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1704A9" w14:paraId="46A4E2A8" w14:textId="77777777" w:rsidTr="00DA770A">
        <w:trPr>
          <w:cantSplit/>
          <w:trHeight w:val="23"/>
        </w:trPr>
        <w:tc>
          <w:tcPr>
            <w:tcW w:w="3969" w:type="dxa"/>
            <w:vMerge w:val="restart"/>
            <w:tcMar>
              <w:left w:w="0" w:type="dxa"/>
            </w:tcMar>
          </w:tcPr>
          <w:p w14:paraId="43A2E70A" w14:textId="579AF703" w:rsidR="00796BD3" w:rsidRPr="001704A9" w:rsidRDefault="0033025A"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1704A9">
              <w:rPr>
                <w:b/>
                <w:lang w:val="ru-RU"/>
              </w:rPr>
              <w:t>Пункт повестки дня:</w:t>
            </w:r>
            <w:r w:rsidR="00826916" w:rsidRPr="001704A9">
              <w:rPr>
                <w:b/>
                <w:lang w:val="ru-RU"/>
              </w:rPr>
              <w:t xml:space="preserve"> </w:t>
            </w:r>
            <w:r w:rsidR="00826916" w:rsidRPr="001704A9">
              <w:rPr>
                <w:b/>
                <w:bCs/>
                <w:color w:val="000000"/>
                <w:lang w:val="ru-RU"/>
              </w:rPr>
              <w:t>ADM 1</w:t>
            </w:r>
          </w:p>
        </w:tc>
        <w:tc>
          <w:tcPr>
            <w:tcW w:w="5245" w:type="dxa"/>
          </w:tcPr>
          <w:p w14:paraId="5B8634CF" w14:textId="05D4A81B" w:rsidR="00796BD3" w:rsidRPr="001704A9" w:rsidRDefault="0033025A" w:rsidP="00DA770A">
            <w:pPr>
              <w:tabs>
                <w:tab w:val="left" w:pos="851"/>
              </w:tabs>
              <w:spacing w:before="0" w:line="240" w:lineRule="atLeast"/>
              <w:jc w:val="right"/>
              <w:rPr>
                <w:b/>
                <w:lang w:val="ru-RU"/>
              </w:rPr>
            </w:pPr>
            <w:r w:rsidRPr="001704A9">
              <w:rPr>
                <w:b/>
                <w:lang w:val="ru-RU"/>
              </w:rPr>
              <w:t xml:space="preserve">Документ </w:t>
            </w:r>
            <w:r w:rsidR="00796BD3" w:rsidRPr="001704A9">
              <w:rPr>
                <w:b/>
                <w:lang w:val="ru-RU"/>
              </w:rPr>
              <w:t>C2</w:t>
            </w:r>
            <w:r w:rsidR="00D631AA" w:rsidRPr="001704A9">
              <w:rPr>
                <w:b/>
                <w:lang w:val="ru-RU"/>
              </w:rPr>
              <w:t>5</w:t>
            </w:r>
            <w:r w:rsidR="00796BD3" w:rsidRPr="001704A9">
              <w:rPr>
                <w:b/>
                <w:lang w:val="ru-RU"/>
              </w:rPr>
              <w:t>/</w:t>
            </w:r>
            <w:r w:rsidR="00826916" w:rsidRPr="001704A9">
              <w:rPr>
                <w:b/>
                <w:lang w:val="ru-RU"/>
              </w:rPr>
              <w:t>98</w:t>
            </w:r>
            <w:r w:rsidR="00796BD3" w:rsidRPr="001704A9">
              <w:rPr>
                <w:b/>
                <w:lang w:val="ru-RU"/>
              </w:rPr>
              <w:t>-R</w:t>
            </w:r>
          </w:p>
        </w:tc>
      </w:tr>
      <w:tr w:rsidR="00796BD3" w:rsidRPr="001704A9" w14:paraId="18CF105E" w14:textId="77777777" w:rsidTr="00DA770A">
        <w:trPr>
          <w:cantSplit/>
        </w:trPr>
        <w:tc>
          <w:tcPr>
            <w:tcW w:w="3969" w:type="dxa"/>
            <w:vMerge/>
          </w:tcPr>
          <w:p w14:paraId="3E9831BB" w14:textId="77777777" w:rsidR="00796BD3" w:rsidRPr="001704A9"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6FB89F95" w14:textId="739A4FA1" w:rsidR="00796BD3" w:rsidRPr="001704A9" w:rsidRDefault="00826916" w:rsidP="00DA770A">
            <w:pPr>
              <w:tabs>
                <w:tab w:val="left" w:pos="851"/>
              </w:tabs>
              <w:spacing w:before="0"/>
              <w:jc w:val="right"/>
              <w:rPr>
                <w:b/>
                <w:lang w:val="ru-RU"/>
              </w:rPr>
            </w:pPr>
            <w:r w:rsidRPr="001704A9">
              <w:rPr>
                <w:b/>
                <w:lang w:val="ru-RU"/>
              </w:rPr>
              <w:t>6 июня 2025 года</w:t>
            </w:r>
          </w:p>
        </w:tc>
      </w:tr>
      <w:tr w:rsidR="00796BD3" w:rsidRPr="001704A9" w14:paraId="7D55C92E" w14:textId="77777777" w:rsidTr="00DA770A">
        <w:trPr>
          <w:cantSplit/>
          <w:trHeight w:val="23"/>
        </w:trPr>
        <w:tc>
          <w:tcPr>
            <w:tcW w:w="3969" w:type="dxa"/>
            <w:vMerge/>
          </w:tcPr>
          <w:p w14:paraId="5AB395BA" w14:textId="77777777" w:rsidR="00796BD3" w:rsidRPr="001704A9" w:rsidRDefault="00796BD3" w:rsidP="00DA770A">
            <w:pPr>
              <w:tabs>
                <w:tab w:val="left" w:pos="851"/>
              </w:tabs>
              <w:spacing w:line="240" w:lineRule="atLeast"/>
              <w:rPr>
                <w:b/>
                <w:lang w:val="ru-RU"/>
              </w:rPr>
            </w:pPr>
            <w:bookmarkStart w:id="4" w:name="dorlang" w:colFirst="1" w:colLast="1"/>
            <w:bookmarkEnd w:id="3"/>
          </w:p>
        </w:tc>
        <w:tc>
          <w:tcPr>
            <w:tcW w:w="5245" w:type="dxa"/>
          </w:tcPr>
          <w:p w14:paraId="3683E786" w14:textId="77777777" w:rsidR="00796BD3" w:rsidRPr="001704A9" w:rsidRDefault="0033025A" w:rsidP="00DA770A">
            <w:pPr>
              <w:tabs>
                <w:tab w:val="left" w:pos="851"/>
              </w:tabs>
              <w:spacing w:before="0" w:line="240" w:lineRule="atLeast"/>
              <w:jc w:val="right"/>
              <w:rPr>
                <w:b/>
                <w:lang w:val="ru-RU"/>
              </w:rPr>
            </w:pPr>
            <w:r w:rsidRPr="001704A9">
              <w:rPr>
                <w:b/>
                <w:lang w:val="ru-RU"/>
              </w:rPr>
              <w:t>Оригинал: английский</w:t>
            </w:r>
          </w:p>
        </w:tc>
      </w:tr>
      <w:tr w:rsidR="00796BD3" w:rsidRPr="001704A9" w14:paraId="106D16FF" w14:textId="77777777" w:rsidTr="00DA770A">
        <w:trPr>
          <w:cantSplit/>
          <w:trHeight w:val="23"/>
        </w:trPr>
        <w:tc>
          <w:tcPr>
            <w:tcW w:w="3969" w:type="dxa"/>
          </w:tcPr>
          <w:p w14:paraId="5F13F12E" w14:textId="77777777" w:rsidR="00796BD3" w:rsidRPr="001704A9" w:rsidRDefault="00796BD3" w:rsidP="00DA770A">
            <w:pPr>
              <w:tabs>
                <w:tab w:val="left" w:pos="851"/>
              </w:tabs>
              <w:spacing w:line="240" w:lineRule="atLeast"/>
              <w:rPr>
                <w:b/>
                <w:lang w:val="ru-RU"/>
              </w:rPr>
            </w:pPr>
          </w:p>
        </w:tc>
        <w:tc>
          <w:tcPr>
            <w:tcW w:w="5245" w:type="dxa"/>
          </w:tcPr>
          <w:p w14:paraId="1B185B23" w14:textId="77777777" w:rsidR="00796BD3" w:rsidRPr="001704A9" w:rsidRDefault="00796BD3" w:rsidP="00DA770A">
            <w:pPr>
              <w:tabs>
                <w:tab w:val="left" w:pos="851"/>
              </w:tabs>
              <w:spacing w:before="0" w:line="240" w:lineRule="atLeast"/>
              <w:jc w:val="right"/>
              <w:rPr>
                <w:b/>
                <w:lang w:val="ru-RU"/>
              </w:rPr>
            </w:pPr>
          </w:p>
        </w:tc>
      </w:tr>
      <w:tr w:rsidR="00796BD3" w:rsidRPr="001704A9" w14:paraId="67E50787" w14:textId="77777777" w:rsidTr="00DA770A">
        <w:trPr>
          <w:cantSplit/>
        </w:trPr>
        <w:tc>
          <w:tcPr>
            <w:tcW w:w="9214" w:type="dxa"/>
            <w:gridSpan w:val="2"/>
            <w:tcMar>
              <w:left w:w="0" w:type="dxa"/>
            </w:tcMar>
          </w:tcPr>
          <w:p w14:paraId="441800D7" w14:textId="72A4973C" w:rsidR="00796BD3" w:rsidRPr="001704A9" w:rsidRDefault="00826916" w:rsidP="00DA770A">
            <w:pPr>
              <w:pStyle w:val="Source"/>
              <w:jc w:val="left"/>
              <w:rPr>
                <w:sz w:val="32"/>
                <w:szCs w:val="32"/>
                <w:lang w:val="ru-RU"/>
              </w:rPr>
            </w:pPr>
            <w:bookmarkStart w:id="5" w:name="dsource" w:colFirst="0" w:colLast="0"/>
            <w:bookmarkEnd w:id="4"/>
            <w:r w:rsidRPr="001704A9">
              <w:rPr>
                <w:rFonts w:cstheme="minorHAnsi"/>
                <w:sz w:val="32"/>
                <w:szCs w:val="32"/>
                <w:lang w:val="ru-RU"/>
              </w:rPr>
              <w:t>Вклад Соединенных Штатов Америки</w:t>
            </w:r>
          </w:p>
        </w:tc>
      </w:tr>
      <w:tr w:rsidR="00796BD3" w:rsidRPr="00F44D28" w14:paraId="4441CF14" w14:textId="77777777" w:rsidTr="00DA770A">
        <w:trPr>
          <w:cantSplit/>
        </w:trPr>
        <w:tc>
          <w:tcPr>
            <w:tcW w:w="9214" w:type="dxa"/>
            <w:gridSpan w:val="2"/>
            <w:tcMar>
              <w:left w:w="0" w:type="dxa"/>
            </w:tcMar>
          </w:tcPr>
          <w:p w14:paraId="585EB490" w14:textId="0058F07A" w:rsidR="00796BD3" w:rsidRPr="001704A9" w:rsidRDefault="00826916" w:rsidP="00DA770A">
            <w:pPr>
              <w:pStyle w:val="Subtitle"/>
              <w:framePr w:hSpace="0" w:wrap="auto" w:hAnchor="text" w:xAlign="left" w:yAlign="inline"/>
              <w:rPr>
                <w:sz w:val="32"/>
                <w:szCs w:val="32"/>
                <w:lang w:val="ru-RU"/>
              </w:rPr>
            </w:pPr>
            <w:bookmarkStart w:id="6" w:name="dtitle1" w:colFirst="0" w:colLast="0"/>
            <w:bookmarkEnd w:id="5"/>
            <w:r w:rsidRPr="001704A9">
              <w:rPr>
                <w:rFonts w:cstheme="minorHAnsi"/>
                <w:sz w:val="32"/>
                <w:szCs w:val="32"/>
                <w:lang w:val="ru-RU"/>
              </w:rPr>
              <w:t>ВОЗМЕЩЕНИЕ ЗАТРАТ НА ОБРАБОТКУ ЗАЯВОК НА РЕГИСТРАЦИЮ СПУТНИКОВЫХ СЕТЕЙ И КОСВЕННЫЕ ЗАТРАТЫ</w:t>
            </w:r>
          </w:p>
        </w:tc>
      </w:tr>
      <w:tr w:rsidR="00796BD3" w:rsidRPr="00F44D28" w14:paraId="31B9A975" w14:textId="77777777" w:rsidTr="00DA770A">
        <w:trPr>
          <w:cantSplit/>
        </w:trPr>
        <w:tc>
          <w:tcPr>
            <w:tcW w:w="9214" w:type="dxa"/>
            <w:gridSpan w:val="2"/>
            <w:tcBorders>
              <w:top w:val="single" w:sz="4" w:space="0" w:color="auto"/>
              <w:bottom w:val="single" w:sz="4" w:space="0" w:color="auto"/>
            </w:tcBorders>
            <w:tcMar>
              <w:left w:w="0" w:type="dxa"/>
            </w:tcMar>
          </w:tcPr>
          <w:p w14:paraId="2BB21925" w14:textId="77777777" w:rsidR="00796BD3" w:rsidRPr="001704A9" w:rsidRDefault="0033025A" w:rsidP="00DA770A">
            <w:pPr>
              <w:spacing w:before="160"/>
              <w:rPr>
                <w:b/>
                <w:bCs/>
                <w:sz w:val="24"/>
                <w:szCs w:val="24"/>
                <w:lang w:val="ru-RU"/>
              </w:rPr>
            </w:pPr>
            <w:r w:rsidRPr="001704A9">
              <w:rPr>
                <w:b/>
                <w:bCs/>
                <w:sz w:val="24"/>
                <w:szCs w:val="24"/>
                <w:lang w:val="ru-RU"/>
              </w:rPr>
              <w:t>Назначение</w:t>
            </w:r>
          </w:p>
          <w:p w14:paraId="6A7B62FA" w14:textId="1592E15D" w:rsidR="00796BD3" w:rsidRPr="001704A9" w:rsidRDefault="00826916" w:rsidP="0099794F">
            <w:pPr>
              <w:jc w:val="both"/>
              <w:rPr>
                <w:lang w:val="ru-RU"/>
              </w:rPr>
            </w:pPr>
            <w:r w:rsidRPr="001704A9">
              <w:rPr>
                <w:lang w:val="ru-RU"/>
              </w:rPr>
              <w:t xml:space="preserve">В настоящем вкладе поддерживаются изменения к Решению 482 Совета, предложенные в заключительном отчете Группы экспертов по Решению 482 Совета (Документ </w:t>
            </w:r>
            <w:hyperlink r:id="rId7" w:history="1">
              <w:r w:rsidR="00023450" w:rsidRPr="001704A9">
                <w:rPr>
                  <w:rStyle w:val="Hyperlink"/>
                  <w:lang w:val="ru-RU"/>
                </w:rPr>
                <w:t>C25/10</w:t>
              </w:r>
            </w:hyperlink>
            <w:r w:rsidRPr="001704A9">
              <w:rPr>
                <w:lang w:val="ru-RU"/>
              </w:rPr>
              <w:t>). Вместе с тем вопрос о сборах для компенсации косвенных затрат требует дополнительного анализа, прежде чем будет достигнуто согласие о существенном изменении существующего режима сборов за обработку заявок на регистрацию спутниковых сетей, что может негативным образом повлиять на деятельность отдельных Государств-Членов в сфере спутниковой связи.</w:t>
            </w:r>
          </w:p>
          <w:p w14:paraId="1A90F60D" w14:textId="77777777" w:rsidR="00796BD3" w:rsidRPr="001704A9" w:rsidRDefault="0033025A" w:rsidP="00DA770A">
            <w:pPr>
              <w:spacing w:before="160"/>
              <w:rPr>
                <w:b/>
                <w:bCs/>
                <w:sz w:val="24"/>
                <w:szCs w:val="24"/>
                <w:lang w:val="ru-RU"/>
              </w:rPr>
            </w:pPr>
            <w:r w:rsidRPr="001704A9">
              <w:rPr>
                <w:b/>
                <w:bCs/>
                <w:sz w:val="24"/>
                <w:szCs w:val="24"/>
                <w:lang w:val="ru-RU"/>
              </w:rPr>
              <w:t>Необходимые действия Совета</w:t>
            </w:r>
          </w:p>
          <w:p w14:paraId="463C1369" w14:textId="2FAE49E0" w:rsidR="00796BD3" w:rsidRPr="001704A9" w:rsidRDefault="00826916" w:rsidP="0099794F">
            <w:pPr>
              <w:jc w:val="both"/>
              <w:rPr>
                <w:lang w:val="ru-RU"/>
              </w:rPr>
            </w:pPr>
            <w:r w:rsidRPr="001704A9">
              <w:rPr>
                <w:lang w:val="ru-RU"/>
              </w:rPr>
              <w:t xml:space="preserve">Совету предлагается </w:t>
            </w:r>
            <w:r w:rsidRPr="001704A9">
              <w:rPr>
                <w:b/>
                <w:bCs/>
                <w:lang w:val="ru-RU"/>
              </w:rPr>
              <w:t>утвердить</w:t>
            </w:r>
            <w:r w:rsidRPr="001704A9">
              <w:rPr>
                <w:lang w:val="ru-RU"/>
              </w:rPr>
              <w:t xml:space="preserve"> изменения к Решению 482, включенные в Документ C25/10, и </w:t>
            </w:r>
            <w:r w:rsidRPr="001704A9">
              <w:rPr>
                <w:b/>
                <w:bCs/>
                <w:lang w:val="ru-RU"/>
              </w:rPr>
              <w:t>передать</w:t>
            </w:r>
            <w:r w:rsidRPr="001704A9">
              <w:rPr>
                <w:lang w:val="ru-RU"/>
              </w:rPr>
              <w:t xml:space="preserve"> вопрос о сборах на покрытие косвенных затрат Рабочей группе Совета по финансовым и людским ресурсам для дополнительного анализа.</w:t>
            </w:r>
          </w:p>
          <w:p w14:paraId="2CC25A3A" w14:textId="77777777" w:rsidR="00796BD3" w:rsidRPr="001704A9" w:rsidRDefault="00796BD3" w:rsidP="00DA770A">
            <w:pPr>
              <w:spacing w:before="160"/>
              <w:rPr>
                <w:caps/>
                <w:sz w:val="20"/>
                <w:szCs w:val="18"/>
                <w:lang w:val="ru-RU"/>
              </w:rPr>
            </w:pPr>
            <w:r w:rsidRPr="001704A9">
              <w:rPr>
                <w:sz w:val="20"/>
                <w:szCs w:val="18"/>
                <w:lang w:val="ru-RU"/>
              </w:rPr>
              <w:t>__________________</w:t>
            </w:r>
          </w:p>
          <w:p w14:paraId="370C4095" w14:textId="77777777" w:rsidR="00796BD3" w:rsidRPr="001704A9" w:rsidRDefault="0033025A" w:rsidP="00DA770A">
            <w:pPr>
              <w:spacing w:before="160"/>
              <w:rPr>
                <w:b/>
                <w:bCs/>
                <w:sz w:val="26"/>
                <w:szCs w:val="26"/>
                <w:lang w:val="ru-RU"/>
              </w:rPr>
            </w:pPr>
            <w:r w:rsidRPr="001704A9">
              <w:rPr>
                <w:b/>
                <w:bCs/>
                <w:sz w:val="24"/>
                <w:szCs w:val="24"/>
                <w:lang w:val="ru-RU"/>
              </w:rPr>
              <w:t>Справочные материалы</w:t>
            </w:r>
          </w:p>
          <w:p w14:paraId="6C1661FA" w14:textId="7E165C0F" w:rsidR="00796BD3" w:rsidRPr="001704A9" w:rsidRDefault="00826916" w:rsidP="00DA770A">
            <w:pPr>
              <w:spacing w:after="160"/>
              <w:rPr>
                <w:i/>
                <w:iCs/>
                <w:lang w:val="ru-RU"/>
              </w:rPr>
            </w:pPr>
            <w:r w:rsidRPr="001704A9">
              <w:rPr>
                <w:i/>
                <w:iCs/>
                <w:color w:val="000000"/>
                <w:lang w:val="ru-RU"/>
              </w:rPr>
              <w:t xml:space="preserve">Документ </w:t>
            </w:r>
            <w:hyperlink r:id="rId8" w:history="1">
              <w:r w:rsidRPr="001704A9">
                <w:rPr>
                  <w:rStyle w:val="Hyperlink"/>
                  <w:i/>
                  <w:iCs/>
                  <w:lang w:val="ru-RU"/>
                </w:rPr>
                <w:t>C25/10</w:t>
              </w:r>
            </w:hyperlink>
            <w:r w:rsidRPr="001704A9">
              <w:rPr>
                <w:i/>
                <w:iCs/>
                <w:color w:val="000000"/>
                <w:lang w:val="ru-RU"/>
              </w:rPr>
              <w:t xml:space="preserve"> Совета</w:t>
            </w:r>
          </w:p>
        </w:tc>
      </w:tr>
      <w:bookmarkEnd w:id="2"/>
      <w:bookmarkEnd w:id="6"/>
    </w:tbl>
    <w:p w14:paraId="3AA6CE3D" w14:textId="77777777" w:rsidR="00796BD3" w:rsidRPr="001704A9" w:rsidRDefault="00796BD3" w:rsidP="00796BD3">
      <w:pPr>
        <w:rPr>
          <w:lang w:val="ru-RU"/>
        </w:rPr>
      </w:pPr>
    </w:p>
    <w:p w14:paraId="2C42C0BE" w14:textId="77777777" w:rsidR="00165D06" w:rsidRPr="001704A9" w:rsidRDefault="00165D06">
      <w:pPr>
        <w:tabs>
          <w:tab w:val="clear" w:pos="794"/>
          <w:tab w:val="clear" w:pos="1191"/>
          <w:tab w:val="clear" w:pos="1588"/>
          <w:tab w:val="clear" w:pos="1985"/>
        </w:tabs>
        <w:overflowPunct/>
        <w:autoSpaceDE/>
        <w:autoSpaceDN/>
        <w:adjustRightInd/>
        <w:spacing w:before="0"/>
        <w:textAlignment w:val="auto"/>
        <w:rPr>
          <w:lang w:val="ru-RU"/>
        </w:rPr>
      </w:pPr>
      <w:r w:rsidRPr="001704A9">
        <w:rPr>
          <w:lang w:val="ru-RU"/>
        </w:rPr>
        <w:br w:type="page"/>
      </w:r>
    </w:p>
    <w:p w14:paraId="02D14E6F" w14:textId="77777777" w:rsidR="00826916" w:rsidRPr="001704A9" w:rsidRDefault="00826916" w:rsidP="00023450">
      <w:pPr>
        <w:pStyle w:val="Heading1"/>
        <w:rPr>
          <w:rFonts w:cs="Calibri"/>
          <w:lang w:val="ru-RU"/>
        </w:rPr>
      </w:pPr>
      <w:r w:rsidRPr="001704A9">
        <w:rPr>
          <w:lang w:val="ru-RU"/>
        </w:rPr>
        <w:lastRenderedPageBreak/>
        <w:t>Базовая информация и обсуждение</w:t>
      </w:r>
    </w:p>
    <w:p w14:paraId="32BAB325" w14:textId="77777777" w:rsidR="00826916" w:rsidRPr="001704A9" w:rsidRDefault="00826916" w:rsidP="00826916">
      <w:pPr>
        <w:pStyle w:val="Headingb"/>
        <w:rPr>
          <w:rFonts w:cs="Calibri"/>
          <w:lang w:val="ru-RU"/>
        </w:rPr>
      </w:pPr>
      <w:r w:rsidRPr="001704A9">
        <w:rPr>
          <w:lang w:val="ru-RU"/>
        </w:rPr>
        <w:t>Изменения к Решению 482 Совета</w:t>
      </w:r>
    </w:p>
    <w:p w14:paraId="3F775C79" w14:textId="77777777" w:rsidR="00826916" w:rsidRPr="001704A9" w:rsidRDefault="00826916" w:rsidP="0099794F">
      <w:pPr>
        <w:jc w:val="both"/>
        <w:rPr>
          <w:color w:val="000000"/>
          <w:szCs w:val="24"/>
          <w:shd w:val="clear" w:color="auto" w:fill="FFFFFF"/>
          <w:lang w:val="ru-RU"/>
        </w:rPr>
      </w:pPr>
      <w:r w:rsidRPr="001704A9">
        <w:rPr>
          <w:lang w:val="ru-RU"/>
        </w:rPr>
        <w:t>Соединенные Штаты благодарят Группу экспертов по Решению 482 (ГЭ-РЕШ482) за выполненную работу по оценке изменения прямых затрат Бюро радиосвязи (БР), связанных с обработкой заявок на регистрацию спутниковых сетей, включая учет воздействия заявок на регистрацию крупных спутниковых систем НГСО. ГЭ-РЕШ482 исходила из того, что плата по линии возмещения затрат на регистрацию спутниковых сетей должна быть прозрачной, ее следует с тщательно проанализировать, а также она должна отражать фактические затраты Бюро на обработку заявок на регистрацию спутниковых сетей в соответствии с Резолюцией 91 (Пересм. Гвадалахара, 2010 г.). Если предлагаемые изменения к Решению 482 будут реализованы, они приведут к значительному и надлежащему увеличению поступлений МСЭ по линии возмещения затрат на обработку заявок на регистрацию спутниковых сетей в соответствии с принципами возмещения затрат, изложенными как в Резолюции 91, так и в Решении 482.</w:t>
      </w:r>
    </w:p>
    <w:p w14:paraId="61236A1E" w14:textId="77777777" w:rsidR="00826916" w:rsidRPr="001704A9" w:rsidRDefault="00826916" w:rsidP="0099794F">
      <w:pPr>
        <w:jc w:val="both"/>
        <w:rPr>
          <w:i/>
          <w:iCs/>
          <w:color w:val="000000"/>
          <w:szCs w:val="24"/>
          <w:shd w:val="clear" w:color="auto" w:fill="FFFFFF"/>
          <w:lang w:val="ru-RU"/>
        </w:rPr>
      </w:pPr>
      <w:r w:rsidRPr="001704A9">
        <w:rPr>
          <w:i/>
          <w:iCs/>
          <w:lang w:val="ru-RU"/>
        </w:rPr>
        <w:t xml:space="preserve">Соединенные Штаты Америки предлагают Совету одобрить обновления к Решению 482 Совета, рекомендованные ГЭ-РЕШ482 в Документе </w:t>
      </w:r>
      <w:hyperlink r:id="rId9" w:history="1">
        <w:r w:rsidRPr="001704A9">
          <w:rPr>
            <w:rStyle w:val="Hyperlink"/>
            <w:i/>
            <w:iCs/>
            <w:lang w:val="ru-RU"/>
          </w:rPr>
          <w:t>C25/10</w:t>
        </w:r>
      </w:hyperlink>
      <w:r w:rsidRPr="001704A9">
        <w:rPr>
          <w:i/>
          <w:iCs/>
          <w:lang w:val="ru-RU"/>
        </w:rPr>
        <w:t>.</w:t>
      </w:r>
    </w:p>
    <w:p w14:paraId="26AAEAC6" w14:textId="77777777" w:rsidR="00826916" w:rsidRPr="001704A9" w:rsidRDefault="00826916" w:rsidP="00826916">
      <w:pPr>
        <w:pStyle w:val="Headingb"/>
        <w:rPr>
          <w:rFonts w:cs="Calibri"/>
          <w:color w:val="000000"/>
          <w:szCs w:val="24"/>
          <w:shd w:val="clear" w:color="auto" w:fill="FFFFFF"/>
          <w:lang w:val="ru-RU"/>
        </w:rPr>
      </w:pPr>
      <w:r w:rsidRPr="001704A9">
        <w:rPr>
          <w:lang w:val="ru-RU"/>
        </w:rPr>
        <w:t>Косвенные затраты</w:t>
      </w:r>
    </w:p>
    <w:p w14:paraId="05FD7AA9" w14:textId="77777777" w:rsidR="00826916" w:rsidRPr="001704A9" w:rsidRDefault="00826916" w:rsidP="0099794F">
      <w:pPr>
        <w:jc w:val="both"/>
        <w:rPr>
          <w:rFonts w:cs="Calibri"/>
          <w:color w:val="000000"/>
          <w:szCs w:val="24"/>
          <w:shd w:val="clear" w:color="auto" w:fill="FFFFFF"/>
          <w:lang w:val="ru-RU"/>
        </w:rPr>
      </w:pPr>
      <w:r w:rsidRPr="001704A9">
        <w:rPr>
          <w:lang w:val="ru-RU"/>
        </w:rPr>
        <w:t xml:space="preserve">Независимо от работы, проводимой ГЭ-РЕШ482, Секретариат МСЭ предложил более активный подход к взиманию платы за обработку заявок на регистрацию спутниковых сетей, чем подход, который МСЭ ранее применял при выполнении Резолюции 91 и Решения 482 в отношении возмещения затрат на эти услуги. Новый предлагаемый подход направлен на добавление платы за "косвенные" затраты или накладные расходы в дополнение к существующей практике возмещения "прямых" затрат, закрепленной в Решении 482. В ходе предыдущих обсуждений этого вопроса отсутствовала ясность относительно того, как именно МСЭ рассчитывал предлагаемые сборы, а также отсутствовал консенсус в отношении целесообразности сборов за косвенные затраты в рамках возмещения затрат на регистрацию спутниковых сетей. С учетом широкого круга административных, технических и организационных функций МСЭ, которые могут быть отнесены к косвенным затратам, методика должна быть четкой и прозрачной. Оценивая методику, предложенную МСЭ в последний раз в Документе </w:t>
      </w:r>
      <w:hyperlink r:id="rId10" w:history="1">
        <w:r w:rsidRPr="001704A9">
          <w:rPr>
            <w:rStyle w:val="Hyperlink"/>
            <w:lang w:val="ru-RU"/>
          </w:rPr>
          <w:t>C25/64</w:t>
        </w:r>
      </w:hyperlink>
      <w:r w:rsidRPr="001704A9">
        <w:rPr>
          <w:lang w:val="ru-RU"/>
        </w:rPr>
        <w:t>, Соединенные Штаты Америки полагают, что необходимо провести ее дополнительное рассмотрение по следующим причинам:</w:t>
      </w:r>
    </w:p>
    <w:p w14:paraId="685758DE" w14:textId="1C6726D4" w:rsidR="00826916" w:rsidRPr="001704A9" w:rsidRDefault="00826916" w:rsidP="0099794F">
      <w:pPr>
        <w:pStyle w:val="enumlev1"/>
        <w:jc w:val="both"/>
        <w:rPr>
          <w:rFonts w:cs="Calibri"/>
          <w:color w:val="000000"/>
          <w:szCs w:val="24"/>
          <w:shd w:val="clear" w:color="auto" w:fill="FFFFFF"/>
          <w:lang w:val="ru-RU"/>
        </w:rPr>
      </w:pPr>
      <w:r w:rsidRPr="001704A9">
        <w:rPr>
          <w:lang w:val="ru-RU"/>
        </w:rPr>
        <w:t>•</w:t>
      </w:r>
      <w:r w:rsidRPr="001704A9">
        <w:rPr>
          <w:lang w:val="ru-RU"/>
        </w:rPr>
        <w:tab/>
        <w:t>Необходимость выполнения дополнительного анализа применяемых МСЭ подходов к учету затрат и того, как МСЭ мог бы применять возмещение затрат в отношении соответствующих продуктов и услуг.</w:t>
      </w:r>
    </w:p>
    <w:p w14:paraId="79F934AE" w14:textId="617B68F2" w:rsidR="00826916" w:rsidRPr="001704A9" w:rsidRDefault="00826916" w:rsidP="0099794F">
      <w:pPr>
        <w:pStyle w:val="enumlev1"/>
        <w:jc w:val="both"/>
        <w:rPr>
          <w:rFonts w:cs="Calibri"/>
          <w:color w:val="000000"/>
          <w:szCs w:val="24"/>
          <w:shd w:val="clear" w:color="auto" w:fill="FFFFFF"/>
          <w:lang w:val="ru-RU"/>
        </w:rPr>
      </w:pPr>
      <w:r w:rsidRPr="001704A9">
        <w:rPr>
          <w:lang w:val="ru-RU"/>
        </w:rPr>
        <w:t>•</w:t>
      </w:r>
      <w:r w:rsidRPr="001704A9">
        <w:rPr>
          <w:lang w:val="ru-RU"/>
        </w:rPr>
        <w:tab/>
        <w:t>Несоответствие этих новых сборов за косвенные затраты принципам Резолюции 91.</w:t>
      </w:r>
    </w:p>
    <w:p w14:paraId="6866F6F6" w14:textId="7E3A4CA7" w:rsidR="00826916" w:rsidRPr="001704A9" w:rsidRDefault="00826916" w:rsidP="0099794F">
      <w:pPr>
        <w:jc w:val="both"/>
        <w:rPr>
          <w:rFonts w:ascii="Times New Roman" w:hAnsi="Times New Roman"/>
          <w:szCs w:val="24"/>
          <w:lang w:val="ru-RU"/>
        </w:rPr>
      </w:pPr>
      <w:r w:rsidRPr="001704A9">
        <w:rPr>
          <w:lang w:val="ru-RU"/>
        </w:rPr>
        <w:t>В предложении Секретариата (</w:t>
      </w:r>
      <w:hyperlink r:id="rId11" w:history="1">
        <w:r w:rsidRPr="001704A9">
          <w:rPr>
            <w:rStyle w:val="Hyperlink"/>
            <w:lang w:val="ru-RU"/>
          </w:rPr>
          <w:t>C25/64</w:t>
        </w:r>
      </w:hyperlink>
      <w:r w:rsidRPr="001704A9">
        <w:rPr>
          <w:lang w:val="ru-RU"/>
        </w:rPr>
        <w:t xml:space="preserve">) МСЭ отмечает, что в результате применения его методики оценки сборов за косвенные затраты на каждую отдельную заявку выросли на 107 процентов. Сопоставительный анализ показал, что уровень 25–30 процентов является более распространенным для начисления сборов за косвенные затраты. МСЭ признает, что предлагаемая методика приводит к необоснованным и непоследовательным сборам с этими показателями сопоставительного анализа. МСЭ также сообщил Группе экспертов, что использование механизма индивидуального отслеживания персонала в отношении обработки заявок на регистрацию спутниковых сетей было внедрено в начале 2000 года, но от него отказались в 2005 году. Вместе с тем Секретариат также предлагает выставить счета на сумму в размере </w:t>
      </w:r>
      <w:r w:rsidRPr="001704A9">
        <w:rPr>
          <w:b/>
          <w:bCs/>
          <w:lang w:val="ru-RU"/>
        </w:rPr>
        <w:t xml:space="preserve">4 866 400 швейцарских франков </w:t>
      </w:r>
      <w:r w:rsidRPr="001704A9">
        <w:rPr>
          <w:lang w:val="ru-RU"/>
        </w:rPr>
        <w:t xml:space="preserve">сверх уже уплаченных сборов за регистрацию спутниковых сетей. Это 40-процентное повышение за счет сборов за косвенные затраты все еще составляет значительные и необоснованные дополнительные издержки сверх того, что Государства – Члены МСЭ уже платят за эти услуги. В отсутствие ясности в отношении того, как именно МСЭ определяет категории затрат, связанные с косвенными затратами на регистрацию </w:t>
      </w:r>
      <w:r w:rsidRPr="001704A9">
        <w:rPr>
          <w:lang w:val="ru-RU"/>
        </w:rPr>
        <w:lastRenderedPageBreak/>
        <w:t>спутниковых сетей, Соединенные Штаты Америки выражают сомнение в отношении того, что бюджетный дефицит МСЭ полностью приходится на сборы за регистрацию спутниковых сетей. Должна быть представлена полная финансовая модель, с тем чтобы Государства-Члены могли оценить ее более широкое воздействие. Поэтому было бы преждевременно взимать эти сборы за косвенные затраты до проведения дополнительного анализа с целью обеспечения открытого и прозрачного подхода.</w:t>
      </w:r>
    </w:p>
    <w:p w14:paraId="511D3008" w14:textId="77777777" w:rsidR="00826916" w:rsidRPr="001704A9" w:rsidRDefault="00826916" w:rsidP="00826916">
      <w:pPr>
        <w:pStyle w:val="Headingb"/>
        <w:rPr>
          <w:rFonts w:cs="Calibri"/>
          <w:color w:val="000000"/>
          <w:szCs w:val="24"/>
          <w:shd w:val="clear" w:color="auto" w:fill="FFFFFF"/>
          <w:lang w:val="ru-RU"/>
        </w:rPr>
      </w:pPr>
      <w:r w:rsidRPr="001704A9">
        <w:rPr>
          <w:lang w:val="ru-RU"/>
        </w:rPr>
        <w:t>Принципы, лежащие в основе применения МСЭ принципа возмещения затрат</w:t>
      </w:r>
    </w:p>
    <w:p w14:paraId="67C875A0" w14:textId="77777777" w:rsidR="00826916" w:rsidRPr="001704A9" w:rsidRDefault="00826916" w:rsidP="0099794F">
      <w:pPr>
        <w:jc w:val="both"/>
        <w:rPr>
          <w:rFonts w:cs="Calibri"/>
          <w:b/>
          <w:bCs/>
          <w:color w:val="000000"/>
          <w:szCs w:val="24"/>
          <w:shd w:val="clear" w:color="auto" w:fill="FFFFFF"/>
          <w:lang w:val="ru-RU"/>
        </w:rPr>
      </w:pPr>
      <w:r w:rsidRPr="001704A9">
        <w:rPr>
          <w:lang w:val="ru-RU"/>
        </w:rPr>
        <w:t>Резолюция 91 служит руководством для применения в МСЭ принципа возмещения затрат на некоторые продукты и услуги. Кроме того, в нее включена формулировка, признающая необходимость ограничения пределов для обеспечения разумных уровней распределения косвенных затрат. В ней также отмечается, что следует принимать во внимание ряд факторов, в том числе случаи, когда продукт или услуга предоставляются в интересах ограниченного числа Государств-Членов или Членов Секторов.</w:t>
      </w:r>
    </w:p>
    <w:p w14:paraId="10556959" w14:textId="75188317" w:rsidR="00826916" w:rsidRPr="001704A9" w:rsidRDefault="00826916" w:rsidP="0099794F">
      <w:pPr>
        <w:jc w:val="both"/>
        <w:rPr>
          <w:color w:val="000000"/>
          <w:szCs w:val="24"/>
          <w:shd w:val="clear" w:color="auto" w:fill="FFFFFF"/>
          <w:lang w:val="ru-RU"/>
        </w:rPr>
      </w:pPr>
      <w:r w:rsidRPr="001704A9">
        <w:rPr>
          <w:lang w:val="ru-RU"/>
        </w:rPr>
        <w:t>Одной из основных функций БР является регистрация радиочастотных присвоений и связанных с ними орбитальных позиций. Выполнение Бюро этой задачи приносит пользу всем Государствам – Членам МСЭ и напрямую содействует применению Государствами – Членами МСЭ Регламента радиосвязи МСЭ. Действительно, применение принципа возмещения затрат к заявкам на регистрацию спутниковых сетей, принятого Полномочной конференцией в Миннеаполисе в 1998 году, было спорным, поскольку в Резолюции 91 отмечалось, что возмещение затрат будет применяться к "дискреционным продуктам или услугам" (п.</w:t>
      </w:r>
      <w:r w:rsidR="00023450" w:rsidRPr="001704A9">
        <w:rPr>
          <w:lang w:val="ru-RU"/>
        </w:rPr>
        <w:t> </w:t>
      </w:r>
      <w:r w:rsidRPr="001704A9">
        <w:rPr>
          <w:lang w:val="ru-RU"/>
        </w:rPr>
        <w:t>3</w:t>
      </w:r>
      <w:r w:rsidR="00F632DD">
        <w:rPr>
          <w:lang w:val="ru-RU"/>
        </w:rPr>
        <w:t> </w:t>
      </w:r>
      <w:r w:rsidRPr="001704A9">
        <w:rPr>
          <w:lang w:val="ru-RU"/>
        </w:rPr>
        <w:t>iii</w:t>
      </w:r>
      <w:r w:rsidR="00F632DD">
        <w:rPr>
          <w:lang w:val="ru-RU"/>
        </w:rPr>
        <w:t>) </w:t>
      </w:r>
      <w:r w:rsidRPr="001704A9">
        <w:rPr>
          <w:lang w:val="ru-RU"/>
        </w:rPr>
        <w:t xml:space="preserve">раздела </w:t>
      </w:r>
      <w:r w:rsidRPr="001704A9">
        <w:rPr>
          <w:i/>
          <w:iCs/>
          <w:lang w:val="ru-RU"/>
        </w:rPr>
        <w:t>решает</w:t>
      </w:r>
      <w:r w:rsidRPr="001704A9">
        <w:rPr>
          <w:lang w:val="ru-RU"/>
        </w:rPr>
        <w:t xml:space="preserve">). Было признано, что МСЭ может взимать сборы для покрытия прямых затрат, связанных с обработкой заявок на регистрацию спутниковых сетей как таковых, однако неясно, было ли бы целесообразно, чтобы Совет принял решение о распространении этого режима сборов за косвенные затраты на весь Генеральный секретариат, принимая во внимание прямую выгоду для более широкого круга Членов МСЭ. На самом деле, со времени первоначального принятия Резолюции 91 и принятия Решения 482 Совета количество Государств-Членов, представляющих заявки на регистрацию и ведущих деятельность в сфере спутниковой связи, резко возросло, что еще раз подтвердило, что эта услуга приносит пользу не небольшой группе членов, а членам МСЭ в целом. И в самом деле, в п. 3 i) раздела </w:t>
      </w:r>
      <w:r w:rsidRPr="001704A9">
        <w:rPr>
          <w:i/>
          <w:iCs/>
          <w:lang w:val="ru-RU"/>
        </w:rPr>
        <w:t xml:space="preserve">решает </w:t>
      </w:r>
      <w:r w:rsidRPr="001704A9">
        <w:rPr>
          <w:lang w:val="ru-RU"/>
        </w:rPr>
        <w:t>указано, что принцип возмещения затрат применяется, когда продукт или услуга требуются для малого числа пользователей.</w:t>
      </w:r>
    </w:p>
    <w:p w14:paraId="37B7363A" w14:textId="77777777" w:rsidR="00826916" w:rsidRPr="001704A9" w:rsidRDefault="00826916" w:rsidP="0099794F">
      <w:pPr>
        <w:jc w:val="both"/>
        <w:rPr>
          <w:rFonts w:cs="Calibri"/>
          <w:color w:val="000000"/>
          <w:szCs w:val="24"/>
          <w:shd w:val="clear" w:color="auto" w:fill="FFFFFF"/>
          <w:lang w:val="ru-RU"/>
        </w:rPr>
      </w:pPr>
      <w:r w:rsidRPr="001704A9">
        <w:rPr>
          <w:lang w:val="ru-RU"/>
        </w:rPr>
        <w:t>Кроме того, при разработке существующего режима сборов за регистрацию спутниковых сетей необходимо учитывать, что МСЭ одобрил право на бесплатную регистрацию в некоторых случаях на благо Союза. Эти заявки связаны со значительными затратами и должны оцениваться в рамках последующих шагов при рассмотрении косвенных затрат, связанных с регистрацией спутниковых сетей.</w:t>
      </w:r>
    </w:p>
    <w:p w14:paraId="0AA82012" w14:textId="77777777" w:rsidR="00826916" w:rsidRPr="001704A9" w:rsidRDefault="00826916" w:rsidP="0099794F">
      <w:pPr>
        <w:pStyle w:val="Headingb"/>
        <w:jc w:val="both"/>
        <w:rPr>
          <w:rFonts w:ascii="Times New Roman" w:hAnsi="Times New Roman"/>
          <w:szCs w:val="24"/>
          <w:lang w:val="ru-RU"/>
        </w:rPr>
      </w:pPr>
      <w:r w:rsidRPr="001704A9">
        <w:rPr>
          <w:lang w:val="ru-RU"/>
        </w:rPr>
        <w:t>Предложение</w:t>
      </w:r>
    </w:p>
    <w:p w14:paraId="6EE31393" w14:textId="510AA84F" w:rsidR="00826916" w:rsidRPr="001704A9" w:rsidRDefault="00826916" w:rsidP="0099794F">
      <w:pPr>
        <w:jc w:val="both"/>
        <w:rPr>
          <w:rFonts w:cs="Calibri"/>
          <w:szCs w:val="24"/>
          <w:lang w:val="ru-RU"/>
        </w:rPr>
      </w:pPr>
      <w:r w:rsidRPr="001704A9">
        <w:rPr>
          <w:lang w:val="ru-RU"/>
        </w:rPr>
        <w:t>На основании информации, предоставленной Секретариатом, Соединенные Штаты Америки не считают обоснованной оценку платы 40 процентов на все виды сборов за регистрацию спутниковых сетей, а также не считают что это является надлежащим применением принципов, изложенных в Резолюции 91. США также полагают, что необходима дополнительная работа, с тем чтобы лучше понять, как именно МСЭ рассчитал предлагаемые косвенные затраты, а также как МСЭ применяет принцип возмещения затрат в отношении различных продуктов и услуг МСЭ.</w:t>
      </w:r>
    </w:p>
    <w:p w14:paraId="1872E1B8" w14:textId="6B3B0A5A" w:rsidR="00826916" w:rsidRPr="001704A9" w:rsidRDefault="00826916" w:rsidP="0099794F">
      <w:pPr>
        <w:jc w:val="both"/>
        <w:rPr>
          <w:rFonts w:cs="Calibri"/>
          <w:szCs w:val="24"/>
          <w:lang w:val="ru-RU"/>
        </w:rPr>
      </w:pPr>
      <w:r w:rsidRPr="001704A9">
        <w:rPr>
          <w:lang w:val="ru-RU"/>
        </w:rPr>
        <w:t xml:space="preserve">Соединенные Штаты придают первостепенное значение финансовой ответственности МСЭ и его финансовому состоянию в долгосрочной перспективе. США по-прежнему поддерживают усилия Секретариата по повышению прозрачности при составлении бюджета и использовании ресурсов, повышению эффективности и устойчивому перераспределению затрат. Мы приветствуем предложенные инициативы по продолжению работы над </w:t>
      </w:r>
      <w:r w:rsidRPr="001704A9">
        <w:rPr>
          <w:lang w:val="ru-RU"/>
        </w:rPr>
        <w:lastRenderedPageBreak/>
        <w:t>совершенствованием процессов и улучшением организации, а также укреплением технологических инструментов для содействия предоставлению МСЭ важнейших услуг Членам. МСЭ следует продолжать рассматривать такие способы повышения эффективности операционной деятельности, сокращения расходов и реструктуризации бюджета в качестве альтернативных мер, а не полагаться исключительно на повышение сборов по линии возмещения затрат на регистрацию спутниковых сетей. Финансовая устойчивость может быть обеспечена с помощью сбалансированных подходов, которые не оказывают непропорционально большого воздействия на один Сектор.</w:t>
      </w:r>
    </w:p>
    <w:p w14:paraId="0A4A184E" w14:textId="498D4B41" w:rsidR="00826916" w:rsidRPr="001704A9" w:rsidRDefault="00826916" w:rsidP="0099794F">
      <w:pPr>
        <w:jc w:val="both"/>
        <w:rPr>
          <w:rFonts w:cs="Calibri"/>
          <w:szCs w:val="24"/>
          <w:lang w:val="ru-RU"/>
        </w:rPr>
      </w:pPr>
      <w:r w:rsidRPr="001704A9">
        <w:rPr>
          <w:lang w:val="ru-RU"/>
        </w:rPr>
        <w:t>В свете вышеизложенного Соединенные Штаты Америки предлагают передать вопрос о косвенных затратах на рассмотрение Рабочей группе Совета по финансовым и людским ресурсам (РГС-ФЛР) для проведения дополнительного анализа. Мы рекомендуем в рамках этой последующей работы более широко рассмотреть вопрос о том, как именно МСЭ применяет принципы сборов в отношении компенсации косвенных затрат на другие продукты и услуги, а не только на регистрацию спутниковых сетей, в том числе категории затрат, которые могут быть включены, для обеспечения разумного и надлежащего применения Резолюции 91. Эта работа может лечь в основу последующих обсуждений в преддверии Полномочной конференции и обновления Стратегического и Финансового планов на 2028–2031 годы.</w:t>
      </w:r>
    </w:p>
    <w:p w14:paraId="57930E40" w14:textId="77777777" w:rsidR="00826916" w:rsidRPr="001704A9" w:rsidRDefault="00826916" w:rsidP="0099794F">
      <w:pPr>
        <w:pStyle w:val="Headingb"/>
        <w:jc w:val="both"/>
        <w:rPr>
          <w:rFonts w:cs="Calibri"/>
          <w:szCs w:val="24"/>
          <w:lang w:val="ru-RU"/>
        </w:rPr>
      </w:pPr>
      <w:r w:rsidRPr="001704A9">
        <w:rPr>
          <w:lang w:val="ru-RU"/>
        </w:rPr>
        <w:t>Предложение</w:t>
      </w:r>
    </w:p>
    <w:p w14:paraId="3F9683A5" w14:textId="77777777" w:rsidR="00826916" w:rsidRPr="001704A9" w:rsidRDefault="00826916" w:rsidP="0099794F">
      <w:pPr>
        <w:jc w:val="both"/>
        <w:rPr>
          <w:rFonts w:cs="Calibri"/>
          <w:szCs w:val="24"/>
          <w:lang w:val="ru-RU"/>
        </w:rPr>
      </w:pPr>
      <w:r w:rsidRPr="001704A9">
        <w:rPr>
          <w:lang w:val="ru-RU"/>
        </w:rPr>
        <w:t>Таким образом, предлагаем Совету МСЭ:</w:t>
      </w:r>
    </w:p>
    <w:p w14:paraId="0C4514FB" w14:textId="06F97034" w:rsidR="00826916" w:rsidRPr="001704A9" w:rsidRDefault="00826916" w:rsidP="0099794F">
      <w:pPr>
        <w:pStyle w:val="enumlev1"/>
        <w:jc w:val="both"/>
        <w:rPr>
          <w:rFonts w:cs="Calibri"/>
          <w:szCs w:val="24"/>
          <w:lang w:val="ru-RU"/>
        </w:rPr>
      </w:pPr>
      <w:r w:rsidRPr="001704A9">
        <w:rPr>
          <w:lang w:val="ru-RU"/>
        </w:rPr>
        <w:t>1)</w:t>
      </w:r>
      <w:r w:rsidRPr="001704A9">
        <w:rPr>
          <w:lang w:val="ru-RU"/>
        </w:rPr>
        <w:tab/>
        <w:t>Поддержать предлагаемые изменения к Решению 482, содержащиеся в Документе</w:t>
      </w:r>
      <w:r w:rsidR="00023450" w:rsidRPr="001704A9">
        <w:rPr>
          <w:lang w:val="ru-RU"/>
        </w:rPr>
        <w:t> </w:t>
      </w:r>
      <w:hyperlink r:id="rId12" w:history="1">
        <w:r w:rsidRPr="001704A9">
          <w:rPr>
            <w:rStyle w:val="Hyperlink"/>
            <w:lang w:val="ru-RU"/>
          </w:rPr>
          <w:t>C25/10</w:t>
        </w:r>
      </w:hyperlink>
      <w:r w:rsidRPr="001704A9">
        <w:rPr>
          <w:lang w:val="ru-RU"/>
        </w:rPr>
        <w:t xml:space="preserve"> (Заключительный отчет Группы экспертов по возмещению затрат на обработку заявок на регистрацию спутниковых сетей). Это приведет к увеличению поступлений по линии возмещения затрат для МСЭ путем покрытия прямых затрат на обработку заявок.</w:t>
      </w:r>
    </w:p>
    <w:p w14:paraId="514291F6" w14:textId="2A52265A" w:rsidR="00826916" w:rsidRPr="001704A9" w:rsidRDefault="00826916" w:rsidP="0099794F">
      <w:pPr>
        <w:pStyle w:val="enumlev1"/>
        <w:jc w:val="both"/>
        <w:rPr>
          <w:rFonts w:cs="Calibri"/>
          <w:szCs w:val="24"/>
          <w:lang w:val="ru-RU"/>
        </w:rPr>
      </w:pPr>
      <w:r w:rsidRPr="001704A9">
        <w:rPr>
          <w:lang w:val="ru-RU"/>
        </w:rPr>
        <w:t>2)</w:t>
      </w:r>
      <w:r w:rsidRPr="001704A9">
        <w:rPr>
          <w:lang w:val="ru-RU"/>
        </w:rPr>
        <w:tab/>
        <w:t xml:space="preserve">Передать вопрос рассмотрения сборов на покрытие косвенных затрат Рабочей группе Совета МСЭ по финансовым и людским ресурсам (РГС-ФЛР) на основе предложения, содержащегося в Документах </w:t>
      </w:r>
      <w:hyperlink r:id="rId13" w:history="1">
        <w:r w:rsidRPr="001704A9">
          <w:rPr>
            <w:rStyle w:val="Hyperlink"/>
            <w:lang w:val="ru-RU"/>
          </w:rPr>
          <w:t>C25/64</w:t>
        </w:r>
      </w:hyperlink>
      <w:r w:rsidRPr="001704A9">
        <w:rPr>
          <w:lang w:val="ru-RU"/>
        </w:rPr>
        <w:t xml:space="preserve"> и </w:t>
      </w:r>
      <w:hyperlink r:id="rId14" w:history="1">
        <w:r w:rsidRPr="001704A9">
          <w:rPr>
            <w:rStyle w:val="Hyperlink"/>
            <w:lang w:val="ru-RU"/>
          </w:rPr>
          <w:t>C25/74</w:t>
        </w:r>
      </w:hyperlink>
      <w:r w:rsidRPr="001704A9">
        <w:rPr>
          <w:lang w:val="ru-RU"/>
        </w:rPr>
        <w:t>, с тем чтобы стимулировать более широкие консультации с Государствами-Членами. При анализе РГС-ФЛР следует также учитывать другие способы, которыми МСЭ применял или может применять сборы з на покрытие косвенных затрат на другие товары и услуги, предоставляемые МСЭ, в соответствии с Резолюцией 91 (Пересм. Гвадалахара, 2010 г.).</w:t>
      </w:r>
    </w:p>
    <w:p w14:paraId="01E66DBA" w14:textId="3F253F52" w:rsidR="00826916" w:rsidRPr="001704A9" w:rsidRDefault="00826916" w:rsidP="0099794F">
      <w:pPr>
        <w:pStyle w:val="enumlev1"/>
        <w:jc w:val="both"/>
        <w:rPr>
          <w:rFonts w:cs="Calibri"/>
          <w:szCs w:val="24"/>
          <w:lang w:val="ru-RU"/>
        </w:rPr>
      </w:pPr>
      <w:r w:rsidRPr="001704A9">
        <w:rPr>
          <w:lang w:val="ru-RU"/>
        </w:rPr>
        <w:t>3)</w:t>
      </w:r>
      <w:r w:rsidRPr="001704A9">
        <w:rPr>
          <w:lang w:val="ru-RU"/>
        </w:rPr>
        <w:tab/>
        <w:t>Предложить МСЭ и РГС-ФЛР провести консультации между Государствами-Членами и Членами Секторов, с тем чтобы понять потенциальное воздействие любых новых методик возмещения затрат.</w:t>
      </w:r>
    </w:p>
    <w:p w14:paraId="557EDB7D" w14:textId="77777777" w:rsidR="00796BD3" w:rsidRPr="001704A9" w:rsidRDefault="00C462C5" w:rsidP="00023450">
      <w:pPr>
        <w:spacing w:before="720"/>
        <w:jc w:val="center"/>
        <w:rPr>
          <w:lang w:val="ru-RU"/>
        </w:rPr>
      </w:pPr>
      <w:r w:rsidRPr="001704A9">
        <w:rPr>
          <w:lang w:val="ru-RU"/>
        </w:rPr>
        <w:t>______________</w:t>
      </w:r>
    </w:p>
    <w:sectPr w:rsidR="00796BD3" w:rsidRPr="001704A9" w:rsidSect="00796BD3">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E2B3" w14:textId="77777777" w:rsidR="00826916" w:rsidRDefault="00826916">
      <w:r>
        <w:separator/>
      </w:r>
    </w:p>
  </w:endnote>
  <w:endnote w:type="continuationSeparator" w:id="0">
    <w:p w14:paraId="2396D7B9" w14:textId="77777777" w:rsidR="00826916" w:rsidRDefault="0082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5326C995" w14:textId="77777777" w:rsidTr="00E31DCE">
      <w:trPr>
        <w:jc w:val="center"/>
      </w:trPr>
      <w:tc>
        <w:tcPr>
          <w:tcW w:w="1803" w:type="dxa"/>
          <w:vAlign w:val="center"/>
        </w:tcPr>
        <w:p w14:paraId="228BF5A7" w14:textId="0FC96A0D" w:rsidR="00672F8A" w:rsidRDefault="00672F8A" w:rsidP="00672F8A">
          <w:pPr>
            <w:pStyle w:val="Header"/>
            <w:jc w:val="left"/>
            <w:rPr>
              <w:noProof/>
            </w:rPr>
          </w:pPr>
        </w:p>
      </w:tc>
      <w:tc>
        <w:tcPr>
          <w:tcW w:w="8261" w:type="dxa"/>
        </w:tcPr>
        <w:p w14:paraId="6E5BCF26" w14:textId="6A31B3BE"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826916">
            <w:rPr>
              <w:bCs/>
            </w:rPr>
            <w:t>98</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12103ECF"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29AAAE2" w14:textId="77777777" w:rsidTr="00E31DCE">
      <w:trPr>
        <w:jc w:val="center"/>
      </w:trPr>
      <w:tc>
        <w:tcPr>
          <w:tcW w:w="1803" w:type="dxa"/>
          <w:vAlign w:val="center"/>
        </w:tcPr>
        <w:p w14:paraId="5CAB9D99" w14:textId="77777777" w:rsidR="00672F8A" w:rsidRDefault="00D631AA" w:rsidP="00672F8A">
          <w:pPr>
            <w:pStyle w:val="Header"/>
            <w:jc w:val="left"/>
            <w:rPr>
              <w:noProof/>
            </w:rPr>
          </w:pPr>
          <w:r w:rsidRPr="00D631AA">
            <w:rPr>
              <w:color w:val="0563C1"/>
              <w:szCs w:val="14"/>
            </w:rPr>
            <w:t>council.itu.int/2025</w:t>
          </w:r>
        </w:p>
      </w:tc>
      <w:tc>
        <w:tcPr>
          <w:tcW w:w="8261" w:type="dxa"/>
        </w:tcPr>
        <w:p w14:paraId="3EC9E673" w14:textId="7D55B92E"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826916">
            <w:rPr>
              <w:bCs/>
            </w:rPr>
            <w:t>98</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29A8986"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0E0C" w14:textId="77777777" w:rsidR="00826916" w:rsidRDefault="00826916">
      <w:r>
        <w:t>____________________</w:t>
      </w:r>
    </w:p>
  </w:footnote>
  <w:footnote w:type="continuationSeparator" w:id="0">
    <w:p w14:paraId="401DD80A" w14:textId="77777777" w:rsidR="00826916" w:rsidRDefault="0082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16549F79" w14:textId="77777777" w:rsidTr="00156890">
      <w:trPr>
        <w:trHeight w:val="1104"/>
        <w:jc w:val="center"/>
      </w:trPr>
      <w:tc>
        <w:tcPr>
          <w:tcW w:w="6359" w:type="dxa"/>
          <w:vAlign w:val="center"/>
        </w:tcPr>
        <w:p w14:paraId="68AB0451"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E1A0F7B" wp14:editId="78D0D033">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03D17A7C" w14:textId="77777777" w:rsidR="00156890" w:rsidRDefault="00156890" w:rsidP="00796BD3">
          <w:pPr>
            <w:pStyle w:val="Header"/>
            <w:jc w:val="right"/>
            <w:rPr>
              <w:rFonts w:ascii="Arial" w:hAnsi="Arial" w:cs="Arial"/>
              <w:b/>
              <w:bCs/>
              <w:color w:val="009CD6"/>
              <w:szCs w:val="18"/>
            </w:rPr>
          </w:pPr>
        </w:p>
      </w:tc>
    </w:tr>
  </w:tbl>
  <w:p w14:paraId="47768FD1"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DD031BB" wp14:editId="3710C0DB">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8DED"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40E7D66"/>
    <w:multiLevelType w:val="hybridMultilevel"/>
    <w:tmpl w:val="F754F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FE09A4"/>
    <w:multiLevelType w:val="hybridMultilevel"/>
    <w:tmpl w:val="21B47ED4"/>
    <w:lvl w:ilvl="0" w:tplc="040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34693786">
    <w:abstractNumId w:val="0"/>
  </w:num>
  <w:num w:numId="2" w16cid:durableId="319699971">
    <w:abstractNumId w:val="1"/>
  </w:num>
  <w:num w:numId="3" w16cid:durableId="112959124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16"/>
    <w:rsid w:val="00005BE0"/>
    <w:rsid w:val="0002183E"/>
    <w:rsid w:val="00023450"/>
    <w:rsid w:val="000569B4"/>
    <w:rsid w:val="0006007D"/>
    <w:rsid w:val="00080E82"/>
    <w:rsid w:val="000B2DE7"/>
    <w:rsid w:val="000E568E"/>
    <w:rsid w:val="001359D5"/>
    <w:rsid w:val="0014229E"/>
    <w:rsid w:val="0014734F"/>
    <w:rsid w:val="00156890"/>
    <w:rsid w:val="0015710D"/>
    <w:rsid w:val="00163A32"/>
    <w:rsid w:val="00165D06"/>
    <w:rsid w:val="001704A9"/>
    <w:rsid w:val="00192B41"/>
    <w:rsid w:val="001B7B09"/>
    <w:rsid w:val="001E6719"/>
    <w:rsid w:val="001E7F50"/>
    <w:rsid w:val="00225368"/>
    <w:rsid w:val="00227FF0"/>
    <w:rsid w:val="00291EB6"/>
    <w:rsid w:val="002C3F32"/>
    <w:rsid w:val="002D2F57"/>
    <w:rsid w:val="002D48C5"/>
    <w:rsid w:val="0033025A"/>
    <w:rsid w:val="00345D2A"/>
    <w:rsid w:val="003F099E"/>
    <w:rsid w:val="003F235E"/>
    <w:rsid w:val="00401FD7"/>
    <w:rsid w:val="004023E0"/>
    <w:rsid w:val="00403DD8"/>
    <w:rsid w:val="00442515"/>
    <w:rsid w:val="0045686C"/>
    <w:rsid w:val="004918C4"/>
    <w:rsid w:val="00497703"/>
    <w:rsid w:val="004A0374"/>
    <w:rsid w:val="004A45B5"/>
    <w:rsid w:val="004D0129"/>
    <w:rsid w:val="00515795"/>
    <w:rsid w:val="005A64D5"/>
    <w:rsid w:val="005B3DEC"/>
    <w:rsid w:val="00601994"/>
    <w:rsid w:val="00660449"/>
    <w:rsid w:val="00672F8A"/>
    <w:rsid w:val="006D7A40"/>
    <w:rsid w:val="006E2D42"/>
    <w:rsid w:val="00703676"/>
    <w:rsid w:val="00707304"/>
    <w:rsid w:val="00732269"/>
    <w:rsid w:val="00762555"/>
    <w:rsid w:val="0077110E"/>
    <w:rsid w:val="00785ABD"/>
    <w:rsid w:val="00796BD3"/>
    <w:rsid w:val="007A2DD4"/>
    <w:rsid w:val="007D38B5"/>
    <w:rsid w:val="007E7EA0"/>
    <w:rsid w:val="00807255"/>
    <w:rsid w:val="0081023E"/>
    <w:rsid w:val="008173AA"/>
    <w:rsid w:val="00826916"/>
    <w:rsid w:val="00840A14"/>
    <w:rsid w:val="008B62B4"/>
    <w:rsid w:val="008D2D7B"/>
    <w:rsid w:val="008E0737"/>
    <w:rsid w:val="008F7C2C"/>
    <w:rsid w:val="00940E96"/>
    <w:rsid w:val="00950A82"/>
    <w:rsid w:val="0099794F"/>
    <w:rsid w:val="009B0BAE"/>
    <w:rsid w:val="009C1C89"/>
    <w:rsid w:val="009F1BEC"/>
    <w:rsid w:val="009F3448"/>
    <w:rsid w:val="00A01CF9"/>
    <w:rsid w:val="00A20B63"/>
    <w:rsid w:val="00A71773"/>
    <w:rsid w:val="00AE2C85"/>
    <w:rsid w:val="00B0107F"/>
    <w:rsid w:val="00B12A37"/>
    <w:rsid w:val="00B41837"/>
    <w:rsid w:val="00B63EF2"/>
    <w:rsid w:val="00BA7D89"/>
    <w:rsid w:val="00BC0D39"/>
    <w:rsid w:val="00BC7BC0"/>
    <w:rsid w:val="00BD57B7"/>
    <w:rsid w:val="00BE63E2"/>
    <w:rsid w:val="00C462C5"/>
    <w:rsid w:val="00CD2009"/>
    <w:rsid w:val="00CF629C"/>
    <w:rsid w:val="00D32060"/>
    <w:rsid w:val="00D631AA"/>
    <w:rsid w:val="00D92EEA"/>
    <w:rsid w:val="00DA5D4E"/>
    <w:rsid w:val="00DA770A"/>
    <w:rsid w:val="00E05752"/>
    <w:rsid w:val="00E176BA"/>
    <w:rsid w:val="00E423EC"/>
    <w:rsid w:val="00E55121"/>
    <w:rsid w:val="00EB4FCB"/>
    <w:rsid w:val="00EC6BC5"/>
    <w:rsid w:val="00F348D0"/>
    <w:rsid w:val="00F35898"/>
    <w:rsid w:val="00F44D28"/>
    <w:rsid w:val="00F5225B"/>
    <w:rsid w:val="00F632DD"/>
    <w:rsid w:val="00F67853"/>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E1CE8"/>
  <w15:docId w15:val="{86521294-FC74-4CE4-AB26-11D179B3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91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99794F"/>
    <w:rPr>
      <w:color w:val="0070C0"/>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0/en" TargetMode="External"/><Relationship Id="rId13" Type="http://schemas.openxmlformats.org/officeDocument/2006/relationships/hyperlink" Target="https://www.itu.int/md/S25-CL-C-0064/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5-CL-C-0010/en" TargetMode="External"/><Relationship Id="rId12" Type="http://schemas.openxmlformats.org/officeDocument/2006/relationships/hyperlink" Target="https://www.itu.int/md/S25-CL-C-0010/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4/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S25-CL-C-0064/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5-CL-C-0010/en" TargetMode="External"/><Relationship Id="rId14" Type="http://schemas.openxmlformats.org/officeDocument/2006/relationships/hyperlink" Target="https://www.itu.int/md/S25-CL-C-0074/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PR_Council25.dotx</Template>
  <TotalTime>2</TotalTime>
  <Pages>4</Pages>
  <Words>1444</Words>
  <Characters>10010</Characters>
  <Application>Microsoft Office Word</Application>
  <DocSecurity>0</DocSecurity>
  <Lines>169</Lines>
  <Paragraphs>43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11411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 cost recovery and indirect costs</dc:title>
  <dc:subject>ITU Council 2025</dc:subject>
  <cp:keywords>C2025, C25, Council-25</cp:keywords>
  <dc:description/>
  <cp:lastPrinted>2006-03-28T16:12:00Z</cp:lastPrinted>
  <dcterms:created xsi:type="dcterms:W3CDTF">2025-06-13T16:17:00Z</dcterms:created>
  <dcterms:modified xsi:type="dcterms:W3CDTF">2025-06-13T16:18:00Z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