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A52F41" w14:paraId="775DC796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0126A092" w:rsidR="00796BD3" w:rsidRPr="00A52F41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A52F41">
              <w:rPr>
                <w:b/>
                <w:lang w:val="ru-RU"/>
              </w:rPr>
              <w:t>Пункт повестки дня:</w:t>
            </w:r>
            <w:r w:rsidR="009F510A" w:rsidRPr="00A52F41">
              <w:rPr>
                <w:b/>
                <w:lang w:val="ru-RU"/>
              </w:rPr>
              <w:t xml:space="preserve"> </w:t>
            </w:r>
            <w:r w:rsidR="000E239A" w:rsidRPr="00A52F41">
              <w:rPr>
                <w:b/>
                <w:lang w:val="ru-RU"/>
              </w:rPr>
              <w:t>PL 2</w:t>
            </w:r>
          </w:p>
        </w:tc>
        <w:tc>
          <w:tcPr>
            <w:tcW w:w="5245" w:type="dxa"/>
          </w:tcPr>
          <w:p w14:paraId="6297DF48" w14:textId="35E87A85" w:rsidR="00796BD3" w:rsidRPr="00A52F41" w:rsidRDefault="003E00B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A52F41">
              <w:rPr>
                <w:b/>
                <w:lang w:val="ru-RU"/>
              </w:rPr>
              <w:t>Пересмотр 1</w:t>
            </w:r>
            <w:r w:rsidRPr="00A52F41">
              <w:rPr>
                <w:b/>
                <w:lang w:val="ru-RU"/>
              </w:rPr>
              <w:br/>
            </w:r>
            <w:r w:rsidR="0033025A" w:rsidRPr="00A52F41">
              <w:rPr>
                <w:b/>
                <w:lang w:val="ru-RU"/>
              </w:rPr>
              <w:t>Документ</w:t>
            </w:r>
            <w:r w:rsidRPr="00A52F41">
              <w:rPr>
                <w:b/>
                <w:lang w:val="ru-RU"/>
              </w:rPr>
              <w:t>а</w:t>
            </w:r>
            <w:r w:rsidR="0033025A" w:rsidRPr="00A52F41">
              <w:rPr>
                <w:b/>
                <w:lang w:val="ru-RU"/>
              </w:rPr>
              <w:t xml:space="preserve"> </w:t>
            </w:r>
            <w:r w:rsidR="00796BD3" w:rsidRPr="00A52F41">
              <w:rPr>
                <w:b/>
                <w:lang w:val="ru-RU"/>
              </w:rPr>
              <w:t>C2</w:t>
            </w:r>
            <w:r w:rsidR="00D631AA" w:rsidRPr="00A52F41">
              <w:rPr>
                <w:b/>
                <w:lang w:val="ru-RU"/>
              </w:rPr>
              <w:t>5</w:t>
            </w:r>
            <w:r w:rsidR="00796BD3" w:rsidRPr="00A52F41">
              <w:rPr>
                <w:b/>
                <w:lang w:val="ru-RU"/>
              </w:rPr>
              <w:t>/</w:t>
            </w:r>
            <w:r w:rsidR="000E239A" w:rsidRPr="00A52F41">
              <w:rPr>
                <w:b/>
                <w:lang w:val="ru-RU"/>
              </w:rPr>
              <w:t>97</w:t>
            </w:r>
            <w:r w:rsidR="00796BD3" w:rsidRPr="00A52F41">
              <w:rPr>
                <w:b/>
                <w:lang w:val="ru-RU"/>
              </w:rPr>
              <w:t>-R</w:t>
            </w:r>
          </w:p>
        </w:tc>
      </w:tr>
      <w:tr w:rsidR="00796BD3" w:rsidRPr="00A52F41" w14:paraId="0854DEA9" w14:textId="77777777" w:rsidTr="00DA770A">
        <w:trPr>
          <w:cantSplit/>
        </w:trPr>
        <w:tc>
          <w:tcPr>
            <w:tcW w:w="3969" w:type="dxa"/>
            <w:vMerge/>
          </w:tcPr>
          <w:p w14:paraId="63BEBE0D" w14:textId="77777777" w:rsidR="00796BD3" w:rsidRPr="00A52F41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50BAF164" w:rsidR="00796BD3" w:rsidRPr="00A52F41" w:rsidRDefault="00E56AC2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A52F41">
              <w:rPr>
                <w:b/>
                <w:lang w:val="ru-RU"/>
              </w:rPr>
              <w:t>1</w:t>
            </w:r>
            <w:r w:rsidR="000E239A" w:rsidRPr="00A52F41">
              <w:rPr>
                <w:b/>
                <w:lang w:val="ru-RU"/>
              </w:rPr>
              <w:t>4</w:t>
            </w:r>
            <w:r w:rsidR="00C51F48" w:rsidRPr="00A52F41">
              <w:rPr>
                <w:b/>
                <w:lang w:val="ru-RU"/>
              </w:rPr>
              <w:t xml:space="preserve"> июня 2025 года</w:t>
            </w:r>
          </w:p>
        </w:tc>
      </w:tr>
      <w:tr w:rsidR="00796BD3" w:rsidRPr="00A52F41" w14:paraId="0D05E1B6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A52F41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256D4F6D" w:rsidR="00796BD3" w:rsidRPr="00A52F41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A52F41">
              <w:rPr>
                <w:b/>
                <w:lang w:val="ru-RU"/>
              </w:rPr>
              <w:t xml:space="preserve">Оригинал: </w:t>
            </w:r>
            <w:r w:rsidR="000E239A" w:rsidRPr="00A52F41">
              <w:rPr>
                <w:b/>
                <w:lang w:val="ru-RU"/>
              </w:rPr>
              <w:t>английский</w:t>
            </w:r>
          </w:p>
        </w:tc>
      </w:tr>
      <w:tr w:rsidR="00796BD3" w:rsidRPr="00A52F41" w14:paraId="6D07D0CD" w14:textId="77777777" w:rsidTr="00DA770A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A52F41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5710CE0" w14:textId="77777777" w:rsidR="00796BD3" w:rsidRPr="00A52F41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A52F41" w14:paraId="07418437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5D224C9F" w:rsidR="00796BD3" w:rsidRPr="00A52F41" w:rsidRDefault="009C55A0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A52F41">
              <w:rPr>
                <w:sz w:val="32"/>
                <w:szCs w:val="32"/>
                <w:lang w:val="ru-RU"/>
              </w:rPr>
              <w:t>Вклад Южно-Африканской Республики</w:t>
            </w:r>
          </w:p>
        </w:tc>
      </w:tr>
      <w:tr w:rsidR="00796BD3" w:rsidRPr="00034BE0" w14:paraId="1C2D969E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1D12FF90" w:rsidR="00796BD3" w:rsidRPr="00A52F41" w:rsidRDefault="009C55A0" w:rsidP="00731B05">
            <w:pPr>
              <w:pStyle w:val="Subtitle"/>
              <w:framePr w:hSpace="0" w:wrap="auto" w:hAnchor="text" w:xAlign="left" w:yAlign="inline"/>
              <w:rPr>
                <w:lang w:val="ru-RU"/>
              </w:rPr>
            </w:pPr>
            <w:bookmarkStart w:id="6" w:name="dtitle1" w:colFirst="0" w:colLast="0"/>
            <w:bookmarkEnd w:id="5"/>
            <w:r w:rsidRPr="00A52F41">
              <w:rPr>
                <w:lang w:val="ru-RU"/>
              </w:rPr>
              <w:t>Рабочая группа "Группы двадцати" по цифровой экономике в период председательства Южно-Африканской Республики</w:t>
            </w:r>
          </w:p>
        </w:tc>
      </w:tr>
      <w:tr w:rsidR="00796BD3" w:rsidRPr="00034BE0" w14:paraId="64320A14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75B8E7CF" w:rsidR="00796BD3" w:rsidRPr="00A52F41" w:rsidRDefault="0033025A" w:rsidP="000E239A">
            <w:pPr>
              <w:pStyle w:val="Headingb"/>
              <w:rPr>
                <w:lang w:val="ru-RU"/>
              </w:rPr>
            </w:pPr>
            <w:r w:rsidRPr="00A52F41">
              <w:rPr>
                <w:lang w:val="ru-RU"/>
              </w:rPr>
              <w:t>Назначение</w:t>
            </w:r>
          </w:p>
          <w:p w14:paraId="0EA9CF00" w14:textId="3F8CA1D7" w:rsidR="00796BD3" w:rsidRPr="00A52F41" w:rsidRDefault="009C55A0" w:rsidP="00034BE0">
            <w:pPr>
              <w:jc w:val="both"/>
              <w:rPr>
                <w:lang w:val="ru-RU"/>
              </w:rPr>
            </w:pPr>
            <w:r w:rsidRPr="00A52F41">
              <w:rPr>
                <w:lang w:val="ru-RU"/>
              </w:rPr>
              <w:t>В настоящем документе описывается деятельность Рабочей группы "Группы двадцати" по цифровой экономике в период председательства Южно-Африканской Республики.</w:t>
            </w:r>
          </w:p>
          <w:p w14:paraId="2376E3C8" w14:textId="77777777" w:rsidR="00796BD3" w:rsidRPr="00A52F41" w:rsidRDefault="0033025A" w:rsidP="000E239A">
            <w:pPr>
              <w:pStyle w:val="Headingb"/>
              <w:rPr>
                <w:lang w:val="ru-RU"/>
              </w:rPr>
            </w:pPr>
            <w:r w:rsidRPr="00A52F41">
              <w:rPr>
                <w:lang w:val="ru-RU"/>
              </w:rPr>
              <w:t>Необходимые действия Совета</w:t>
            </w:r>
          </w:p>
          <w:p w14:paraId="230D2CA6" w14:textId="444C0816" w:rsidR="00796BD3" w:rsidRPr="00A52F41" w:rsidRDefault="009C55A0" w:rsidP="00DA770A">
            <w:pPr>
              <w:rPr>
                <w:lang w:val="ru-RU"/>
              </w:rPr>
            </w:pPr>
            <w:r w:rsidRPr="00A52F41">
              <w:rPr>
                <w:lang w:val="ru-RU"/>
              </w:rPr>
              <w:t xml:space="preserve">Совету предлагается </w:t>
            </w:r>
            <w:r w:rsidRPr="00A52F41">
              <w:rPr>
                <w:b/>
                <w:bCs/>
                <w:lang w:val="ru-RU"/>
              </w:rPr>
              <w:t>принять к сведению</w:t>
            </w:r>
            <w:r w:rsidRPr="00A52F41">
              <w:rPr>
                <w:lang w:val="ru-RU"/>
              </w:rPr>
              <w:t xml:space="preserve"> настоящий документ.</w:t>
            </w:r>
          </w:p>
          <w:p w14:paraId="763B8351" w14:textId="77777777" w:rsidR="00796BD3" w:rsidRPr="00A52F41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A52F41">
              <w:rPr>
                <w:sz w:val="20"/>
                <w:szCs w:val="18"/>
                <w:lang w:val="ru-RU"/>
              </w:rPr>
              <w:t>__________________</w:t>
            </w:r>
          </w:p>
          <w:p w14:paraId="6429A4BF" w14:textId="77777777" w:rsidR="00796BD3" w:rsidRPr="00A52F41" w:rsidRDefault="0033025A" w:rsidP="000E239A">
            <w:pPr>
              <w:pStyle w:val="Headingb"/>
              <w:rPr>
                <w:sz w:val="26"/>
                <w:szCs w:val="26"/>
                <w:lang w:val="ru-RU"/>
              </w:rPr>
            </w:pPr>
            <w:r w:rsidRPr="00A52F41">
              <w:rPr>
                <w:lang w:val="ru-RU"/>
              </w:rPr>
              <w:t>Справочные материалы</w:t>
            </w:r>
          </w:p>
          <w:p w14:paraId="2CA22A00" w14:textId="60A76BB4" w:rsidR="00796BD3" w:rsidRPr="00A52F41" w:rsidRDefault="009C55A0" w:rsidP="00DA770A">
            <w:pPr>
              <w:spacing w:after="160"/>
              <w:rPr>
                <w:i/>
                <w:iCs/>
                <w:lang w:val="ru-RU"/>
              </w:rPr>
            </w:pPr>
            <w:r w:rsidRPr="00A52F41">
              <w:rPr>
                <w:i/>
                <w:iCs/>
                <w:lang w:val="ru-RU"/>
              </w:rPr>
              <w:t xml:space="preserve">Документ </w:t>
            </w:r>
            <w:hyperlink r:id="rId7" w:history="1">
              <w:proofErr w:type="spellStart"/>
              <w:r w:rsidRPr="00A52F41">
                <w:rPr>
                  <w:rStyle w:val="Hyperlink"/>
                  <w:i/>
                  <w:iCs/>
                  <w:lang w:val="ru-RU"/>
                </w:rPr>
                <w:t>C25</w:t>
              </w:r>
              <w:proofErr w:type="spellEnd"/>
              <w:r w:rsidRPr="00A52F41">
                <w:rPr>
                  <w:rStyle w:val="Hyperlink"/>
                  <w:i/>
                  <w:iCs/>
                  <w:lang w:val="ru-RU"/>
                </w:rPr>
                <w:t>/70</w:t>
              </w:r>
            </w:hyperlink>
            <w:r w:rsidRPr="00A52F41">
              <w:rPr>
                <w:i/>
                <w:iCs/>
                <w:lang w:val="ru-RU"/>
              </w:rPr>
              <w:t xml:space="preserve"> Совета</w:t>
            </w:r>
          </w:p>
        </w:tc>
      </w:tr>
      <w:bookmarkEnd w:id="2"/>
      <w:bookmarkEnd w:id="6"/>
    </w:tbl>
    <w:p w14:paraId="6EB9976D" w14:textId="77777777" w:rsidR="00796BD3" w:rsidRPr="00A52F41" w:rsidRDefault="00796BD3" w:rsidP="00796BD3">
      <w:pPr>
        <w:rPr>
          <w:lang w:val="ru-RU"/>
        </w:rPr>
      </w:pPr>
    </w:p>
    <w:p w14:paraId="60F31B98" w14:textId="77777777" w:rsidR="00165D06" w:rsidRPr="00A52F41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52F41">
        <w:rPr>
          <w:lang w:val="ru-RU"/>
        </w:rPr>
        <w:br w:type="page"/>
      </w:r>
    </w:p>
    <w:p w14:paraId="6094A9E0" w14:textId="77777777" w:rsidR="009C55A0" w:rsidRPr="00A52F41" w:rsidRDefault="009C55A0" w:rsidP="009C55A0">
      <w:pPr>
        <w:pStyle w:val="Headingb"/>
        <w:rPr>
          <w:lang w:val="ru-RU"/>
        </w:rPr>
      </w:pPr>
      <w:r w:rsidRPr="00A52F41">
        <w:rPr>
          <w:lang w:val="ru-RU"/>
        </w:rPr>
        <w:lastRenderedPageBreak/>
        <w:t>Базовая информация</w:t>
      </w:r>
    </w:p>
    <w:p w14:paraId="4245D755" w14:textId="2A4F7A49" w:rsidR="009C55A0" w:rsidRPr="009C55A0" w:rsidRDefault="009C55A0" w:rsidP="00034BE0">
      <w:pPr>
        <w:jc w:val="both"/>
        <w:rPr>
          <w:lang w:val="ru-RU"/>
        </w:rPr>
      </w:pPr>
      <w:r w:rsidRPr="009C55A0">
        <w:rPr>
          <w:lang w:val="ru-RU"/>
        </w:rPr>
        <w:t>В предложении Южной Африки о создании Рабочей группы "Группы двадцати" по цифровой экономике нашла отражение общая для "Группы двадцати" тема: "Солидарность, равенство и</w:t>
      </w:r>
      <w:r w:rsidR="00A52F41">
        <w:rPr>
          <w:lang w:val="ru-RU"/>
        </w:rPr>
        <w:t> </w:t>
      </w:r>
      <w:r w:rsidRPr="009C55A0">
        <w:rPr>
          <w:lang w:val="ru-RU"/>
        </w:rPr>
        <w:t>устойчивость".</w:t>
      </w:r>
    </w:p>
    <w:p w14:paraId="0C62B35F" w14:textId="77777777" w:rsidR="009C55A0" w:rsidRPr="009C55A0" w:rsidRDefault="009C55A0" w:rsidP="00034BE0">
      <w:pPr>
        <w:jc w:val="both"/>
        <w:rPr>
          <w:lang w:val="ru-RU"/>
        </w:rPr>
      </w:pPr>
      <w:r w:rsidRPr="009C55A0">
        <w:rPr>
          <w:lang w:val="ru-RU"/>
        </w:rPr>
        <w:t>Эта тема может стать основой для международных усилий по построению более процветающего, открытого для всех и безопасного мира, который послужит во благо будущим поколениям.</w:t>
      </w:r>
    </w:p>
    <w:p w14:paraId="4187EEAC" w14:textId="4510330E" w:rsidR="009C55A0" w:rsidRPr="009C55A0" w:rsidRDefault="009C55A0" w:rsidP="00034BE0">
      <w:pPr>
        <w:jc w:val="both"/>
        <w:rPr>
          <w:lang w:val="ru-RU"/>
        </w:rPr>
      </w:pPr>
      <w:r w:rsidRPr="009C55A0">
        <w:rPr>
          <w:lang w:val="ru-RU"/>
        </w:rPr>
        <w:t>В период нашего председательства деятельность "Группы двадцати" направлена на</w:t>
      </w:r>
      <w:r w:rsidR="00A52F41">
        <w:rPr>
          <w:lang w:val="ru-RU"/>
        </w:rPr>
        <w:t> </w:t>
      </w:r>
      <w:r w:rsidRPr="009C55A0">
        <w:rPr>
          <w:lang w:val="ru-RU"/>
        </w:rPr>
        <w:t>укрепление международного консенсуса по повестке дня в области развития по итогам успешной работы прошлогоднего Саммита будущего, нынешнего обзора Всемирной встречи на</w:t>
      </w:r>
      <w:r w:rsidR="00A52F41">
        <w:rPr>
          <w:lang w:val="ru-RU"/>
        </w:rPr>
        <w:t> </w:t>
      </w:r>
      <w:r w:rsidRPr="009C55A0">
        <w:rPr>
          <w:lang w:val="ru-RU"/>
        </w:rPr>
        <w:t>высшем уровне по вопросам информационного общества за 20-летний период и недавнего председательства в "Группе двадцати" развивающихся стран, таких как Индонезия, Индия и</w:t>
      </w:r>
      <w:r w:rsidR="00A52F41">
        <w:rPr>
          <w:lang w:val="ru-RU"/>
        </w:rPr>
        <w:t> </w:t>
      </w:r>
      <w:r w:rsidRPr="009C55A0">
        <w:rPr>
          <w:lang w:val="ru-RU"/>
        </w:rPr>
        <w:t>Бразилия.</w:t>
      </w:r>
    </w:p>
    <w:p w14:paraId="16DC07F1" w14:textId="77777777" w:rsidR="009C55A0" w:rsidRPr="009C55A0" w:rsidRDefault="009C55A0" w:rsidP="00034BE0">
      <w:pPr>
        <w:pStyle w:val="Headingb"/>
        <w:jc w:val="both"/>
        <w:rPr>
          <w:lang w:val="ru-RU"/>
        </w:rPr>
      </w:pPr>
      <w:r w:rsidRPr="009C55A0">
        <w:rPr>
          <w:lang w:val="ru-RU"/>
        </w:rPr>
        <w:t>Обсуждаемый вопрос</w:t>
      </w:r>
    </w:p>
    <w:p w14:paraId="122958A8" w14:textId="77777777" w:rsidR="009C55A0" w:rsidRPr="009C55A0" w:rsidRDefault="009C55A0" w:rsidP="00034BE0">
      <w:pPr>
        <w:jc w:val="both"/>
        <w:rPr>
          <w:lang w:val="ru-RU"/>
        </w:rPr>
      </w:pPr>
      <w:r w:rsidRPr="009C55A0">
        <w:rPr>
          <w:lang w:val="ru-RU"/>
        </w:rPr>
        <w:t xml:space="preserve">Приоритеты нашего Председательства учитывают как национальные, так и глобальные приоритеты и способны подстегнуть социально-экономическое развитие за счет использования цифровых технологий. </w:t>
      </w:r>
    </w:p>
    <w:p w14:paraId="573AF009" w14:textId="3F89A951" w:rsidR="009C55A0" w:rsidRPr="009C55A0" w:rsidRDefault="009C55A0" w:rsidP="00034BE0">
      <w:pPr>
        <w:jc w:val="both"/>
        <w:rPr>
          <w:lang w:val="ru-RU"/>
        </w:rPr>
      </w:pPr>
      <w:r w:rsidRPr="009C55A0">
        <w:rPr>
          <w:lang w:val="ru-RU"/>
        </w:rPr>
        <w:t>Первостепенная задача Рабочей группы по цифровой экономике заключается в достижении возможности установления соединений в интересах инклюзивного цифрового развития в</w:t>
      </w:r>
      <w:r w:rsidR="00A52F41">
        <w:rPr>
          <w:lang w:val="ru-RU"/>
        </w:rPr>
        <w:t> </w:t>
      </w:r>
      <w:r w:rsidRPr="009C55A0">
        <w:rPr>
          <w:lang w:val="ru-RU"/>
        </w:rPr>
        <w:t>тесном сотрудничестве с МСЭ и Банком развития юга Африки (DBSA) при поддержке консультантов BCG и при участии компании Research ICT Africa. Необходимо придать новый импульс усилиям по обеспечению охвата цифровыми технологиями. Если мы этого не сделаем, то неравенство лишь углубится и усугубится с новым витком технологического развития и</w:t>
      </w:r>
      <w:r w:rsidR="00A52F41">
        <w:rPr>
          <w:lang w:val="ru-RU"/>
        </w:rPr>
        <w:t> </w:t>
      </w:r>
      <w:r w:rsidRPr="009C55A0">
        <w:rPr>
          <w:lang w:val="ru-RU"/>
        </w:rPr>
        <w:t>инвестиций. Когда мы согласовывали решения ВВУИО в 2003 году в Женеве и в 2005</w:t>
      </w:r>
      <w:r w:rsidR="00A52F41">
        <w:rPr>
          <w:lang w:val="ru-RU"/>
        </w:rPr>
        <w:t> </w:t>
      </w:r>
      <w:r w:rsidRPr="009C55A0">
        <w:rPr>
          <w:lang w:val="ru-RU"/>
        </w:rPr>
        <w:t>году в</w:t>
      </w:r>
      <w:r w:rsidR="00A52F41">
        <w:rPr>
          <w:lang w:val="ru-RU"/>
        </w:rPr>
        <w:t> </w:t>
      </w:r>
      <w:r w:rsidRPr="009C55A0">
        <w:rPr>
          <w:lang w:val="ru-RU"/>
        </w:rPr>
        <w:t>Тунисе, мы надеялись способствовать развитию путем внедрения цифровых технологий.</w:t>
      </w:r>
    </w:p>
    <w:p w14:paraId="0B175C4B" w14:textId="372C5FFB" w:rsidR="009C55A0" w:rsidRPr="009C55A0" w:rsidRDefault="009C55A0" w:rsidP="00034BE0">
      <w:pPr>
        <w:jc w:val="both"/>
        <w:rPr>
          <w:lang w:val="ru-RU"/>
        </w:rPr>
      </w:pPr>
      <w:r w:rsidRPr="009C55A0">
        <w:rPr>
          <w:lang w:val="ru-RU"/>
        </w:rPr>
        <w:t>Создание информационного общества, ориентированного на интересы людей, открытого для</w:t>
      </w:r>
      <w:r w:rsidR="00A52F41">
        <w:rPr>
          <w:lang w:val="ru-RU"/>
        </w:rPr>
        <w:t> </w:t>
      </w:r>
      <w:r w:rsidRPr="009C55A0">
        <w:rPr>
          <w:lang w:val="ru-RU"/>
        </w:rPr>
        <w:t>всех и направленного на развитие, требует от нас более полного представления об</w:t>
      </w:r>
      <w:r w:rsidR="00A52F41">
        <w:rPr>
          <w:lang w:val="ru-RU"/>
        </w:rPr>
        <w:t> </w:t>
      </w:r>
      <w:r w:rsidRPr="009C55A0">
        <w:rPr>
          <w:lang w:val="ru-RU"/>
        </w:rPr>
        <w:t>ограничениях и обстоятельствах, затрудняющих людям доступ в интернет, и изучения причин отсутствия у них полноценного доступа. Для этого нам нужны более точные статистические данные. Мы рассуждаем над вопросом, почему сложно получить такие данные, а также рассматриваем возможные механизмы финансирования для решения этой проблемы.</w:t>
      </w:r>
    </w:p>
    <w:p w14:paraId="1A3C669D" w14:textId="325F0ED3" w:rsidR="009C55A0" w:rsidRPr="009C55A0" w:rsidRDefault="009C55A0" w:rsidP="00034BE0">
      <w:pPr>
        <w:jc w:val="both"/>
        <w:rPr>
          <w:lang w:val="ru-RU"/>
        </w:rPr>
      </w:pPr>
      <w:r w:rsidRPr="009C55A0">
        <w:rPr>
          <w:lang w:val="ru-RU"/>
        </w:rPr>
        <w:t>Мы намерены разработать структуру для оказания странам помощи в выявлении и устранении препятствий, мешающих обеспечению универсальной и реальной возможности установления соединений, подчеркивая при этом необходимость уделять более пристальное внимание факторам спроса, затрудняющим охват цифровыми технологиями. Речь идет не только о</w:t>
      </w:r>
      <w:r w:rsidR="00A52F41">
        <w:rPr>
          <w:lang w:val="ru-RU"/>
        </w:rPr>
        <w:t> </w:t>
      </w:r>
      <w:r w:rsidRPr="009C55A0">
        <w:rPr>
          <w:lang w:val="ru-RU"/>
        </w:rPr>
        <w:t>создании инфраструктуры. Стоимость мобильных телефонов, уровень доходов, стоимость данных, ценность услуг, значимых в повседневной жизни людей, и уровень образования</w:t>
      </w:r>
      <w:r w:rsidR="00A52F41">
        <w:rPr>
          <w:lang w:val="ru-RU"/>
        </w:rPr>
        <w:t> </w:t>
      </w:r>
      <w:r w:rsidRPr="009C55A0">
        <w:rPr>
          <w:lang w:val="ru-RU"/>
        </w:rPr>
        <w:t>– все</w:t>
      </w:r>
      <w:r w:rsidR="00A52F41">
        <w:rPr>
          <w:lang w:val="ru-RU"/>
        </w:rPr>
        <w:t> </w:t>
      </w:r>
      <w:r w:rsidRPr="009C55A0">
        <w:rPr>
          <w:lang w:val="ru-RU"/>
        </w:rPr>
        <w:t>это влияет на обеспечение полноценного доступа в интернет и его использование.</w:t>
      </w:r>
    </w:p>
    <w:p w14:paraId="1A3965CF" w14:textId="1937FE97" w:rsidR="009C55A0" w:rsidRPr="009C55A0" w:rsidRDefault="009C55A0" w:rsidP="00034BE0">
      <w:pPr>
        <w:jc w:val="both"/>
        <w:rPr>
          <w:lang w:val="ru-RU"/>
        </w:rPr>
      </w:pPr>
      <w:r w:rsidRPr="009C55A0">
        <w:rPr>
          <w:lang w:val="ru-RU"/>
        </w:rPr>
        <w:t>В качестве второго приоритетного направления мы предлагаем создать структуру для измерения общественной ценности цифровой инфраструктуры общего пользования (DPI), выходящую за рамки традиционных подходов, которые в настоящее время применяются для</w:t>
      </w:r>
      <w:r w:rsidR="00A52F41">
        <w:rPr>
          <w:lang w:val="ru-RU"/>
        </w:rPr>
        <w:t> </w:t>
      </w:r>
      <w:r w:rsidRPr="009C55A0">
        <w:rPr>
          <w:lang w:val="ru-RU"/>
        </w:rPr>
        <w:t>определения выгод от инвестиций в инфраструктуру. Эта методика также может служить ориентиром при разработке решений DPI, способствуя тем самым увеличению потенциального положительного влияния DPI. Такой подход способен помочь правительствам лучше оценивать преимущества, смягчать риски и находить убедительные обоснования целесообразности инвестиций в развитие экосистемы DPI в контексте своих стран. Для поддержки этих усилий мы также изучаем Интегрированные руководящие принципы управления для DPI, в соответствии с</w:t>
      </w:r>
      <w:r w:rsidR="00A52F41">
        <w:rPr>
          <w:lang w:val="ru-RU"/>
        </w:rPr>
        <w:t> </w:t>
      </w:r>
      <w:r w:rsidRPr="009C55A0">
        <w:rPr>
          <w:lang w:val="ru-RU"/>
        </w:rPr>
        <w:t xml:space="preserve">ожиданиями предыдущих председательств, чтобы обеспечить правозащитный подход при </w:t>
      </w:r>
      <w:r w:rsidRPr="009C55A0">
        <w:rPr>
          <w:lang w:val="ru-RU"/>
        </w:rPr>
        <w:lastRenderedPageBreak/>
        <w:t>разработке решений DPI. По мере продвижения этой работы мы тесно сотрудничаем с МСЭ, ПРООН, DIAL, Университетским колледжем Лондона, Кембриджским университетом и Research ICT Africa.</w:t>
      </w:r>
    </w:p>
    <w:p w14:paraId="270388B2" w14:textId="64ACE232" w:rsidR="009C55A0" w:rsidRPr="009C55A0" w:rsidRDefault="009C55A0" w:rsidP="00034BE0">
      <w:pPr>
        <w:jc w:val="both"/>
        <w:rPr>
          <w:lang w:val="ru-RU"/>
        </w:rPr>
      </w:pPr>
      <w:r w:rsidRPr="009C55A0">
        <w:rPr>
          <w:lang w:val="ru-RU"/>
        </w:rPr>
        <w:t>Мы также объявили конкурс инноваций "Группы двадцати" в сфере DPI в "Группе двадцати" и</w:t>
      </w:r>
      <w:r w:rsidR="00A52F41">
        <w:rPr>
          <w:lang w:val="ru-RU"/>
        </w:rPr>
        <w:t> </w:t>
      </w:r>
      <w:r w:rsidRPr="009C55A0">
        <w:rPr>
          <w:lang w:val="ru-RU"/>
        </w:rPr>
        <w:t>в</w:t>
      </w:r>
      <w:r w:rsidR="00A52F41">
        <w:rPr>
          <w:lang w:val="ru-RU"/>
        </w:rPr>
        <w:t> </w:t>
      </w:r>
      <w:r w:rsidRPr="009C55A0">
        <w:rPr>
          <w:lang w:val="ru-RU"/>
        </w:rPr>
        <w:t>Африке через Африканский союз и уже получили несколько интересных откликов. На нем будут представлены инновации в области внедрения DPI. Мы ведем работу в сфере DPI в</w:t>
      </w:r>
      <w:r w:rsidR="00A52F41">
        <w:rPr>
          <w:lang w:val="ru-RU"/>
        </w:rPr>
        <w:t> </w:t>
      </w:r>
      <w:r w:rsidRPr="009C55A0">
        <w:rPr>
          <w:lang w:val="ru-RU"/>
        </w:rPr>
        <w:t>партнерстве с Африканским союзом (АС), Международным союзом электросвязи (МСЭ) и</w:t>
      </w:r>
      <w:r w:rsidR="00A52F41">
        <w:rPr>
          <w:lang w:val="ru-RU"/>
        </w:rPr>
        <w:t> </w:t>
      </w:r>
      <w:r w:rsidRPr="009C55A0">
        <w:rPr>
          <w:lang w:val="ru-RU"/>
        </w:rPr>
        <w:t>Программой развития ООН (ПРООН).</w:t>
      </w:r>
    </w:p>
    <w:p w14:paraId="4D9FEDFA" w14:textId="1B8528A5" w:rsidR="009C55A0" w:rsidRPr="009C55A0" w:rsidRDefault="009C55A0" w:rsidP="00034BE0">
      <w:pPr>
        <w:jc w:val="both"/>
        <w:rPr>
          <w:lang w:val="ru-RU"/>
        </w:rPr>
      </w:pPr>
      <w:r w:rsidRPr="009C55A0">
        <w:rPr>
          <w:lang w:val="ru-RU"/>
        </w:rPr>
        <w:t xml:space="preserve">В настоящее время мы разрабатываем документ о развитии ориентированных на будущее инновационных экосистем для средних и малых предприятий, призванный помочь ММСП адаптироваться к будущим технологическим тенденциям. Это потребовало взаимодействия между МСЭ, Министерством связи и цифровых технологий (DCDT) ЮАР, Советом по научно-промышленным исследованиям (CSIR) и Департаментом науки, технологий и инноваций (DSTI), а также рядом ММСП в рамках южноафриканской программы </w:t>
      </w:r>
      <w:proofErr w:type="spellStart"/>
      <w:r w:rsidRPr="009C55A0">
        <w:rPr>
          <w:lang w:val="ru-RU"/>
        </w:rPr>
        <w:t>Digitech</w:t>
      </w:r>
      <w:proofErr w:type="spellEnd"/>
      <w:r w:rsidRPr="009C55A0">
        <w:rPr>
          <w:lang w:val="ru-RU"/>
        </w:rPr>
        <w:t xml:space="preserve"> и других правительственных программ. В заключительном отчете будут изложены рекомендации по</w:t>
      </w:r>
      <w:r w:rsidR="00A52F41">
        <w:rPr>
          <w:lang w:val="ru-RU"/>
        </w:rPr>
        <w:t> </w:t>
      </w:r>
      <w:r w:rsidRPr="009C55A0">
        <w:rPr>
          <w:lang w:val="ru-RU"/>
        </w:rPr>
        <w:t>ключевым элементам ориентированной на будущее экосистемы цифровых инноваций для</w:t>
      </w:r>
      <w:r w:rsidR="00A52F41">
        <w:rPr>
          <w:lang w:val="ru-RU"/>
        </w:rPr>
        <w:t> </w:t>
      </w:r>
      <w:r w:rsidRPr="009C55A0">
        <w:rPr>
          <w:lang w:val="ru-RU"/>
        </w:rPr>
        <w:t>ММСП для рассмотрения в рамках "Группы двадцати". Впоследствии мы сделали дополнительный акцент на финансирование инновационных цифровых ММСП.</w:t>
      </w:r>
    </w:p>
    <w:p w14:paraId="0B797D72" w14:textId="7701A4E0" w:rsidR="009C55A0" w:rsidRPr="009C55A0" w:rsidRDefault="009C55A0" w:rsidP="00034BE0">
      <w:pPr>
        <w:jc w:val="both"/>
        <w:rPr>
          <w:lang w:val="ru-RU"/>
        </w:rPr>
      </w:pPr>
      <w:r w:rsidRPr="009C55A0">
        <w:rPr>
          <w:lang w:val="ru-RU"/>
        </w:rPr>
        <w:t>Кроме того, мы анализируем результаты исследований, проведенных Всемирным банком и</w:t>
      </w:r>
      <w:r w:rsidR="00A52F41">
        <w:rPr>
          <w:lang w:val="ru-RU"/>
        </w:rPr>
        <w:t> </w:t>
      </w:r>
      <w:r w:rsidRPr="009C55A0">
        <w:rPr>
          <w:lang w:val="ru-RU"/>
        </w:rPr>
        <w:t>Research ICT Africa по вопросу о включении микропредприятий в цифровую экономику, в</w:t>
      </w:r>
      <w:r w:rsidR="00A52F41">
        <w:rPr>
          <w:lang w:val="ru-RU"/>
        </w:rPr>
        <w:t> </w:t>
      </w:r>
      <w:r w:rsidRPr="009C55A0">
        <w:rPr>
          <w:lang w:val="ru-RU"/>
        </w:rPr>
        <w:t>целях укрепления равенства и содействия установлению соединений. В странах Африки к югу от Сахары микропредприятия составляют основу многих источников средств к существованию, но, несмотря на их доказанную высокую жизнеспособность и инновационный характер, в</w:t>
      </w:r>
      <w:r w:rsidR="00A52F41">
        <w:rPr>
          <w:lang w:val="ru-RU"/>
        </w:rPr>
        <w:t> </w:t>
      </w:r>
      <w:r w:rsidRPr="009C55A0">
        <w:rPr>
          <w:lang w:val="ru-RU"/>
        </w:rPr>
        <w:t>экономическом плане они подвергаются серьезной маргинализации, которая ограничивает их рост и устойчивость.</w:t>
      </w:r>
    </w:p>
    <w:p w14:paraId="4ECE27EC" w14:textId="6EC956DA" w:rsidR="009C55A0" w:rsidRPr="009C55A0" w:rsidRDefault="009C55A0" w:rsidP="00034BE0">
      <w:pPr>
        <w:jc w:val="both"/>
        <w:rPr>
          <w:lang w:val="ru-RU"/>
        </w:rPr>
      </w:pPr>
      <w:r w:rsidRPr="009C55A0">
        <w:rPr>
          <w:lang w:val="ru-RU"/>
        </w:rPr>
        <w:t>Благодаря развитию технологий смартфонов многие микропредприятия получили доступ в</w:t>
      </w:r>
      <w:r w:rsidR="00A52F41">
        <w:rPr>
          <w:lang w:val="ru-RU"/>
        </w:rPr>
        <w:t> </w:t>
      </w:r>
      <w:r w:rsidRPr="009C55A0">
        <w:rPr>
          <w:lang w:val="ru-RU"/>
        </w:rPr>
        <w:t>интернет. Это открыло новые возможности за счет доступа к информации, установления контактов с клиентами и поставщиками, а также использования бизнес-инструментов для</w:t>
      </w:r>
      <w:r w:rsidR="00A52F41">
        <w:rPr>
          <w:lang w:val="ru-RU"/>
        </w:rPr>
        <w:t> </w:t>
      </w:r>
      <w:r w:rsidRPr="009C55A0">
        <w:rPr>
          <w:lang w:val="ru-RU"/>
        </w:rPr>
        <w:t>повышения производительности и прибыльности. Однако эти преимущества могут быть реализованы лишь при условии, что микропредприятия располагают информацией об</w:t>
      </w:r>
      <w:r w:rsidR="00A52F41">
        <w:rPr>
          <w:lang w:val="ru-RU"/>
        </w:rPr>
        <w:t> </w:t>
      </w:r>
      <w:r w:rsidRPr="009C55A0">
        <w:rPr>
          <w:lang w:val="ru-RU"/>
        </w:rPr>
        <w:t>имеющихся возможностях, а также необходимыми ресурсами, для того чтобы извлекать из</w:t>
      </w:r>
      <w:r w:rsidR="00A52F41">
        <w:rPr>
          <w:lang w:val="ru-RU"/>
        </w:rPr>
        <w:t> </w:t>
      </w:r>
      <w:r w:rsidRPr="009C55A0">
        <w:rPr>
          <w:lang w:val="ru-RU"/>
        </w:rPr>
        <w:t>них выгоду. Их потенциал по избавлению сообществ от нищеты остается нереализованным, главным образом, поскольку они пока не могут полноценно участвовать в цифровой экономике: речь идет и о приложениях, разработанных с учетом потребностей тех, кто в</w:t>
      </w:r>
      <w:r w:rsidR="00A52F41">
        <w:rPr>
          <w:lang w:val="ru-RU"/>
        </w:rPr>
        <w:t> </w:t>
      </w:r>
      <w:r w:rsidRPr="009C55A0">
        <w:rPr>
          <w:lang w:val="ru-RU"/>
        </w:rPr>
        <w:t>настоящее время лишен доступа к цифровым технологиям.</w:t>
      </w:r>
    </w:p>
    <w:p w14:paraId="55DE7AB3" w14:textId="77777777" w:rsidR="009C55A0" w:rsidRPr="009C55A0" w:rsidRDefault="009C55A0" w:rsidP="00034BE0">
      <w:pPr>
        <w:jc w:val="both"/>
        <w:rPr>
          <w:lang w:val="ru-RU"/>
        </w:rPr>
      </w:pPr>
      <w:r w:rsidRPr="009C55A0">
        <w:rPr>
          <w:lang w:val="ru-RU"/>
        </w:rPr>
        <w:t>Мы в сотрудничестве с ЮНЕСКО работаем над отчетом и комплектом материалов в целях борьбы с потенциальным неравенством, которое может возникнуть или усугубиться вследствие использования моделей ИИ из-за проблем проектирования или недостаточных данных для обучения.</w:t>
      </w:r>
    </w:p>
    <w:p w14:paraId="5316096E" w14:textId="1463AD60" w:rsidR="009C55A0" w:rsidRPr="009C55A0" w:rsidRDefault="009C55A0" w:rsidP="00034BE0">
      <w:pPr>
        <w:jc w:val="both"/>
        <w:rPr>
          <w:lang w:val="ru-RU"/>
        </w:rPr>
      </w:pPr>
      <w:r w:rsidRPr="009C55A0">
        <w:rPr>
          <w:lang w:val="ru-RU"/>
        </w:rPr>
        <w:t>Кроме того, компания Research ICT Africa и Университет Претории подготовили документ о</w:t>
      </w:r>
      <w:r w:rsidR="00A52F41">
        <w:rPr>
          <w:lang w:val="ru-RU"/>
        </w:rPr>
        <w:t> </w:t>
      </w:r>
      <w:r w:rsidRPr="009C55A0">
        <w:rPr>
          <w:lang w:val="ru-RU"/>
        </w:rPr>
        <w:t>руководящих принципах в области доступа к данным для ММСП и исследователей, призванный содействовать обмену данными между государственным и частным секторами. В</w:t>
      </w:r>
      <w:r w:rsidR="00A52F41">
        <w:rPr>
          <w:lang w:val="ru-RU"/>
        </w:rPr>
        <w:t> </w:t>
      </w:r>
      <w:r w:rsidRPr="009C55A0">
        <w:rPr>
          <w:lang w:val="ru-RU"/>
        </w:rPr>
        <w:t>этом контексте языковые модели для цифровых языков могут оказаться весьма полезны многим развивающимся странам и способствовать охвату цифровыми технологиями, однако для этого им потребуется доступ к данным в целях обучения моделей ИИ. Такие модели на</w:t>
      </w:r>
      <w:r w:rsidR="00A52F41">
        <w:rPr>
          <w:lang w:val="ru-RU"/>
        </w:rPr>
        <w:t> </w:t>
      </w:r>
      <w:r w:rsidRPr="009C55A0">
        <w:rPr>
          <w:lang w:val="ru-RU"/>
        </w:rPr>
        <w:t>местных языках могут принести ощутимую пользу при оказании любых видов общественных услуг, в том числе в государственном и в частном секторах.</w:t>
      </w:r>
    </w:p>
    <w:p w14:paraId="0F74AA17" w14:textId="27226276" w:rsidR="009C55A0" w:rsidRPr="009C55A0" w:rsidRDefault="009C55A0" w:rsidP="0094345C">
      <w:pPr>
        <w:jc w:val="both"/>
        <w:rPr>
          <w:lang w:val="ru-RU"/>
        </w:rPr>
      </w:pPr>
      <w:r w:rsidRPr="009C55A0">
        <w:rPr>
          <w:lang w:val="ru-RU"/>
        </w:rPr>
        <w:lastRenderedPageBreak/>
        <w:t>Кроме того, мы рассматриваем возможность организации семинара-практикума по</w:t>
      </w:r>
      <w:r w:rsidR="00A52F41">
        <w:rPr>
          <w:lang w:val="ru-RU"/>
        </w:rPr>
        <w:t> </w:t>
      </w:r>
      <w:r w:rsidRPr="009C55A0">
        <w:rPr>
          <w:lang w:val="ru-RU"/>
        </w:rPr>
        <w:t>генеративному ИИ, его совершенствующейся способности производить высококачественные "глубокие подделки" и его влиянию на достоверность информации, а</w:t>
      </w:r>
      <w:r w:rsidR="00A52F41">
        <w:rPr>
          <w:lang w:val="ru-RU"/>
        </w:rPr>
        <w:t> </w:t>
      </w:r>
      <w:r w:rsidRPr="009C55A0">
        <w:rPr>
          <w:lang w:val="ru-RU"/>
        </w:rPr>
        <w:t xml:space="preserve">также возможность разработки рекомендаций. Это мероприятие станет ответом на растущий объем </w:t>
      </w:r>
      <w:proofErr w:type="spellStart"/>
      <w:r w:rsidRPr="009C55A0">
        <w:rPr>
          <w:lang w:val="ru-RU"/>
        </w:rPr>
        <w:t>дипфейковых</w:t>
      </w:r>
      <w:proofErr w:type="spellEnd"/>
      <w:r w:rsidRPr="009C55A0">
        <w:rPr>
          <w:lang w:val="ru-RU"/>
        </w:rPr>
        <w:t xml:space="preserve"> материалов, распространяемых в социальных сетях. Члены "Группы двадцати" высказались в поддержку проведения этого семинара-практикума.</w:t>
      </w:r>
    </w:p>
    <w:p w14:paraId="09ADE1C4" w14:textId="6D1F61D5" w:rsidR="009C55A0" w:rsidRPr="009C55A0" w:rsidRDefault="009C55A0" w:rsidP="0094345C">
      <w:pPr>
        <w:jc w:val="both"/>
        <w:rPr>
          <w:lang w:val="ru-RU"/>
        </w:rPr>
      </w:pPr>
      <w:r w:rsidRPr="009C55A0">
        <w:rPr>
          <w:lang w:val="ru-RU"/>
        </w:rPr>
        <w:t>Ввиду растущей приоритетности мер по борьбе с доминированием искусственного интеллекта и его потенциальным воздействием на развитие создается Целевая группа по ИИ, управлению данными и инновациям в интересах устойчивого развития. Очевидно, что Африка и другие развивающиеся страны рискуют еще больше отстать в процессе эволюции технологий, если</w:t>
      </w:r>
      <w:r w:rsidR="00A52F41">
        <w:rPr>
          <w:lang w:val="ru-RU"/>
        </w:rPr>
        <w:t> </w:t>
      </w:r>
      <w:r w:rsidRPr="009C55A0">
        <w:rPr>
          <w:lang w:val="ru-RU"/>
        </w:rPr>
        <w:t>на</w:t>
      </w:r>
      <w:r w:rsidR="00A52F41">
        <w:rPr>
          <w:lang w:val="ru-RU"/>
        </w:rPr>
        <w:t> </w:t>
      </w:r>
      <w:r w:rsidRPr="009C55A0">
        <w:rPr>
          <w:lang w:val="ru-RU"/>
        </w:rPr>
        <w:t xml:space="preserve">континенте не будут приняты меры по созданию потенциала и стимулированию инвестиций. Одновременно потенциал необходимо укреплять и для того, чтобы защитить благосостояние человека от растущих опасностей, связанных с ИИ и другими технологичными решениями. </w:t>
      </w:r>
    </w:p>
    <w:p w14:paraId="6EBAD286" w14:textId="2058C95A" w:rsidR="009C55A0" w:rsidRPr="009C55A0" w:rsidRDefault="009C55A0" w:rsidP="0094345C">
      <w:pPr>
        <w:jc w:val="both"/>
        <w:rPr>
          <w:lang w:val="ru-RU"/>
        </w:rPr>
      </w:pPr>
      <w:r w:rsidRPr="009C55A0">
        <w:rPr>
          <w:lang w:val="ru-RU"/>
        </w:rPr>
        <w:t>В этих целях в Южно-Африканской Республике состоится конференция "ИИ для Африки" для</w:t>
      </w:r>
      <w:r w:rsidR="00A52F41">
        <w:rPr>
          <w:lang w:val="ru-RU"/>
        </w:rPr>
        <w:t> </w:t>
      </w:r>
      <w:r w:rsidRPr="009C55A0">
        <w:rPr>
          <w:lang w:val="ru-RU"/>
        </w:rPr>
        <w:t>мобилизации международной поддержки развития ИИ в Африке, основное внимание на</w:t>
      </w:r>
      <w:r w:rsidR="00A52F41">
        <w:rPr>
          <w:lang w:val="ru-RU"/>
        </w:rPr>
        <w:t> </w:t>
      </w:r>
      <w:r w:rsidRPr="009C55A0">
        <w:rPr>
          <w:lang w:val="ru-RU"/>
        </w:rPr>
        <w:t>которой будет уделено существующими программами АС. Мероприятие запланировано на</w:t>
      </w:r>
      <w:r w:rsidR="00A52F41">
        <w:rPr>
          <w:lang w:val="ru-RU"/>
        </w:rPr>
        <w:t> </w:t>
      </w:r>
      <w:proofErr w:type="gramStart"/>
      <w:r w:rsidRPr="009C55A0">
        <w:rPr>
          <w:lang w:val="ru-RU"/>
        </w:rPr>
        <w:t>3−5</w:t>
      </w:r>
      <w:proofErr w:type="gramEnd"/>
      <w:r w:rsidR="00A52F41">
        <w:rPr>
          <w:lang w:val="ru-RU"/>
        </w:rPr>
        <w:t> </w:t>
      </w:r>
      <w:r w:rsidRPr="009C55A0">
        <w:rPr>
          <w:lang w:val="ru-RU"/>
        </w:rPr>
        <w:t>сентября 2025</w:t>
      </w:r>
      <w:r w:rsidR="00A52F41">
        <w:rPr>
          <w:lang w:val="ru-RU"/>
        </w:rPr>
        <w:t> </w:t>
      </w:r>
      <w:r w:rsidRPr="009C55A0">
        <w:rPr>
          <w:lang w:val="ru-RU"/>
        </w:rPr>
        <w:t>года, и должно стать флагманским событием нашего председательства. Оно послужит связующим звеном между работой "Группы двадцати" и задачами, стоящими</w:t>
      </w:r>
      <w:r w:rsidR="00A52F41">
        <w:rPr>
          <w:lang w:val="ru-RU"/>
        </w:rPr>
        <w:t> </w:t>
      </w:r>
      <w:r w:rsidRPr="009C55A0">
        <w:rPr>
          <w:lang w:val="ru-RU"/>
        </w:rPr>
        <w:t>перед Африканским континентом. Конференция позволит мобилизовать ресурсы</w:t>
      </w:r>
      <w:r w:rsidR="00A52F41">
        <w:rPr>
          <w:lang w:val="ru-RU"/>
        </w:rPr>
        <w:t> </w:t>
      </w:r>
      <w:r w:rsidRPr="009C55A0">
        <w:rPr>
          <w:lang w:val="ru-RU"/>
        </w:rPr>
        <w:t>для</w:t>
      </w:r>
      <w:r w:rsidR="00A52F41">
        <w:rPr>
          <w:lang w:val="ru-RU"/>
        </w:rPr>
        <w:t> </w:t>
      </w:r>
      <w:r w:rsidRPr="009C55A0">
        <w:rPr>
          <w:lang w:val="ru-RU"/>
        </w:rPr>
        <w:t>поддержки реализации стратегии АС в области искусственного интеллекта и</w:t>
      </w:r>
      <w:r w:rsidR="00A52F41">
        <w:rPr>
          <w:lang w:val="ru-RU"/>
        </w:rPr>
        <w:t> </w:t>
      </w:r>
      <w:r w:rsidRPr="009C55A0">
        <w:rPr>
          <w:lang w:val="ru-RU"/>
        </w:rPr>
        <w:t>Основ</w:t>
      </w:r>
      <w:r w:rsidR="00A52F41">
        <w:rPr>
          <w:lang w:val="ru-RU"/>
        </w:rPr>
        <w:t> </w:t>
      </w:r>
      <w:r w:rsidRPr="009C55A0">
        <w:rPr>
          <w:lang w:val="ru-RU"/>
        </w:rPr>
        <w:t>политики АС в области данных.</w:t>
      </w:r>
    </w:p>
    <w:p w14:paraId="102B52F9" w14:textId="3EC775A2" w:rsidR="009C55A0" w:rsidRPr="00A52F41" w:rsidRDefault="009C55A0" w:rsidP="0094345C">
      <w:pPr>
        <w:pStyle w:val="Headingb"/>
        <w:jc w:val="both"/>
        <w:rPr>
          <w:lang w:val="ru-RU"/>
        </w:rPr>
      </w:pPr>
      <w:r w:rsidRPr="00A52F41">
        <w:rPr>
          <w:lang w:val="ru-RU"/>
        </w:rPr>
        <w:t>Заключение</w:t>
      </w:r>
    </w:p>
    <w:p w14:paraId="691ACA56" w14:textId="2F74F211" w:rsidR="009C55A0" w:rsidRPr="009C55A0" w:rsidRDefault="009C55A0" w:rsidP="0094345C">
      <w:pPr>
        <w:jc w:val="both"/>
        <w:rPr>
          <w:lang w:val="ru-RU"/>
        </w:rPr>
      </w:pPr>
      <w:r w:rsidRPr="009C55A0">
        <w:rPr>
          <w:lang w:val="ru-RU"/>
        </w:rPr>
        <w:t>Мы хотели бы отметить всестороннюю поддержку со стороны МСЭ как информационно-аналитического партнера председательства Южно-Африканской Республики в</w:t>
      </w:r>
      <w:r w:rsidR="00A52F41">
        <w:rPr>
          <w:lang w:val="ru-RU"/>
        </w:rPr>
        <w:t> </w:t>
      </w:r>
      <w:r w:rsidRPr="009C55A0">
        <w:rPr>
          <w:lang w:val="ru-RU"/>
        </w:rPr>
        <w:t>"Группе</w:t>
      </w:r>
      <w:r w:rsidR="00A52F41">
        <w:rPr>
          <w:lang w:val="ru-RU"/>
        </w:rPr>
        <w:t> </w:t>
      </w:r>
      <w:r w:rsidRPr="009C55A0">
        <w:rPr>
          <w:lang w:val="ru-RU"/>
        </w:rPr>
        <w:t>двадцати".</w:t>
      </w:r>
    </w:p>
    <w:p w14:paraId="43D121B4" w14:textId="443877F6" w:rsidR="009C55A0" w:rsidRPr="009C55A0" w:rsidRDefault="009C55A0" w:rsidP="0094345C">
      <w:pPr>
        <w:jc w:val="both"/>
        <w:rPr>
          <w:lang w:val="ru-RU"/>
        </w:rPr>
      </w:pPr>
      <w:r w:rsidRPr="009C55A0">
        <w:rPr>
          <w:lang w:val="ru-RU"/>
        </w:rPr>
        <w:t>Южно-Африканская Республика выражает МСЭ свою искреннюю признательность за</w:t>
      </w:r>
      <w:r w:rsidR="00A52F41">
        <w:rPr>
          <w:lang w:val="ru-RU"/>
        </w:rPr>
        <w:t> </w:t>
      </w:r>
      <w:r w:rsidRPr="009C55A0">
        <w:rPr>
          <w:lang w:val="ru-RU"/>
        </w:rPr>
        <w:t>неоценимую помощь, оказанную им в качестве информационно-аналитического партнера Рабочей группе "Группы двадцати" по цифровой экономике (DEWG) в период нашего председательства. В особенности мы благодарны Генеральному секретариату МСЭ и всем трем Секторам Союза за глубокую и непреходящую вовлеченность в работу на множестве приоритетных направлений.</w:t>
      </w:r>
    </w:p>
    <w:p w14:paraId="4906D5C6" w14:textId="5C68A79D" w:rsidR="009C55A0" w:rsidRPr="009C55A0" w:rsidRDefault="009C55A0" w:rsidP="0094345C">
      <w:pPr>
        <w:jc w:val="both"/>
        <w:rPr>
          <w:lang w:val="ru-RU"/>
        </w:rPr>
      </w:pPr>
      <w:r w:rsidRPr="009C55A0">
        <w:rPr>
          <w:lang w:val="ru-RU"/>
        </w:rPr>
        <w:t>МСЭ как информационно-аналитический партнер DEWG внес значительный вклад в работу по</w:t>
      </w:r>
      <w:r w:rsidR="00A52F41">
        <w:rPr>
          <w:lang w:val="ru-RU"/>
        </w:rPr>
        <w:t> </w:t>
      </w:r>
      <w:r w:rsidRPr="009C55A0">
        <w:rPr>
          <w:lang w:val="ru-RU"/>
        </w:rPr>
        <w:t>основным приоритетным направлениям председательства, которые включают: обеспечение справедливого охвата цифровыми технологиями, цифровой инфраструктуры общего пользования и трансформации, цифровых инновационных экосистем и раскрытия потенциала ММСП, а также справедливого, равноправного и открытого для всех ИИ. Оказываемая МСЭ поддержка способствует достижению значимых результатов.</w:t>
      </w:r>
    </w:p>
    <w:p w14:paraId="2643EF8A" w14:textId="714CD707" w:rsidR="009C55A0" w:rsidRPr="009C55A0" w:rsidRDefault="009C55A0" w:rsidP="0094345C">
      <w:pPr>
        <w:jc w:val="both"/>
        <w:rPr>
          <w:lang w:val="ru-RU"/>
        </w:rPr>
      </w:pPr>
      <w:r w:rsidRPr="009C55A0">
        <w:rPr>
          <w:lang w:val="ru-RU"/>
        </w:rPr>
        <w:t>Кроме того, мы также отмечаем участие МСЭ в совещаниях шерп, и в особенности в его роли информационно-аналитического партнера Целевой группы "Группы двадцати" по ИИ (по линии шерп), за предоставленную важнейшую экспертную помощь по вопросам управления ИИ, инноваций, разработки стандартов и создания потенциала. Этот вклад позволит обеспечить этичное, инклюзивное и устойчивое развитие и использование ИИ.</w:t>
      </w:r>
    </w:p>
    <w:p w14:paraId="1749361C" w14:textId="47C525ED" w:rsidR="009C55A0" w:rsidRPr="009C55A0" w:rsidRDefault="009C55A0" w:rsidP="0094345C">
      <w:pPr>
        <w:jc w:val="both"/>
        <w:rPr>
          <w:lang w:val="ru-RU"/>
        </w:rPr>
      </w:pPr>
      <w:r w:rsidRPr="009C55A0">
        <w:rPr>
          <w:lang w:val="ru-RU"/>
        </w:rPr>
        <w:t>Помимо этого, МСЭ оказывал содействие Рабочей группе по снижению риска бедствий, предоставляя специализированные знания, касающиеся разработки цифровых систем раннего предупреждения, устойчивой цифровой инфраструктуры и мер обеспечения готовности к</w:t>
      </w:r>
      <w:r w:rsidR="00A52F41">
        <w:rPr>
          <w:lang w:val="ru-RU"/>
        </w:rPr>
        <w:t> </w:t>
      </w:r>
      <w:r w:rsidRPr="009C55A0">
        <w:rPr>
          <w:lang w:val="ru-RU"/>
        </w:rPr>
        <w:t>бедствиям на основе ИКТ, что способствовало укреплению глобальных структур управления рисками.</w:t>
      </w:r>
    </w:p>
    <w:p w14:paraId="6EAD93C1" w14:textId="77777777" w:rsidR="009C55A0" w:rsidRPr="009C55A0" w:rsidRDefault="009C55A0" w:rsidP="0094345C">
      <w:pPr>
        <w:jc w:val="both"/>
        <w:rPr>
          <w:lang w:val="ru-RU"/>
        </w:rPr>
      </w:pPr>
      <w:r w:rsidRPr="009C55A0">
        <w:rPr>
          <w:lang w:val="ru-RU"/>
        </w:rPr>
        <w:lastRenderedPageBreak/>
        <w:t>Южно-Африканская Республика выражает МСЭ особую признательность за тесное сотрудничество с секретариатом председательства – как в вопросах проведения подготовки для председателей и секретарей в различных министерствах и департаментах, так и в области специализированной поддержки Председателя DEWG в ходе собраний рабочей группы. Благодаря этим усилиям удалось значительно повысить слаженность и результативность работы собраний.</w:t>
      </w:r>
    </w:p>
    <w:p w14:paraId="69767EBE" w14:textId="75A7EF25" w:rsidR="00796BD3" w:rsidRPr="00A52F41" w:rsidRDefault="00C462C5" w:rsidP="00C51F48">
      <w:pPr>
        <w:spacing w:before="720"/>
        <w:jc w:val="center"/>
        <w:rPr>
          <w:lang w:val="ru-RU"/>
        </w:rPr>
      </w:pPr>
      <w:r w:rsidRPr="00A52F41">
        <w:rPr>
          <w:lang w:val="ru-RU"/>
        </w:rPr>
        <w:t>______________</w:t>
      </w:r>
    </w:p>
    <w:sectPr w:rsidR="00796BD3" w:rsidRPr="00A52F41" w:rsidSect="00796BD3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50FA3" w14:textId="77777777" w:rsidR="00327651" w:rsidRDefault="00327651">
      <w:r>
        <w:separator/>
      </w:r>
    </w:p>
  </w:endnote>
  <w:endnote w:type="continuationSeparator" w:id="0">
    <w:p w14:paraId="3A6799EA" w14:textId="77777777" w:rsidR="00327651" w:rsidRDefault="0032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46EA8321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6D1D03A3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0E239A">
            <w:rPr>
              <w:bCs/>
              <w:lang w:val="ru-RU"/>
            </w:rPr>
            <w:t>97</w:t>
          </w:r>
          <w:r w:rsidR="003E00B3">
            <w:rPr>
              <w:bCs/>
              <w:lang w:val="ru-RU"/>
            </w:rPr>
            <w:t>(</w:t>
          </w:r>
          <w:r w:rsidR="003E00B3">
            <w:rPr>
              <w:bCs/>
              <w:lang w:val="fr-CH"/>
            </w:rPr>
            <w:t>Rev.1</w:t>
          </w:r>
          <w:r w:rsidR="003E00B3">
            <w:rPr>
              <w:bCs/>
              <w:lang w:val="en-GB"/>
            </w:rPr>
            <w:t>)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42DFE8FF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346B5B17" w14:textId="26448201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0E239A">
            <w:rPr>
              <w:bCs/>
              <w:lang w:val="ru-RU"/>
            </w:rPr>
            <w:t>97</w:t>
          </w:r>
          <w:r w:rsidR="003E00B3">
            <w:rPr>
              <w:bCs/>
              <w:lang w:val="en-GB"/>
            </w:rPr>
            <w:t>(Rev.1)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75097" w14:textId="77777777" w:rsidR="00327651" w:rsidRDefault="00327651">
      <w:r>
        <w:t>____________________</w:t>
      </w:r>
    </w:p>
  </w:footnote>
  <w:footnote w:type="continuationSeparator" w:id="0">
    <w:p w14:paraId="22BD6B76" w14:textId="77777777" w:rsidR="00327651" w:rsidRDefault="00327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7BB0AE95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65A9CAA7" w14:textId="548BDF22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14FC0DEB" wp14:editId="19801713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3DD05098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008408D1" w14:textId="6452FD5C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10496"/>
    <w:rsid w:val="0002183E"/>
    <w:rsid w:val="00022329"/>
    <w:rsid w:val="00034BE0"/>
    <w:rsid w:val="000569B4"/>
    <w:rsid w:val="0006007D"/>
    <w:rsid w:val="0007184B"/>
    <w:rsid w:val="00080E82"/>
    <w:rsid w:val="000B2DE7"/>
    <w:rsid w:val="000E239A"/>
    <w:rsid w:val="000E568E"/>
    <w:rsid w:val="0014229E"/>
    <w:rsid w:val="0014734F"/>
    <w:rsid w:val="00156890"/>
    <w:rsid w:val="0015710D"/>
    <w:rsid w:val="00163A32"/>
    <w:rsid w:val="00165D06"/>
    <w:rsid w:val="00192B41"/>
    <w:rsid w:val="001B71C1"/>
    <w:rsid w:val="001B7B09"/>
    <w:rsid w:val="001E6719"/>
    <w:rsid w:val="001E7F50"/>
    <w:rsid w:val="00225368"/>
    <w:rsid w:val="00227FF0"/>
    <w:rsid w:val="00243F54"/>
    <w:rsid w:val="00291EB6"/>
    <w:rsid w:val="002C3F32"/>
    <w:rsid w:val="002D2F57"/>
    <w:rsid w:val="002D48C5"/>
    <w:rsid w:val="00327651"/>
    <w:rsid w:val="0033025A"/>
    <w:rsid w:val="00345D2A"/>
    <w:rsid w:val="00375EB1"/>
    <w:rsid w:val="003E00B3"/>
    <w:rsid w:val="003F099E"/>
    <w:rsid w:val="003F235E"/>
    <w:rsid w:val="00401FD7"/>
    <w:rsid w:val="004023E0"/>
    <w:rsid w:val="00403DD8"/>
    <w:rsid w:val="00442515"/>
    <w:rsid w:val="004545DE"/>
    <w:rsid w:val="0045686C"/>
    <w:rsid w:val="00474982"/>
    <w:rsid w:val="004918C4"/>
    <w:rsid w:val="00497703"/>
    <w:rsid w:val="004A0374"/>
    <w:rsid w:val="004A45B5"/>
    <w:rsid w:val="004D0129"/>
    <w:rsid w:val="00512A19"/>
    <w:rsid w:val="00515795"/>
    <w:rsid w:val="005A64D5"/>
    <w:rsid w:val="005B3DEC"/>
    <w:rsid w:val="005C341E"/>
    <w:rsid w:val="00601994"/>
    <w:rsid w:val="00660449"/>
    <w:rsid w:val="00672F8A"/>
    <w:rsid w:val="006E2D42"/>
    <w:rsid w:val="00701475"/>
    <w:rsid w:val="00703676"/>
    <w:rsid w:val="00707304"/>
    <w:rsid w:val="00731B05"/>
    <w:rsid w:val="00732269"/>
    <w:rsid w:val="00762555"/>
    <w:rsid w:val="007676F1"/>
    <w:rsid w:val="0077110E"/>
    <w:rsid w:val="007840C4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4484"/>
    <w:rsid w:val="008B62B4"/>
    <w:rsid w:val="008C792E"/>
    <w:rsid w:val="008D2D7B"/>
    <w:rsid w:val="008D5A2E"/>
    <w:rsid w:val="008E0737"/>
    <w:rsid w:val="008E1EFB"/>
    <w:rsid w:val="008F7C2C"/>
    <w:rsid w:val="00900318"/>
    <w:rsid w:val="00940E96"/>
    <w:rsid w:val="0094345C"/>
    <w:rsid w:val="00950A82"/>
    <w:rsid w:val="009B0BAE"/>
    <w:rsid w:val="009C1C89"/>
    <w:rsid w:val="009C55A0"/>
    <w:rsid w:val="009D5146"/>
    <w:rsid w:val="009E5214"/>
    <w:rsid w:val="009F3448"/>
    <w:rsid w:val="009F510A"/>
    <w:rsid w:val="00A01CF9"/>
    <w:rsid w:val="00A20B63"/>
    <w:rsid w:val="00A52F41"/>
    <w:rsid w:val="00A71773"/>
    <w:rsid w:val="00AD61C8"/>
    <w:rsid w:val="00AE2C85"/>
    <w:rsid w:val="00B0107F"/>
    <w:rsid w:val="00B039AF"/>
    <w:rsid w:val="00B12A37"/>
    <w:rsid w:val="00B41837"/>
    <w:rsid w:val="00B63EF2"/>
    <w:rsid w:val="00BA7D89"/>
    <w:rsid w:val="00BC0D39"/>
    <w:rsid w:val="00BC7BC0"/>
    <w:rsid w:val="00BD57B7"/>
    <w:rsid w:val="00BE63E2"/>
    <w:rsid w:val="00C012E5"/>
    <w:rsid w:val="00C17276"/>
    <w:rsid w:val="00C42122"/>
    <w:rsid w:val="00C462C5"/>
    <w:rsid w:val="00C51F48"/>
    <w:rsid w:val="00C54C1D"/>
    <w:rsid w:val="00C8511D"/>
    <w:rsid w:val="00CD2009"/>
    <w:rsid w:val="00CF4C5C"/>
    <w:rsid w:val="00CF629C"/>
    <w:rsid w:val="00D0453A"/>
    <w:rsid w:val="00D631AA"/>
    <w:rsid w:val="00D92EEA"/>
    <w:rsid w:val="00DA5D4E"/>
    <w:rsid w:val="00DA770A"/>
    <w:rsid w:val="00DD3B8C"/>
    <w:rsid w:val="00E05752"/>
    <w:rsid w:val="00E176BA"/>
    <w:rsid w:val="00E423EC"/>
    <w:rsid w:val="00E55121"/>
    <w:rsid w:val="00E56AC2"/>
    <w:rsid w:val="00E94D00"/>
    <w:rsid w:val="00EB4FCB"/>
    <w:rsid w:val="00EC6BC5"/>
    <w:rsid w:val="00F14A00"/>
    <w:rsid w:val="00F348D0"/>
    <w:rsid w:val="00F35898"/>
    <w:rsid w:val="00F50BB3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77F7DF9"/>
  <w15:docId w15:val="{E3373710-F0C9-464E-B9D0-C039B75E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5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034BE0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qFormat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A52F41"/>
    <w:pPr>
      <w:framePr w:hSpace="180" w:wrap="around" w:hAnchor="page" w:x="1821" w:y="2317"/>
      <w:spacing w:before="120" w:after="160"/>
      <w:jc w:val="left"/>
    </w:pPr>
    <w:rPr>
      <w:caps w:val="0"/>
      <w:sz w:val="32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customStyle="1" w:styleId="normaltextrun">
    <w:name w:val="normaltextrun"/>
    <w:basedOn w:val="DefaultParagraphFont"/>
    <w:uiPriority w:val="1"/>
    <w:rsid w:val="00C51F48"/>
    <w:rPr>
      <w:rFonts w:ascii="CG Times" w:eastAsia="Times New Roman" w:hAnsi="CG Times" w:cs="Times New Roman"/>
    </w:rPr>
  </w:style>
  <w:style w:type="character" w:customStyle="1" w:styleId="CallChar">
    <w:name w:val="Call Char"/>
    <w:basedOn w:val="DefaultParagraphFont"/>
    <w:link w:val="Call"/>
    <w:rsid w:val="00C51F48"/>
    <w:rPr>
      <w:rFonts w:ascii="Calibri" w:hAnsi="Calibri"/>
      <w:i/>
      <w:sz w:val="22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7498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749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74982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4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4982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3E00B3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5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5-CL-C-0070/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1452</Words>
  <Characters>10310</Characters>
  <Application>Microsoft Office Word</Application>
  <DocSecurity>0</DocSecurity>
  <Lines>174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Africa's G20 Digital Economy Working Group</vt:lpstr>
    </vt:vector>
  </TitlesOfParts>
  <Manager>General Secretariat - Pool</Manager>
  <Company>International Telecommunication Union (ITU)</Company>
  <LinksUpToDate>false</LinksUpToDate>
  <CharactersWithSpaces>11717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Africa's G20 Digital Economy Working Group</dc:title>
  <dc:subject>ITU Council 2025</dc:subject>
  <cp:keywords>C2025, C25, Council-25</cp:keywords>
  <dc:description/>
  <cp:lastPrinted>2006-03-28T16:12:00Z</cp:lastPrinted>
  <dcterms:created xsi:type="dcterms:W3CDTF">2025-06-17T16:27:00Z</dcterms:created>
  <dcterms:modified xsi:type="dcterms:W3CDTF">2025-06-17T16:27:00Z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