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14009" w:rsidRPr="00A00B98" w14:paraId="0ADCCCBB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B744A28" w14:textId="51442897" w:rsidR="00214009" w:rsidRPr="00A00B98" w:rsidRDefault="00214009" w:rsidP="00214009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A00B98">
              <w:rPr>
                <w:b/>
                <w:szCs w:val="22"/>
                <w:lang w:val="ru-RU"/>
              </w:rPr>
              <w:t>Пункт повестки дня: ADM 1</w:t>
            </w:r>
          </w:p>
        </w:tc>
        <w:tc>
          <w:tcPr>
            <w:tcW w:w="5245" w:type="dxa"/>
          </w:tcPr>
          <w:p w14:paraId="474DB31A" w14:textId="3860EE56" w:rsidR="00214009" w:rsidRPr="00A00B98" w:rsidRDefault="00214009" w:rsidP="0021400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00B98">
              <w:rPr>
                <w:b/>
                <w:szCs w:val="22"/>
                <w:lang w:val="ru-RU"/>
              </w:rPr>
              <w:t>Документ C25/95-R</w:t>
            </w:r>
          </w:p>
        </w:tc>
      </w:tr>
      <w:tr w:rsidR="00214009" w:rsidRPr="00A00B98" w14:paraId="7D341476" w14:textId="77777777" w:rsidTr="00AD3606">
        <w:trPr>
          <w:cantSplit/>
        </w:trPr>
        <w:tc>
          <w:tcPr>
            <w:tcW w:w="3969" w:type="dxa"/>
            <w:vMerge/>
          </w:tcPr>
          <w:p w14:paraId="53A6E512" w14:textId="77777777" w:rsidR="00214009" w:rsidRPr="00A00B98" w:rsidRDefault="00214009" w:rsidP="002140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4AEB3CA" w14:textId="0A723BF5" w:rsidR="00214009" w:rsidRPr="00A00B98" w:rsidRDefault="00214009" w:rsidP="0021400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00B98">
              <w:rPr>
                <w:b/>
                <w:szCs w:val="22"/>
                <w:lang w:val="ru-RU"/>
              </w:rPr>
              <w:t>3 июня 2025 года</w:t>
            </w:r>
          </w:p>
        </w:tc>
      </w:tr>
      <w:bookmarkEnd w:id="6"/>
      <w:tr w:rsidR="00214009" w:rsidRPr="00A00B98" w14:paraId="25662288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201E907" w14:textId="77777777" w:rsidR="00214009" w:rsidRPr="00A00B98" w:rsidRDefault="00214009" w:rsidP="002140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E559C9E" w14:textId="5F281FB3" w:rsidR="00214009" w:rsidRPr="00A00B98" w:rsidRDefault="00214009" w:rsidP="0021400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00B98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472BAD" w:rsidRPr="00A00B98" w14:paraId="21010694" w14:textId="77777777" w:rsidTr="00AD3606">
        <w:trPr>
          <w:cantSplit/>
          <w:trHeight w:val="23"/>
        </w:trPr>
        <w:tc>
          <w:tcPr>
            <w:tcW w:w="3969" w:type="dxa"/>
          </w:tcPr>
          <w:p w14:paraId="5A4779AC" w14:textId="77777777" w:rsidR="00472BAD" w:rsidRPr="00A00B98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7" w:name="dorlang" w:colFirst="1" w:colLast="1"/>
          </w:p>
        </w:tc>
        <w:tc>
          <w:tcPr>
            <w:tcW w:w="5245" w:type="dxa"/>
          </w:tcPr>
          <w:p w14:paraId="03139328" w14:textId="77777777" w:rsidR="00472BAD" w:rsidRPr="00A00B98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AD3606" w:rsidRPr="00A00B98" w14:paraId="49FBFF5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661337" w14:textId="7F6677CF" w:rsidR="00AD3606" w:rsidRPr="00A00B98" w:rsidRDefault="00214009" w:rsidP="006D07D4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8" w:name="dsource" w:colFirst="0" w:colLast="0"/>
            <w:bookmarkEnd w:id="7"/>
            <w:r w:rsidRPr="00A00B98">
              <w:rPr>
                <w:sz w:val="32"/>
                <w:szCs w:val="32"/>
                <w:lang w:val="ru-RU"/>
              </w:rPr>
              <w:t>Вклад Египта (Арабской Республики)</w:t>
            </w:r>
            <w:r w:rsidR="00E5481A" w:rsidRPr="00A00B98">
              <w:rPr>
                <w:sz w:val="32"/>
                <w:szCs w:val="32"/>
                <w:lang w:val="ru-RU"/>
              </w:rPr>
              <w:t>,</w:t>
            </w:r>
            <w:r w:rsidRPr="00A00B98">
              <w:rPr>
                <w:sz w:val="32"/>
                <w:szCs w:val="32"/>
                <w:lang w:val="ru-RU"/>
              </w:rPr>
              <w:t xml:space="preserve"> Кении (Республики</w:t>
            </w:r>
            <w:r w:rsidR="00E5481A" w:rsidRPr="00A00B98">
              <w:rPr>
                <w:sz w:val="32"/>
                <w:szCs w:val="32"/>
                <w:lang w:val="ru-RU"/>
              </w:rPr>
              <w:t>), Уганды (Республики),</w:t>
            </w:r>
            <w:r w:rsidRPr="00A00B98">
              <w:rPr>
                <w:sz w:val="32"/>
                <w:szCs w:val="32"/>
                <w:lang w:val="ru-RU"/>
              </w:rPr>
              <w:t xml:space="preserve"> </w:t>
            </w:r>
            <w:r w:rsidR="005C3EEC" w:rsidRPr="00A00B98">
              <w:rPr>
                <w:sz w:val="32"/>
                <w:szCs w:val="32"/>
                <w:lang w:val="ru-RU"/>
              </w:rPr>
              <w:t xml:space="preserve">Руандийской Республики </w:t>
            </w:r>
            <w:r w:rsidR="00E5481A" w:rsidRPr="00A00B98">
              <w:rPr>
                <w:sz w:val="32"/>
                <w:szCs w:val="32"/>
                <w:lang w:val="ru-RU"/>
              </w:rPr>
              <w:t xml:space="preserve">, </w:t>
            </w:r>
            <w:r w:rsidR="005C3EEC" w:rsidRPr="00A00B98">
              <w:rPr>
                <w:sz w:val="32"/>
                <w:szCs w:val="32"/>
                <w:lang w:val="ru-RU"/>
              </w:rPr>
              <w:t>Южно</w:t>
            </w:r>
            <w:r w:rsidR="006D07D4" w:rsidRPr="00A00B98">
              <w:rPr>
                <w:sz w:val="32"/>
                <w:szCs w:val="32"/>
                <w:lang w:val="ru-RU"/>
              </w:rPr>
              <w:t>­</w:t>
            </w:r>
            <w:r w:rsidR="005C3EEC" w:rsidRPr="00A00B98">
              <w:rPr>
                <w:sz w:val="32"/>
                <w:szCs w:val="32"/>
                <w:lang w:val="ru-RU"/>
              </w:rPr>
              <w:t xml:space="preserve">Африканской </w:t>
            </w:r>
            <w:r w:rsidR="00E5481A" w:rsidRPr="00A00B98">
              <w:rPr>
                <w:sz w:val="32"/>
                <w:szCs w:val="32"/>
                <w:lang w:val="ru-RU"/>
              </w:rPr>
              <w:t>Республики, Сенегала (Республики), Танзании (Объединенной Республики) и Туниса</w:t>
            </w:r>
          </w:p>
        </w:tc>
      </w:tr>
      <w:tr w:rsidR="00AD3606" w:rsidRPr="00A00B98" w14:paraId="346B8EF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37FAF0E" w14:textId="6E171B23" w:rsidR="00AD3606" w:rsidRPr="00A00B98" w:rsidRDefault="00E5481A" w:rsidP="000F7289">
            <w:pPr>
              <w:pStyle w:val="Subtitle"/>
              <w:framePr w:hSpace="0" w:wrap="auto" w:hAnchor="text" w:xAlign="left" w:yAlign="inline"/>
              <w:rPr>
                <w:caps/>
                <w:sz w:val="32"/>
                <w:szCs w:val="32"/>
                <w:lang w:val="ru-RU"/>
              </w:rPr>
            </w:pPr>
            <w:bookmarkStart w:id="9" w:name="dtitle1" w:colFirst="0" w:colLast="0"/>
            <w:bookmarkEnd w:id="8"/>
            <w:r w:rsidRPr="00A00B98">
              <w:rPr>
                <w:caps/>
                <w:sz w:val="32"/>
                <w:szCs w:val="32"/>
                <w:lang w:val="ru-RU"/>
              </w:rPr>
              <w:t xml:space="preserve">Уменьшение финансового бремени в связи с проведением конференций, собраний и других мероприятий МСЭ </w:t>
            </w:r>
            <w:r w:rsidR="00FF5657" w:rsidRPr="00A00B98">
              <w:rPr>
                <w:caps/>
                <w:sz w:val="32"/>
                <w:szCs w:val="32"/>
                <w:lang w:val="ru-RU"/>
              </w:rPr>
              <w:t>ДЛЯ</w:t>
            </w:r>
            <w:r w:rsidRPr="00A00B98">
              <w:rPr>
                <w:caps/>
                <w:sz w:val="32"/>
                <w:szCs w:val="32"/>
                <w:lang w:val="ru-RU"/>
              </w:rPr>
              <w:t xml:space="preserve"> принимающи</w:t>
            </w:r>
            <w:r w:rsidR="00FF5657" w:rsidRPr="00A00B98">
              <w:rPr>
                <w:caps/>
                <w:sz w:val="32"/>
                <w:szCs w:val="32"/>
                <w:lang w:val="ru-RU"/>
              </w:rPr>
              <w:t>Х</w:t>
            </w:r>
            <w:r w:rsidRPr="00A00B98">
              <w:rPr>
                <w:caps/>
                <w:sz w:val="32"/>
                <w:szCs w:val="32"/>
                <w:lang w:val="ru-RU"/>
              </w:rPr>
              <w:t xml:space="preserve"> стран</w:t>
            </w:r>
          </w:p>
        </w:tc>
      </w:tr>
      <w:tr w:rsidR="00AD3606" w:rsidRPr="00A00B98" w14:paraId="64F79403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D597720" w14:textId="10C69BA8" w:rsidR="00AD3606" w:rsidRPr="00A00B98" w:rsidRDefault="005C3EEC" w:rsidP="00F16BA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00B9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C3BB9BB" w14:textId="642B787B" w:rsidR="00AD3606" w:rsidRPr="00A00B98" w:rsidRDefault="00E5481A" w:rsidP="00E5481A">
            <w:pPr>
              <w:rPr>
                <w:szCs w:val="18"/>
                <w:lang w:val="ru-RU"/>
              </w:rPr>
            </w:pPr>
            <w:r w:rsidRPr="00A00B98">
              <w:rPr>
                <w:szCs w:val="18"/>
                <w:lang w:val="ru-RU"/>
              </w:rPr>
              <w:t>В настоящем предложении излагаются практические меры по сокращению расходов принимающих стран при сохранении качества и всеохватности мероприятий МСЭ</w:t>
            </w:r>
            <w:r w:rsidR="00D97169" w:rsidRPr="00A00B98">
              <w:rPr>
                <w:szCs w:val="18"/>
                <w:lang w:val="ru-RU"/>
              </w:rPr>
              <w:t>.</w:t>
            </w:r>
          </w:p>
          <w:p w14:paraId="6A50E9C3" w14:textId="35DD9F51" w:rsidR="00AD3606" w:rsidRPr="00A00B98" w:rsidRDefault="00E5481A" w:rsidP="00F16BA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00B9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D24CBD6" w14:textId="78241CCE" w:rsidR="00453079" w:rsidRPr="00A00B98" w:rsidRDefault="00E5481A" w:rsidP="00F16BAB">
            <w:pPr>
              <w:spacing w:before="160"/>
              <w:rPr>
                <w:szCs w:val="22"/>
                <w:lang w:val="ru-RU"/>
              </w:rPr>
            </w:pPr>
            <w:r w:rsidRPr="00A00B98">
              <w:rPr>
                <w:szCs w:val="18"/>
                <w:lang w:val="ru-RU"/>
              </w:rPr>
              <w:t xml:space="preserve">Совету предлагается </w:t>
            </w:r>
            <w:r w:rsidRPr="00A00B98">
              <w:rPr>
                <w:b/>
                <w:bCs/>
                <w:szCs w:val="18"/>
                <w:lang w:val="ru-RU"/>
              </w:rPr>
              <w:t>рассмотреть</w:t>
            </w:r>
            <w:r w:rsidRPr="00A00B98">
              <w:rPr>
                <w:szCs w:val="18"/>
                <w:lang w:val="ru-RU"/>
              </w:rPr>
              <w:t xml:space="preserve"> настоящий документ и </w:t>
            </w:r>
            <w:r w:rsidRPr="00A00B98">
              <w:rPr>
                <w:b/>
                <w:bCs/>
                <w:szCs w:val="18"/>
                <w:lang w:val="ru-RU"/>
              </w:rPr>
              <w:t>принять</w:t>
            </w:r>
            <w:r w:rsidRPr="00A00B98">
              <w:rPr>
                <w:szCs w:val="18"/>
                <w:lang w:val="ru-RU"/>
              </w:rPr>
              <w:t xml:space="preserve"> необходимые меры</w:t>
            </w:r>
          </w:p>
          <w:p w14:paraId="47AC9D18" w14:textId="77777777" w:rsidR="00C0458D" w:rsidRPr="00A00B98" w:rsidRDefault="00C0458D">
            <w:pPr>
              <w:rPr>
                <w:lang w:val="ru-RU"/>
              </w:rPr>
            </w:pPr>
            <w:r w:rsidRPr="00A00B98">
              <w:rPr>
                <w:lang w:val="ru-RU"/>
              </w:rPr>
              <w:t>_______________</w:t>
            </w:r>
          </w:p>
          <w:p w14:paraId="44137F14" w14:textId="067CCDE1" w:rsidR="00AD3606" w:rsidRPr="00A00B98" w:rsidRDefault="00E5481A" w:rsidP="00F16BA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00B98">
              <w:rPr>
                <w:b/>
                <w:bCs/>
                <w:sz w:val="24"/>
                <w:szCs w:val="24"/>
                <w:lang w:val="ru-RU"/>
              </w:rPr>
              <w:t xml:space="preserve">Справочные </w:t>
            </w:r>
            <w:r w:rsidR="005C3EEC" w:rsidRPr="00A00B98">
              <w:rPr>
                <w:b/>
                <w:bCs/>
                <w:sz w:val="24"/>
                <w:szCs w:val="24"/>
                <w:lang w:val="ru-RU"/>
              </w:rPr>
              <w:t>материалы</w:t>
            </w:r>
          </w:p>
          <w:p w14:paraId="3AFF088B" w14:textId="6A70555D" w:rsidR="00AD3606" w:rsidRPr="00A00B98" w:rsidRDefault="00E5481A" w:rsidP="00E5481A">
            <w:pPr>
              <w:spacing w:after="160"/>
              <w:rPr>
                <w:i/>
                <w:iCs/>
                <w:szCs w:val="22"/>
                <w:lang w:val="ru-RU"/>
              </w:rPr>
            </w:pPr>
            <w:hyperlink r:id="rId8" w:history="1">
              <w:r w:rsidRPr="00A00B98">
                <w:rPr>
                  <w:rStyle w:val="Hyperlink"/>
                  <w:i/>
                  <w:iCs/>
                  <w:szCs w:val="22"/>
                  <w:lang w:val="ru-RU"/>
                </w:rPr>
                <w:t xml:space="preserve">Решение </w:t>
              </w:r>
              <w:r w:rsidR="006E345D" w:rsidRPr="00A00B98">
                <w:rPr>
                  <w:rStyle w:val="Hyperlink"/>
                  <w:i/>
                  <w:iCs/>
                  <w:szCs w:val="22"/>
                  <w:lang w:val="ru-RU"/>
                </w:rPr>
                <w:t>5 (</w:t>
              </w:r>
              <w:r w:rsidRPr="00A00B98">
                <w:rPr>
                  <w:rStyle w:val="Hyperlink"/>
                  <w:i/>
                  <w:iCs/>
                  <w:szCs w:val="22"/>
                  <w:lang w:val="ru-RU"/>
                </w:rPr>
                <w:t>Пересм. Бухарест, 2022 г.</w:t>
              </w:r>
              <w:r w:rsidR="006E345D" w:rsidRPr="00A00B9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D52E9B" w:rsidRPr="00A00B98">
              <w:rPr>
                <w:i/>
                <w:iCs/>
                <w:szCs w:val="22"/>
                <w:lang w:val="ru-RU"/>
              </w:rPr>
              <w:t xml:space="preserve"> </w:t>
            </w:r>
            <w:r w:rsidRPr="00A00B98">
              <w:rPr>
                <w:i/>
                <w:iCs/>
                <w:szCs w:val="22"/>
                <w:lang w:val="ru-RU"/>
              </w:rPr>
              <w:t>Полномочной конференции</w:t>
            </w:r>
            <w:r w:rsidR="005C3EEC" w:rsidRPr="00A00B98">
              <w:rPr>
                <w:i/>
                <w:iCs/>
                <w:szCs w:val="22"/>
                <w:lang w:val="ru-RU"/>
              </w:rPr>
              <w:t>,</w:t>
            </w:r>
            <w:r w:rsidR="006E345D" w:rsidRPr="00A00B98">
              <w:rPr>
                <w:i/>
                <w:iCs/>
                <w:szCs w:val="22"/>
                <w:lang w:val="ru-RU"/>
              </w:rPr>
              <w:t xml:space="preserve"> </w:t>
            </w:r>
            <w:r w:rsidRPr="00A00B98">
              <w:rPr>
                <w:i/>
                <w:iCs/>
                <w:szCs w:val="22"/>
                <w:lang w:val="ru-RU"/>
              </w:rPr>
              <w:t>Резолюци</w:t>
            </w:r>
            <w:r w:rsidR="005C3EEC" w:rsidRPr="00A00B98">
              <w:rPr>
                <w:i/>
                <w:iCs/>
                <w:szCs w:val="22"/>
                <w:lang w:val="ru-RU"/>
              </w:rPr>
              <w:t>я</w:t>
            </w:r>
            <w:r w:rsidRPr="00A00B98">
              <w:rPr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Pr="00A00B98">
                <w:rPr>
                  <w:rStyle w:val="Hyperlink"/>
                  <w:i/>
                  <w:iCs/>
                  <w:szCs w:val="22"/>
                  <w:lang w:val="ru-RU"/>
                </w:rPr>
                <w:t>(Пересм. Бухарест, 2022 г.</w:t>
              </w:r>
              <w:r w:rsidR="006E345D" w:rsidRPr="00A00B9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6E345D" w:rsidRPr="00A00B98">
              <w:rPr>
                <w:i/>
                <w:iCs/>
                <w:szCs w:val="22"/>
                <w:lang w:val="ru-RU"/>
              </w:rPr>
              <w:t xml:space="preserve"> </w:t>
            </w:r>
            <w:r w:rsidR="005C3EEC" w:rsidRPr="00A00B98">
              <w:rPr>
                <w:i/>
                <w:iCs/>
                <w:szCs w:val="22"/>
                <w:lang w:val="ru-RU"/>
              </w:rPr>
              <w:t>Полномочной конференции о д</w:t>
            </w:r>
            <w:r w:rsidRPr="00A00B98">
              <w:rPr>
                <w:i/>
                <w:iCs/>
                <w:szCs w:val="22"/>
                <w:lang w:val="ru-RU"/>
              </w:rPr>
              <w:t>окумент</w:t>
            </w:r>
            <w:r w:rsidR="005C3EEC" w:rsidRPr="00A00B98">
              <w:rPr>
                <w:i/>
                <w:iCs/>
                <w:szCs w:val="22"/>
                <w:lang w:val="ru-RU"/>
              </w:rPr>
              <w:t>ах</w:t>
            </w:r>
            <w:r w:rsidRPr="00A00B98">
              <w:rPr>
                <w:i/>
                <w:iCs/>
                <w:szCs w:val="22"/>
                <w:lang w:val="ru-RU"/>
              </w:rPr>
              <w:t xml:space="preserve"> и публикаци</w:t>
            </w:r>
            <w:r w:rsidR="005C3EEC" w:rsidRPr="00A00B98">
              <w:rPr>
                <w:i/>
                <w:iCs/>
                <w:szCs w:val="22"/>
                <w:lang w:val="ru-RU"/>
              </w:rPr>
              <w:t>ях</w:t>
            </w:r>
            <w:r w:rsidRPr="00A00B98">
              <w:rPr>
                <w:i/>
                <w:iCs/>
                <w:szCs w:val="22"/>
                <w:lang w:val="ru-RU"/>
              </w:rPr>
              <w:t xml:space="preserve"> Союза</w:t>
            </w:r>
            <w:r w:rsidR="00D52E9B" w:rsidRPr="00A00B98">
              <w:rPr>
                <w:i/>
                <w:iCs/>
                <w:szCs w:val="22"/>
                <w:lang w:val="ru-RU"/>
              </w:rPr>
              <w:t xml:space="preserve"> </w:t>
            </w:r>
            <w:r w:rsidRPr="00A00B98">
              <w:rPr>
                <w:i/>
                <w:iCs/>
                <w:szCs w:val="22"/>
                <w:lang w:val="ru-RU"/>
              </w:rPr>
              <w:t xml:space="preserve">и </w:t>
            </w:r>
            <w:hyperlink r:id="rId10" w:history="1">
              <w:r w:rsidR="006E345D" w:rsidRPr="00A00B98">
                <w:rPr>
                  <w:rStyle w:val="Hyperlink"/>
                  <w:i/>
                  <w:iCs/>
                  <w:szCs w:val="22"/>
                  <w:lang w:val="ru-RU"/>
                </w:rPr>
                <w:t>167 (</w:t>
              </w:r>
              <w:r w:rsidRPr="00A00B98">
                <w:rPr>
                  <w:rStyle w:val="Hyperlink"/>
                  <w:i/>
                  <w:iCs/>
                  <w:szCs w:val="22"/>
                  <w:lang w:val="ru-RU"/>
                </w:rPr>
                <w:t>Пересм. Бухарест, 2022 г.</w:t>
              </w:r>
              <w:r w:rsidR="006E345D" w:rsidRPr="00A00B9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D52E9B" w:rsidRPr="00A00B98">
              <w:rPr>
                <w:i/>
                <w:iCs/>
                <w:szCs w:val="22"/>
                <w:lang w:val="ru-RU"/>
              </w:rPr>
              <w:t xml:space="preserve"> </w:t>
            </w:r>
            <w:r w:rsidR="005C3EEC" w:rsidRPr="00A00B98">
              <w:rPr>
                <w:i/>
                <w:iCs/>
                <w:szCs w:val="22"/>
                <w:lang w:val="ru-RU"/>
              </w:rPr>
              <w:t xml:space="preserve">Полномочной конференции о проведении собраний </w:t>
            </w:r>
            <w:r w:rsidR="00FD06F4" w:rsidRPr="00A00B98">
              <w:rPr>
                <w:i/>
                <w:iCs/>
                <w:szCs w:val="22"/>
                <w:lang w:val="ru-RU"/>
              </w:rPr>
              <w:t xml:space="preserve">в виртуальном и </w:t>
            </w:r>
            <w:r w:rsidR="005C3EEC" w:rsidRPr="00A00B98">
              <w:rPr>
                <w:i/>
                <w:iCs/>
                <w:szCs w:val="22"/>
                <w:lang w:val="ru-RU"/>
              </w:rPr>
              <w:t xml:space="preserve">смешанном </w:t>
            </w:r>
            <w:r w:rsidR="00FD06F4" w:rsidRPr="00A00B98">
              <w:rPr>
                <w:i/>
                <w:iCs/>
                <w:szCs w:val="22"/>
                <w:lang w:val="ru-RU"/>
              </w:rPr>
              <w:t>формат</w:t>
            </w:r>
            <w:r w:rsidR="005C3EEC" w:rsidRPr="00A00B98">
              <w:rPr>
                <w:i/>
                <w:iCs/>
                <w:szCs w:val="22"/>
                <w:lang w:val="ru-RU"/>
              </w:rPr>
              <w:t xml:space="preserve">ах </w:t>
            </w:r>
            <w:r w:rsidR="00FD06F4" w:rsidRPr="00A00B98">
              <w:rPr>
                <w:i/>
                <w:iCs/>
                <w:szCs w:val="22"/>
                <w:lang w:val="ru-RU"/>
              </w:rPr>
              <w:t>и использовани</w:t>
            </w:r>
            <w:r w:rsidR="005C3EEC" w:rsidRPr="00A00B98">
              <w:rPr>
                <w:i/>
                <w:iCs/>
                <w:szCs w:val="22"/>
                <w:lang w:val="ru-RU"/>
              </w:rPr>
              <w:t>и</w:t>
            </w:r>
            <w:r w:rsidR="00FD06F4" w:rsidRPr="00A00B98">
              <w:rPr>
                <w:i/>
                <w:iCs/>
                <w:szCs w:val="22"/>
                <w:lang w:val="ru-RU"/>
              </w:rPr>
              <w:t xml:space="preserve"> электронных средств.</w:t>
            </w:r>
          </w:p>
        </w:tc>
      </w:tr>
    </w:tbl>
    <w:p w14:paraId="08F616ED" w14:textId="77777777" w:rsidR="00E227F3" w:rsidRPr="00A00B98" w:rsidRDefault="00E227F3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10" w:name="_Hlk133421428"/>
      <w:bookmarkEnd w:id="2"/>
      <w:bookmarkEnd w:id="9"/>
    </w:p>
    <w:bookmarkEnd w:id="3"/>
    <w:bookmarkEnd w:id="4"/>
    <w:p w14:paraId="63DA41C9" w14:textId="77777777" w:rsidR="0090147A" w:rsidRPr="00A00B98" w:rsidRDefault="0090147A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A00B98">
        <w:rPr>
          <w:lang w:val="ru-RU"/>
        </w:rPr>
        <w:br w:type="page"/>
      </w:r>
    </w:p>
    <w:bookmarkEnd w:id="5"/>
    <w:bookmarkEnd w:id="10"/>
    <w:p w14:paraId="471AA4FE" w14:textId="1862A6FD" w:rsidR="006E345D" w:rsidRPr="00A00B98" w:rsidRDefault="00FD06F4" w:rsidP="00D75564">
      <w:pPr>
        <w:pStyle w:val="Headingb"/>
        <w:rPr>
          <w:lang w:val="ru-RU"/>
        </w:rPr>
      </w:pPr>
      <w:r w:rsidRPr="00A00B98">
        <w:rPr>
          <w:lang w:val="ru-RU"/>
        </w:rPr>
        <w:lastRenderedPageBreak/>
        <w:t>Базовая информация</w:t>
      </w:r>
    </w:p>
    <w:p w14:paraId="166525CE" w14:textId="32EB675B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>Международный союз электросвязи (МСЭ) играет ключевую роль в глобальном цифровом развитии</w:t>
      </w:r>
      <w:r w:rsidR="00322F55" w:rsidRPr="00A00B98">
        <w:rPr>
          <w:lang w:val="ru-RU"/>
        </w:rPr>
        <w:t>, организуя конференции, собрания, форумы и другие мероприятия</w:t>
      </w:r>
      <w:r w:rsidRPr="00A00B98">
        <w:rPr>
          <w:lang w:val="ru-RU"/>
        </w:rPr>
        <w:t xml:space="preserve">, которые проводятся не только в Женеве, но и </w:t>
      </w:r>
      <w:r w:rsidR="00322F55" w:rsidRPr="00A00B98">
        <w:rPr>
          <w:lang w:val="ru-RU"/>
        </w:rPr>
        <w:t xml:space="preserve">в Государствах-Членах </w:t>
      </w:r>
      <w:r w:rsidRPr="00A00B98">
        <w:rPr>
          <w:lang w:val="ru-RU"/>
        </w:rPr>
        <w:t xml:space="preserve">во всех регионах. Эти мероприятия способствуют более широкому участию, наращиванию потенциала и усиливают присутствие Союза на местах, </w:t>
      </w:r>
      <w:r w:rsidR="00322F55" w:rsidRPr="00A00B98">
        <w:rPr>
          <w:lang w:val="ru-RU"/>
        </w:rPr>
        <w:t>помогая ему выполнять свой мандат – содействовать глобальному охвату цифровыми технологиями и развитию сектора</w:t>
      </w:r>
      <w:r w:rsidRPr="00A00B98">
        <w:rPr>
          <w:lang w:val="ru-RU"/>
        </w:rPr>
        <w:t>.</w:t>
      </w:r>
    </w:p>
    <w:p w14:paraId="41680303" w14:textId="24D6F9A1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Проведение таких мероприятий хотя и </w:t>
      </w:r>
      <w:r w:rsidR="00322F55" w:rsidRPr="00A00B98">
        <w:rPr>
          <w:lang w:val="ru-RU"/>
        </w:rPr>
        <w:t xml:space="preserve">полезно с точки зрения </w:t>
      </w:r>
      <w:r w:rsidRPr="00A00B98">
        <w:rPr>
          <w:lang w:val="ru-RU"/>
        </w:rPr>
        <w:t xml:space="preserve">регионального </w:t>
      </w:r>
      <w:r w:rsidR="00322F55" w:rsidRPr="00A00B98">
        <w:rPr>
          <w:lang w:val="ru-RU"/>
        </w:rPr>
        <w:t>участия</w:t>
      </w:r>
      <w:r w:rsidRPr="00A00B98">
        <w:rPr>
          <w:lang w:val="ru-RU"/>
        </w:rPr>
        <w:t xml:space="preserve">, часто </w:t>
      </w:r>
      <w:r w:rsidR="00322F55" w:rsidRPr="00A00B98">
        <w:rPr>
          <w:lang w:val="ru-RU"/>
        </w:rPr>
        <w:t xml:space="preserve">сопряжено для </w:t>
      </w:r>
      <w:r w:rsidRPr="00A00B98">
        <w:rPr>
          <w:lang w:val="ru-RU"/>
        </w:rPr>
        <w:t xml:space="preserve">принимающих стран </w:t>
      </w:r>
      <w:r w:rsidR="00322F55" w:rsidRPr="00A00B98">
        <w:rPr>
          <w:lang w:val="ru-RU"/>
        </w:rPr>
        <w:t xml:space="preserve">со значительными затратами </w:t>
      </w:r>
      <w:r w:rsidRPr="00A00B98">
        <w:rPr>
          <w:lang w:val="ru-RU"/>
        </w:rPr>
        <w:t xml:space="preserve">на материально-техническое обеспечение, особенно </w:t>
      </w:r>
      <w:r w:rsidR="00322F55" w:rsidRPr="00A00B98">
        <w:rPr>
          <w:lang w:val="ru-RU"/>
        </w:rPr>
        <w:t>на услуги устного перевода</w:t>
      </w:r>
      <w:r w:rsidRPr="00A00B98">
        <w:rPr>
          <w:lang w:val="ru-RU"/>
        </w:rPr>
        <w:t>, обеспечени</w:t>
      </w:r>
      <w:r w:rsidR="00322F55" w:rsidRPr="00A00B98">
        <w:rPr>
          <w:lang w:val="ru-RU"/>
        </w:rPr>
        <w:t>е</w:t>
      </w:r>
      <w:r w:rsidRPr="00A00B98">
        <w:rPr>
          <w:lang w:val="ru-RU"/>
        </w:rPr>
        <w:t xml:space="preserve"> ИТ-инфраструктуры и производств</w:t>
      </w:r>
      <w:r w:rsidR="00322F55" w:rsidRPr="00A00B98">
        <w:rPr>
          <w:lang w:val="ru-RU"/>
        </w:rPr>
        <w:t>о</w:t>
      </w:r>
      <w:r w:rsidRPr="00A00B98">
        <w:rPr>
          <w:lang w:val="ru-RU"/>
        </w:rPr>
        <w:t xml:space="preserve"> печатных материалов. Эти расходы могут </w:t>
      </w:r>
      <w:r w:rsidR="00322F55" w:rsidRPr="00A00B98">
        <w:rPr>
          <w:lang w:val="ru-RU"/>
        </w:rPr>
        <w:t xml:space="preserve">снижать заинтересованность потенциальных принимающих стран, особенно развивающихся, в </w:t>
      </w:r>
      <w:r w:rsidR="007C66E0" w:rsidRPr="00A00B98">
        <w:rPr>
          <w:lang w:val="ru-RU"/>
        </w:rPr>
        <w:t>том, чтобы добровольно организовывать у себя такие мероприятия.</w:t>
      </w:r>
    </w:p>
    <w:p w14:paraId="4E486640" w14:textId="3AB3142A" w:rsidR="00FD06F4" w:rsidRPr="00A00B98" w:rsidRDefault="00FD06F4" w:rsidP="00D75564">
      <w:pPr>
        <w:rPr>
          <w:lang w:val="ru-RU"/>
        </w:rPr>
      </w:pPr>
      <w:r w:rsidRPr="00A00B98">
        <w:rPr>
          <w:b/>
          <w:bCs/>
          <w:lang w:val="ru-RU"/>
        </w:rPr>
        <w:t>Решение 5 (</w:t>
      </w:r>
      <w:r w:rsidR="007C66E0" w:rsidRPr="00A00B98">
        <w:rPr>
          <w:b/>
          <w:bCs/>
          <w:lang w:val="ru-RU"/>
        </w:rPr>
        <w:t>Пересм.</w:t>
      </w:r>
      <w:r w:rsidRPr="00A00B98">
        <w:rPr>
          <w:b/>
          <w:bCs/>
          <w:lang w:val="ru-RU"/>
        </w:rPr>
        <w:t xml:space="preserve"> Бухарест, 2022 г.)</w:t>
      </w:r>
      <w:r w:rsidRPr="00A00B98">
        <w:rPr>
          <w:lang w:val="ru-RU"/>
        </w:rPr>
        <w:t xml:space="preserve"> и </w:t>
      </w:r>
      <w:r w:rsidRPr="00A00B98">
        <w:rPr>
          <w:b/>
          <w:bCs/>
          <w:lang w:val="ru-RU"/>
        </w:rPr>
        <w:t>Приложение 2</w:t>
      </w:r>
      <w:r w:rsidRPr="00A00B98">
        <w:rPr>
          <w:lang w:val="ru-RU"/>
        </w:rPr>
        <w:t xml:space="preserve"> к нему обеспечивают всеобъемлющую основу для повышения эффективности МСЭ и сокращения операционных расходов, </w:t>
      </w:r>
      <w:r w:rsidR="007C66E0" w:rsidRPr="00A00B98">
        <w:rPr>
          <w:lang w:val="ru-RU"/>
        </w:rPr>
        <w:t>призывая к принятию таких мер</w:t>
      </w:r>
      <w:r w:rsidRPr="00A00B98">
        <w:rPr>
          <w:lang w:val="ru-RU"/>
        </w:rPr>
        <w:t xml:space="preserve">, как привлечение местных ресурсов, </w:t>
      </w:r>
      <w:r w:rsidR="007C66E0" w:rsidRPr="00A00B98">
        <w:rPr>
          <w:lang w:val="ru-RU"/>
        </w:rPr>
        <w:t xml:space="preserve">цифровизация </w:t>
      </w:r>
      <w:r w:rsidRPr="00A00B98">
        <w:rPr>
          <w:lang w:val="ru-RU"/>
        </w:rPr>
        <w:t xml:space="preserve">рабочих процессов и сведение к минимуму </w:t>
      </w:r>
      <w:r w:rsidR="007C66E0" w:rsidRPr="00A00B98">
        <w:rPr>
          <w:lang w:val="ru-RU"/>
        </w:rPr>
        <w:t>авиаперелетов и перевозок товаров</w:t>
      </w:r>
      <w:r w:rsidRPr="00A00B98">
        <w:rPr>
          <w:lang w:val="ru-RU"/>
        </w:rPr>
        <w:t>.</w:t>
      </w:r>
    </w:p>
    <w:p w14:paraId="63BE1BD8" w14:textId="05199270" w:rsidR="006E345D" w:rsidRPr="00A00B98" w:rsidRDefault="007C66E0" w:rsidP="00D75564">
      <w:pPr>
        <w:rPr>
          <w:lang w:val="ru-RU"/>
        </w:rPr>
      </w:pPr>
      <w:r w:rsidRPr="00A00B98">
        <w:rPr>
          <w:lang w:val="ru-RU"/>
        </w:rPr>
        <w:t xml:space="preserve">Цель настоящего вклада – поддержать выполнение </w:t>
      </w:r>
      <w:r w:rsidR="00FD06F4" w:rsidRPr="00A00B98">
        <w:rPr>
          <w:lang w:val="ru-RU"/>
        </w:rPr>
        <w:t xml:space="preserve">Решения 5 и </w:t>
      </w:r>
      <w:r w:rsidRPr="00A00B98">
        <w:rPr>
          <w:lang w:val="ru-RU"/>
        </w:rPr>
        <w:t xml:space="preserve">продолжать содействовать </w:t>
      </w:r>
      <w:r w:rsidR="00FD06F4" w:rsidRPr="00A00B98">
        <w:rPr>
          <w:lang w:val="ru-RU"/>
        </w:rPr>
        <w:t>проведению мероприятий МСЭ по всему миру</w:t>
      </w:r>
      <w:r w:rsidRPr="00A00B98">
        <w:rPr>
          <w:lang w:val="ru-RU"/>
        </w:rPr>
        <w:t>, предложив конкретные, реально осуществимые меры по сокращению затрат.</w:t>
      </w:r>
    </w:p>
    <w:p w14:paraId="0F3F0CDB" w14:textId="4593EB07" w:rsidR="0006343B" w:rsidRPr="00A00B98" w:rsidRDefault="00FD06F4" w:rsidP="00D75564">
      <w:pPr>
        <w:pStyle w:val="Headingb"/>
        <w:rPr>
          <w:lang w:val="ru-RU"/>
        </w:rPr>
      </w:pPr>
      <w:r w:rsidRPr="00A00B98">
        <w:rPr>
          <w:lang w:val="ru-RU"/>
        </w:rPr>
        <w:t>Предложение</w:t>
      </w:r>
    </w:p>
    <w:p w14:paraId="087B04BF" w14:textId="26C3A5D7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Для содействия более широкому участию стран, особенно развивающихся, в качестве принимающих сторон мероприятий МСЭ, на рассмотрение </w:t>
      </w:r>
      <w:r w:rsidR="007C66E0" w:rsidRPr="00A00B98">
        <w:rPr>
          <w:lang w:val="ru-RU"/>
        </w:rPr>
        <w:t>представляются следующие</w:t>
      </w:r>
      <w:r w:rsidR="00CE42E2" w:rsidRPr="00A00B98">
        <w:rPr>
          <w:lang w:val="ru-RU"/>
        </w:rPr>
        <w:t> </w:t>
      </w:r>
      <w:r w:rsidR="007C66E0" w:rsidRPr="00A00B98">
        <w:rPr>
          <w:lang w:val="ru-RU"/>
        </w:rPr>
        <w:t>предложения</w:t>
      </w:r>
      <w:r w:rsidRPr="00A00B98">
        <w:rPr>
          <w:lang w:val="ru-RU"/>
        </w:rPr>
        <w:t>:</w:t>
      </w:r>
    </w:p>
    <w:p w14:paraId="7271BB2C" w14:textId="4B61FB7C" w:rsidR="00FD06F4" w:rsidRPr="00A00B98" w:rsidRDefault="00D75564" w:rsidP="00D75564">
      <w:pPr>
        <w:pStyle w:val="Heading1"/>
        <w:rPr>
          <w:lang w:val="ru-RU"/>
        </w:rPr>
      </w:pPr>
      <w:r w:rsidRPr="00A00B98">
        <w:rPr>
          <w:lang w:val="ru-RU"/>
        </w:rPr>
        <w:t>1</w:t>
      </w:r>
      <w:r w:rsidRPr="00A00B98">
        <w:rPr>
          <w:lang w:val="ru-RU"/>
        </w:rPr>
        <w:tab/>
      </w:r>
      <w:r w:rsidR="00FD06F4" w:rsidRPr="00A00B98">
        <w:rPr>
          <w:lang w:val="ru-RU"/>
        </w:rPr>
        <w:t>Использова</w:t>
      </w:r>
      <w:r w:rsidR="005C3EEC" w:rsidRPr="00A00B98">
        <w:rPr>
          <w:lang w:val="ru-RU"/>
        </w:rPr>
        <w:t>ние</w:t>
      </w:r>
      <w:r w:rsidR="00FD06F4" w:rsidRPr="00A00B98">
        <w:rPr>
          <w:lang w:val="ru-RU"/>
        </w:rPr>
        <w:t xml:space="preserve"> местны</w:t>
      </w:r>
      <w:r w:rsidR="005C3EEC" w:rsidRPr="00A00B98">
        <w:rPr>
          <w:lang w:val="ru-RU"/>
        </w:rPr>
        <w:t>х</w:t>
      </w:r>
      <w:r w:rsidR="00FD06F4" w:rsidRPr="00A00B98">
        <w:rPr>
          <w:lang w:val="ru-RU"/>
        </w:rPr>
        <w:t>/национальны</w:t>
      </w:r>
      <w:r w:rsidR="005C3EEC" w:rsidRPr="00A00B98">
        <w:rPr>
          <w:lang w:val="ru-RU"/>
        </w:rPr>
        <w:t>х</w:t>
      </w:r>
      <w:r w:rsidR="00FD06F4" w:rsidRPr="00A00B98">
        <w:rPr>
          <w:lang w:val="ru-RU"/>
        </w:rPr>
        <w:t xml:space="preserve"> ресурс</w:t>
      </w:r>
      <w:r w:rsidR="005C3EEC" w:rsidRPr="00A00B98">
        <w:rPr>
          <w:lang w:val="ru-RU"/>
        </w:rPr>
        <w:t>ов</w:t>
      </w:r>
      <w:r w:rsidR="00FD06F4" w:rsidRPr="00A00B98">
        <w:rPr>
          <w:lang w:val="ru-RU"/>
        </w:rPr>
        <w:t xml:space="preserve"> устного перевода</w:t>
      </w:r>
    </w:p>
    <w:p w14:paraId="10267223" w14:textId="5C4BEAB7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В </w:t>
      </w:r>
      <w:r w:rsidR="007C66E0" w:rsidRPr="00A00B98">
        <w:rPr>
          <w:lang w:val="ru-RU"/>
        </w:rPr>
        <w:t>С</w:t>
      </w:r>
      <w:r w:rsidRPr="00A00B98">
        <w:rPr>
          <w:lang w:val="ru-RU"/>
        </w:rPr>
        <w:t xml:space="preserve">татье 12 </w:t>
      </w:r>
      <w:r w:rsidR="007C66E0" w:rsidRPr="00A00B98">
        <w:rPr>
          <w:lang w:val="ru-RU"/>
        </w:rPr>
        <w:t>П</w:t>
      </w:r>
      <w:r w:rsidRPr="00A00B98">
        <w:rPr>
          <w:lang w:val="ru-RU"/>
        </w:rPr>
        <w:t xml:space="preserve">риложения 2 к </w:t>
      </w:r>
      <w:r w:rsidR="007C66E0" w:rsidRPr="00A00B98">
        <w:rPr>
          <w:lang w:val="ru-RU"/>
        </w:rPr>
        <w:t>Р</w:t>
      </w:r>
      <w:r w:rsidRPr="00A00B98">
        <w:rPr>
          <w:lang w:val="ru-RU"/>
        </w:rPr>
        <w:t xml:space="preserve">ешению 5 рекомендуется снизить </w:t>
      </w:r>
      <w:r w:rsidR="005C3EEC" w:rsidRPr="00A00B98">
        <w:rPr>
          <w:lang w:val="ru-RU"/>
        </w:rPr>
        <w:t>затраты на</w:t>
      </w:r>
      <w:r w:rsidRPr="00A00B98">
        <w:rPr>
          <w:lang w:val="ru-RU"/>
        </w:rPr>
        <w:t xml:space="preserve"> устн</w:t>
      </w:r>
      <w:r w:rsidR="005C3EEC" w:rsidRPr="00A00B98">
        <w:rPr>
          <w:lang w:val="ru-RU"/>
        </w:rPr>
        <w:t>ый</w:t>
      </w:r>
      <w:r w:rsidRPr="00A00B98">
        <w:rPr>
          <w:lang w:val="ru-RU"/>
        </w:rPr>
        <w:t xml:space="preserve"> перевод за счет мер по оптимизации и использования </w:t>
      </w:r>
      <w:r w:rsidR="005C3EEC" w:rsidRPr="00A00B98">
        <w:rPr>
          <w:lang w:val="ru-RU"/>
        </w:rPr>
        <w:t xml:space="preserve">альтернативных процедур </w:t>
      </w:r>
      <w:r w:rsidRPr="00A00B98">
        <w:rPr>
          <w:lang w:val="ru-RU"/>
        </w:rPr>
        <w:t xml:space="preserve">письменного перевода. </w:t>
      </w:r>
      <w:r w:rsidR="007C66E0" w:rsidRPr="00A00B98">
        <w:rPr>
          <w:lang w:val="ru-RU"/>
        </w:rPr>
        <w:t>В</w:t>
      </w:r>
      <w:r w:rsidR="00A00B98" w:rsidRPr="00A00B98">
        <w:rPr>
          <w:lang w:val="ru-RU"/>
        </w:rPr>
        <w:t> </w:t>
      </w:r>
      <w:r w:rsidR="005C3EEC" w:rsidRPr="00A00B98">
        <w:rPr>
          <w:lang w:val="ru-RU"/>
        </w:rPr>
        <w:t xml:space="preserve">связи с этим </w:t>
      </w:r>
      <w:r w:rsidRPr="00A00B98">
        <w:rPr>
          <w:lang w:val="ru-RU"/>
        </w:rPr>
        <w:t xml:space="preserve">МСЭ рекомендуется сотрудничать с принимающими странами в </w:t>
      </w:r>
      <w:r w:rsidR="00103A90" w:rsidRPr="00A00B98">
        <w:rPr>
          <w:lang w:val="ru-RU"/>
        </w:rPr>
        <w:t xml:space="preserve">том, что касается </w:t>
      </w:r>
      <w:r w:rsidRPr="00A00B98">
        <w:rPr>
          <w:lang w:val="ru-RU"/>
        </w:rPr>
        <w:t>на</w:t>
      </w:r>
      <w:r w:rsidR="005C3EEC" w:rsidRPr="00A00B98">
        <w:rPr>
          <w:lang w:val="ru-RU"/>
        </w:rPr>
        <w:t xml:space="preserve">бора </w:t>
      </w:r>
      <w:r w:rsidRPr="00A00B98">
        <w:rPr>
          <w:b/>
          <w:bCs/>
          <w:lang w:val="ru-RU"/>
        </w:rPr>
        <w:t>квалифицированных местных устных переводчиков</w:t>
      </w:r>
      <w:r w:rsidRPr="00A00B98">
        <w:rPr>
          <w:lang w:val="ru-RU"/>
        </w:rPr>
        <w:t xml:space="preserve"> на официальные языки ООН/МСЭ. Это позволило бы сократить </w:t>
      </w:r>
      <w:r w:rsidRPr="00A00B98">
        <w:rPr>
          <w:b/>
          <w:bCs/>
          <w:lang w:val="ru-RU"/>
        </w:rPr>
        <w:t>расходы на проезд, проживание и суточные</w:t>
      </w:r>
      <w:r w:rsidRPr="00A00B98">
        <w:rPr>
          <w:lang w:val="ru-RU"/>
        </w:rPr>
        <w:t xml:space="preserve">, которые в противном случае несли бы МСЭ или принимающая страна. </w:t>
      </w:r>
      <w:r w:rsidR="00103A90" w:rsidRPr="00A00B98">
        <w:rPr>
          <w:lang w:val="ru-RU"/>
        </w:rPr>
        <w:t>Совместно с языковыми службами МСЭ можно разработать р</w:t>
      </w:r>
      <w:r w:rsidRPr="00A00B98">
        <w:rPr>
          <w:lang w:val="ru-RU"/>
        </w:rPr>
        <w:t>уководящие принципы и проце</w:t>
      </w:r>
      <w:r w:rsidR="00103A90" w:rsidRPr="00A00B98">
        <w:rPr>
          <w:lang w:val="ru-RU"/>
        </w:rPr>
        <w:t xml:space="preserve">дуры </w:t>
      </w:r>
      <w:r w:rsidRPr="00A00B98">
        <w:rPr>
          <w:lang w:val="ru-RU"/>
        </w:rPr>
        <w:t xml:space="preserve">обеспечения </w:t>
      </w:r>
      <w:r w:rsidR="00A37B1D" w:rsidRPr="00A00B98">
        <w:rPr>
          <w:lang w:val="ru-RU"/>
        </w:rPr>
        <w:t xml:space="preserve">соответствия </w:t>
      </w:r>
      <w:r w:rsidRPr="00A00B98">
        <w:rPr>
          <w:lang w:val="ru-RU"/>
        </w:rPr>
        <w:t xml:space="preserve">качества </w:t>
      </w:r>
      <w:r w:rsidR="00A37B1D" w:rsidRPr="00A00B98">
        <w:rPr>
          <w:lang w:val="ru-RU"/>
        </w:rPr>
        <w:t xml:space="preserve">услуг высоким </w:t>
      </w:r>
      <w:r w:rsidR="00103A90" w:rsidRPr="00A00B98">
        <w:rPr>
          <w:lang w:val="ru-RU"/>
        </w:rPr>
        <w:t>стандартам</w:t>
      </w:r>
      <w:r w:rsidRPr="00A00B98">
        <w:rPr>
          <w:lang w:val="ru-RU"/>
        </w:rPr>
        <w:t>.</w:t>
      </w:r>
    </w:p>
    <w:p w14:paraId="2DF5529A" w14:textId="089C82B9" w:rsidR="00FD06F4" w:rsidRPr="00A00B98" w:rsidRDefault="00D75564" w:rsidP="00D75564">
      <w:pPr>
        <w:pStyle w:val="Heading1"/>
        <w:rPr>
          <w:lang w:val="ru-RU"/>
        </w:rPr>
      </w:pPr>
      <w:r w:rsidRPr="00A00B98">
        <w:rPr>
          <w:lang w:val="ru-RU"/>
        </w:rPr>
        <w:t>2</w:t>
      </w:r>
      <w:r w:rsidRPr="00A00B98">
        <w:rPr>
          <w:lang w:val="ru-RU"/>
        </w:rPr>
        <w:tab/>
      </w:r>
      <w:r w:rsidR="00FD06F4" w:rsidRPr="00A00B98">
        <w:rPr>
          <w:lang w:val="ru-RU"/>
        </w:rPr>
        <w:t>Предоставление ИТ-оборудования и устройств на местах</w:t>
      </w:r>
    </w:p>
    <w:p w14:paraId="376EA607" w14:textId="04416930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Вместо </w:t>
      </w:r>
      <w:r w:rsidR="00D27A3C" w:rsidRPr="00A00B98">
        <w:rPr>
          <w:lang w:val="ru-RU"/>
        </w:rPr>
        <w:t xml:space="preserve">доставки в страну </w:t>
      </w:r>
      <w:r w:rsidRPr="00A00B98">
        <w:rPr>
          <w:lang w:val="ru-RU"/>
        </w:rPr>
        <w:t xml:space="preserve">оборудования, принадлежащего МСЭ, принимающей стране может быть разрешено (под техническим руководством МСЭ) </w:t>
      </w:r>
      <w:r w:rsidR="00D27A3C" w:rsidRPr="00A00B98">
        <w:rPr>
          <w:lang w:val="ru-RU"/>
        </w:rPr>
        <w:t xml:space="preserve">сдавать в аренду </w:t>
      </w:r>
      <w:r w:rsidRPr="00A00B98">
        <w:rPr>
          <w:lang w:val="ru-RU"/>
        </w:rPr>
        <w:t xml:space="preserve">или предоставлять имеющееся на месте ИТ-оборудование, такое как </w:t>
      </w:r>
      <w:r w:rsidR="00D27A3C" w:rsidRPr="00A00B98">
        <w:rPr>
          <w:lang w:val="ru-RU"/>
        </w:rPr>
        <w:t>портативные компьютеры</w:t>
      </w:r>
      <w:r w:rsidRPr="00A00B98">
        <w:rPr>
          <w:lang w:val="ru-RU"/>
        </w:rPr>
        <w:t>, принтеры, системы контроля доступа и т.</w:t>
      </w:r>
      <w:r w:rsidR="005C3EEC" w:rsidRPr="00A00B98">
        <w:rPr>
          <w:lang w:val="ru-RU"/>
        </w:rPr>
        <w:t xml:space="preserve"> </w:t>
      </w:r>
      <w:r w:rsidRPr="00A00B98">
        <w:rPr>
          <w:lang w:val="ru-RU"/>
        </w:rPr>
        <w:t xml:space="preserve">д. Это </w:t>
      </w:r>
      <w:r w:rsidR="00A37B1D" w:rsidRPr="00A00B98">
        <w:rPr>
          <w:lang w:val="ru-RU"/>
        </w:rPr>
        <w:t>существенно</w:t>
      </w:r>
      <w:r w:rsidR="00D27A3C" w:rsidRPr="00A00B98">
        <w:rPr>
          <w:lang w:val="ru-RU"/>
        </w:rPr>
        <w:t xml:space="preserve"> </w:t>
      </w:r>
      <w:r w:rsidRPr="00A00B98">
        <w:rPr>
          <w:lang w:val="ru-RU"/>
        </w:rPr>
        <w:t>сократит расходы на перевозку, таможенные пошлины</w:t>
      </w:r>
      <w:r w:rsidR="00D27A3C" w:rsidRPr="00A00B98">
        <w:rPr>
          <w:lang w:val="ru-RU"/>
        </w:rPr>
        <w:t xml:space="preserve">, а также </w:t>
      </w:r>
      <w:r w:rsidRPr="00A00B98">
        <w:rPr>
          <w:lang w:val="ru-RU"/>
        </w:rPr>
        <w:t xml:space="preserve">возможные задержки, способствуя экономии средств и времени. </w:t>
      </w:r>
      <w:r w:rsidR="00D27A3C" w:rsidRPr="00A00B98">
        <w:rPr>
          <w:lang w:val="ru-RU"/>
        </w:rPr>
        <w:t>В случаях</w:t>
      </w:r>
      <w:r w:rsidRPr="00A00B98">
        <w:rPr>
          <w:lang w:val="ru-RU"/>
        </w:rPr>
        <w:t xml:space="preserve">, </w:t>
      </w:r>
      <w:r w:rsidR="00D27A3C" w:rsidRPr="00A00B98">
        <w:rPr>
          <w:lang w:val="ru-RU"/>
        </w:rPr>
        <w:t xml:space="preserve">когда </w:t>
      </w:r>
      <w:r w:rsidRPr="00A00B98">
        <w:rPr>
          <w:lang w:val="ru-RU"/>
        </w:rPr>
        <w:t xml:space="preserve">это применимо, МСЭ может </w:t>
      </w:r>
      <w:r w:rsidR="00D27A3C" w:rsidRPr="00A00B98">
        <w:rPr>
          <w:lang w:val="ru-RU"/>
        </w:rPr>
        <w:t xml:space="preserve">использовать </w:t>
      </w:r>
      <w:r w:rsidRPr="00A00B98">
        <w:rPr>
          <w:lang w:val="ru-RU"/>
        </w:rPr>
        <w:t xml:space="preserve">рекомендуемый перечень технических спецификаций для стандартного оборудования, необходимого </w:t>
      </w:r>
      <w:r w:rsidR="00D27A3C" w:rsidRPr="00A00B98">
        <w:rPr>
          <w:lang w:val="ru-RU"/>
        </w:rPr>
        <w:t>для проведения его мероприятий</w:t>
      </w:r>
      <w:r w:rsidRPr="00A00B98">
        <w:rPr>
          <w:lang w:val="ru-RU"/>
        </w:rPr>
        <w:t xml:space="preserve">. </w:t>
      </w:r>
      <w:r w:rsidR="003B0592" w:rsidRPr="00A00B98">
        <w:rPr>
          <w:lang w:val="ru-RU"/>
        </w:rPr>
        <w:t xml:space="preserve">В </w:t>
      </w:r>
      <w:r w:rsidRPr="00A00B98">
        <w:rPr>
          <w:lang w:val="ru-RU"/>
        </w:rPr>
        <w:t>Стать</w:t>
      </w:r>
      <w:r w:rsidR="003B0592" w:rsidRPr="00A00B98">
        <w:rPr>
          <w:lang w:val="ru-RU"/>
        </w:rPr>
        <w:t>е</w:t>
      </w:r>
      <w:r w:rsidRPr="00A00B98">
        <w:rPr>
          <w:lang w:val="ru-RU"/>
        </w:rPr>
        <w:t xml:space="preserve"> 5 </w:t>
      </w:r>
      <w:r w:rsidR="003B0592" w:rsidRPr="00A00B98">
        <w:rPr>
          <w:lang w:val="ru-RU"/>
        </w:rPr>
        <w:t>П</w:t>
      </w:r>
      <w:r w:rsidRPr="00A00B98">
        <w:rPr>
          <w:lang w:val="ru-RU"/>
        </w:rPr>
        <w:t xml:space="preserve">риложения 2 к Решению 5 </w:t>
      </w:r>
      <w:r w:rsidR="003B0592" w:rsidRPr="00A00B98">
        <w:rPr>
          <w:lang w:val="ru-RU"/>
        </w:rPr>
        <w:t xml:space="preserve">рекомендуется использовать </w:t>
      </w:r>
      <w:r w:rsidRPr="00A00B98">
        <w:rPr>
          <w:lang w:val="ru-RU"/>
        </w:rPr>
        <w:t xml:space="preserve">местных экспертов и </w:t>
      </w:r>
      <w:r w:rsidR="003B0592" w:rsidRPr="00A00B98">
        <w:rPr>
          <w:lang w:val="ru-RU"/>
        </w:rPr>
        <w:t>местные ресурсы, чтобы экономить на командировочных расходах и на расходах на материально-техническое обеспечение</w:t>
      </w:r>
      <w:r w:rsidRPr="00A00B98">
        <w:rPr>
          <w:lang w:val="ru-RU"/>
        </w:rPr>
        <w:t xml:space="preserve">, особенно при планировании и организации </w:t>
      </w:r>
      <w:r w:rsidRPr="00A00B98">
        <w:rPr>
          <w:lang w:val="ru-RU"/>
        </w:rPr>
        <w:lastRenderedPageBreak/>
        <w:t xml:space="preserve">мероприятий за пределами Женевы. Кроме того, </w:t>
      </w:r>
      <w:r w:rsidR="003B0592" w:rsidRPr="00A00B98">
        <w:rPr>
          <w:lang w:val="ru-RU"/>
        </w:rPr>
        <w:t xml:space="preserve">в Статье </w:t>
      </w:r>
      <w:r w:rsidRPr="00A00B98">
        <w:rPr>
          <w:lang w:val="ru-RU"/>
        </w:rPr>
        <w:t xml:space="preserve">17 </w:t>
      </w:r>
      <w:r w:rsidR="003B0592" w:rsidRPr="00A00B98">
        <w:rPr>
          <w:lang w:val="ru-RU"/>
        </w:rPr>
        <w:t xml:space="preserve">рекомендуются </w:t>
      </w:r>
      <w:r w:rsidRPr="00A00B98">
        <w:rPr>
          <w:lang w:val="ru-RU"/>
        </w:rPr>
        <w:t xml:space="preserve">критерии сокращения расходов, связанных с поездками, </w:t>
      </w:r>
      <w:r w:rsidR="003B0592" w:rsidRPr="00A00B98">
        <w:rPr>
          <w:lang w:val="ru-RU"/>
        </w:rPr>
        <w:t xml:space="preserve">и косвенным образом поддерживается </w:t>
      </w:r>
      <w:r w:rsidRPr="00A00B98">
        <w:rPr>
          <w:lang w:val="ru-RU"/>
        </w:rPr>
        <w:t>предоставление необходимого оборудования внутри страны.</w:t>
      </w:r>
    </w:p>
    <w:p w14:paraId="2AE42A58" w14:textId="3E515917" w:rsidR="00FD06F4" w:rsidRPr="00A00B98" w:rsidRDefault="00D75564" w:rsidP="00D75564">
      <w:pPr>
        <w:pStyle w:val="Heading1"/>
        <w:rPr>
          <w:lang w:val="ru-RU"/>
        </w:rPr>
      </w:pPr>
      <w:r w:rsidRPr="00A00B98">
        <w:rPr>
          <w:lang w:val="ru-RU"/>
        </w:rPr>
        <w:t>3</w:t>
      </w:r>
      <w:r w:rsidRPr="00A00B98">
        <w:rPr>
          <w:lang w:val="ru-RU"/>
        </w:rPr>
        <w:tab/>
      </w:r>
      <w:r w:rsidR="00FD06F4" w:rsidRPr="00A00B98">
        <w:rPr>
          <w:lang w:val="ru-RU"/>
        </w:rPr>
        <w:t xml:space="preserve">Переход на </w:t>
      </w:r>
      <w:r w:rsidR="00A37B1D" w:rsidRPr="00A00B98">
        <w:rPr>
          <w:lang w:val="ru-RU"/>
        </w:rPr>
        <w:t>использование</w:t>
      </w:r>
      <w:r w:rsidR="003B0592" w:rsidRPr="00A00B98">
        <w:rPr>
          <w:lang w:val="ru-RU"/>
        </w:rPr>
        <w:t xml:space="preserve"> цифровых пропусков на конференции</w:t>
      </w:r>
    </w:p>
    <w:p w14:paraId="0E39369B" w14:textId="0CF58E35" w:rsidR="00FD06F4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В статьях 10 и 11 Приложения 2 к </w:t>
      </w:r>
      <w:r w:rsidR="003B0592" w:rsidRPr="00A00B98">
        <w:rPr>
          <w:lang w:val="ru-RU"/>
        </w:rPr>
        <w:t>Р</w:t>
      </w:r>
      <w:r w:rsidRPr="00A00B98">
        <w:rPr>
          <w:lang w:val="ru-RU"/>
        </w:rPr>
        <w:t xml:space="preserve">ешению 5 </w:t>
      </w:r>
      <w:r w:rsidR="003B0592" w:rsidRPr="00A00B98">
        <w:rPr>
          <w:lang w:val="ru-RU"/>
        </w:rPr>
        <w:t xml:space="preserve">(Пересм. Бухарест, 2022 г.) </w:t>
      </w:r>
      <w:r w:rsidRPr="00A00B98">
        <w:rPr>
          <w:lang w:val="ru-RU"/>
        </w:rPr>
        <w:t xml:space="preserve">МСЭ настоятельно рекомендуется проводить </w:t>
      </w:r>
      <w:r w:rsidR="005C3EEC" w:rsidRPr="00A00B98">
        <w:rPr>
          <w:lang w:val="ru-RU"/>
        </w:rPr>
        <w:t>"</w:t>
      </w:r>
      <w:r w:rsidRPr="00A00B98">
        <w:rPr>
          <w:lang w:val="ru-RU"/>
        </w:rPr>
        <w:t>безбумажные конференции и с</w:t>
      </w:r>
      <w:r w:rsidR="003B0592" w:rsidRPr="00A00B98">
        <w:rPr>
          <w:lang w:val="ru-RU"/>
        </w:rPr>
        <w:t>обрания всех уровней и форм</w:t>
      </w:r>
      <w:r w:rsidR="005C3EEC" w:rsidRPr="00A00B98">
        <w:rPr>
          <w:lang w:val="ru-RU"/>
        </w:rPr>
        <w:t>"</w:t>
      </w:r>
      <w:r w:rsidRPr="00A00B98">
        <w:rPr>
          <w:lang w:val="ru-RU"/>
        </w:rPr>
        <w:t xml:space="preserve">, сокращать объем </w:t>
      </w:r>
      <w:r w:rsidR="00A37B1D" w:rsidRPr="00A00B98">
        <w:rPr>
          <w:lang w:val="ru-RU"/>
        </w:rPr>
        <w:t>распечатываемых</w:t>
      </w:r>
      <w:r w:rsidR="00780A84" w:rsidRPr="00A00B98">
        <w:rPr>
          <w:lang w:val="ru-RU"/>
        </w:rPr>
        <w:t xml:space="preserve"> и распространяемых </w:t>
      </w:r>
      <w:r w:rsidRPr="00A00B98">
        <w:rPr>
          <w:lang w:val="ru-RU"/>
        </w:rPr>
        <w:t xml:space="preserve">материалов, не приносящих дохода, и максимально использовать цифровые платформы и методы </w:t>
      </w:r>
      <w:r w:rsidR="00780A84" w:rsidRPr="00A00B98">
        <w:rPr>
          <w:lang w:val="ru-RU"/>
        </w:rPr>
        <w:t>связи</w:t>
      </w:r>
      <w:r w:rsidRPr="00A00B98">
        <w:rPr>
          <w:lang w:val="ru-RU"/>
        </w:rPr>
        <w:t xml:space="preserve">. Переход от печатных (например, бумажных или пластиковых </w:t>
      </w:r>
      <w:r w:rsidR="00780A84" w:rsidRPr="00A00B98">
        <w:rPr>
          <w:lang w:val="ru-RU"/>
        </w:rPr>
        <w:t>пропусков</w:t>
      </w:r>
      <w:r w:rsidRPr="00A00B98">
        <w:rPr>
          <w:lang w:val="ru-RU"/>
        </w:rPr>
        <w:t xml:space="preserve">) к цифровым удостоверениям личности для проведения конференций, таким как </w:t>
      </w:r>
      <w:r w:rsidR="00780A84" w:rsidRPr="00A00B98">
        <w:rPr>
          <w:lang w:val="ru-RU"/>
        </w:rPr>
        <w:t xml:space="preserve">пропуска в электронном виде </w:t>
      </w:r>
      <w:r w:rsidRPr="00A00B98">
        <w:rPr>
          <w:lang w:val="ru-RU"/>
        </w:rPr>
        <w:t>с поддержкой QR-кода</w:t>
      </w:r>
      <w:r w:rsidR="00780A84" w:rsidRPr="00A00B98">
        <w:rPr>
          <w:lang w:val="ru-RU"/>
        </w:rPr>
        <w:t xml:space="preserve"> в смартфоне</w:t>
      </w:r>
      <w:r w:rsidRPr="00A00B98">
        <w:rPr>
          <w:lang w:val="ru-RU"/>
        </w:rPr>
        <w:t xml:space="preserve">, способствует достижению этих целей, устраняя необходимость в </w:t>
      </w:r>
      <w:r w:rsidR="00780A84" w:rsidRPr="00A00B98">
        <w:rPr>
          <w:lang w:val="ru-RU"/>
        </w:rPr>
        <w:t>изготовлении физических удостоверений личности</w:t>
      </w:r>
      <w:r w:rsidRPr="00A00B98">
        <w:rPr>
          <w:lang w:val="ru-RU"/>
        </w:rPr>
        <w:t xml:space="preserve">, </w:t>
      </w:r>
      <w:r w:rsidR="00780A84" w:rsidRPr="00A00B98">
        <w:rPr>
          <w:lang w:val="ru-RU"/>
        </w:rPr>
        <w:t xml:space="preserve">что снижает воздействие </w:t>
      </w:r>
      <w:r w:rsidRPr="00A00B98">
        <w:rPr>
          <w:lang w:val="ru-RU"/>
        </w:rPr>
        <w:t>на окружающую среду и упрощ</w:t>
      </w:r>
      <w:r w:rsidR="00780A84" w:rsidRPr="00A00B98">
        <w:rPr>
          <w:lang w:val="ru-RU"/>
        </w:rPr>
        <w:t>ает</w:t>
      </w:r>
      <w:r w:rsidRPr="00A00B98">
        <w:rPr>
          <w:lang w:val="ru-RU"/>
        </w:rPr>
        <w:t xml:space="preserve"> логистику.</w:t>
      </w:r>
    </w:p>
    <w:p w14:paraId="4F4B299A" w14:textId="0E03BF7A" w:rsidR="0006343B" w:rsidRPr="00A00B98" w:rsidRDefault="00FD06F4" w:rsidP="00D75564">
      <w:pPr>
        <w:rPr>
          <w:szCs w:val="24"/>
          <w:lang w:val="ru-RU"/>
        </w:rPr>
      </w:pPr>
      <w:r w:rsidRPr="00A00B98">
        <w:rPr>
          <w:lang w:val="ru-RU"/>
        </w:rPr>
        <w:t>Этот подход уже применяется в других учреждениях Организации Объединенных Наций, включая Отделение Организации Объединенных Наций в Женеве (ЮНОГ) и Рамочную конвенцию Организации Объединенных Наций об изменении климата (РКИК</w:t>
      </w:r>
      <w:r w:rsidR="00FF5657" w:rsidRPr="00A00B98">
        <w:rPr>
          <w:lang w:val="ru-RU"/>
        </w:rPr>
        <w:t xml:space="preserve"> </w:t>
      </w:r>
      <w:r w:rsidRPr="00A00B98">
        <w:rPr>
          <w:lang w:val="ru-RU"/>
        </w:rPr>
        <w:t xml:space="preserve">ООН), </w:t>
      </w:r>
      <w:r w:rsidR="007F1E29" w:rsidRPr="00A00B98">
        <w:rPr>
          <w:lang w:val="ru-RU"/>
        </w:rPr>
        <w:t xml:space="preserve">в которых внедрены </w:t>
      </w:r>
      <w:r w:rsidRPr="00A00B98">
        <w:rPr>
          <w:lang w:val="ru-RU"/>
        </w:rPr>
        <w:t xml:space="preserve">системы цифровых пропусков для мероприятий высокого уровня. Эти системы обеспечивают безопасный доступ, проверку в режиме реального времени и снижение затрат без ущерба для </w:t>
      </w:r>
      <w:r w:rsidR="00FF5657" w:rsidRPr="00A00B98">
        <w:rPr>
          <w:lang w:val="ru-RU"/>
        </w:rPr>
        <w:t xml:space="preserve">подтверждения </w:t>
      </w:r>
      <w:r w:rsidRPr="00A00B98">
        <w:rPr>
          <w:lang w:val="ru-RU"/>
        </w:rPr>
        <w:t xml:space="preserve">личности или удобства участников. Следуя этой передовой практике, МСЭ и принимающие страны могут </w:t>
      </w:r>
      <w:r w:rsidR="00FF5657" w:rsidRPr="00A00B98">
        <w:rPr>
          <w:lang w:val="ru-RU"/>
        </w:rPr>
        <w:t xml:space="preserve">сделать процесс более экологически устойчивым, одновременно сократив </w:t>
      </w:r>
      <w:r w:rsidRPr="00A00B98">
        <w:rPr>
          <w:lang w:val="ru-RU"/>
        </w:rPr>
        <w:t xml:space="preserve">административные и материальные затраты на изготовление, распространение и перепечатку </w:t>
      </w:r>
      <w:r w:rsidR="00FF5657" w:rsidRPr="00A00B98">
        <w:rPr>
          <w:lang w:val="ru-RU"/>
        </w:rPr>
        <w:t>пропусков</w:t>
      </w:r>
      <w:r w:rsidRPr="00A00B98">
        <w:rPr>
          <w:lang w:val="ru-RU"/>
        </w:rPr>
        <w:t>.</w:t>
      </w:r>
    </w:p>
    <w:p w14:paraId="1187E61E" w14:textId="31A730D1" w:rsidR="00D97169" w:rsidRPr="00A00B98" w:rsidRDefault="00FD06F4" w:rsidP="00D75564">
      <w:pPr>
        <w:pStyle w:val="Headingb"/>
        <w:rPr>
          <w:lang w:val="ru-RU"/>
        </w:rPr>
      </w:pPr>
      <w:r w:rsidRPr="00A00B98">
        <w:rPr>
          <w:lang w:val="ru-RU"/>
        </w:rPr>
        <w:t>Заключение</w:t>
      </w:r>
    </w:p>
    <w:p w14:paraId="2593D954" w14:textId="0E2D1139" w:rsidR="00D97169" w:rsidRPr="00A00B98" w:rsidRDefault="00FD06F4" w:rsidP="00D75564">
      <w:pPr>
        <w:rPr>
          <w:lang w:val="ru-RU"/>
        </w:rPr>
      </w:pPr>
      <w:r w:rsidRPr="00A00B98">
        <w:rPr>
          <w:lang w:val="ru-RU"/>
        </w:rPr>
        <w:t xml:space="preserve">Реализуя эти </w:t>
      </w:r>
      <w:r w:rsidR="00FF5657" w:rsidRPr="00A00B98">
        <w:rPr>
          <w:lang w:val="ru-RU"/>
        </w:rPr>
        <w:t xml:space="preserve">рациональные </w:t>
      </w:r>
      <w:r w:rsidRPr="00A00B98">
        <w:rPr>
          <w:lang w:val="ru-RU"/>
        </w:rPr>
        <w:t xml:space="preserve">и экономически эффективные меры, МСЭ и его </w:t>
      </w:r>
      <w:r w:rsidR="00FF5657" w:rsidRPr="00A00B98">
        <w:rPr>
          <w:lang w:val="ru-RU"/>
        </w:rPr>
        <w:t>Г</w:t>
      </w:r>
      <w:r w:rsidRPr="00A00B98">
        <w:rPr>
          <w:lang w:val="ru-RU"/>
        </w:rPr>
        <w:t>осударства-</w:t>
      </w:r>
      <w:r w:rsidR="00FF5657" w:rsidRPr="00A00B98">
        <w:rPr>
          <w:lang w:val="ru-RU"/>
        </w:rPr>
        <w:t>Ч</w:t>
      </w:r>
      <w:r w:rsidRPr="00A00B98">
        <w:rPr>
          <w:lang w:val="ru-RU"/>
        </w:rPr>
        <w:t xml:space="preserve">лены могут </w:t>
      </w:r>
      <w:r w:rsidR="00FF5657" w:rsidRPr="00A00B98">
        <w:rPr>
          <w:lang w:val="ru-RU"/>
        </w:rPr>
        <w:t xml:space="preserve">общими усилиями </w:t>
      </w:r>
      <w:r w:rsidRPr="00A00B98">
        <w:rPr>
          <w:lang w:val="ru-RU"/>
        </w:rPr>
        <w:t xml:space="preserve">содействовать достижению более </w:t>
      </w:r>
      <w:r w:rsidR="00FF5657" w:rsidRPr="00A00B98">
        <w:rPr>
          <w:lang w:val="ru-RU"/>
        </w:rPr>
        <w:t xml:space="preserve">общей цели расширения участия регионов </w:t>
      </w:r>
      <w:r w:rsidRPr="00A00B98">
        <w:rPr>
          <w:lang w:val="ru-RU"/>
        </w:rPr>
        <w:t xml:space="preserve">в деятельности МСЭ, </w:t>
      </w:r>
      <w:r w:rsidR="00FF5657" w:rsidRPr="00A00B98">
        <w:rPr>
          <w:lang w:val="ru-RU"/>
        </w:rPr>
        <w:t xml:space="preserve">при этом руководствуясь </w:t>
      </w:r>
      <w:r w:rsidRPr="00A00B98">
        <w:rPr>
          <w:lang w:val="ru-RU"/>
        </w:rPr>
        <w:t>стратегическими и финансовыми целями</w:t>
      </w:r>
      <w:r w:rsidR="00FF5657" w:rsidRPr="00A00B98">
        <w:rPr>
          <w:lang w:val="ru-RU"/>
        </w:rPr>
        <w:t xml:space="preserve"> Союза</w:t>
      </w:r>
      <w:r w:rsidRPr="00A00B98">
        <w:rPr>
          <w:lang w:val="ru-RU"/>
        </w:rPr>
        <w:t>. Эти шаги также будут способствовать приверженности Союза устойчивому развитию, цифров</w:t>
      </w:r>
      <w:r w:rsidR="00FF5657" w:rsidRPr="00A00B98">
        <w:rPr>
          <w:lang w:val="ru-RU"/>
        </w:rPr>
        <w:t xml:space="preserve">ой </w:t>
      </w:r>
      <w:r w:rsidR="007F1E29" w:rsidRPr="00A00B98">
        <w:rPr>
          <w:lang w:val="ru-RU"/>
        </w:rPr>
        <w:t>трансформации</w:t>
      </w:r>
      <w:r w:rsidR="00FF5657" w:rsidRPr="00A00B98">
        <w:rPr>
          <w:lang w:val="ru-RU"/>
        </w:rPr>
        <w:t xml:space="preserve"> </w:t>
      </w:r>
      <w:r w:rsidRPr="00A00B98">
        <w:rPr>
          <w:lang w:val="ru-RU"/>
        </w:rPr>
        <w:t xml:space="preserve">и </w:t>
      </w:r>
      <w:r w:rsidR="00FF5657" w:rsidRPr="00A00B98">
        <w:rPr>
          <w:lang w:val="ru-RU"/>
        </w:rPr>
        <w:t xml:space="preserve">всестороннему </w:t>
      </w:r>
      <w:r w:rsidRPr="00A00B98">
        <w:rPr>
          <w:lang w:val="ru-RU"/>
        </w:rPr>
        <w:t>международному сотрудничеству.</w:t>
      </w:r>
    </w:p>
    <w:p w14:paraId="1B9322F3" w14:textId="77777777" w:rsidR="007A3FCD" w:rsidRPr="00A00B98" w:rsidRDefault="007A3FCD" w:rsidP="00D75564">
      <w:pPr>
        <w:spacing w:before="720" w:after="120"/>
        <w:jc w:val="center"/>
        <w:rPr>
          <w:lang w:val="ru-RU"/>
        </w:rPr>
      </w:pPr>
      <w:r w:rsidRPr="00A00B98">
        <w:rPr>
          <w:lang w:val="ru-RU"/>
        </w:rPr>
        <w:t>______________</w:t>
      </w:r>
    </w:p>
    <w:sectPr w:rsidR="007A3FCD" w:rsidRPr="00A00B98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1D60" w14:textId="77777777" w:rsidR="00B36C23" w:rsidRPr="00FD06F4" w:rsidRDefault="00B36C23">
      <w:r w:rsidRPr="00FD06F4">
        <w:separator/>
      </w:r>
    </w:p>
  </w:endnote>
  <w:endnote w:type="continuationSeparator" w:id="0">
    <w:p w14:paraId="6B68C1E8" w14:textId="77777777" w:rsidR="00B36C23" w:rsidRPr="00FD06F4" w:rsidRDefault="00B36C23">
      <w:r w:rsidRPr="00FD06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FD06F4" w14:paraId="5306735C" w14:textId="77777777" w:rsidTr="0042469C">
      <w:trPr>
        <w:jc w:val="center"/>
      </w:trPr>
      <w:tc>
        <w:tcPr>
          <w:tcW w:w="1803" w:type="dxa"/>
          <w:vAlign w:val="center"/>
        </w:tcPr>
        <w:p w14:paraId="7E53ACD0" w14:textId="4141C0A2" w:rsidR="00EE49E8" w:rsidRPr="00FD06F4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6B19ACC8" w14:textId="7F3A1532" w:rsidR="00EE49E8" w:rsidRPr="00FD06F4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FD06F4">
            <w:rPr>
              <w:bCs/>
            </w:rPr>
            <w:tab/>
            <w:t>C2</w:t>
          </w:r>
          <w:r w:rsidR="00C6520B" w:rsidRPr="00FD06F4">
            <w:rPr>
              <w:bCs/>
            </w:rPr>
            <w:t>5</w:t>
          </w:r>
          <w:r w:rsidRPr="00FD06F4">
            <w:rPr>
              <w:bCs/>
            </w:rPr>
            <w:t>/</w:t>
          </w:r>
          <w:r w:rsidR="00C17D52" w:rsidRPr="00FD06F4">
            <w:rPr>
              <w:bCs/>
            </w:rPr>
            <w:t>95</w:t>
          </w:r>
          <w:r w:rsidRPr="00FD06F4">
            <w:rPr>
              <w:bCs/>
            </w:rPr>
            <w:t>-</w:t>
          </w:r>
          <w:r w:rsidR="00D75564">
            <w:rPr>
              <w:bCs/>
            </w:rPr>
            <w:t>R</w:t>
          </w:r>
          <w:r w:rsidRPr="00FD06F4">
            <w:rPr>
              <w:bCs/>
            </w:rPr>
            <w:tab/>
          </w:r>
          <w:r w:rsidRPr="00FD06F4">
            <w:fldChar w:fldCharType="begin"/>
          </w:r>
          <w:r w:rsidRPr="00FD06F4">
            <w:instrText>PAGE</w:instrText>
          </w:r>
          <w:r w:rsidRPr="00FD06F4">
            <w:fldChar w:fldCharType="separate"/>
          </w:r>
          <w:r w:rsidRPr="00FD06F4">
            <w:t>1</w:t>
          </w:r>
          <w:r w:rsidRPr="00FD06F4">
            <w:fldChar w:fldCharType="end"/>
          </w:r>
        </w:p>
      </w:tc>
    </w:tr>
  </w:tbl>
  <w:p w14:paraId="39847042" w14:textId="77777777" w:rsidR="00EE49E8" w:rsidRPr="00FD06F4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FD06F4" w14:paraId="76B62127" w14:textId="77777777" w:rsidTr="006B77F1">
      <w:trPr>
        <w:jc w:val="center"/>
      </w:trPr>
      <w:tc>
        <w:tcPr>
          <w:tcW w:w="1803" w:type="dxa"/>
          <w:vAlign w:val="center"/>
        </w:tcPr>
        <w:p w14:paraId="45AEE56C" w14:textId="77777777" w:rsidR="00EE49E8" w:rsidRPr="00FD06F4" w:rsidRDefault="00BF1FDE" w:rsidP="00EE49E8">
          <w:pPr>
            <w:pStyle w:val="Header"/>
            <w:jc w:val="left"/>
          </w:pPr>
          <w:hyperlink r:id="rId1" w:history="1">
            <w:r w:rsidRPr="00FD06F4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1A449F5" w14:textId="7324F7BE" w:rsidR="00EE49E8" w:rsidRPr="00FD06F4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FD06F4">
            <w:rPr>
              <w:bCs/>
            </w:rPr>
            <w:tab/>
            <w:t>C2</w:t>
          </w:r>
          <w:r w:rsidR="00BF1FDE" w:rsidRPr="00FD06F4">
            <w:rPr>
              <w:bCs/>
            </w:rPr>
            <w:t>5</w:t>
          </w:r>
          <w:r w:rsidRPr="00FD06F4">
            <w:rPr>
              <w:bCs/>
            </w:rPr>
            <w:t>/</w:t>
          </w:r>
          <w:r w:rsidR="00C17D52" w:rsidRPr="00FD06F4">
            <w:rPr>
              <w:bCs/>
            </w:rPr>
            <w:t>95</w:t>
          </w:r>
          <w:r w:rsidRPr="00FD06F4">
            <w:rPr>
              <w:bCs/>
            </w:rPr>
            <w:t>-</w:t>
          </w:r>
          <w:r w:rsidR="00FD06F4" w:rsidRPr="00FD06F4">
            <w:rPr>
              <w:bCs/>
            </w:rPr>
            <w:t>R</w:t>
          </w:r>
          <w:r w:rsidRPr="00FD06F4">
            <w:rPr>
              <w:bCs/>
            </w:rPr>
            <w:tab/>
          </w:r>
          <w:r w:rsidRPr="00FD06F4">
            <w:fldChar w:fldCharType="begin"/>
          </w:r>
          <w:r w:rsidRPr="00FD06F4">
            <w:instrText>PAGE</w:instrText>
          </w:r>
          <w:r w:rsidRPr="00FD06F4">
            <w:fldChar w:fldCharType="separate"/>
          </w:r>
          <w:r w:rsidRPr="00FD06F4">
            <w:t>1</w:t>
          </w:r>
          <w:r w:rsidRPr="00FD06F4">
            <w:fldChar w:fldCharType="end"/>
          </w:r>
        </w:p>
      </w:tc>
    </w:tr>
  </w:tbl>
  <w:p w14:paraId="4422DD9D" w14:textId="77777777" w:rsidR="00A514A4" w:rsidRPr="00FD06F4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A43A" w14:textId="77777777" w:rsidR="00B36C23" w:rsidRPr="00FD06F4" w:rsidRDefault="00B36C23">
      <w:r w:rsidRPr="00FD06F4">
        <w:t>____________________</w:t>
      </w:r>
    </w:p>
  </w:footnote>
  <w:footnote w:type="continuationSeparator" w:id="0">
    <w:p w14:paraId="79FBF744" w14:textId="77777777" w:rsidR="00B36C23" w:rsidRPr="00FD06F4" w:rsidRDefault="00B36C23">
      <w:r w:rsidRPr="00FD06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AD3606" w:rsidRPr="00FD06F4" w14:paraId="6F62E52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4E3D89BB" w14:textId="1FB9A332" w:rsidR="00AD3606" w:rsidRPr="00FD06F4" w:rsidRDefault="00214009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FD06F4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FB66545" wp14:editId="0357D313">
                <wp:extent cx="3901233" cy="612000"/>
                <wp:effectExtent l="0" t="0" r="0" b="0"/>
                <wp:docPr id="1808063633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9D9B722" w14:textId="77777777" w:rsidR="00AD3606" w:rsidRPr="00FD06F4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05351EB" w14:textId="77777777" w:rsidR="00AD3606" w:rsidRPr="00FD06F4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7A718C" w14:textId="77777777" w:rsidR="00AD3606" w:rsidRPr="00FD06F4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FD06F4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FFD9BC0" w14:textId="77777777" w:rsidR="00AD3606" w:rsidRPr="00FD06F4" w:rsidRDefault="00AD3606">
    <w:pPr>
      <w:pStyle w:val="Header"/>
    </w:pPr>
    <w:r w:rsidRPr="00FD06F4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3B8E7" wp14:editId="48894C4F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E659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D4B38"/>
    <w:multiLevelType w:val="hybridMultilevel"/>
    <w:tmpl w:val="389ADBFE"/>
    <w:lvl w:ilvl="0" w:tplc="A43AC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D9C"/>
    <w:multiLevelType w:val="hybridMultilevel"/>
    <w:tmpl w:val="55BE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2239"/>
    <w:multiLevelType w:val="hybridMultilevel"/>
    <w:tmpl w:val="905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490B"/>
    <w:multiLevelType w:val="multilevel"/>
    <w:tmpl w:val="DB3E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946E3"/>
    <w:multiLevelType w:val="hybridMultilevel"/>
    <w:tmpl w:val="553A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7816">
    <w:abstractNumId w:val="0"/>
  </w:num>
  <w:num w:numId="2" w16cid:durableId="1559975599">
    <w:abstractNumId w:val="5"/>
  </w:num>
  <w:num w:numId="3" w16cid:durableId="740835758">
    <w:abstractNumId w:val="1"/>
  </w:num>
  <w:num w:numId="4" w16cid:durableId="445080046">
    <w:abstractNumId w:val="4"/>
  </w:num>
  <w:num w:numId="5" w16cid:durableId="851993189">
    <w:abstractNumId w:val="2"/>
  </w:num>
  <w:num w:numId="6" w16cid:durableId="107173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linkStyle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6007D"/>
    <w:rsid w:val="00063016"/>
    <w:rsid w:val="0006343B"/>
    <w:rsid w:val="00066795"/>
    <w:rsid w:val="000745AB"/>
    <w:rsid w:val="00076AF6"/>
    <w:rsid w:val="00085CF2"/>
    <w:rsid w:val="000B1705"/>
    <w:rsid w:val="000B4987"/>
    <w:rsid w:val="000D75B2"/>
    <w:rsid w:val="000F5DDB"/>
    <w:rsid w:val="000F7289"/>
    <w:rsid w:val="00103A90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B6584"/>
    <w:rsid w:val="001C628E"/>
    <w:rsid w:val="001E0F7B"/>
    <w:rsid w:val="001F5569"/>
    <w:rsid w:val="00203694"/>
    <w:rsid w:val="002119FD"/>
    <w:rsid w:val="002130E0"/>
    <w:rsid w:val="00214009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2F1D2E"/>
    <w:rsid w:val="0030160F"/>
    <w:rsid w:val="00320223"/>
    <w:rsid w:val="00322D0D"/>
    <w:rsid w:val="00322F55"/>
    <w:rsid w:val="00361465"/>
    <w:rsid w:val="00365074"/>
    <w:rsid w:val="003877F5"/>
    <w:rsid w:val="003936D3"/>
    <w:rsid w:val="003942D4"/>
    <w:rsid w:val="003958A8"/>
    <w:rsid w:val="003B0592"/>
    <w:rsid w:val="003B29C2"/>
    <w:rsid w:val="003C2533"/>
    <w:rsid w:val="003D5A7F"/>
    <w:rsid w:val="003E15A3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2AEA"/>
    <w:rsid w:val="004B25A1"/>
    <w:rsid w:val="004D1851"/>
    <w:rsid w:val="004D599D"/>
    <w:rsid w:val="004E2EA5"/>
    <w:rsid w:val="004E3AEB"/>
    <w:rsid w:val="0050223C"/>
    <w:rsid w:val="005243FF"/>
    <w:rsid w:val="00564FBC"/>
    <w:rsid w:val="00571144"/>
    <w:rsid w:val="005800BC"/>
    <w:rsid w:val="00582442"/>
    <w:rsid w:val="005C3EEC"/>
    <w:rsid w:val="005F3269"/>
    <w:rsid w:val="00623AE3"/>
    <w:rsid w:val="0062422A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6D07D4"/>
    <w:rsid w:val="006E345D"/>
    <w:rsid w:val="00702DEF"/>
    <w:rsid w:val="00706861"/>
    <w:rsid w:val="00722551"/>
    <w:rsid w:val="007249F0"/>
    <w:rsid w:val="0075051B"/>
    <w:rsid w:val="0077110E"/>
    <w:rsid w:val="00780A84"/>
    <w:rsid w:val="00793188"/>
    <w:rsid w:val="00794D34"/>
    <w:rsid w:val="007A3FCD"/>
    <w:rsid w:val="007B19CF"/>
    <w:rsid w:val="007C66E0"/>
    <w:rsid w:val="007D01AF"/>
    <w:rsid w:val="007F1E29"/>
    <w:rsid w:val="00800BC7"/>
    <w:rsid w:val="00813E5E"/>
    <w:rsid w:val="0083581B"/>
    <w:rsid w:val="00847D21"/>
    <w:rsid w:val="00863874"/>
    <w:rsid w:val="00864AFF"/>
    <w:rsid w:val="00865925"/>
    <w:rsid w:val="008B4A6A"/>
    <w:rsid w:val="008C7E27"/>
    <w:rsid w:val="008E0C44"/>
    <w:rsid w:val="008F7448"/>
    <w:rsid w:val="0090147A"/>
    <w:rsid w:val="009173EF"/>
    <w:rsid w:val="00932906"/>
    <w:rsid w:val="00945CC6"/>
    <w:rsid w:val="00946283"/>
    <w:rsid w:val="00961B0B"/>
    <w:rsid w:val="00962D33"/>
    <w:rsid w:val="009B38C3"/>
    <w:rsid w:val="009D64DB"/>
    <w:rsid w:val="009E17BD"/>
    <w:rsid w:val="009E485A"/>
    <w:rsid w:val="00A00B98"/>
    <w:rsid w:val="00A04CEC"/>
    <w:rsid w:val="00A27F92"/>
    <w:rsid w:val="00A32257"/>
    <w:rsid w:val="00A36D20"/>
    <w:rsid w:val="00A36E34"/>
    <w:rsid w:val="00A37B1D"/>
    <w:rsid w:val="00A514A4"/>
    <w:rsid w:val="00A55622"/>
    <w:rsid w:val="00A5645B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36C23"/>
    <w:rsid w:val="00B40A18"/>
    <w:rsid w:val="00B40A81"/>
    <w:rsid w:val="00B44910"/>
    <w:rsid w:val="00B518E3"/>
    <w:rsid w:val="00B72267"/>
    <w:rsid w:val="00B72672"/>
    <w:rsid w:val="00B75B33"/>
    <w:rsid w:val="00B76EB6"/>
    <w:rsid w:val="00B7737B"/>
    <w:rsid w:val="00B824C8"/>
    <w:rsid w:val="00B84B9D"/>
    <w:rsid w:val="00B9131F"/>
    <w:rsid w:val="00BA2099"/>
    <w:rsid w:val="00BB0646"/>
    <w:rsid w:val="00BC251A"/>
    <w:rsid w:val="00BD032B"/>
    <w:rsid w:val="00BE01C6"/>
    <w:rsid w:val="00BE2640"/>
    <w:rsid w:val="00BF1FDE"/>
    <w:rsid w:val="00C01189"/>
    <w:rsid w:val="00C0458D"/>
    <w:rsid w:val="00C17D52"/>
    <w:rsid w:val="00C374DE"/>
    <w:rsid w:val="00C47AD4"/>
    <w:rsid w:val="00C52D81"/>
    <w:rsid w:val="00C55198"/>
    <w:rsid w:val="00C6520B"/>
    <w:rsid w:val="00CA6393"/>
    <w:rsid w:val="00CA7995"/>
    <w:rsid w:val="00CB18FF"/>
    <w:rsid w:val="00CB3A44"/>
    <w:rsid w:val="00CD0C08"/>
    <w:rsid w:val="00CE03FB"/>
    <w:rsid w:val="00CE42E2"/>
    <w:rsid w:val="00CE433C"/>
    <w:rsid w:val="00CF0161"/>
    <w:rsid w:val="00CF33F3"/>
    <w:rsid w:val="00CF4A2B"/>
    <w:rsid w:val="00D024CA"/>
    <w:rsid w:val="00D06183"/>
    <w:rsid w:val="00D22C42"/>
    <w:rsid w:val="00D27A3C"/>
    <w:rsid w:val="00D52E9B"/>
    <w:rsid w:val="00D65041"/>
    <w:rsid w:val="00D75564"/>
    <w:rsid w:val="00D97169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5481A"/>
    <w:rsid w:val="00E60F04"/>
    <w:rsid w:val="00E65B24"/>
    <w:rsid w:val="00E854E4"/>
    <w:rsid w:val="00E86DBF"/>
    <w:rsid w:val="00E969AF"/>
    <w:rsid w:val="00EB0D6F"/>
    <w:rsid w:val="00EB2232"/>
    <w:rsid w:val="00EC0BE6"/>
    <w:rsid w:val="00EC5337"/>
    <w:rsid w:val="00EC656F"/>
    <w:rsid w:val="00EE49E8"/>
    <w:rsid w:val="00F16BAB"/>
    <w:rsid w:val="00F2150A"/>
    <w:rsid w:val="00F231D8"/>
    <w:rsid w:val="00F41209"/>
    <w:rsid w:val="00F44C00"/>
    <w:rsid w:val="00F45D2C"/>
    <w:rsid w:val="00F46C5F"/>
    <w:rsid w:val="00F5055A"/>
    <w:rsid w:val="00F632C0"/>
    <w:rsid w:val="00F641E1"/>
    <w:rsid w:val="00F94A63"/>
    <w:rsid w:val="00FA1C28"/>
    <w:rsid w:val="00FB1279"/>
    <w:rsid w:val="00FB6B76"/>
    <w:rsid w:val="00FB7596"/>
    <w:rsid w:val="00FD06F4"/>
    <w:rsid w:val="00FE4077"/>
    <w:rsid w:val="00FE500D"/>
    <w:rsid w:val="00FE77D2"/>
    <w:rsid w:val="00FF39B1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D5F3A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7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D07D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D07D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D07D4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6D07D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D07D4"/>
    <w:pPr>
      <w:outlineLvl w:val="4"/>
    </w:pPr>
  </w:style>
  <w:style w:type="paragraph" w:styleId="Heading6">
    <w:name w:val="heading 6"/>
    <w:basedOn w:val="Heading4"/>
    <w:next w:val="Normal"/>
    <w:qFormat/>
    <w:rsid w:val="006D07D4"/>
    <w:pPr>
      <w:outlineLvl w:val="5"/>
    </w:pPr>
  </w:style>
  <w:style w:type="paragraph" w:styleId="Heading7">
    <w:name w:val="heading 7"/>
    <w:basedOn w:val="Heading6"/>
    <w:next w:val="Normal"/>
    <w:qFormat/>
    <w:rsid w:val="006D07D4"/>
    <w:pPr>
      <w:outlineLvl w:val="6"/>
    </w:pPr>
  </w:style>
  <w:style w:type="paragraph" w:styleId="Heading8">
    <w:name w:val="heading 8"/>
    <w:basedOn w:val="Heading6"/>
    <w:next w:val="Normal"/>
    <w:qFormat/>
    <w:rsid w:val="006D07D4"/>
    <w:pPr>
      <w:outlineLvl w:val="7"/>
    </w:pPr>
  </w:style>
  <w:style w:type="paragraph" w:styleId="Heading9">
    <w:name w:val="heading 9"/>
    <w:basedOn w:val="Heading6"/>
    <w:next w:val="Normal"/>
    <w:qFormat/>
    <w:rsid w:val="006D07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D07D4"/>
  </w:style>
  <w:style w:type="paragraph" w:styleId="TOC4">
    <w:name w:val="toc 4"/>
    <w:basedOn w:val="TOC3"/>
    <w:rsid w:val="006D07D4"/>
    <w:pPr>
      <w:spacing w:before="80"/>
    </w:pPr>
  </w:style>
  <w:style w:type="paragraph" w:styleId="TOC3">
    <w:name w:val="toc 3"/>
    <w:basedOn w:val="TOC2"/>
    <w:rsid w:val="006D07D4"/>
  </w:style>
  <w:style w:type="paragraph" w:styleId="TOC2">
    <w:name w:val="toc 2"/>
    <w:basedOn w:val="TOC1"/>
    <w:rsid w:val="006D07D4"/>
    <w:pPr>
      <w:spacing w:before="160"/>
    </w:pPr>
  </w:style>
  <w:style w:type="paragraph" w:styleId="TOC1">
    <w:name w:val="toc 1"/>
    <w:basedOn w:val="Normal"/>
    <w:rsid w:val="006D07D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D07D4"/>
  </w:style>
  <w:style w:type="paragraph" w:styleId="TOC6">
    <w:name w:val="toc 6"/>
    <w:basedOn w:val="TOC4"/>
    <w:rsid w:val="006D07D4"/>
  </w:style>
  <w:style w:type="paragraph" w:styleId="TOC5">
    <w:name w:val="toc 5"/>
    <w:basedOn w:val="TOC4"/>
    <w:rsid w:val="006D07D4"/>
  </w:style>
  <w:style w:type="paragraph" w:styleId="Index7">
    <w:name w:val="index 7"/>
    <w:basedOn w:val="Normal"/>
    <w:next w:val="Normal"/>
    <w:rsid w:val="006D07D4"/>
    <w:pPr>
      <w:ind w:left="1698"/>
    </w:pPr>
  </w:style>
  <w:style w:type="paragraph" w:styleId="Index6">
    <w:name w:val="index 6"/>
    <w:basedOn w:val="Normal"/>
    <w:next w:val="Normal"/>
    <w:rsid w:val="006D07D4"/>
    <w:pPr>
      <w:ind w:left="1415"/>
    </w:pPr>
  </w:style>
  <w:style w:type="paragraph" w:styleId="Index5">
    <w:name w:val="index 5"/>
    <w:basedOn w:val="Normal"/>
    <w:next w:val="Normal"/>
    <w:rsid w:val="006D07D4"/>
    <w:pPr>
      <w:ind w:left="1132"/>
    </w:pPr>
  </w:style>
  <w:style w:type="paragraph" w:styleId="Index4">
    <w:name w:val="index 4"/>
    <w:basedOn w:val="Normal"/>
    <w:next w:val="Normal"/>
    <w:rsid w:val="006D07D4"/>
    <w:pPr>
      <w:ind w:left="849"/>
    </w:pPr>
  </w:style>
  <w:style w:type="paragraph" w:styleId="Index3">
    <w:name w:val="index 3"/>
    <w:basedOn w:val="Normal"/>
    <w:next w:val="Normal"/>
    <w:rsid w:val="006D07D4"/>
    <w:pPr>
      <w:ind w:left="566"/>
    </w:pPr>
  </w:style>
  <w:style w:type="paragraph" w:styleId="Index2">
    <w:name w:val="index 2"/>
    <w:basedOn w:val="Normal"/>
    <w:next w:val="Normal"/>
    <w:rsid w:val="006D07D4"/>
    <w:pPr>
      <w:ind w:left="283"/>
    </w:pPr>
  </w:style>
  <w:style w:type="paragraph" w:styleId="Index1">
    <w:name w:val="index 1"/>
    <w:basedOn w:val="Normal"/>
    <w:next w:val="Normal"/>
    <w:rsid w:val="006D07D4"/>
  </w:style>
  <w:style w:type="character" w:styleId="LineNumber">
    <w:name w:val="line number"/>
    <w:basedOn w:val="DefaultParagraphFont"/>
    <w:rsid w:val="006D07D4"/>
  </w:style>
  <w:style w:type="paragraph" w:styleId="IndexHeading">
    <w:name w:val="index heading"/>
    <w:basedOn w:val="Normal"/>
    <w:next w:val="Index1"/>
    <w:rsid w:val="006D07D4"/>
  </w:style>
  <w:style w:type="paragraph" w:styleId="Footer">
    <w:name w:val="footer"/>
    <w:basedOn w:val="Normal"/>
    <w:rsid w:val="006D07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D07D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D07D4"/>
    <w:rPr>
      <w:position w:val="6"/>
      <w:sz w:val="16"/>
    </w:rPr>
  </w:style>
  <w:style w:type="paragraph" w:styleId="FootnoteText">
    <w:name w:val="footnote text"/>
    <w:basedOn w:val="Normal"/>
    <w:rsid w:val="006D07D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D07D4"/>
    <w:pPr>
      <w:ind w:left="794"/>
    </w:pPr>
  </w:style>
  <w:style w:type="paragraph" w:customStyle="1" w:styleId="enumlev1">
    <w:name w:val="enumlev1"/>
    <w:basedOn w:val="Normal"/>
    <w:rsid w:val="006D07D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D07D4"/>
    <w:pPr>
      <w:ind w:left="1191" w:hanging="397"/>
    </w:pPr>
  </w:style>
  <w:style w:type="paragraph" w:customStyle="1" w:styleId="enumlev3">
    <w:name w:val="enumlev3"/>
    <w:basedOn w:val="enumlev2"/>
    <w:rsid w:val="006D07D4"/>
    <w:pPr>
      <w:ind w:left="1588"/>
    </w:pPr>
  </w:style>
  <w:style w:type="paragraph" w:customStyle="1" w:styleId="Normalaftertitle">
    <w:name w:val="Normal after title"/>
    <w:basedOn w:val="Normal"/>
    <w:next w:val="Normal"/>
    <w:rsid w:val="006D07D4"/>
    <w:pPr>
      <w:spacing w:before="320"/>
    </w:pPr>
  </w:style>
  <w:style w:type="character" w:customStyle="1" w:styleId="HeaderChar">
    <w:name w:val="Header Char"/>
    <w:basedOn w:val="DefaultParagraphFont"/>
    <w:link w:val="Header"/>
    <w:uiPriority w:val="99"/>
    <w:rsid w:val="006D07D4"/>
    <w:rPr>
      <w:rFonts w:ascii="Calibri" w:hAnsi="Calibri"/>
      <w:sz w:val="18"/>
      <w:lang w:val="fr-FR" w:eastAsia="en-US"/>
    </w:rPr>
  </w:style>
  <w:style w:type="paragraph" w:customStyle="1" w:styleId="Head">
    <w:name w:val="Head"/>
    <w:basedOn w:val="Normal"/>
    <w:rsid w:val="006D07D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D07D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D07D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D07D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6D07D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D07D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D07D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D07D4"/>
  </w:style>
  <w:style w:type="paragraph" w:customStyle="1" w:styleId="Data">
    <w:name w:val="Data"/>
    <w:basedOn w:val="Subject"/>
    <w:next w:val="Subject"/>
    <w:rsid w:val="006D07D4"/>
  </w:style>
  <w:style w:type="table" w:styleId="TableGrid">
    <w:name w:val="Table Grid"/>
    <w:basedOn w:val="TableNormal"/>
    <w:uiPriority w:val="39"/>
    <w:rsid w:val="006D07D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07D4"/>
    <w:rPr>
      <w:color w:val="0000FF"/>
      <w:u w:val="single"/>
    </w:rPr>
  </w:style>
  <w:style w:type="paragraph" w:customStyle="1" w:styleId="FirstFooter">
    <w:name w:val="FirstFooter"/>
    <w:basedOn w:val="Footer"/>
    <w:rsid w:val="006D07D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D07D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D07D4"/>
  </w:style>
  <w:style w:type="paragraph" w:customStyle="1" w:styleId="Headingb">
    <w:name w:val="Heading_b"/>
    <w:basedOn w:val="Heading3"/>
    <w:next w:val="Normal"/>
    <w:rsid w:val="006D07D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6D07D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D07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D07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D07D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D07D4"/>
    <w:rPr>
      <w:b/>
    </w:rPr>
  </w:style>
  <w:style w:type="paragraph" w:customStyle="1" w:styleId="dnum">
    <w:name w:val="dnum"/>
    <w:basedOn w:val="Normal"/>
    <w:rsid w:val="006D07D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D07D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D07D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D07D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D07D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D07D4"/>
    <w:pPr>
      <w:keepNext/>
      <w:keepLines/>
      <w:spacing w:after="280"/>
      <w:jc w:val="center"/>
    </w:pPr>
  </w:style>
  <w:style w:type="paragraph" w:customStyle="1" w:styleId="Call">
    <w:name w:val="Call"/>
    <w:basedOn w:val="Normal"/>
    <w:next w:val="Normal"/>
    <w:rsid w:val="006D07D4"/>
    <w:pPr>
      <w:keepNext/>
      <w:keepLines/>
      <w:spacing w:before="160"/>
      <w:ind w:left="794"/>
    </w:pPr>
    <w:rPr>
      <w:i/>
    </w:rPr>
  </w:style>
  <w:style w:type="paragraph" w:customStyle="1" w:styleId="Subtitle">
    <w:name w:val="Sub_title"/>
    <w:basedOn w:val="Title1"/>
    <w:qFormat/>
    <w:rsid w:val="006D07D4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Figure">
    <w:name w:val="Figure"/>
    <w:basedOn w:val="Normal"/>
    <w:next w:val="Figuretitle"/>
    <w:rsid w:val="006D07D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D07D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D07D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D07D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D07D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D07D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D07D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D07D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D07D4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6D07D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D07D4"/>
  </w:style>
  <w:style w:type="paragraph" w:customStyle="1" w:styleId="Parttitle">
    <w:name w:val="Part_title"/>
    <w:basedOn w:val="Annextitle"/>
    <w:next w:val="Partref"/>
    <w:rsid w:val="006D07D4"/>
  </w:style>
  <w:style w:type="paragraph" w:customStyle="1" w:styleId="Partref">
    <w:name w:val="Part_ref"/>
    <w:basedOn w:val="Annexref"/>
    <w:next w:val="Normalaftertitle"/>
    <w:rsid w:val="006D07D4"/>
  </w:style>
  <w:style w:type="paragraph" w:customStyle="1" w:styleId="RecNo">
    <w:name w:val="Rec_No"/>
    <w:basedOn w:val="Normal"/>
    <w:next w:val="Rectitle"/>
    <w:rsid w:val="006D07D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D07D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D07D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07D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07D4"/>
  </w:style>
  <w:style w:type="paragraph" w:customStyle="1" w:styleId="QuestionNo">
    <w:name w:val="Question_No"/>
    <w:basedOn w:val="RecNo"/>
    <w:next w:val="Questiontitle"/>
    <w:rsid w:val="006D07D4"/>
  </w:style>
  <w:style w:type="paragraph" w:customStyle="1" w:styleId="Questionref">
    <w:name w:val="Question_ref"/>
    <w:basedOn w:val="Recref"/>
    <w:next w:val="Questiondate"/>
    <w:rsid w:val="006D07D4"/>
  </w:style>
  <w:style w:type="paragraph" w:customStyle="1" w:styleId="Questiontitle">
    <w:name w:val="Question_title"/>
    <w:basedOn w:val="Rectitle"/>
    <w:next w:val="Questionref"/>
    <w:rsid w:val="006D07D4"/>
  </w:style>
  <w:style w:type="paragraph" w:customStyle="1" w:styleId="Reftext">
    <w:name w:val="Ref_text"/>
    <w:basedOn w:val="Normal"/>
    <w:rsid w:val="006D07D4"/>
    <w:pPr>
      <w:ind w:left="794" w:hanging="794"/>
    </w:pPr>
  </w:style>
  <w:style w:type="paragraph" w:customStyle="1" w:styleId="Reftitle">
    <w:name w:val="Ref_title"/>
    <w:basedOn w:val="Normal"/>
    <w:next w:val="Reftext"/>
    <w:rsid w:val="006D07D4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6D07D4"/>
  </w:style>
  <w:style w:type="paragraph" w:customStyle="1" w:styleId="ResNo">
    <w:name w:val="Res_No"/>
    <w:basedOn w:val="RecNo"/>
    <w:next w:val="Restitle"/>
    <w:rsid w:val="006D07D4"/>
  </w:style>
  <w:style w:type="paragraph" w:customStyle="1" w:styleId="Restitle">
    <w:name w:val="Res_title"/>
    <w:basedOn w:val="Rectitle"/>
    <w:next w:val="Resref"/>
    <w:rsid w:val="006D07D4"/>
  </w:style>
  <w:style w:type="paragraph" w:customStyle="1" w:styleId="Resref">
    <w:name w:val="Res_ref"/>
    <w:basedOn w:val="Recref"/>
    <w:next w:val="Resdate"/>
    <w:rsid w:val="006D07D4"/>
  </w:style>
  <w:style w:type="paragraph" w:customStyle="1" w:styleId="SectionNo">
    <w:name w:val="Section_No"/>
    <w:basedOn w:val="AnnexNo"/>
    <w:next w:val="Sectiontitle"/>
    <w:rsid w:val="006D07D4"/>
  </w:style>
  <w:style w:type="paragraph" w:customStyle="1" w:styleId="Sectiontitle">
    <w:name w:val="Section_title"/>
    <w:basedOn w:val="Normal"/>
    <w:next w:val="Normalaftertitle"/>
    <w:rsid w:val="006D07D4"/>
    <w:rPr>
      <w:sz w:val="26"/>
    </w:rPr>
  </w:style>
  <w:style w:type="paragraph" w:customStyle="1" w:styleId="Tablehead">
    <w:name w:val="Table_head"/>
    <w:basedOn w:val="Tabletext"/>
    <w:next w:val="Tabletext"/>
    <w:rsid w:val="006D07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D07D4"/>
    <w:pPr>
      <w:spacing w:before="120"/>
    </w:pPr>
  </w:style>
  <w:style w:type="paragraph" w:customStyle="1" w:styleId="Tableref">
    <w:name w:val="Table_ref"/>
    <w:basedOn w:val="Normal"/>
    <w:next w:val="Tabletitle"/>
    <w:rsid w:val="006D07D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D07D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D07D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D07D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D07D4"/>
    <w:rPr>
      <w:b/>
    </w:rPr>
  </w:style>
  <w:style w:type="paragraph" w:customStyle="1" w:styleId="Chaptitle">
    <w:name w:val="Chap_title"/>
    <w:basedOn w:val="Arttitle"/>
    <w:next w:val="Normalaftertitle"/>
    <w:rsid w:val="006D07D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07D4"/>
    <w:rPr>
      <w:color w:val="666666"/>
    </w:rPr>
  </w:style>
  <w:style w:type="paragraph" w:customStyle="1" w:styleId="Reasons">
    <w:name w:val="Reasons"/>
    <w:basedOn w:val="Normal"/>
    <w:rsid w:val="006D07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NormalWeb">
    <w:name w:val="Normal (Web)"/>
    <w:basedOn w:val="Normal"/>
    <w:uiPriority w:val="99"/>
    <w:unhideWhenUsed/>
    <w:rsid w:val="006E34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34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45D"/>
    <w:rPr>
      <w:b/>
      <w:bCs/>
    </w:rPr>
  </w:style>
  <w:style w:type="paragraph" w:customStyle="1" w:styleId="Equation">
    <w:name w:val="Equation"/>
    <w:basedOn w:val="Normal"/>
    <w:rsid w:val="006D07D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docnoted">
    <w:name w:val="docnoted"/>
    <w:basedOn w:val="Normal"/>
    <w:next w:val="Head"/>
    <w:rsid w:val="006D07D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AppendixNo">
    <w:name w:val="Appendix_No"/>
    <w:basedOn w:val="AnnexNo"/>
    <w:next w:val="Appendixtitle"/>
    <w:rsid w:val="006D07D4"/>
  </w:style>
  <w:style w:type="paragraph" w:customStyle="1" w:styleId="Appendixtitle">
    <w:name w:val="Appendix_title"/>
    <w:basedOn w:val="Annextitle"/>
    <w:next w:val="Appendixref"/>
    <w:rsid w:val="006D07D4"/>
  </w:style>
  <w:style w:type="paragraph" w:customStyle="1" w:styleId="Appendixref">
    <w:name w:val="Appendix_ref"/>
    <w:basedOn w:val="Annexref"/>
    <w:next w:val="Normalaftertitle"/>
    <w:rsid w:val="006D07D4"/>
  </w:style>
  <w:style w:type="character" w:styleId="EndnoteReference">
    <w:name w:val="endnote reference"/>
    <w:basedOn w:val="DefaultParagraphFont"/>
    <w:rsid w:val="006D07D4"/>
    <w:rPr>
      <w:vertAlign w:val="superscript"/>
    </w:rPr>
  </w:style>
  <w:style w:type="paragraph" w:customStyle="1" w:styleId="Equationlegend">
    <w:name w:val="Equation_legend"/>
    <w:basedOn w:val="Normal"/>
    <w:rsid w:val="006D07D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Repdate">
    <w:name w:val="Rep_date"/>
    <w:basedOn w:val="Recdate"/>
    <w:next w:val="Normalaftertitle"/>
    <w:rsid w:val="006D07D4"/>
  </w:style>
  <w:style w:type="paragraph" w:customStyle="1" w:styleId="RepNo">
    <w:name w:val="Rep_No"/>
    <w:basedOn w:val="RecNo"/>
    <w:next w:val="Reptitle"/>
    <w:rsid w:val="006D07D4"/>
  </w:style>
  <w:style w:type="paragraph" w:customStyle="1" w:styleId="Reptitle">
    <w:name w:val="Rep_title"/>
    <w:basedOn w:val="Rectitle"/>
    <w:next w:val="Repref"/>
    <w:rsid w:val="006D07D4"/>
  </w:style>
  <w:style w:type="paragraph" w:customStyle="1" w:styleId="Repref">
    <w:name w:val="Rep_ref"/>
    <w:basedOn w:val="Recref"/>
    <w:next w:val="Repdate"/>
    <w:rsid w:val="006D07D4"/>
  </w:style>
  <w:style w:type="paragraph" w:customStyle="1" w:styleId="SpecialFooter">
    <w:name w:val="Special Footer"/>
    <w:basedOn w:val="Footer"/>
    <w:rsid w:val="006D07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RES-167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66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FF29-C2E8-4C4F-8BEE-895215B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3</Pages>
  <Words>781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Multicountry contribution - Reducing Financial Burdens on Host Countries of ITU Conferences, Meetings and Activities</vt:lpstr>
    </vt:vector>
  </TitlesOfParts>
  <Manager>General Secretariat</Manager>
  <Company>International Telecommunication Union (ITU)</Company>
  <LinksUpToDate>false</LinksUpToDate>
  <CharactersWithSpaces>6606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Multicountry contribution - Reducing Financial Burdens on Host Countries of ITU Conferences, Meetings and Activities</dc:title>
  <dc:subject>Council 2025</dc:subject>
  <dc:creator>LRT</dc:creator>
  <cp:keywords>C25; C2025; Council 2025; ITU160</cp:keywords>
  <dc:description/>
  <cp:lastModifiedBy>GBS</cp:lastModifiedBy>
  <cp:revision>2</cp:revision>
  <cp:lastPrinted>2025-06-02T08:24:00Z</cp:lastPrinted>
  <dcterms:created xsi:type="dcterms:W3CDTF">2025-06-12T11:14:00Z</dcterms:created>
  <dcterms:modified xsi:type="dcterms:W3CDTF">2025-06-12T11:14:00Z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