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247C4" w14:paraId="3E1C2769" w14:textId="77777777" w:rsidTr="00AD3606">
        <w:trPr>
          <w:cantSplit/>
          <w:trHeight w:val="23"/>
        </w:trPr>
        <w:tc>
          <w:tcPr>
            <w:tcW w:w="3969" w:type="dxa"/>
            <w:vMerge w:val="restart"/>
            <w:tcMar>
              <w:left w:w="0" w:type="dxa"/>
            </w:tcMar>
          </w:tcPr>
          <w:p w14:paraId="7147B863" w14:textId="3A55AD59" w:rsidR="00AD3606" w:rsidRPr="00B8784B" w:rsidRDefault="00AD3606" w:rsidP="00472BAD">
            <w:pPr>
              <w:tabs>
                <w:tab w:val="left" w:pos="851"/>
              </w:tabs>
              <w:spacing w:before="0" w:line="240" w:lineRule="atLeast"/>
              <w:rPr>
                <w:rFonts w:asciiTheme="minorHAnsi" w:hAnsiTheme="minorHAnsi" w:cstheme="minorHAnsi"/>
                <w:b/>
                <w:szCs w:val="24"/>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B8784B">
              <w:rPr>
                <w:rFonts w:asciiTheme="minorHAnsi" w:hAnsiTheme="minorHAnsi" w:cstheme="minorHAnsi"/>
                <w:b/>
                <w:szCs w:val="24"/>
              </w:rPr>
              <w:t xml:space="preserve">Agenda item: </w:t>
            </w:r>
            <w:r w:rsidR="00B838A7">
              <w:rPr>
                <w:rFonts w:asciiTheme="minorHAnsi" w:hAnsiTheme="minorHAnsi" w:cstheme="minorHAnsi"/>
                <w:b/>
                <w:szCs w:val="24"/>
              </w:rPr>
              <w:t>PL.2</w:t>
            </w:r>
          </w:p>
        </w:tc>
        <w:tc>
          <w:tcPr>
            <w:tcW w:w="5245" w:type="dxa"/>
          </w:tcPr>
          <w:p w14:paraId="6779937E" w14:textId="2DAB5058" w:rsidR="00AD3606" w:rsidRPr="00B8784B" w:rsidRDefault="00AD3606" w:rsidP="00472BAD">
            <w:pPr>
              <w:tabs>
                <w:tab w:val="left" w:pos="851"/>
              </w:tabs>
              <w:spacing w:before="0" w:line="240" w:lineRule="atLeast"/>
              <w:jc w:val="right"/>
              <w:rPr>
                <w:rFonts w:asciiTheme="minorHAnsi" w:hAnsiTheme="minorHAnsi" w:cstheme="minorHAnsi"/>
                <w:b/>
                <w:szCs w:val="24"/>
              </w:rPr>
            </w:pPr>
            <w:r w:rsidRPr="00B8784B">
              <w:rPr>
                <w:rFonts w:asciiTheme="minorHAnsi" w:hAnsiTheme="minorHAnsi" w:cstheme="minorHAnsi"/>
                <w:b/>
                <w:szCs w:val="24"/>
              </w:rPr>
              <w:t>Document C2</w:t>
            </w:r>
            <w:r w:rsidR="00BF1FDE" w:rsidRPr="00B8784B">
              <w:rPr>
                <w:rFonts w:asciiTheme="minorHAnsi" w:hAnsiTheme="minorHAnsi" w:cstheme="minorHAnsi"/>
                <w:b/>
                <w:szCs w:val="24"/>
              </w:rPr>
              <w:t>5</w:t>
            </w:r>
            <w:r w:rsidRPr="00B8784B">
              <w:rPr>
                <w:rFonts w:asciiTheme="minorHAnsi" w:hAnsiTheme="minorHAnsi" w:cstheme="minorHAnsi"/>
                <w:b/>
                <w:szCs w:val="24"/>
              </w:rPr>
              <w:t>/</w:t>
            </w:r>
            <w:r w:rsidR="00EF1B63">
              <w:rPr>
                <w:rFonts w:asciiTheme="minorHAnsi" w:hAnsiTheme="minorHAnsi" w:cstheme="minorHAnsi"/>
                <w:b/>
                <w:szCs w:val="24"/>
              </w:rPr>
              <w:t>89</w:t>
            </w:r>
            <w:r w:rsidRPr="00B8784B">
              <w:rPr>
                <w:rFonts w:asciiTheme="minorHAnsi" w:hAnsiTheme="minorHAnsi" w:cstheme="minorHAnsi"/>
                <w:b/>
                <w:szCs w:val="24"/>
              </w:rPr>
              <w:t>-E</w:t>
            </w:r>
          </w:p>
        </w:tc>
      </w:tr>
      <w:tr w:rsidR="00AD3606" w:rsidRPr="002247C4" w14:paraId="3E3F9DA5" w14:textId="77777777" w:rsidTr="00AD3606">
        <w:trPr>
          <w:cantSplit/>
        </w:trPr>
        <w:tc>
          <w:tcPr>
            <w:tcW w:w="3969" w:type="dxa"/>
            <w:vMerge/>
          </w:tcPr>
          <w:p w14:paraId="5920AA6E" w14:textId="77777777" w:rsidR="00AD3606" w:rsidRPr="00B8784B" w:rsidRDefault="00AD3606" w:rsidP="00AD3606">
            <w:pPr>
              <w:tabs>
                <w:tab w:val="left" w:pos="851"/>
              </w:tabs>
              <w:spacing w:line="240" w:lineRule="atLeast"/>
              <w:rPr>
                <w:rFonts w:asciiTheme="minorHAnsi" w:hAnsiTheme="minorHAnsi" w:cstheme="minorHAnsi"/>
                <w:b/>
                <w:szCs w:val="24"/>
              </w:rPr>
            </w:pPr>
            <w:bookmarkStart w:id="6" w:name="ddate" w:colFirst="1" w:colLast="1"/>
            <w:bookmarkEnd w:id="0"/>
            <w:bookmarkEnd w:id="1"/>
          </w:p>
        </w:tc>
        <w:tc>
          <w:tcPr>
            <w:tcW w:w="5245" w:type="dxa"/>
          </w:tcPr>
          <w:p w14:paraId="55371C25" w14:textId="14DFB01F" w:rsidR="00AD3606" w:rsidRPr="00B8784B" w:rsidRDefault="004D6F33" w:rsidP="00AD3606">
            <w:pPr>
              <w:tabs>
                <w:tab w:val="left" w:pos="851"/>
              </w:tabs>
              <w:spacing w:before="0"/>
              <w:jc w:val="right"/>
              <w:rPr>
                <w:rFonts w:asciiTheme="minorHAnsi" w:hAnsiTheme="minorHAnsi" w:cstheme="minorHAnsi"/>
                <w:b/>
                <w:szCs w:val="24"/>
              </w:rPr>
            </w:pPr>
            <w:r>
              <w:rPr>
                <w:rFonts w:asciiTheme="minorHAnsi" w:hAnsiTheme="minorHAnsi" w:cstheme="minorHAnsi"/>
                <w:b/>
                <w:szCs w:val="24"/>
              </w:rPr>
              <w:t>3 June 2025</w:t>
            </w:r>
          </w:p>
        </w:tc>
      </w:tr>
      <w:tr w:rsidR="00AD3606" w:rsidRPr="002247C4" w14:paraId="75730376" w14:textId="77777777" w:rsidTr="00AD3606">
        <w:trPr>
          <w:cantSplit/>
          <w:trHeight w:val="23"/>
        </w:trPr>
        <w:tc>
          <w:tcPr>
            <w:tcW w:w="3969" w:type="dxa"/>
            <w:vMerge/>
          </w:tcPr>
          <w:p w14:paraId="298F937E" w14:textId="77777777" w:rsidR="00AD3606" w:rsidRPr="00B8784B" w:rsidRDefault="00AD3606" w:rsidP="00AD3606">
            <w:pPr>
              <w:tabs>
                <w:tab w:val="left" w:pos="851"/>
              </w:tabs>
              <w:spacing w:line="240" w:lineRule="atLeast"/>
              <w:rPr>
                <w:rFonts w:asciiTheme="minorHAnsi" w:hAnsiTheme="minorHAnsi" w:cstheme="minorHAnsi"/>
                <w:b/>
                <w:szCs w:val="24"/>
              </w:rPr>
            </w:pPr>
            <w:bookmarkStart w:id="7" w:name="dorlang" w:colFirst="1" w:colLast="1"/>
            <w:bookmarkEnd w:id="6"/>
          </w:p>
        </w:tc>
        <w:tc>
          <w:tcPr>
            <w:tcW w:w="5245" w:type="dxa"/>
          </w:tcPr>
          <w:p w14:paraId="041A065E" w14:textId="77777777" w:rsidR="00AD3606" w:rsidRPr="00B8784B" w:rsidRDefault="00AD3606" w:rsidP="00AD3606">
            <w:pPr>
              <w:tabs>
                <w:tab w:val="left" w:pos="851"/>
              </w:tabs>
              <w:spacing w:before="0" w:line="240" w:lineRule="atLeast"/>
              <w:jc w:val="right"/>
              <w:rPr>
                <w:rFonts w:asciiTheme="minorHAnsi" w:hAnsiTheme="minorHAnsi" w:cstheme="minorHAnsi"/>
                <w:b/>
                <w:szCs w:val="24"/>
              </w:rPr>
            </w:pPr>
            <w:r w:rsidRPr="00B8784B">
              <w:rPr>
                <w:rFonts w:asciiTheme="minorHAnsi" w:hAnsiTheme="minorHAnsi" w:cstheme="minorHAnsi"/>
                <w:b/>
                <w:szCs w:val="24"/>
              </w:rPr>
              <w:t>Original: English</w:t>
            </w:r>
          </w:p>
        </w:tc>
      </w:tr>
      <w:tr w:rsidR="00472BAD" w:rsidRPr="002247C4" w14:paraId="14DA91C4" w14:textId="77777777" w:rsidTr="00AD3606">
        <w:trPr>
          <w:cantSplit/>
          <w:trHeight w:val="23"/>
        </w:trPr>
        <w:tc>
          <w:tcPr>
            <w:tcW w:w="3969" w:type="dxa"/>
          </w:tcPr>
          <w:p w14:paraId="5858B25D" w14:textId="77777777" w:rsidR="00472BAD" w:rsidRPr="00B8784B" w:rsidRDefault="00472BAD" w:rsidP="00AD3606">
            <w:pPr>
              <w:tabs>
                <w:tab w:val="left" w:pos="851"/>
              </w:tabs>
              <w:spacing w:line="240" w:lineRule="atLeast"/>
              <w:rPr>
                <w:rFonts w:asciiTheme="minorHAnsi" w:hAnsiTheme="minorHAnsi" w:cstheme="minorHAnsi"/>
                <w:b/>
                <w:szCs w:val="24"/>
              </w:rPr>
            </w:pPr>
          </w:p>
        </w:tc>
        <w:tc>
          <w:tcPr>
            <w:tcW w:w="5245" w:type="dxa"/>
          </w:tcPr>
          <w:p w14:paraId="5DBF7439" w14:textId="77777777" w:rsidR="00472BAD" w:rsidRPr="00B8784B" w:rsidRDefault="00472BAD" w:rsidP="00AD3606">
            <w:pPr>
              <w:tabs>
                <w:tab w:val="left" w:pos="851"/>
              </w:tabs>
              <w:spacing w:before="0" w:line="240" w:lineRule="atLeast"/>
              <w:jc w:val="right"/>
              <w:rPr>
                <w:rFonts w:asciiTheme="minorHAnsi" w:hAnsiTheme="minorHAnsi" w:cstheme="minorHAnsi"/>
                <w:b/>
                <w:szCs w:val="24"/>
              </w:rPr>
            </w:pPr>
          </w:p>
        </w:tc>
      </w:tr>
      <w:tr w:rsidR="00AD3606" w:rsidRPr="002247C4" w14:paraId="2481FF59" w14:textId="77777777" w:rsidTr="00AD3606">
        <w:trPr>
          <w:cantSplit/>
        </w:trPr>
        <w:tc>
          <w:tcPr>
            <w:tcW w:w="9214" w:type="dxa"/>
            <w:gridSpan w:val="2"/>
            <w:tcMar>
              <w:left w:w="0" w:type="dxa"/>
            </w:tcMar>
          </w:tcPr>
          <w:p w14:paraId="2016C4A0" w14:textId="0C9764D3" w:rsidR="00AD3606" w:rsidRPr="00295C05" w:rsidRDefault="00945CC6" w:rsidP="00295C05">
            <w:pPr>
              <w:pStyle w:val="Source"/>
              <w:framePr w:hSpace="0" w:wrap="auto" w:vAnchor="margin" w:hAnchor="text" w:xAlign="left" w:yAlign="inline"/>
            </w:pPr>
            <w:bookmarkStart w:id="8" w:name="dsource" w:colFirst="0" w:colLast="0"/>
            <w:bookmarkEnd w:id="7"/>
            <w:r w:rsidRPr="00295C05">
              <w:t xml:space="preserve">Contribution by </w:t>
            </w:r>
            <w:r w:rsidR="00BE3425">
              <w:t xml:space="preserve">Saudi Arabia (Kingdom of), </w:t>
            </w:r>
            <w:r w:rsidR="004B583D" w:rsidRPr="00BE3425">
              <w:t>Egypt (Arab Republic of)</w:t>
            </w:r>
            <w:r w:rsidR="00BE3425">
              <w:t xml:space="preserve">, Kuwait (State of), Morocco (Kingdom of), Qatar (State of), </w:t>
            </w:r>
            <w:r w:rsidR="004B583D">
              <w:t xml:space="preserve">South Africa (Republic of), </w:t>
            </w:r>
            <w:r w:rsidR="0061577A">
              <w:t xml:space="preserve">and </w:t>
            </w:r>
            <w:r w:rsidR="004B583D">
              <w:t>Tunisia</w:t>
            </w:r>
          </w:p>
        </w:tc>
      </w:tr>
      <w:tr w:rsidR="00AD3606" w:rsidRPr="002247C4" w14:paraId="3A759762" w14:textId="77777777" w:rsidTr="00AD3606">
        <w:trPr>
          <w:cantSplit/>
        </w:trPr>
        <w:tc>
          <w:tcPr>
            <w:tcW w:w="9214" w:type="dxa"/>
            <w:gridSpan w:val="2"/>
            <w:tcMar>
              <w:left w:w="0" w:type="dxa"/>
            </w:tcMar>
          </w:tcPr>
          <w:p w14:paraId="2A2DCF47" w14:textId="3E151314" w:rsidR="00AD3606" w:rsidRPr="00295C05" w:rsidRDefault="00B838A7" w:rsidP="00295C05">
            <w:pPr>
              <w:pStyle w:val="Subtitle"/>
              <w:framePr w:hSpace="0" w:wrap="auto" w:xAlign="left" w:yAlign="inline"/>
              <w:rPr>
                <w:lang w:val="en-US"/>
              </w:rPr>
            </w:pPr>
            <w:bookmarkStart w:id="9" w:name="dtitle1" w:colFirst="0" w:colLast="0"/>
            <w:bookmarkEnd w:id="8"/>
            <w:r w:rsidRPr="00295C05">
              <w:rPr>
                <w:lang w:val="en-US"/>
              </w:rPr>
              <w:t xml:space="preserve">PROPOSAL FOR </w:t>
            </w:r>
            <w:r w:rsidR="007F6D35">
              <w:rPr>
                <w:lang w:val="en-US"/>
              </w:rPr>
              <w:t xml:space="preserve">THE </w:t>
            </w:r>
            <w:r w:rsidRPr="00295C05">
              <w:rPr>
                <w:lang w:val="en-US"/>
              </w:rPr>
              <w:t>WORLD TELECOMMUNICATION INFORMATION SOCIETY DAY 2026</w:t>
            </w:r>
            <w:r>
              <w:rPr>
                <w:lang w:val="en-US"/>
              </w:rPr>
              <w:t xml:space="preserve"> </w:t>
            </w:r>
            <w:r w:rsidRPr="00295C05">
              <w:rPr>
                <w:lang w:val="en-US"/>
              </w:rPr>
              <w:t>(WTISD-26)</w:t>
            </w:r>
          </w:p>
        </w:tc>
      </w:tr>
      <w:tr w:rsidR="00AD3606" w:rsidRPr="002247C4"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02F71CA" w:rsidR="00AD3606" w:rsidRPr="00B8784B" w:rsidRDefault="00F16BAB" w:rsidP="00F16BAB">
            <w:pPr>
              <w:spacing w:before="160"/>
              <w:rPr>
                <w:rFonts w:asciiTheme="minorHAnsi" w:hAnsiTheme="minorHAnsi" w:cstheme="minorHAnsi"/>
                <w:b/>
                <w:bCs/>
                <w:szCs w:val="24"/>
              </w:rPr>
            </w:pPr>
            <w:r w:rsidRPr="00B8784B">
              <w:rPr>
                <w:rFonts w:asciiTheme="minorHAnsi" w:hAnsiTheme="minorHAnsi" w:cstheme="minorHAnsi"/>
                <w:b/>
                <w:bCs/>
                <w:szCs w:val="24"/>
              </w:rPr>
              <w:t>Purpose</w:t>
            </w:r>
          </w:p>
          <w:p w14:paraId="67D070EA" w14:textId="0492C83F" w:rsidR="00AD3606" w:rsidRPr="00B8784B" w:rsidRDefault="00337339" w:rsidP="00F16BAB">
            <w:pPr>
              <w:rPr>
                <w:rFonts w:asciiTheme="minorHAnsi" w:hAnsiTheme="minorHAnsi" w:cstheme="minorHAnsi"/>
                <w:szCs w:val="24"/>
                <w:lang w:val="en-US"/>
              </w:rPr>
            </w:pPr>
            <w:r w:rsidRPr="00B8784B">
              <w:rPr>
                <w:rFonts w:asciiTheme="minorHAnsi" w:hAnsiTheme="minorHAnsi" w:cstheme="minorHAnsi"/>
                <w:szCs w:val="24"/>
                <w:lang w:val="en-US"/>
              </w:rPr>
              <w:t>Proposed theme for World Telecommunication Information Society Day 2026 (WTISD-26)</w:t>
            </w:r>
            <w:r w:rsidR="00B838A7">
              <w:rPr>
                <w:rFonts w:asciiTheme="minorHAnsi" w:hAnsiTheme="minorHAnsi" w:cstheme="minorHAnsi"/>
                <w:szCs w:val="24"/>
                <w:lang w:val="en-US"/>
              </w:rPr>
              <w:t>.</w:t>
            </w:r>
          </w:p>
          <w:p w14:paraId="4288AA6F" w14:textId="77777777" w:rsidR="00AD3606" w:rsidRPr="00B8784B" w:rsidRDefault="00AD3606" w:rsidP="00F16BAB">
            <w:pPr>
              <w:spacing w:before="160"/>
              <w:rPr>
                <w:rFonts w:asciiTheme="minorHAnsi" w:hAnsiTheme="minorHAnsi" w:cstheme="minorHAnsi"/>
                <w:b/>
                <w:bCs/>
                <w:szCs w:val="24"/>
              </w:rPr>
            </w:pPr>
            <w:r w:rsidRPr="00B8784B">
              <w:rPr>
                <w:rFonts w:asciiTheme="minorHAnsi" w:hAnsiTheme="minorHAnsi" w:cstheme="minorHAnsi"/>
                <w:b/>
                <w:bCs/>
                <w:szCs w:val="24"/>
              </w:rPr>
              <w:t>Action required</w:t>
            </w:r>
            <w:r w:rsidR="00F16BAB" w:rsidRPr="00B8784B">
              <w:rPr>
                <w:rFonts w:asciiTheme="minorHAnsi" w:hAnsiTheme="minorHAnsi" w:cstheme="minorHAnsi"/>
                <w:b/>
                <w:bCs/>
                <w:szCs w:val="24"/>
              </w:rPr>
              <w:t xml:space="preserve"> by the Council</w:t>
            </w:r>
          </w:p>
          <w:p w14:paraId="35B0A350" w14:textId="35151351" w:rsidR="002F7895" w:rsidRPr="00B8784B" w:rsidRDefault="002F7895" w:rsidP="00B838A7">
            <w:pPr>
              <w:spacing w:before="160"/>
              <w:rPr>
                <w:rFonts w:asciiTheme="minorHAnsi" w:hAnsiTheme="minorHAnsi" w:cstheme="minorHAnsi"/>
                <w:szCs w:val="24"/>
                <w:lang w:val="en-US"/>
              </w:rPr>
            </w:pPr>
            <w:r w:rsidRPr="00B8784B">
              <w:rPr>
                <w:rFonts w:asciiTheme="minorHAnsi" w:hAnsiTheme="minorHAnsi" w:cstheme="minorHAnsi"/>
                <w:szCs w:val="24"/>
                <w:lang w:val="en-US"/>
              </w:rPr>
              <w:t xml:space="preserve">The council is invited to </w:t>
            </w:r>
            <w:r w:rsidRPr="00BB79AE">
              <w:rPr>
                <w:rFonts w:asciiTheme="minorHAnsi" w:hAnsiTheme="minorHAnsi" w:cstheme="minorHAnsi"/>
                <w:b/>
                <w:bCs/>
                <w:szCs w:val="24"/>
                <w:lang w:val="en-US"/>
              </w:rPr>
              <w:t>consider</w:t>
            </w:r>
            <w:r w:rsidRPr="00B8784B">
              <w:rPr>
                <w:rFonts w:asciiTheme="minorHAnsi" w:hAnsiTheme="minorHAnsi" w:cstheme="minorHAnsi"/>
                <w:szCs w:val="24"/>
                <w:lang w:val="en-US"/>
              </w:rPr>
              <w:t xml:space="preserve"> and </w:t>
            </w:r>
            <w:r w:rsidRPr="00BB79AE">
              <w:rPr>
                <w:rFonts w:asciiTheme="minorHAnsi" w:hAnsiTheme="minorHAnsi" w:cstheme="minorHAnsi"/>
                <w:b/>
                <w:bCs/>
                <w:szCs w:val="24"/>
                <w:lang w:val="en-US"/>
              </w:rPr>
              <w:t>approve</w:t>
            </w:r>
            <w:r w:rsidRPr="00B8784B">
              <w:rPr>
                <w:rFonts w:asciiTheme="minorHAnsi" w:hAnsiTheme="minorHAnsi" w:cstheme="minorHAnsi"/>
                <w:szCs w:val="24"/>
                <w:lang w:val="en-US"/>
              </w:rPr>
              <w:t xml:space="preserve"> the theme proposed by this contribution to</w:t>
            </w:r>
            <w:r w:rsidR="00B838A7">
              <w:rPr>
                <w:rFonts w:asciiTheme="minorHAnsi" w:hAnsiTheme="minorHAnsi" w:cstheme="minorHAnsi"/>
                <w:szCs w:val="24"/>
                <w:lang w:val="en-US"/>
              </w:rPr>
              <w:t xml:space="preserve"> </w:t>
            </w:r>
            <w:r w:rsidRPr="00B8784B">
              <w:rPr>
                <w:rFonts w:asciiTheme="minorHAnsi" w:hAnsiTheme="minorHAnsi" w:cstheme="minorHAnsi"/>
                <w:szCs w:val="24"/>
                <w:lang w:val="en-US"/>
              </w:rPr>
              <w:t>the WTISD-26</w:t>
            </w:r>
            <w:r w:rsidR="00B838A7">
              <w:rPr>
                <w:rFonts w:asciiTheme="minorHAnsi" w:hAnsiTheme="minorHAnsi" w:cstheme="minorHAnsi"/>
                <w:szCs w:val="24"/>
                <w:lang w:val="en-US"/>
              </w:rPr>
              <w:t>.</w:t>
            </w:r>
          </w:p>
          <w:p w14:paraId="08939791" w14:textId="5EDBEA19" w:rsidR="00C0458D" w:rsidRPr="00B8784B" w:rsidRDefault="00C0458D">
            <w:pPr>
              <w:rPr>
                <w:rFonts w:asciiTheme="minorHAnsi" w:hAnsiTheme="minorHAnsi" w:cstheme="minorHAnsi"/>
                <w:szCs w:val="24"/>
              </w:rPr>
            </w:pPr>
            <w:r w:rsidRPr="00B8784B">
              <w:rPr>
                <w:rFonts w:asciiTheme="minorHAnsi" w:hAnsiTheme="minorHAnsi" w:cstheme="minorHAnsi"/>
                <w:szCs w:val="24"/>
              </w:rPr>
              <w:t>_______________</w:t>
            </w:r>
          </w:p>
          <w:p w14:paraId="212A584A" w14:textId="61454405" w:rsidR="00AD3606" w:rsidRPr="00B8784B" w:rsidRDefault="00AD3606" w:rsidP="00F16BAB">
            <w:pPr>
              <w:spacing w:before="160"/>
              <w:rPr>
                <w:rFonts w:asciiTheme="minorHAnsi" w:hAnsiTheme="minorHAnsi" w:cstheme="minorHAnsi"/>
                <w:b/>
                <w:bCs/>
                <w:szCs w:val="24"/>
              </w:rPr>
            </w:pPr>
            <w:r w:rsidRPr="00B8784B">
              <w:rPr>
                <w:rFonts w:asciiTheme="minorHAnsi" w:hAnsiTheme="minorHAnsi" w:cstheme="minorHAnsi"/>
                <w:b/>
                <w:bCs/>
                <w:szCs w:val="24"/>
              </w:rPr>
              <w:t>References</w:t>
            </w:r>
          </w:p>
          <w:p w14:paraId="7089D4B7" w14:textId="488F9173" w:rsidR="00AD3606" w:rsidRPr="004D6F33" w:rsidRDefault="004D6F33" w:rsidP="00F16BAB">
            <w:pPr>
              <w:spacing w:after="160"/>
              <w:rPr>
                <w:rFonts w:asciiTheme="minorHAnsi" w:hAnsiTheme="minorHAnsi" w:cstheme="minorHAnsi"/>
                <w:i/>
                <w:iCs/>
                <w:sz w:val="22"/>
                <w:szCs w:val="22"/>
              </w:rPr>
            </w:pPr>
            <w:r w:rsidRPr="004D6F33">
              <w:rPr>
                <w:rFonts w:asciiTheme="minorHAnsi" w:hAnsiTheme="minorHAnsi" w:cstheme="minorHAnsi"/>
                <w:i/>
                <w:iCs/>
                <w:sz w:val="22"/>
                <w:szCs w:val="22"/>
              </w:rPr>
              <w:t>N/A</w:t>
            </w:r>
          </w:p>
        </w:tc>
      </w:tr>
    </w:tbl>
    <w:p w14:paraId="3E836A65" w14:textId="77777777" w:rsidR="00E227F3" w:rsidRPr="00B8784B" w:rsidRDefault="00E227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bookmarkStart w:id="10" w:name="_Hlk133421428"/>
      <w:bookmarkEnd w:id="2"/>
      <w:bookmarkEnd w:id="9"/>
    </w:p>
    <w:bookmarkEnd w:id="3"/>
    <w:bookmarkEnd w:id="4"/>
    <w:p w14:paraId="52958905" w14:textId="77777777" w:rsidR="0090147A" w:rsidRPr="00B8784B"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rPr>
      </w:pPr>
      <w:r w:rsidRPr="00B8784B">
        <w:rPr>
          <w:rFonts w:asciiTheme="minorHAnsi" w:hAnsiTheme="minorHAnsi" w:cstheme="minorHAnsi"/>
          <w:szCs w:val="24"/>
        </w:rPr>
        <w:br w:type="page"/>
      </w:r>
    </w:p>
    <w:bookmarkEnd w:id="5"/>
    <w:bookmarkEnd w:id="10"/>
    <w:p w14:paraId="2E2337F4" w14:textId="77777777" w:rsidR="00C61AC8" w:rsidRPr="00B8784B" w:rsidRDefault="00C61AC8" w:rsidP="00B838A7">
      <w:pPr>
        <w:pStyle w:val="Headingb"/>
        <w:rPr>
          <w:lang w:val="en-US"/>
        </w:rPr>
      </w:pPr>
      <w:r w:rsidRPr="00B8784B">
        <w:rPr>
          <w:rFonts w:asciiTheme="minorHAnsi" w:hAnsiTheme="minorHAnsi" w:cstheme="minorHAnsi"/>
          <w:szCs w:val="24"/>
        </w:rPr>
        <w:lastRenderedPageBreak/>
        <w:t>Introduction</w:t>
      </w:r>
    </w:p>
    <w:p w14:paraId="182663C2" w14:textId="6B1C3082" w:rsidR="00C61AC8" w:rsidRPr="00B8784B" w:rsidRDefault="00C61AC8" w:rsidP="00B838A7">
      <w:pPr>
        <w:jc w:val="both"/>
      </w:pPr>
      <w:r w:rsidRPr="00B8784B">
        <w:t>World Telecommunication and Information Society Day (WTISD), observed annually on 17</w:t>
      </w:r>
      <w:r w:rsidR="00B838A7">
        <w:t> </w:t>
      </w:r>
      <w:r w:rsidRPr="00B8784B">
        <w:t>May, commemorates the founding of the International Telecommunication Union (ITU) and serves to highlight the potential of ICTs to advance inclusive and sustainable development. It also provides a platform to raise awareness and stimulate global dialogue on key digital transformation issues. As the world enters a critical phase of digital acceleration and climate action, the theme for WTISD 2026 must capture the spirit of innovation, resilience, and global cooperation.</w:t>
      </w:r>
    </w:p>
    <w:p w14:paraId="13CDD455" w14:textId="77777777" w:rsidR="00C61AC8" w:rsidRPr="00B8784B" w:rsidRDefault="00C61AC8" w:rsidP="00B838A7">
      <w:pPr>
        <w:pStyle w:val="Headingb"/>
      </w:pPr>
      <w:r w:rsidRPr="00B8784B">
        <w:rPr>
          <w:rFonts w:asciiTheme="minorHAnsi" w:hAnsiTheme="minorHAnsi" w:cstheme="minorHAnsi"/>
          <w:szCs w:val="24"/>
        </w:rPr>
        <w:t>Discussion</w:t>
      </w:r>
    </w:p>
    <w:p w14:paraId="5A5785F6" w14:textId="3AAEEAD2" w:rsidR="00C61AC8" w:rsidRPr="00B8784B" w:rsidRDefault="00C61AC8" w:rsidP="00B838A7">
      <w:pPr>
        <w:jc w:val="both"/>
        <w:rPr>
          <w:rFonts w:asciiTheme="minorHAnsi" w:hAnsiTheme="minorHAnsi" w:cstheme="minorHAnsi"/>
        </w:rPr>
      </w:pPr>
      <w:r w:rsidRPr="00B8784B">
        <w:rPr>
          <w:rFonts w:asciiTheme="minorHAnsi" w:hAnsiTheme="minorHAnsi" w:cstheme="minorHAnsi"/>
        </w:rPr>
        <w:t xml:space="preserve">To ensure relevance and impact, the WTISD 2026 theme should reflect current global </w:t>
      </w:r>
      <w:r w:rsidR="002247C4" w:rsidRPr="00B8784B">
        <w:rPr>
          <w:rFonts w:asciiTheme="minorHAnsi" w:hAnsiTheme="minorHAnsi" w:cstheme="minorHAnsi"/>
        </w:rPr>
        <w:t>trends</w:t>
      </w:r>
      <w:r w:rsidRPr="00B8784B">
        <w:rPr>
          <w:rFonts w:asciiTheme="minorHAnsi" w:hAnsiTheme="minorHAnsi" w:cstheme="minorHAnsi"/>
        </w:rPr>
        <w:t xml:space="preserve"> in the ICT ecosystem. The following </w:t>
      </w:r>
      <w:r w:rsidR="002823FC" w:rsidRPr="00B8784B">
        <w:rPr>
          <w:rFonts w:asciiTheme="minorHAnsi" w:hAnsiTheme="minorHAnsi" w:cstheme="minorHAnsi"/>
        </w:rPr>
        <w:t xml:space="preserve">two </w:t>
      </w:r>
      <w:r w:rsidRPr="00B8784B">
        <w:rPr>
          <w:rFonts w:asciiTheme="minorHAnsi" w:hAnsiTheme="minorHAnsi" w:cstheme="minorHAnsi"/>
        </w:rPr>
        <w:t>themes are proposed, each aligned with the ITU Strategic Plan, the WSIS Action Lines, and the Global Digital Compact:</w:t>
      </w:r>
    </w:p>
    <w:p w14:paraId="24BAC8C0" w14:textId="72838C75" w:rsidR="00B838A7" w:rsidRPr="003552A6" w:rsidRDefault="00B838A7" w:rsidP="00B838A7">
      <w:pPr>
        <w:pStyle w:val="enumlev1"/>
        <w:rPr>
          <w:b/>
          <w:bCs/>
        </w:rPr>
      </w:pPr>
      <w:r w:rsidRPr="003552A6">
        <w:rPr>
          <w:b/>
          <w:bCs/>
        </w:rPr>
        <w:t>1</w:t>
      </w:r>
      <w:r w:rsidRPr="003552A6">
        <w:rPr>
          <w:b/>
          <w:bCs/>
        </w:rPr>
        <w:tab/>
      </w:r>
      <w:r w:rsidR="002247C4" w:rsidRPr="003552A6">
        <w:rPr>
          <w:b/>
          <w:bCs/>
        </w:rPr>
        <w:t xml:space="preserve">Empowering </w:t>
      </w:r>
      <w:r w:rsidR="003552A6" w:rsidRPr="003552A6">
        <w:rPr>
          <w:b/>
          <w:bCs/>
        </w:rPr>
        <w:t xml:space="preserve">digital trust </w:t>
      </w:r>
      <w:r w:rsidR="002247C4" w:rsidRPr="003552A6">
        <w:rPr>
          <w:b/>
          <w:bCs/>
        </w:rPr>
        <w:t>in an AI-</w:t>
      </w:r>
      <w:r w:rsidR="003552A6" w:rsidRPr="003552A6">
        <w:rPr>
          <w:b/>
          <w:bCs/>
        </w:rPr>
        <w:t>driven world</w:t>
      </w:r>
      <w:r w:rsidRPr="003552A6">
        <w:rPr>
          <w:b/>
          <w:bCs/>
        </w:rPr>
        <w:t>:</w:t>
      </w:r>
    </w:p>
    <w:p w14:paraId="4F5AE32B" w14:textId="638F1ADF" w:rsidR="002247C4" w:rsidRPr="00B8784B" w:rsidRDefault="00B838A7" w:rsidP="003552A6">
      <w:pPr>
        <w:pStyle w:val="enumlev1"/>
        <w:jc w:val="both"/>
        <w:rPr>
          <w:b/>
          <w:bCs/>
        </w:rPr>
      </w:pPr>
      <w:r>
        <w:tab/>
      </w:r>
      <w:r w:rsidR="002247C4" w:rsidRPr="00AA560E">
        <w:t>With AI technologies becoming deeply integrated into societies, ensuring digital trust is essential. This theme promotes responsible AI development, algorithmic transparency, and ethical data governance to safeguard users' rights and build confidence in digital systems.</w:t>
      </w:r>
    </w:p>
    <w:p w14:paraId="3F7C5CA6" w14:textId="1DC9335C" w:rsidR="00B838A7" w:rsidRPr="003552A6" w:rsidRDefault="00B838A7" w:rsidP="00B838A7">
      <w:pPr>
        <w:pStyle w:val="enumlev1"/>
        <w:rPr>
          <w:rFonts w:asciiTheme="minorHAnsi" w:hAnsiTheme="minorHAnsi" w:cstheme="minorHAnsi"/>
          <w:b/>
          <w:bCs/>
        </w:rPr>
      </w:pPr>
      <w:r w:rsidRPr="003552A6">
        <w:rPr>
          <w:rFonts w:asciiTheme="minorHAnsi" w:hAnsiTheme="minorHAnsi" w:cstheme="minorHAnsi"/>
          <w:b/>
          <w:bCs/>
        </w:rPr>
        <w:t>2</w:t>
      </w:r>
      <w:r w:rsidRPr="003552A6">
        <w:rPr>
          <w:rFonts w:asciiTheme="minorHAnsi" w:hAnsiTheme="minorHAnsi" w:cstheme="minorHAnsi"/>
          <w:b/>
          <w:bCs/>
        </w:rPr>
        <w:tab/>
      </w:r>
      <w:r w:rsidR="000C5B1A" w:rsidRPr="003552A6">
        <w:rPr>
          <w:rFonts w:asciiTheme="minorHAnsi" w:hAnsiTheme="minorHAnsi" w:cstheme="minorHAnsi"/>
          <w:b/>
          <w:bCs/>
        </w:rPr>
        <w:t xml:space="preserve">Space for </w:t>
      </w:r>
      <w:r w:rsidR="003552A6" w:rsidRPr="003552A6">
        <w:rPr>
          <w:rFonts w:asciiTheme="minorHAnsi" w:hAnsiTheme="minorHAnsi" w:cstheme="minorHAnsi"/>
          <w:b/>
          <w:bCs/>
        </w:rPr>
        <w:t xml:space="preserve">all: expanding </w:t>
      </w:r>
      <w:r w:rsidR="003552A6" w:rsidRPr="003552A6">
        <w:rPr>
          <w:b/>
          <w:bCs/>
        </w:rPr>
        <w:t>connectivity</w:t>
      </w:r>
      <w:r w:rsidR="003552A6" w:rsidRPr="003552A6">
        <w:rPr>
          <w:rFonts w:asciiTheme="minorHAnsi" w:hAnsiTheme="minorHAnsi" w:cstheme="minorHAnsi"/>
          <w:b/>
          <w:bCs/>
        </w:rPr>
        <w:t xml:space="preserve"> beyond borders</w:t>
      </w:r>
    </w:p>
    <w:p w14:paraId="7A752B2F" w14:textId="502B2731" w:rsidR="00A83D0A" w:rsidRPr="00B8784B" w:rsidRDefault="00B838A7" w:rsidP="003552A6">
      <w:pPr>
        <w:pStyle w:val="enumlev1"/>
        <w:jc w:val="both"/>
        <w:rPr>
          <w:rFonts w:asciiTheme="minorHAnsi" w:hAnsiTheme="minorHAnsi" w:cstheme="minorHAnsi"/>
          <w:b/>
          <w:bCs/>
        </w:rPr>
      </w:pPr>
      <w:r>
        <w:rPr>
          <w:rFonts w:asciiTheme="minorHAnsi" w:hAnsiTheme="minorHAnsi" w:cstheme="minorHAnsi"/>
        </w:rPr>
        <w:tab/>
      </w:r>
      <w:r w:rsidR="000C5B1A" w:rsidRPr="00B8784B">
        <w:rPr>
          <w:rFonts w:asciiTheme="minorHAnsi" w:hAnsiTheme="minorHAnsi" w:cstheme="minorHAnsi"/>
        </w:rPr>
        <w:t>The increasing deployment of space-based ICT infrastructure presents a unique opportunity to connect the unconnected. This theme highlights the role of satellite and space technologies in achieving universal access and digital inclusion, particularly for remote and underserved communities.</w:t>
      </w:r>
    </w:p>
    <w:p w14:paraId="607EEC43" w14:textId="1D3E214D" w:rsidR="00C61AC8" w:rsidRPr="00B8784B" w:rsidRDefault="00C61AC8" w:rsidP="00B838A7">
      <w:pPr>
        <w:pStyle w:val="Headingb"/>
      </w:pPr>
      <w:r w:rsidRPr="00B8784B">
        <w:rPr>
          <w:rFonts w:asciiTheme="minorHAnsi" w:hAnsiTheme="minorHAnsi" w:cstheme="minorHAnsi"/>
          <w:szCs w:val="24"/>
        </w:rPr>
        <w:t>Proposal</w:t>
      </w:r>
    </w:p>
    <w:p w14:paraId="003AB96F" w14:textId="77777777" w:rsidR="00C61AC8" w:rsidRPr="00B8784B" w:rsidRDefault="00C61AC8" w:rsidP="003552A6">
      <w:pPr>
        <w:jc w:val="both"/>
      </w:pPr>
      <w:r w:rsidRPr="00B8784B">
        <w:t xml:space="preserve">We propose the </w:t>
      </w:r>
      <w:r w:rsidRPr="00B838A7">
        <w:t>following</w:t>
      </w:r>
      <w:r w:rsidRPr="00B8784B">
        <w:t xml:space="preserve"> themes for consideration by the ITU Council for World Telecommunication and Information Society Day (WTISD) 2026:</w:t>
      </w:r>
    </w:p>
    <w:p w14:paraId="35B755F9" w14:textId="072D3F5B" w:rsidR="002247C4" w:rsidRPr="002247C4" w:rsidRDefault="003552A6" w:rsidP="003552A6">
      <w:pPr>
        <w:pStyle w:val="enumlev1"/>
      </w:pPr>
      <w:r>
        <w:t>–</w:t>
      </w:r>
      <w:r>
        <w:tab/>
      </w:r>
      <w:r w:rsidR="002247C4" w:rsidRPr="00AA560E">
        <w:t xml:space="preserve">Empowering </w:t>
      </w:r>
      <w:r w:rsidRPr="00AA560E">
        <w:t xml:space="preserve">digital trust </w:t>
      </w:r>
      <w:r w:rsidR="002247C4" w:rsidRPr="00AA560E">
        <w:t>in an AI-</w:t>
      </w:r>
      <w:r w:rsidRPr="00AA560E">
        <w:t>driven world</w:t>
      </w:r>
      <w:r>
        <w:t>.</w:t>
      </w:r>
    </w:p>
    <w:p w14:paraId="4A89F2A2" w14:textId="6D1C1D64" w:rsidR="008A67B9" w:rsidRDefault="003552A6" w:rsidP="003552A6">
      <w:pPr>
        <w:pStyle w:val="enumlev1"/>
      </w:pPr>
      <w:r>
        <w:t>–</w:t>
      </w:r>
      <w:r>
        <w:tab/>
      </w:r>
      <w:r w:rsidR="008A67B9" w:rsidRPr="00B8784B">
        <w:t xml:space="preserve">Space for </w:t>
      </w:r>
      <w:r w:rsidRPr="00B8784B">
        <w:t>all: expanding connectivity beyond borders</w:t>
      </w:r>
      <w:r>
        <w:t>.</w:t>
      </w:r>
    </w:p>
    <w:p w14:paraId="54798F8D" w14:textId="77777777" w:rsidR="00B838A7" w:rsidRDefault="00B838A7" w:rsidP="003552A6"/>
    <w:p w14:paraId="13BCC6B6" w14:textId="5BA36502" w:rsidR="00B838A7" w:rsidRPr="00B838A7" w:rsidRDefault="00B838A7" w:rsidP="00B838A7">
      <w:pPr>
        <w:jc w:val="center"/>
      </w:pPr>
      <w:r>
        <w:t>______________</w:t>
      </w:r>
    </w:p>
    <w:sectPr w:rsidR="00B838A7" w:rsidRPr="00B838A7"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BC83" w14:textId="77777777" w:rsidR="004D538E" w:rsidRDefault="004D538E">
      <w:r>
        <w:separator/>
      </w:r>
    </w:p>
  </w:endnote>
  <w:endnote w:type="continuationSeparator" w:id="0">
    <w:p w14:paraId="44C5B177" w14:textId="77777777" w:rsidR="004D538E" w:rsidRDefault="004D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22CE3A4E"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4D6F33">
            <w:rPr>
              <w:bCs/>
            </w:rPr>
            <w:t>89</w:t>
          </w:r>
          <w:r w:rsidRPr="00623AE3">
            <w:rPr>
              <w:bCs/>
            </w:rPr>
            <w:t>-E</w:t>
          </w:r>
          <w:r>
            <w:rPr>
              <w:bCs/>
            </w:rPr>
            <w:tab/>
          </w:r>
          <w:r>
            <w:fldChar w:fldCharType="begin"/>
          </w:r>
          <w:r>
            <w:instrText>PAGE</w:instrText>
          </w:r>
          <w:r>
            <w:fldChar w:fldCharType="separate"/>
          </w:r>
          <w:r w:rsidR="0084015F">
            <w:rPr>
              <w:noProof/>
            </w:rPr>
            <w:t>2</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239D67AD"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4D6F33">
            <w:rPr>
              <w:bCs/>
            </w:rPr>
            <w:t>89</w:t>
          </w:r>
          <w:r w:rsidRPr="00623AE3">
            <w:rPr>
              <w:bCs/>
            </w:rPr>
            <w:t>-E</w:t>
          </w:r>
          <w:r>
            <w:rPr>
              <w:bCs/>
            </w:rPr>
            <w:tab/>
          </w:r>
          <w:r>
            <w:fldChar w:fldCharType="begin"/>
          </w:r>
          <w:r>
            <w:instrText>PAGE</w:instrText>
          </w:r>
          <w:r>
            <w:fldChar w:fldCharType="separate"/>
          </w:r>
          <w:r w:rsidR="0084015F">
            <w:rPr>
              <w:noProof/>
            </w:rP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E4934" w14:textId="77777777" w:rsidR="004D538E" w:rsidRDefault="004D538E">
      <w:r>
        <w:t>____________________</w:t>
      </w:r>
    </w:p>
  </w:footnote>
  <w:footnote w:type="continuationSeparator" w:id="0">
    <w:p w14:paraId="43B955F4" w14:textId="77777777" w:rsidR="004D538E" w:rsidRDefault="004D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lang w:val="en-US"/>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DE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F76447"/>
    <w:multiLevelType w:val="multilevel"/>
    <w:tmpl w:val="A4BC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151CC7"/>
    <w:multiLevelType w:val="multilevel"/>
    <w:tmpl w:val="650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458608">
    <w:abstractNumId w:val="0"/>
  </w:num>
  <w:num w:numId="2" w16cid:durableId="602108915">
    <w:abstractNumId w:val="1"/>
  </w:num>
  <w:num w:numId="3" w16cid:durableId="98489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F8"/>
    <w:rsid w:val="000210D4"/>
    <w:rsid w:val="0006007D"/>
    <w:rsid w:val="00063016"/>
    <w:rsid w:val="00066795"/>
    <w:rsid w:val="000745AB"/>
    <w:rsid w:val="00076AF6"/>
    <w:rsid w:val="00085CF2"/>
    <w:rsid w:val="000A17C0"/>
    <w:rsid w:val="000B1705"/>
    <w:rsid w:val="000C5B1A"/>
    <w:rsid w:val="000D75B2"/>
    <w:rsid w:val="000F5DDB"/>
    <w:rsid w:val="000F7289"/>
    <w:rsid w:val="001121F5"/>
    <w:rsid w:val="001400DC"/>
    <w:rsid w:val="00140CE1"/>
    <w:rsid w:val="0017539C"/>
    <w:rsid w:val="00175AC2"/>
    <w:rsid w:val="0017609F"/>
    <w:rsid w:val="001A3154"/>
    <w:rsid w:val="001A7D1D"/>
    <w:rsid w:val="001B51DD"/>
    <w:rsid w:val="001C628E"/>
    <w:rsid w:val="001E0F7B"/>
    <w:rsid w:val="001F5569"/>
    <w:rsid w:val="002119FD"/>
    <w:rsid w:val="002130E0"/>
    <w:rsid w:val="00221F46"/>
    <w:rsid w:val="002247C4"/>
    <w:rsid w:val="00240B32"/>
    <w:rsid w:val="00264425"/>
    <w:rsid w:val="00265875"/>
    <w:rsid w:val="0027303B"/>
    <w:rsid w:val="0028109B"/>
    <w:rsid w:val="002823FC"/>
    <w:rsid w:val="00295C05"/>
    <w:rsid w:val="002A2188"/>
    <w:rsid w:val="002B1F58"/>
    <w:rsid w:val="002C1C7A"/>
    <w:rsid w:val="002C54E2"/>
    <w:rsid w:val="002F7895"/>
    <w:rsid w:val="0030160F"/>
    <w:rsid w:val="00320223"/>
    <w:rsid w:val="00322D0D"/>
    <w:rsid w:val="00337339"/>
    <w:rsid w:val="0034481F"/>
    <w:rsid w:val="003552A6"/>
    <w:rsid w:val="00361465"/>
    <w:rsid w:val="003877F5"/>
    <w:rsid w:val="003936D3"/>
    <w:rsid w:val="003942D4"/>
    <w:rsid w:val="003958A8"/>
    <w:rsid w:val="003B29C2"/>
    <w:rsid w:val="003C2533"/>
    <w:rsid w:val="003D0E65"/>
    <w:rsid w:val="003D5A7F"/>
    <w:rsid w:val="0040435A"/>
    <w:rsid w:val="00416A24"/>
    <w:rsid w:val="00427BFF"/>
    <w:rsid w:val="00431D9E"/>
    <w:rsid w:val="00433981"/>
    <w:rsid w:val="00433CE8"/>
    <w:rsid w:val="00434A5C"/>
    <w:rsid w:val="00447353"/>
    <w:rsid w:val="00453079"/>
    <w:rsid w:val="004544D9"/>
    <w:rsid w:val="00472BAD"/>
    <w:rsid w:val="004811F8"/>
    <w:rsid w:val="00484009"/>
    <w:rsid w:val="00490E72"/>
    <w:rsid w:val="00491157"/>
    <w:rsid w:val="00491BA9"/>
    <w:rsid w:val="004921C8"/>
    <w:rsid w:val="00495B0B"/>
    <w:rsid w:val="004A1B8B"/>
    <w:rsid w:val="004B25A1"/>
    <w:rsid w:val="004B583D"/>
    <w:rsid w:val="004D1851"/>
    <w:rsid w:val="004D538E"/>
    <w:rsid w:val="004D599D"/>
    <w:rsid w:val="004D6F33"/>
    <w:rsid w:val="004E2EA5"/>
    <w:rsid w:val="004E3AEB"/>
    <w:rsid w:val="0050223C"/>
    <w:rsid w:val="005243FF"/>
    <w:rsid w:val="00564FBC"/>
    <w:rsid w:val="005800BC"/>
    <w:rsid w:val="00582442"/>
    <w:rsid w:val="005F3269"/>
    <w:rsid w:val="0061577A"/>
    <w:rsid w:val="00623AE3"/>
    <w:rsid w:val="00630C4D"/>
    <w:rsid w:val="00644EC6"/>
    <w:rsid w:val="0064737F"/>
    <w:rsid w:val="006535F1"/>
    <w:rsid w:val="0065557D"/>
    <w:rsid w:val="00660D50"/>
    <w:rsid w:val="00662984"/>
    <w:rsid w:val="006716BB"/>
    <w:rsid w:val="006B1859"/>
    <w:rsid w:val="006B6680"/>
    <w:rsid w:val="006B6DCC"/>
    <w:rsid w:val="006B77F1"/>
    <w:rsid w:val="006C5ECF"/>
    <w:rsid w:val="00702DEF"/>
    <w:rsid w:val="00706861"/>
    <w:rsid w:val="00722551"/>
    <w:rsid w:val="007249F0"/>
    <w:rsid w:val="0075051B"/>
    <w:rsid w:val="0077110E"/>
    <w:rsid w:val="00793188"/>
    <w:rsid w:val="00794D34"/>
    <w:rsid w:val="007A3FCD"/>
    <w:rsid w:val="007B19CF"/>
    <w:rsid w:val="007D01AF"/>
    <w:rsid w:val="007F6D35"/>
    <w:rsid w:val="00813E5E"/>
    <w:rsid w:val="008226CF"/>
    <w:rsid w:val="0083581B"/>
    <w:rsid w:val="0084015F"/>
    <w:rsid w:val="00863874"/>
    <w:rsid w:val="00864AFF"/>
    <w:rsid w:val="00865925"/>
    <w:rsid w:val="008A67B9"/>
    <w:rsid w:val="008B4A6A"/>
    <w:rsid w:val="008C7E27"/>
    <w:rsid w:val="008F7448"/>
    <w:rsid w:val="0090147A"/>
    <w:rsid w:val="009173EF"/>
    <w:rsid w:val="00932906"/>
    <w:rsid w:val="00945CC6"/>
    <w:rsid w:val="00961B0B"/>
    <w:rsid w:val="00962D33"/>
    <w:rsid w:val="009B38C3"/>
    <w:rsid w:val="009E17BD"/>
    <w:rsid w:val="009E485A"/>
    <w:rsid w:val="00A04CEC"/>
    <w:rsid w:val="00A27F92"/>
    <w:rsid w:val="00A32257"/>
    <w:rsid w:val="00A36D20"/>
    <w:rsid w:val="00A514A4"/>
    <w:rsid w:val="00A55622"/>
    <w:rsid w:val="00A83502"/>
    <w:rsid w:val="00A83D0A"/>
    <w:rsid w:val="00A93484"/>
    <w:rsid w:val="00A94BAB"/>
    <w:rsid w:val="00AD15B3"/>
    <w:rsid w:val="00AD3606"/>
    <w:rsid w:val="00AD4A3D"/>
    <w:rsid w:val="00AD677D"/>
    <w:rsid w:val="00AE0129"/>
    <w:rsid w:val="00AF6E49"/>
    <w:rsid w:val="00B04A67"/>
    <w:rsid w:val="00B0583C"/>
    <w:rsid w:val="00B22A75"/>
    <w:rsid w:val="00B40A81"/>
    <w:rsid w:val="00B44910"/>
    <w:rsid w:val="00B518E3"/>
    <w:rsid w:val="00B72267"/>
    <w:rsid w:val="00B76EB6"/>
    <w:rsid w:val="00B7737B"/>
    <w:rsid w:val="00B824C8"/>
    <w:rsid w:val="00B838A7"/>
    <w:rsid w:val="00B84B9D"/>
    <w:rsid w:val="00B8784B"/>
    <w:rsid w:val="00B9131F"/>
    <w:rsid w:val="00BB0646"/>
    <w:rsid w:val="00BB79AE"/>
    <w:rsid w:val="00BC251A"/>
    <w:rsid w:val="00BD032B"/>
    <w:rsid w:val="00BE01C6"/>
    <w:rsid w:val="00BE2640"/>
    <w:rsid w:val="00BE3425"/>
    <w:rsid w:val="00BF1FDE"/>
    <w:rsid w:val="00C01189"/>
    <w:rsid w:val="00C0458D"/>
    <w:rsid w:val="00C30472"/>
    <w:rsid w:val="00C374DE"/>
    <w:rsid w:val="00C47AD4"/>
    <w:rsid w:val="00C52D81"/>
    <w:rsid w:val="00C55198"/>
    <w:rsid w:val="00C61AC8"/>
    <w:rsid w:val="00C6520B"/>
    <w:rsid w:val="00C66697"/>
    <w:rsid w:val="00CA6393"/>
    <w:rsid w:val="00CA7995"/>
    <w:rsid w:val="00CB18FF"/>
    <w:rsid w:val="00CB3A44"/>
    <w:rsid w:val="00CD0C08"/>
    <w:rsid w:val="00CE03FB"/>
    <w:rsid w:val="00CE433C"/>
    <w:rsid w:val="00CF0161"/>
    <w:rsid w:val="00CF33F3"/>
    <w:rsid w:val="00CF4A2B"/>
    <w:rsid w:val="00D024CA"/>
    <w:rsid w:val="00D06183"/>
    <w:rsid w:val="00D22C42"/>
    <w:rsid w:val="00D65041"/>
    <w:rsid w:val="00DB1936"/>
    <w:rsid w:val="00DB384B"/>
    <w:rsid w:val="00DD11ED"/>
    <w:rsid w:val="00DF0189"/>
    <w:rsid w:val="00DF26C9"/>
    <w:rsid w:val="00E06FD5"/>
    <w:rsid w:val="00E10E80"/>
    <w:rsid w:val="00E124F0"/>
    <w:rsid w:val="00E16B1E"/>
    <w:rsid w:val="00E227F3"/>
    <w:rsid w:val="00E545C6"/>
    <w:rsid w:val="00E60F04"/>
    <w:rsid w:val="00E65B24"/>
    <w:rsid w:val="00E854E4"/>
    <w:rsid w:val="00E86DBF"/>
    <w:rsid w:val="00E969AF"/>
    <w:rsid w:val="00EB0D6F"/>
    <w:rsid w:val="00EB2232"/>
    <w:rsid w:val="00EC5337"/>
    <w:rsid w:val="00EE49E8"/>
    <w:rsid w:val="00EF1B63"/>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95C05"/>
    <w:pPr>
      <w:framePr w:hSpace="180" w:wrap="around" w:vAnchor="page" w:hAnchor="page" w:x="1821" w:y="2317"/>
      <w:spacing w:before="840"/>
    </w:pPr>
    <w:rPr>
      <w:rFonts w:asciiTheme="minorHAnsi" w:hAnsiTheme="minorHAnsi" w:cstheme="minorHAnsi"/>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customStyle="1" w:styleId="UnresolvedMention1">
    <w:name w:val="Unresolved Mention1"/>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unhideWhenUsed/>
    <w:rsid w:val="003373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Emphasis">
    <w:name w:val="Emphasis"/>
    <w:basedOn w:val="DefaultParagraphFont"/>
    <w:uiPriority w:val="20"/>
    <w:qFormat/>
    <w:rsid w:val="00337339"/>
    <w:rPr>
      <w:i/>
      <w:iCs/>
    </w:rPr>
  </w:style>
  <w:style w:type="character" w:styleId="CommentReference">
    <w:name w:val="annotation reference"/>
    <w:basedOn w:val="DefaultParagraphFont"/>
    <w:semiHidden/>
    <w:unhideWhenUsed/>
    <w:rsid w:val="00337339"/>
    <w:rPr>
      <w:sz w:val="16"/>
      <w:szCs w:val="16"/>
    </w:rPr>
  </w:style>
  <w:style w:type="paragraph" w:styleId="CommentText">
    <w:name w:val="annotation text"/>
    <w:basedOn w:val="Normal"/>
    <w:link w:val="CommentTextChar"/>
    <w:semiHidden/>
    <w:unhideWhenUsed/>
    <w:rsid w:val="00337339"/>
    <w:rPr>
      <w:sz w:val="20"/>
    </w:rPr>
  </w:style>
  <w:style w:type="character" w:customStyle="1" w:styleId="CommentTextChar">
    <w:name w:val="Comment Text Char"/>
    <w:basedOn w:val="DefaultParagraphFont"/>
    <w:link w:val="CommentText"/>
    <w:semiHidden/>
    <w:rsid w:val="00337339"/>
    <w:rPr>
      <w:rFonts w:ascii="Calibri" w:hAnsi="Calibri"/>
      <w:lang w:val="en-GB" w:eastAsia="en-US"/>
    </w:rPr>
  </w:style>
  <w:style w:type="paragraph" w:styleId="CommentSubject">
    <w:name w:val="annotation subject"/>
    <w:basedOn w:val="CommentText"/>
    <w:next w:val="CommentText"/>
    <w:link w:val="CommentSubjectChar"/>
    <w:semiHidden/>
    <w:unhideWhenUsed/>
    <w:rsid w:val="00337339"/>
    <w:rPr>
      <w:b/>
      <w:bCs/>
    </w:rPr>
  </w:style>
  <w:style w:type="character" w:customStyle="1" w:styleId="CommentSubjectChar">
    <w:name w:val="Comment Subject Char"/>
    <w:basedOn w:val="CommentTextChar"/>
    <w:link w:val="CommentSubject"/>
    <w:semiHidden/>
    <w:rsid w:val="00337339"/>
    <w:rPr>
      <w:rFonts w:ascii="Calibri" w:hAnsi="Calibri"/>
      <w:b/>
      <w:bCs/>
      <w:lang w:val="en-GB" w:eastAsia="en-US"/>
    </w:rPr>
  </w:style>
  <w:style w:type="paragraph" w:styleId="BalloonText">
    <w:name w:val="Balloon Text"/>
    <w:basedOn w:val="Normal"/>
    <w:link w:val="BalloonTextChar"/>
    <w:semiHidden/>
    <w:unhideWhenUsed/>
    <w:rsid w:val="002F789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F789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25668">
      <w:bodyDiv w:val="1"/>
      <w:marLeft w:val="0"/>
      <w:marRight w:val="0"/>
      <w:marTop w:val="0"/>
      <w:marBottom w:val="0"/>
      <w:divBdr>
        <w:top w:val="none" w:sz="0" w:space="0" w:color="auto"/>
        <w:left w:val="none" w:sz="0" w:space="0" w:color="auto"/>
        <w:bottom w:val="none" w:sz="0" w:space="0" w:color="auto"/>
        <w:right w:val="none" w:sz="0" w:space="0" w:color="auto"/>
      </w:divBdr>
    </w:div>
    <w:div w:id="94178120">
      <w:bodyDiv w:val="1"/>
      <w:marLeft w:val="0"/>
      <w:marRight w:val="0"/>
      <w:marTop w:val="0"/>
      <w:marBottom w:val="0"/>
      <w:divBdr>
        <w:top w:val="none" w:sz="0" w:space="0" w:color="auto"/>
        <w:left w:val="none" w:sz="0" w:space="0" w:color="auto"/>
        <w:bottom w:val="none" w:sz="0" w:space="0" w:color="auto"/>
        <w:right w:val="none" w:sz="0" w:space="0" w:color="auto"/>
      </w:divBdr>
    </w:div>
    <w:div w:id="272447112">
      <w:bodyDiv w:val="1"/>
      <w:marLeft w:val="0"/>
      <w:marRight w:val="0"/>
      <w:marTop w:val="0"/>
      <w:marBottom w:val="0"/>
      <w:divBdr>
        <w:top w:val="none" w:sz="0" w:space="0" w:color="auto"/>
        <w:left w:val="none" w:sz="0" w:space="0" w:color="auto"/>
        <w:bottom w:val="none" w:sz="0" w:space="0" w:color="auto"/>
        <w:right w:val="none" w:sz="0" w:space="0" w:color="auto"/>
      </w:divBdr>
      <w:divsChild>
        <w:div w:id="2103066872">
          <w:marLeft w:val="0"/>
          <w:marRight w:val="0"/>
          <w:marTop w:val="0"/>
          <w:marBottom w:val="0"/>
          <w:divBdr>
            <w:top w:val="none" w:sz="0" w:space="0" w:color="auto"/>
            <w:left w:val="none" w:sz="0" w:space="0" w:color="auto"/>
            <w:bottom w:val="none" w:sz="0" w:space="0" w:color="auto"/>
            <w:right w:val="none" w:sz="0" w:space="0" w:color="auto"/>
          </w:divBdr>
          <w:divsChild>
            <w:div w:id="1704556632">
              <w:marLeft w:val="0"/>
              <w:marRight w:val="0"/>
              <w:marTop w:val="0"/>
              <w:marBottom w:val="0"/>
              <w:divBdr>
                <w:top w:val="none" w:sz="0" w:space="0" w:color="auto"/>
                <w:left w:val="none" w:sz="0" w:space="0" w:color="auto"/>
                <w:bottom w:val="none" w:sz="0" w:space="0" w:color="auto"/>
                <w:right w:val="none" w:sz="0" w:space="0" w:color="auto"/>
              </w:divBdr>
              <w:divsChild>
                <w:div w:id="412625081">
                  <w:marLeft w:val="0"/>
                  <w:marRight w:val="0"/>
                  <w:marTop w:val="0"/>
                  <w:marBottom w:val="0"/>
                  <w:divBdr>
                    <w:top w:val="none" w:sz="0" w:space="0" w:color="auto"/>
                    <w:left w:val="none" w:sz="0" w:space="0" w:color="auto"/>
                    <w:bottom w:val="none" w:sz="0" w:space="0" w:color="auto"/>
                    <w:right w:val="none" w:sz="0" w:space="0" w:color="auto"/>
                  </w:divBdr>
                  <w:divsChild>
                    <w:div w:id="20508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28673">
      <w:bodyDiv w:val="1"/>
      <w:marLeft w:val="0"/>
      <w:marRight w:val="0"/>
      <w:marTop w:val="0"/>
      <w:marBottom w:val="0"/>
      <w:divBdr>
        <w:top w:val="none" w:sz="0" w:space="0" w:color="auto"/>
        <w:left w:val="none" w:sz="0" w:space="0" w:color="auto"/>
        <w:bottom w:val="none" w:sz="0" w:space="0" w:color="auto"/>
        <w:right w:val="none" w:sz="0" w:space="0" w:color="auto"/>
      </w:divBdr>
    </w:div>
    <w:div w:id="1048072380">
      <w:bodyDiv w:val="1"/>
      <w:marLeft w:val="0"/>
      <w:marRight w:val="0"/>
      <w:marTop w:val="0"/>
      <w:marBottom w:val="0"/>
      <w:divBdr>
        <w:top w:val="none" w:sz="0" w:space="0" w:color="auto"/>
        <w:left w:val="none" w:sz="0" w:space="0" w:color="auto"/>
        <w:bottom w:val="none" w:sz="0" w:space="0" w:color="auto"/>
        <w:right w:val="none" w:sz="0" w:space="0" w:color="auto"/>
      </w:divBdr>
    </w:div>
    <w:div w:id="1793136345">
      <w:bodyDiv w:val="1"/>
      <w:marLeft w:val="0"/>
      <w:marRight w:val="0"/>
      <w:marTop w:val="0"/>
      <w:marBottom w:val="0"/>
      <w:divBdr>
        <w:top w:val="none" w:sz="0" w:space="0" w:color="auto"/>
        <w:left w:val="none" w:sz="0" w:space="0" w:color="auto"/>
        <w:bottom w:val="none" w:sz="0" w:space="0" w:color="auto"/>
        <w:right w:val="none" w:sz="0" w:space="0" w:color="auto"/>
      </w:divBdr>
      <w:divsChild>
        <w:div w:id="359362724">
          <w:marLeft w:val="0"/>
          <w:marRight w:val="0"/>
          <w:marTop w:val="0"/>
          <w:marBottom w:val="0"/>
          <w:divBdr>
            <w:top w:val="none" w:sz="0" w:space="0" w:color="auto"/>
            <w:left w:val="none" w:sz="0" w:space="0" w:color="auto"/>
            <w:bottom w:val="none" w:sz="0" w:space="0" w:color="auto"/>
            <w:right w:val="none" w:sz="0" w:space="0" w:color="auto"/>
          </w:divBdr>
          <w:divsChild>
            <w:div w:id="1400597502">
              <w:marLeft w:val="0"/>
              <w:marRight w:val="0"/>
              <w:marTop w:val="0"/>
              <w:marBottom w:val="0"/>
              <w:divBdr>
                <w:top w:val="none" w:sz="0" w:space="0" w:color="auto"/>
                <w:left w:val="none" w:sz="0" w:space="0" w:color="auto"/>
                <w:bottom w:val="none" w:sz="0" w:space="0" w:color="auto"/>
                <w:right w:val="none" w:sz="0" w:space="0" w:color="auto"/>
              </w:divBdr>
              <w:divsChild>
                <w:div w:id="1549494828">
                  <w:marLeft w:val="0"/>
                  <w:marRight w:val="0"/>
                  <w:marTop w:val="0"/>
                  <w:marBottom w:val="0"/>
                  <w:divBdr>
                    <w:top w:val="none" w:sz="0" w:space="0" w:color="auto"/>
                    <w:left w:val="none" w:sz="0" w:space="0" w:color="auto"/>
                    <w:bottom w:val="none" w:sz="0" w:space="0" w:color="auto"/>
                    <w:right w:val="none" w:sz="0" w:space="0" w:color="auto"/>
                  </w:divBdr>
                  <w:divsChild>
                    <w:div w:id="7645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a59e1a80-399d-4c78-91e6-0391fccb271e</TitusGUID>
  <TitusMetadata xmlns="">eyJucyI6Imh0dHA6XC9cL3d3dy50aXR1cy5jb21cL25zXC9tZWxpc3NhIiwicHJvcHMiOlt7Im4iOiJDTEFTU0lGSUNBVElPTiIsInZhbHMiOlt7InZhbHVlIjoiVElUVVNfSU5URVJOQUwifV19XX0=</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8F72-EEA8-495A-AB12-D90349EA2597}">
  <ds:schemaRefs>
    <ds:schemaRef ds:uri="http://schemas.titus.com/TitusProperties/"/>
    <ds:schemaRef ds:uri=""/>
  </ds:schemaRefs>
</ds:datastoreItem>
</file>

<file path=customXml/itemProps2.xml><?xml version="1.0" encoding="utf-8"?>
<ds:datastoreItem xmlns:ds="http://schemas.openxmlformats.org/officeDocument/2006/customXml" ds:itemID="{440DA071-75B1-4F95-9939-F009091C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328</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2353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World Telecommunication Information Society Day 2026 (WTISD-26)</dc:title>
  <dc:subject>ITU Council 2025</dc:subject>
  <dc:creator>LRT</dc:creator>
  <cp:keywords>C25; C2025; Council 2025; ITU160</cp:keywords>
  <dc:description/>
  <cp:lastModifiedBy>GBS</cp:lastModifiedBy>
  <cp:revision>8</cp:revision>
  <cp:lastPrinted>2000-07-18T13:30:00Z</cp:lastPrinted>
  <dcterms:created xsi:type="dcterms:W3CDTF">2025-06-04T06:33:00Z</dcterms:created>
  <dcterms:modified xsi:type="dcterms:W3CDTF">2025-06-04T15:12:00Z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TitusGUID">
    <vt:lpwstr>a59e1a80-399d-4c78-91e6-0391fccb271e</vt:lpwstr>
  </property>
  <property fmtid="{D5CDD505-2E9C-101B-9397-08002B2CF9AE}" pid="10" name="CLASSIFICATION">
    <vt:lpwstr>TITUS_INTERNAL</vt:lpwstr>
  </property>
  <property fmtid="{D5CDD505-2E9C-101B-9397-08002B2CF9AE}" pid="11" name="OriginatingUser">
    <vt:lpwstr>raanazi</vt:lpwstr>
  </property>
</Properties>
</file>