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285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1417A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271A5AB3" w:rsidR="00796BD3" w:rsidRPr="00E569FC" w:rsidRDefault="0033025A" w:rsidP="001417AD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721D94">
              <w:rPr>
                <w:b/>
                <w:lang w:val="en-US"/>
              </w:rPr>
              <w:t xml:space="preserve"> PL</w:t>
            </w:r>
            <w:r w:rsidR="00E569FC">
              <w:rPr>
                <w:b/>
                <w:lang w:val="ru-RU"/>
              </w:rPr>
              <w:t>2</w:t>
            </w:r>
          </w:p>
        </w:tc>
        <w:tc>
          <w:tcPr>
            <w:tcW w:w="5245" w:type="dxa"/>
          </w:tcPr>
          <w:p w14:paraId="6297DF48" w14:textId="5549D20C" w:rsidR="00796BD3" w:rsidRPr="00E85629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/xx-R</w:t>
            </w:r>
          </w:p>
        </w:tc>
      </w:tr>
      <w:tr w:rsidR="00796BD3" w:rsidRPr="00813E5E" w14:paraId="0854DEA9" w14:textId="77777777" w:rsidTr="001417AD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00C1457B" w:rsidR="00796BD3" w:rsidRPr="00E85629" w:rsidRDefault="00721D94" w:rsidP="001417A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/>
              </w:rPr>
              <w:t>30 мая 2025 г.</w:t>
            </w:r>
          </w:p>
        </w:tc>
      </w:tr>
      <w:tr w:rsidR="00796BD3" w:rsidRPr="00813E5E" w14:paraId="0D05E1B6" w14:textId="77777777" w:rsidTr="001417AD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5A0E7FB3" w:rsidR="00796BD3" w:rsidRPr="00E85629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Оригинал: </w:t>
            </w:r>
            <w:r w:rsidR="008C4B6A" w:rsidRPr="008C4B6A">
              <w:rPr>
                <w:b/>
              </w:rPr>
              <w:t>русский</w:t>
            </w:r>
          </w:p>
        </w:tc>
      </w:tr>
      <w:tr w:rsidR="00796BD3" w:rsidRPr="00813E5E" w14:paraId="6D07D0CD" w14:textId="77777777" w:rsidTr="001417AD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1417A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0150E10B" w:rsidR="00796BD3" w:rsidRPr="00933B42" w:rsidRDefault="00721D94" w:rsidP="001417AD">
            <w:pPr>
              <w:pStyle w:val="Source"/>
              <w:framePr w:hSpace="0" w:wrap="auto" w:vAnchor="margin" w:yAlign="inline"/>
              <w:spacing w:before="840"/>
              <w:suppressOverlap w:val="0"/>
            </w:pPr>
            <w:bookmarkStart w:id="5" w:name="dsource" w:colFirst="0" w:colLast="0"/>
            <w:bookmarkEnd w:id="4"/>
            <w:r w:rsidRPr="00721D94">
              <w:t>Вклад Российской Федерации</w:t>
            </w:r>
          </w:p>
        </w:tc>
      </w:tr>
      <w:tr w:rsidR="00796BD3" w:rsidRPr="00E569FC" w14:paraId="1C2D969E" w14:textId="77777777" w:rsidTr="001417A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53A930F6" w:rsidR="00796BD3" w:rsidRPr="00933B42" w:rsidRDefault="00721D94" w:rsidP="001417AD">
            <w:pPr>
              <w:pStyle w:val="Subtitle"/>
              <w:framePr w:hSpace="0" w:wrap="auto" w:hAnchor="text" w:xAlign="left" w:yAlign="inline"/>
              <w:suppressOverlap w:val="0"/>
              <w:rPr>
                <w:sz w:val="32"/>
              </w:rPr>
            </w:pPr>
            <w:bookmarkStart w:id="6" w:name="_Hlk167698378"/>
            <w:bookmarkStart w:id="7" w:name="dtitle1" w:colFirst="0" w:colLast="0"/>
            <w:bookmarkEnd w:id="5"/>
            <w:r w:rsidRPr="00482C7C">
              <w:rPr>
                <w:sz w:val="32"/>
              </w:rPr>
              <w:t>Предложение по</w:t>
            </w:r>
            <w:bookmarkEnd w:id="6"/>
            <w:r w:rsidRPr="006E40BB">
              <w:rPr>
                <w:sz w:val="32"/>
              </w:rPr>
              <w:t xml:space="preserve"> </w:t>
            </w:r>
            <w:r>
              <w:rPr>
                <w:sz w:val="32"/>
              </w:rPr>
              <w:t>продолжению процесса ВВУИО после 2025 г.</w:t>
            </w:r>
          </w:p>
        </w:tc>
      </w:tr>
      <w:tr w:rsidR="00796BD3" w:rsidRPr="00E569FC" w14:paraId="64320A14" w14:textId="77777777" w:rsidTr="001417AD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312FA827" w:rsidR="00796BD3" w:rsidRPr="00D631AA" w:rsidRDefault="008C0708" w:rsidP="001417AD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C070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74A1148" w14:textId="77777777" w:rsidR="00721D94" w:rsidRPr="00482C7C" w:rsidRDefault="00721D94" w:rsidP="00721D94">
            <w:pPr>
              <w:jc w:val="both"/>
              <w:rPr>
                <w:lang w:val="ru-RU"/>
              </w:rPr>
            </w:pPr>
            <w:r w:rsidRPr="00482C7C">
              <w:rPr>
                <w:lang w:val="ru-RU"/>
              </w:rPr>
              <w:t>В настоящем вкладе предлага</w:t>
            </w:r>
            <w:r>
              <w:rPr>
                <w:lang w:val="ru-RU"/>
              </w:rPr>
              <w:t>е</w:t>
            </w:r>
            <w:r w:rsidRPr="00482C7C">
              <w:rPr>
                <w:lang w:val="ru-RU"/>
              </w:rPr>
              <w:t xml:space="preserve">тся </w:t>
            </w:r>
            <w:r>
              <w:rPr>
                <w:lang w:val="ru-RU"/>
              </w:rPr>
              <w:t xml:space="preserve">в ходе обзора хода выполнения решений ВВУИО на ГА ООН в декабре 2025 г. продвигать необходимость продолжения процесса ВВУИО как платформы для выполнения задач ГЦД и достижения ЦУР. </w:t>
            </w:r>
          </w:p>
          <w:p w14:paraId="2376E3C8" w14:textId="77777777" w:rsidR="00796BD3" w:rsidRPr="00D631AA" w:rsidRDefault="0033025A" w:rsidP="001417AD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73C10317" w:rsidR="00796BD3" w:rsidRPr="00A908E2" w:rsidRDefault="00721D94" w:rsidP="001417AD">
            <w:pPr>
              <w:rPr>
                <w:lang w:val="ru-RU"/>
              </w:rPr>
            </w:pPr>
            <w:r w:rsidRPr="00A908E2">
              <w:rPr>
                <w:lang w:val="ru-RU"/>
              </w:rPr>
              <w:t>Совету предлагается рассмотреть и принять необходимые меры, при необходимости.</w:t>
            </w:r>
          </w:p>
          <w:p w14:paraId="763B8351" w14:textId="77777777" w:rsidR="00796BD3" w:rsidRPr="008C0708" w:rsidRDefault="00796BD3" w:rsidP="001417AD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C0708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8C0708" w:rsidRDefault="0033025A" w:rsidP="001417AD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8C070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68C5116E" w:rsidR="00796BD3" w:rsidRPr="00A908E2" w:rsidRDefault="00721D94" w:rsidP="00721D94">
            <w:pPr>
              <w:pStyle w:val="Subtitle"/>
              <w:framePr w:hSpace="0" w:wrap="auto" w:hAnchor="text" w:xAlign="left" w:yAlign="inline"/>
              <w:spacing w:after="120"/>
              <w:suppressOverlap w:val="0"/>
              <w:jc w:val="both"/>
              <w:rPr>
                <w:sz w:val="22"/>
                <w:szCs w:val="22"/>
              </w:rPr>
            </w:pPr>
            <w:hyperlink r:id="rId7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Веб-сайт РГС-ВВУИО&amp;ЦУР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Резолюции ГА ООН </w:t>
            </w:r>
            <w:hyperlink r:id="rId8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А/RES/70/125</w:t>
              </w:r>
            </w:hyperlink>
            <w:r w:rsidRPr="00A908E2">
              <w:rPr>
                <w:i/>
                <w:iCs/>
                <w:sz w:val="22"/>
                <w:szCs w:val="22"/>
                <w:u w:val="single"/>
              </w:rPr>
              <w:t xml:space="preserve">, </w:t>
            </w:r>
            <w:hyperlink r:id="rId9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A/RES/70/1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, </w:t>
            </w:r>
            <w:hyperlink r:id="rId10" w:tgtFrame="_blank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А/RES/77/150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, </w:t>
            </w:r>
            <w:hyperlink r:id="rId11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А/71/212</w:t>
              </w:r>
            </w:hyperlink>
            <w:r w:rsidRPr="00A908E2">
              <w:rPr>
                <w:i/>
                <w:iCs/>
                <w:sz w:val="22"/>
                <w:szCs w:val="22"/>
                <w:u w:val="single"/>
              </w:rPr>
              <w:t xml:space="preserve">, </w:t>
            </w:r>
            <w:hyperlink r:id="rId12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А/70/299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, </w:t>
            </w:r>
            <w:hyperlink r:id="rId13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А/70/684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, </w:t>
            </w:r>
            <w:hyperlink r:id="rId14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А/RES/73/218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ЭКОСОС ООН </w:t>
            </w:r>
            <w:hyperlink r:id="rId15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Резолюция E/RES/2024/13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Резолюции </w:t>
            </w:r>
            <w:hyperlink r:id="rId16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140 (Пересм. Бухарест, 2022 г.)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, </w:t>
            </w:r>
            <w:hyperlink r:id="rId17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172 (Пересм. Гвадалахара, 2010 г.)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, </w:t>
            </w:r>
            <w:hyperlink r:id="rId18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71 (Пересм. Бухарест, 2022 г.)</w:t>
              </w:r>
            </w:hyperlink>
            <w:r w:rsidRPr="00A908E2">
              <w:rPr>
                <w:sz w:val="22"/>
                <w:szCs w:val="22"/>
              </w:rPr>
              <w:t xml:space="preserve"> </w:t>
            </w:r>
            <w:r w:rsidRPr="00A908E2">
              <w:rPr>
                <w:i/>
                <w:iCs/>
                <w:sz w:val="22"/>
                <w:szCs w:val="22"/>
              </w:rPr>
              <w:t>Полномочной конференции; Резолюции Совета</w:t>
            </w:r>
            <w:hyperlink r:id="rId19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1332 (Измен. 2024)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, </w:t>
            </w:r>
            <w:hyperlink r:id="rId20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1334 (Измен. 2023)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Резолюция ВКРЭ </w:t>
            </w:r>
            <w:hyperlink r:id="rId21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30 (Пересм. Кигали, 2022 г.)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Резолюция ВАСЭ </w:t>
            </w:r>
            <w:hyperlink r:id="rId22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75 (Пересм. Женева, 2022 г.)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Резолюция АР </w:t>
            </w:r>
            <w:hyperlink r:id="rId23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МСЭ-R 61-3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</w:t>
            </w:r>
            <w:hyperlink r:id="rId24" w:tgtFrame="_blank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Заявление ВВУИО+10 о выполнении решений ВВУИО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</w:t>
            </w:r>
            <w:hyperlink r:id="rId25" w:anchor="page=21" w:tgtFrame="_blank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разработанная ВВУИО+10 Концепция ВВУИО на период после 2015 года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</w:t>
            </w:r>
            <w:hyperlink r:id="rId26" w:tgtFrame="_blank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Заключительный обзор целевых показателей ВВУИО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</w:t>
            </w:r>
            <w:hyperlink r:id="rId27" w:tgtFrame="_blank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Отчет ВВУИО+10; десятилетний вклад МСЭ в выполнение решений ВВУИО и последующие меры (2005−2014 гг.);</w:t>
              </w:r>
            </w:hyperlink>
            <w:r w:rsidRPr="00A908E2">
              <w:rPr>
                <w:sz w:val="22"/>
                <w:szCs w:val="22"/>
              </w:rPr>
              <w:t xml:space="preserve"> </w:t>
            </w:r>
            <w:hyperlink r:id="rId28" w:history="1">
              <w:r w:rsidRPr="00A908E2">
                <w:rPr>
                  <w:rStyle w:val="Hyperlink"/>
                  <w:bCs/>
                  <w:i/>
                  <w:iCs/>
                  <w:sz w:val="22"/>
                  <w:szCs w:val="22"/>
                </w:rPr>
                <w:t>Дорожная карта деятельности МСЭ по содействию реализации Повестки дня в области устойчивого развития на период до 2030 года</w:t>
              </w:r>
            </w:hyperlink>
            <w:r w:rsidRPr="00A908E2">
              <w:rPr>
                <w:bCs/>
                <w:i/>
                <w:iCs/>
                <w:sz w:val="22"/>
                <w:szCs w:val="22"/>
              </w:rPr>
              <w:t xml:space="preserve">; </w:t>
            </w:r>
            <w:bookmarkStart w:id="8" w:name="_Hlk132417791"/>
            <w:r w:rsidRPr="00A908E2">
              <w:rPr>
                <w:i/>
                <w:iCs/>
                <w:sz w:val="22"/>
                <w:szCs w:val="22"/>
                <w:u w:val="single"/>
              </w:rPr>
              <w:fldChar w:fldCharType="begin"/>
            </w:r>
            <w:r w:rsidRPr="00A908E2">
              <w:rPr>
                <w:i/>
                <w:iCs/>
                <w:sz w:val="22"/>
                <w:szCs w:val="22"/>
                <w:u w:val="single"/>
              </w:rPr>
              <w:instrText xml:space="preserve"> HYPERLINK "https://www.itu.int/dms_pub/itu-s/md/22/cl/c/S22-CL-C-0059!!MSW-E.docx" </w:instrText>
            </w:r>
            <w:r w:rsidRPr="00A908E2">
              <w:rPr>
                <w:i/>
                <w:iCs/>
                <w:sz w:val="22"/>
                <w:szCs w:val="22"/>
                <w:u w:val="single"/>
              </w:rPr>
            </w:r>
            <w:r w:rsidRPr="00A908E2">
              <w:rPr>
                <w:i/>
                <w:iCs/>
                <w:sz w:val="22"/>
                <w:szCs w:val="22"/>
                <w:u w:val="single"/>
              </w:rPr>
              <w:fldChar w:fldCharType="separate"/>
            </w:r>
            <w:r w:rsidRPr="00A908E2">
              <w:rPr>
                <w:rStyle w:val="Hyperlink"/>
                <w:i/>
                <w:iCs/>
                <w:sz w:val="22"/>
                <w:szCs w:val="22"/>
              </w:rPr>
              <w:t>Всемирная встреча на высшем уровне по вопросам информационного общества (ВВУИО)+20: ВВУИО после 2025 года – дорожная карта ВВУИО+20;</w:t>
            </w:r>
            <w:r w:rsidRPr="00A908E2">
              <w:rPr>
                <w:i/>
                <w:iCs/>
                <w:sz w:val="22"/>
                <w:szCs w:val="22"/>
              </w:rPr>
              <w:fldChar w:fldCharType="end"/>
            </w:r>
            <w:bookmarkEnd w:id="8"/>
            <w:r w:rsidRPr="00A908E2">
              <w:rPr>
                <w:i/>
                <w:iCs/>
                <w:sz w:val="22"/>
                <w:szCs w:val="22"/>
              </w:rPr>
              <w:t xml:space="preserve"> </w:t>
            </w:r>
            <w:hyperlink r:id="rId29" w:history="1">
              <w:r w:rsidRPr="00A908E2">
                <w:rPr>
                  <w:rStyle w:val="Hyperlink"/>
                  <w:i/>
                  <w:iCs/>
                  <w:sz w:val="22"/>
                  <w:szCs w:val="22"/>
                </w:rPr>
                <w:t>Итоговые документы Саммита будущего</w:t>
              </w:r>
            </w:hyperlink>
            <w:r w:rsidRPr="00A908E2">
              <w:rPr>
                <w:i/>
                <w:iCs/>
                <w:sz w:val="22"/>
                <w:szCs w:val="22"/>
              </w:rPr>
              <w:t xml:space="preserve">; Документ Совета </w:t>
            </w:r>
            <w:r w:rsidRPr="00A908E2">
              <w:rPr>
                <w:rStyle w:val="Hyperlink"/>
                <w:bCs/>
                <w:i/>
                <w:iCs/>
                <w:sz w:val="22"/>
                <w:szCs w:val="22"/>
              </w:rPr>
              <w:t>C25/61</w:t>
            </w:r>
            <w:r w:rsidRPr="00A908E2">
              <w:rPr>
                <w:i/>
                <w:iCs/>
                <w:sz w:val="22"/>
                <w:szCs w:val="22"/>
              </w:rPr>
              <w:t xml:space="preserve"> </w:t>
            </w:r>
            <w:r w:rsidRPr="00A908E2">
              <w:rPr>
                <w:sz w:val="22"/>
                <w:szCs w:val="22"/>
              </w:rPr>
              <w:t xml:space="preserve"> </w:t>
            </w:r>
            <w:r w:rsidRPr="00A908E2">
              <w:rPr>
                <w:rStyle w:val="Hyperlink"/>
                <w:bCs/>
                <w:i/>
                <w:iCs/>
                <w:sz w:val="22"/>
                <w:szCs w:val="22"/>
              </w:rPr>
              <w:t>Отчет Генерального секретаря</w:t>
            </w:r>
            <w:r w:rsidRPr="00A908E2">
              <w:rPr>
                <w:rStyle w:val="FooterChar"/>
                <w:bCs/>
                <w:i/>
                <w:iCs/>
                <w:sz w:val="22"/>
                <w:szCs w:val="22"/>
              </w:rPr>
              <w:t xml:space="preserve"> </w:t>
            </w:r>
            <w:r w:rsidRPr="00A908E2">
              <w:rPr>
                <w:rStyle w:val="Hyperlink"/>
                <w:bCs/>
                <w:i/>
                <w:iCs/>
                <w:sz w:val="22"/>
                <w:szCs w:val="22"/>
              </w:rPr>
              <w:t>ОТЧЕТ ВВУИО+20 О ВКЛАДЕ МСЭ В ВЫПОЛНЕНИЕ РЕШЕНИЙ ВВУИО И ПОСЛЕДУЮЩУЮ ДЕЯТЕЛЬНОСТЬ И ЕГО РОЛИ В ДОСТИЖЕНИИ ЦУР</w:t>
            </w:r>
          </w:p>
        </w:tc>
      </w:tr>
      <w:bookmarkEnd w:id="2"/>
      <w:bookmarkEnd w:id="7"/>
    </w:tbl>
    <w:p w14:paraId="6EB9976D" w14:textId="77777777" w:rsidR="00796BD3" w:rsidRPr="008C0708" w:rsidRDefault="00796BD3" w:rsidP="00796BD3">
      <w:pPr>
        <w:rPr>
          <w:lang w:val="ru-RU"/>
        </w:rPr>
      </w:pPr>
    </w:p>
    <w:p w14:paraId="60F31B98" w14:textId="77777777" w:rsidR="00165D06" w:rsidRPr="008C070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C0708">
        <w:rPr>
          <w:lang w:val="ru-RU"/>
        </w:rPr>
        <w:br w:type="page"/>
      </w:r>
    </w:p>
    <w:p w14:paraId="6B75D66A" w14:textId="3AA4A4A3" w:rsidR="00721D94" w:rsidRPr="00721D94" w:rsidRDefault="00721D94" w:rsidP="00721D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721D94">
        <w:rPr>
          <w:b/>
          <w:lang w:val="en-US"/>
        </w:rPr>
        <w:lastRenderedPageBreak/>
        <w:t>I</w:t>
      </w:r>
      <w:r w:rsidRPr="00721D94">
        <w:rPr>
          <w:b/>
          <w:lang w:val="ru-RU"/>
        </w:rPr>
        <w:tab/>
        <w:t>Введение</w:t>
      </w:r>
    </w:p>
    <w:p w14:paraId="46B25811" w14:textId="77777777" w:rsidR="00721D94" w:rsidRPr="00AA1A8A" w:rsidRDefault="00721D94" w:rsidP="00721D94">
      <w:pPr>
        <w:jc w:val="both"/>
        <w:rPr>
          <w:lang w:val="ru-RU"/>
        </w:rPr>
      </w:pPr>
      <w:r w:rsidRPr="00721D94">
        <w:rPr>
          <w:lang w:val="ru-RU"/>
        </w:rPr>
        <w:t>Процесс ВВУИО был инициирован МСЭ по предложению Туниса в 1998 г. на Полномочной конференции в Миннеаполисе. МСЭ продолжает играть лидирующую роль в процессе ВВУИО, организации ежегодного Форума ВВУИО, ведет аналитическую базу данных ВВУИО и др.</w:t>
      </w:r>
    </w:p>
    <w:p w14:paraId="42E96FA0" w14:textId="77777777" w:rsidR="00721D94" w:rsidRPr="00AA1A8A" w:rsidRDefault="00721D94" w:rsidP="00721D94">
      <w:pPr>
        <w:jc w:val="both"/>
        <w:rPr>
          <w:lang w:val="ru-RU"/>
        </w:rPr>
      </w:pPr>
      <w:r w:rsidRPr="00721D94">
        <w:rPr>
          <w:lang w:val="ru-RU"/>
        </w:rPr>
        <w:t>Отчет МСЭ (Документ С61 Совета МСЭ) содержит подробный анализ достижений и проблем за 20-летний период и может быть поддержан Государствами-Членами.</w:t>
      </w:r>
    </w:p>
    <w:p w14:paraId="106C12BD" w14:textId="77777777" w:rsidR="00721D94" w:rsidRPr="00721D94" w:rsidRDefault="00721D94" w:rsidP="00721D94">
      <w:pPr>
        <w:jc w:val="both"/>
        <w:rPr>
          <w:lang w:val="ru-RU"/>
        </w:rPr>
      </w:pPr>
      <w:r w:rsidRPr="00721D94">
        <w:rPr>
          <w:lang w:val="ru-RU"/>
        </w:rPr>
        <w:t>Основной целью ВВУИО было построение, ориентированного на интересы людей, открытого для всех и направленного на развитие информационного общества, в котором каждый мог бы создавать информацию и знания, иметь к ним доступ, пользоваться и обмениваться ими. К сожалению, эта цель была достигнута не для всех. До сих пор 2.6 миллиарда не имеют подключения к Интернет. Процесс ВВУИО тесно связан и является локомотивом выполнения Повестки дня в области устойчивого развития на период до 2030 г.</w:t>
      </w:r>
    </w:p>
    <w:p w14:paraId="1D178653" w14:textId="77777777" w:rsidR="00721D94" w:rsidRPr="00721D94" w:rsidRDefault="00721D94" w:rsidP="00721D94">
      <w:pPr>
        <w:jc w:val="both"/>
        <w:rPr>
          <w:lang w:val="ru-RU"/>
        </w:rPr>
      </w:pPr>
      <w:r w:rsidRPr="00721D94">
        <w:rPr>
          <w:lang w:val="ru-RU"/>
        </w:rPr>
        <w:t>Особое внимание уделялось сокращению цифрового разрыва, особенно между Севером и Югом, во всех аспектах, включая географический и гендерный.</w:t>
      </w:r>
    </w:p>
    <w:p w14:paraId="2A88D154" w14:textId="77777777" w:rsidR="00721D94" w:rsidRPr="00721D94" w:rsidRDefault="00721D94" w:rsidP="00721D94">
      <w:pPr>
        <w:jc w:val="both"/>
        <w:rPr>
          <w:lang w:val="ru-RU"/>
        </w:rPr>
      </w:pPr>
      <w:r w:rsidRPr="00721D94">
        <w:rPr>
          <w:lang w:val="ru-RU"/>
        </w:rPr>
        <w:t xml:space="preserve">К сожалению, сокращаясь в некоторых областях, разрыв имеет тенденцию роста с развитием новых и нарождающихся ИКТ, в том числе ИИ. </w:t>
      </w:r>
    </w:p>
    <w:p w14:paraId="5DD35FAD" w14:textId="77777777" w:rsidR="00721D94" w:rsidRPr="00721D94" w:rsidRDefault="00721D94" w:rsidP="00721D94">
      <w:pPr>
        <w:jc w:val="both"/>
        <w:rPr>
          <w:lang w:val="ru-RU"/>
        </w:rPr>
      </w:pPr>
      <w:r w:rsidRPr="00721D94">
        <w:rPr>
          <w:lang w:val="ru-RU"/>
        </w:rPr>
        <w:t xml:space="preserve">Выполнение ЦУР оценено Генеральным Секретарем ООН менее чем на четверть за 10 лет. При этом, игнорирование интересов развивающихся стран является значительной помехой в оценке результатов реализации решений Саммита. </w:t>
      </w:r>
    </w:p>
    <w:p w14:paraId="110A59B9" w14:textId="77777777" w:rsidR="00721D94" w:rsidRPr="00721D94" w:rsidRDefault="00721D94" w:rsidP="00721D94">
      <w:pPr>
        <w:jc w:val="both"/>
        <w:rPr>
          <w:lang w:val="ru-RU"/>
        </w:rPr>
      </w:pPr>
      <w:r w:rsidRPr="00721D94">
        <w:rPr>
          <w:lang w:val="ru-RU"/>
        </w:rPr>
        <w:t>Полагаем, что задачи ГЦД полностью инкорпорируются в направления деятельности ВВУИО и нет необходимости в образовании какой-то дополнительной специальной организации, так как это приведет к дублированию и ненужным расходам, которых и так не хватает. Матрицы ВВУИО/ЦУР и ВВУИО/ЦУР/ГЦД, подготовленные МСЭ и ГИО ООН, это наглядно показывают.</w:t>
      </w:r>
    </w:p>
    <w:p w14:paraId="5520DAEF" w14:textId="77777777" w:rsidR="00721D94" w:rsidRPr="00721D94" w:rsidRDefault="00721D94" w:rsidP="00721D94">
      <w:pPr>
        <w:jc w:val="both"/>
        <w:rPr>
          <w:lang w:val="ru-RU"/>
        </w:rPr>
      </w:pPr>
      <w:r w:rsidRPr="00721D94">
        <w:rPr>
          <w:lang w:val="ru-RU"/>
        </w:rPr>
        <w:t>Таким образом, продолжение процесса ВВУИО после 2025 г. с акцентом на аспекты безопасности и технологической доступности цифровых продуктов должно быть поддержано как необходимый фундамент достижения ЦУР и реализации задач ГЦД.</w:t>
      </w:r>
    </w:p>
    <w:p w14:paraId="687BDCA9" w14:textId="77777777" w:rsidR="00721D94" w:rsidRPr="00721D94" w:rsidRDefault="00721D94" w:rsidP="00721D94">
      <w:pPr>
        <w:jc w:val="both"/>
        <w:rPr>
          <w:lang w:val="ru-RU"/>
        </w:rPr>
      </w:pPr>
      <w:r w:rsidRPr="00721D94">
        <w:rPr>
          <w:lang w:val="ru-RU"/>
        </w:rPr>
        <w:t>Отмечая огромную работу, проведенную секретариатом по подготовке отчета ВВУИО+20, мы благодарим секретариат за учет замечаний и предложений, представленных Россией на собрание РГС ВВУИО&amp;ЦУР. В тоже время, обращаем внимание, что отчет МСЭ, представленный на апрельское собрание КНТР, не был опубликован на вебсайте РГС ВВУИО&amp;ЦУР, как это было обещано, и что, к сожалению, можно интерпретировать как устранение членов МСЭ от обсуждения документов, представляемых секретариатом во внешние организации.</w:t>
      </w:r>
    </w:p>
    <w:p w14:paraId="72CD376D" w14:textId="77777777" w:rsidR="00721D94" w:rsidRPr="00721D94" w:rsidRDefault="00721D94" w:rsidP="00721D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45D4505A" w14:textId="77777777" w:rsidR="00721D94" w:rsidRPr="00E569FC" w:rsidRDefault="00721D94" w:rsidP="00721D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721D94">
        <w:rPr>
          <w:b/>
          <w:lang w:val="en-US"/>
        </w:rPr>
        <w:t>II</w:t>
      </w:r>
      <w:r w:rsidRPr="00E569FC">
        <w:rPr>
          <w:b/>
          <w:lang w:val="ru-RU"/>
        </w:rPr>
        <w:tab/>
        <w:t>Предложение</w:t>
      </w:r>
    </w:p>
    <w:p w14:paraId="7D1B5AFE" w14:textId="76B388F4" w:rsidR="00721D94" w:rsidRPr="00721D94" w:rsidRDefault="00721D94" w:rsidP="00721D94">
      <w:pPr>
        <w:suppressOverlap/>
        <w:jc w:val="both"/>
        <w:rPr>
          <w:lang w:val="ru-RU"/>
        </w:rPr>
      </w:pPr>
      <w:r>
        <w:rPr>
          <w:lang w:val="ru-RU"/>
        </w:rPr>
        <w:t>2.1 </w:t>
      </w:r>
      <w:r w:rsidRPr="00721D94">
        <w:rPr>
          <w:lang w:val="ru-RU"/>
        </w:rPr>
        <w:t>Поддержать Отчет Генерального секретаря «ОТЧЕТ ВВУИО+20 О ВКЛАДЕ МСЭ В ВЫПОЛНЕНИЕ РЕШЕНИЙ ВВУИО И ПОСЛЕДУЮЩУЮ ДЕЯТЕЛЬНОСТЬ И ЕГО РОЛИ В ДОСТИЖЕНИИ ЦУР» и рекомендовать направить его на Форум ВВУИО+20 в июле 2025 г.</w:t>
      </w:r>
    </w:p>
    <w:p w14:paraId="1D7EBB5C" w14:textId="75F1A555" w:rsidR="00721D94" w:rsidRPr="00721D94" w:rsidRDefault="00721D94" w:rsidP="00721D94">
      <w:pPr>
        <w:suppressOverlap/>
        <w:jc w:val="both"/>
        <w:rPr>
          <w:lang w:val="ru-RU"/>
        </w:rPr>
      </w:pPr>
      <w:r>
        <w:rPr>
          <w:lang w:val="ru-RU"/>
        </w:rPr>
        <w:t>2.2 </w:t>
      </w:r>
      <w:r w:rsidRPr="00721D94">
        <w:rPr>
          <w:lang w:val="ru-RU"/>
        </w:rPr>
        <w:t>В случае доработки отчета по результатам Форума ВВУИО разместить доработанный отчет на вебсайте РГС ВВУИО&amp;ЦУР перед отправкой в КНТР и далее в ООН для возможных комментарий.</w:t>
      </w:r>
    </w:p>
    <w:p w14:paraId="21E68048" w14:textId="5F5FABB1" w:rsidR="00721D94" w:rsidRPr="00721D94" w:rsidRDefault="00721D94" w:rsidP="00721D94">
      <w:pPr>
        <w:jc w:val="both"/>
        <w:rPr>
          <w:lang w:val="ru-RU"/>
        </w:rPr>
      </w:pPr>
      <w:r>
        <w:rPr>
          <w:lang w:val="ru-RU"/>
        </w:rPr>
        <w:t>2.3 </w:t>
      </w:r>
      <w:r w:rsidRPr="00721D94">
        <w:rPr>
          <w:lang w:val="ru-RU"/>
        </w:rPr>
        <w:t>Выразить поддержку продолжению ежегодных Форума ВВУИО и Форума по управлению Интернетом на ежегодной основе и после 2025 г. и предлагаем уточнить мандат ФУИ в направлении разработки более практических итоговых рекомендаций и документов.</w:t>
      </w:r>
    </w:p>
    <w:p w14:paraId="69767EBE" w14:textId="0960DC84" w:rsidR="00796BD3" w:rsidRPr="00721D94" w:rsidRDefault="00721D94" w:rsidP="00721D94">
      <w:pPr>
        <w:jc w:val="both"/>
        <w:rPr>
          <w:lang w:val="ru-RU"/>
        </w:rPr>
      </w:pPr>
      <w:r>
        <w:rPr>
          <w:lang w:val="ru-RU"/>
        </w:rPr>
        <w:t>2.4</w:t>
      </w:r>
      <w:r>
        <w:rPr>
          <w:lang w:val="en-US"/>
        </w:rPr>
        <w:t> </w:t>
      </w:r>
      <w:r w:rsidRPr="00721D94">
        <w:rPr>
          <w:lang w:val="ru-RU"/>
        </w:rPr>
        <w:t>Использовать положения Концепции ВВУИО+10 на период после 2015 г., утвержденные на Мероприятии высокого уровня ВВУИО+10 в 2014 г. для подготовки концепции ВВУИО после 2025</w:t>
      </w:r>
      <w:r>
        <w:rPr>
          <w:lang w:val="en-US"/>
        </w:rPr>
        <w:t> </w:t>
      </w:r>
      <w:r w:rsidRPr="00721D94">
        <w:rPr>
          <w:lang w:val="ru-RU"/>
        </w:rPr>
        <w:t>г. в рамках разработки резолюции Генеральной ассамблеи</w:t>
      </w:r>
      <w:r>
        <w:rPr>
          <w:lang w:val="ru-RU"/>
        </w:rPr>
        <w:t xml:space="preserve"> 2025 г., так как полагаем, </w:t>
      </w:r>
      <w:r w:rsidRPr="00721D94">
        <w:rPr>
          <w:lang w:val="ru-RU"/>
        </w:rPr>
        <w:t>что эти положения актуальны и применимы на текущий момент.</w:t>
      </w:r>
    </w:p>
    <w:p w14:paraId="09A98FF5" w14:textId="77777777" w:rsidR="00CF2BE0" w:rsidRPr="00721D94" w:rsidRDefault="00CF2BE0" w:rsidP="0032202E">
      <w:pPr>
        <w:pStyle w:val="Reasons"/>
        <w:rPr>
          <w:lang w:val="ru-RU"/>
        </w:rPr>
      </w:pPr>
    </w:p>
    <w:p w14:paraId="49045862" w14:textId="77777777" w:rsidR="00CF2BE0" w:rsidRPr="00721D94" w:rsidRDefault="00CF2BE0">
      <w:pPr>
        <w:jc w:val="center"/>
        <w:rPr>
          <w:lang w:val="ru-RU"/>
        </w:rPr>
      </w:pPr>
      <w:r w:rsidRPr="00721D94">
        <w:rPr>
          <w:lang w:val="ru-RU"/>
        </w:rPr>
        <w:t>______________</w:t>
      </w:r>
    </w:p>
    <w:sectPr w:rsidR="00CF2BE0" w:rsidRPr="00721D94" w:rsidSect="00796BD3">
      <w:footerReference w:type="default" r:id="rId30"/>
      <w:headerReference w:type="first" r:id="rId31"/>
      <w:footerReference w:type="first" r:id="rId3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1335B5A5" w:rsidR="00672F8A" w:rsidRDefault="00345D2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9B0129C" w14:textId="4D0E6636" w:rsidR="00672F8A" w:rsidRPr="00E06FD5" w:rsidRDefault="00672F8A" w:rsidP="001417AD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569F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5B517689" w:rsidR="00672F8A" w:rsidRPr="00E06FD5" w:rsidRDefault="00672F8A" w:rsidP="001417AD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569F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78A96F5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 w:eastAsia="ru-RU"/>
            </w:rPr>
            <w:drawing>
              <wp:inline distT="0" distB="0" distL="0" distR="0" wp14:anchorId="14FC0DEB" wp14:editId="71F8B0B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96D6C8A" w14:textId="17214249" w:rsidR="00796BD3" w:rsidRDefault="00EC42D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36C5493C">
              <wp:simplePos x="0" y="0"/>
              <wp:positionH relativeFrom="page">
                <wp:posOffset>4890</wp:posOffset>
              </wp:positionH>
              <wp:positionV relativeFrom="topMargin">
                <wp:posOffset>605790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78BBC" id="Rectangle 5" o:spid="_x0000_s1026" style="position:absolute;margin-left:.4pt;margin-top:47.7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C0Qjyg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940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49"/>
    <w:rsid w:val="00005BE0"/>
    <w:rsid w:val="0002183E"/>
    <w:rsid w:val="000332E4"/>
    <w:rsid w:val="00050A60"/>
    <w:rsid w:val="000569B4"/>
    <w:rsid w:val="0006007D"/>
    <w:rsid w:val="00080E82"/>
    <w:rsid w:val="00083A23"/>
    <w:rsid w:val="00092997"/>
    <w:rsid w:val="000B2DE7"/>
    <w:rsid w:val="000E568E"/>
    <w:rsid w:val="001417AD"/>
    <w:rsid w:val="0014734F"/>
    <w:rsid w:val="00156890"/>
    <w:rsid w:val="0015710D"/>
    <w:rsid w:val="00163A32"/>
    <w:rsid w:val="00165D06"/>
    <w:rsid w:val="00184E60"/>
    <w:rsid w:val="00192B41"/>
    <w:rsid w:val="001B7B09"/>
    <w:rsid w:val="001E6719"/>
    <w:rsid w:val="001E7F50"/>
    <w:rsid w:val="00225368"/>
    <w:rsid w:val="00227FF0"/>
    <w:rsid w:val="00291EB6"/>
    <w:rsid w:val="002D270B"/>
    <w:rsid w:val="002D2F57"/>
    <w:rsid w:val="002D48C5"/>
    <w:rsid w:val="002D64A6"/>
    <w:rsid w:val="0033025A"/>
    <w:rsid w:val="00345D2A"/>
    <w:rsid w:val="003D6B69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11AC"/>
    <w:rsid w:val="004E638C"/>
    <w:rsid w:val="00515795"/>
    <w:rsid w:val="005A64D5"/>
    <w:rsid w:val="005B3DEC"/>
    <w:rsid w:val="00601994"/>
    <w:rsid w:val="00602D19"/>
    <w:rsid w:val="00644EC6"/>
    <w:rsid w:val="00660449"/>
    <w:rsid w:val="00666FD2"/>
    <w:rsid w:val="00672F8A"/>
    <w:rsid w:val="006E2D42"/>
    <w:rsid w:val="00703676"/>
    <w:rsid w:val="00707304"/>
    <w:rsid w:val="00721D9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0708"/>
    <w:rsid w:val="008C4B6A"/>
    <w:rsid w:val="008D2D7B"/>
    <w:rsid w:val="008E0737"/>
    <w:rsid w:val="008F7C2C"/>
    <w:rsid w:val="00933B42"/>
    <w:rsid w:val="00940E96"/>
    <w:rsid w:val="00950A82"/>
    <w:rsid w:val="009B0BAE"/>
    <w:rsid w:val="009C1C89"/>
    <w:rsid w:val="009F3448"/>
    <w:rsid w:val="00A01CF9"/>
    <w:rsid w:val="00A20B63"/>
    <w:rsid w:val="00A71773"/>
    <w:rsid w:val="00A908E2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56C36"/>
    <w:rsid w:val="00CD2009"/>
    <w:rsid w:val="00CF2BE0"/>
    <w:rsid w:val="00CF629C"/>
    <w:rsid w:val="00D631AA"/>
    <w:rsid w:val="00D92EEA"/>
    <w:rsid w:val="00DA5D4E"/>
    <w:rsid w:val="00E05752"/>
    <w:rsid w:val="00E176BA"/>
    <w:rsid w:val="00E423EC"/>
    <w:rsid w:val="00E55121"/>
    <w:rsid w:val="00E569FC"/>
    <w:rsid w:val="00E75D54"/>
    <w:rsid w:val="00EB4FCB"/>
    <w:rsid w:val="00EC42DA"/>
    <w:rsid w:val="00EC6BC5"/>
    <w:rsid w:val="00F2572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4D11AC"/>
    <w:pPr>
      <w:framePr w:hSpace="180" w:wrap="around" w:vAnchor="text" w:hAnchor="text" w:y="1"/>
      <w:spacing w:before="480"/>
      <w:suppressOverlap/>
    </w:pPr>
    <w:rPr>
      <w:rFonts w:cstheme="minorHAnsi"/>
      <w:b/>
      <w:sz w:val="32"/>
      <w:szCs w:val="32"/>
      <w:lang w:val="ru-RU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framePr w:wrap="aroun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framePr w:wrap="around"/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pPr>
      <w:framePr w:wrap="around"/>
    </w:pPr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wrap="around" w:vAnchor="margin" w:hAnchor="page" w:x="1821" w:y="2317"/>
      <w:spacing w:before="120" w:after="160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FooterChar">
    <w:name w:val="Footer Char"/>
    <w:basedOn w:val="DefaultParagraphFont"/>
    <w:link w:val="Footer"/>
    <w:rsid w:val="00721D94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.org/ga/search/view_doc.asp?symbol=A/70/684" TargetMode="External"/><Relationship Id="rId18" Type="http://schemas.openxmlformats.org/officeDocument/2006/relationships/hyperlink" Target="https://www.itu.int/en/council/Documents/basic-texts-2023/RES-071-E.pdf" TargetMode="External"/><Relationship Id="rId26" Type="http://schemas.openxmlformats.org/officeDocument/2006/relationships/hyperlink" Target="http://www.itu.int/en/ITU-D/Statistics/Documents/publications/wsisreview2014/WSIS2014_review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dms_pub/itu-d/opb/tdc/D-TDC-WTDC-2022-PDF-E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tu.int/en/council/cwg-wsis/Pages/default.aspx" TargetMode="External"/><Relationship Id="rId12" Type="http://schemas.openxmlformats.org/officeDocument/2006/relationships/hyperlink" Target="http://www.un.org/en/ga/search/view_doc.asp?symbol=A/RES/70/299" TargetMode="External"/><Relationship Id="rId17" Type="http://schemas.openxmlformats.org/officeDocument/2006/relationships/hyperlink" Target="https://www.itu.int/en/council/cwg-wsis/Documents/Resolution172-PP10.pdf" TargetMode="External"/><Relationship Id="rId25" Type="http://schemas.openxmlformats.org/officeDocument/2006/relationships/hyperlink" Target="https://www.itu.int/net/wsis/implementation/2014/forum/inc/doc/outcome/362828V2E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en/council/Documents/basic-texts-2023/RES-140-E.pdf" TargetMode="External"/><Relationship Id="rId20" Type="http://schemas.openxmlformats.org/officeDocument/2006/relationships/hyperlink" Target="https://www.itu.int/md/S23-CL-C-0120/en" TargetMode="External"/><Relationship Id="rId29" Type="http://schemas.openxmlformats.org/officeDocument/2006/relationships/hyperlink" Target="https://www.un.org/sites/un2.un.org/files/sotf-pact_for_the_future_adopte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.org/en/ga/search/view_doc.asp?symbol=A/RES/70/212" TargetMode="External"/><Relationship Id="rId24" Type="http://schemas.openxmlformats.org/officeDocument/2006/relationships/hyperlink" Target="http://www.itu.int/net/wsis/implementation/2014/forum/inc/doc/outcome/362828V2E.pdf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cs.un.org/en/E/RES/2024/13" TargetMode="External"/><Relationship Id="rId23" Type="http://schemas.openxmlformats.org/officeDocument/2006/relationships/hyperlink" Target="https://www.itu.int/pub/R-RES-R.61" TargetMode="External"/><Relationship Id="rId28" Type="http://schemas.openxmlformats.org/officeDocument/2006/relationships/hyperlink" Target="https://www.itu.int/md/S22-CWGWSIS38-C-0014/en" TargetMode="External"/><Relationship Id="rId10" Type="http://schemas.openxmlformats.org/officeDocument/2006/relationships/hyperlink" Target="https://documents-dds-ny.un.org/doc/UNDOC/GEN/N22/755/00/pdf/N2275500.pdf?OpenElement" TargetMode="External"/><Relationship Id="rId19" Type="http://schemas.openxmlformats.org/officeDocument/2006/relationships/hyperlink" Target="https://www.itu.int/md/S24-CL-C-0141/e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.org/en/ga/search/view_doc.asp?symbol=A/RES/70/1" TargetMode="External"/><Relationship Id="rId14" Type="http://schemas.openxmlformats.org/officeDocument/2006/relationships/hyperlink" Target="http://www.un.org/en/ga/search/view_doc.asp?symbol=A/RES/73/218" TargetMode="External"/><Relationship Id="rId22" Type="http://schemas.openxmlformats.org/officeDocument/2006/relationships/hyperlink" Target="https://www.itu.int/pub/publications.aspx?lang=en&amp;parent=T-RES-T.75-2022" TargetMode="External"/><Relationship Id="rId27" Type="http://schemas.openxmlformats.org/officeDocument/2006/relationships/hyperlink" Target="https://www.itu.int/en/itu-wsis/Documents/WSIS+10Report.pdf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un.org/en/ga/search/view_doc.asp?symbol=A/RES/70/1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6093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2025</dc:subject>
  <dc:creator>GBS</dc:creator>
  <cp:keywords>C2025, C25, Council-25</cp:keywords>
  <dc:description/>
  <cp:lastModifiedBy>GBS</cp:lastModifiedBy>
  <cp:revision>2</cp:revision>
  <cp:lastPrinted>2006-03-28T16:12:00Z</cp:lastPrinted>
  <dcterms:created xsi:type="dcterms:W3CDTF">2025-06-03T17:17:00Z</dcterms:created>
  <dcterms:modified xsi:type="dcterms:W3CDTF">2025-06-03T17:17:00Z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