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81B86" w14:paraId="51A1741F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897A95C" w14:textId="2253DA48" w:rsidR="00AD3606" w:rsidRPr="00081B86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081B86">
              <w:rPr>
                <w:b/>
              </w:rPr>
              <w:t xml:space="preserve">Agenda item: </w:t>
            </w:r>
            <w:r w:rsidR="00983162" w:rsidRPr="00081B86">
              <w:rPr>
                <w:b/>
              </w:rPr>
              <w:t>PL2</w:t>
            </w:r>
          </w:p>
        </w:tc>
        <w:tc>
          <w:tcPr>
            <w:tcW w:w="5245" w:type="dxa"/>
          </w:tcPr>
          <w:p w14:paraId="5D48EC63" w14:textId="23314DFA" w:rsidR="00AD3606" w:rsidRPr="00081B8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81B86">
              <w:rPr>
                <w:b/>
              </w:rPr>
              <w:t>Document C2</w:t>
            </w:r>
            <w:r w:rsidR="00BF1FDE" w:rsidRPr="00081B86">
              <w:rPr>
                <w:b/>
              </w:rPr>
              <w:t>5</w:t>
            </w:r>
            <w:r w:rsidRPr="00081B86">
              <w:rPr>
                <w:b/>
              </w:rPr>
              <w:t>/</w:t>
            </w:r>
            <w:r w:rsidR="00983162" w:rsidRPr="00081B86">
              <w:rPr>
                <w:b/>
              </w:rPr>
              <w:t>80</w:t>
            </w:r>
            <w:r w:rsidRPr="00081B86">
              <w:rPr>
                <w:b/>
              </w:rPr>
              <w:t>-E</w:t>
            </w:r>
          </w:p>
        </w:tc>
      </w:tr>
      <w:tr w:rsidR="00AD3606" w:rsidRPr="00081B86" w14:paraId="7B6E0D21" w14:textId="77777777" w:rsidTr="00AD3606">
        <w:trPr>
          <w:cantSplit/>
        </w:trPr>
        <w:tc>
          <w:tcPr>
            <w:tcW w:w="3969" w:type="dxa"/>
            <w:vMerge/>
          </w:tcPr>
          <w:p w14:paraId="39F0A127" w14:textId="77777777" w:rsidR="00AD3606" w:rsidRPr="00081B8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F63317A" w14:textId="4934235D" w:rsidR="00AD3606" w:rsidRPr="00081B86" w:rsidRDefault="0098316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81B86">
              <w:rPr>
                <w:b/>
              </w:rPr>
              <w:t>31 May 2025</w:t>
            </w:r>
          </w:p>
        </w:tc>
      </w:tr>
      <w:tr w:rsidR="00AD3606" w:rsidRPr="00081B86" w14:paraId="5439003F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47FA95D6" w14:textId="77777777" w:rsidR="00AD3606" w:rsidRPr="00081B8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3530D7A" w14:textId="1F54149B" w:rsidR="00AD3606" w:rsidRPr="00081B86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81B86">
              <w:rPr>
                <w:b/>
              </w:rPr>
              <w:t xml:space="preserve">Original: </w:t>
            </w:r>
            <w:r w:rsidR="00983162" w:rsidRPr="00081B86">
              <w:rPr>
                <w:b/>
              </w:rPr>
              <w:t>Russian</w:t>
            </w:r>
          </w:p>
        </w:tc>
      </w:tr>
      <w:tr w:rsidR="00472BAD" w:rsidRPr="00081B86" w14:paraId="3268738E" w14:textId="77777777" w:rsidTr="00AD3606">
        <w:trPr>
          <w:cantSplit/>
          <w:trHeight w:val="23"/>
        </w:trPr>
        <w:tc>
          <w:tcPr>
            <w:tcW w:w="3969" w:type="dxa"/>
          </w:tcPr>
          <w:p w14:paraId="29CB65B4" w14:textId="77777777" w:rsidR="00472BAD" w:rsidRPr="00081B86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B0964AE" w14:textId="77777777" w:rsidR="00472BAD" w:rsidRPr="00081B86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081B86" w14:paraId="00CEE343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C25CA4D" w14:textId="38BFD7A0" w:rsidR="00AD3606" w:rsidRPr="00081B86" w:rsidRDefault="00983162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 w:rsidRPr="00081B86">
              <w:t>Contribution by the Russian Federation</w:t>
            </w:r>
          </w:p>
        </w:tc>
      </w:tr>
      <w:tr w:rsidR="00AD3606" w:rsidRPr="00081B86" w14:paraId="1080FC3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BF13B69" w14:textId="07B8A42F" w:rsidR="00307241" w:rsidRPr="00081B86" w:rsidRDefault="0027569F" w:rsidP="00176F47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 w:rsidRPr="00081B86">
              <w:t>PROPOSAL FOR CONTINUING THE WSIS PROCESS BEYOND 2025</w:t>
            </w:r>
          </w:p>
        </w:tc>
      </w:tr>
      <w:tr w:rsidR="00AD3606" w:rsidRPr="00081B86" w14:paraId="55D6EBA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F58C3DA" w14:textId="77777777" w:rsidR="00AD3606" w:rsidRPr="00081B86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81B86">
              <w:rPr>
                <w:b/>
                <w:bCs/>
                <w:sz w:val="26"/>
                <w:szCs w:val="26"/>
              </w:rPr>
              <w:t>Purpose</w:t>
            </w:r>
          </w:p>
          <w:p w14:paraId="6E171F3D" w14:textId="0446794F" w:rsidR="00F700DE" w:rsidRPr="00081B86" w:rsidRDefault="007A20B4" w:rsidP="003C6F6F">
            <w:pPr>
              <w:jc w:val="both"/>
            </w:pPr>
            <w:r w:rsidRPr="00081B86">
              <w:t xml:space="preserve">This contribution </w:t>
            </w:r>
            <w:r w:rsidR="00EC27A1" w:rsidRPr="00081B86">
              <w:t xml:space="preserve">proposes to </w:t>
            </w:r>
            <w:r w:rsidR="007478FC" w:rsidRPr="00081B86">
              <w:t xml:space="preserve">underline the importance of continuing to drive forward </w:t>
            </w:r>
            <w:r w:rsidR="00D470D4" w:rsidRPr="00081B86">
              <w:t xml:space="preserve">the </w:t>
            </w:r>
            <w:r w:rsidR="0020197B" w:rsidRPr="00081B86">
              <w:t>World Summit on the Information Society (WSIS)</w:t>
            </w:r>
            <w:r w:rsidR="00D470D4" w:rsidRPr="00081B86">
              <w:t xml:space="preserve"> process as a platform for </w:t>
            </w:r>
            <w:r w:rsidR="00F7742D" w:rsidRPr="00081B86">
              <w:t>meeting</w:t>
            </w:r>
            <w:r w:rsidR="00EC27A1" w:rsidRPr="00081B86">
              <w:t xml:space="preserve"> </w:t>
            </w:r>
            <w:r w:rsidR="00D470D4" w:rsidRPr="00081B86">
              <w:t xml:space="preserve">the </w:t>
            </w:r>
            <w:r w:rsidR="00EC27A1" w:rsidRPr="00081B86">
              <w:t>objectives</w:t>
            </w:r>
            <w:r w:rsidR="00D470D4" w:rsidRPr="00081B86">
              <w:t xml:space="preserve"> of </w:t>
            </w:r>
            <w:r w:rsidR="00307241" w:rsidRPr="00081B86">
              <w:t xml:space="preserve">the Global Digital Compact (GDC) </w:t>
            </w:r>
            <w:r w:rsidR="00D470D4" w:rsidRPr="00081B86">
              <w:t xml:space="preserve">and </w:t>
            </w:r>
            <w:r w:rsidR="00F7742D" w:rsidRPr="00081B86">
              <w:t xml:space="preserve">achieving </w:t>
            </w:r>
            <w:r w:rsidR="00D470D4" w:rsidRPr="00081B86">
              <w:t>the SDGs.</w:t>
            </w:r>
          </w:p>
          <w:p w14:paraId="7DA30AF9" w14:textId="77777777" w:rsidR="00AD3606" w:rsidRPr="00081B8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81B86">
              <w:rPr>
                <w:b/>
                <w:bCs/>
                <w:sz w:val="26"/>
                <w:szCs w:val="26"/>
              </w:rPr>
              <w:t>Action required</w:t>
            </w:r>
            <w:r w:rsidR="00F16BAB" w:rsidRPr="00081B86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2E8FD72" w14:textId="5FF8C47D" w:rsidR="00722551" w:rsidRPr="00081B86" w:rsidRDefault="00D470D4" w:rsidP="00F700DE">
            <w:r w:rsidRPr="00081B86">
              <w:t xml:space="preserve">The council is invited to </w:t>
            </w:r>
            <w:r w:rsidR="00F700DE" w:rsidRPr="00081B86">
              <w:rPr>
                <w:b/>
                <w:bCs/>
              </w:rPr>
              <w:t>consider</w:t>
            </w:r>
            <w:r w:rsidRPr="00081B86">
              <w:t xml:space="preserve"> and </w:t>
            </w:r>
            <w:r w:rsidRPr="00081B86">
              <w:rPr>
                <w:b/>
                <w:bCs/>
              </w:rPr>
              <w:t xml:space="preserve">take </w:t>
            </w:r>
            <w:r w:rsidR="0098524A" w:rsidRPr="00081B86">
              <w:t xml:space="preserve">any appropriate </w:t>
            </w:r>
            <w:r w:rsidRPr="00081B86">
              <w:t>actions.</w:t>
            </w:r>
          </w:p>
          <w:p w14:paraId="5ACFEB73" w14:textId="77777777" w:rsidR="00C0458D" w:rsidRPr="00081B86" w:rsidRDefault="00C0458D">
            <w:r w:rsidRPr="00081B86">
              <w:t>_______________</w:t>
            </w:r>
          </w:p>
          <w:p w14:paraId="1DED7CEA" w14:textId="1820D444" w:rsidR="00D470D4" w:rsidRPr="00081B86" w:rsidRDefault="00AD3606" w:rsidP="008016CF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81B86">
              <w:rPr>
                <w:b/>
                <w:bCs/>
                <w:sz w:val="26"/>
                <w:szCs w:val="26"/>
              </w:rPr>
              <w:t>References</w:t>
            </w:r>
          </w:p>
          <w:p w14:paraId="125B5BA1" w14:textId="34E910AA" w:rsidR="00AD3606" w:rsidRPr="00081B86" w:rsidRDefault="00253DD4" w:rsidP="00FE41B4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i/>
                  <w:iCs/>
                  <w:sz w:val="22"/>
                  <w:szCs w:val="22"/>
                </w:rPr>
                <w:t>CWG-</w:t>
              </w:r>
              <w:r w:rsidRPr="00510C2B">
                <w:rPr>
                  <w:rStyle w:val="Hyperlink"/>
                  <w:i/>
                  <w:iCs/>
                  <w:sz w:val="22"/>
                  <w:szCs w:val="22"/>
                </w:rPr>
                <w:t>WSIS&amp;SDG</w:t>
              </w:r>
              <w:r>
                <w:rPr>
                  <w:rStyle w:val="Hyperlink"/>
                  <w:i/>
                  <w:iCs/>
                  <w:sz w:val="22"/>
                  <w:szCs w:val="22"/>
                </w:rPr>
                <w:t xml:space="preserve"> website</w:t>
              </w:r>
            </w:hyperlink>
            <w:r>
              <w:rPr>
                <w:i/>
                <w:iCs/>
                <w:sz w:val="22"/>
                <w:szCs w:val="22"/>
              </w:rPr>
              <w:t xml:space="preserve">; </w:t>
            </w:r>
            <w:r w:rsidRPr="00D470D4">
              <w:rPr>
                <w:i/>
                <w:iCs/>
                <w:sz w:val="22"/>
                <w:szCs w:val="22"/>
              </w:rPr>
              <w:t xml:space="preserve">UNGA </w:t>
            </w:r>
            <w:r>
              <w:rPr>
                <w:i/>
                <w:iCs/>
                <w:sz w:val="22"/>
                <w:szCs w:val="22"/>
              </w:rPr>
              <w:t>R</w:t>
            </w:r>
            <w:r w:rsidRPr="008016CF">
              <w:rPr>
                <w:i/>
                <w:iCs/>
                <w:sz w:val="22"/>
                <w:szCs w:val="22"/>
              </w:rPr>
              <w:t xml:space="preserve">esolutions </w:t>
            </w:r>
            <w:hyperlink r:id="rId9" w:history="1">
              <w:r w:rsidRPr="008016CF">
                <w:rPr>
                  <w:rStyle w:val="Hyperlink"/>
                  <w:i/>
                  <w:iCs/>
                  <w:sz w:val="22"/>
                  <w:szCs w:val="22"/>
                </w:rPr>
                <w:t>А/RES/70/125</w:t>
              </w:r>
            </w:hyperlink>
            <w:r w:rsidRPr="008016CF">
              <w:rPr>
                <w:i/>
                <w:iCs/>
                <w:sz w:val="22"/>
                <w:szCs w:val="22"/>
              </w:rPr>
              <w:t xml:space="preserve">, </w:t>
            </w:r>
            <w:hyperlink r:id="rId10" w:history="1">
              <w:r w:rsidRPr="008016CF">
                <w:rPr>
                  <w:rStyle w:val="Hyperlink"/>
                  <w:i/>
                  <w:iCs/>
                  <w:sz w:val="22"/>
                  <w:szCs w:val="22"/>
                </w:rPr>
                <w:t>A/RES/70/1</w:t>
              </w:r>
            </w:hyperlink>
            <w:r w:rsidRPr="008016CF">
              <w:rPr>
                <w:i/>
                <w:iCs/>
                <w:sz w:val="22"/>
                <w:szCs w:val="22"/>
              </w:rPr>
              <w:t xml:space="preserve">, </w:t>
            </w:r>
            <w:hyperlink r:id="rId11" w:tgtFrame="_blank" w:history="1">
              <w:r w:rsidRPr="008016CF">
                <w:rPr>
                  <w:rStyle w:val="Hyperlink"/>
                  <w:i/>
                  <w:iCs/>
                  <w:sz w:val="22"/>
                  <w:szCs w:val="22"/>
                </w:rPr>
                <w:t>А/RES/77/150</w:t>
              </w:r>
            </w:hyperlink>
            <w:r w:rsidRPr="008016CF">
              <w:rPr>
                <w:i/>
                <w:iCs/>
                <w:sz w:val="22"/>
                <w:szCs w:val="22"/>
              </w:rPr>
              <w:t xml:space="preserve">, </w:t>
            </w:r>
            <w:hyperlink r:id="rId12" w:history="1">
              <w:r>
                <w:rPr>
                  <w:rStyle w:val="Hyperlink"/>
                  <w:i/>
                  <w:iCs/>
                  <w:sz w:val="22"/>
                  <w:szCs w:val="22"/>
                </w:rPr>
                <w:t>А/RES/71/212</w:t>
              </w:r>
            </w:hyperlink>
            <w:r w:rsidRPr="008016CF">
              <w:rPr>
                <w:i/>
                <w:iCs/>
                <w:sz w:val="22"/>
                <w:szCs w:val="22"/>
              </w:rPr>
              <w:t xml:space="preserve">, </w:t>
            </w:r>
            <w:hyperlink r:id="rId13" w:history="1">
              <w:r>
                <w:rPr>
                  <w:rStyle w:val="Hyperlink"/>
                  <w:i/>
                  <w:iCs/>
                  <w:sz w:val="22"/>
                  <w:szCs w:val="22"/>
                </w:rPr>
                <w:t>А/RES/70/299</w:t>
              </w:r>
            </w:hyperlink>
            <w:r w:rsidRPr="008016CF">
              <w:rPr>
                <w:i/>
                <w:iCs/>
                <w:sz w:val="22"/>
                <w:szCs w:val="22"/>
              </w:rPr>
              <w:t xml:space="preserve">, </w:t>
            </w:r>
            <w:hyperlink r:id="rId14" w:history="1">
              <w:r w:rsidRPr="008016CF">
                <w:rPr>
                  <w:rStyle w:val="Hyperlink"/>
                  <w:i/>
                  <w:iCs/>
                  <w:sz w:val="22"/>
                  <w:szCs w:val="22"/>
                </w:rPr>
                <w:t>А/RES/73/218</w:t>
              </w:r>
            </w:hyperlink>
            <w:r w:rsidRPr="008016CF">
              <w:rPr>
                <w:i/>
                <w:iCs/>
                <w:sz w:val="22"/>
                <w:szCs w:val="22"/>
              </w:rPr>
              <w:t>;</w:t>
            </w:r>
            <w:r w:rsidR="00550E16">
              <w:rPr>
                <w:i/>
                <w:iCs/>
                <w:sz w:val="22"/>
                <w:szCs w:val="22"/>
              </w:rPr>
              <w:t xml:space="preserve"> UN Secretary-General’s report </w:t>
            </w:r>
            <w:hyperlink r:id="rId15" w:history="1">
              <w:r w:rsidR="00550E16" w:rsidRPr="008016CF">
                <w:rPr>
                  <w:rStyle w:val="Hyperlink"/>
                  <w:i/>
                  <w:iCs/>
                  <w:sz w:val="22"/>
                  <w:szCs w:val="22"/>
                </w:rPr>
                <w:t>А/70/684</w:t>
              </w:r>
            </w:hyperlink>
            <w:r w:rsidR="00550E16">
              <w:rPr>
                <w:i/>
                <w:iCs/>
                <w:sz w:val="22"/>
                <w:szCs w:val="22"/>
              </w:rPr>
              <w:t xml:space="preserve">; </w:t>
            </w:r>
            <w:r w:rsidRPr="005034D4">
              <w:rPr>
                <w:i/>
                <w:iCs/>
                <w:sz w:val="22"/>
                <w:szCs w:val="22"/>
              </w:rPr>
              <w:t xml:space="preserve">UN </w:t>
            </w:r>
            <w:r>
              <w:rPr>
                <w:i/>
                <w:iCs/>
                <w:sz w:val="22"/>
                <w:szCs w:val="22"/>
              </w:rPr>
              <w:t xml:space="preserve">ECOSOC Resolution </w:t>
            </w:r>
            <w:hyperlink r:id="rId16" w:history="1">
              <w:r w:rsidRPr="008016CF">
                <w:rPr>
                  <w:rStyle w:val="Hyperlink"/>
                  <w:i/>
                  <w:iCs/>
                  <w:sz w:val="22"/>
                  <w:szCs w:val="22"/>
                </w:rPr>
                <w:t>E/RES/2024/13</w:t>
              </w:r>
            </w:hyperlink>
            <w:r>
              <w:rPr>
                <w:i/>
                <w:iCs/>
                <w:sz w:val="22"/>
                <w:szCs w:val="22"/>
              </w:rPr>
              <w:t xml:space="preserve">; </w:t>
            </w:r>
            <w:r w:rsidRPr="005034D4">
              <w:rPr>
                <w:i/>
                <w:iCs/>
                <w:sz w:val="22"/>
                <w:szCs w:val="22"/>
              </w:rPr>
              <w:t xml:space="preserve">Resolutions </w:t>
            </w:r>
            <w:hyperlink r:id="rId17" w:history="1">
              <w:r w:rsidRPr="0047629F">
                <w:rPr>
                  <w:rStyle w:val="Hyperlink"/>
                  <w:i/>
                  <w:iCs/>
                  <w:sz w:val="22"/>
                  <w:szCs w:val="22"/>
                </w:rPr>
                <w:t>140 (Rev. Bucharest, 2022)</w:t>
              </w:r>
            </w:hyperlink>
            <w:r>
              <w:rPr>
                <w:i/>
                <w:iCs/>
                <w:sz w:val="22"/>
                <w:szCs w:val="22"/>
              </w:rPr>
              <w:t xml:space="preserve">, </w:t>
            </w:r>
            <w:hyperlink r:id="rId18" w:history="1">
              <w:r w:rsidRPr="0047629F">
                <w:rPr>
                  <w:rStyle w:val="Hyperlink"/>
                  <w:i/>
                  <w:iCs/>
                  <w:sz w:val="22"/>
                  <w:szCs w:val="22"/>
                </w:rPr>
                <w:t>172 (Guadalajara, 2010)</w:t>
              </w:r>
            </w:hyperlink>
            <w:r>
              <w:rPr>
                <w:i/>
                <w:iCs/>
                <w:sz w:val="22"/>
                <w:szCs w:val="22"/>
              </w:rPr>
              <w:t xml:space="preserve"> and </w:t>
            </w:r>
            <w:hyperlink r:id="rId19" w:history="1">
              <w:r w:rsidRPr="0047629F">
                <w:rPr>
                  <w:rStyle w:val="Hyperlink"/>
                  <w:i/>
                  <w:iCs/>
                  <w:sz w:val="22"/>
                  <w:szCs w:val="22"/>
                </w:rPr>
                <w:t>71</w:t>
              </w:r>
              <w:r>
                <w:rPr>
                  <w:rStyle w:val="Hyperlink"/>
                  <w:i/>
                  <w:iCs/>
                  <w:sz w:val="22"/>
                  <w:szCs w:val="22"/>
                </w:rPr>
                <w:t> </w:t>
              </w:r>
              <w:r w:rsidRPr="0047629F">
                <w:rPr>
                  <w:rStyle w:val="Hyperlink"/>
                  <w:i/>
                  <w:iCs/>
                  <w:sz w:val="22"/>
                  <w:szCs w:val="22"/>
                </w:rPr>
                <w:t>(R</w:t>
              </w:r>
              <w:r>
                <w:rPr>
                  <w:rStyle w:val="Hyperlink"/>
                  <w:i/>
                  <w:iCs/>
                  <w:sz w:val="22"/>
                  <w:szCs w:val="22"/>
                </w:rPr>
                <w:t>ev</w:t>
              </w:r>
              <w:r w:rsidRPr="0047629F">
                <w:rPr>
                  <w:rStyle w:val="Hyperlink"/>
                  <w:i/>
                  <w:iCs/>
                  <w:sz w:val="22"/>
                  <w:szCs w:val="22"/>
                </w:rPr>
                <w:t xml:space="preserve">. </w:t>
              </w:r>
              <w:r>
                <w:rPr>
                  <w:rStyle w:val="Hyperlink"/>
                  <w:i/>
                  <w:iCs/>
                  <w:sz w:val="22"/>
                  <w:szCs w:val="22"/>
                </w:rPr>
                <w:t>Bucharest</w:t>
              </w:r>
              <w:r w:rsidRPr="0047629F">
                <w:rPr>
                  <w:rStyle w:val="Hyperlink"/>
                  <w:i/>
                  <w:iCs/>
                  <w:sz w:val="22"/>
                  <w:szCs w:val="22"/>
                </w:rPr>
                <w:t>, 2022)</w:t>
              </w:r>
            </w:hyperlink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034D4">
              <w:rPr>
                <w:i/>
                <w:iCs/>
                <w:sz w:val="22"/>
                <w:szCs w:val="22"/>
              </w:rPr>
              <w:t>of th</w:t>
            </w:r>
            <w:r>
              <w:rPr>
                <w:i/>
                <w:iCs/>
                <w:sz w:val="22"/>
                <w:szCs w:val="22"/>
              </w:rPr>
              <w:t>e Plenipotentiary Conference;</w:t>
            </w:r>
            <w:r w:rsidRPr="00D470D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Council</w:t>
            </w:r>
            <w:r w:rsidRPr="000B237B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Resolutions </w:t>
            </w:r>
            <w:hyperlink r:id="rId20" w:history="1">
              <w:r w:rsidRPr="000B237B">
                <w:rPr>
                  <w:rStyle w:val="Hyperlink"/>
                  <w:i/>
                  <w:iCs/>
                  <w:sz w:val="22"/>
                  <w:szCs w:val="22"/>
                </w:rPr>
                <w:t>1332 (Modified 2024)</w:t>
              </w:r>
            </w:hyperlink>
            <w:r>
              <w:rPr>
                <w:i/>
                <w:iCs/>
                <w:sz w:val="22"/>
                <w:szCs w:val="22"/>
              </w:rPr>
              <w:t xml:space="preserve"> and </w:t>
            </w:r>
            <w:hyperlink r:id="rId21" w:history="1">
              <w:r w:rsidRPr="000B237B">
                <w:rPr>
                  <w:rStyle w:val="Hyperlink"/>
                  <w:i/>
                  <w:iCs/>
                  <w:sz w:val="22"/>
                  <w:szCs w:val="22"/>
                </w:rPr>
                <w:t>1334 (Modified 2023)</w:t>
              </w:r>
            </w:hyperlink>
            <w:r>
              <w:rPr>
                <w:i/>
                <w:iCs/>
                <w:sz w:val="22"/>
                <w:szCs w:val="22"/>
              </w:rPr>
              <w:t xml:space="preserve">; Resolution </w:t>
            </w:r>
            <w:hyperlink r:id="rId22" w:history="1">
              <w:r w:rsidRPr="000B237B">
                <w:rPr>
                  <w:rStyle w:val="Hyperlink"/>
                  <w:i/>
                  <w:iCs/>
                  <w:sz w:val="22"/>
                  <w:szCs w:val="22"/>
                </w:rPr>
                <w:t>30 (Rev. Kigali, 2022)</w:t>
              </w:r>
            </w:hyperlink>
            <w:r>
              <w:rPr>
                <w:i/>
                <w:iCs/>
                <w:sz w:val="22"/>
                <w:szCs w:val="22"/>
              </w:rPr>
              <w:t xml:space="preserve"> of the </w:t>
            </w:r>
            <w:r w:rsidRPr="000B237B">
              <w:rPr>
                <w:i/>
                <w:iCs/>
                <w:sz w:val="22"/>
                <w:szCs w:val="22"/>
              </w:rPr>
              <w:t>World Telecommunication Development Conference</w:t>
            </w:r>
            <w:r>
              <w:rPr>
                <w:i/>
                <w:iCs/>
                <w:sz w:val="22"/>
                <w:szCs w:val="22"/>
              </w:rPr>
              <w:t xml:space="preserve">; Resolution </w:t>
            </w:r>
            <w:hyperlink r:id="rId23" w:history="1">
              <w:r w:rsidRPr="000B237B">
                <w:rPr>
                  <w:rStyle w:val="Hyperlink"/>
                  <w:i/>
                  <w:iCs/>
                  <w:sz w:val="22"/>
                  <w:szCs w:val="22"/>
                </w:rPr>
                <w:t>75 (Rev. Geneva, 2022)</w:t>
              </w:r>
            </w:hyperlink>
            <w:r>
              <w:rPr>
                <w:i/>
                <w:iCs/>
                <w:sz w:val="22"/>
                <w:szCs w:val="22"/>
              </w:rPr>
              <w:t xml:space="preserve"> of the </w:t>
            </w:r>
            <w:r w:rsidRPr="000B237B">
              <w:rPr>
                <w:i/>
                <w:iCs/>
                <w:sz w:val="22"/>
                <w:szCs w:val="22"/>
              </w:rPr>
              <w:t>World Telecommunication Standardization Assembly</w:t>
            </w:r>
            <w:r>
              <w:rPr>
                <w:i/>
                <w:iCs/>
                <w:sz w:val="22"/>
                <w:szCs w:val="22"/>
              </w:rPr>
              <w:t xml:space="preserve">; Resolution </w:t>
            </w:r>
            <w:hyperlink r:id="rId24" w:history="1">
              <w:r w:rsidRPr="000B237B">
                <w:rPr>
                  <w:rStyle w:val="Hyperlink"/>
                  <w:i/>
                  <w:iCs/>
                  <w:sz w:val="22"/>
                  <w:szCs w:val="22"/>
                </w:rPr>
                <w:t>ITU-R 61-3</w:t>
              </w:r>
            </w:hyperlink>
            <w:r>
              <w:rPr>
                <w:i/>
                <w:iCs/>
                <w:sz w:val="22"/>
                <w:szCs w:val="22"/>
              </w:rPr>
              <w:t xml:space="preserve"> of the Radiocommunication Assembly; </w:t>
            </w:r>
            <w:hyperlink r:id="rId25" w:history="1">
              <w:r w:rsidRPr="000B237B">
                <w:rPr>
                  <w:rStyle w:val="Hyperlink"/>
                  <w:i/>
                  <w:iCs/>
                  <w:sz w:val="22"/>
                  <w:szCs w:val="22"/>
                </w:rPr>
                <w:t>WSIS+10 Statement on the Implementation of WSIS Outcomes</w:t>
              </w:r>
            </w:hyperlink>
            <w:r>
              <w:rPr>
                <w:i/>
                <w:iCs/>
                <w:sz w:val="22"/>
                <w:szCs w:val="22"/>
              </w:rPr>
              <w:t xml:space="preserve">; </w:t>
            </w:r>
            <w:hyperlink r:id="rId26" w:anchor="page=21" w:history="1">
              <w:r w:rsidRPr="000B237B">
                <w:rPr>
                  <w:rStyle w:val="Hyperlink"/>
                  <w:i/>
                  <w:iCs/>
                  <w:sz w:val="22"/>
                  <w:szCs w:val="22"/>
                </w:rPr>
                <w:t>WSIS+10 Vision for WSIS beyond 2015</w:t>
              </w:r>
            </w:hyperlink>
            <w:r>
              <w:rPr>
                <w:i/>
                <w:iCs/>
                <w:sz w:val="22"/>
                <w:szCs w:val="22"/>
              </w:rPr>
              <w:t xml:space="preserve">; </w:t>
            </w:r>
            <w:hyperlink r:id="rId27" w:history="1">
              <w:r w:rsidRPr="0020197B">
                <w:rPr>
                  <w:rStyle w:val="Hyperlink"/>
                  <w:i/>
                  <w:iCs/>
                  <w:sz w:val="22"/>
                  <w:szCs w:val="22"/>
                </w:rPr>
                <w:t>Final WSIS targets review</w:t>
              </w:r>
            </w:hyperlink>
            <w:r>
              <w:rPr>
                <w:i/>
                <w:iCs/>
                <w:sz w:val="22"/>
                <w:szCs w:val="22"/>
              </w:rPr>
              <w:t>;</w:t>
            </w:r>
            <w:r>
              <w:t xml:space="preserve"> </w:t>
            </w:r>
            <w:hyperlink r:id="rId28" w:history="1">
              <w:r w:rsidRPr="00307241">
                <w:rPr>
                  <w:rStyle w:val="Hyperlink"/>
                  <w:i/>
                  <w:iCs/>
                  <w:sz w:val="22"/>
                  <w:szCs w:val="22"/>
                </w:rPr>
                <w:t>WSIS+10 Report: ITU’s Ten Year Contribution to the WSIS Implementation and Follow-up (2005−2014)</w:t>
              </w:r>
            </w:hyperlink>
            <w:r>
              <w:rPr>
                <w:i/>
                <w:iCs/>
                <w:sz w:val="22"/>
                <w:szCs w:val="22"/>
              </w:rPr>
              <w:t xml:space="preserve">; </w:t>
            </w:r>
            <w:hyperlink r:id="rId29" w:history="1">
              <w:r w:rsidRPr="0020197B">
                <w:rPr>
                  <w:rStyle w:val="Hyperlink"/>
                  <w:i/>
                  <w:iCs/>
                  <w:sz w:val="22"/>
                  <w:szCs w:val="22"/>
                </w:rPr>
                <w:t>Roadmap for ITU's activities to help achieve the 2030 agenda for sustainable development</w:t>
              </w:r>
            </w:hyperlink>
            <w:r w:rsidRPr="0020197B">
              <w:rPr>
                <w:bCs/>
                <w:i/>
                <w:iCs/>
                <w:sz w:val="22"/>
                <w:szCs w:val="22"/>
              </w:rPr>
              <w:t xml:space="preserve">; </w:t>
            </w:r>
            <w:bookmarkStart w:id="10" w:name="_Hlk132417791"/>
            <w:r w:rsidRPr="0020197B">
              <w:rPr>
                <w:i/>
                <w:iCs/>
                <w:sz w:val="22"/>
                <w:szCs w:val="22"/>
                <w:u w:val="single"/>
              </w:rPr>
              <w:fldChar w:fldCharType="begin"/>
            </w:r>
            <w:r w:rsidRPr="0020197B">
              <w:rPr>
                <w:i/>
                <w:iCs/>
                <w:sz w:val="22"/>
                <w:szCs w:val="22"/>
                <w:u w:val="single"/>
              </w:rPr>
              <w:instrText>HYPERLINK "https://www.itu.int/dms_pub/itu-s/md/22/cl/c/S22-CL-C-0059!!MSW-E.docx"</w:instrText>
            </w:r>
            <w:r w:rsidRPr="0020197B">
              <w:rPr>
                <w:i/>
                <w:iCs/>
                <w:sz w:val="22"/>
                <w:szCs w:val="22"/>
                <w:u w:val="single"/>
              </w:rPr>
            </w:r>
            <w:r w:rsidRPr="0020197B">
              <w:rPr>
                <w:i/>
                <w:iCs/>
                <w:sz w:val="22"/>
                <w:szCs w:val="22"/>
                <w:u w:val="single"/>
              </w:rPr>
              <w:fldChar w:fldCharType="separate"/>
            </w:r>
            <w:r w:rsidRPr="0020197B">
              <w:rPr>
                <w:rStyle w:val="Hyperlink"/>
                <w:i/>
                <w:iCs/>
                <w:sz w:val="22"/>
                <w:szCs w:val="22"/>
              </w:rPr>
              <w:t>World Summit on the Information Society (WSIS)+20: WSIS beyond 2025 WSIS+20 roadmap</w:t>
            </w:r>
            <w:r w:rsidRPr="0020197B">
              <w:rPr>
                <w:i/>
                <w:iCs/>
                <w:sz w:val="22"/>
                <w:szCs w:val="22"/>
                <w:u w:val="single"/>
              </w:rPr>
              <w:fldChar w:fldCharType="end"/>
            </w:r>
            <w:r>
              <w:rPr>
                <w:i/>
                <w:iCs/>
                <w:sz w:val="22"/>
                <w:szCs w:val="22"/>
              </w:rPr>
              <w:t>;</w:t>
            </w:r>
            <w:bookmarkEnd w:id="10"/>
            <w:r>
              <w:rPr>
                <w:i/>
                <w:iCs/>
                <w:sz w:val="22"/>
                <w:szCs w:val="22"/>
              </w:rPr>
              <w:t xml:space="preserve"> </w:t>
            </w:r>
            <w:hyperlink r:id="rId30" w:history="1">
              <w:r w:rsidRPr="005034D4">
                <w:rPr>
                  <w:rStyle w:val="Hyperlink"/>
                  <w:i/>
                  <w:iCs/>
                  <w:sz w:val="22"/>
                  <w:szCs w:val="22"/>
                </w:rPr>
                <w:t>Summit of the Future outcome documents</w:t>
              </w:r>
            </w:hyperlink>
            <w:r>
              <w:rPr>
                <w:i/>
                <w:iCs/>
                <w:sz w:val="22"/>
                <w:szCs w:val="22"/>
              </w:rPr>
              <w:t>;</w:t>
            </w:r>
            <w: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Council Document </w:t>
            </w:r>
            <w:hyperlink r:id="rId31" w:history="1">
              <w:r>
                <w:rPr>
                  <w:rStyle w:val="Hyperlink"/>
                  <w:i/>
                  <w:iCs/>
                  <w:sz w:val="22"/>
                  <w:szCs w:val="22"/>
                </w:rPr>
                <w:t>C25/61</w:t>
              </w:r>
            </w:hyperlink>
            <w:r w:rsidRPr="00253DD4">
              <w:t xml:space="preserve">, </w:t>
            </w:r>
            <w:r w:rsidRPr="00E42C0C">
              <w:rPr>
                <w:i/>
                <w:iCs/>
                <w:sz w:val="22"/>
                <w:szCs w:val="22"/>
              </w:rPr>
              <w:t>containing the Secretary-General’s WSIS+20 Report on ITU's contribution to the implementation of and follow-up to the WSIS outcomes and its role in achieving the SDGs.</w:t>
            </w:r>
          </w:p>
        </w:tc>
      </w:tr>
    </w:tbl>
    <w:p w14:paraId="311B6067" w14:textId="77777777" w:rsidR="00E227F3" w:rsidRPr="00081B86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9"/>
    </w:p>
    <w:bookmarkEnd w:id="3"/>
    <w:bookmarkEnd w:id="4"/>
    <w:p w14:paraId="024E1721" w14:textId="77777777" w:rsidR="0090147A" w:rsidRPr="00081B86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081B86">
        <w:br w:type="page"/>
      </w:r>
    </w:p>
    <w:bookmarkEnd w:id="5"/>
    <w:bookmarkEnd w:id="11"/>
    <w:p w14:paraId="2ED4A527" w14:textId="471683DA" w:rsidR="00074E2C" w:rsidRPr="00081B86" w:rsidRDefault="00983162" w:rsidP="00B2015A">
      <w:pPr>
        <w:pStyle w:val="Heading1"/>
      </w:pPr>
      <w:r w:rsidRPr="00081B86">
        <w:lastRenderedPageBreak/>
        <w:t>I</w:t>
      </w:r>
      <w:r w:rsidRPr="00081B86">
        <w:tab/>
      </w:r>
      <w:r w:rsidR="00074E2C" w:rsidRPr="00081B86">
        <w:t>Introduction</w:t>
      </w:r>
    </w:p>
    <w:p w14:paraId="5A82ECD5" w14:textId="6970B7F6" w:rsidR="001419E9" w:rsidRPr="00081B86" w:rsidRDefault="006E6B26" w:rsidP="00B2015A">
      <w:r w:rsidRPr="00081B86">
        <w:t xml:space="preserve">ITU </w:t>
      </w:r>
      <w:r w:rsidR="000B4ECE" w:rsidRPr="00081B86">
        <w:t>launched</w:t>
      </w:r>
      <w:r w:rsidRPr="00081B86">
        <w:t xml:space="preserve"> the</w:t>
      </w:r>
      <w:r w:rsidR="00074E2C" w:rsidRPr="00081B86">
        <w:t xml:space="preserve"> WSIS </w:t>
      </w:r>
      <w:r w:rsidR="003C6F6F" w:rsidRPr="00081B86">
        <w:t>p</w:t>
      </w:r>
      <w:r w:rsidR="00074E2C" w:rsidRPr="00081B86">
        <w:t xml:space="preserve">rocess </w:t>
      </w:r>
      <w:r w:rsidR="00D42E01" w:rsidRPr="00081B86">
        <w:t xml:space="preserve">following a </w:t>
      </w:r>
      <w:r w:rsidRPr="00081B86">
        <w:t>proposal</w:t>
      </w:r>
      <w:r w:rsidR="00D42E01" w:rsidRPr="00081B86">
        <w:t xml:space="preserve"> by Tunisia</w:t>
      </w:r>
      <w:r w:rsidRPr="00081B86">
        <w:t xml:space="preserve"> at the </w:t>
      </w:r>
      <w:r w:rsidR="003C6F6F" w:rsidRPr="00081B86">
        <w:t xml:space="preserve">1998 </w:t>
      </w:r>
      <w:r w:rsidRPr="00081B86">
        <w:t xml:space="preserve">Plenipotentiary </w:t>
      </w:r>
      <w:r w:rsidR="000B4ECE" w:rsidRPr="00081B86">
        <w:t>C</w:t>
      </w:r>
      <w:r w:rsidRPr="00081B86">
        <w:t xml:space="preserve">onference in Minneapolis. ITU continues to play a leading role in the WSIS </w:t>
      </w:r>
      <w:r w:rsidR="003C6F6F" w:rsidRPr="00081B86">
        <w:t>p</w:t>
      </w:r>
      <w:r w:rsidRPr="00081B86">
        <w:t xml:space="preserve">rocess, organizing the </w:t>
      </w:r>
      <w:r w:rsidR="00EC27A1" w:rsidRPr="00081B86">
        <w:t xml:space="preserve">annual </w:t>
      </w:r>
      <w:r w:rsidRPr="00081B86">
        <w:t xml:space="preserve">WSIS </w:t>
      </w:r>
      <w:r w:rsidR="003C6F6F" w:rsidRPr="00081B86">
        <w:t>F</w:t>
      </w:r>
      <w:r w:rsidRPr="00081B86">
        <w:t>orum</w:t>
      </w:r>
      <w:r w:rsidR="00EC27A1" w:rsidRPr="00081B86">
        <w:t>,</w:t>
      </w:r>
      <w:r w:rsidRPr="00081B86">
        <w:t xml:space="preserve"> maintaining the WSIS </w:t>
      </w:r>
      <w:r w:rsidR="00EC27A1" w:rsidRPr="00081B86">
        <w:t xml:space="preserve">stocktaking </w:t>
      </w:r>
      <w:r w:rsidRPr="00081B86">
        <w:t>database</w:t>
      </w:r>
      <w:r w:rsidR="00EC27A1" w:rsidRPr="00081B86">
        <w:t>, and so on</w:t>
      </w:r>
      <w:r w:rsidRPr="00081B86">
        <w:t>.</w:t>
      </w:r>
    </w:p>
    <w:p w14:paraId="41764E49" w14:textId="3BF5214F" w:rsidR="001419E9" w:rsidRPr="00081B86" w:rsidRDefault="00564069" w:rsidP="00B2015A">
      <w:r w:rsidRPr="00081B86">
        <w:t>ITU</w:t>
      </w:r>
      <w:r w:rsidR="00B2015A" w:rsidRPr="00081B86">
        <w:t>'</w:t>
      </w:r>
      <w:r w:rsidRPr="00081B86">
        <w:t xml:space="preserve">s report (ITU Council </w:t>
      </w:r>
      <w:r w:rsidR="00EC27A1" w:rsidRPr="00081B86">
        <w:t>D</w:t>
      </w:r>
      <w:r w:rsidRPr="00081B86">
        <w:t xml:space="preserve">ocument C61) </w:t>
      </w:r>
      <w:r w:rsidR="003A7246" w:rsidRPr="00081B86">
        <w:t xml:space="preserve">provides </w:t>
      </w:r>
      <w:r w:rsidRPr="00081B86">
        <w:t xml:space="preserve">a detailed analysis of the achievements and problems </w:t>
      </w:r>
      <w:r w:rsidR="003A7246" w:rsidRPr="00081B86">
        <w:t xml:space="preserve">over those </w:t>
      </w:r>
      <w:r w:rsidRPr="00081B86">
        <w:t xml:space="preserve">20 </w:t>
      </w:r>
      <w:r w:rsidR="00412C94" w:rsidRPr="00081B86">
        <w:t xml:space="preserve">years, </w:t>
      </w:r>
      <w:r w:rsidR="00EC27A1" w:rsidRPr="00081B86">
        <w:t xml:space="preserve">which the </w:t>
      </w:r>
      <w:r w:rsidRPr="00081B86">
        <w:t>Member States</w:t>
      </w:r>
      <w:r w:rsidR="00EC27A1" w:rsidRPr="00081B86">
        <w:t xml:space="preserve"> can endorse</w:t>
      </w:r>
      <w:r w:rsidRPr="00081B86">
        <w:t xml:space="preserve">. </w:t>
      </w:r>
    </w:p>
    <w:p w14:paraId="6124951B" w14:textId="3F10310E" w:rsidR="00983162" w:rsidRPr="00081B86" w:rsidRDefault="00564069" w:rsidP="00B2015A">
      <w:r w:rsidRPr="00081B86">
        <w:t xml:space="preserve">The main goal of WSIS was </w:t>
      </w:r>
      <w:r w:rsidR="0093427A" w:rsidRPr="00081B86">
        <w:t>to</w:t>
      </w:r>
      <w:r w:rsidRPr="00081B86">
        <w:t xml:space="preserve"> build </w:t>
      </w:r>
      <w:r w:rsidR="004106DA" w:rsidRPr="00081B86">
        <w:t>a people-</w:t>
      </w:r>
      <w:r w:rsidR="00081B86" w:rsidRPr="00081B86">
        <w:t>centred</w:t>
      </w:r>
      <w:r w:rsidR="004106DA" w:rsidRPr="00081B86">
        <w:t xml:space="preserve">, inclusive and development-oriented information society, in which anyone could </w:t>
      </w:r>
      <w:r w:rsidR="006B0D1A" w:rsidRPr="00081B86">
        <w:t>create</w:t>
      </w:r>
      <w:r w:rsidR="004106DA" w:rsidRPr="00081B86">
        <w:t xml:space="preserve">, access, use and share knowledge and information. Sadly, this goal </w:t>
      </w:r>
      <w:r w:rsidR="003A7246" w:rsidRPr="00081B86">
        <w:t xml:space="preserve">has </w:t>
      </w:r>
      <w:r w:rsidR="004106DA" w:rsidRPr="00081B86">
        <w:t xml:space="preserve">not </w:t>
      </w:r>
      <w:r w:rsidR="003A7246" w:rsidRPr="00081B86">
        <w:t xml:space="preserve">been </w:t>
      </w:r>
      <w:r w:rsidR="00813E11" w:rsidRPr="00081B86">
        <w:t xml:space="preserve">universally </w:t>
      </w:r>
      <w:r w:rsidR="004106DA" w:rsidRPr="00081B86">
        <w:t>achieved</w:t>
      </w:r>
      <w:r w:rsidR="00B25FDE" w:rsidRPr="00081B86">
        <w:t xml:space="preserve">, as </w:t>
      </w:r>
      <w:r w:rsidR="004106DA" w:rsidRPr="00081B86">
        <w:t xml:space="preserve">2.6 billion people </w:t>
      </w:r>
      <w:r w:rsidR="003A7246" w:rsidRPr="00081B86">
        <w:t xml:space="preserve">remain without </w:t>
      </w:r>
      <w:r w:rsidR="00D42E01" w:rsidRPr="00081B86">
        <w:t>access to the Internet</w:t>
      </w:r>
      <w:r w:rsidR="004106DA" w:rsidRPr="00081B86">
        <w:t>. The WSIS process is closely</w:t>
      </w:r>
      <w:r w:rsidR="00B25FDE" w:rsidRPr="00081B86">
        <w:t xml:space="preserve"> linked </w:t>
      </w:r>
      <w:r w:rsidR="004106DA" w:rsidRPr="00081B86">
        <w:t xml:space="preserve">to the </w:t>
      </w:r>
      <w:r w:rsidR="00B25FDE" w:rsidRPr="00081B86">
        <w:t>2030 Sustainable Development Agenda</w:t>
      </w:r>
      <w:r w:rsidR="00867DB1" w:rsidRPr="00081B86">
        <w:t xml:space="preserve"> and is an engine for achieving that Agenda</w:t>
      </w:r>
      <w:r w:rsidR="00B25FDE" w:rsidRPr="00081B86">
        <w:t>.</w:t>
      </w:r>
    </w:p>
    <w:p w14:paraId="325005BF" w14:textId="41F46A3A" w:rsidR="00D42E01" w:rsidRPr="00081B86" w:rsidRDefault="00D42E01" w:rsidP="00B2015A">
      <w:r w:rsidRPr="00081B86">
        <w:t xml:space="preserve">Special attention </w:t>
      </w:r>
      <w:r w:rsidR="00B25FDE" w:rsidRPr="00081B86">
        <w:t xml:space="preserve">was </w:t>
      </w:r>
      <w:r w:rsidRPr="00081B86">
        <w:t xml:space="preserve">paid to </w:t>
      </w:r>
      <w:r w:rsidR="00DC1777" w:rsidRPr="00081B86">
        <w:t>bridging</w:t>
      </w:r>
      <w:r w:rsidRPr="00081B86">
        <w:t xml:space="preserve"> the digital divide, especially between the global North and South</w:t>
      </w:r>
      <w:r w:rsidR="002D55A8" w:rsidRPr="00081B86">
        <w:t xml:space="preserve">, </w:t>
      </w:r>
      <w:r w:rsidR="0093427A" w:rsidRPr="00081B86">
        <w:t xml:space="preserve">and making progress </w:t>
      </w:r>
      <w:r w:rsidRPr="00081B86">
        <w:t>in all aspects, including geograph</w:t>
      </w:r>
      <w:r w:rsidR="002D55A8" w:rsidRPr="00081B86">
        <w:t>ical</w:t>
      </w:r>
      <w:r w:rsidRPr="00081B86">
        <w:t xml:space="preserve"> and gender</w:t>
      </w:r>
      <w:r w:rsidR="0093427A" w:rsidRPr="00081B86">
        <w:t xml:space="preserve"> issues</w:t>
      </w:r>
      <w:r w:rsidRPr="00081B86">
        <w:t>.</w:t>
      </w:r>
    </w:p>
    <w:p w14:paraId="71311E46" w14:textId="6178C71B" w:rsidR="00D42E01" w:rsidRPr="00081B86" w:rsidRDefault="00D42E01" w:rsidP="00B2015A">
      <w:r w:rsidRPr="00081B86">
        <w:t xml:space="preserve">Unfortunately, while progress </w:t>
      </w:r>
      <w:r w:rsidR="00867DB1" w:rsidRPr="00081B86">
        <w:t xml:space="preserve">in bridging the digital divide </w:t>
      </w:r>
      <w:r w:rsidRPr="00081B86">
        <w:t xml:space="preserve">is being made in </w:t>
      </w:r>
      <w:r w:rsidR="00867DB1" w:rsidRPr="00081B86">
        <w:t xml:space="preserve">some </w:t>
      </w:r>
      <w:r w:rsidRPr="00081B86">
        <w:t xml:space="preserve">areas, </w:t>
      </w:r>
      <w:r w:rsidR="00867DB1" w:rsidRPr="00081B86">
        <w:t xml:space="preserve">the divide is </w:t>
      </w:r>
      <w:r w:rsidRPr="00081B86">
        <w:t xml:space="preserve">growing </w:t>
      </w:r>
      <w:r w:rsidR="00867DB1" w:rsidRPr="00081B86">
        <w:t xml:space="preserve">with </w:t>
      </w:r>
      <w:r w:rsidR="00DC1777" w:rsidRPr="00081B86">
        <w:t xml:space="preserve">the development of new and emerging </w:t>
      </w:r>
      <w:r w:rsidR="0093427A" w:rsidRPr="00081B86">
        <w:t>information and communication technologies</w:t>
      </w:r>
      <w:r w:rsidR="00DC1777" w:rsidRPr="00081B86">
        <w:t xml:space="preserve">, including </w:t>
      </w:r>
      <w:r w:rsidR="003A7246" w:rsidRPr="00081B86">
        <w:t>artificial intelligence</w:t>
      </w:r>
      <w:r w:rsidR="00DC1777" w:rsidRPr="00081B86">
        <w:t>.</w:t>
      </w:r>
    </w:p>
    <w:p w14:paraId="3AEAC2DE" w14:textId="1BECB75C" w:rsidR="00B25FDE" w:rsidRPr="00081B86" w:rsidRDefault="00B25FDE" w:rsidP="00B2015A">
      <w:r w:rsidRPr="00081B86">
        <w:t xml:space="preserve">The UN </w:t>
      </w:r>
      <w:r w:rsidR="00524107" w:rsidRPr="00081B86">
        <w:t xml:space="preserve">Secretary-General has estimated that less than </w:t>
      </w:r>
      <w:r w:rsidR="00867DB1" w:rsidRPr="00081B86">
        <w:t>one-</w:t>
      </w:r>
      <w:r w:rsidR="00524107" w:rsidRPr="00081B86">
        <w:t>quarter of the SDG</w:t>
      </w:r>
      <w:r w:rsidR="008F4B6B" w:rsidRPr="00081B86">
        <w:t xml:space="preserve">s </w:t>
      </w:r>
      <w:r w:rsidR="00867DB1" w:rsidRPr="00081B86">
        <w:t xml:space="preserve">have been reached </w:t>
      </w:r>
      <w:r w:rsidR="00524107" w:rsidRPr="00081B86">
        <w:t xml:space="preserve">in the last </w:t>
      </w:r>
      <w:r w:rsidR="00F5101C">
        <w:t>ten</w:t>
      </w:r>
      <w:r w:rsidR="00867DB1" w:rsidRPr="00081B86">
        <w:t xml:space="preserve"> </w:t>
      </w:r>
      <w:r w:rsidR="00524107" w:rsidRPr="00081B86">
        <w:t xml:space="preserve">years. </w:t>
      </w:r>
      <w:r w:rsidR="00E515E7" w:rsidRPr="00081B86">
        <w:t>Moreover</w:t>
      </w:r>
      <w:r w:rsidR="00524107" w:rsidRPr="00081B86">
        <w:t xml:space="preserve">, </w:t>
      </w:r>
      <w:r w:rsidR="005A3385" w:rsidRPr="00081B86">
        <w:t xml:space="preserve">the </w:t>
      </w:r>
      <w:r w:rsidR="003A7246" w:rsidRPr="00081B86">
        <w:t xml:space="preserve">fact that </w:t>
      </w:r>
      <w:r w:rsidR="00524107" w:rsidRPr="00081B86">
        <w:t xml:space="preserve">the interests of developing countries </w:t>
      </w:r>
      <w:r w:rsidR="003A7246" w:rsidRPr="00081B86">
        <w:t xml:space="preserve">are being ignored </w:t>
      </w:r>
      <w:r w:rsidR="00524107" w:rsidRPr="00081B86">
        <w:t xml:space="preserve">is a significant </w:t>
      </w:r>
      <w:r w:rsidR="00E515E7" w:rsidRPr="00081B86">
        <w:t>obstacle</w:t>
      </w:r>
      <w:r w:rsidR="00524107" w:rsidRPr="00081B86">
        <w:t xml:space="preserve"> in assessing the results of the implementation of the Summit</w:t>
      </w:r>
      <w:r w:rsidR="00B2015A" w:rsidRPr="00081B86">
        <w:t>'</w:t>
      </w:r>
      <w:r w:rsidR="00524107" w:rsidRPr="00081B86">
        <w:t>s outcomes.</w:t>
      </w:r>
    </w:p>
    <w:p w14:paraId="54361E63" w14:textId="50C65B4A" w:rsidR="00543306" w:rsidRPr="00081B86" w:rsidRDefault="00524107" w:rsidP="00B2015A">
      <w:r w:rsidRPr="00081B86">
        <w:t>We believe that the GDC</w:t>
      </w:r>
      <w:r w:rsidR="00B2015A" w:rsidRPr="00081B86">
        <w:t>'</w:t>
      </w:r>
      <w:r w:rsidRPr="00081B86">
        <w:t xml:space="preserve">s goals are fully incorporated </w:t>
      </w:r>
      <w:r w:rsidR="00D17F30" w:rsidRPr="00081B86">
        <w:t>with</w:t>
      </w:r>
      <w:r w:rsidRPr="00081B86">
        <w:t>in</w:t>
      </w:r>
      <w:r w:rsidR="00D17F30" w:rsidRPr="00081B86">
        <w:t xml:space="preserve"> the</w:t>
      </w:r>
      <w:r w:rsidRPr="00081B86">
        <w:t xml:space="preserve"> WSIS </w:t>
      </w:r>
      <w:r w:rsidR="00D17F30" w:rsidRPr="00081B86">
        <w:t xml:space="preserve">Action Lines </w:t>
      </w:r>
      <w:r w:rsidRPr="00081B86">
        <w:t xml:space="preserve">and there is </w:t>
      </w:r>
      <w:r w:rsidR="00D17F30" w:rsidRPr="00081B86">
        <w:t xml:space="preserve">therefore </w:t>
      </w:r>
      <w:r w:rsidRPr="00081B86">
        <w:t xml:space="preserve">no need </w:t>
      </w:r>
      <w:r w:rsidR="00D17F30" w:rsidRPr="00081B86">
        <w:t xml:space="preserve">for an </w:t>
      </w:r>
      <w:r w:rsidRPr="00081B86">
        <w:t>additional specialized organization</w:t>
      </w:r>
      <w:r w:rsidR="00D17F30" w:rsidRPr="00081B86">
        <w:t>,</w:t>
      </w:r>
      <w:r w:rsidRPr="00081B86">
        <w:t xml:space="preserve"> as would </w:t>
      </w:r>
      <w:r w:rsidR="00D17F30" w:rsidRPr="00081B86">
        <w:t xml:space="preserve">only </w:t>
      </w:r>
      <w:r w:rsidRPr="00081B86">
        <w:t>lead to duplicat</w:t>
      </w:r>
      <w:r w:rsidR="00D17F30" w:rsidRPr="00081B86">
        <w:t>ion of</w:t>
      </w:r>
      <w:r w:rsidRPr="00081B86">
        <w:t xml:space="preserve"> effort and </w:t>
      </w:r>
      <w:r w:rsidR="0021696D" w:rsidRPr="00081B86">
        <w:t xml:space="preserve">unnecessary </w:t>
      </w:r>
      <w:r w:rsidR="00D17F30" w:rsidRPr="00081B86">
        <w:t>expenditure of scarce funds</w:t>
      </w:r>
      <w:r w:rsidRPr="00081B86">
        <w:t>. Th</w:t>
      </w:r>
      <w:r w:rsidR="0021696D" w:rsidRPr="00081B86">
        <w:t>is is clearly shown by the</w:t>
      </w:r>
      <w:r w:rsidRPr="00081B86">
        <w:t xml:space="preserve"> WSIS</w:t>
      </w:r>
      <w:r w:rsidR="00D17F30" w:rsidRPr="00081B86">
        <w:t>-</w:t>
      </w:r>
      <w:r w:rsidRPr="00081B86">
        <w:t>SDG and WSIS</w:t>
      </w:r>
      <w:r w:rsidR="00D17F30" w:rsidRPr="00081B86">
        <w:t>-</w:t>
      </w:r>
      <w:r w:rsidRPr="00081B86">
        <w:t>SDG</w:t>
      </w:r>
      <w:r w:rsidR="00D17F30" w:rsidRPr="00081B86">
        <w:t>-</w:t>
      </w:r>
      <w:r w:rsidRPr="00081B86">
        <w:t xml:space="preserve">GDC matrices prepared by ITU and </w:t>
      </w:r>
      <w:r w:rsidR="00D17F30" w:rsidRPr="00081B86">
        <w:t>the United Nations Group on Information Society (UNGIS)</w:t>
      </w:r>
      <w:r w:rsidRPr="00081B86">
        <w:t>.</w:t>
      </w:r>
    </w:p>
    <w:p w14:paraId="2B1B5486" w14:textId="0BED670D" w:rsidR="00543306" w:rsidRPr="00081B86" w:rsidRDefault="00543306" w:rsidP="00B2015A">
      <w:r w:rsidRPr="00081B86">
        <w:t xml:space="preserve">The continuation of the WSIS </w:t>
      </w:r>
      <w:r w:rsidR="003C6F6F" w:rsidRPr="00081B86">
        <w:t>p</w:t>
      </w:r>
      <w:r w:rsidRPr="00081B86">
        <w:t xml:space="preserve">rocess beyond 2025 with a focus on security and the technological accessibility of digital products must </w:t>
      </w:r>
      <w:r w:rsidR="0021696D" w:rsidRPr="00081B86">
        <w:t xml:space="preserve">therefore </w:t>
      </w:r>
      <w:r w:rsidRPr="00081B86">
        <w:t xml:space="preserve">be supported as a necessary basis for achieving the SDGs and </w:t>
      </w:r>
      <w:r w:rsidR="00F7742D" w:rsidRPr="00081B86">
        <w:t xml:space="preserve">meeting the objectives of the </w:t>
      </w:r>
      <w:r w:rsidRPr="00081B86">
        <w:t>GDC.</w:t>
      </w:r>
    </w:p>
    <w:p w14:paraId="0AC792BB" w14:textId="439AC00B" w:rsidR="00983162" w:rsidRPr="00081B86" w:rsidRDefault="00543306" w:rsidP="00B2015A">
      <w:r w:rsidRPr="00081B86">
        <w:t xml:space="preserve">We recognize the </w:t>
      </w:r>
      <w:r w:rsidR="00F7742D" w:rsidRPr="00081B86">
        <w:t xml:space="preserve">enormous amount of </w:t>
      </w:r>
      <w:r w:rsidRPr="00081B86">
        <w:t xml:space="preserve">work </w:t>
      </w:r>
      <w:r w:rsidR="00F7742D" w:rsidRPr="00081B86">
        <w:t xml:space="preserve">that the secretariat put into </w:t>
      </w:r>
      <w:r w:rsidRPr="00081B86">
        <w:t>the preparation of the WSIS+20 report, and we thank the</w:t>
      </w:r>
      <w:r w:rsidR="00F7742D" w:rsidRPr="00081B86">
        <w:t xml:space="preserve">m </w:t>
      </w:r>
      <w:r w:rsidRPr="00081B86">
        <w:t xml:space="preserve">for </w:t>
      </w:r>
      <w:proofErr w:type="gramStart"/>
      <w:r w:rsidRPr="00081B86">
        <w:t>taking into account</w:t>
      </w:r>
      <w:proofErr w:type="gramEnd"/>
      <w:r w:rsidRPr="00081B86">
        <w:t xml:space="preserve"> the comments and suggestions submitted by the Russian Federation </w:t>
      </w:r>
      <w:r w:rsidR="00A4157F" w:rsidRPr="00081B86">
        <w:t>during</w:t>
      </w:r>
      <w:r w:rsidRPr="00081B86">
        <w:t xml:space="preserve"> the CWG-WSIS&amp;SDG meeting. At the same time, we would like to draw attention to the fact that ITU</w:t>
      </w:r>
      <w:r w:rsidR="00B2015A" w:rsidRPr="00081B86">
        <w:t>'</w:t>
      </w:r>
      <w:r w:rsidRPr="00081B86">
        <w:t>s report</w:t>
      </w:r>
      <w:r w:rsidR="003A7246" w:rsidRPr="00081B86">
        <w:t xml:space="preserve"> </w:t>
      </w:r>
      <w:r w:rsidR="00317686" w:rsidRPr="00081B86">
        <w:t xml:space="preserve">to </w:t>
      </w:r>
      <w:r w:rsidRPr="00081B86">
        <w:t xml:space="preserve">the April meeting of </w:t>
      </w:r>
      <w:r w:rsidR="00007294" w:rsidRPr="00081B86">
        <w:t xml:space="preserve">UNCSTD was not published on the CWG-WSIS&amp;SDG website as </w:t>
      </w:r>
      <w:r w:rsidR="00F7742D" w:rsidRPr="00081B86">
        <w:t xml:space="preserve">announced, which could be interpreted, unfortunately, as excluding the ITU </w:t>
      </w:r>
      <w:r w:rsidR="00007294" w:rsidRPr="00081B86">
        <w:t>members</w:t>
      </w:r>
      <w:r w:rsidR="00F7742D" w:rsidRPr="00081B86">
        <w:t>hip</w:t>
      </w:r>
      <w:r w:rsidR="00007294" w:rsidRPr="00081B86">
        <w:t xml:space="preserve"> from </w:t>
      </w:r>
      <w:r w:rsidR="00F7742D" w:rsidRPr="00081B86">
        <w:t xml:space="preserve">the discussion of </w:t>
      </w:r>
      <w:r w:rsidR="00007294" w:rsidRPr="00081B86">
        <w:t xml:space="preserve">documents </w:t>
      </w:r>
      <w:r w:rsidR="00A4157F" w:rsidRPr="00081B86">
        <w:t>sent</w:t>
      </w:r>
      <w:r w:rsidR="00007294" w:rsidRPr="00081B86">
        <w:t xml:space="preserve"> by the </w:t>
      </w:r>
      <w:r w:rsidR="00317686" w:rsidRPr="00081B86">
        <w:t>s</w:t>
      </w:r>
      <w:r w:rsidR="00007294" w:rsidRPr="00081B86">
        <w:t>ecretariat to external organizations.</w:t>
      </w:r>
    </w:p>
    <w:p w14:paraId="2554B45A" w14:textId="31945B78" w:rsidR="00983162" w:rsidRPr="00081B86" w:rsidRDefault="00983162" w:rsidP="00B2015A">
      <w:pPr>
        <w:pStyle w:val="Heading1"/>
      </w:pPr>
      <w:r w:rsidRPr="00081B86">
        <w:t>II</w:t>
      </w:r>
      <w:r w:rsidRPr="00081B86">
        <w:tab/>
      </w:r>
      <w:r w:rsidR="00510C2B" w:rsidRPr="00081B86">
        <w:t>Proposal</w:t>
      </w:r>
      <w:r w:rsidR="00A4157F" w:rsidRPr="00081B86">
        <w:t>s</w:t>
      </w:r>
    </w:p>
    <w:p w14:paraId="66D45574" w14:textId="35188644" w:rsidR="00007294" w:rsidRPr="00081B86" w:rsidRDefault="00983162" w:rsidP="00B2015A">
      <w:r w:rsidRPr="00081B86">
        <w:t>2.1</w:t>
      </w:r>
      <w:r w:rsidRPr="00081B86">
        <w:tab/>
      </w:r>
      <w:r w:rsidR="00317686" w:rsidRPr="00081B86">
        <w:t>S</w:t>
      </w:r>
      <w:r w:rsidR="00007294" w:rsidRPr="00081B86">
        <w:t>upport the Secretary-General</w:t>
      </w:r>
      <w:r w:rsidR="00B2015A" w:rsidRPr="00081B86">
        <w:t>'</w:t>
      </w:r>
      <w:r w:rsidR="00007294" w:rsidRPr="00081B86">
        <w:t xml:space="preserve">s WSIS+20 </w:t>
      </w:r>
      <w:r w:rsidR="00F7742D" w:rsidRPr="00081B86">
        <w:t>r</w:t>
      </w:r>
      <w:r w:rsidR="00007294" w:rsidRPr="00081B86">
        <w:t>eport on ITU</w:t>
      </w:r>
      <w:r w:rsidR="00B2015A" w:rsidRPr="00081B86">
        <w:t>'</w:t>
      </w:r>
      <w:r w:rsidR="00007294" w:rsidRPr="00081B86">
        <w:t xml:space="preserve">s contribution to the implementation of and follow-up to the WSIS outcomes and its role in achieving the </w:t>
      </w:r>
      <w:proofErr w:type="gramStart"/>
      <w:r w:rsidR="00007294" w:rsidRPr="00081B86">
        <w:t>SDGs, and</w:t>
      </w:r>
      <w:proofErr w:type="gramEnd"/>
      <w:r w:rsidR="00007294" w:rsidRPr="00081B86">
        <w:t xml:space="preserve"> recommend </w:t>
      </w:r>
      <w:r w:rsidR="00F7742D" w:rsidRPr="00081B86">
        <w:t xml:space="preserve">submitting </w:t>
      </w:r>
      <w:r w:rsidR="00007294" w:rsidRPr="00081B86">
        <w:t>it to the WSIS+20 Forum in July 2025.</w:t>
      </w:r>
    </w:p>
    <w:p w14:paraId="763A0304" w14:textId="28CE87A3" w:rsidR="00007294" w:rsidRPr="00081B86" w:rsidRDefault="00983162" w:rsidP="00B2015A">
      <w:r w:rsidRPr="00081B86">
        <w:lastRenderedPageBreak/>
        <w:t>2.2</w:t>
      </w:r>
      <w:r w:rsidRPr="00081B86">
        <w:tab/>
      </w:r>
      <w:r w:rsidR="00007294" w:rsidRPr="00081B86">
        <w:t xml:space="preserve">In the event </w:t>
      </w:r>
      <w:r w:rsidR="00F7742D" w:rsidRPr="00081B86">
        <w:t xml:space="preserve">that </w:t>
      </w:r>
      <w:r w:rsidR="00007294" w:rsidRPr="00081B86">
        <w:t xml:space="preserve">the report </w:t>
      </w:r>
      <w:r w:rsidR="00F7742D" w:rsidRPr="00081B86">
        <w:t xml:space="preserve">is revised </w:t>
      </w:r>
      <w:proofErr w:type="gramStart"/>
      <w:r w:rsidR="00F7742D" w:rsidRPr="00081B86">
        <w:t>on the basis of</w:t>
      </w:r>
      <w:proofErr w:type="gramEnd"/>
      <w:r w:rsidR="00F7742D" w:rsidRPr="00081B86">
        <w:t xml:space="preserve"> </w:t>
      </w:r>
      <w:r w:rsidR="00007294" w:rsidRPr="00081B86">
        <w:t xml:space="preserve">the </w:t>
      </w:r>
      <w:r w:rsidR="009312E5" w:rsidRPr="00081B86">
        <w:t>outcomes</w:t>
      </w:r>
      <w:r w:rsidR="00007294" w:rsidRPr="00081B86">
        <w:t xml:space="preserve"> of the WSIS Forum, post the revised report on the CWG-WSIS&amp;SDG website </w:t>
      </w:r>
      <w:r w:rsidR="00F7742D" w:rsidRPr="00081B86">
        <w:t xml:space="preserve">before sending it to UNCSTD and the UN, </w:t>
      </w:r>
      <w:r w:rsidR="009312E5" w:rsidRPr="00081B86">
        <w:t>so that comments can be made</w:t>
      </w:r>
      <w:r w:rsidR="00007294" w:rsidRPr="00081B86">
        <w:t xml:space="preserve">. </w:t>
      </w:r>
    </w:p>
    <w:p w14:paraId="2E1F1BE5" w14:textId="1FC4855B" w:rsidR="00983162" w:rsidRPr="00081B86" w:rsidRDefault="00983162" w:rsidP="00B2015A">
      <w:r w:rsidRPr="00081B86">
        <w:t>2.3</w:t>
      </w:r>
      <w:r w:rsidRPr="00081B86">
        <w:tab/>
      </w:r>
      <w:r w:rsidR="00317686" w:rsidRPr="00081B86">
        <w:t>S</w:t>
      </w:r>
      <w:r w:rsidR="00007294" w:rsidRPr="00081B86">
        <w:t xml:space="preserve">upport the </w:t>
      </w:r>
      <w:r w:rsidR="00DB56DE" w:rsidRPr="00081B86">
        <w:t xml:space="preserve">continued </w:t>
      </w:r>
      <w:r w:rsidR="00317686" w:rsidRPr="00081B86">
        <w:t xml:space="preserve">annual </w:t>
      </w:r>
      <w:r w:rsidR="00DB56DE" w:rsidRPr="00081B86">
        <w:t xml:space="preserve">convening of the </w:t>
      </w:r>
      <w:r w:rsidR="00007294" w:rsidRPr="00081B86">
        <w:t xml:space="preserve">WSIS </w:t>
      </w:r>
      <w:r w:rsidR="00D20010" w:rsidRPr="00081B86">
        <w:t xml:space="preserve">Forum </w:t>
      </w:r>
      <w:r w:rsidR="00007294" w:rsidRPr="00081B86">
        <w:t xml:space="preserve">and </w:t>
      </w:r>
      <w:r w:rsidR="00DB56DE" w:rsidRPr="00081B86">
        <w:t xml:space="preserve">the </w:t>
      </w:r>
      <w:r w:rsidR="00007294" w:rsidRPr="00081B86">
        <w:t xml:space="preserve">Internet Governance Forum (IGF) beyond </w:t>
      </w:r>
      <w:proofErr w:type="gramStart"/>
      <w:r w:rsidR="00007294" w:rsidRPr="00081B86">
        <w:t>2025</w:t>
      </w:r>
      <w:r w:rsidR="00F7742D" w:rsidRPr="00081B86">
        <w:t>, and</w:t>
      </w:r>
      <w:proofErr w:type="gramEnd"/>
      <w:r w:rsidR="00F7742D" w:rsidRPr="00081B86">
        <w:t xml:space="preserve"> clarify</w:t>
      </w:r>
      <w:r w:rsidR="005C3C6D" w:rsidRPr="00081B86">
        <w:t xml:space="preserve"> the</w:t>
      </w:r>
      <w:r w:rsidR="00007294" w:rsidRPr="00081B86">
        <w:t xml:space="preserve"> IGF</w:t>
      </w:r>
      <w:r w:rsidR="00B2015A" w:rsidRPr="00081B86">
        <w:t>'</w:t>
      </w:r>
      <w:r w:rsidR="00007294" w:rsidRPr="00081B86">
        <w:t xml:space="preserve">s mandate </w:t>
      </w:r>
      <w:r w:rsidR="00623C8A" w:rsidRPr="00081B86">
        <w:t xml:space="preserve">for the development of </w:t>
      </w:r>
      <w:r w:rsidR="00007294" w:rsidRPr="00081B86">
        <w:t>more practical outcome recommendations and documents.</w:t>
      </w:r>
    </w:p>
    <w:p w14:paraId="7A7DFD53" w14:textId="24829A45" w:rsidR="00983162" w:rsidRPr="00081B86" w:rsidRDefault="00983162" w:rsidP="00B2015A">
      <w:r w:rsidRPr="00081B86">
        <w:t>2.4</w:t>
      </w:r>
      <w:r w:rsidRPr="00081B86">
        <w:tab/>
      </w:r>
      <w:r w:rsidR="00317686" w:rsidRPr="00081B86">
        <w:t>U</w:t>
      </w:r>
      <w:r w:rsidR="00A4157F" w:rsidRPr="00081B86">
        <w:t>s</w:t>
      </w:r>
      <w:r w:rsidR="00510C2B" w:rsidRPr="00081B86">
        <w:t xml:space="preserve">e the </w:t>
      </w:r>
      <w:r w:rsidR="00A4157F" w:rsidRPr="00081B86">
        <w:t>provisions in the</w:t>
      </w:r>
      <w:r w:rsidR="00510C2B" w:rsidRPr="00081B86">
        <w:t xml:space="preserve"> WSIS+10 Vision for WSIS beyond 2015</w:t>
      </w:r>
      <w:r w:rsidR="00A4157F" w:rsidRPr="00081B86">
        <w:t xml:space="preserve"> that were </w:t>
      </w:r>
      <w:r w:rsidR="00510C2B" w:rsidRPr="00081B86">
        <w:t xml:space="preserve">approved at the WSIS+10 </w:t>
      </w:r>
      <w:r w:rsidR="00623C8A" w:rsidRPr="00081B86">
        <w:t xml:space="preserve">High-Level Event </w:t>
      </w:r>
      <w:r w:rsidR="00510C2B" w:rsidRPr="00081B86">
        <w:t>in 2014</w:t>
      </w:r>
      <w:r w:rsidR="00D20010" w:rsidRPr="00081B86">
        <w:t xml:space="preserve"> </w:t>
      </w:r>
      <w:r w:rsidR="00A4157F" w:rsidRPr="00081B86">
        <w:t>to</w:t>
      </w:r>
      <w:r w:rsidR="00510C2B" w:rsidRPr="00081B86">
        <w:t xml:space="preserve"> </w:t>
      </w:r>
      <w:r w:rsidR="00D20010" w:rsidRPr="00081B86">
        <w:t>create</w:t>
      </w:r>
      <w:r w:rsidR="00510C2B" w:rsidRPr="00081B86">
        <w:t xml:space="preserve"> a vision for WSIS beyond 2025 </w:t>
      </w:r>
      <w:r w:rsidR="00623C8A" w:rsidRPr="00081B86">
        <w:t xml:space="preserve">in the preparation </w:t>
      </w:r>
      <w:r w:rsidR="00510C2B" w:rsidRPr="00081B86">
        <w:t xml:space="preserve">of </w:t>
      </w:r>
      <w:r w:rsidR="00DA638A" w:rsidRPr="00081B86">
        <w:t xml:space="preserve">the </w:t>
      </w:r>
      <w:r w:rsidR="00510C2B" w:rsidRPr="00081B86">
        <w:t xml:space="preserve">2025 UNGA </w:t>
      </w:r>
      <w:r w:rsidR="00D20010" w:rsidRPr="00081B86">
        <w:t>r</w:t>
      </w:r>
      <w:r w:rsidR="00510C2B" w:rsidRPr="00081B86">
        <w:t xml:space="preserve">esolution, </w:t>
      </w:r>
      <w:r w:rsidR="00623C8A" w:rsidRPr="00081B86">
        <w:t xml:space="preserve">given relevance and pertinence of </w:t>
      </w:r>
      <w:r w:rsidR="00510C2B" w:rsidRPr="00081B86">
        <w:t xml:space="preserve">these </w:t>
      </w:r>
      <w:r w:rsidR="00A4157F" w:rsidRPr="00081B86">
        <w:t>provisions</w:t>
      </w:r>
      <w:r w:rsidR="00510C2B" w:rsidRPr="00081B86">
        <w:t xml:space="preserve"> </w:t>
      </w:r>
      <w:r w:rsidR="00317686" w:rsidRPr="00081B86">
        <w:t>at the present juncture</w:t>
      </w:r>
      <w:r w:rsidR="00510C2B" w:rsidRPr="00081B86">
        <w:t>.</w:t>
      </w:r>
    </w:p>
    <w:p w14:paraId="593B0F1B" w14:textId="77777777" w:rsidR="00B2015A" w:rsidRPr="00081B86" w:rsidRDefault="00B2015A" w:rsidP="00B2015A"/>
    <w:p w14:paraId="6D31DFD0" w14:textId="77777777" w:rsidR="007A3FCD" w:rsidRPr="00C0458D" w:rsidRDefault="007A3FCD" w:rsidP="007A3FCD">
      <w:pPr>
        <w:jc w:val="center"/>
      </w:pPr>
      <w:r>
        <w:t>______________</w:t>
      </w:r>
    </w:p>
    <w:sectPr w:rsidR="007A3FCD" w:rsidRPr="00C0458D" w:rsidSect="00AD3606">
      <w:footerReference w:type="default" r:id="rId32"/>
      <w:headerReference w:type="first" r:id="rId33"/>
      <w:footerReference w:type="first" r:id="rId3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159A" w14:textId="77777777" w:rsidR="00181F1D" w:rsidRDefault="00181F1D">
      <w:r>
        <w:separator/>
      </w:r>
    </w:p>
  </w:endnote>
  <w:endnote w:type="continuationSeparator" w:id="0">
    <w:p w14:paraId="21E1A08F" w14:textId="77777777" w:rsidR="00181F1D" w:rsidRDefault="0018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61C1C34" w14:textId="77777777" w:rsidTr="0042469C">
      <w:trPr>
        <w:jc w:val="center"/>
      </w:trPr>
      <w:tc>
        <w:tcPr>
          <w:tcW w:w="1803" w:type="dxa"/>
          <w:vAlign w:val="center"/>
        </w:tcPr>
        <w:p w14:paraId="176D24B7" w14:textId="1AC41E62" w:rsidR="00EE49E8" w:rsidRDefault="00983162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2501344</w:t>
          </w:r>
        </w:p>
      </w:tc>
      <w:tc>
        <w:tcPr>
          <w:tcW w:w="8261" w:type="dxa"/>
        </w:tcPr>
        <w:p w14:paraId="512651C7" w14:textId="78483C0B" w:rsidR="00EE49E8" w:rsidRPr="00E06FD5" w:rsidRDefault="00EE49E8" w:rsidP="001F5569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983162">
            <w:rPr>
              <w:bCs/>
            </w:rPr>
            <w:t>80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72D9B9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DADB758" w14:textId="77777777" w:rsidTr="006B77F1">
      <w:trPr>
        <w:jc w:val="center"/>
      </w:trPr>
      <w:tc>
        <w:tcPr>
          <w:tcW w:w="1803" w:type="dxa"/>
          <w:vAlign w:val="center"/>
        </w:tcPr>
        <w:p w14:paraId="4B6E211C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5AF90124" w14:textId="27593065" w:rsidR="00EE49E8" w:rsidRPr="00E06FD5" w:rsidRDefault="00EE49E8" w:rsidP="001F5569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983162">
            <w:rPr>
              <w:bCs/>
            </w:rPr>
            <w:t>80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5F68B6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DEB0A" w14:textId="77777777" w:rsidR="00181F1D" w:rsidRDefault="00181F1D">
      <w:r>
        <w:t>____________________</w:t>
      </w:r>
    </w:p>
  </w:footnote>
  <w:footnote w:type="continuationSeparator" w:id="0">
    <w:p w14:paraId="6F24CACC" w14:textId="77777777" w:rsidR="00181F1D" w:rsidRDefault="0018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4E826D0B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7E9B2193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9A00F9B" wp14:editId="7C838951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63FF96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750E8A5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5F9E2E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7C9E1084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7EABA" wp14:editId="4534B69D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5E36B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1D"/>
    <w:rsid w:val="00007294"/>
    <w:rsid w:val="000210D4"/>
    <w:rsid w:val="0006007D"/>
    <w:rsid w:val="00063016"/>
    <w:rsid w:val="00066795"/>
    <w:rsid w:val="00074E2C"/>
    <w:rsid w:val="00076AF6"/>
    <w:rsid w:val="00081B86"/>
    <w:rsid w:val="00085CF2"/>
    <w:rsid w:val="000B1705"/>
    <w:rsid w:val="000B237B"/>
    <w:rsid w:val="000B4ECE"/>
    <w:rsid w:val="000D75B2"/>
    <w:rsid w:val="000E0612"/>
    <w:rsid w:val="000F5DDB"/>
    <w:rsid w:val="001121F5"/>
    <w:rsid w:val="001400DC"/>
    <w:rsid w:val="00140CE1"/>
    <w:rsid w:val="001419E9"/>
    <w:rsid w:val="0017539C"/>
    <w:rsid w:val="00175AC2"/>
    <w:rsid w:val="0017609F"/>
    <w:rsid w:val="00176F47"/>
    <w:rsid w:val="00181F1D"/>
    <w:rsid w:val="001A3154"/>
    <w:rsid w:val="001A7D1D"/>
    <w:rsid w:val="001B51DD"/>
    <w:rsid w:val="001C628E"/>
    <w:rsid w:val="001E0F7B"/>
    <w:rsid w:val="001F5569"/>
    <w:rsid w:val="0020197B"/>
    <w:rsid w:val="002119FD"/>
    <w:rsid w:val="002130E0"/>
    <w:rsid w:val="0021696D"/>
    <w:rsid w:val="00221F46"/>
    <w:rsid w:val="00253DD4"/>
    <w:rsid w:val="002570A1"/>
    <w:rsid w:val="002612DE"/>
    <w:rsid w:val="00264425"/>
    <w:rsid w:val="00265875"/>
    <w:rsid w:val="0027303B"/>
    <w:rsid w:val="0027569F"/>
    <w:rsid w:val="0028109B"/>
    <w:rsid w:val="0028431D"/>
    <w:rsid w:val="002A2188"/>
    <w:rsid w:val="002B1F58"/>
    <w:rsid w:val="002C1C7A"/>
    <w:rsid w:val="002C3F32"/>
    <w:rsid w:val="002C54E2"/>
    <w:rsid w:val="002D55A8"/>
    <w:rsid w:val="002F28EB"/>
    <w:rsid w:val="0030160F"/>
    <w:rsid w:val="00307241"/>
    <w:rsid w:val="00317686"/>
    <w:rsid w:val="00320223"/>
    <w:rsid w:val="00322D0D"/>
    <w:rsid w:val="00361465"/>
    <w:rsid w:val="003877F5"/>
    <w:rsid w:val="003936D3"/>
    <w:rsid w:val="003942D4"/>
    <w:rsid w:val="003958A8"/>
    <w:rsid w:val="003A7246"/>
    <w:rsid w:val="003B29C2"/>
    <w:rsid w:val="003B4FAF"/>
    <w:rsid w:val="003C2533"/>
    <w:rsid w:val="003C6F6F"/>
    <w:rsid w:val="003C7E46"/>
    <w:rsid w:val="003D2ED4"/>
    <w:rsid w:val="003D5A7F"/>
    <w:rsid w:val="003D6FFD"/>
    <w:rsid w:val="0040435A"/>
    <w:rsid w:val="004106DA"/>
    <w:rsid w:val="00412C94"/>
    <w:rsid w:val="00416A24"/>
    <w:rsid w:val="00431D9E"/>
    <w:rsid w:val="00433CE8"/>
    <w:rsid w:val="00434A5C"/>
    <w:rsid w:val="00453079"/>
    <w:rsid w:val="004544D9"/>
    <w:rsid w:val="00472BAD"/>
    <w:rsid w:val="00475AB6"/>
    <w:rsid w:val="0047629F"/>
    <w:rsid w:val="00484009"/>
    <w:rsid w:val="00490E72"/>
    <w:rsid w:val="00491157"/>
    <w:rsid w:val="00491BA9"/>
    <w:rsid w:val="004921C8"/>
    <w:rsid w:val="00495B0B"/>
    <w:rsid w:val="004A1B8B"/>
    <w:rsid w:val="004B0942"/>
    <w:rsid w:val="004D1851"/>
    <w:rsid w:val="004D599D"/>
    <w:rsid w:val="004E2EA5"/>
    <w:rsid w:val="004E3AEB"/>
    <w:rsid w:val="004F2490"/>
    <w:rsid w:val="0050223C"/>
    <w:rsid w:val="005034D4"/>
    <w:rsid w:val="00510C2B"/>
    <w:rsid w:val="00524107"/>
    <w:rsid w:val="005243FF"/>
    <w:rsid w:val="00543306"/>
    <w:rsid w:val="00550E16"/>
    <w:rsid w:val="00564069"/>
    <w:rsid w:val="00564FBC"/>
    <w:rsid w:val="005800BC"/>
    <w:rsid w:val="00582442"/>
    <w:rsid w:val="005A3385"/>
    <w:rsid w:val="005C3C6D"/>
    <w:rsid w:val="005F3269"/>
    <w:rsid w:val="00623AE3"/>
    <w:rsid w:val="00623C8A"/>
    <w:rsid w:val="00630537"/>
    <w:rsid w:val="006426A5"/>
    <w:rsid w:val="0064737F"/>
    <w:rsid w:val="006535F1"/>
    <w:rsid w:val="0065557D"/>
    <w:rsid w:val="00660D50"/>
    <w:rsid w:val="00662984"/>
    <w:rsid w:val="006716BB"/>
    <w:rsid w:val="00683ACA"/>
    <w:rsid w:val="006B0D1A"/>
    <w:rsid w:val="006B1859"/>
    <w:rsid w:val="006B6680"/>
    <w:rsid w:val="006B6DCC"/>
    <w:rsid w:val="006B77F1"/>
    <w:rsid w:val="006E6B26"/>
    <w:rsid w:val="00702DEF"/>
    <w:rsid w:val="00706861"/>
    <w:rsid w:val="00722551"/>
    <w:rsid w:val="007478FC"/>
    <w:rsid w:val="0075051B"/>
    <w:rsid w:val="00761761"/>
    <w:rsid w:val="0077110E"/>
    <w:rsid w:val="00793188"/>
    <w:rsid w:val="00794D34"/>
    <w:rsid w:val="007969A5"/>
    <w:rsid w:val="007A20B4"/>
    <w:rsid w:val="007A3FCD"/>
    <w:rsid w:val="007B19CF"/>
    <w:rsid w:val="007D01AF"/>
    <w:rsid w:val="008016CF"/>
    <w:rsid w:val="00813E11"/>
    <w:rsid w:val="00813E5E"/>
    <w:rsid w:val="0083581B"/>
    <w:rsid w:val="00863874"/>
    <w:rsid w:val="00864AFF"/>
    <w:rsid w:val="00865925"/>
    <w:rsid w:val="00867DB1"/>
    <w:rsid w:val="00880E39"/>
    <w:rsid w:val="008B4A6A"/>
    <w:rsid w:val="008C7E27"/>
    <w:rsid w:val="008D7D55"/>
    <w:rsid w:val="008E6AB8"/>
    <w:rsid w:val="008F4B6B"/>
    <w:rsid w:val="008F7448"/>
    <w:rsid w:val="0090147A"/>
    <w:rsid w:val="009173EF"/>
    <w:rsid w:val="009312E5"/>
    <w:rsid w:val="00932906"/>
    <w:rsid w:val="0093427A"/>
    <w:rsid w:val="00961B0B"/>
    <w:rsid w:val="00962D33"/>
    <w:rsid w:val="00983162"/>
    <w:rsid w:val="0098524A"/>
    <w:rsid w:val="00997627"/>
    <w:rsid w:val="009B38C3"/>
    <w:rsid w:val="009E17BD"/>
    <w:rsid w:val="009E3523"/>
    <w:rsid w:val="009E485A"/>
    <w:rsid w:val="00A04CEC"/>
    <w:rsid w:val="00A27F92"/>
    <w:rsid w:val="00A30327"/>
    <w:rsid w:val="00A32257"/>
    <w:rsid w:val="00A36D20"/>
    <w:rsid w:val="00A4157F"/>
    <w:rsid w:val="00A462A7"/>
    <w:rsid w:val="00A514A4"/>
    <w:rsid w:val="00A55622"/>
    <w:rsid w:val="00A83502"/>
    <w:rsid w:val="00A94BAB"/>
    <w:rsid w:val="00AD15B3"/>
    <w:rsid w:val="00AD3606"/>
    <w:rsid w:val="00AD4A3D"/>
    <w:rsid w:val="00AF6E49"/>
    <w:rsid w:val="00B04A67"/>
    <w:rsid w:val="00B0583C"/>
    <w:rsid w:val="00B2015A"/>
    <w:rsid w:val="00B25FDE"/>
    <w:rsid w:val="00B40A81"/>
    <w:rsid w:val="00B44910"/>
    <w:rsid w:val="00B62BD7"/>
    <w:rsid w:val="00B72267"/>
    <w:rsid w:val="00B76EB6"/>
    <w:rsid w:val="00B7737B"/>
    <w:rsid w:val="00B824C8"/>
    <w:rsid w:val="00B84B9D"/>
    <w:rsid w:val="00B9115D"/>
    <w:rsid w:val="00B9131F"/>
    <w:rsid w:val="00BB0646"/>
    <w:rsid w:val="00BC251A"/>
    <w:rsid w:val="00BC4A20"/>
    <w:rsid w:val="00BD032B"/>
    <w:rsid w:val="00BE01C6"/>
    <w:rsid w:val="00BE2640"/>
    <w:rsid w:val="00BF1FDE"/>
    <w:rsid w:val="00C01189"/>
    <w:rsid w:val="00C0458D"/>
    <w:rsid w:val="00C374DE"/>
    <w:rsid w:val="00C47AD4"/>
    <w:rsid w:val="00C52D81"/>
    <w:rsid w:val="00C55198"/>
    <w:rsid w:val="00C6520B"/>
    <w:rsid w:val="00C77045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CF4D83"/>
    <w:rsid w:val="00D024CA"/>
    <w:rsid w:val="00D06183"/>
    <w:rsid w:val="00D17F30"/>
    <w:rsid w:val="00D20010"/>
    <w:rsid w:val="00D22C42"/>
    <w:rsid w:val="00D42E01"/>
    <w:rsid w:val="00D470D4"/>
    <w:rsid w:val="00D65041"/>
    <w:rsid w:val="00DA638A"/>
    <w:rsid w:val="00DB1936"/>
    <w:rsid w:val="00DB384B"/>
    <w:rsid w:val="00DB56DE"/>
    <w:rsid w:val="00DC1777"/>
    <w:rsid w:val="00DD0C10"/>
    <w:rsid w:val="00DF0189"/>
    <w:rsid w:val="00E06FD5"/>
    <w:rsid w:val="00E10E80"/>
    <w:rsid w:val="00E124F0"/>
    <w:rsid w:val="00E227CE"/>
    <w:rsid w:val="00E227F3"/>
    <w:rsid w:val="00E42C0C"/>
    <w:rsid w:val="00E515E7"/>
    <w:rsid w:val="00E545C6"/>
    <w:rsid w:val="00E60F04"/>
    <w:rsid w:val="00E65B24"/>
    <w:rsid w:val="00E854E4"/>
    <w:rsid w:val="00E86DBF"/>
    <w:rsid w:val="00E969AF"/>
    <w:rsid w:val="00EB0D6F"/>
    <w:rsid w:val="00EB2232"/>
    <w:rsid w:val="00EC27A1"/>
    <w:rsid w:val="00EC5337"/>
    <w:rsid w:val="00EE49E8"/>
    <w:rsid w:val="00F16BAB"/>
    <w:rsid w:val="00F2150A"/>
    <w:rsid w:val="00F231D8"/>
    <w:rsid w:val="00F44C00"/>
    <w:rsid w:val="00F45D2C"/>
    <w:rsid w:val="00F46C5F"/>
    <w:rsid w:val="00F5101C"/>
    <w:rsid w:val="00F630C7"/>
    <w:rsid w:val="00F632C0"/>
    <w:rsid w:val="00F641E1"/>
    <w:rsid w:val="00F700DE"/>
    <w:rsid w:val="00F7742D"/>
    <w:rsid w:val="00F94A63"/>
    <w:rsid w:val="00FA1C28"/>
    <w:rsid w:val="00FB1279"/>
    <w:rsid w:val="00FB6B76"/>
    <w:rsid w:val="00FB7596"/>
    <w:rsid w:val="00FE4077"/>
    <w:rsid w:val="00FE41B4"/>
    <w:rsid w:val="00FE500D"/>
    <w:rsid w:val="00FE77D2"/>
    <w:rsid w:val="00FF39B1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4BE50"/>
  <w15:docId w15:val="{494602A8-3D68-45C4-98AC-E6E7924B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,超级链接,Style 58,超????,超?级链,하이퍼링크2,하이퍼링크21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176F47"/>
    <w:pPr>
      <w:framePr w:wrap="around" w:vAnchor="margin" w:hAnchor="page" w:x="1821" w:y="2317"/>
      <w:spacing w:before="120" w:after="120"/>
    </w:pPr>
    <w:rPr>
      <w:sz w:val="32"/>
      <w:szCs w:val="32"/>
    </w:r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8016C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16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16C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6CF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524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un.org/en/A/RES/70/299" TargetMode="External"/><Relationship Id="rId18" Type="http://schemas.openxmlformats.org/officeDocument/2006/relationships/hyperlink" Target="https://www.itu.int/en/council/cwg-wsis/Documents/Resolution172-PP10.pdf" TargetMode="External"/><Relationship Id="rId26" Type="http://schemas.openxmlformats.org/officeDocument/2006/relationships/hyperlink" Target="https://www.itu.int/net/wsis/implementation/2014/forum/inc/doc/outcome/362828V2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3-CL-C-0120/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cs.un.org/en/A/RES/71/212" TargetMode="External"/><Relationship Id="rId17" Type="http://schemas.openxmlformats.org/officeDocument/2006/relationships/hyperlink" Target="https://www.itu.int/en/council/Documents/basic-texts-2023/RES-140-E.pdf" TargetMode="External"/><Relationship Id="rId25" Type="http://schemas.openxmlformats.org/officeDocument/2006/relationships/hyperlink" Target="https://www.itu.int/net/wsis/implementation/2014/forum/inc/doc/outcome/362828V2E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un.org/en/E/RES/2024/13" TargetMode="External"/><Relationship Id="rId20" Type="http://schemas.openxmlformats.org/officeDocument/2006/relationships/hyperlink" Target="https://www.itu.int/md/S24-CL-C-0141/en" TargetMode="External"/><Relationship Id="rId29" Type="http://schemas.openxmlformats.org/officeDocument/2006/relationships/hyperlink" Target="https://www.itu.int/md/S22-CWGWSIS38-C-001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s-dds-ny.un.org/doc/UNDOC/GEN/N22/755/00/pdf/N2275500.pdf?OpenElement" TargetMode="External"/><Relationship Id="rId24" Type="http://schemas.openxmlformats.org/officeDocument/2006/relationships/hyperlink" Target="https://www.itu.int/pub/R-RES-R.61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un.org/en/A/70/684" TargetMode="External"/><Relationship Id="rId23" Type="http://schemas.openxmlformats.org/officeDocument/2006/relationships/hyperlink" Target="https://www.itu.int/pub/T-RES-T.75-2022" TargetMode="External"/><Relationship Id="rId28" Type="http://schemas.openxmlformats.org/officeDocument/2006/relationships/hyperlink" Target="https://www.itu.int/en/itu-wsis/Documents/WSIS+10Report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un.org/en/A/RES/70/1" TargetMode="External"/><Relationship Id="rId19" Type="http://schemas.openxmlformats.org/officeDocument/2006/relationships/hyperlink" Target="https://www.itu.int/en/council/Documents/basic-texts-2023/RES-071-E.pdf" TargetMode="External"/><Relationship Id="rId31" Type="http://schemas.openxmlformats.org/officeDocument/2006/relationships/hyperlink" Target="https://www.itu.int/md/S25-CL-C-006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un.org/en/A/RES/70/125" TargetMode="External"/><Relationship Id="rId14" Type="http://schemas.openxmlformats.org/officeDocument/2006/relationships/hyperlink" Target="https://docs.un.org/en/A/RES/73/218" TargetMode="External"/><Relationship Id="rId22" Type="http://schemas.openxmlformats.org/officeDocument/2006/relationships/hyperlink" Target="https://www.itu.int/dms_pub/itu-d/opb/tdc/D-TDC-WTDC-2022-PDF-E.pdf" TargetMode="External"/><Relationship Id="rId27" Type="http://schemas.openxmlformats.org/officeDocument/2006/relationships/hyperlink" Target="https://www.itu.int/en/ITU-D/Statistics/Documents/publications/wsisreview2014/WSIS2014_review.pdf" TargetMode="External"/><Relationship Id="rId30" Type="http://schemas.openxmlformats.org/officeDocument/2006/relationships/hyperlink" Target="https://www.un.org/sites/un2.un.org/files/sotf-pact_for_the_future_adopted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itu.int/en/council/cwg-wsis/Pages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0</TotalTime>
  <Pages>3</Pages>
  <Words>837</Words>
  <Characters>6543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7366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2025</dc:title>
  <dc:subject>Council 2025</dc:subject>
  <dc:creator>TPU E RR</dc:creator>
  <cp:keywords>C25; C2025; Council 2025; ITU160</cp:keywords>
  <dc:description/>
  <cp:lastModifiedBy>GBS</cp:lastModifiedBy>
  <cp:revision>2</cp:revision>
  <cp:lastPrinted>2025-06-06T13:20:00Z</cp:lastPrinted>
  <dcterms:created xsi:type="dcterms:W3CDTF">2025-06-09T08:55:00Z</dcterms:created>
  <dcterms:modified xsi:type="dcterms:W3CDTF">2025-06-09T08:55:00Z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</Properties>
</file>