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3A14E36" w14:textId="77777777" w:rsidTr="00F363FE">
        <w:tc>
          <w:tcPr>
            <w:tcW w:w="6512" w:type="dxa"/>
          </w:tcPr>
          <w:p w14:paraId="70879347" w14:textId="5295BE92" w:rsidR="007B0AA0" w:rsidRPr="007B652A" w:rsidRDefault="007B0AA0" w:rsidP="007B652A">
            <w:pPr>
              <w:spacing w:before="60" w:after="60" w:line="260" w:lineRule="exact"/>
              <w:rPr>
                <w:b/>
                <w:bCs/>
                <w:rtl/>
                <w:lang w:bidi="ar-EG"/>
              </w:rPr>
            </w:pPr>
            <w:r w:rsidRPr="007B0AA0">
              <w:rPr>
                <w:rFonts w:hint="cs"/>
                <w:b/>
                <w:bCs/>
                <w:rtl/>
                <w:lang w:bidi="ar-EG"/>
              </w:rPr>
              <w:t>بند جدول الأعمال:</w:t>
            </w:r>
            <w:r w:rsidR="007B652A">
              <w:rPr>
                <w:rFonts w:hint="cs"/>
                <w:b/>
                <w:bCs/>
                <w:rtl/>
                <w:lang w:bidi="ar-EG"/>
              </w:rPr>
              <w:t xml:space="preserve"> </w:t>
            </w:r>
            <w:r w:rsidR="007B652A" w:rsidRPr="007B652A">
              <w:rPr>
                <w:b/>
                <w:bCs/>
                <w:lang w:val="en-GB" w:bidi="ar-EG"/>
              </w:rPr>
              <w:t>PL</w:t>
            </w:r>
            <w:r w:rsidR="006F4986">
              <w:rPr>
                <w:b/>
                <w:bCs/>
                <w:lang w:bidi="ar-EG"/>
              </w:rPr>
              <w:t> </w:t>
            </w:r>
            <w:r w:rsidR="007B652A" w:rsidRPr="007B652A">
              <w:rPr>
                <w:b/>
                <w:bCs/>
                <w:lang w:val="en-GB" w:bidi="ar-EG"/>
              </w:rPr>
              <w:t>2</w:t>
            </w:r>
          </w:p>
        </w:tc>
        <w:tc>
          <w:tcPr>
            <w:tcW w:w="3117" w:type="dxa"/>
          </w:tcPr>
          <w:p w14:paraId="1C2A08D3" w14:textId="396FED3F"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proofErr w:type="spellStart"/>
            <w:r w:rsidRPr="007B0AA0">
              <w:rPr>
                <w:b/>
                <w:bCs/>
                <w:lang w:bidi="ar-EG"/>
              </w:rPr>
              <w:t>C2</w:t>
            </w:r>
            <w:r w:rsidR="006F363C">
              <w:rPr>
                <w:b/>
                <w:bCs/>
                <w:lang w:bidi="ar-EG"/>
              </w:rPr>
              <w:t>5</w:t>
            </w:r>
            <w:proofErr w:type="spellEnd"/>
            <w:r w:rsidRPr="007B0AA0">
              <w:rPr>
                <w:b/>
                <w:bCs/>
                <w:lang w:bidi="ar-EG"/>
              </w:rPr>
              <w:t>/</w:t>
            </w:r>
            <w:r w:rsidR="00A47C5D">
              <w:rPr>
                <w:b/>
                <w:bCs/>
                <w:lang w:bidi="ar-EG"/>
              </w:rPr>
              <w:t>80</w:t>
            </w:r>
            <w:r w:rsidRPr="007B0AA0">
              <w:rPr>
                <w:b/>
                <w:bCs/>
                <w:lang w:bidi="ar-EG"/>
              </w:rPr>
              <w:t>-A</w:t>
            </w:r>
          </w:p>
        </w:tc>
      </w:tr>
      <w:tr w:rsidR="007B0AA0" w14:paraId="16D41C97" w14:textId="77777777" w:rsidTr="00F363FE">
        <w:tc>
          <w:tcPr>
            <w:tcW w:w="6512" w:type="dxa"/>
          </w:tcPr>
          <w:p w14:paraId="2E423301" w14:textId="77777777" w:rsidR="007B0AA0" w:rsidRPr="007B0AA0" w:rsidRDefault="007B0AA0" w:rsidP="00F363FE">
            <w:pPr>
              <w:spacing w:before="60" w:after="60" w:line="260" w:lineRule="exact"/>
              <w:rPr>
                <w:b/>
                <w:bCs/>
                <w:rtl/>
                <w:lang w:bidi="ar-EG"/>
              </w:rPr>
            </w:pPr>
          </w:p>
        </w:tc>
        <w:tc>
          <w:tcPr>
            <w:tcW w:w="3117" w:type="dxa"/>
          </w:tcPr>
          <w:p w14:paraId="3CAB687B" w14:textId="724F57B8" w:rsidR="007B0AA0" w:rsidRPr="007B0AA0" w:rsidRDefault="00B85FE0" w:rsidP="00F363FE">
            <w:pPr>
              <w:spacing w:before="60" w:after="60" w:line="260" w:lineRule="exact"/>
              <w:rPr>
                <w:b/>
                <w:bCs/>
                <w:rtl/>
                <w:lang w:bidi="ar-EG"/>
              </w:rPr>
            </w:pPr>
            <w:r w:rsidRPr="00B85FE0">
              <w:rPr>
                <w:b/>
                <w:bCs/>
                <w:lang w:bidi="ar-EG"/>
              </w:rPr>
              <w:t>31</w:t>
            </w:r>
            <w:r w:rsidRPr="00B85FE0">
              <w:rPr>
                <w:b/>
                <w:bCs/>
                <w:rtl/>
                <w:lang w:bidi="ar-EG"/>
              </w:rPr>
              <w:t xml:space="preserve"> مايو </w:t>
            </w:r>
            <w:r w:rsidRPr="00B85FE0">
              <w:rPr>
                <w:b/>
                <w:bCs/>
                <w:lang w:bidi="ar-EG"/>
              </w:rPr>
              <w:t>2025</w:t>
            </w:r>
          </w:p>
        </w:tc>
      </w:tr>
      <w:tr w:rsidR="007B0AA0" w14:paraId="6EAAAEDC" w14:textId="77777777" w:rsidTr="00F363FE">
        <w:tc>
          <w:tcPr>
            <w:tcW w:w="6512" w:type="dxa"/>
          </w:tcPr>
          <w:p w14:paraId="62598187" w14:textId="77777777" w:rsidR="007B0AA0" w:rsidRPr="007B0AA0" w:rsidRDefault="007B0AA0" w:rsidP="00F363FE">
            <w:pPr>
              <w:spacing w:before="60" w:after="60" w:line="260" w:lineRule="exact"/>
              <w:rPr>
                <w:b/>
                <w:bCs/>
                <w:rtl/>
                <w:lang w:bidi="ar-EG"/>
              </w:rPr>
            </w:pPr>
          </w:p>
        </w:tc>
        <w:tc>
          <w:tcPr>
            <w:tcW w:w="3117" w:type="dxa"/>
          </w:tcPr>
          <w:p w14:paraId="1ECB0C7C" w14:textId="2C07B1DF" w:rsidR="007B0AA0" w:rsidRPr="007B0AA0" w:rsidRDefault="00B85FE0" w:rsidP="00B85FE0">
            <w:pPr>
              <w:spacing w:before="60" w:after="60" w:line="260" w:lineRule="exact"/>
              <w:rPr>
                <w:b/>
                <w:bCs/>
                <w:rtl/>
                <w:lang w:bidi="ar-EG"/>
              </w:rPr>
            </w:pPr>
            <w:r w:rsidRPr="00B85FE0">
              <w:rPr>
                <w:b/>
                <w:bCs/>
                <w:rtl/>
              </w:rPr>
              <w:t>الأصل: بالروسية</w:t>
            </w:r>
          </w:p>
        </w:tc>
      </w:tr>
      <w:tr w:rsidR="007B0AA0" w14:paraId="79A05E32" w14:textId="77777777" w:rsidTr="00F363FE">
        <w:tc>
          <w:tcPr>
            <w:tcW w:w="6512" w:type="dxa"/>
          </w:tcPr>
          <w:p w14:paraId="25032882" w14:textId="77777777" w:rsidR="007B0AA0" w:rsidRDefault="007B0AA0" w:rsidP="00F363FE">
            <w:pPr>
              <w:spacing w:before="60" w:after="60" w:line="260" w:lineRule="exact"/>
              <w:rPr>
                <w:lang w:bidi="ar-EG"/>
              </w:rPr>
            </w:pPr>
          </w:p>
        </w:tc>
        <w:tc>
          <w:tcPr>
            <w:tcW w:w="3117" w:type="dxa"/>
          </w:tcPr>
          <w:p w14:paraId="0535BD00" w14:textId="77777777" w:rsidR="007B0AA0" w:rsidRDefault="007B0AA0" w:rsidP="00F363FE">
            <w:pPr>
              <w:spacing w:before="60" w:after="60" w:line="260" w:lineRule="exact"/>
              <w:rPr>
                <w:rtl/>
                <w:lang w:bidi="ar-EG"/>
              </w:rPr>
            </w:pPr>
          </w:p>
        </w:tc>
      </w:tr>
      <w:tr w:rsidR="007B0AA0" w14:paraId="025CBE3A" w14:textId="77777777" w:rsidTr="00EE7446">
        <w:tc>
          <w:tcPr>
            <w:tcW w:w="9629" w:type="dxa"/>
            <w:gridSpan w:val="2"/>
          </w:tcPr>
          <w:p w14:paraId="184AA305" w14:textId="505EEEAD" w:rsidR="007B0AA0" w:rsidRDefault="00B85FE0" w:rsidP="00B85FE0">
            <w:pPr>
              <w:pStyle w:val="Source"/>
              <w:jc w:val="left"/>
              <w:rPr>
                <w:lang w:bidi="ar-EG"/>
              </w:rPr>
            </w:pPr>
            <w:r w:rsidRPr="00B85FE0">
              <w:rPr>
                <w:rtl/>
              </w:rPr>
              <w:t>مساهمة مقدمة من الاتحاد الروسي</w:t>
            </w:r>
          </w:p>
        </w:tc>
      </w:tr>
      <w:tr w:rsidR="007B0AA0" w14:paraId="346EA7AE" w14:textId="77777777" w:rsidTr="007B0AA0">
        <w:tc>
          <w:tcPr>
            <w:tcW w:w="9629" w:type="dxa"/>
            <w:gridSpan w:val="2"/>
            <w:tcBorders>
              <w:bottom w:val="single" w:sz="4" w:space="0" w:color="auto"/>
            </w:tcBorders>
          </w:tcPr>
          <w:p w14:paraId="3AFA6E85" w14:textId="2F55F955" w:rsidR="007B0AA0" w:rsidRPr="005546CF" w:rsidRDefault="00B85FE0" w:rsidP="00B85FE0">
            <w:pPr>
              <w:pStyle w:val="Subtitle0"/>
              <w:rPr>
                <w:sz w:val="32"/>
                <w:szCs w:val="32"/>
              </w:rPr>
            </w:pPr>
            <w:r w:rsidRPr="00B85FE0">
              <w:rPr>
                <w:sz w:val="32"/>
                <w:szCs w:val="32"/>
                <w:rtl/>
                <w:lang w:bidi="ar-SA"/>
              </w:rPr>
              <w:t xml:space="preserve">مقترح لمواصلة عملية القمة العالمية لمجتمع المعلومات بعد عام </w:t>
            </w:r>
            <w:r w:rsidRPr="00B85FE0">
              <w:rPr>
                <w:sz w:val="32"/>
                <w:szCs w:val="32"/>
                <w:lang w:bidi="ar-SA"/>
              </w:rPr>
              <w:t>2025</w:t>
            </w:r>
          </w:p>
        </w:tc>
      </w:tr>
      <w:tr w:rsidR="007B0AA0" w14:paraId="2A53AD3F" w14:textId="77777777" w:rsidTr="007B0AA0">
        <w:tc>
          <w:tcPr>
            <w:tcW w:w="9629" w:type="dxa"/>
            <w:gridSpan w:val="2"/>
            <w:tcBorders>
              <w:top w:val="single" w:sz="4" w:space="0" w:color="auto"/>
              <w:bottom w:val="single" w:sz="4" w:space="0" w:color="auto"/>
            </w:tcBorders>
          </w:tcPr>
          <w:p w14:paraId="14239402" w14:textId="77777777" w:rsidR="007B0AA0" w:rsidRPr="007B0AA0" w:rsidRDefault="007B0AA0" w:rsidP="007B0AA0">
            <w:pPr>
              <w:rPr>
                <w:b/>
                <w:bCs/>
                <w:rtl/>
              </w:rPr>
            </w:pPr>
            <w:r w:rsidRPr="00494119">
              <w:rPr>
                <w:rFonts w:hint="cs"/>
                <w:b/>
                <w:bCs/>
                <w:rtl/>
              </w:rPr>
              <w:t>الغرض</w:t>
            </w:r>
          </w:p>
          <w:p w14:paraId="0DBB133B" w14:textId="40B44B77" w:rsidR="008C43A1" w:rsidRDefault="008C43A1" w:rsidP="006F4986">
            <w:pPr>
              <w:rPr>
                <w:rtl/>
              </w:rPr>
            </w:pPr>
            <w:r w:rsidRPr="008C43A1">
              <w:rPr>
                <w:rtl/>
              </w:rPr>
              <w:t>تقترح هذه المساهمة التأكيد على أهمية مواصلة دفع عملية القمة العالمية لمجتمع المعلومات</w:t>
            </w:r>
            <w:r>
              <w:rPr>
                <w:rFonts w:hint="cs"/>
                <w:rtl/>
              </w:rPr>
              <w:t xml:space="preserve"> </w:t>
            </w:r>
            <w:r>
              <w:t>(WSIS)</w:t>
            </w:r>
            <w:r w:rsidRPr="008C43A1">
              <w:rPr>
                <w:rtl/>
              </w:rPr>
              <w:t xml:space="preserve"> إلى الأمام كمنصة لتحقيق أهداف الميثاق الرقمي العالمي</w:t>
            </w:r>
            <w:r>
              <w:rPr>
                <w:rFonts w:hint="cs"/>
                <w:rtl/>
              </w:rPr>
              <w:t xml:space="preserve"> </w:t>
            </w:r>
            <w:r>
              <w:t>(</w:t>
            </w:r>
            <w:proofErr w:type="spellStart"/>
            <w:r>
              <w:t>GDC</w:t>
            </w:r>
            <w:proofErr w:type="spellEnd"/>
            <w:r>
              <w:t>)</w:t>
            </w:r>
            <w:r w:rsidRPr="008C43A1">
              <w:rPr>
                <w:rtl/>
              </w:rPr>
              <w:t xml:space="preserve"> وتحقيق أهداف التنمية المستدامة، كجزء من مراجعة تنفيذ نتائج القمة العالمية لمجتمع المعلومات من قبل الجمعية العامة للأمم المتحدة</w:t>
            </w:r>
            <w:r>
              <w:rPr>
                <w:rFonts w:hint="cs"/>
                <w:rtl/>
              </w:rPr>
              <w:t xml:space="preserve"> </w:t>
            </w:r>
            <w:r>
              <w:t>(UNGA)</w:t>
            </w:r>
            <w:r w:rsidRPr="008C43A1">
              <w:rPr>
                <w:rtl/>
              </w:rPr>
              <w:t>.</w:t>
            </w:r>
          </w:p>
          <w:p w14:paraId="5CE131FC" w14:textId="77777777" w:rsidR="007B0AA0" w:rsidRPr="007B0AA0" w:rsidRDefault="007B0AA0" w:rsidP="007B0AA0">
            <w:pPr>
              <w:rPr>
                <w:b/>
                <w:bCs/>
                <w:rtl/>
              </w:rPr>
            </w:pPr>
            <w:r w:rsidRPr="007B0AA0">
              <w:rPr>
                <w:rFonts w:hint="cs"/>
                <w:b/>
                <w:bCs/>
                <w:rtl/>
              </w:rPr>
              <w:t>الإجراء المطلوب من المجلس</w:t>
            </w:r>
          </w:p>
          <w:p w14:paraId="464770E8" w14:textId="101F5223" w:rsidR="007B0AA0" w:rsidRDefault="00B85FE0" w:rsidP="00B85FE0">
            <w:pPr>
              <w:rPr>
                <w:rtl/>
              </w:rPr>
            </w:pPr>
            <w:r w:rsidRPr="00B85FE0">
              <w:rPr>
                <w:rtl/>
              </w:rPr>
              <w:t xml:space="preserve">يُدعى المجلس إلى </w:t>
            </w:r>
            <w:r w:rsidRPr="009D653F">
              <w:rPr>
                <w:b/>
                <w:bCs/>
                <w:rtl/>
              </w:rPr>
              <w:t>النظر</w:t>
            </w:r>
            <w:r w:rsidRPr="00B85FE0">
              <w:rPr>
                <w:rtl/>
              </w:rPr>
              <w:t xml:space="preserve"> في هذه المساهمة و</w:t>
            </w:r>
            <w:r w:rsidRPr="009D653F">
              <w:rPr>
                <w:b/>
                <w:bCs/>
                <w:rtl/>
              </w:rPr>
              <w:t>اتخاذ</w:t>
            </w:r>
            <w:r w:rsidRPr="00B85FE0">
              <w:rPr>
                <w:rtl/>
              </w:rPr>
              <w:t xml:space="preserve"> الإجراءات المناسبة.</w:t>
            </w:r>
          </w:p>
          <w:p w14:paraId="6CA4E3A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CBEE919" w14:textId="77777777" w:rsidR="007B0AA0" w:rsidRPr="007B0AA0" w:rsidRDefault="007B0AA0" w:rsidP="007B0AA0">
            <w:pPr>
              <w:rPr>
                <w:b/>
                <w:bCs/>
                <w:rtl/>
              </w:rPr>
            </w:pPr>
            <w:r w:rsidRPr="007B0AA0">
              <w:rPr>
                <w:rFonts w:hint="cs"/>
                <w:b/>
                <w:bCs/>
                <w:rtl/>
              </w:rPr>
              <w:t>المراجع</w:t>
            </w:r>
          </w:p>
          <w:p w14:paraId="13010CC5" w14:textId="1F523DD6" w:rsidR="007B0AA0" w:rsidRPr="004730B7" w:rsidRDefault="00B85FE0" w:rsidP="00EB52BE">
            <w:pPr>
              <w:rPr>
                <w:i/>
                <w:iCs/>
                <w:rtl/>
              </w:rPr>
            </w:pPr>
            <w:hyperlink r:id="rId8" w:anchor="/ar" w:history="1">
              <w:r w:rsidRPr="004730B7">
                <w:rPr>
                  <w:rStyle w:val="Hyperlink"/>
                  <w:rFonts w:ascii="Dubai" w:eastAsiaTheme="minorEastAsia" w:hAnsi="Dubai" w:cs="Dubai"/>
                  <w:i/>
                  <w:iCs/>
                  <w:noProof w:val="0"/>
                  <w:sz w:val="22"/>
                  <w:rtl/>
                  <w:lang w:val="en-US" w:eastAsia="zh-CN"/>
                </w:rPr>
                <w:t>الموقع الإلكتروني لفريق العمل التابع للمجلس والمعني بالقمة العالمية لمجتمع المعلومات وأهداف التنمية المستدامة</w:t>
              </w:r>
            </w:hyperlink>
            <w:r w:rsidRPr="004730B7">
              <w:rPr>
                <w:i/>
                <w:iCs/>
                <w:rtl/>
              </w:rPr>
              <w:t>؛</w:t>
            </w:r>
            <w:r w:rsidR="00BC0D12" w:rsidRPr="004730B7">
              <w:rPr>
                <w:rFonts w:hint="cs"/>
                <w:i/>
                <w:iCs/>
                <w:rtl/>
              </w:rPr>
              <w:t xml:space="preserve"> </w:t>
            </w:r>
            <w:r w:rsidRPr="004730B7">
              <w:rPr>
                <w:i/>
                <w:iCs/>
                <w:rtl/>
              </w:rPr>
              <w:t>قرارات الجمعية العامة للأمم المتحدة</w:t>
            </w:r>
            <w:r w:rsidR="00EB52BE" w:rsidRPr="004730B7">
              <w:rPr>
                <w:rFonts w:hint="cs"/>
                <w:i/>
                <w:iCs/>
                <w:rtl/>
              </w:rPr>
              <w:t xml:space="preserve"> </w:t>
            </w:r>
            <w:hyperlink r:id="rId9" w:history="1">
              <w:r w:rsidR="00EB52BE" w:rsidRPr="004730B7">
                <w:rPr>
                  <w:rStyle w:val="Hyperlink"/>
                  <w:rFonts w:eastAsiaTheme="minorEastAsia" w:cs="Calibri"/>
                  <w:i/>
                  <w:iCs/>
                  <w:noProof w:val="0"/>
                  <w:sz w:val="22"/>
                  <w:lang w:eastAsia="zh-CN"/>
                </w:rPr>
                <w:t>А</w:t>
              </w:r>
              <w:r w:rsidR="00EB52BE" w:rsidRPr="004730B7">
                <w:rPr>
                  <w:rStyle w:val="Hyperlink"/>
                  <w:rFonts w:ascii="Dubai" w:eastAsiaTheme="minorEastAsia" w:hAnsi="Dubai" w:cs="Dubai"/>
                  <w:i/>
                  <w:iCs/>
                  <w:noProof w:val="0"/>
                  <w:sz w:val="22"/>
                  <w:lang w:eastAsia="zh-CN"/>
                </w:rPr>
                <w:t>/RES/70/125</w:t>
              </w:r>
            </w:hyperlink>
            <w:r w:rsidR="00EB52BE" w:rsidRPr="004730B7">
              <w:rPr>
                <w:rFonts w:hint="cs"/>
                <w:i/>
                <w:iCs/>
                <w:rtl/>
              </w:rPr>
              <w:t xml:space="preserve"> </w:t>
            </w:r>
            <w:r w:rsidRPr="004730B7">
              <w:rPr>
                <w:i/>
                <w:iCs/>
                <w:rtl/>
              </w:rPr>
              <w:t>و</w:t>
            </w:r>
            <w:hyperlink r:id="rId10" w:history="1">
              <w:r w:rsidR="00EB52BE" w:rsidRPr="004730B7">
                <w:rPr>
                  <w:rStyle w:val="Hyperlink"/>
                  <w:rFonts w:ascii="Dubai" w:eastAsiaTheme="minorEastAsia" w:hAnsi="Dubai" w:cs="Dubai"/>
                  <w:i/>
                  <w:iCs/>
                  <w:noProof w:val="0"/>
                  <w:sz w:val="22"/>
                  <w:lang w:eastAsia="zh-CN"/>
                </w:rPr>
                <w:t>A/RES/70/1</w:t>
              </w:r>
            </w:hyperlink>
            <w:r w:rsidR="00EB52BE" w:rsidRPr="004730B7">
              <w:rPr>
                <w:rFonts w:hint="cs"/>
                <w:i/>
                <w:iCs/>
                <w:rtl/>
              </w:rPr>
              <w:t xml:space="preserve"> </w:t>
            </w:r>
            <w:r w:rsidRPr="004730B7">
              <w:rPr>
                <w:i/>
                <w:iCs/>
                <w:rtl/>
              </w:rPr>
              <w:t>و</w:t>
            </w:r>
            <w:hyperlink r:id="rId11" w:tgtFrame="_blank" w:history="1">
              <w:r w:rsidR="00EB52BE" w:rsidRPr="004730B7">
                <w:rPr>
                  <w:rStyle w:val="Hyperlink"/>
                  <w:rFonts w:eastAsiaTheme="minorEastAsia" w:cs="Calibri"/>
                  <w:i/>
                  <w:iCs/>
                  <w:noProof w:val="0"/>
                  <w:sz w:val="22"/>
                  <w:lang w:eastAsia="zh-CN"/>
                </w:rPr>
                <w:t>А</w:t>
              </w:r>
              <w:r w:rsidR="00EB52BE" w:rsidRPr="004730B7">
                <w:rPr>
                  <w:rStyle w:val="Hyperlink"/>
                  <w:rFonts w:ascii="Dubai" w:eastAsiaTheme="minorEastAsia" w:hAnsi="Dubai" w:cs="Dubai"/>
                  <w:i/>
                  <w:iCs/>
                  <w:noProof w:val="0"/>
                  <w:sz w:val="22"/>
                  <w:lang w:eastAsia="zh-CN"/>
                </w:rPr>
                <w:t>/RES/77/150</w:t>
              </w:r>
            </w:hyperlink>
            <w:r w:rsidR="00EB52BE" w:rsidRPr="004730B7">
              <w:rPr>
                <w:rFonts w:hint="cs"/>
                <w:i/>
                <w:iCs/>
                <w:rtl/>
              </w:rPr>
              <w:t xml:space="preserve"> </w:t>
            </w:r>
            <w:r w:rsidRPr="004730B7">
              <w:rPr>
                <w:i/>
                <w:iCs/>
                <w:rtl/>
              </w:rPr>
              <w:t>و</w:t>
            </w:r>
            <w:hyperlink r:id="rId12" w:history="1">
              <w:r w:rsidR="00EB52BE" w:rsidRPr="004730B7">
                <w:rPr>
                  <w:rStyle w:val="Hyperlink"/>
                  <w:rFonts w:eastAsiaTheme="minorEastAsia" w:cs="Calibri"/>
                  <w:i/>
                  <w:iCs/>
                  <w:noProof w:val="0"/>
                  <w:sz w:val="22"/>
                  <w:lang w:eastAsia="zh-CN"/>
                </w:rPr>
                <w:t>А</w:t>
              </w:r>
              <w:r w:rsidR="00EB52BE" w:rsidRPr="004730B7">
                <w:rPr>
                  <w:rStyle w:val="Hyperlink"/>
                  <w:rFonts w:ascii="Dubai" w:eastAsiaTheme="minorEastAsia" w:hAnsi="Dubai" w:cs="Dubai"/>
                  <w:i/>
                  <w:iCs/>
                  <w:noProof w:val="0"/>
                  <w:sz w:val="22"/>
                  <w:lang w:eastAsia="zh-CN"/>
                </w:rPr>
                <w:t>/RES/71/212</w:t>
              </w:r>
            </w:hyperlink>
            <w:r w:rsidR="00EB52BE" w:rsidRPr="004730B7">
              <w:rPr>
                <w:rFonts w:hint="cs"/>
                <w:i/>
                <w:iCs/>
                <w:rtl/>
              </w:rPr>
              <w:t xml:space="preserve"> </w:t>
            </w:r>
            <w:r w:rsidRPr="004730B7">
              <w:rPr>
                <w:i/>
                <w:iCs/>
                <w:rtl/>
              </w:rPr>
              <w:t>و</w:t>
            </w:r>
            <w:hyperlink r:id="rId13" w:history="1">
              <w:r w:rsidR="00EB52BE" w:rsidRPr="004730B7">
                <w:rPr>
                  <w:rStyle w:val="Hyperlink"/>
                  <w:rFonts w:eastAsiaTheme="minorEastAsia" w:cs="Calibri"/>
                  <w:i/>
                  <w:iCs/>
                  <w:noProof w:val="0"/>
                  <w:sz w:val="22"/>
                  <w:lang w:eastAsia="zh-CN"/>
                </w:rPr>
                <w:t>А</w:t>
              </w:r>
              <w:r w:rsidR="00EB52BE" w:rsidRPr="004730B7">
                <w:rPr>
                  <w:rStyle w:val="Hyperlink"/>
                  <w:rFonts w:ascii="Dubai" w:eastAsiaTheme="minorEastAsia" w:hAnsi="Dubai" w:cs="Dubai"/>
                  <w:i/>
                  <w:iCs/>
                  <w:noProof w:val="0"/>
                  <w:sz w:val="22"/>
                  <w:lang w:eastAsia="zh-CN"/>
                </w:rPr>
                <w:t>/RES/70/299</w:t>
              </w:r>
            </w:hyperlink>
            <w:r w:rsidR="00EB52BE" w:rsidRPr="004730B7">
              <w:rPr>
                <w:rFonts w:hint="cs"/>
                <w:i/>
                <w:iCs/>
                <w:rtl/>
              </w:rPr>
              <w:t xml:space="preserve"> </w:t>
            </w:r>
            <w:r w:rsidRPr="004730B7">
              <w:rPr>
                <w:i/>
                <w:iCs/>
                <w:rtl/>
              </w:rPr>
              <w:t>و</w:t>
            </w:r>
            <w:hyperlink r:id="rId14" w:history="1">
              <w:r w:rsidR="00EB52BE" w:rsidRPr="004730B7">
                <w:rPr>
                  <w:rStyle w:val="Hyperlink"/>
                  <w:rFonts w:eastAsiaTheme="minorEastAsia" w:cs="Calibri"/>
                  <w:i/>
                  <w:iCs/>
                  <w:noProof w:val="0"/>
                  <w:sz w:val="22"/>
                  <w:lang w:eastAsia="zh-CN"/>
                </w:rPr>
                <w:t>А</w:t>
              </w:r>
              <w:r w:rsidR="00EB52BE" w:rsidRPr="004730B7">
                <w:rPr>
                  <w:rStyle w:val="Hyperlink"/>
                  <w:rFonts w:ascii="Dubai" w:eastAsiaTheme="minorEastAsia" w:hAnsi="Dubai" w:cs="Dubai"/>
                  <w:i/>
                  <w:iCs/>
                  <w:noProof w:val="0"/>
                  <w:sz w:val="22"/>
                  <w:lang w:eastAsia="zh-CN"/>
                </w:rPr>
                <w:t>/RES/73/218</w:t>
              </w:r>
            </w:hyperlink>
            <w:r w:rsidRPr="004730B7">
              <w:rPr>
                <w:i/>
                <w:iCs/>
                <w:rtl/>
              </w:rPr>
              <w:t>؛ تقرير الأمين العام للأمم المتحدة </w:t>
            </w:r>
            <w:hyperlink r:id="rId15" w:history="1">
              <w:r w:rsidR="00EB52BE" w:rsidRPr="004730B7">
                <w:rPr>
                  <w:rStyle w:val="Hyperlink"/>
                  <w:rFonts w:eastAsiaTheme="minorEastAsia" w:cs="Calibri"/>
                  <w:i/>
                  <w:iCs/>
                  <w:noProof w:val="0"/>
                  <w:sz w:val="22"/>
                  <w:lang w:eastAsia="zh-CN"/>
                </w:rPr>
                <w:t>А</w:t>
              </w:r>
              <w:r w:rsidR="00EB52BE" w:rsidRPr="004730B7">
                <w:rPr>
                  <w:rStyle w:val="Hyperlink"/>
                  <w:rFonts w:ascii="Dubai" w:eastAsiaTheme="minorEastAsia" w:hAnsi="Dubai" w:cs="Dubai"/>
                  <w:i/>
                  <w:iCs/>
                  <w:noProof w:val="0"/>
                  <w:sz w:val="22"/>
                  <w:lang w:eastAsia="zh-CN"/>
                </w:rPr>
                <w:t>/70/684</w:t>
              </w:r>
            </w:hyperlink>
            <w:r w:rsidRPr="004730B7">
              <w:rPr>
                <w:i/>
                <w:iCs/>
                <w:rtl/>
              </w:rPr>
              <w:t>؛ وقرار المجلس الاقتصادي والاجتماعي للأمم المتحدة</w:t>
            </w:r>
            <w:r w:rsidR="00EB52BE" w:rsidRPr="004730B7">
              <w:rPr>
                <w:rFonts w:hint="cs"/>
                <w:i/>
                <w:iCs/>
                <w:rtl/>
              </w:rPr>
              <w:t xml:space="preserve"> </w:t>
            </w:r>
            <w:r w:rsidRPr="004730B7">
              <w:rPr>
                <w:i/>
                <w:iCs/>
              </w:rPr>
              <w:t>(ECOSOC)</w:t>
            </w:r>
            <w:r w:rsidR="00EB52BE" w:rsidRPr="004730B7">
              <w:rPr>
                <w:rFonts w:hint="cs"/>
                <w:i/>
                <w:iCs/>
                <w:rtl/>
              </w:rPr>
              <w:t xml:space="preserve"> </w:t>
            </w:r>
            <w:hyperlink r:id="rId16" w:history="1">
              <w:r w:rsidR="00EB52BE" w:rsidRPr="004730B7">
                <w:rPr>
                  <w:rStyle w:val="Hyperlink"/>
                  <w:rFonts w:ascii="Dubai" w:eastAsiaTheme="minorEastAsia" w:hAnsi="Dubai" w:cs="Dubai"/>
                  <w:i/>
                  <w:iCs/>
                  <w:noProof w:val="0"/>
                  <w:sz w:val="22"/>
                  <w:lang w:eastAsia="zh-CN"/>
                </w:rPr>
                <w:t>E/RES/2024/13</w:t>
              </w:r>
            </w:hyperlink>
            <w:r w:rsidRPr="004730B7">
              <w:rPr>
                <w:i/>
                <w:iCs/>
                <w:rtl/>
              </w:rPr>
              <w:t xml:space="preserve">؛ وقرارات مؤتمر المندوبين المفوضين </w:t>
            </w:r>
            <w:hyperlink r:id="rId17" w:history="1">
              <w:r w:rsidRPr="004730B7">
                <w:rPr>
                  <w:rStyle w:val="Hyperlink"/>
                  <w:rFonts w:ascii="Dubai" w:eastAsiaTheme="minorEastAsia" w:hAnsi="Dubai" w:cs="Dubai"/>
                  <w:i/>
                  <w:iCs/>
                  <w:noProof w:val="0"/>
                  <w:sz w:val="22"/>
                  <w:rtl/>
                  <w:lang w:val="en-US" w:eastAsia="zh-CN"/>
                </w:rPr>
                <w:t>140 (المراجَع في بوخارست، 2022)</w:t>
              </w:r>
            </w:hyperlink>
            <w:r w:rsidRPr="004730B7">
              <w:rPr>
                <w:i/>
                <w:iCs/>
                <w:rtl/>
              </w:rPr>
              <w:t xml:space="preserve">، </w:t>
            </w:r>
            <w:proofErr w:type="spellStart"/>
            <w:r w:rsidRPr="004730B7">
              <w:rPr>
                <w:i/>
                <w:iCs/>
                <w:rtl/>
              </w:rPr>
              <w:t>و</w:t>
            </w:r>
            <w:hyperlink r:id="rId18" w:history="1">
              <w:r w:rsidRPr="004730B7">
                <w:rPr>
                  <w:rStyle w:val="Hyperlink"/>
                  <w:rFonts w:ascii="Dubai" w:eastAsiaTheme="minorEastAsia" w:hAnsi="Dubai" w:cs="Dubai"/>
                  <w:i/>
                  <w:iCs/>
                  <w:noProof w:val="0"/>
                  <w:sz w:val="22"/>
                  <w:rtl/>
                  <w:lang w:val="en-US" w:eastAsia="zh-CN"/>
                </w:rPr>
                <w:t>172</w:t>
              </w:r>
              <w:proofErr w:type="spellEnd"/>
              <w:r w:rsidRPr="004730B7">
                <w:rPr>
                  <w:rStyle w:val="Hyperlink"/>
                  <w:rFonts w:ascii="Dubai" w:eastAsiaTheme="minorEastAsia" w:hAnsi="Dubai" w:cs="Dubai"/>
                  <w:i/>
                  <w:iCs/>
                  <w:noProof w:val="0"/>
                  <w:sz w:val="22"/>
                  <w:rtl/>
                  <w:lang w:val="en-US" w:eastAsia="zh-CN"/>
                </w:rPr>
                <w:t xml:space="preserve"> (المراجَع في </w:t>
              </w:r>
              <w:proofErr w:type="spellStart"/>
              <w:r w:rsidRPr="004730B7">
                <w:rPr>
                  <w:rStyle w:val="Hyperlink"/>
                  <w:rFonts w:ascii="Dubai" w:eastAsiaTheme="minorEastAsia" w:hAnsi="Dubai" w:cs="Dubai"/>
                  <w:i/>
                  <w:iCs/>
                  <w:noProof w:val="0"/>
                  <w:sz w:val="22"/>
                  <w:rtl/>
                  <w:lang w:val="en-US" w:eastAsia="zh-CN"/>
                </w:rPr>
                <w:t>غوادالاخارا</w:t>
              </w:r>
              <w:proofErr w:type="spellEnd"/>
              <w:r w:rsidRPr="004730B7">
                <w:rPr>
                  <w:rStyle w:val="Hyperlink"/>
                  <w:rFonts w:ascii="Dubai" w:eastAsiaTheme="minorEastAsia" w:hAnsi="Dubai" w:cs="Dubai"/>
                  <w:i/>
                  <w:iCs/>
                  <w:noProof w:val="0"/>
                  <w:sz w:val="22"/>
                  <w:rtl/>
                  <w:lang w:val="en-US" w:eastAsia="zh-CN"/>
                </w:rPr>
                <w:t>، 2010)</w:t>
              </w:r>
            </w:hyperlink>
            <w:r w:rsidRPr="004730B7">
              <w:rPr>
                <w:i/>
                <w:iCs/>
                <w:rtl/>
              </w:rPr>
              <w:t xml:space="preserve">، </w:t>
            </w:r>
            <w:proofErr w:type="spellStart"/>
            <w:r w:rsidRPr="004730B7">
              <w:rPr>
                <w:i/>
                <w:iCs/>
                <w:rtl/>
              </w:rPr>
              <w:t>و</w:t>
            </w:r>
            <w:hyperlink r:id="rId19" w:history="1">
              <w:r w:rsidRPr="004730B7">
                <w:rPr>
                  <w:rStyle w:val="Hyperlink"/>
                  <w:rFonts w:ascii="Dubai" w:eastAsiaTheme="minorEastAsia" w:hAnsi="Dubai" w:cs="Dubai"/>
                  <w:i/>
                  <w:iCs/>
                  <w:noProof w:val="0"/>
                  <w:sz w:val="22"/>
                  <w:rtl/>
                  <w:lang w:val="en-US" w:eastAsia="zh-CN"/>
                </w:rPr>
                <w:t>71</w:t>
              </w:r>
              <w:proofErr w:type="spellEnd"/>
              <w:r w:rsidRPr="004730B7">
                <w:rPr>
                  <w:rStyle w:val="Hyperlink"/>
                  <w:rFonts w:ascii="Dubai" w:eastAsiaTheme="minorEastAsia" w:hAnsi="Dubai" w:cs="Dubai"/>
                  <w:i/>
                  <w:iCs/>
                  <w:noProof w:val="0"/>
                  <w:sz w:val="22"/>
                  <w:rtl/>
                  <w:lang w:val="en-US" w:eastAsia="zh-CN"/>
                </w:rPr>
                <w:t xml:space="preserve"> (المراجَع في</w:t>
              </w:r>
              <w:r w:rsidR="004730B7" w:rsidRPr="004730B7">
                <w:rPr>
                  <w:rStyle w:val="Hyperlink"/>
                  <w:rFonts w:ascii="Dubai" w:eastAsiaTheme="minorEastAsia" w:hAnsi="Dubai" w:cs="Dubai" w:hint="cs"/>
                  <w:i/>
                  <w:iCs/>
                  <w:noProof w:val="0"/>
                  <w:sz w:val="22"/>
                  <w:rtl/>
                  <w:lang w:val="en-US" w:eastAsia="zh-CN"/>
                </w:rPr>
                <w:t> </w:t>
              </w:r>
              <w:r w:rsidRPr="004730B7">
                <w:rPr>
                  <w:rStyle w:val="Hyperlink"/>
                  <w:rFonts w:ascii="Dubai" w:eastAsiaTheme="minorEastAsia" w:hAnsi="Dubai" w:cs="Dubai"/>
                  <w:i/>
                  <w:iCs/>
                  <w:noProof w:val="0"/>
                  <w:sz w:val="22"/>
                  <w:rtl/>
                  <w:lang w:val="en-US" w:eastAsia="zh-CN"/>
                </w:rPr>
                <w:t>بوخارست،</w:t>
              </w:r>
              <w:r w:rsidR="003A28D7" w:rsidRPr="004730B7">
                <w:rPr>
                  <w:rStyle w:val="Hyperlink"/>
                  <w:rFonts w:ascii="Dubai" w:eastAsiaTheme="minorEastAsia" w:hAnsi="Dubai" w:cs="Dubai" w:hint="cs"/>
                  <w:i/>
                  <w:iCs/>
                  <w:noProof w:val="0"/>
                  <w:sz w:val="22"/>
                  <w:rtl/>
                  <w:lang w:val="en-US" w:eastAsia="zh-CN"/>
                </w:rPr>
                <w:t> </w:t>
              </w:r>
              <w:r w:rsidRPr="004730B7">
                <w:rPr>
                  <w:rStyle w:val="Hyperlink"/>
                  <w:rFonts w:ascii="Dubai" w:eastAsiaTheme="minorEastAsia" w:hAnsi="Dubai" w:cs="Dubai"/>
                  <w:i/>
                  <w:iCs/>
                  <w:noProof w:val="0"/>
                  <w:sz w:val="22"/>
                  <w:rtl/>
                  <w:lang w:val="en-US" w:eastAsia="zh-CN"/>
                </w:rPr>
                <w:t>2022)</w:t>
              </w:r>
            </w:hyperlink>
            <w:r w:rsidRPr="004730B7">
              <w:rPr>
                <w:i/>
                <w:iCs/>
                <w:rtl/>
              </w:rPr>
              <w:t xml:space="preserve">؛ وقرارا المجلس </w:t>
            </w:r>
            <w:hyperlink r:id="rId20" w:history="1">
              <w:r w:rsidRPr="004730B7">
                <w:rPr>
                  <w:rStyle w:val="Hyperlink"/>
                  <w:rFonts w:ascii="Dubai" w:eastAsiaTheme="minorEastAsia" w:hAnsi="Dubai" w:cs="Dubai"/>
                  <w:i/>
                  <w:iCs/>
                  <w:noProof w:val="0"/>
                  <w:sz w:val="22"/>
                  <w:rtl/>
                  <w:lang w:val="en-US" w:eastAsia="zh-CN"/>
                </w:rPr>
                <w:t>1332 (المعدَّل في 2024</w:t>
              </w:r>
              <w:r w:rsidR="00EB52BE" w:rsidRPr="004730B7">
                <w:rPr>
                  <w:rStyle w:val="Hyperlink"/>
                  <w:rFonts w:ascii="Dubai" w:eastAsiaTheme="minorEastAsia" w:hAnsi="Dubai" w:cs="Dubai" w:hint="cs"/>
                  <w:i/>
                  <w:iCs/>
                  <w:noProof w:val="0"/>
                  <w:sz w:val="22"/>
                  <w:rtl/>
                  <w:lang w:val="en-US" w:eastAsia="zh-CN"/>
                </w:rPr>
                <w:t>)</w:t>
              </w:r>
            </w:hyperlink>
            <w:r w:rsidRPr="004730B7">
              <w:rPr>
                <w:i/>
                <w:iCs/>
                <w:rtl/>
              </w:rPr>
              <w:t xml:space="preserve">؛ </w:t>
            </w:r>
            <w:proofErr w:type="spellStart"/>
            <w:r w:rsidRPr="004730B7">
              <w:rPr>
                <w:i/>
                <w:iCs/>
                <w:rtl/>
              </w:rPr>
              <w:t>و</w:t>
            </w:r>
            <w:hyperlink r:id="rId21" w:history="1">
              <w:r w:rsidRPr="004730B7">
                <w:rPr>
                  <w:rStyle w:val="Hyperlink"/>
                  <w:rFonts w:ascii="Dubai" w:eastAsiaTheme="minorEastAsia" w:hAnsi="Dubai" w:cs="Dubai"/>
                  <w:i/>
                  <w:iCs/>
                  <w:noProof w:val="0"/>
                  <w:sz w:val="22"/>
                  <w:rtl/>
                  <w:lang w:val="en-US" w:eastAsia="zh-CN"/>
                </w:rPr>
                <w:t>1334</w:t>
              </w:r>
              <w:proofErr w:type="spellEnd"/>
              <w:r w:rsidRPr="004730B7">
                <w:rPr>
                  <w:rStyle w:val="Hyperlink"/>
                  <w:rFonts w:ascii="Dubai" w:eastAsiaTheme="minorEastAsia" w:hAnsi="Dubai" w:cs="Dubai"/>
                  <w:i/>
                  <w:iCs/>
                  <w:noProof w:val="0"/>
                  <w:sz w:val="22"/>
                  <w:rtl/>
                  <w:lang w:val="en-US" w:eastAsia="zh-CN"/>
                </w:rPr>
                <w:t xml:space="preserve"> (المعَّدل في 2023)</w:t>
              </w:r>
            </w:hyperlink>
            <w:r w:rsidRPr="004730B7">
              <w:rPr>
                <w:i/>
                <w:iCs/>
                <w:rtl/>
              </w:rPr>
              <w:t xml:space="preserve">؛ </w:t>
            </w:r>
            <w:hyperlink r:id="rId22" w:history="1">
              <w:r w:rsidRPr="004730B7">
                <w:rPr>
                  <w:rStyle w:val="Hyperlink"/>
                  <w:rFonts w:ascii="Dubai" w:eastAsiaTheme="minorEastAsia" w:hAnsi="Dubai" w:cs="Dubai"/>
                  <w:i/>
                  <w:iCs/>
                  <w:noProof w:val="0"/>
                  <w:sz w:val="22"/>
                  <w:rtl/>
                  <w:lang w:val="en-US" w:eastAsia="zh-CN"/>
                </w:rPr>
                <w:t>القرار 30 (المراجَع في</w:t>
              </w:r>
              <w:r w:rsidR="004730B7" w:rsidRPr="004730B7">
                <w:rPr>
                  <w:rStyle w:val="Hyperlink"/>
                  <w:rFonts w:ascii="Dubai" w:eastAsiaTheme="minorEastAsia" w:hAnsi="Dubai" w:cs="Dubai" w:hint="cs"/>
                  <w:i/>
                  <w:iCs/>
                  <w:noProof w:val="0"/>
                  <w:sz w:val="22"/>
                  <w:rtl/>
                  <w:lang w:val="en-US" w:eastAsia="zh-CN"/>
                </w:rPr>
                <w:t> </w:t>
              </w:r>
              <w:r w:rsidRPr="004730B7">
                <w:rPr>
                  <w:rStyle w:val="Hyperlink"/>
                  <w:rFonts w:ascii="Dubai" w:eastAsiaTheme="minorEastAsia" w:hAnsi="Dubai" w:cs="Dubai"/>
                  <w:i/>
                  <w:iCs/>
                  <w:noProof w:val="0"/>
                  <w:sz w:val="22"/>
                  <w:rtl/>
                  <w:lang w:val="en-US" w:eastAsia="zh-CN"/>
                </w:rPr>
                <w:t>كيغالي، 2022)</w:t>
              </w:r>
            </w:hyperlink>
            <w:r w:rsidRPr="004730B7">
              <w:rPr>
                <w:i/>
                <w:iCs/>
                <w:rtl/>
              </w:rPr>
              <w:t xml:space="preserve"> للمؤتمر العالمي لتنمية الاتصالات؛ </w:t>
            </w:r>
            <w:hyperlink r:id="rId23" w:history="1">
              <w:r w:rsidRPr="004730B7">
                <w:rPr>
                  <w:rStyle w:val="Hyperlink"/>
                  <w:rFonts w:ascii="Dubai" w:eastAsiaTheme="minorEastAsia" w:hAnsi="Dubai" w:cs="Dubai"/>
                  <w:i/>
                  <w:iCs/>
                  <w:noProof w:val="0"/>
                  <w:sz w:val="22"/>
                  <w:rtl/>
                  <w:lang w:val="en-US" w:eastAsia="zh-CN"/>
                </w:rPr>
                <w:t>القرار 75 (المراجَع في جنيف، 2022)</w:t>
              </w:r>
            </w:hyperlink>
            <w:r w:rsidRPr="004730B7">
              <w:rPr>
                <w:i/>
                <w:iCs/>
                <w:rtl/>
              </w:rPr>
              <w:t xml:space="preserve"> للجمعية العالمية لتقييس الاتصالات؛ القرار</w:t>
            </w:r>
            <w:r w:rsidRPr="004730B7">
              <w:rPr>
                <w:i/>
                <w:iCs/>
              </w:rPr>
              <w:t xml:space="preserve"> </w:t>
            </w:r>
            <w:hyperlink r:id="rId24" w:history="1">
              <w:r w:rsidR="00EB52BE" w:rsidRPr="004730B7">
                <w:rPr>
                  <w:rStyle w:val="Hyperlink"/>
                  <w:rFonts w:ascii="Dubai" w:eastAsiaTheme="minorEastAsia" w:hAnsi="Dubai" w:cs="Dubai"/>
                  <w:i/>
                  <w:iCs/>
                  <w:noProof w:val="0"/>
                  <w:sz w:val="22"/>
                  <w:lang w:eastAsia="zh-CN"/>
                </w:rPr>
                <w:t>ITU-R 61-3</w:t>
              </w:r>
            </w:hyperlink>
            <w:r w:rsidRPr="004730B7">
              <w:rPr>
                <w:i/>
                <w:iCs/>
              </w:rPr>
              <w:t xml:space="preserve"> </w:t>
            </w:r>
            <w:r w:rsidRPr="004730B7">
              <w:rPr>
                <w:i/>
                <w:iCs/>
                <w:rtl/>
              </w:rPr>
              <w:t>لجمعية الاتصالات الراديوية؛</w:t>
            </w:r>
            <w:r w:rsidR="00EB52BE" w:rsidRPr="004730B7">
              <w:rPr>
                <w:rFonts w:hint="cs"/>
                <w:i/>
                <w:iCs/>
                <w:rtl/>
              </w:rPr>
              <w:t xml:space="preserve"> </w:t>
            </w:r>
            <w:hyperlink r:id="rId25" w:history="1">
              <w:r w:rsidRPr="004730B7">
                <w:rPr>
                  <w:rStyle w:val="Hyperlink"/>
                  <w:rFonts w:ascii="Dubai" w:eastAsiaTheme="minorEastAsia" w:hAnsi="Dubai" w:cs="Dubai"/>
                  <w:i/>
                  <w:iCs/>
                  <w:noProof w:val="0"/>
                  <w:sz w:val="22"/>
                  <w:rtl/>
                  <w:lang w:val="en-US" w:eastAsia="zh-CN"/>
                </w:rPr>
                <w:t>وبيان الحدث</w:t>
              </w:r>
              <w:r w:rsidRPr="004730B7">
                <w:rPr>
                  <w:rStyle w:val="Hyperlink"/>
                  <w:rFonts w:ascii="Dubai" w:eastAsiaTheme="minorEastAsia" w:hAnsi="Dubai" w:cs="Dubai"/>
                  <w:i/>
                  <w:iCs/>
                  <w:noProof w:val="0"/>
                  <w:sz w:val="22"/>
                  <w:lang w:val="en-US" w:eastAsia="zh-CN"/>
                </w:rPr>
                <w:t xml:space="preserve"> </w:t>
              </w:r>
              <w:proofErr w:type="spellStart"/>
              <w:r w:rsidRPr="004730B7">
                <w:rPr>
                  <w:rStyle w:val="Hyperlink"/>
                  <w:rFonts w:ascii="Dubai" w:eastAsiaTheme="minorEastAsia" w:hAnsi="Dubai" w:cs="Dubai"/>
                  <w:i/>
                  <w:iCs/>
                  <w:noProof w:val="0"/>
                  <w:sz w:val="22"/>
                  <w:lang w:val="en-US" w:eastAsia="zh-CN"/>
                </w:rPr>
                <w:t>WSIS+10</w:t>
              </w:r>
              <w:proofErr w:type="spellEnd"/>
              <w:r w:rsidRPr="004730B7">
                <w:rPr>
                  <w:rStyle w:val="Hyperlink"/>
                  <w:rFonts w:ascii="Dubai" w:eastAsiaTheme="minorEastAsia" w:hAnsi="Dubai" w:cs="Dubai"/>
                  <w:i/>
                  <w:iCs/>
                  <w:noProof w:val="0"/>
                  <w:sz w:val="22"/>
                  <w:lang w:val="en-US" w:eastAsia="zh-CN"/>
                </w:rPr>
                <w:t xml:space="preserve"> </w:t>
              </w:r>
              <w:r w:rsidRPr="004730B7">
                <w:rPr>
                  <w:rStyle w:val="Hyperlink"/>
                  <w:rFonts w:ascii="Dubai" w:eastAsiaTheme="minorEastAsia" w:hAnsi="Dubai" w:cs="Dubai"/>
                  <w:i/>
                  <w:iCs/>
                  <w:noProof w:val="0"/>
                  <w:sz w:val="22"/>
                  <w:rtl/>
                  <w:lang w:val="en-US" w:eastAsia="zh-CN"/>
                </w:rPr>
                <w:t>بشأن تنفيذ نواتج القمة العالمية لمجتمع المعلومات</w:t>
              </w:r>
            </w:hyperlink>
            <w:r w:rsidRPr="004730B7">
              <w:rPr>
                <w:i/>
                <w:iCs/>
                <w:rtl/>
              </w:rPr>
              <w:t>؛</w:t>
            </w:r>
            <w:r w:rsidR="00EB52BE" w:rsidRPr="004730B7">
              <w:rPr>
                <w:rFonts w:hint="cs"/>
                <w:i/>
                <w:iCs/>
                <w:rtl/>
              </w:rPr>
              <w:t xml:space="preserve"> </w:t>
            </w:r>
            <w:hyperlink r:id="rId26" w:anchor="page=21" w:history="1">
              <w:r w:rsidRPr="004730B7">
                <w:rPr>
                  <w:rStyle w:val="Hyperlink"/>
                  <w:rFonts w:ascii="Dubai" w:eastAsiaTheme="minorEastAsia" w:hAnsi="Dubai" w:cs="Dubai"/>
                  <w:i/>
                  <w:iCs/>
                  <w:noProof w:val="0"/>
                  <w:sz w:val="22"/>
                  <w:rtl/>
                  <w:lang w:val="en-US" w:eastAsia="zh-CN"/>
                </w:rPr>
                <w:t>ورؤية الحدث</w:t>
              </w:r>
              <w:r w:rsidRPr="004730B7">
                <w:rPr>
                  <w:rStyle w:val="Hyperlink"/>
                  <w:rFonts w:ascii="Dubai" w:eastAsiaTheme="minorEastAsia" w:hAnsi="Dubai" w:cs="Dubai"/>
                  <w:i/>
                  <w:iCs/>
                  <w:noProof w:val="0"/>
                  <w:sz w:val="22"/>
                  <w:lang w:val="en-US" w:eastAsia="zh-CN"/>
                </w:rPr>
                <w:t xml:space="preserve"> </w:t>
              </w:r>
              <w:proofErr w:type="spellStart"/>
              <w:r w:rsidRPr="004730B7">
                <w:rPr>
                  <w:rStyle w:val="Hyperlink"/>
                  <w:rFonts w:ascii="Dubai" w:eastAsiaTheme="minorEastAsia" w:hAnsi="Dubai" w:cs="Dubai"/>
                  <w:i/>
                  <w:iCs/>
                  <w:noProof w:val="0"/>
                  <w:sz w:val="22"/>
                  <w:lang w:val="en-US" w:eastAsia="zh-CN"/>
                </w:rPr>
                <w:t>WSIS+10</w:t>
              </w:r>
              <w:proofErr w:type="spellEnd"/>
              <w:r w:rsidRPr="004730B7">
                <w:rPr>
                  <w:rStyle w:val="Hyperlink"/>
                  <w:rFonts w:ascii="Dubai" w:eastAsiaTheme="minorEastAsia" w:hAnsi="Dubai" w:cs="Dubai"/>
                  <w:i/>
                  <w:iCs/>
                  <w:noProof w:val="0"/>
                  <w:sz w:val="22"/>
                  <w:lang w:val="en-US" w:eastAsia="zh-CN"/>
                </w:rPr>
                <w:t xml:space="preserve"> </w:t>
              </w:r>
              <w:r w:rsidRPr="004730B7">
                <w:rPr>
                  <w:rStyle w:val="Hyperlink"/>
                  <w:rFonts w:ascii="Dubai" w:eastAsiaTheme="minorEastAsia" w:hAnsi="Dubai" w:cs="Dubai"/>
                  <w:i/>
                  <w:iCs/>
                  <w:noProof w:val="0"/>
                  <w:sz w:val="22"/>
                  <w:rtl/>
                  <w:lang w:val="en-US" w:eastAsia="zh-CN"/>
                </w:rPr>
                <w:t>فيما يتعلق بالقمة العالمية لمجتمع المعلومات بعد عام</w:t>
              </w:r>
              <w:r w:rsidR="003A28D7" w:rsidRPr="004730B7">
                <w:rPr>
                  <w:rStyle w:val="Hyperlink"/>
                  <w:rFonts w:ascii="Dubai" w:eastAsiaTheme="minorEastAsia" w:hAnsi="Dubai" w:cs="Dubai" w:hint="cs"/>
                  <w:i/>
                  <w:iCs/>
                  <w:noProof w:val="0"/>
                  <w:sz w:val="22"/>
                  <w:rtl/>
                  <w:lang w:val="en-US" w:eastAsia="zh-CN"/>
                </w:rPr>
                <w:t> </w:t>
              </w:r>
              <w:r w:rsidRPr="004730B7">
                <w:rPr>
                  <w:rStyle w:val="Hyperlink"/>
                  <w:rFonts w:ascii="Dubai" w:eastAsiaTheme="minorEastAsia" w:hAnsi="Dubai" w:cs="Dubai"/>
                  <w:i/>
                  <w:iCs/>
                  <w:noProof w:val="0"/>
                  <w:sz w:val="22"/>
                  <w:rtl/>
                  <w:lang w:val="en-US" w:eastAsia="zh-CN"/>
                </w:rPr>
                <w:t>2015</w:t>
              </w:r>
            </w:hyperlink>
            <w:r w:rsidRPr="004730B7">
              <w:rPr>
                <w:i/>
                <w:iCs/>
                <w:rtl/>
              </w:rPr>
              <w:t>؛</w:t>
            </w:r>
            <w:r w:rsidR="00EB52BE" w:rsidRPr="004730B7">
              <w:rPr>
                <w:rFonts w:hint="cs"/>
                <w:i/>
                <w:iCs/>
                <w:rtl/>
              </w:rPr>
              <w:t xml:space="preserve"> </w:t>
            </w:r>
            <w:hyperlink r:id="rId27" w:history="1">
              <w:r w:rsidRPr="004730B7">
                <w:rPr>
                  <w:rStyle w:val="Hyperlink"/>
                  <w:rFonts w:ascii="Dubai" w:eastAsiaTheme="minorEastAsia" w:hAnsi="Dubai" w:cs="Dubai"/>
                  <w:i/>
                  <w:iCs/>
                  <w:noProof w:val="0"/>
                  <w:sz w:val="22"/>
                  <w:rtl/>
                  <w:lang w:val="en-US" w:eastAsia="zh-CN"/>
                </w:rPr>
                <w:t>والاستعراض النهائي لأهداف القمة العالمية لمجتمع المعلومات</w:t>
              </w:r>
            </w:hyperlink>
            <w:r w:rsidRPr="004730B7">
              <w:rPr>
                <w:i/>
                <w:iCs/>
                <w:rtl/>
              </w:rPr>
              <w:t>؛</w:t>
            </w:r>
            <w:r w:rsidR="00EB52BE" w:rsidRPr="004730B7">
              <w:rPr>
                <w:rFonts w:hint="cs"/>
                <w:i/>
                <w:iCs/>
                <w:rtl/>
              </w:rPr>
              <w:t xml:space="preserve"> </w:t>
            </w:r>
            <w:hyperlink r:id="rId28" w:history="1">
              <w:r w:rsidRPr="004730B7">
                <w:rPr>
                  <w:rStyle w:val="Hyperlink"/>
                  <w:rFonts w:ascii="Dubai" w:eastAsiaTheme="minorEastAsia" w:hAnsi="Dubai" w:cs="Dubai"/>
                  <w:i/>
                  <w:iCs/>
                  <w:noProof w:val="0"/>
                  <w:sz w:val="22"/>
                  <w:rtl/>
                  <w:lang w:val="en-US" w:eastAsia="zh-CN"/>
                </w:rPr>
                <w:t>وتقرير الحدث</w:t>
              </w:r>
              <w:proofErr w:type="spellStart"/>
              <w:r w:rsidRPr="004730B7">
                <w:rPr>
                  <w:rStyle w:val="Hyperlink"/>
                  <w:rFonts w:ascii="Dubai" w:eastAsiaTheme="minorEastAsia" w:hAnsi="Dubai" w:cs="Dubai"/>
                  <w:i/>
                  <w:iCs/>
                  <w:noProof w:val="0"/>
                  <w:sz w:val="22"/>
                  <w:lang w:val="en-US" w:eastAsia="zh-CN"/>
                </w:rPr>
                <w:t>WSIS+10</w:t>
              </w:r>
              <w:proofErr w:type="spellEnd"/>
              <w:r w:rsidRPr="004730B7">
                <w:rPr>
                  <w:rStyle w:val="Hyperlink"/>
                  <w:rFonts w:ascii="Dubai" w:eastAsiaTheme="minorEastAsia" w:hAnsi="Dubai" w:cs="Dubai"/>
                  <w:i/>
                  <w:iCs/>
                  <w:noProof w:val="0"/>
                  <w:sz w:val="22"/>
                  <w:lang w:val="en-US" w:eastAsia="zh-CN"/>
                </w:rPr>
                <w:t xml:space="preserve"> - </w:t>
              </w:r>
              <w:r w:rsidR="009F2318" w:rsidRPr="004730B7">
                <w:rPr>
                  <w:rStyle w:val="Hyperlink"/>
                  <w:rFonts w:ascii="Dubai" w:eastAsiaTheme="minorEastAsia" w:hAnsi="Dubai" w:cs="Dubai" w:hint="cs"/>
                  <w:i/>
                  <w:iCs/>
                  <w:noProof w:val="0"/>
                  <w:sz w:val="22"/>
                  <w:rtl/>
                  <w:lang w:val="en-US" w:eastAsia="zh-CN"/>
                </w:rPr>
                <w:t xml:space="preserve">: </w:t>
              </w:r>
              <w:r w:rsidRPr="004730B7">
                <w:rPr>
                  <w:rStyle w:val="Hyperlink"/>
                  <w:rFonts w:ascii="Dubai" w:eastAsiaTheme="minorEastAsia" w:hAnsi="Dubai" w:cs="Dubai"/>
                  <w:i/>
                  <w:iCs/>
                  <w:noProof w:val="0"/>
                  <w:sz w:val="22"/>
                  <w:rtl/>
                  <w:lang w:val="en-US" w:eastAsia="zh-CN"/>
                </w:rPr>
                <w:t xml:space="preserve">مساهمة الاتحاد لمدة عشر سنوات في تنفيذ ومتابعة نواتج القمة العالمية لمجتمع المعلومات </w:t>
              </w:r>
              <w:r w:rsidR="00BD6E4B" w:rsidRPr="004730B7">
                <w:rPr>
                  <w:rStyle w:val="Hyperlink"/>
                  <w:rFonts w:ascii="Dubai" w:eastAsiaTheme="minorEastAsia" w:hAnsi="Dubai" w:cs="Dubai"/>
                  <w:i/>
                  <w:iCs/>
                  <w:noProof w:val="0"/>
                  <w:sz w:val="22"/>
                  <w:lang w:val="en-US" w:eastAsia="zh-CN"/>
                </w:rPr>
                <w:t>(2</w:t>
              </w:r>
              <w:r w:rsidR="00BD6E4B" w:rsidRPr="00C9340E">
                <w:rPr>
                  <w:rStyle w:val="Hyperlink"/>
                  <w:rFonts w:ascii="Dubai" w:hAnsi="Dubai" w:cs="Dubai"/>
                  <w:i/>
                  <w:iCs/>
                  <w:sz w:val="22"/>
                </w:rPr>
                <w:t>014-2005</w:t>
              </w:r>
              <w:r w:rsidR="00BD6E4B" w:rsidRPr="004730B7">
                <w:rPr>
                  <w:rStyle w:val="Hyperlink"/>
                  <w:rFonts w:ascii="Dubai" w:eastAsiaTheme="minorEastAsia" w:hAnsi="Dubai" w:cs="Dubai"/>
                  <w:i/>
                  <w:iCs/>
                  <w:noProof w:val="0"/>
                  <w:sz w:val="22"/>
                  <w:lang w:val="en-US" w:eastAsia="zh-CN"/>
                </w:rPr>
                <w:t>)</w:t>
              </w:r>
            </w:hyperlink>
            <w:r w:rsidRPr="004730B7">
              <w:rPr>
                <w:i/>
                <w:iCs/>
                <w:rtl/>
              </w:rPr>
              <w:t>؛</w:t>
            </w:r>
            <w:r w:rsidR="00EB52BE" w:rsidRPr="004730B7">
              <w:rPr>
                <w:rFonts w:hint="cs"/>
                <w:i/>
                <w:iCs/>
                <w:rtl/>
              </w:rPr>
              <w:t xml:space="preserve"> </w:t>
            </w:r>
            <w:hyperlink r:id="rId29" w:history="1">
              <w:r w:rsidRPr="004730B7">
                <w:rPr>
                  <w:rStyle w:val="Hyperlink"/>
                  <w:rFonts w:ascii="Dubai" w:eastAsiaTheme="minorEastAsia" w:hAnsi="Dubai" w:cs="Dubai"/>
                  <w:i/>
                  <w:iCs/>
                  <w:noProof w:val="0"/>
                  <w:sz w:val="22"/>
                  <w:rtl/>
                  <w:lang w:val="en-US" w:eastAsia="zh-CN"/>
                </w:rPr>
                <w:t>وخارطة طريق لأنشطة الاتحاد للمساعدة في تحقيق خطة التنمية المستدامة لعام 2030</w:t>
              </w:r>
            </w:hyperlink>
            <w:r w:rsidRPr="004730B7">
              <w:rPr>
                <w:i/>
                <w:iCs/>
                <w:rtl/>
              </w:rPr>
              <w:t>؛</w:t>
            </w:r>
            <w:r w:rsidR="00EB52BE" w:rsidRPr="004730B7">
              <w:rPr>
                <w:rFonts w:hint="cs"/>
                <w:i/>
                <w:iCs/>
                <w:rtl/>
              </w:rPr>
              <w:t xml:space="preserve"> </w:t>
            </w:r>
            <w:hyperlink r:id="rId30" w:history="1">
              <w:r w:rsidRPr="004730B7">
                <w:rPr>
                  <w:rStyle w:val="Hyperlink"/>
                  <w:rFonts w:ascii="Dubai" w:eastAsiaTheme="minorEastAsia" w:hAnsi="Dubai" w:cs="Dubai"/>
                  <w:i/>
                  <w:iCs/>
                  <w:noProof w:val="0"/>
                  <w:sz w:val="22"/>
                  <w:rtl/>
                  <w:lang w:val="en-US" w:eastAsia="zh-CN"/>
                </w:rPr>
                <w:t>والقمة العالمية لمجتمع المعلوم</w:t>
              </w:r>
              <w:r w:rsidRPr="00C9340E">
                <w:rPr>
                  <w:rStyle w:val="Hyperlink"/>
                  <w:rFonts w:ascii="Dubai" w:eastAsiaTheme="minorEastAsia" w:hAnsi="Dubai" w:cs="Dubai"/>
                  <w:i/>
                  <w:iCs/>
                  <w:noProof w:val="0"/>
                  <w:sz w:val="22"/>
                  <w:rtl/>
                  <w:lang w:val="en-US" w:eastAsia="zh-CN"/>
                </w:rPr>
                <w:t>ا</w:t>
              </w:r>
              <w:r w:rsidRPr="004730B7">
                <w:rPr>
                  <w:rStyle w:val="Hyperlink"/>
                  <w:rFonts w:ascii="Dubai" w:eastAsiaTheme="minorEastAsia" w:hAnsi="Dubai" w:cs="Dubai"/>
                  <w:i/>
                  <w:iCs/>
                  <w:noProof w:val="0"/>
                  <w:sz w:val="22"/>
                  <w:rtl/>
                  <w:lang w:val="en-US" w:eastAsia="zh-CN"/>
                </w:rPr>
                <w:t>ت</w:t>
              </w:r>
              <w:r w:rsidR="009F2318" w:rsidRPr="004730B7">
                <w:rPr>
                  <w:rStyle w:val="Hyperlink"/>
                  <w:rFonts w:ascii="Dubai" w:eastAsiaTheme="minorEastAsia" w:hAnsi="Dubai" w:cs="Dubai" w:hint="cs"/>
                  <w:i/>
                  <w:iCs/>
                  <w:noProof w:val="0"/>
                  <w:sz w:val="22"/>
                  <w:rtl/>
                  <w:lang w:val="en-US" w:eastAsia="zh-CN"/>
                </w:rPr>
                <w:t> </w:t>
              </w:r>
              <w:r w:rsidRPr="004730B7">
                <w:rPr>
                  <w:rStyle w:val="Hyperlink"/>
                  <w:rFonts w:ascii="Dubai" w:eastAsiaTheme="minorEastAsia" w:hAnsi="Dubai" w:cs="Dubai"/>
                  <w:i/>
                  <w:iCs/>
                  <w:noProof w:val="0"/>
                  <w:sz w:val="22"/>
                  <w:lang w:val="en-US" w:eastAsia="zh-CN"/>
                </w:rPr>
                <w:t xml:space="preserve">(WSIS) +20 </w:t>
              </w:r>
              <w:r w:rsidR="009F2318" w:rsidRPr="004730B7">
                <w:rPr>
                  <w:rStyle w:val="Hyperlink"/>
                  <w:rFonts w:ascii="Dubai" w:eastAsiaTheme="minorEastAsia" w:hAnsi="Dubai" w:cs="Dubai" w:hint="cs"/>
                  <w:i/>
                  <w:iCs/>
                  <w:noProof w:val="0"/>
                  <w:sz w:val="22"/>
                  <w:rtl/>
                  <w:lang w:val="en-US" w:eastAsia="zh-CN"/>
                </w:rPr>
                <w:t xml:space="preserve">: </w:t>
              </w:r>
              <w:r w:rsidRPr="004730B7">
                <w:rPr>
                  <w:rStyle w:val="Hyperlink"/>
                  <w:rFonts w:ascii="Dubai" w:eastAsiaTheme="minorEastAsia" w:hAnsi="Dubai" w:cs="Dubai"/>
                  <w:i/>
                  <w:iCs/>
                  <w:noProof w:val="0"/>
                  <w:sz w:val="22"/>
                  <w:rtl/>
                  <w:lang w:val="en-US" w:eastAsia="zh-CN"/>
                </w:rPr>
                <w:t xml:space="preserve">القمة العالمية لمجتمع المعلومات بعد عام 2025 - خارطة طريق القمة العالمية لمجتمع المعلومات بعد عشرين عاماً من انعقادها </w:t>
              </w:r>
              <w:r w:rsidRPr="004730B7">
                <w:rPr>
                  <w:rStyle w:val="Hyperlink"/>
                  <w:rFonts w:ascii="Dubai" w:eastAsiaTheme="minorEastAsia" w:hAnsi="Dubai" w:cs="Dubai"/>
                  <w:i/>
                  <w:iCs/>
                  <w:noProof w:val="0"/>
                  <w:sz w:val="22"/>
                  <w:lang w:val="en-US" w:eastAsia="zh-CN"/>
                </w:rPr>
                <w:t>(</w:t>
              </w:r>
              <w:proofErr w:type="spellStart"/>
              <w:r w:rsidRPr="004730B7">
                <w:rPr>
                  <w:rStyle w:val="Hyperlink"/>
                  <w:rFonts w:ascii="Dubai" w:eastAsiaTheme="minorEastAsia" w:hAnsi="Dubai" w:cs="Dubai"/>
                  <w:i/>
                  <w:iCs/>
                  <w:noProof w:val="0"/>
                  <w:sz w:val="22"/>
                  <w:lang w:val="en-US" w:eastAsia="zh-CN"/>
                </w:rPr>
                <w:t>WSIS+20</w:t>
              </w:r>
              <w:proofErr w:type="spellEnd"/>
              <w:r w:rsidRPr="004730B7">
                <w:rPr>
                  <w:rStyle w:val="Hyperlink"/>
                  <w:rFonts w:ascii="Dubai" w:eastAsiaTheme="minorEastAsia" w:hAnsi="Dubai" w:cs="Dubai"/>
                  <w:i/>
                  <w:iCs/>
                  <w:noProof w:val="0"/>
                  <w:sz w:val="22"/>
                  <w:lang w:val="en-US" w:eastAsia="zh-CN"/>
                </w:rPr>
                <w:t>)</w:t>
              </w:r>
            </w:hyperlink>
            <w:r w:rsidRPr="004730B7">
              <w:rPr>
                <w:i/>
                <w:iCs/>
                <w:rtl/>
              </w:rPr>
              <w:t xml:space="preserve">؛ </w:t>
            </w:r>
            <w:hyperlink r:id="rId31" w:history="1">
              <w:r w:rsidRPr="004730B7">
                <w:rPr>
                  <w:rStyle w:val="Hyperlink"/>
                  <w:rFonts w:ascii="Dubai" w:eastAsiaTheme="minorEastAsia" w:hAnsi="Dubai" w:cs="Dubai"/>
                  <w:i/>
                  <w:iCs/>
                  <w:noProof w:val="0"/>
                  <w:sz w:val="22"/>
                  <w:rtl/>
                  <w:lang w:val="en-US" w:eastAsia="zh-CN"/>
                </w:rPr>
                <w:t>والوثائق الختامية لقمة المستقبل</w:t>
              </w:r>
            </w:hyperlink>
            <w:r w:rsidRPr="004730B7">
              <w:rPr>
                <w:i/>
                <w:iCs/>
              </w:rPr>
              <w:t>.</w:t>
            </w:r>
            <w:r w:rsidRPr="004730B7">
              <w:rPr>
                <w:i/>
                <w:iCs/>
                <w:rtl/>
              </w:rPr>
              <w:t xml:space="preserve"> وثيقة المجلس</w:t>
            </w:r>
            <w:r w:rsidRPr="004730B7">
              <w:rPr>
                <w:i/>
                <w:iCs/>
              </w:rPr>
              <w:t xml:space="preserve"> </w:t>
            </w:r>
            <w:hyperlink r:id="rId32" w:history="1">
              <w:proofErr w:type="spellStart"/>
              <w:r w:rsidR="00EB52BE" w:rsidRPr="004730B7">
                <w:rPr>
                  <w:rStyle w:val="Hyperlink"/>
                  <w:rFonts w:ascii="Dubai" w:eastAsiaTheme="minorEastAsia" w:hAnsi="Dubai" w:cs="Dubai"/>
                  <w:i/>
                  <w:iCs/>
                  <w:noProof w:val="0"/>
                  <w:sz w:val="22"/>
                  <w:lang w:eastAsia="zh-CN"/>
                </w:rPr>
                <w:t>C25</w:t>
              </w:r>
              <w:proofErr w:type="spellEnd"/>
              <w:r w:rsidR="00EB52BE" w:rsidRPr="004730B7">
                <w:rPr>
                  <w:rStyle w:val="Hyperlink"/>
                  <w:rFonts w:ascii="Dubai" w:eastAsiaTheme="minorEastAsia" w:hAnsi="Dubai" w:cs="Dubai"/>
                  <w:i/>
                  <w:iCs/>
                  <w:noProof w:val="0"/>
                  <w:sz w:val="22"/>
                  <w:lang w:eastAsia="zh-CN"/>
                </w:rPr>
                <w:t>/61</w:t>
              </w:r>
            </w:hyperlink>
            <w:r w:rsidRPr="004730B7">
              <w:rPr>
                <w:i/>
                <w:iCs/>
              </w:rPr>
              <w:t xml:space="preserve"> </w:t>
            </w:r>
            <w:r w:rsidRPr="004730B7">
              <w:rPr>
                <w:i/>
                <w:iCs/>
                <w:rtl/>
              </w:rPr>
              <w:t>التي تتضمن تقرير الأمين العام</w:t>
            </w:r>
            <w:r w:rsidRPr="004730B7">
              <w:rPr>
                <w:i/>
                <w:iCs/>
              </w:rPr>
              <w:t xml:space="preserve"> </w:t>
            </w:r>
            <w:proofErr w:type="spellStart"/>
            <w:r w:rsidRPr="004730B7">
              <w:rPr>
                <w:i/>
                <w:iCs/>
              </w:rPr>
              <w:t>WSIS+20</w:t>
            </w:r>
            <w:proofErr w:type="spellEnd"/>
            <w:r w:rsidRPr="004730B7">
              <w:rPr>
                <w:i/>
                <w:iCs/>
              </w:rPr>
              <w:t xml:space="preserve"> </w:t>
            </w:r>
            <w:r w:rsidRPr="004730B7">
              <w:rPr>
                <w:i/>
                <w:iCs/>
                <w:rtl/>
              </w:rPr>
              <w:t>بشأن مساهمة الاتحاد في تنفيذ ومتابعة نواتج القمة العالمية لمجتمع المعلومات ودوره في تحقيق أهداف التنمية المستدامة</w:t>
            </w:r>
            <w:r w:rsidRPr="004730B7">
              <w:rPr>
                <w:i/>
                <w:iCs/>
              </w:rPr>
              <w:t>.</w:t>
            </w:r>
          </w:p>
        </w:tc>
      </w:tr>
    </w:tbl>
    <w:p w14:paraId="538A4C32" w14:textId="77777777" w:rsidR="00F50E3F" w:rsidRDefault="00F50E3F" w:rsidP="0043260A">
      <w:pPr>
        <w:rPr>
          <w:rtl/>
          <w:lang w:bidi="ar-EG"/>
        </w:rPr>
      </w:pPr>
      <w:r>
        <w:rPr>
          <w:rtl/>
          <w:lang w:bidi="ar-EG"/>
        </w:rPr>
        <w:br w:type="page"/>
      </w:r>
    </w:p>
    <w:p w14:paraId="54AFC612" w14:textId="77777777" w:rsidR="00B85FE0" w:rsidRPr="00B85FE0" w:rsidRDefault="00B85FE0" w:rsidP="000A3156">
      <w:pPr>
        <w:pStyle w:val="Heading1"/>
        <w:rPr>
          <w:lang w:val="ar-SA" w:bidi="ar-EG"/>
        </w:rPr>
      </w:pPr>
      <w:r w:rsidRPr="00B85FE0">
        <w:rPr>
          <w:rtl/>
        </w:rPr>
        <w:lastRenderedPageBreak/>
        <w:t>أولاً</w:t>
      </w:r>
      <w:r w:rsidRPr="00B85FE0">
        <w:rPr>
          <w:rtl/>
        </w:rPr>
        <w:tab/>
        <w:t>مقدمة</w:t>
      </w:r>
    </w:p>
    <w:p w14:paraId="764E8132" w14:textId="283C9ABE" w:rsidR="00B85FE0" w:rsidRPr="00B85FE0" w:rsidRDefault="00B85FE0" w:rsidP="00B85FE0">
      <w:pPr>
        <w:rPr>
          <w:lang w:val="ar-SA" w:bidi="ar-EG"/>
        </w:rPr>
      </w:pPr>
      <w:r w:rsidRPr="00B85FE0">
        <w:rPr>
          <w:rtl/>
        </w:rPr>
        <w:t>أطلق الاتحاد عملية القمة العالمية لمجتمع المعلومات بناء</w:t>
      </w:r>
      <w:r w:rsidR="004730B7">
        <w:rPr>
          <w:rFonts w:hint="cs"/>
          <w:rtl/>
        </w:rPr>
        <w:t>ً</w:t>
      </w:r>
      <w:r w:rsidRPr="00B85FE0">
        <w:rPr>
          <w:rtl/>
        </w:rPr>
        <w:t xml:space="preserve"> على اقتراح قدمته تونس في مؤتمر المندوبين المفوضين لعام</w:t>
      </w:r>
      <w:r w:rsidR="00A94567">
        <w:rPr>
          <w:rFonts w:hint="cs"/>
          <w:rtl/>
        </w:rPr>
        <w:t> </w:t>
      </w:r>
      <w:r w:rsidRPr="00B85FE0">
        <w:t>1998</w:t>
      </w:r>
      <w:r w:rsidRPr="00B85FE0">
        <w:rPr>
          <w:rtl/>
        </w:rPr>
        <w:t xml:space="preserve"> في </w:t>
      </w:r>
      <w:proofErr w:type="spellStart"/>
      <w:r w:rsidRPr="00B85FE0">
        <w:rPr>
          <w:rtl/>
        </w:rPr>
        <w:t>مينيابوليس</w:t>
      </w:r>
      <w:proofErr w:type="spellEnd"/>
      <w:r w:rsidRPr="00B85FE0">
        <w:rPr>
          <w:rtl/>
        </w:rPr>
        <w:t>. ويواصل الاتحاد القيام بدور رائد في عملية القمة العالمية لمجتمع المعلومات، وتنظيم المنتدى السنوي للقمة العالمية لمجتمع المعلومات، وصيانة قاعدة بيانات تقييم القمة، وما إلى ذلك.</w:t>
      </w:r>
    </w:p>
    <w:p w14:paraId="3CBF4124" w14:textId="67F51F16" w:rsidR="00B85FE0" w:rsidRPr="00B85FE0" w:rsidRDefault="00B85FE0" w:rsidP="00B85FE0">
      <w:pPr>
        <w:rPr>
          <w:lang w:val="ar-SA" w:bidi="ar-EG"/>
        </w:rPr>
      </w:pPr>
      <w:r w:rsidRPr="00B85FE0">
        <w:rPr>
          <w:rtl/>
        </w:rPr>
        <w:t xml:space="preserve">ويقدم تقرير الاتحاد (الوثيقة </w:t>
      </w:r>
      <w:proofErr w:type="spellStart"/>
      <w:r w:rsidRPr="00B85FE0">
        <w:t>C61</w:t>
      </w:r>
      <w:proofErr w:type="spellEnd"/>
      <w:r w:rsidRPr="00B85FE0">
        <w:rPr>
          <w:rtl/>
        </w:rPr>
        <w:t xml:space="preserve"> لمجلس الاتحاد) تحليلاً مفصلاً للإنجازات والمشاكل على مدى تلك السنوات العشرين، ويمكن للدول الأعضاء أن تؤيده.</w:t>
      </w:r>
    </w:p>
    <w:p w14:paraId="1032E42A" w14:textId="11C96823" w:rsidR="00B85FE0" w:rsidRPr="00B85FE0" w:rsidRDefault="00B85FE0" w:rsidP="00B85FE0">
      <w:pPr>
        <w:rPr>
          <w:lang w:val="ar-SA" w:bidi="ar-EG"/>
        </w:rPr>
      </w:pPr>
      <w:r w:rsidRPr="00B85FE0">
        <w:rPr>
          <w:rtl/>
        </w:rPr>
        <w:t>والهدف الرئيسي للقمة العالمية لمجتمع المعلومات هو بناء مجتمع معلومات محوره الإنسان وشامل للجميع وموجه نحو التنمية، يمكن فيه لأي شخص أن ي</w:t>
      </w:r>
      <w:r w:rsidR="004730B7">
        <w:rPr>
          <w:rFonts w:hint="cs"/>
          <w:rtl/>
        </w:rPr>
        <w:t>ُ</w:t>
      </w:r>
      <w:r w:rsidRPr="00B85FE0">
        <w:rPr>
          <w:rtl/>
        </w:rPr>
        <w:t xml:space="preserve">نشئ المعارف والمعلومات ويحصل عليها ويستخدمها ويتقاسمها. وللأسف، لم يتم تحقيق هذا الهدف عالمياً، حيث لا يزال </w:t>
      </w:r>
      <w:r w:rsidRPr="00B85FE0">
        <w:t>2,6</w:t>
      </w:r>
      <w:r w:rsidRPr="00B85FE0">
        <w:rPr>
          <w:rtl/>
        </w:rPr>
        <w:t xml:space="preserve"> مليار شخص بدون إمكانية الوصول إلى الإنترنت. وترتبط عملية القمة العالمية لمجتمع المعلومات ارتباطاً وثيقاً بخطة التنمية المستدامة لعام </w:t>
      </w:r>
      <w:r w:rsidRPr="00B85FE0">
        <w:t>2030</w:t>
      </w:r>
      <w:r w:rsidRPr="00B85FE0">
        <w:rPr>
          <w:rtl/>
        </w:rPr>
        <w:t xml:space="preserve"> وهي محرك لتحقيق تلك الخطة.</w:t>
      </w:r>
    </w:p>
    <w:p w14:paraId="0B67C9D2" w14:textId="2F731CE8" w:rsidR="00B85FE0" w:rsidRPr="00B85FE0" w:rsidRDefault="00B85FE0" w:rsidP="00B85FE0">
      <w:pPr>
        <w:rPr>
          <w:lang w:val="ar-SA" w:bidi="ar-EG"/>
        </w:rPr>
      </w:pPr>
      <w:r w:rsidRPr="00B85FE0">
        <w:rPr>
          <w:rtl/>
        </w:rPr>
        <w:t>أولي اهتمام خاص لسد الفجوة الرقمية، ولا</w:t>
      </w:r>
      <w:r w:rsidR="004730B7">
        <w:rPr>
          <w:rFonts w:hint="cs"/>
          <w:rtl/>
        </w:rPr>
        <w:t> </w:t>
      </w:r>
      <w:r w:rsidRPr="00B85FE0">
        <w:rPr>
          <w:rtl/>
        </w:rPr>
        <w:t>سيما بين شمال العالم وجنوبه، وإحراز تقدم في جميع الجوانب، بما في ذلك المسائل الجغرافية والمسائل الجنسانية.</w:t>
      </w:r>
    </w:p>
    <w:p w14:paraId="27B6375C" w14:textId="77777777" w:rsidR="00B85FE0" w:rsidRPr="00B85FE0" w:rsidRDefault="00B85FE0" w:rsidP="00B85FE0">
      <w:pPr>
        <w:rPr>
          <w:lang w:val="ar-SA" w:bidi="ar-EG"/>
        </w:rPr>
      </w:pPr>
      <w:r w:rsidRPr="00B85FE0">
        <w:rPr>
          <w:rtl/>
        </w:rPr>
        <w:t>ومما يؤسف له أنه بينما يجري إحراز تقدم في سد الفجوة الرقمية في بعض المجالات، فإن الفجوة تتسع مع تطور تكنولوجيات المعلومات والاتصالات الجديدة والناشئة، بما في ذلك الذكاء الاصطناعي.</w:t>
      </w:r>
    </w:p>
    <w:p w14:paraId="1476957F" w14:textId="2B63FC44" w:rsidR="00B85FE0" w:rsidRPr="00B85FE0" w:rsidRDefault="00B85FE0" w:rsidP="00B85FE0">
      <w:pPr>
        <w:rPr>
          <w:lang w:val="ar-SA" w:bidi="ar-EG"/>
        </w:rPr>
      </w:pPr>
      <w:r w:rsidRPr="00B85FE0">
        <w:rPr>
          <w:rtl/>
        </w:rPr>
        <w:t>قدر الأمين العام للأمم المتحدة أن أقل من ربع أهداف التنمية المستدامة قد تم تحقيقها في السنوات العشر الماضية. وعلاوة</w:t>
      </w:r>
      <w:r w:rsidR="004730B7">
        <w:rPr>
          <w:rFonts w:hint="cs"/>
          <w:rtl/>
        </w:rPr>
        <w:t>ً</w:t>
      </w:r>
      <w:r w:rsidRPr="00B85FE0">
        <w:rPr>
          <w:rtl/>
        </w:rPr>
        <w:t xml:space="preserve"> على ذلك، فإن تجاهل مصالح البلدان النامية يشكل عقبة كبيرة أمام تقييم نتائج تنفيذ نتائج مؤتمر القمة.</w:t>
      </w:r>
    </w:p>
    <w:p w14:paraId="2451F125" w14:textId="77777777" w:rsidR="00B85FE0" w:rsidRPr="00B85FE0" w:rsidRDefault="00B85FE0" w:rsidP="00B85FE0">
      <w:pPr>
        <w:rPr>
          <w:lang w:val="ar-SA" w:bidi="ar-EG"/>
        </w:rPr>
      </w:pPr>
      <w:r w:rsidRPr="00B85FE0">
        <w:rPr>
          <w:rtl/>
        </w:rPr>
        <w:t xml:space="preserve">نعتقد أن أهداف الاتفاق الرقمي العالمي مدمجة بالكامل في خطوط عمل القمة العالمية لمجتمع المعلومات وبالتالي ليست هناك حاجة إلى منظمة متخصصة إضافية، لأن ذلك لن يؤدي إلا إلى ازدواجية الجهود والإنفاق غير الضروري للأموال الشحيحة. ويتجلى ذلك بوضوح في مصفوفات القمة العالمية لمجتمع المعلومات وأهداف التنمية المستدامة والقمة العالمية لمجتمع المعلومات وأهداف التنمية المستدامة والمؤتمر العالمي لتنمية الاتصالات التي أعدها الاتحاد وفريق الأمم المتحدة المعني بمجتمع المعلومات </w:t>
      </w:r>
      <w:r w:rsidRPr="00B85FE0">
        <w:rPr>
          <w:lang w:bidi="ar-EG"/>
        </w:rPr>
        <w:t>(</w:t>
      </w:r>
      <w:proofErr w:type="spellStart"/>
      <w:r w:rsidRPr="00B85FE0">
        <w:rPr>
          <w:lang w:bidi="ar-EG"/>
        </w:rPr>
        <w:t>UNGIS</w:t>
      </w:r>
      <w:proofErr w:type="spellEnd"/>
      <w:r w:rsidRPr="00B85FE0">
        <w:t>)</w:t>
      </w:r>
      <w:r w:rsidRPr="00B85FE0">
        <w:rPr>
          <w:rtl/>
        </w:rPr>
        <w:t>.</w:t>
      </w:r>
    </w:p>
    <w:p w14:paraId="769CE145" w14:textId="77777777" w:rsidR="00B85FE0" w:rsidRPr="00B85FE0" w:rsidRDefault="00B85FE0" w:rsidP="00B85FE0">
      <w:pPr>
        <w:rPr>
          <w:lang w:val="ar-SA" w:bidi="ar-EG"/>
        </w:rPr>
      </w:pPr>
      <w:r w:rsidRPr="00B85FE0">
        <w:rPr>
          <w:rtl/>
        </w:rPr>
        <w:t xml:space="preserve">لذلك يجب دعم استمرار عملية القمة العالمية لمجتمع المعلومات بعد عام </w:t>
      </w:r>
      <w:r w:rsidRPr="00B85FE0">
        <w:t>2025</w:t>
      </w:r>
      <w:r w:rsidRPr="00B85FE0">
        <w:rPr>
          <w:rtl/>
        </w:rPr>
        <w:t xml:space="preserve"> مع التركيز على الأمن وإمكانية الوصول التكنولوجي للمنتجات الرقمية كأساس ضروري لتحقيق أهداف التنمية المستدامة وتحقيق أهداف </w:t>
      </w:r>
      <w:r w:rsidRPr="00B85FE0">
        <w:rPr>
          <w:rFonts w:hint="eastAsia"/>
          <w:rtl/>
        </w:rPr>
        <w:t>الاتفاق</w:t>
      </w:r>
      <w:r w:rsidRPr="00B85FE0">
        <w:rPr>
          <w:rtl/>
        </w:rPr>
        <w:t xml:space="preserve"> </w:t>
      </w:r>
      <w:r w:rsidRPr="00B85FE0">
        <w:rPr>
          <w:rFonts w:hint="eastAsia"/>
          <w:rtl/>
        </w:rPr>
        <w:t>الرقمي</w:t>
      </w:r>
      <w:r w:rsidRPr="00B85FE0">
        <w:rPr>
          <w:rtl/>
        </w:rPr>
        <w:t xml:space="preserve"> </w:t>
      </w:r>
      <w:r w:rsidRPr="00B85FE0">
        <w:rPr>
          <w:rFonts w:hint="eastAsia"/>
          <w:rtl/>
        </w:rPr>
        <w:t>العالمي</w:t>
      </w:r>
      <w:r w:rsidRPr="00B85FE0">
        <w:rPr>
          <w:rtl/>
        </w:rPr>
        <w:t>.</w:t>
      </w:r>
    </w:p>
    <w:p w14:paraId="7B7B032F" w14:textId="611D708A" w:rsidR="00B85FE0" w:rsidRPr="00B85FE0" w:rsidRDefault="00B85FE0" w:rsidP="009E23E7">
      <w:pPr>
        <w:rPr>
          <w:lang w:val="ar-SA" w:bidi="ar-EG"/>
        </w:rPr>
      </w:pPr>
      <w:r w:rsidRPr="00B85FE0">
        <w:rPr>
          <w:rtl/>
        </w:rPr>
        <w:t xml:space="preserve">ونقر بالكم الهائل من العمل الذي بذلته الأمانة في إعداد تقرير القمة العالمية لمجتمع المعلومات </w:t>
      </w:r>
      <w:proofErr w:type="spellStart"/>
      <w:r w:rsidR="009E23E7" w:rsidRPr="00B85FE0">
        <w:t>WSIS+20</w:t>
      </w:r>
      <w:proofErr w:type="spellEnd"/>
      <w:r w:rsidRPr="00B85FE0">
        <w:rPr>
          <w:rtl/>
        </w:rPr>
        <w:t>، ونشكرها على مراعاة التعليقات والاقتراحات التي قدمها الاتحاد الروسي خلال اجتماع فريق العمل التابع للمجلس والمعني بالقمة العالمية لمجتمع المعلومات وأهداف التنمية المستدامة. وفي الوقت نفسه، نود أن نسترعي الانتباه إلى أن تقرير الاتحاد إلى اجتماع أبريل للجنة الأمم المتحدة المعنية بتسخير العلم والتكنولوجيا لأغراض التنمية لم ينشر على الموقع الإلكتروني للفريق</w:t>
      </w:r>
      <w:r w:rsidR="003A28D7">
        <w:rPr>
          <w:rFonts w:hint="eastAsia"/>
          <w:rtl/>
        </w:rPr>
        <w:t> </w:t>
      </w:r>
      <w:proofErr w:type="spellStart"/>
      <w:r w:rsidRPr="00B85FE0">
        <w:rPr>
          <w:lang w:bidi="ar-EG"/>
        </w:rPr>
        <w:t>CWG-WSIS&amp;SDG</w:t>
      </w:r>
      <w:proofErr w:type="spellEnd"/>
      <w:r w:rsidRPr="00B85FE0">
        <w:rPr>
          <w:rtl/>
        </w:rPr>
        <w:t xml:space="preserve"> كما أعلن، وهو ما يمكن تفسيره، </w:t>
      </w:r>
      <w:proofErr w:type="gramStart"/>
      <w:r w:rsidRPr="00B85FE0">
        <w:rPr>
          <w:rtl/>
        </w:rPr>
        <w:t>للأسف</w:t>
      </w:r>
      <w:proofErr w:type="gramEnd"/>
      <w:r w:rsidRPr="00B85FE0">
        <w:rPr>
          <w:rtl/>
        </w:rPr>
        <w:t>، على أنه يستبعد أعضاء الاتحاد من مناقشة الوثائق التي ترسلها الأمانة إلى المنظمات الخارجية.</w:t>
      </w:r>
    </w:p>
    <w:p w14:paraId="39360A4D" w14:textId="77777777" w:rsidR="00B85FE0" w:rsidRPr="00B85FE0" w:rsidRDefault="00B85FE0" w:rsidP="000A3156">
      <w:pPr>
        <w:pStyle w:val="Heading1"/>
        <w:rPr>
          <w:lang w:val="ar-SA" w:bidi="ar-EG"/>
        </w:rPr>
      </w:pPr>
      <w:r w:rsidRPr="00B85FE0">
        <w:rPr>
          <w:rtl/>
        </w:rPr>
        <w:t>ثانياً</w:t>
      </w:r>
      <w:r w:rsidRPr="00B85FE0">
        <w:rPr>
          <w:rtl/>
        </w:rPr>
        <w:tab/>
        <w:t>المقترحات</w:t>
      </w:r>
    </w:p>
    <w:p w14:paraId="6935F8EC" w14:textId="66913F88" w:rsidR="00B85FE0" w:rsidRPr="00B85FE0" w:rsidRDefault="000A3156" w:rsidP="00B85FE0">
      <w:pPr>
        <w:rPr>
          <w:lang w:val="ar-SA" w:bidi="ar-EG"/>
        </w:rPr>
      </w:pPr>
      <w:r>
        <w:t>1.2</w:t>
      </w:r>
      <w:r w:rsidR="00B85FE0" w:rsidRPr="00B85FE0">
        <w:rPr>
          <w:rtl/>
        </w:rPr>
        <w:tab/>
        <w:t xml:space="preserve">دعم تقرير الأمين العام </w:t>
      </w:r>
      <w:proofErr w:type="spellStart"/>
      <w:r w:rsidR="00B85FE0" w:rsidRPr="00B85FE0">
        <w:t>WSIS+20</w:t>
      </w:r>
      <w:proofErr w:type="spellEnd"/>
      <w:r w:rsidR="00B85FE0" w:rsidRPr="00B85FE0">
        <w:rPr>
          <w:rtl/>
        </w:rPr>
        <w:t xml:space="preserve"> بشأن مساهمة الاتحاد في تنفيذ ومتابعة نواتج القمة العالمية لمجتمع المعلومات ودوره في تحقيق أهداف التنمية المستدامة، والتوصية بتقديمه إلى منتدى الحدث </w:t>
      </w:r>
      <w:proofErr w:type="spellStart"/>
      <w:r w:rsidR="00B85FE0" w:rsidRPr="00B85FE0">
        <w:t>WSIS+20</w:t>
      </w:r>
      <w:proofErr w:type="spellEnd"/>
      <w:r w:rsidR="00B85FE0" w:rsidRPr="00B85FE0">
        <w:rPr>
          <w:rtl/>
        </w:rPr>
        <w:t xml:space="preserve"> في يوليو </w:t>
      </w:r>
      <w:r w:rsidR="00B85FE0" w:rsidRPr="00B85FE0">
        <w:t>2025</w:t>
      </w:r>
      <w:r w:rsidR="00B85FE0" w:rsidRPr="00B85FE0">
        <w:rPr>
          <w:rtl/>
        </w:rPr>
        <w:t>.</w:t>
      </w:r>
    </w:p>
    <w:p w14:paraId="569B647A" w14:textId="2275E960" w:rsidR="00B85FE0" w:rsidRPr="00B85FE0" w:rsidRDefault="000A3156" w:rsidP="002D324A">
      <w:pPr>
        <w:rPr>
          <w:lang w:val="ar-SA" w:bidi="ar-EG"/>
        </w:rPr>
      </w:pPr>
      <w:r>
        <w:t>2.2</w:t>
      </w:r>
      <w:r w:rsidR="00B85FE0" w:rsidRPr="00B85FE0">
        <w:rPr>
          <w:rtl/>
        </w:rPr>
        <w:tab/>
        <w:t>في حالة مراج</w:t>
      </w:r>
      <w:r w:rsidR="008B7C69">
        <w:rPr>
          <w:rFonts w:hint="cs"/>
          <w:rtl/>
        </w:rPr>
        <w:t>َ</w:t>
      </w:r>
      <w:r w:rsidR="00B85FE0" w:rsidRPr="00B85FE0">
        <w:rPr>
          <w:rtl/>
        </w:rPr>
        <w:t xml:space="preserve">عة التقرير على أساس نتائج منتدى القمة العالمية لمجتمع المعلومات، نشر التقرير المنقح على الموقع الإلكتروني للفريق </w:t>
      </w:r>
      <w:proofErr w:type="spellStart"/>
      <w:r w:rsidR="002D324A" w:rsidRPr="002D324A">
        <w:rPr>
          <w:lang w:val="en-GB"/>
        </w:rPr>
        <w:t>CWG-WSIS&amp;SDG</w:t>
      </w:r>
      <w:proofErr w:type="spellEnd"/>
      <w:r w:rsidR="00B85FE0" w:rsidRPr="00B85FE0">
        <w:rPr>
          <w:rtl/>
        </w:rPr>
        <w:t xml:space="preserve"> قبل إرساله إلى لجنة الأمم المتحدة المعنية بتسخير العلم والتكنولوجيا لأغراض التنمية</w:t>
      </w:r>
      <w:r w:rsidR="00A94567">
        <w:rPr>
          <w:rFonts w:hint="cs"/>
          <w:rtl/>
          <w:lang w:bidi="ar-EG"/>
        </w:rPr>
        <w:t xml:space="preserve"> </w:t>
      </w:r>
      <w:r w:rsidR="00B85FE0" w:rsidRPr="00B85FE0">
        <w:rPr>
          <w:lang w:bidi="ar-EG"/>
        </w:rPr>
        <w:t>(</w:t>
      </w:r>
      <w:proofErr w:type="spellStart"/>
      <w:r w:rsidR="00B85FE0" w:rsidRPr="00B85FE0">
        <w:rPr>
          <w:lang w:bidi="ar-EG"/>
        </w:rPr>
        <w:t>UNCSTD</w:t>
      </w:r>
      <w:proofErr w:type="spellEnd"/>
      <w:r w:rsidR="00B85FE0" w:rsidRPr="00B85FE0">
        <w:rPr>
          <w:lang w:bidi="ar-EG"/>
        </w:rPr>
        <w:t>)</w:t>
      </w:r>
      <w:r w:rsidR="00B85FE0" w:rsidRPr="00B85FE0">
        <w:rPr>
          <w:rtl/>
        </w:rPr>
        <w:t xml:space="preserve"> والأمم المتحدة، حتى يمكن إبداء التعليقات.</w:t>
      </w:r>
    </w:p>
    <w:p w14:paraId="226A87FF" w14:textId="05444647" w:rsidR="00B85FE0" w:rsidRPr="00B85FE0" w:rsidRDefault="000A3156" w:rsidP="00B85FE0">
      <w:pPr>
        <w:rPr>
          <w:lang w:val="ar-SA" w:bidi="ar-EG"/>
        </w:rPr>
      </w:pPr>
      <w:proofErr w:type="gramStart"/>
      <w:r>
        <w:t>3.2</w:t>
      </w:r>
      <w:r w:rsidR="00B85FE0" w:rsidRPr="00B85FE0">
        <w:rPr>
          <w:rtl/>
        </w:rPr>
        <w:tab/>
        <w:t xml:space="preserve">دعم استمرار الانعقاد السنوي لمنتدى القمة العالمية لمجتمع المعلومات ومنتدى إدارة الإنترنت </w:t>
      </w:r>
      <w:r w:rsidR="00B85FE0" w:rsidRPr="00B85FE0">
        <w:rPr>
          <w:lang w:bidi="ar-EG"/>
        </w:rPr>
        <w:t>(</w:t>
      </w:r>
      <w:proofErr w:type="spellStart"/>
      <w:r w:rsidR="00B85FE0" w:rsidRPr="00B85FE0">
        <w:rPr>
          <w:lang w:bidi="ar-EG"/>
        </w:rPr>
        <w:t>IGF</w:t>
      </w:r>
      <w:proofErr w:type="spellEnd"/>
      <w:r w:rsidR="00B85FE0" w:rsidRPr="00B85FE0">
        <w:t>)</w:t>
      </w:r>
      <w:r w:rsidR="00B85FE0" w:rsidRPr="00B85FE0">
        <w:rPr>
          <w:rtl/>
        </w:rPr>
        <w:t xml:space="preserve"> بعد عام</w:t>
      </w:r>
      <w:r w:rsidR="003A28D7">
        <w:rPr>
          <w:rFonts w:hint="cs"/>
          <w:rtl/>
        </w:rPr>
        <w:t> </w:t>
      </w:r>
      <w:r w:rsidR="00B85FE0" w:rsidRPr="00B85FE0">
        <w:rPr>
          <w:rtl/>
        </w:rPr>
        <w:t>2025، وتوضيح ولاية منتدى إدارة الإنترنت لتطوير توصيات ووثائق نتائج أكثر عملية</w:t>
      </w:r>
      <w:proofErr w:type="gramEnd"/>
      <w:r w:rsidR="00B85FE0" w:rsidRPr="00B85FE0">
        <w:rPr>
          <w:rtl/>
        </w:rPr>
        <w:t>.</w:t>
      </w:r>
    </w:p>
    <w:p w14:paraId="5FB16F1E" w14:textId="6E130B5B" w:rsidR="00F50E3F" w:rsidRDefault="000A3156" w:rsidP="00B85FE0">
      <w:pPr>
        <w:rPr>
          <w:lang w:bidi="ar-EG"/>
        </w:rPr>
      </w:pPr>
      <w:r>
        <w:lastRenderedPageBreak/>
        <w:t>4.2</w:t>
      </w:r>
      <w:r w:rsidR="00B85FE0" w:rsidRPr="00B85FE0">
        <w:rPr>
          <w:rtl/>
        </w:rPr>
        <w:tab/>
        <w:t xml:space="preserve">استخدام الأحكام الواردة في رؤية الحدث </w:t>
      </w:r>
      <w:proofErr w:type="spellStart"/>
      <w:r w:rsidR="00B85FE0" w:rsidRPr="00B85FE0">
        <w:t>WSIS+10</w:t>
      </w:r>
      <w:proofErr w:type="spellEnd"/>
      <w:r w:rsidR="00B85FE0" w:rsidRPr="00B85FE0">
        <w:rPr>
          <w:rtl/>
        </w:rPr>
        <w:t xml:space="preserve"> للقمة لما بعد عام </w:t>
      </w:r>
      <w:r w:rsidR="00B85FE0" w:rsidRPr="00B85FE0">
        <w:t>2015</w:t>
      </w:r>
      <w:r w:rsidR="00B85FE0" w:rsidRPr="00B85FE0">
        <w:rPr>
          <w:rtl/>
        </w:rPr>
        <w:t xml:space="preserve"> التي تمت الموافقة عليها في</w:t>
      </w:r>
      <w:r w:rsidR="00C069CE">
        <w:rPr>
          <w:rFonts w:hint="cs"/>
          <w:rtl/>
        </w:rPr>
        <w:t> </w:t>
      </w:r>
      <w:r w:rsidR="00B85FE0" w:rsidRPr="00B85FE0">
        <w:rPr>
          <w:rtl/>
        </w:rPr>
        <w:t xml:space="preserve">الحدث رفيع المستوى </w:t>
      </w:r>
      <w:proofErr w:type="spellStart"/>
      <w:r w:rsidR="00B85FE0" w:rsidRPr="00B85FE0">
        <w:t>WSIS+10</w:t>
      </w:r>
      <w:proofErr w:type="spellEnd"/>
      <w:r w:rsidR="00B85FE0" w:rsidRPr="00B85FE0">
        <w:rPr>
          <w:rtl/>
        </w:rPr>
        <w:t xml:space="preserve"> في عام </w:t>
      </w:r>
      <w:r w:rsidR="00B85FE0" w:rsidRPr="00B85FE0">
        <w:t>2014</w:t>
      </w:r>
      <w:r w:rsidR="00B85FE0" w:rsidRPr="00B85FE0">
        <w:rPr>
          <w:rtl/>
        </w:rPr>
        <w:t xml:space="preserve"> لوضع رؤية للقمة لما بعد عام </w:t>
      </w:r>
      <w:r w:rsidR="00B85FE0" w:rsidRPr="00B85FE0">
        <w:t>2025</w:t>
      </w:r>
      <w:r w:rsidR="00B85FE0" w:rsidRPr="00B85FE0">
        <w:rPr>
          <w:rtl/>
        </w:rPr>
        <w:t xml:space="preserve"> عند إعداد قرار الجمعية العامة للأمم المتحدة لعام </w:t>
      </w:r>
      <w:r w:rsidR="00B85FE0" w:rsidRPr="00B85FE0">
        <w:t>2025</w:t>
      </w:r>
      <w:r w:rsidR="00B85FE0" w:rsidRPr="00B85FE0">
        <w:rPr>
          <w:rtl/>
        </w:rPr>
        <w:t>، نظراً لأهمية هذه الأحكام وملاءمتها في المرحلة الحالية.</w:t>
      </w:r>
    </w:p>
    <w:p w14:paraId="3500B7F4"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33"/>
      <w:headerReference w:type="first" r:id="rId34"/>
      <w:footerReference w:type="first" r:id="rId35"/>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3BB5C" w14:textId="77777777" w:rsidR="00A04F1A" w:rsidRDefault="00A04F1A" w:rsidP="006C3242">
      <w:pPr>
        <w:spacing w:before="0" w:line="240" w:lineRule="auto"/>
      </w:pPr>
      <w:r>
        <w:separator/>
      </w:r>
    </w:p>
  </w:endnote>
  <w:endnote w:type="continuationSeparator" w:id="0">
    <w:p w14:paraId="3E2C4251" w14:textId="77777777" w:rsidR="00A04F1A" w:rsidRDefault="00A04F1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522819A" w14:textId="77777777" w:rsidTr="00A67F05">
      <w:trPr>
        <w:jc w:val="center"/>
      </w:trPr>
      <w:tc>
        <w:tcPr>
          <w:tcW w:w="868" w:type="pct"/>
          <w:vAlign w:val="center"/>
        </w:tcPr>
        <w:p w14:paraId="08B9A643" w14:textId="60A07F9F" w:rsidR="00F50E3F" w:rsidRPr="007B0AA0" w:rsidRDefault="00A47C5D"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A47C5D">
            <w:rPr>
              <w:rFonts w:ascii="Calibri" w:hAnsi="Calibri" w:cs="Arial"/>
              <w:sz w:val="18"/>
              <w:szCs w:val="14"/>
            </w:rPr>
            <w:t>2501344</w:t>
          </w:r>
        </w:p>
      </w:tc>
      <w:tc>
        <w:tcPr>
          <w:tcW w:w="3912" w:type="pct"/>
        </w:tcPr>
        <w:p w14:paraId="552BFC4E" w14:textId="40F7CEA5"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A47C5D">
            <w:rPr>
              <w:rFonts w:ascii="Calibri" w:hAnsi="Calibri" w:cs="Arial"/>
              <w:bCs/>
              <w:color w:val="7F7F7F"/>
              <w:sz w:val="18"/>
            </w:rPr>
            <w:t>80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37B1D5F"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7D2E4B6"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51B2309F" w14:textId="77777777" w:rsidTr="00A67F05">
      <w:trPr>
        <w:jc w:val="center"/>
      </w:trPr>
      <w:tc>
        <w:tcPr>
          <w:tcW w:w="1013" w:type="pct"/>
          <w:vAlign w:val="center"/>
        </w:tcPr>
        <w:p w14:paraId="21522D2D"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689BCE31" w14:textId="3811E3C2"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A47C5D">
            <w:rPr>
              <w:rFonts w:ascii="Calibri" w:hAnsi="Calibri" w:cs="Arial"/>
              <w:bCs/>
              <w:color w:val="7F7F7F"/>
              <w:sz w:val="18"/>
            </w:rPr>
            <w:t>80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C422C81"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C0022D9"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B1F68" w14:textId="77777777" w:rsidR="00A04F1A" w:rsidRDefault="00A04F1A" w:rsidP="006C3242">
      <w:pPr>
        <w:spacing w:before="0" w:line="240" w:lineRule="auto"/>
      </w:pPr>
      <w:r>
        <w:separator/>
      </w:r>
    </w:p>
  </w:footnote>
  <w:footnote w:type="continuationSeparator" w:id="0">
    <w:p w14:paraId="6FECF446" w14:textId="77777777" w:rsidR="00A04F1A" w:rsidRDefault="00A04F1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27BC"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E1A0DE1" wp14:editId="6893331F">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A3389"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721D29EA" wp14:editId="63DDE74C">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1590981">
    <w:abstractNumId w:val="9"/>
  </w:num>
  <w:num w:numId="2" w16cid:durableId="37556757">
    <w:abstractNumId w:val="7"/>
  </w:num>
  <w:num w:numId="3" w16cid:durableId="736705730">
    <w:abstractNumId w:val="6"/>
  </w:num>
  <w:num w:numId="4" w16cid:durableId="1400666346">
    <w:abstractNumId w:val="5"/>
  </w:num>
  <w:num w:numId="5" w16cid:durableId="1274359949">
    <w:abstractNumId w:val="4"/>
  </w:num>
  <w:num w:numId="6" w16cid:durableId="1031297343">
    <w:abstractNumId w:val="8"/>
  </w:num>
  <w:num w:numId="7" w16cid:durableId="1879312585">
    <w:abstractNumId w:val="3"/>
  </w:num>
  <w:num w:numId="8" w16cid:durableId="114982769">
    <w:abstractNumId w:val="2"/>
  </w:num>
  <w:num w:numId="9" w16cid:durableId="1716005849">
    <w:abstractNumId w:val="1"/>
  </w:num>
  <w:num w:numId="10" w16cid:durableId="1487093366">
    <w:abstractNumId w:val="0"/>
  </w:num>
  <w:num w:numId="11" w16cid:durableId="1219901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D0"/>
    <w:rsid w:val="0006468A"/>
    <w:rsid w:val="00090574"/>
    <w:rsid w:val="000A3156"/>
    <w:rsid w:val="000C1C0E"/>
    <w:rsid w:val="000C548A"/>
    <w:rsid w:val="000D68FE"/>
    <w:rsid w:val="00191059"/>
    <w:rsid w:val="001B6E2B"/>
    <w:rsid w:val="001C0169"/>
    <w:rsid w:val="001C0C21"/>
    <w:rsid w:val="001C1E6C"/>
    <w:rsid w:val="001D1D50"/>
    <w:rsid w:val="001D64C7"/>
    <w:rsid w:val="001D6745"/>
    <w:rsid w:val="001E446E"/>
    <w:rsid w:val="002154EE"/>
    <w:rsid w:val="002276D2"/>
    <w:rsid w:val="0023283D"/>
    <w:rsid w:val="00254393"/>
    <w:rsid w:val="0026373E"/>
    <w:rsid w:val="00271C43"/>
    <w:rsid w:val="00290728"/>
    <w:rsid w:val="002978F4"/>
    <w:rsid w:val="002B028D"/>
    <w:rsid w:val="002C3F32"/>
    <w:rsid w:val="002D324A"/>
    <w:rsid w:val="002E6541"/>
    <w:rsid w:val="00334924"/>
    <w:rsid w:val="003409BC"/>
    <w:rsid w:val="00357185"/>
    <w:rsid w:val="00383829"/>
    <w:rsid w:val="003A28D7"/>
    <w:rsid w:val="003F4B29"/>
    <w:rsid w:val="00406198"/>
    <w:rsid w:val="00420F8A"/>
    <w:rsid w:val="0042686F"/>
    <w:rsid w:val="004317D8"/>
    <w:rsid w:val="0043260A"/>
    <w:rsid w:val="00434183"/>
    <w:rsid w:val="00443869"/>
    <w:rsid w:val="00447F32"/>
    <w:rsid w:val="004730B7"/>
    <w:rsid w:val="00491BA9"/>
    <w:rsid w:val="00494119"/>
    <w:rsid w:val="004A4701"/>
    <w:rsid w:val="004B7334"/>
    <w:rsid w:val="004E11DC"/>
    <w:rsid w:val="005130DE"/>
    <w:rsid w:val="00513157"/>
    <w:rsid w:val="00525DDD"/>
    <w:rsid w:val="005409AC"/>
    <w:rsid w:val="005434E0"/>
    <w:rsid w:val="005546CF"/>
    <w:rsid w:val="0055516A"/>
    <w:rsid w:val="0058491B"/>
    <w:rsid w:val="00592EA5"/>
    <w:rsid w:val="005A3170"/>
    <w:rsid w:val="00633DBE"/>
    <w:rsid w:val="00657019"/>
    <w:rsid w:val="00660DEA"/>
    <w:rsid w:val="00677396"/>
    <w:rsid w:val="0069200F"/>
    <w:rsid w:val="006A65CB"/>
    <w:rsid w:val="006A6969"/>
    <w:rsid w:val="006B12E5"/>
    <w:rsid w:val="006C3242"/>
    <w:rsid w:val="006C7CC0"/>
    <w:rsid w:val="006F363C"/>
    <w:rsid w:val="006F4986"/>
    <w:rsid w:val="006F63F7"/>
    <w:rsid w:val="007025C7"/>
    <w:rsid w:val="00706D7A"/>
    <w:rsid w:val="00722F0D"/>
    <w:rsid w:val="00735081"/>
    <w:rsid w:val="0074420E"/>
    <w:rsid w:val="007648A6"/>
    <w:rsid w:val="0077110E"/>
    <w:rsid w:val="00783E26"/>
    <w:rsid w:val="00790306"/>
    <w:rsid w:val="007A0919"/>
    <w:rsid w:val="007A6684"/>
    <w:rsid w:val="007B0AA0"/>
    <w:rsid w:val="007B652A"/>
    <w:rsid w:val="007C3BC7"/>
    <w:rsid w:val="007C3BCD"/>
    <w:rsid w:val="007D4ACF"/>
    <w:rsid w:val="007F0787"/>
    <w:rsid w:val="00810B7B"/>
    <w:rsid w:val="0082358A"/>
    <w:rsid w:val="008235CD"/>
    <w:rsid w:val="008247DE"/>
    <w:rsid w:val="008339C0"/>
    <w:rsid w:val="00840B10"/>
    <w:rsid w:val="008513CB"/>
    <w:rsid w:val="00874E9F"/>
    <w:rsid w:val="00895A1C"/>
    <w:rsid w:val="008A7F84"/>
    <w:rsid w:val="008B7C69"/>
    <w:rsid w:val="008C43A1"/>
    <w:rsid w:val="0091702E"/>
    <w:rsid w:val="00923B0C"/>
    <w:rsid w:val="00924F46"/>
    <w:rsid w:val="00935AAC"/>
    <w:rsid w:val="0094021C"/>
    <w:rsid w:val="00952F86"/>
    <w:rsid w:val="009544DB"/>
    <w:rsid w:val="00964452"/>
    <w:rsid w:val="00982B28"/>
    <w:rsid w:val="009D313F"/>
    <w:rsid w:val="009D653F"/>
    <w:rsid w:val="009E23E7"/>
    <w:rsid w:val="009F2318"/>
    <w:rsid w:val="00A02C6A"/>
    <w:rsid w:val="00A04F1A"/>
    <w:rsid w:val="00A16A78"/>
    <w:rsid w:val="00A21A00"/>
    <w:rsid w:val="00A47A5A"/>
    <w:rsid w:val="00A47C5D"/>
    <w:rsid w:val="00A63AE6"/>
    <w:rsid w:val="00A6683B"/>
    <w:rsid w:val="00A67F05"/>
    <w:rsid w:val="00A94567"/>
    <w:rsid w:val="00A97F94"/>
    <w:rsid w:val="00AA7EA2"/>
    <w:rsid w:val="00AB5A56"/>
    <w:rsid w:val="00AD707A"/>
    <w:rsid w:val="00B03099"/>
    <w:rsid w:val="00B05BC8"/>
    <w:rsid w:val="00B27A34"/>
    <w:rsid w:val="00B30F5E"/>
    <w:rsid w:val="00B45787"/>
    <w:rsid w:val="00B64B47"/>
    <w:rsid w:val="00B85FE0"/>
    <w:rsid w:val="00B95654"/>
    <w:rsid w:val="00B97F32"/>
    <w:rsid w:val="00BA04B2"/>
    <w:rsid w:val="00BC0D12"/>
    <w:rsid w:val="00BD6E4B"/>
    <w:rsid w:val="00C002DE"/>
    <w:rsid w:val="00C0602B"/>
    <w:rsid w:val="00C069CE"/>
    <w:rsid w:val="00C224DA"/>
    <w:rsid w:val="00C31D05"/>
    <w:rsid w:val="00C53BF8"/>
    <w:rsid w:val="00C66157"/>
    <w:rsid w:val="00C674FE"/>
    <w:rsid w:val="00C67501"/>
    <w:rsid w:val="00C75633"/>
    <w:rsid w:val="00C84E67"/>
    <w:rsid w:val="00C9340E"/>
    <w:rsid w:val="00CE2EE1"/>
    <w:rsid w:val="00CE3349"/>
    <w:rsid w:val="00CE36E5"/>
    <w:rsid w:val="00CE4360"/>
    <w:rsid w:val="00CF27F5"/>
    <w:rsid w:val="00CF3FFD"/>
    <w:rsid w:val="00D10CCF"/>
    <w:rsid w:val="00D13941"/>
    <w:rsid w:val="00D23F5F"/>
    <w:rsid w:val="00D43F7D"/>
    <w:rsid w:val="00D63735"/>
    <w:rsid w:val="00D724B7"/>
    <w:rsid w:val="00D77D0F"/>
    <w:rsid w:val="00DA1CF0"/>
    <w:rsid w:val="00DB5CD0"/>
    <w:rsid w:val="00DC1E02"/>
    <w:rsid w:val="00DC24B4"/>
    <w:rsid w:val="00DC5FB0"/>
    <w:rsid w:val="00DF16DC"/>
    <w:rsid w:val="00E45211"/>
    <w:rsid w:val="00E473C5"/>
    <w:rsid w:val="00E61BE8"/>
    <w:rsid w:val="00E83888"/>
    <w:rsid w:val="00E83FF1"/>
    <w:rsid w:val="00E92863"/>
    <w:rsid w:val="00E979B2"/>
    <w:rsid w:val="00EB52BE"/>
    <w:rsid w:val="00EB796D"/>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E6B08"/>
  <w15:chartTrackingRefBased/>
  <w15:docId w15:val="{F56DA42D-08CF-492C-94AC-70F853F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8C43A1"/>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7A0919"/>
    <w:rPr>
      <w:color w:val="954F72" w:themeColor="followedHyperlink"/>
      <w:u w:val="single"/>
    </w:rPr>
  </w:style>
  <w:style w:type="paragraph" w:styleId="Revision">
    <w:name w:val="Revision"/>
    <w:hidden/>
    <w:uiPriority w:val="99"/>
    <w:semiHidden/>
    <w:rsid w:val="006F4986"/>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un.org/ar/A/RES/70/299" TargetMode="External"/><Relationship Id="rId18" Type="http://schemas.openxmlformats.org/officeDocument/2006/relationships/hyperlink" Target="https://www.itu.int/en/council/cwg-wsis/Documents/Resolution172-PP10.pdf" TargetMode="External"/><Relationship Id="rId26" Type="http://schemas.openxmlformats.org/officeDocument/2006/relationships/hyperlink" Target="https://www.itu.int/net/wsis/implementation/2014/forum/inc/doc/outcome/362828V2A.pdf" TargetMode="External"/><Relationship Id="rId21" Type="http://schemas.openxmlformats.org/officeDocument/2006/relationships/hyperlink" Target="https://www.itu.int/md/S23-CL-C-0120/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un.org/ar/A/RES/71/212" TargetMode="External"/><Relationship Id="rId17" Type="http://schemas.openxmlformats.org/officeDocument/2006/relationships/hyperlink" Target="https://www.itu.int/en/council/Documents/basic-texts-2023/RES-140-A.pdf" TargetMode="External"/><Relationship Id="rId25" Type="http://schemas.openxmlformats.org/officeDocument/2006/relationships/hyperlink" Target="https://www.itu.int/net/wsis/implementation/2014/forum/inc/doc/outcome/362828V2A.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un.org/ar/E/RES/2024/13" TargetMode="External"/><Relationship Id="rId20" Type="http://schemas.openxmlformats.org/officeDocument/2006/relationships/hyperlink" Target="https://www.itu.int/md/S24-CL-C-0141/en" TargetMode="External"/><Relationship Id="rId29" Type="http://schemas.openxmlformats.org/officeDocument/2006/relationships/hyperlink" Target="https://www.itu.int/md/S22-CWGWSIS38-C-0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N22/755/00/pdf/N2275500.pdf?OpenElement" TargetMode="External"/><Relationship Id="rId24" Type="http://schemas.openxmlformats.org/officeDocument/2006/relationships/hyperlink" Target="https://www.itu.int/pub/R-RES-R.61/ar" TargetMode="External"/><Relationship Id="rId32" Type="http://schemas.openxmlformats.org/officeDocument/2006/relationships/hyperlink" Target="https://www.itu.int/md/S25-CL-C-0061/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un.org/ar/A/70/684" TargetMode="External"/><Relationship Id="rId23" Type="http://schemas.openxmlformats.org/officeDocument/2006/relationships/hyperlink" Target="https://www.itu.int/pub/T-RES-T.75-2022" TargetMode="External"/><Relationship Id="rId28" Type="http://schemas.openxmlformats.org/officeDocument/2006/relationships/hyperlink" Target="https://www.itu.int/en/itu-wsis/Documents/WSIS+10Report.pdf" TargetMode="External"/><Relationship Id="rId36" Type="http://schemas.openxmlformats.org/officeDocument/2006/relationships/fontTable" Target="fontTable.xml"/><Relationship Id="rId10" Type="http://schemas.openxmlformats.org/officeDocument/2006/relationships/hyperlink" Target="https://docs.un.org/ar/A/RES/70/1" TargetMode="External"/><Relationship Id="rId19" Type="http://schemas.openxmlformats.org/officeDocument/2006/relationships/hyperlink" Target="https://www.itu.int/en/council/Documents/basic-texts-2023/RES-071-A.pdf" TargetMode="External"/><Relationship Id="rId31" Type="http://schemas.openxmlformats.org/officeDocument/2006/relationships/hyperlink" Target="https://www.un.org/sites/un2.un.org/files/sotf-pact_for_the_future_adopted.pdf" TargetMode="External"/><Relationship Id="rId4" Type="http://schemas.openxmlformats.org/officeDocument/2006/relationships/settings" Target="settings.xml"/><Relationship Id="rId9" Type="http://schemas.openxmlformats.org/officeDocument/2006/relationships/hyperlink" Target="https://docs.un.org/ar/A/RES/70/125" TargetMode="External"/><Relationship Id="rId14" Type="http://schemas.openxmlformats.org/officeDocument/2006/relationships/hyperlink" Target="https://docs.un.org/ar/A/RES/73/218" TargetMode="External"/><Relationship Id="rId22" Type="http://schemas.openxmlformats.org/officeDocument/2006/relationships/hyperlink" Target="https://www.itu.int/dms_pub/itu-d/opb/tdc/D-TDC-WTDC-2022-PDF-A.pdf" TargetMode="External"/><Relationship Id="rId27" Type="http://schemas.openxmlformats.org/officeDocument/2006/relationships/hyperlink" Target="https://www.itu.int/en/ITU-D/Statistics/Documents/publications/wsisreview2014/WSIS2014_review.pdf" TargetMode="External"/><Relationship Id="rId30" Type="http://schemas.openxmlformats.org/officeDocument/2006/relationships/hyperlink" Target="https://www.itu.int/dms_pub/itu-s/md/22/cl/c/S22-CL-C-0059!!MSW-E.docx" TargetMode="External"/><Relationship Id="rId35" Type="http://schemas.openxmlformats.org/officeDocument/2006/relationships/footer" Target="footer2.xml"/><Relationship Id="rId8" Type="http://schemas.openxmlformats.org/officeDocument/2006/relationships/hyperlink" Target="https://www.itu.int/en/council/cwg-wsis/Pages/default.aspx"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10\2501344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3</Pages>
  <Words>865</Words>
  <Characters>4993</Characters>
  <Application>Microsoft Office Word</Application>
  <DocSecurity>0</DocSecurity>
  <Lines>77</Lines>
  <Paragraphs>29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continuing the WSIS process beyond 2025</dc:title>
  <dc:subject>ITU Council 2025</dc:subject>
  <cp:keywords>C2025, C25, Council-25</cp:keywords>
  <dc:description/>
  <dcterms:created xsi:type="dcterms:W3CDTF">2025-06-19T08:37:00Z</dcterms:created>
  <dcterms:modified xsi:type="dcterms:W3CDTF">2025-06-19T08:37:00Z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