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text" w:tblpY="285"/>
        <w:tblOverlap w:val="never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813E5E" w14:paraId="775DC796" w14:textId="77777777" w:rsidTr="001417AD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02FBDFA" w14:textId="1F2EF626" w:rsidR="00796BD3" w:rsidRPr="008E0AF6" w:rsidRDefault="0033025A" w:rsidP="001417AD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en-US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33025A">
              <w:rPr>
                <w:b/>
              </w:rPr>
              <w:t>Пункт повестки дня:</w:t>
            </w:r>
            <w:r w:rsidR="008E0AF6">
              <w:rPr>
                <w:b/>
                <w:lang w:val="ru-RU"/>
              </w:rPr>
              <w:t xml:space="preserve"> </w:t>
            </w:r>
            <w:r w:rsidR="008E0AF6">
              <w:rPr>
                <w:b/>
                <w:lang w:val="en-US"/>
              </w:rPr>
              <w:t>PL3</w:t>
            </w:r>
          </w:p>
        </w:tc>
        <w:tc>
          <w:tcPr>
            <w:tcW w:w="5245" w:type="dxa"/>
          </w:tcPr>
          <w:p w14:paraId="6297DF48" w14:textId="5549D20C" w:rsidR="00796BD3" w:rsidRPr="00E85629" w:rsidRDefault="0033025A" w:rsidP="001417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33025A">
              <w:rPr>
                <w:b/>
              </w:rPr>
              <w:t xml:space="preserve">Документ </w:t>
            </w:r>
            <w:r w:rsidR="00796BD3">
              <w:rPr>
                <w:b/>
              </w:rPr>
              <w:t>C2</w:t>
            </w:r>
            <w:r w:rsidR="00D631AA">
              <w:rPr>
                <w:b/>
              </w:rPr>
              <w:t>5</w:t>
            </w:r>
            <w:r w:rsidR="00796BD3">
              <w:rPr>
                <w:b/>
              </w:rPr>
              <w:t>/xx-R</w:t>
            </w:r>
          </w:p>
        </w:tc>
      </w:tr>
      <w:tr w:rsidR="00796BD3" w:rsidRPr="00813E5E" w14:paraId="0854DEA9" w14:textId="77777777" w:rsidTr="001417AD">
        <w:trPr>
          <w:cantSplit/>
        </w:trPr>
        <w:tc>
          <w:tcPr>
            <w:tcW w:w="3969" w:type="dxa"/>
            <w:vMerge/>
          </w:tcPr>
          <w:p w14:paraId="63BEBE0D" w14:textId="77777777" w:rsidR="00796BD3" w:rsidRPr="00813E5E" w:rsidRDefault="00796BD3" w:rsidP="001417AD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78DDC9B" w14:textId="4CBCA68C" w:rsidR="00796BD3" w:rsidRPr="008E0AF6" w:rsidRDefault="008E0AF6" w:rsidP="001417AD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>
              <w:rPr>
                <w:b/>
              </w:rPr>
              <w:t>..</w:t>
            </w:r>
            <w:r>
              <w:rPr>
                <w:b/>
                <w:lang w:val="ru-RU"/>
              </w:rPr>
              <w:t>мая 2025 г.</w:t>
            </w:r>
          </w:p>
        </w:tc>
      </w:tr>
      <w:tr w:rsidR="00796BD3" w:rsidRPr="00813E5E" w14:paraId="0D05E1B6" w14:textId="77777777" w:rsidTr="001417AD">
        <w:trPr>
          <w:cantSplit/>
          <w:trHeight w:val="23"/>
        </w:trPr>
        <w:tc>
          <w:tcPr>
            <w:tcW w:w="3969" w:type="dxa"/>
            <w:vMerge/>
          </w:tcPr>
          <w:p w14:paraId="3AEE9D49" w14:textId="77777777" w:rsidR="00796BD3" w:rsidRPr="00813E5E" w:rsidRDefault="00796BD3" w:rsidP="001417AD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6F14D395" w14:textId="5A0E7FB3" w:rsidR="00796BD3" w:rsidRPr="00E85629" w:rsidRDefault="0033025A" w:rsidP="001417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33025A">
              <w:rPr>
                <w:b/>
              </w:rPr>
              <w:t xml:space="preserve">Оригинал: </w:t>
            </w:r>
            <w:r w:rsidR="008C4B6A" w:rsidRPr="008C4B6A">
              <w:rPr>
                <w:b/>
              </w:rPr>
              <w:t>русский</w:t>
            </w:r>
          </w:p>
        </w:tc>
      </w:tr>
      <w:tr w:rsidR="00796BD3" w:rsidRPr="00813E5E" w14:paraId="6D07D0CD" w14:textId="77777777" w:rsidTr="001417AD">
        <w:trPr>
          <w:cantSplit/>
          <w:trHeight w:val="23"/>
        </w:trPr>
        <w:tc>
          <w:tcPr>
            <w:tcW w:w="3969" w:type="dxa"/>
          </w:tcPr>
          <w:p w14:paraId="35B0A9DB" w14:textId="77777777" w:rsidR="00796BD3" w:rsidRPr="00813E5E" w:rsidRDefault="00796BD3" w:rsidP="001417AD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5710CE0" w14:textId="77777777" w:rsidR="00796BD3" w:rsidRDefault="00796BD3" w:rsidP="001417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796BD3" w:rsidRPr="00813E5E" w14:paraId="07418437" w14:textId="77777777" w:rsidTr="001417AD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FE24A19" w14:textId="3B246E76" w:rsidR="00796BD3" w:rsidRPr="00933B42" w:rsidRDefault="007F6B19" w:rsidP="001417AD">
            <w:pPr>
              <w:pStyle w:val="Source"/>
              <w:framePr w:hSpace="0" w:wrap="auto" w:vAnchor="margin" w:yAlign="inline"/>
              <w:spacing w:before="840"/>
              <w:suppressOverlap w:val="0"/>
            </w:pPr>
            <w:bookmarkStart w:id="5" w:name="dsource" w:colFirst="0" w:colLast="0"/>
            <w:bookmarkEnd w:id="4"/>
            <w:r>
              <w:t>В</w:t>
            </w:r>
            <w:r w:rsidR="008C4B6A" w:rsidRPr="008C4B6A">
              <w:t xml:space="preserve">клад </w:t>
            </w:r>
            <w:r w:rsidR="008E0AF6">
              <w:t>Российской Федерации</w:t>
            </w:r>
          </w:p>
        </w:tc>
      </w:tr>
      <w:bookmarkStart w:id="6" w:name="dtitle1" w:colFirst="0" w:colLast="0"/>
      <w:bookmarkEnd w:id="5"/>
      <w:tr w:rsidR="00796BD3" w:rsidRPr="005C738C" w14:paraId="1C2D969E" w14:textId="77777777" w:rsidTr="001417AD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779F15E" w14:textId="4231459E" w:rsidR="00796BD3" w:rsidRPr="00933B42" w:rsidRDefault="003E5ADC" w:rsidP="001417AD">
            <w:pPr>
              <w:pStyle w:val="Subtitle"/>
              <w:framePr w:hSpace="0" w:wrap="auto" w:hAnchor="text" w:xAlign="left" w:yAlign="inline"/>
              <w:suppressOverlap w:val="0"/>
              <w:rPr>
                <w:sz w:val="32"/>
              </w:rPr>
            </w:pPr>
            <w:sdt>
              <w:sdtPr>
                <w:rPr>
                  <w:rFonts w:eastAsia="Malgun Gothic"/>
                  <w:lang w:eastAsia="ko-KR"/>
                </w:rPr>
                <w:alias w:val="Title"/>
                <w:tag w:val="Title"/>
                <w:id w:val="1877968201"/>
                <w:placeholder>
                  <w:docPart w:val="35BB65F8D3694956BE3B30EA694CC6DB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8E0AF6">
                  <w:rPr>
                    <w:rFonts w:eastAsia="Malgun Gothic"/>
                    <w:lang w:eastAsia="ko-KR"/>
                  </w:rPr>
                  <w:t>Упорядочение резолюций Полномочн</w:t>
                </w:r>
                <w:r w:rsidR="00A44335">
                  <w:rPr>
                    <w:rFonts w:eastAsia="Malgun Gothic"/>
                    <w:lang w:eastAsia="ko-KR"/>
                  </w:rPr>
                  <w:t xml:space="preserve">ой конференции и </w:t>
                </w:r>
                <w:r w:rsidR="00151622">
                  <w:rPr>
                    <w:rFonts w:eastAsia="Malgun Gothic"/>
                    <w:lang w:eastAsia="ko-KR"/>
                  </w:rPr>
                  <w:t>С</w:t>
                </w:r>
                <w:r w:rsidR="00A44335">
                  <w:rPr>
                    <w:rFonts w:eastAsia="Malgun Gothic"/>
                    <w:lang w:eastAsia="ko-KR"/>
                  </w:rPr>
                  <w:t>екторов.</w:t>
                </w:r>
              </w:sdtContent>
            </w:sdt>
          </w:p>
        </w:tc>
      </w:tr>
      <w:tr w:rsidR="00796BD3" w:rsidRPr="003140D7" w14:paraId="64320A14" w14:textId="77777777" w:rsidTr="001417AD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1BF7DB6E" w14:textId="312FA827" w:rsidR="00796BD3" w:rsidRPr="00D631AA" w:rsidRDefault="008C0708" w:rsidP="001417AD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8C0708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sdt>
            <w:sdtPr>
              <w:rPr>
                <w:lang w:val="ru-RU"/>
              </w:rPr>
              <w:alias w:val="Abstract"/>
              <w:tag w:val="Abstract"/>
              <w:id w:val="-939903723"/>
              <w:placeholder>
                <w:docPart w:val="808667AB1D414AC999644DABE3C0B27D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  <w:text w:multiLine="1"/>
            </w:sdtPr>
            <w:sdtEndPr/>
            <w:sdtContent>
              <w:p w14:paraId="0EA9CF00" w14:textId="7F1EDC5A" w:rsidR="00796BD3" w:rsidRPr="007F6B19" w:rsidRDefault="007F6B19" w:rsidP="001417AD">
                <w:pPr>
                  <w:rPr>
                    <w:sz w:val="24"/>
                    <w:szCs w:val="24"/>
                    <w:lang w:val="ru-RU"/>
                  </w:rPr>
                </w:pPr>
                <w:r w:rsidRPr="007F6B19">
                  <w:rPr>
                    <w:lang w:val="ru-RU"/>
                  </w:rPr>
                  <w:t xml:space="preserve">В настоящем вкладе предлагается продолжить работу по упорядочению резолюций </w:t>
                </w:r>
                <w:r>
                  <w:rPr>
                    <w:lang w:val="ru-RU"/>
                  </w:rPr>
                  <w:t>АР/</w:t>
                </w:r>
                <w:r w:rsidRPr="007F6B19">
                  <w:rPr>
                    <w:lang w:val="ru-RU"/>
                  </w:rPr>
                  <w:t>ВАСЭ</w:t>
                </w:r>
                <w:r>
                  <w:rPr>
                    <w:lang w:val="ru-RU"/>
                  </w:rPr>
                  <w:t>/ВКРЭ</w:t>
                </w:r>
                <w:r w:rsidRPr="007F6B19">
                  <w:rPr>
                    <w:lang w:val="ru-RU"/>
                  </w:rPr>
                  <w:t xml:space="preserve"> на основе соответствующих резолюций Полномочной конференции</w:t>
                </w:r>
              </w:p>
            </w:sdtContent>
          </w:sdt>
          <w:p w14:paraId="2376E3C8" w14:textId="77777777" w:rsidR="00796BD3" w:rsidRPr="00D631AA" w:rsidRDefault="0033025A" w:rsidP="001417AD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D631AA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230D2CA6" w14:textId="291CF65E" w:rsidR="00796BD3" w:rsidRPr="007F6B19" w:rsidRDefault="007F6B19" w:rsidP="001417AD">
            <w:pPr>
              <w:rPr>
                <w:bCs/>
                <w:sz w:val="24"/>
                <w:szCs w:val="24"/>
                <w:lang w:val="es-ES"/>
              </w:rPr>
            </w:pPr>
            <w:r w:rsidRPr="00482C7C">
              <w:rPr>
                <w:lang w:val="ru-RU" w:bidi="ru-RU"/>
              </w:rPr>
              <w:t xml:space="preserve">Совету предлагается </w:t>
            </w:r>
            <w:r w:rsidRPr="00482C7C">
              <w:rPr>
                <w:b/>
                <w:lang w:val="ru-RU" w:bidi="ru-RU"/>
              </w:rPr>
              <w:t>рассмотреть</w:t>
            </w:r>
            <w:r>
              <w:rPr>
                <w:b/>
                <w:lang w:val="ru-RU" w:bidi="ru-RU"/>
              </w:rPr>
              <w:t xml:space="preserve"> </w:t>
            </w:r>
            <w:r w:rsidRPr="007F6B19">
              <w:rPr>
                <w:bCs/>
                <w:lang w:val="ru-RU" w:bidi="ru-RU"/>
              </w:rPr>
              <w:t>предложения и принять соответствующие меры при необходимости</w:t>
            </w:r>
          </w:p>
          <w:p w14:paraId="763B8351" w14:textId="77777777" w:rsidR="00796BD3" w:rsidRPr="006B196D" w:rsidRDefault="00796BD3" w:rsidP="001417AD">
            <w:pPr>
              <w:spacing w:before="160"/>
              <w:rPr>
                <w:caps/>
                <w:sz w:val="20"/>
                <w:szCs w:val="18"/>
                <w:lang w:val="en-US"/>
              </w:rPr>
            </w:pPr>
            <w:r w:rsidRPr="006B196D">
              <w:rPr>
                <w:sz w:val="20"/>
                <w:szCs w:val="18"/>
                <w:lang w:val="en-US"/>
              </w:rPr>
              <w:t>__________________</w:t>
            </w:r>
          </w:p>
          <w:p w14:paraId="6429A4BF" w14:textId="77777777" w:rsidR="00796BD3" w:rsidRPr="006B196D" w:rsidRDefault="0033025A" w:rsidP="001417AD">
            <w:pPr>
              <w:spacing w:before="160"/>
              <w:rPr>
                <w:b/>
                <w:bCs/>
                <w:sz w:val="26"/>
                <w:szCs w:val="26"/>
                <w:lang w:val="en-US"/>
              </w:rPr>
            </w:pPr>
            <w:r w:rsidRPr="008C0708">
              <w:rPr>
                <w:b/>
                <w:bCs/>
                <w:sz w:val="24"/>
                <w:szCs w:val="24"/>
                <w:lang w:val="ru-RU"/>
              </w:rPr>
              <w:t>Справочные</w:t>
            </w:r>
            <w:r w:rsidRPr="006B196D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8C0708">
              <w:rPr>
                <w:b/>
                <w:bCs/>
                <w:sz w:val="24"/>
                <w:szCs w:val="24"/>
                <w:lang w:val="ru-RU"/>
              </w:rPr>
              <w:t>материалы</w:t>
            </w:r>
          </w:p>
          <w:p w14:paraId="2CA22A00" w14:textId="7A5D7BC5" w:rsidR="00796BD3" w:rsidRPr="006E4A32" w:rsidRDefault="007F6B19" w:rsidP="001417AD">
            <w:pPr>
              <w:spacing w:after="160"/>
              <w:rPr>
                <w:i/>
                <w:iCs/>
                <w:lang w:val="en-US"/>
              </w:rPr>
            </w:pPr>
            <w:r>
              <w:rPr>
                <w:i/>
                <w:iCs/>
                <w:lang w:val="ru-RU"/>
              </w:rPr>
              <w:t>Документ</w:t>
            </w:r>
            <w:r w:rsidR="006E4A32" w:rsidRPr="006E4A32">
              <w:rPr>
                <w:i/>
                <w:iCs/>
                <w:lang w:val="en-US"/>
              </w:rPr>
              <w:t xml:space="preserve"> </w:t>
            </w:r>
            <w:r w:rsidR="003140D7" w:rsidRPr="003140D7">
              <w:rPr>
                <w:b/>
                <w:lang w:val="en-US"/>
              </w:rPr>
              <w:t xml:space="preserve"> </w:t>
            </w:r>
            <w:r w:rsidR="003140D7" w:rsidRPr="003140D7">
              <w:rPr>
                <w:rStyle w:val="Hyperlink"/>
                <w:rFonts w:asciiTheme="minorHAnsi" w:hAnsiTheme="minorHAnsi" w:cstheme="minorHAnsi"/>
                <w:i/>
                <w:iCs/>
              </w:rPr>
              <w:t>C25/29</w:t>
            </w:r>
            <w:r w:rsidR="006E4A32" w:rsidRPr="006E4A32">
              <w:rPr>
                <w:i/>
                <w:iCs/>
                <w:lang w:val="en-US"/>
              </w:rPr>
              <w:t xml:space="preserve">, </w:t>
            </w:r>
            <w:hyperlink r:id="rId7" w:history="1">
              <w:r w:rsidR="006E4A32" w:rsidRPr="006E4A32">
                <w:rPr>
                  <w:rStyle w:val="Hyperlink"/>
                  <w:rFonts w:asciiTheme="minorHAnsi" w:hAnsiTheme="minorHAnsi" w:cstheme="minorHAnsi"/>
                  <w:i/>
                  <w:iCs/>
                </w:rPr>
                <w:t>ISCG mapping table of resolutions of PP, RA &amp; WRC, WTSA and WTDC</w:t>
              </w:r>
            </w:hyperlink>
          </w:p>
        </w:tc>
      </w:tr>
      <w:bookmarkEnd w:id="2"/>
      <w:bookmarkEnd w:id="6"/>
    </w:tbl>
    <w:p w14:paraId="6EB9976D" w14:textId="77777777" w:rsidR="00796BD3" w:rsidRPr="003140D7" w:rsidRDefault="00796BD3" w:rsidP="00796BD3">
      <w:pPr>
        <w:rPr>
          <w:lang w:val="en-US"/>
        </w:rPr>
      </w:pPr>
    </w:p>
    <w:p w14:paraId="60F31B98" w14:textId="77777777" w:rsidR="00165D06" w:rsidRPr="003140D7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 w:rsidRPr="003140D7">
        <w:rPr>
          <w:lang w:val="en-US"/>
        </w:rPr>
        <w:br w:type="page"/>
      </w:r>
    </w:p>
    <w:p w14:paraId="263270D9" w14:textId="4D1D637E" w:rsidR="007F6B19" w:rsidRPr="005C738C" w:rsidRDefault="007F6B1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lang w:val="ru-RU"/>
        </w:rPr>
      </w:pPr>
      <w:r w:rsidRPr="005C738C">
        <w:rPr>
          <w:b/>
          <w:lang w:val="en-US"/>
        </w:rPr>
        <w:lastRenderedPageBreak/>
        <w:t>I</w:t>
      </w:r>
      <w:r w:rsidR="005C738C">
        <w:rPr>
          <w:b/>
          <w:lang w:val="ru-RU"/>
        </w:rPr>
        <w:t xml:space="preserve"> </w:t>
      </w:r>
      <w:r w:rsidRPr="005C738C">
        <w:rPr>
          <w:b/>
          <w:lang w:val="ru-RU"/>
        </w:rPr>
        <w:t>Введение</w:t>
      </w:r>
    </w:p>
    <w:p w14:paraId="26A04F1B" w14:textId="77BEFA81" w:rsidR="003140D7" w:rsidRPr="005C738C" w:rsidRDefault="003140D7" w:rsidP="005C738C">
      <w:pPr>
        <w:jc w:val="both"/>
        <w:rPr>
          <w:lang w:val="ru-RU"/>
        </w:rPr>
      </w:pPr>
      <w:r>
        <w:rPr>
          <w:lang w:val="ru-RU" w:eastAsia="ko-KR"/>
        </w:rPr>
        <w:t xml:space="preserve">РГС ФЛР в рамках поручения </w:t>
      </w:r>
      <w:r w:rsidR="005B23B2" w:rsidRPr="005B23B2">
        <w:rPr>
          <w:lang w:val="ru-RU" w:eastAsia="ko-KR"/>
        </w:rPr>
        <w:t>о продолжени</w:t>
      </w:r>
      <w:r w:rsidR="005B23B2">
        <w:rPr>
          <w:lang w:val="ru-RU" w:eastAsia="ko-KR"/>
        </w:rPr>
        <w:t>и</w:t>
      </w:r>
      <w:r w:rsidR="005B23B2" w:rsidRPr="005B23B2">
        <w:rPr>
          <w:lang w:val="ru-RU" w:eastAsia="ko-KR"/>
        </w:rPr>
        <w:t xml:space="preserve"> работы по сопоставлению Резолюций и Решений с целью согласования итогов Полномочной конференции</w:t>
      </w:r>
      <w:r w:rsidR="005B23B2">
        <w:rPr>
          <w:lang w:val="ru-RU" w:eastAsia="ko-KR"/>
        </w:rPr>
        <w:t xml:space="preserve"> подготовила </w:t>
      </w:r>
      <w:r w:rsidR="005B23B2" w:rsidRPr="005B23B2">
        <w:rPr>
          <w:i/>
          <w:iCs/>
          <w:lang w:val="ru-RU"/>
        </w:rPr>
        <w:t>Руководящие указания по согласованию результатов Резолюций и Решений ПК</w:t>
      </w:r>
      <w:r w:rsidR="005B23B2">
        <w:rPr>
          <w:i/>
          <w:iCs/>
          <w:lang w:val="ru-RU"/>
        </w:rPr>
        <w:t xml:space="preserve">, </w:t>
      </w:r>
      <w:r w:rsidR="005B23B2" w:rsidRPr="005B23B2">
        <w:rPr>
          <w:lang w:val="ru-RU"/>
        </w:rPr>
        <w:t>где</w:t>
      </w:r>
      <w:r w:rsidR="005B23B2">
        <w:rPr>
          <w:i/>
          <w:iCs/>
          <w:lang w:val="ru-RU"/>
        </w:rPr>
        <w:t xml:space="preserve"> </w:t>
      </w:r>
      <w:r w:rsidR="005B23B2" w:rsidRPr="005B23B2">
        <w:rPr>
          <w:lang w:val="ru-RU"/>
        </w:rPr>
        <w:t>представлено</w:t>
      </w:r>
      <w:r w:rsidR="005B23B2">
        <w:rPr>
          <w:lang w:val="ru-RU"/>
        </w:rPr>
        <w:t xml:space="preserve"> руководство по подготовке текстов резолюций ПК. Однако вопросы гармонизации резолюций ПК и Секторов документом 29 не затрагиваются.</w:t>
      </w:r>
    </w:p>
    <w:p w14:paraId="3A4DDF95" w14:textId="6F623BE2" w:rsidR="007F6B19" w:rsidRPr="007F6B19" w:rsidRDefault="007F6B19" w:rsidP="005C738C">
      <w:pPr>
        <w:jc w:val="both"/>
        <w:rPr>
          <w:lang w:val="ru-RU"/>
        </w:rPr>
      </w:pPr>
      <w:r w:rsidRPr="007F6B19">
        <w:rPr>
          <w:lang w:val="ru-RU"/>
        </w:rPr>
        <w:t>Полномочная конференция (Бухарест, 2022 г.) приветствовала работу, проделанную во всех трех секторах по согласованию секторальных резолюций с резолюциями П</w:t>
      </w:r>
      <w:r>
        <w:rPr>
          <w:lang w:val="ru-RU"/>
        </w:rPr>
        <w:t>К</w:t>
      </w:r>
      <w:r w:rsidRPr="007F6B19">
        <w:rPr>
          <w:lang w:val="ru-RU"/>
        </w:rPr>
        <w:t>.</w:t>
      </w:r>
    </w:p>
    <w:p w14:paraId="58872A73" w14:textId="6A9591C2" w:rsidR="007F6B19" w:rsidRPr="00E332F6" w:rsidRDefault="007F6B19" w:rsidP="007F6B19">
      <w:pPr>
        <w:jc w:val="both"/>
        <w:rPr>
          <w:lang w:val="ru-RU"/>
        </w:rPr>
      </w:pPr>
      <w:r w:rsidRPr="005C738C">
        <w:rPr>
          <w:lang w:val="ru-RU"/>
        </w:rPr>
        <w:t xml:space="preserve">Ряд </w:t>
      </w:r>
      <w:r w:rsidRPr="00E332F6">
        <w:rPr>
          <w:lang w:val="ru-RU"/>
        </w:rPr>
        <w:t xml:space="preserve">резолюций </w:t>
      </w:r>
      <w:r w:rsidR="005B23B2">
        <w:rPr>
          <w:lang w:val="ru-RU"/>
        </w:rPr>
        <w:t>С</w:t>
      </w:r>
      <w:r>
        <w:rPr>
          <w:lang w:val="ru-RU"/>
        </w:rPr>
        <w:t>екторов</w:t>
      </w:r>
      <w:r w:rsidRPr="00E332F6">
        <w:rPr>
          <w:lang w:val="ru-RU"/>
        </w:rPr>
        <w:t xml:space="preserve"> напрямую основан</w:t>
      </w:r>
      <w:r>
        <w:rPr>
          <w:lang w:val="ru-RU"/>
        </w:rPr>
        <w:t xml:space="preserve"> </w:t>
      </w:r>
      <w:r w:rsidRPr="00E332F6">
        <w:rPr>
          <w:lang w:val="ru-RU"/>
        </w:rPr>
        <w:t xml:space="preserve">на соответствующих резолюциях </w:t>
      </w:r>
      <w:r>
        <w:rPr>
          <w:lang w:val="ru-RU"/>
        </w:rPr>
        <w:t>ПК</w:t>
      </w:r>
      <w:r w:rsidRPr="00E332F6">
        <w:rPr>
          <w:lang w:val="ru-RU"/>
        </w:rPr>
        <w:t xml:space="preserve">. Практически, </w:t>
      </w:r>
      <w:r>
        <w:rPr>
          <w:lang w:val="ru-RU"/>
        </w:rPr>
        <w:t>содержание</w:t>
      </w:r>
      <w:r w:rsidRPr="00E332F6">
        <w:rPr>
          <w:lang w:val="ru-RU"/>
        </w:rPr>
        <w:t xml:space="preserve"> документов очень близк</w:t>
      </w:r>
      <w:r>
        <w:rPr>
          <w:lang w:val="ru-RU"/>
        </w:rPr>
        <w:t>о</w:t>
      </w:r>
      <w:r w:rsidRPr="00E332F6">
        <w:rPr>
          <w:lang w:val="ru-RU"/>
        </w:rPr>
        <w:t xml:space="preserve">, </w:t>
      </w:r>
      <w:r w:rsidR="005B23B2">
        <w:rPr>
          <w:lang w:val="ru-RU"/>
        </w:rPr>
        <w:t xml:space="preserve">особенно, в преамбуле, </w:t>
      </w:r>
      <w:r w:rsidRPr="00E332F6">
        <w:rPr>
          <w:lang w:val="ru-RU"/>
        </w:rPr>
        <w:t>и важнейшей частью резолюци</w:t>
      </w:r>
      <w:r>
        <w:rPr>
          <w:lang w:val="ru-RU"/>
        </w:rPr>
        <w:t>й</w:t>
      </w:r>
      <w:r w:rsidRPr="00E332F6">
        <w:rPr>
          <w:lang w:val="ru-RU"/>
        </w:rPr>
        <w:t xml:space="preserve"> </w:t>
      </w:r>
      <w:r w:rsidR="005B23B2">
        <w:rPr>
          <w:lang w:val="ru-RU"/>
        </w:rPr>
        <w:t>С</w:t>
      </w:r>
      <w:r>
        <w:rPr>
          <w:lang w:val="ru-RU"/>
        </w:rPr>
        <w:t>екторов</w:t>
      </w:r>
      <w:r w:rsidRPr="00E332F6">
        <w:rPr>
          <w:lang w:val="ru-RU"/>
        </w:rPr>
        <w:t xml:space="preserve"> является повторение и/или детализация </w:t>
      </w:r>
      <w:r w:rsidRPr="005B23B2">
        <w:rPr>
          <w:lang w:val="ru-RU"/>
        </w:rPr>
        <w:t xml:space="preserve">оперативной части соответствующей </w:t>
      </w:r>
      <w:r w:rsidRPr="00E332F6">
        <w:rPr>
          <w:lang w:val="ru-RU"/>
        </w:rPr>
        <w:t xml:space="preserve">резолюции </w:t>
      </w:r>
      <w:r>
        <w:rPr>
          <w:lang w:val="ru-RU"/>
        </w:rPr>
        <w:t>ПК</w:t>
      </w:r>
      <w:r w:rsidRPr="00E332F6">
        <w:rPr>
          <w:lang w:val="ru-RU"/>
        </w:rPr>
        <w:t>.</w:t>
      </w:r>
    </w:p>
    <w:p w14:paraId="54745704" w14:textId="40DEF76C" w:rsidR="007F6B19" w:rsidRPr="00E332F6" w:rsidRDefault="007F6B19" w:rsidP="007F6B19">
      <w:pPr>
        <w:jc w:val="both"/>
        <w:rPr>
          <w:lang w:val="ru-RU"/>
        </w:rPr>
      </w:pPr>
      <w:r w:rsidRPr="00E332F6">
        <w:rPr>
          <w:lang w:val="ru-RU"/>
        </w:rPr>
        <w:t>С другой стороны, резолюции П</w:t>
      </w:r>
      <w:r>
        <w:rPr>
          <w:lang w:val="ru-RU"/>
        </w:rPr>
        <w:t xml:space="preserve">К </w:t>
      </w:r>
      <w:r w:rsidRPr="00E332F6">
        <w:rPr>
          <w:lang w:val="ru-RU"/>
        </w:rPr>
        <w:t xml:space="preserve">не включают в себя ряд положений, которые отражают конкретные </w:t>
      </w:r>
      <w:r>
        <w:rPr>
          <w:lang w:val="ru-RU"/>
        </w:rPr>
        <w:t>интересы и задачи Секторов</w:t>
      </w:r>
      <w:r w:rsidRPr="00E332F6">
        <w:rPr>
          <w:lang w:val="ru-RU"/>
        </w:rPr>
        <w:t>.</w:t>
      </w:r>
    </w:p>
    <w:p w14:paraId="0E3B1B1C" w14:textId="652AE61B" w:rsidR="007F6B19" w:rsidRPr="00E332F6" w:rsidRDefault="007F6B19" w:rsidP="007F6B19">
      <w:pPr>
        <w:jc w:val="both"/>
        <w:rPr>
          <w:lang w:val="ru-RU"/>
        </w:rPr>
      </w:pPr>
      <w:r w:rsidRPr="00E332F6">
        <w:rPr>
          <w:lang w:val="ru-RU"/>
        </w:rPr>
        <w:t xml:space="preserve">Одним из возможных решений </w:t>
      </w:r>
      <w:r>
        <w:rPr>
          <w:lang w:val="ru-RU"/>
        </w:rPr>
        <w:t xml:space="preserve">вопросов упорядочения резолюций </w:t>
      </w:r>
      <w:r w:rsidRPr="00E332F6">
        <w:rPr>
          <w:lang w:val="ru-RU"/>
        </w:rPr>
        <w:t>может стать модификация соответствующей резолюции П</w:t>
      </w:r>
      <w:r>
        <w:rPr>
          <w:lang w:val="ru-RU"/>
        </w:rPr>
        <w:t>К</w:t>
      </w:r>
      <w:r w:rsidRPr="00E332F6">
        <w:rPr>
          <w:lang w:val="ru-RU"/>
        </w:rPr>
        <w:t xml:space="preserve"> путем включения в нее секторальных вопросов для </w:t>
      </w:r>
      <w:r>
        <w:rPr>
          <w:lang w:val="ru-RU"/>
        </w:rPr>
        <w:t>отражения соответствующих</w:t>
      </w:r>
      <w:r w:rsidRPr="00E332F6">
        <w:rPr>
          <w:lang w:val="ru-RU"/>
        </w:rPr>
        <w:t xml:space="preserve"> секторальных резолюций.</w:t>
      </w:r>
    </w:p>
    <w:p w14:paraId="0C8BAECF" w14:textId="585BF5BF" w:rsidR="007F6B19" w:rsidRDefault="007F6B19" w:rsidP="007F6B19">
      <w:pPr>
        <w:jc w:val="both"/>
        <w:rPr>
          <w:lang w:val="ru-RU"/>
        </w:rPr>
      </w:pPr>
      <w:r w:rsidRPr="00E332F6">
        <w:rPr>
          <w:lang w:val="ru-RU"/>
        </w:rPr>
        <w:t>В этом случае было бы разумно поручить секретариату представить АР/ВАСЭ/ВКРЭ скомпилированный документ, состоящий из всех инструкций соответствующему сектору от П</w:t>
      </w:r>
      <w:r>
        <w:rPr>
          <w:lang w:val="ru-RU"/>
        </w:rPr>
        <w:t>К</w:t>
      </w:r>
      <w:r w:rsidRPr="00E332F6">
        <w:rPr>
          <w:lang w:val="ru-RU"/>
        </w:rPr>
        <w:t xml:space="preserve"> для принятия </w:t>
      </w:r>
      <w:r>
        <w:rPr>
          <w:lang w:val="ru-RU"/>
        </w:rPr>
        <w:t xml:space="preserve">на </w:t>
      </w:r>
      <w:r w:rsidRPr="00E332F6">
        <w:rPr>
          <w:lang w:val="ru-RU"/>
        </w:rPr>
        <w:t xml:space="preserve">АР/ВАСЭ/ВКРЭ </w:t>
      </w:r>
      <w:r>
        <w:rPr>
          <w:lang w:val="ru-RU"/>
        </w:rPr>
        <w:t xml:space="preserve">или КГР/КГСЭ/КГРЭ необходимых поручений или </w:t>
      </w:r>
      <w:r w:rsidR="006E4A32">
        <w:rPr>
          <w:lang w:val="ru-RU"/>
        </w:rPr>
        <w:t>р</w:t>
      </w:r>
      <w:r>
        <w:rPr>
          <w:lang w:val="ru-RU"/>
        </w:rPr>
        <w:t>уководящих указаний соответственно</w:t>
      </w:r>
      <w:r w:rsidRPr="00E332F6">
        <w:rPr>
          <w:lang w:val="ru-RU"/>
        </w:rPr>
        <w:t>.</w:t>
      </w:r>
    </w:p>
    <w:p w14:paraId="45C43ADA" w14:textId="12F19DD6" w:rsidR="00831163" w:rsidRDefault="00831163" w:rsidP="007F6B19">
      <w:pPr>
        <w:jc w:val="both"/>
        <w:rPr>
          <w:lang w:val="ru-RU"/>
        </w:rPr>
      </w:pPr>
      <w:r w:rsidRPr="00831163">
        <w:rPr>
          <w:lang w:val="ru-RU"/>
        </w:rPr>
        <w:t>Предварительное рассмотрение и подготовка к П</w:t>
      </w:r>
      <w:r>
        <w:rPr>
          <w:lang w:val="ru-RU"/>
        </w:rPr>
        <w:t>К</w:t>
      </w:r>
      <w:r w:rsidRPr="00831163">
        <w:rPr>
          <w:lang w:val="ru-RU"/>
        </w:rPr>
        <w:t xml:space="preserve">-26 могут быть обеспечены </w:t>
      </w:r>
      <w:r w:rsidR="005B23B2">
        <w:rPr>
          <w:lang w:val="ru-RU"/>
        </w:rPr>
        <w:t>в рамках</w:t>
      </w:r>
      <w:r w:rsidRPr="00831163">
        <w:rPr>
          <w:lang w:val="ru-RU"/>
        </w:rPr>
        <w:t xml:space="preserve"> межсекторальной </w:t>
      </w:r>
      <w:r w:rsidR="00447C5C">
        <w:rPr>
          <w:lang w:val="ru-RU"/>
        </w:rPr>
        <w:t>координации</w:t>
      </w:r>
      <w:r>
        <w:rPr>
          <w:lang w:val="ru-RU"/>
        </w:rPr>
        <w:t xml:space="preserve"> посредством</w:t>
      </w:r>
      <w:r w:rsidRPr="00831163">
        <w:rPr>
          <w:lang w:val="ru-RU"/>
        </w:rPr>
        <w:t xml:space="preserve"> группы докладчик</w:t>
      </w:r>
      <w:r>
        <w:rPr>
          <w:lang w:val="ru-RU"/>
        </w:rPr>
        <w:t>а</w:t>
      </w:r>
      <w:r w:rsidRPr="00831163">
        <w:rPr>
          <w:lang w:val="ru-RU"/>
        </w:rPr>
        <w:t xml:space="preserve">, созданной </w:t>
      </w:r>
      <w:r>
        <w:rPr>
          <w:lang w:val="ru-RU"/>
        </w:rPr>
        <w:t>МСКГ</w:t>
      </w:r>
      <w:r w:rsidRPr="00831163">
        <w:rPr>
          <w:lang w:val="ru-RU"/>
        </w:rPr>
        <w:t xml:space="preserve">. </w:t>
      </w:r>
    </w:p>
    <w:p w14:paraId="1188A85C" w14:textId="3C538BBD" w:rsidR="00831163" w:rsidRDefault="00831163" w:rsidP="007F6B19">
      <w:pPr>
        <w:jc w:val="both"/>
        <w:rPr>
          <w:lang w:val="ru-RU"/>
        </w:rPr>
      </w:pPr>
      <w:r w:rsidRPr="00831163">
        <w:rPr>
          <w:lang w:val="ru-RU"/>
        </w:rPr>
        <w:t xml:space="preserve">Таблица сопоставления резолюций </w:t>
      </w:r>
      <w:r>
        <w:rPr>
          <w:lang w:val="ru-RU"/>
        </w:rPr>
        <w:t>ПК</w:t>
      </w:r>
      <w:r w:rsidRPr="00831163">
        <w:rPr>
          <w:lang w:val="ru-RU"/>
        </w:rPr>
        <w:t xml:space="preserve">, </w:t>
      </w:r>
      <w:r>
        <w:rPr>
          <w:lang w:val="ru-RU"/>
        </w:rPr>
        <w:t>АР</w:t>
      </w:r>
      <w:r w:rsidRPr="00831163">
        <w:rPr>
          <w:lang w:val="ru-RU"/>
        </w:rPr>
        <w:t>,</w:t>
      </w:r>
      <w:r>
        <w:rPr>
          <w:lang w:val="ru-RU"/>
        </w:rPr>
        <w:t xml:space="preserve"> ВАСЭ</w:t>
      </w:r>
      <w:r w:rsidRPr="00831163">
        <w:rPr>
          <w:lang w:val="ru-RU"/>
        </w:rPr>
        <w:t xml:space="preserve"> и </w:t>
      </w:r>
      <w:r>
        <w:rPr>
          <w:lang w:val="ru-RU"/>
        </w:rPr>
        <w:t>ВКРЭ (</w:t>
      </w:r>
      <w:hyperlink r:id="rId8" w:history="1">
        <w:r w:rsidRPr="00491688">
          <w:rPr>
            <w:rStyle w:val="Hyperlink"/>
            <w:rFonts w:asciiTheme="minorHAnsi" w:hAnsiTheme="minorHAnsi" w:cstheme="minorHAnsi"/>
          </w:rPr>
          <w:t>ISCG</w:t>
        </w:r>
        <w:r w:rsidRPr="00831163">
          <w:rPr>
            <w:rStyle w:val="Hyperlink"/>
            <w:rFonts w:asciiTheme="minorHAnsi" w:hAnsiTheme="minorHAnsi" w:cstheme="minorHAnsi"/>
            <w:lang w:val="ru-RU"/>
          </w:rPr>
          <w:t xml:space="preserve"> </w:t>
        </w:r>
        <w:r w:rsidRPr="00491688">
          <w:rPr>
            <w:rStyle w:val="Hyperlink"/>
            <w:rFonts w:asciiTheme="minorHAnsi" w:hAnsiTheme="minorHAnsi" w:cstheme="minorHAnsi"/>
          </w:rPr>
          <w:t>mapping</w:t>
        </w:r>
        <w:r w:rsidRPr="00831163">
          <w:rPr>
            <w:rStyle w:val="Hyperlink"/>
            <w:rFonts w:asciiTheme="minorHAnsi" w:hAnsiTheme="minorHAnsi" w:cstheme="minorHAnsi"/>
            <w:lang w:val="ru-RU"/>
          </w:rPr>
          <w:t xml:space="preserve"> </w:t>
        </w:r>
        <w:r w:rsidRPr="00491688">
          <w:rPr>
            <w:rStyle w:val="Hyperlink"/>
            <w:rFonts w:asciiTheme="minorHAnsi" w:hAnsiTheme="minorHAnsi" w:cstheme="minorHAnsi"/>
          </w:rPr>
          <w:t>table</w:t>
        </w:r>
        <w:r w:rsidRPr="00831163">
          <w:rPr>
            <w:rStyle w:val="Hyperlink"/>
            <w:rFonts w:asciiTheme="minorHAnsi" w:hAnsiTheme="minorHAnsi" w:cstheme="minorHAnsi"/>
            <w:lang w:val="ru-RU"/>
          </w:rPr>
          <w:t xml:space="preserve"> </w:t>
        </w:r>
        <w:r w:rsidRPr="00491688">
          <w:rPr>
            <w:rStyle w:val="Hyperlink"/>
            <w:rFonts w:asciiTheme="minorHAnsi" w:hAnsiTheme="minorHAnsi" w:cstheme="minorHAnsi"/>
          </w:rPr>
          <w:t>of</w:t>
        </w:r>
        <w:r w:rsidRPr="00831163">
          <w:rPr>
            <w:rStyle w:val="Hyperlink"/>
            <w:rFonts w:asciiTheme="minorHAnsi" w:hAnsiTheme="minorHAnsi" w:cstheme="minorHAnsi"/>
            <w:lang w:val="ru-RU"/>
          </w:rPr>
          <w:t xml:space="preserve"> </w:t>
        </w:r>
        <w:r w:rsidRPr="00491688">
          <w:rPr>
            <w:rStyle w:val="Hyperlink"/>
            <w:rFonts w:asciiTheme="minorHAnsi" w:hAnsiTheme="minorHAnsi" w:cstheme="minorHAnsi"/>
          </w:rPr>
          <w:t>resolutions</w:t>
        </w:r>
        <w:r w:rsidRPr="00831163">
          <w:rPr>
            <w:rStyle w:val="Hyperlink"/>
            <w:rFonts w:asciiTheme="minorHAnsi" w:hAnsiTheme="minorHAnsi" w:cstheme="minorHAnsi"/>
            <w:lang w:val="ru-RU"/>
          </w:rPr>
          <w:t xml:space="preserve"> </w:t>
        </w:r>
        <w:r w:rsidRPr="00491688">
          <w:rPr>
            <w:rStyle w:val="Hyperlink"/>
            <w:rFonts w:asciiTheme="minorHAnsi" w:hAnsiTheme="minorHAnsi" w:cstheme="minorHAnsi"/>
          </w:rPr>
          <w:t>of</w:t>
        </w:r>
        <w:r w:rsidRPr="00831163">
          <w:rPr>
            <w:rStyle w:val="Hyperlink"/>
            <w:rFonts w:asciiTheme="minorHAnsi" w:hAnsiTheme="minorHAnsi" w:cstheme="minorHAnsi"/>
            <w:lang w:val="ru-RU"/>
          </w:rPr>
          <w:t xml:space="preserve"> </w:t>
        </w:r>
        <w:r w:rsidRPr="00491688">
          <w:rPr>
            <w:rStyle w:val="Hyperlink"/>
            <w:rFonts w:asciiTheme="minorHAnsi" w:hAnsiTheme="minorHAnsi" w:cstheme="minorHAnsi"/>
          </w:rPr>
          <w:t>PP</w:t>
        </w:r>
        <w:r w:rsidRPr="00831163">
          <w:rPr>
            <w:rStyle w:val="Hyperlink"/>
            <w:rFonts w:asciiTheme="minorHAnsi" w:hAnsiTheme="minorHAnsi" w:cstheme="minorHAnsi"/>
            <w:lang w:val="ru-RU"/>
          </w:rPr>
          <w:t xml:space="preserve">, </w:t>
        </w:r>
        <w:r w:rsidRPr="00491688">
          <w:rPr>
            <w:rStyle w:val="Hyperlink"/>
            <w:rFonts w:asciiTheme="minorHAnsi" w:hAnsiTheme="minorHAnsi" w:cstheme="minorHAnsi"/>
          </w:rPr>
          <w:t>RA</w:t>
        </w:r>
        <w:r w:rsidRPr="00831163">
          <w:rPr>
            <w:rStyle w:val="Hyperlink"/>
            <w:rFonts w:asciiTheme="minorHAnsi" w:hAnsiTheme="minorHAnsi" w:cstheme="minorHAnsi"/>
            <w:lang w:val="ru-RU"/>
          </w:rPr>
          <w:t xml:space="preserve"> &amp; </w:t>
        </w:r>
        <w:r w:rsidRPr="00491688">
          <w:rPr>
            <w:rStyle w:val="Hyperlink"/>
            <w:rFonts w:asciiTheme="minorHAnsi" w:hAnsiTheme="minorHAnsi" w:cstheme="minorHAnsi"/>
          </w:rPr>
          <w:t>WRC</w:t>
        </w:r>
        <w:r w:rsidRPr="00831163">
          <w:rPr>
            <w:rStyle w:val="Hyperlink"/>
            <w:rFonts w:asciiTheme="minorHAnsi" w:hAnsiTheme="minorHAnsi" w:cstheme="minorHAnsi"/>
            <w:lang w:val="ru-RU"/>
          </w:rPr>
          <w:t xml:space="preserve">, </w:t>
        </w:r>
        <w:r w:rsidRPr="00491688">
          <w:rPr>
            <w:rStyle w:val="Hyperlink"/>
            <w:rFonts w:asciiTheme="minorHAnsi" w:hAnsiTheme="minorHAnsi" w:cstheme="minorHAnsi"/>
          </w:rPr>
          <w:t>WTSA</w:t>
        </w:r>
        <w:r w:rsidRPr="00831163">
          <w:rPr>
            <w:rStyle w:val="Hyperlink"/>
            <w:rFonts w:asciiTheme="minorHAnsi" w:hAnsiTheme="minorHAnsi" w:cstheme="minorHAnsi"/>
            <w:lang w:val="ru-RU"/>
          </w:rPr>
          <w:t xml:space="preserve"> </w:t>
        </w:r>
        <w:r w:rsidRPr="00491688">
          <w:rPr>
            <w:rStyle w:val="Hyperlink"/>
            <w:rFonts w:asciiTheme="minorHAnsi" w:hAnsiTheme="minorHAnsi" w:cstheme="minorHAnsi"/>
          </w:rPr>
          <w:t>and</w:t>
        </w:r>
        <w:r w:rsidRPr="00831163">
          <w:rPr>
            <w:rStyle w:val="Hyperlink"/>
            <w:rFonts w:asciiTheme="minorHAnsi" w:hAnsiTheme="minorHAnsi" w:cstheme="minorHAnsi"/>
            <w:lang w:val="ru-RU"/>
          </w:rPr>
          <w:t xml:space="preserve"> </w:t>
        </w:r>
        <w:r w:rsidRPr="00491688">
          <w:rPr>
            <w:rStyle w:val="Hyperlink"/>
            <w:rFonts w:asciiTheme="minorHAnsi" w:hAnsiTheme="minorHAnsi" w:cstheme="minorHAnsi"/>
          </w:rPr>
          <w:t>WTDC</w:t>
        </w:r>
      </w:hyperlink>
      <w:r>
        <w:rPr>
          <w:lang w:val="ru-RU"/>
        </w:rPr>
        <w:t>)</w:t>
      </w:r>
      <w:r w:rsidRPr="00831163">
        <w:rPr>
          <w:lang w:val="ru-RU"/>
        </w:rPr>
        <w:t xml:space="preserve"> дает примеры ряда резолюций </w:t>
      </w:r>
      <w:r>
        <w:rPr>
          <w:lang w:val="ru-RU"/>
        </w:rPr>
        <w:t>ПК</w:t>
      </w:r>
      <w:r w:rsidRPr="00831163">
        <w:rPr>
          <w:lang w:val="ru-RU"/>
        </w:rPr>
        <w:t xml:space="preserve">, имеющих схожие секторальные резолюции во всех трех секторах, среди них: </w:t>
      </w:r>
      <w:r w:rsidR="005B23B2">
        <w:rPr>
          <w:lang w:val="ru-RU"/>
        </w:rPr>
        <w:t xml:space="preserve">резолюции </w:t>
      </w:r>
      <w:r w:rsidRPr="00831163">
        <w:rPr>
          <w:lang w:val="ru-RU"/>
        </w:rPr>
        <w:t xml:space="preserve">25, 58,70, 98, 123, 130, 135, 136,138, 140, 154, 168, 175, 176, 177, 182,, 191, 196, 197, 201, 208, 209. </w:t>
      </w:r>
    </w:p>
    <w:p w14:paraId="4768F37F" w14:textId="57B9C267" w:rsidR="00831163" w:rsidRPr="00E332F6" w:rsidRDefault="00831163" w:rsidP="007F6B19">
      <w:pPr>
        <w:jc w:val="both"/>
        <w:rPr>
          <w:lang w:val="ru-RU"/>
        </w:rPr>
      </w:pPr>
      <w:r>
        <w:rPr>
          <w:lang w:val="ru-RU"/>
        </w:rPr>
        <w:t>Представляется</w:t>
      </w:r>
      <w:r w:rsidRPr="00831163">
        <w:rPr>
          <w:lang w:val="ru-RU"/>
        </w:rPr>
        <w:t xml:space="preserve"> целесообразным начать </w:t>
      </w:r>
      <w:r w:rsidR="005B23B2">
        <w:rPr>
          <w:lang w:val="ru-RU"/>
        </w:rPr>
        <w:t>предлагаемый</w:t>
      </w:r>
      <w:r w:rsidRPr="00831163">
        <w:rPr>
          <w:lang w:val="ru-RU"/>
        </w:rPr>
        <w:t xml:space="preserve"> подход с тестирования небольшого количества резолюций, например, резолюций </w:t>
      </w:r>
      <w:r w:rsidRPr="00831163">
        <w:rPr>
          <w:b/>
          <w:bCs/>
          <w:lang w:val="ru-RU"/>
        </w:rPr>
        <w:t>70, 140, 154, 191</w:t>
      </w:r>
      <w:r w:rsidRPr="00831163">
        <w:rPr>
          <w:lang w:val="ru-RU"/>
        </w:rPr>
        <w:t xml:space="preserve">, принимая во внимание положительный опыт </w:t>
      </w:r>
      <w:r>
        <w:rPr>
          <w:lang w:val="ru-RU"/>
        </w:rPr>
        <w:t>гармонизации</w:t>
      </w:r>
      <w:r w:rsidRPr="00831163">
        <w:rPr>
          <w:lang w:val="ru-RU"/>
        </w:rPr>
        <w:t xml:space="preserve"> резолюций </w:t>
      </w:r>
      <w:r>
        <w:rPr>
          <w:lang w:val="ru-RU"/>
        </w:rPr>
        <w:t>ПК</w:t>
      </w:r>
      <w:r w:rsidRPr="00831163">
        <w:rPr>
          <w:lang w:val="ru-RU"/>
        </w:rPr>
        <w:t xml:space="preserve"> и </w:t>
      </w:r>
      <w:r>
        <w:rPr>
          <w:lang w:val="ru-RU"/>
        </w:rPr>
        <w:t>ВКРЭ</w:t>
      </w:r>
      <w:r w:rsidRPr="00831163">
        <w:rPr>
          <w:lang w:val="ru-RU"/>
        </w:rPr>
        <w:t xml:space="preserve"> путем включения соответствующих положений в Резолюцию 1 </w:t>
      </w:r>
      <w:r>
        <w:rPr>
          <w:lang w:val="ru-RU"/>
        </w:rPr>
        <w:t>ВКРЭ</w:t>
      </w:r>
      <w:r w:rsidRPr="00831163">
        <w:rPr>
          <w:lang w:val="ru-RU"/>
        </w:rPr>
        <w:t xml:space="preserve"> и отмены Резолюций 27, 61, 81 и 86 </w:t>
      </w:r>
      <w:r>
        <w:rPr>
          <w:lang w:val="ru-RU"/>
        </w:rPr>
        <w:t xml:space="preserve">на </w:t>
      </w:r>
      <w:r w:rsidRPr="00831163">
        <w:rPr>
          <w:lang w:val="ru-RU"/>
        </w:rPr>
        <w:t>ВКРЭ-22.</w:t>
      </w:r>
    </w:p>
    <w:p w14:paraId="65BDE010" w14:textId="500D47A9" w:rsidR="007F6B19" w:rsidRPr="007F6B19" w:rsidRDefault="007F6B19" w:rsidP="007F6B19">
      <w:pPr>
        <w:jc w:val="both"/>
        <w:rPr>
          <w:lang w:val="ru-RU" w:eastAsia="ko-KR"/>
        </w:rPr>
      </w:pPr>
      <w:r w:rsidRPr="00E332F6">
        <w:rPr>
          <w:lang w:val="ru-RU"/>
        </w:rPr>
        <w:tab/>
      </w:r>
    </w:p>
    <w:p w14:paraId="315D7552" w14:textId="36C83960" w:rsidR="007F6B19" w:rsidRPr="007F6B19" w:rsidRDefault="007F6B1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</w:p>
    <w:tbl>
      <w:tblPr>
        <w:tblStyle w:val="TableGrid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EC1CB8" w:rsidRPr="002C4C63" w14:paraId="38FB454F" w14:textId="77777777" w:rsidTr="003140D7">
        <w:trPr>
          <w:tblHeader/>
        </w:trPr>
        <w:tc>
          <w:tcPr>
            <w:tcW w:w="2268" w:type="dxa"/>
          </w:tcPr>
          <w:p w14:paraId="6AF9AEEE" w14:textId="14635817" w:rsidR="00EC1CB8" w:rsidRPr="00C56436" w:rsidRDefault="00EC1CB8" w:rsidP="00EE30C5">
            <w:pPr>
              <w:jc w:val="center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C56436">
              <w:rPr>
                <w:rFonts w:asciiTheme="minorHAnsi" w:hAnsiTheme="minorHAnsi" w:cstheme="minorHAnsi"/>
                <w:b/>
                <w:bCs/>
                <w:lang w:val="ru-RU"/>
              </w:rPr>
              <w:t xml:space="preserve">Резолюция </w:t>
            </w:r>
            <w:r w:rsidRPr="00C56436">
              <w:rPr>
                <w:rFonts w:asciiTheme="minorHAnsi" w:hAnsiTheme="minorHAnsi" w:cstheme="minorHAnsi"/>
                <w:b/>
                <w:bCs/>
              </w:rPr>
              <w:t>П</w:t>
            </w:r>
            <w:r w:rsidR="004F3532">
              <w:rPr>
                <w:rFonts w:asciiTheme="minorHAnsi" w:hAnsiTheme="minorHAnsi" w:cstheme="minorHAnsi"/>
                <w:b/>
                <w:bCs/>
                <w:lang w:val="ru-RU"/>
              </w:rPr>
              <w:t>К</w:t>
            </w:r>
            <w:r w:rsidRPr="00C56436">
              <w:rPr>
                <w:rFonts w:asciiTheme="minorHAnsi" w:hAnsiTheme="minorHAnsi" w:cstheme="minorHAnsi"/>
                <w:b/>
                <w:bCs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14:paraId="07B8CDA3" w14:textId="57B403B9" w:rsidR="00EC1CB8" w:rsidRPr="004F3532" w:rsidRDefault="00EC1CB8" w:rsidP="00EE30C5">
            <w:pPr>
              <w:jc w:val="center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C56436">
              <w:rPr>
                <w:rFonts w:asciiTheme="minorHAnsi" w:hAnsiTheme="minorHAnsi" w:cstheme="minorHAnsi"/>
                <w:b/>
                <w:bCs/>
                <w:lang w:val="en-US"/>
              </w:rPr>
              <w:t>Резолюция МСЭ-</w:t>
            </w:r>
            <w:r w:rsidR="004F3532">
              <w:rPr>
                <w:rFonts w:asciiTheme="minorHAnsi" w:hAnsiTheme="minorHAnsi" w:cstheme="minorHAnsi"/>
                <w:b/>
                <w:bCs/>
                <w:lang w:val="en-US"/>
              </w:rPr>
              <w:t>R</w:t>
            </w:r>
          </w:p>
        </w:tc>
        <w:tc>
          <w:tcPr>
            <w:tcW w:w="2268" w:type="dxa"/>
          </w:tcPr>
          <w:p w14:paraId="57B58C5A" w14:textId="4E9364C6" w:rsidR="00EC1CB8" w:rsidRPr="004F3532" w:rsidRDefault="00EC1CB8" w:rsidP="00EE30C5">
            <w:pPr>
              <w:jc w:val="center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C56436">
              <w:rPr>
                <w:rFonts w:asciiTheme="minorHAnsi" w:hAnsiTheme="minorHAnsi" w:cstheme="minorHAnsi"/>
                <w:b/>
                <w:bCs/>
                <w:lang w:val="ru-RU"/>
              </w:rPr>
              <w:t xml:space="preserve">Резолюция </w:t>
            </w:r>
            <w:r w:rsidR="004F3532">
              <w:rPr>
                <w:rFonts w:asciiTheme="minorHAnsi" w:hAnsiTheme="minorHAnsi" w:cstheme="minorHAnsi"/>
                <w:b/>
                <w:bCs/>
                <w:lang w:val="ru-RU"/>
              </w:rPr>
              <w:t>ВАСЭ</w:t>
            </w:r>
          </w:p>
        </w:tc>
        <w:tc>
          <w:tcPr>
            <w:tcW w:w="2268" w:type="dxa"/>
          </w:tcPr>
          <w:p w14:paraId="6C01220C" w14:textId="77777777" w:rsidR="00EC1CB8" w:rsidRDefault="00EC1CB8" w:rsidP="00EE30C5">
            <w:pPr>
              <w:jc w:val="center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C56436">
              <w:rPr>
                <w:rFonts w:asciiTheme="minorHAnsi" w:hAnsiTheme="minorHAnsi" w:cstheme="minorHAnsi"/>
                <w:b/>
                <w:bCs/>
                <w:lang w:val="en-US"/>
              </w:rPr>
              <w:t>Резолюция ВКРЭ</w:t>
            </w:r>
          </w:p>
          <w:p w14:paraId="6AD643FE" w14:textId="77777777" w:rsidR="00151622" w:rsidRPr="00151622" w:rsidRDefault="00151622" w:rsidP="00EE30C5">
            <w:pPr>
              <w:jc w:val="center"/>
              <w:rPr>
                <w:rFonts w:asciiTheme="minorHAnsi" w:hAnsiTheme="minorHAnsi" w:cstheme="minorHAnsi"/>
                <w:b/>
                <w:bCs/>
                <w:lang w:val="ru-RU"/>
              </w:rPr>
            </w:pPr>
          </w:p>
        </w:tc>
      </w:tr>
      <w:tr w:rsidR="00EC1CB8" w:rsidRPr="005C738C" w14:paraId="36E6F842" w14:textId="77777777" w:rsidTr="003140D7">
        <w:tc>
          <w:tcPr>
            <w:tcW w:w="2268" w:type="dxa"/>
          </w:tcPr>
          <w:p w14:paraId="573A1F64" w14:textId="1AE40F49" w:rsidR="00EC1CB8" w:rsidRPr="00EC1CB8" w:rsidRDefault="00EC1CB8" w:rsidP="005B23B2">
            <w:pPr>
              <w:spacing w:before="0"/>
              <w:rPr>
                <w:rFonts w:asciiTheme="minorHAnsi" w:eastAsiaTheme="minorEastAsia" w:hAnsiTheme="minorHAnsi" w:cstheme="minorHAnsi"/>
                <w:b/>
                <w:lang w:val="ru-RU" w:eastAsia="ko-KR"/>
              </w:rPr>
            </w:pPr>
            <w:r w:rsidRPr="00EC1CB8">
              <w:rPr>
                <w:rFonts w:asciiTheme="minorHAnsi" w:hAnsiTheme="minorHAnsi" w:cstheme="minorHAnsi"/>
                <w:b/>
                <w:bCs/>
                <w:lang w:val="ru-RU"/>
              </w:rPr>
              <w:t>Резолюция 70</w:t>
            </w:r>
            <w:bookmarkStart w:id="7" w:name="_Toc406757666"/>
            <w:r w:rsidR="005B23B2">
              <w:rPr>
                <w:rFonts w:asciiTheme="minorHAnsi" w:hAnsiTheme="minorHAnsi" w:cstheme="minorHAnsi"/>
                <w:b/>
                <w:bCs/>
                <w:lang w:val="ru-RU"/>
              </w:rPr>
              <w:t xml:space="preserve"> </w:t>
            </w:r>
            <w:r w:rsidRPr="00EC1CB8">
              <w:rPr>
                <w:rFonts w:asciiTheme="minorHAnsi" w:eastAsiaTheme="minorEastAsia" w:hAnsiTheme="minorHAnsi" w:cstheme="minorHAnsi"/>
                <w:lang w:val="ru-RU" w:eastAsia="ko-KR"/>
              </w:rPr>
              <w:t xml:space="preserve">Внедрение гендерного подхода в деятельность МСЭ и содействие гендерному равенству и расширению прав и возможностей женщин посредством телекоммуникаций/ </w:t>
            </w:r>
            <w:bookmarkEnd w:id="7"/>
            <w:r w:rsidRPr="00EC1CB8">
              <w:rPr>
                <w:rFonts w:asciiTheme="minorHAnsi" w:eastAsiaTheme="minorEastAsia" w:hAnsiTheme="minorHAnsi" w:cstheme="minorHAnsi"/>
                <w:lang w:val="ru-RU" w:eastAsia="ko-KR"/>
              </w:rPr>
              <w:lastRenderedPageBreak/>
              <w:t>информационно-коммуникационных технологий</w:t>
            </w:r>
          </w:p>
        </w:tc>
        <w:tc>
          <w:tcPr>
            <w:tcW w:w="2268" w:type="dxa"/>
          </w:tcPr>
          <w:p w14:paraId="6BD31E69" w14:textId="77777777" w:rsidR="00EC1CB8" w:rsidRPr="00EC1CB8" w:rsidRDefault="00EC1CB8" w:rsidP="00EE30C5">
            <w:pPr>
              <w:spacing w:before="0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EC1CB8">
              <w:rPr>
                <w:rFonts w:asciiTheme="minorHAnsi" w:hAnsiTheme="minorHAnsi" w:cstheme="minorHAnsi"/>
                <w:b/>
                <w:bCs/>
                <w:lang w:val="ru-RU"/>
              </w:rPr>
              <w:lastRenderedPageBreak/>
              <w:t>Резолюция 72</w:t>
            </w:r>
          </w:p>
          <w:p w14:paraId="1D428F3E" w14:textId="0AF3B818" w:rsidR="00EC1CB8" w:rsidRPr="003140D7" w:rsidRDefault="00EC1CB8" w:rsidP="00EE30C5">
            <w:pPr>
              <w:spacing w:before="0"/>
              <w:rPr>
                <w:rFonts w:asciiTheme="minorHAnsi" w:hAnsiTheme="minorHAnsi" w:cstheme="minorHAnsi"/>
                <w:lang w:val="ru-RU"/>
              </w:rPr>
            </w:pPr>
            <w:r w:rsidRPr="00EC1CB8">
              <w:rPr>
                <w:rFonts w:asciiTheme="minorHAnsi" w:hAnsiTheme="minorHAnsi" w:cstheme="minorHAnsi"/>
                <w:lang w:val="ru-RU"/>
              </w:rPr>
              <w:t>Содействие гендерному равенству и равноправию, а также сокращение разрыва во вкладе и участии женщин и мужчин в деятельности МСЭ-</w:t>
            </w:r>
            <w:r w:rsidR="003140D7">
              <w:rPr>
                <w:rFonts w:asciiTheme="minorHAnsi" w:hAnsiTheme="minorHAnsi" w:cstheme="minorHAnsi"/>
                <w:lang w:val="en-US"/>
              </w:rPr>
              <w:t>R</w:t>
            </w:r>
          </w:p>
        </w:tc>
        <w:tc>
          <w:tcPr>
            <w:tcW w:w="2268" w:type="dxa"/>
          </w:tcPr>
          <w:p w14:paraId="1D7E02FC" w14:textId="77777777" w:rsidR="00EC1CB8" w:rsidRPr="00EC1CB8" w:rsidRDefault="00EC1CB8" w:rsidP="00EE30C5">
            <w:pPr>
              <w:spacing w:before="0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EC1CB8">
              <w:rPr>
                <w:rFonts w:asciiTheme="minorHAnsi" w:hAnsiTheme="minorHAnsi" w:cstheme="minorHAnsi"/>
                <w:b/>
                <w:bCs/>
                <w:lang w:val="ru-RU"/>
              </w:rPr>
              <w:t>Резолюция 55</w:t>
            </w:r>
          </w:p>
          <w:p w14:paraId="06453FA3" w14:textId="77777777" w:rsidR="00EC1CB8" w:rsidRPr="00EC1CB8" w:rsidRDefault="00EC1CB8" w:rsidP="00EE30C5">
            <w:pPr>
              <w:pStyle w:val="Restitle"/>
              <w:spacing w:before="0"/>
              <w:jc w:val="left"/>
              <w:rPr>
                <w:rFonts w:asciiTheme="minorHAnsi" w:hAnsiTheme="minorHAnsi" w:cstheme="minorHAnsi"/>
                <w:sz w:val="22"/>
                <w:lang w:val="ru-RU"/>
              </w:rPr>
            </w:pPr>
            <w:r w:rsidRPr="00EC1CB8">
              <w:rPr>
                <w:rFonts w:asciiTheme="minorHAnsi" w:eastAsiaTheme="minorEastAsia" w:hAnsiTheme="minorHAnsi" w:cstheme="minorHAnsi"/>
                <w:b w:val="0"/>
                <w:sz w:val="22"/>
                <w:lang w:val="ru-RU" w:eastAsia="ko-KR"/>
              </w:rPr>
              <w:t>Внедрение принципов гендерного равенства в деятельность Сектора стандартизации электросвязи МСЭ</w:t>
            </w:r>
          </w:p>
        </w:tc>
        <w:tc>
          <w:tcPr>
            <w:tcW w:w="2268" w:type="dxa"/>
          </w:tcPr>
          <w:p w14:paraId="29A70BA2" w14:textId="77777777" w:rsidR="00EC1CB8" w:rsidRPr="00EC1CB8" w:rsidRDefault="00EC1CB8" w:rsidP="00EE30C5">
            <w:pPr>
              <w:autoSpaceDE/>
              <w:autoSpaceDN/>
              <w:adjustRightInd/>
              <w:spacing w:before="0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EC1CB8">
              <w:rPr>
                <w:rFonts w:asciiTheme="minorHAnsi" w:hAnsiTheme="minorHAnsi" w:cstheme="minorHAnsi"/>
                <w:b/>
                <w:bCs/>
                <w:lang w:val="ru-RU"/>
              </w:rPr>
              <w:t>Резолюция 55</w:t>
            </w:r>
          </w:p>
          <w:p w14:paraId="08762145" w14:textId="40DDFEAE" w:rsidR="00EC1CB8" w:rsidRPr="00EC1CB8" w:rsidRDefault="00EC1CB8" w:rsidP="00EE30C5">
            <w:pPr>
              <w:spacing w:before="0"/>
              <w:ind w:right="-105"/>
              <w:rPr>
                <w:rFonts w:asciiTheme="minorHAnsi" w:hAnsiTheme="minorHAnsi" w:cstheme="minorHAnsi"/>
                <w:lang w:val="ru-RU"/>
              </w:rPr>
            </w:pPr>
            <w:r w:rsidRPr="00EC1CB8">
              <w:rPr>
                <w:rFonts w:asciiTheme="minorHAnsi" w:hAnsiTheme="minorHAnsi" w:cstheme="minorHAnsi"/>
                <w:lang w:val="ru-RU"/>
              </w:rPr>
              <w:t xml:space="preserve">Внедрение гендерного подхода в деятельность МСЭ для расширения прав и возможностей женщин посредством </w:t>
            </w:r>
            <w:r w:rsidR="005B23B2">
              <w:rPr>
                <w:rFonts w:asciiTheme="minorHAnsi" w:hAnsiTheme="minorHAnsi" w:cstheme="minorHAnsi"/>
                <w:lang w:val="ru-RU"/>
              </w:rPr>
              <w:t>электросвязи</w:t>
            </w:r>
            <w:r w:rsidRPr="00EC1CB8">
              <w:rPr>
                <w:rFonts w:asciiTheme="minorHAnsi" w:hAnsiTheme="minorHAnsi" w:cstheme="minorHAnsi"/>
                <w:lang w:val="ru-RU"/>
              </w:rPr>
              <w:t>/</w:t>
            </w:r>
            <w:r w:rsidR="005B23B2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EC1CB8">
              <w:rPr>
                <w:rFonts w:asciiTheme="minorHAnsi" w:hAnsiTheme="minorHAnsi" w:cstheme="minorHAnsi"/>
                <w:lang w:val="ru-RU"/>
              </w:rPr>
              <w:t>ИКТ</w:t>
            </w:r>
          </w:p>
        </w:tc>
      </w:tr>
      <w:tr w:rsidR="00EC1CB8" w:rsidRPr="005C738C" w14:paraId="7D158995" w14:textId="77777777" w:rsidTr="003140D7">
        <w:tc>
          <w:tcPr>
            <w:tcW w:w="2268" w:type="dxa"/>
          </w:tcPr>
          <w:p w14:paraId="520ED797" w14:textId="77777777" w:rsidR="00151622" w:rsidRDefault="00EC1CB8" w:rsidP="00151622">
            <w:pPr>
              <w:spacing w:before="0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EC1CB8">
              <w:rPr>
                <w:rFonts w:asciiTheme="minorHAnsi" w:hAnsiTheme="minorHAnsi" w:cstheme="minorHAnsi"/>
                <w:b/>
                <w:bCs/>
                <w:lang w:val="ru-RU"/>
              </w:rPr>
              <w:t>Резолюция 140</w:t>
            </w:r>
          </w:p>
          <w:p w14:paraId="7963B650" w14:textId="22CDF3CD" w:rsidR="00EC1CB8" w:rsidRPr="00EC1CB8" w:rsidRDefault="00EC1CB8" w:rsidP="00151622">
            <w:pPr>
              <w:spacing w:before="0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EC1CB8">
              <w:rPr>
                <w:rFonts w:asciiTheme="minorHAnsi" w:eastAsiaTheme="minorEastAsia" w:hAnsiTheme="minorHAnsi" w:cstheme="minorHAnsi"/>
                <w:lang w:val="ru-RU" w:eastAsia="ko-KR"/>
              </w:rPr>
              <w:t>Роль МСЭ в реализации решений Всемирной встречи на высшем уровне по вопросам информационного общества и Повестки дня в области устойчивого развития на период до 2030 года, а также в процессе их последующего контроля и обзора</w:t>
            </w:r>
          </w:p>
        </w:tc>
        <w:tc>
          <w:tcPr>
            <w:tcW w:w="2268" w:type="dxa"/>
          </w:tcPr>
          <w:p w14:paraId="59C3C1EE" w14:textId="77777777" w:rsidR="00151622" w:rsidRDefault="00EC1CB8" w:rsidP="00151622">
            <w:pPr>
              <w:spacing w:before="0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EC1CB8">
              <w:rPr>
                <w:rFonts w:asciiTheme="minorHAnsi" w:hAnsiTheme="minorHAnsi" w:cstheme="minorHAnsi"/>
                <w:b/>
                <w:bCs/>
                <w:lang w:val="ru-RU"/>
              </w:rPr>
              <w:t>Резолюция 61</w:t>
            </w:r>
          </w:p>
          <w:p w14:paraId="5DAEC4E7" w14:textId="1465468C" w:rsidR="00EC1CB8" w:rsidRPr="00EC1CB8" w:rsidRDefault="00EC1CB8" w:rsidP="00151622">
            <w:pPr>
              <w:spacing w:before="0"/>
              <w:rPr>
                <w:rFonts w:asciiTheme="minorHAnsi" w:eastAsia="Times New Roman" w:hAnsiTheme="minorHAnsi" w:cstheme="minorHAnsi"/>
                <w:b/>
                <w:lang w:val="ru-RU"/>
              </w:rPr>
            </w:pPr>
            <w:r w:rsidRPr="00EC1CB8">
              <w:rPr>
                <w:rFonts w:asciiTheme="minorHAnsi" w:eastAsiaTheme="minorEastAsia" w:hAnsiTheme="minorHAnsi" w:cstheme="minorHAnsi"/>
                <w:lang w:val="ru-RU" w:eastAsia="ko-KR"/>
              </w:rPr>
              <w:t>Вклад МСЭ-</w:t>
            </w:r>
            <w:r w:rsidR="003140D7">
              <w:rPr>
                <w:rFonts w:asciiTheme="minorHAnsi" w:eastAsiaTheme="minorEastAsia" w:hAnsiTheme="minorHAnsi" w:cstheme="minorHAnsi"/>
                <w:lang w:val="en-US" w:eastAsia="ko-KR"/>
              </w:rPr>
              <w:t>R</w:t>
            </w:r>
            <w:r w:rsidRPr="00EC1CB8">
              <w:rPr>
                <w:rFonts w:asciiTheme="minorHAnsi" w:eastAsiaTheme="minorEastAsia" w:hAnsiTheme="minorHAnsi" w:cstheme="minorHAnsi"/>
                <w:lang w:val="ru-RU" w:eastAsia="ko-KR"/>
              </w:rPr>
              <w:t xml:space="preserve"> в реализацию решений Всемирной встречи на высшем уровне по вопросам информационного общества и Повестки дня в области устойчивого развития на период до 2030 года</w:t>
            </w:r>
          </w:p>
        </w:tc>
        <w:tc>
          <w:tcPr>
            <w:tcW w:w="2268" w:type="dxa"/>
          </w:tcPr>
          <w:p w14:paraId="2100A9C8" w14:textId="77777777" w:rsidR="00151622" w:rsidRDefault="00EC1CB8" w:rsidP="00151622">
            <w:pPr>
              <w:spacing w:before="0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EC1CB8">
              <w:rPr>
                <w:rFonts w:asciiTheme="minorHAnsi" w:hAnsiTheme="minorHAnsi" w:cstheme="minorHAnsi"/>
                <w:b/>
                <w:bCs/>
                <w:lang w:val="ru-RU"/>
              </w:rPr>
              <w:t>Резолюция 75</w:t>
            </w:r>
          </w:p>
          <w:p w14:paraId="5931A0C6" w14:textId="7DB19727" w:rsidR="00EC1CB8" w:rsidRPr="00EC1CB8" w:rsidRDefault="00EC1CB8" w:rsidP="00151622">
            <w:pPr>
              <w:spacing w:before="0"/>
              <w:rPr>
                <w:rFonts w:asciiTheme="minorHAnsi" w:eastAsiaTheme="minorEastAsia" w:hAnsiTheme="minorHAnsi" w:cstheme="minorHAnsi"/>
                <w:b/>
                <w:lang w:val="ru-RU" w:eastAsia="ko-KR"/>
              </w:rPr>
            </w:pPr>
            <w:hyperlink w:anchor="_Toc111638463" w:history="1">
              <w:r w:rsidRPr="00EC1CB8">
                <w:rPr>
                  <w:rFonts w:asciiTheme="minorHAnsi" w:eastAsiaTheme="minorEastAsia" w:hAnsiTheme="minorHAnsi" w:cstheme="minorHAnsi"/>
                  <w:lang w:val="ru-RU" w:eastAsia="ko-KR"/>
                </w:rPr>
                <w:t xml:space="preserve">Вклад Сектора стандартизации электросвязи МСЭ в реализацию решений </w:t>
              </w:r>
            </w:hyperlink>
            <w:r w:rsidRPr="00EC1CB8">
              <w:rPr>
                <w:rFonts w:asciiTheme="minorHAnsi" w:eastAsiaTheme="minorEastAsia" w:hAnsiTheme="minorHAnsi" w:cstheme="minorHAnsi"/>
                <w:lang w:val="ru-RU" w:eastAsia="ko-KR"/>
              </w:rPr>
              <w:br/>
            </w:r>
            <w:hyperlink w:anchor="_Toc111638463" w:history="1">
              <w:r w:rsidRPr="00EC1CB8">
                <w:rPr>
                  <w:rFonts w:asciiTheme="minorHAnsi" w:eastAsiaTheme="minorEastAsia" w:hAnsiTheme="minorHAnsi" w:cstheme="minorHAnsi"/>
                  <w:lang w:val="ru-RU" w:eastAsia="ko-KR"/>
                </w:rPr>
                <w:t>Всемирной встречи на высшем уровне по вопросам информационного общества с учетом Повестки дня в области устойчивого развития на период до 2030 года</w:t>
              </w:r>
            </w:hyperlink>
          </w:p>
        </w:tc>
        <w:tc>
          <w:tcPr>
            <w:tcW w:w="2268" w:type="dxa"/>
          </w:tcPr>
          <w:p w14:paraId="670ADB29" w14:textId="77777777" w:rsidR="003140D7" w:rsidRDefault="00EC1CB8" w:rsidP="003140D7">
            <w:pPr>
              <w:spacing w:before="0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EC1CB8">
              <w:rPr>
                <w:rFonts w:asciiTheme="minorHAnsi" w:hAnsiTheme="minorHAnsi" w:cstheme="minorHAnsi"/>
                <w:b/>
                <w:bCs/>
                <w:lang w:val="ru-RU"/>
              </w:rPr>
              <w:t>Резолюция 30</w:t>
            </w:r>
          </w:p>
          <w:p w14:paraId="5614F55B" w14:textId="2AF729C9" w:rsidR="00EC1CB8" w:rsidRPr="00EC1CB8" w:rsidRDefault="00EC1CB8" w:rsidP="003140D7">
            <w:pPr>
              <w:spacing w:before="0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EC1CB8">
              <w:rPr>
                <w:rFonts w:asciiTheme="minorHAnsi" w:eastAsiaTheme="minorEastAsia" w:hAnsiTheme="minorHAnsi" w:cstheme="minorHAnsi"/>
                <w:lang w:val="ru-RU" w:eastAsia="ko-KR"/>
              </w:rPr>
              <w:t>Роль Сектора развития электросвязи МСЭ в реализации решений Всемирной встречи на высшем уровне по вопросам информационного общества и Повестки дня в области устойчивого развития на период до 2030 года</w:t>
            </w:r>
          </w:p>
        </w:tc>
      </w:tr>
      <w:tr w:rsidR="00EC1CB8" w:rsidRPr="005C738C" w14:paraId="4DDBDA20" w14:textId="77777777" w:rsidTr="003140D7">
        <w:tc>
          <w:tcPr>
            <w:tcW w:w="2268" w:type="dxa"/>
          </w:tcPr>
          <w:p w14:paraId="3E4C1E0D" w14:textId="77777777" w:rsidR="00EC1CB8" w:rsidRPr="00EC1CB8" w:rsidRDefault="00EC1CB8" w:rsidP="00EE30C5">
            <w:pPr>
              <w:spacing w:before="0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EC1CB8">
              <w:rPr>
                <w:rFonts w:asciiTheme="minorHAnsi" w:hAnsiTheme="minorHAnsi" w:cstheme="minorHAnsi"/>
                <w:b/>
                <w:bCs/>
                <w:lang w:val="ru-RU"/>
              </w:rPr>
              <w:t>Резолюция 154</w:t>
            </w:r>
          </w:p>
          <w:p w14:paraId="0929BB8F" w14:textId="77777777" w:rsidR="00EC1CB8" w:rsidRPr="00EC1CB8" w:rsidRDefault="00EC1CB8" w:rsidP="00EE30C5">
            <w:pPr>
              <w:pStyle w:val="Restitle"/>
              <w:spacing w:before="0"/>
              <w:jc w:val="left"/>
              <w:rPr>
                <w:rFonts w:asciiTheme="minorHAnsi" w:eastAsiaTheme="minorEastAsia" w:hAnsiTheme="minorHAnsi" w:cstheme="minorHAnsi"/>
                <w:b w:val="0"/>
                <w:sz w:val="22"/>
                <w:lang w:val="ru-RU" w:eastAsia="ko-KR"/>
              </w:rPr>
            </w:pPr>
            <w:bookmarkStart w:id="8" w:name="_Toc406757714"/>
            <w:r w:rsidRPr="00EC1CB8">
              <w:rPr>
                <w:rFonts w:asciiTheme="minorHAnsi" w:eastAsiaTheme="minorEastAsia" w:hAnsiTheme="minorHAnsi" w:cstheme="minorHAnsi"/>
                <w:b w:val="0"/>
                <w:sz w:val="22"/>
                <w:lang w:val="ru-RU" w:eastAsia="ko-KR"/>
              </w:rPr>
              <w:t>Использование шести официальных языков Союза на равноправной основе</w:t>
            </w:r>
            <w:bookmarkEnd w:id="8"/>
          </w:p>
          <w:p w14:paraId="210D0078" w14:textId="77777777" w:rsidR="00EC1CB8" w:rsidRPr="00EC1CB8" w:rsidRDefault="00EC1CB8" w:rsidP="00EE30C5">
            <w:pPr>
              <w:spacing w:before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2268" w:type="dxa"/>
          </w:tcPr>
          <w:p w14:paraId="0AD7B2D2" w14:textId="77777777" w:rsidR="00EC1CB8" w:rsidRPr="00EC1CB8" w:rsidRDefault="00EC1CB8" w:rsidP="00EE30C5">
            <w:pPr>
              <w:spacing w:before="0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EC1CB8">
              <w:rPr>
                <w:rFonts w:asciiTheme="minorHAnsi" w:hAnsiTheme="minorHAnsi" w:cstheme="minorHAnsi"/>
                <w:b/>
                <w:bCs/>
                <w:lang w:val="ru-RU"/>
              </w:rPr>
              <w:t>Резолюция 36</w:t>
            </w:r>
          </w:p>
          <w:p w14:paraId="0FF3D0BF" w14:textId="3E9C45D2" w:rsidR="00EC1CB8" w:rsidRPr="00151622" w:rsidRDefault="00151622" w:rsidP="00EE30C5">
            <w:pPr>
              <w:pStyle w:val="Restitle"/>
              <w:spacing w:before="0"/>
              <w:jc w:val="left"/>
              <w:rPr>
                <w:rFonts w:asciiTheme="minorHAnsi" w:hAnsiTheme="minorHAnsi" w:cstheme="minorHAnsi"/>
                <w:b w:val="0"/>
                <w:bCs/>
                <w:sz w:val="22"/>
                <w:lang w:val="ru-RU"/>
              </w:rPr>
            </w:pPr>
            <w:r w:rsidRPr="00151622">
              <w:rPr>
                <w:rFonts w:asciiTheme="minorHAnsi" w:eastAsiaTheme="minorEastAsia" w:hAnsiTheme="minorHAnsi" w:cstheme="minorHAnsi"/>
                <w:b w:val="0"/>
                <w:sz w:val="22"/>
                <w:lang w:val="ru-RU" w:eastAsia="ko-KR"/>
              </w:rPr>
              <w:t>Координация работы над терминологией на шести официальных языках Союза на равной основе в Секторе радиосвязи МС</w:t>
            </w:r>
          </w:p>
        </w:tc>
        <w:tc>
          <w:tcPr>
            <w:tcW w:w="2268" w:type="dxa"/>
          </w:tcPr>
          <w:p w14:paraId="179BFA8B" w14:textId="77777777" w:rsidR="00EC1CB8" w:rsidRPr="00EC1CB8" w:rsidRDefault="00EC1CB8" w:rsidP="00EE30C5">
            <w:pPr>
              <w:spacing w:before="0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EC1CB8">
              <w:rPr>
                <w:rFonts w:asciiTheme="minorHAnsi" w:hAnsiTheme="minorHAnsi" w:cstheme="minorHAnsi"/>
                <w:b/>
                <w:bCs/>
                <w:lang w:val="ru-RU"/>
              </w:rPr>
              <w:t>Резолюция 67</w:t>
            </w:r>
          </w:p>
          <w:p w14:paraId="55E76117" w14:textId="397D6168" w:rsidR="00EC1CB8" w:rsidRPr="00EC1CB8" w:rsidRDefault="00EC1CB8" w:rsidP="00EE30C5">
            <w:pPr>
              <w:pStyle w:val="Restitle"/>
              <w:spacing w:before="0"/>
              <w:jc w:val="left"/>
              <w:rPr>
                <w:rFonts w:asciiTheme="minorHAnsi" w:hAnsiTheme="minorHAnsi" w:cstheme="minorHAnsi"/>
                <w:sz w:val="22"/>
                <w:lang w:val="ru-RU"/>
              </w:rPr>
            </w:pPr>
            <w:r w:rsidRPr="00EC1CB8">
              <w:rPr>
                <w:rFonts w:asciiTheme="minorHAnsi" w:eastAsiaTheme="minorEastAsia" w:hAnsiTheme="minorHAnsi" w:cstheme="minorHAnsi"/>
                <w:b w:val="0"/>
                <w:sz w:val="22"/>
                <w:lang w:val="ru-RU" w:eastAsia="ko-KR"/>
              </w:rPr>
              <w:t xml:space="preserve">Использование в Секторе стандартизации электросвязи МСЭ шести официальных языков Союза на равноправной основе и Комитет по стандартизации </w:t>
            </w:r>
            <w:r w:rsidR="00151622">
              <w:rPr>
                <w:rFonts w:asciiTheme="minorHAnsi" w:eastAsiaTheme="minorEastAsia" w:hAnsiTheme="minorHAnsi" w:cstheme="minorHAnsi"/>
                <w:b w:val="0"/>
                <w:sz w:val="22"/>
                <w:lang w:val="ru-RU" w:eastAsia="ko-KR"/>
              </w:rPr>
              <w:t>терминологии</w:t>
            </w:r>
          </w:p>
        </w:tc>
        <w:tc>
          <w:tcPr>
            <w:tcW w:w="2268" w:type="dxa"/>
          </w:tcPr>
          <w:p w14:paraId="28848AD8" w14:textId="77777777" w:rsidR="00EC1CB8" w:rsidRPr="00EC1CB8" w:rsidRDefault="00EC1CB8" w:rsidP="00EE30C5">
            <w:pPr>
              <w:spacing w:before="0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EC1CB8">
              <w:rPr>
                <w:rFonts w:asciiTheme="minorHAnsi" w:hAnsiTheme="minorHAnsi" w:cstheme="minorHAnsi"/>
                <w:b/>
                <w:bCs/>
                <w:lang w:val="ru-RU"/>
              </w:rPr>
              <w:t>Резолюция 1</w:t>
            </w:r>
          </w:p>
          <w:p w14:paraId="7FCF51FD" w14:textId="317E25D0" w:rsidR="00EC1CB8" w:rsidRPr="00EC1CB8" w:rsidRDefault="00EC1CB8" w:rsidP="00EE30C5">
            <w:pPr>
              <w:pStyle w:val="Restitle"/>
              <w:spacing w:before="0"/>
              <w:ind w:right="-246"/>
              <w:jc w:val="left"/>
              <w:rPr>
                <w:rFonts w:asciiTheme="minorHAnsi" w:eastAsiaTheme="minorEastAsia" w:hAnsiTheme="minorHAnsi" w:cstheme="minorHAnsi"/>
                <w:b w:val="0"/>
                <w:sz w:val="22"/>
                <w:lang w:val="ru-RU" w:eastAsia="ko-KR"/>
              </w:rPr>
            </w:pPr>
            <w:r w:rsidRPr="00EC1CB8">
              <w:rPr>
                <w:rFonts w:asciiTheme="minorHAnsi" w:eastAsiaTheme="minorEastAsia" w:hAnsiTheme="minorHAnsi" w:cstheme="minorHAnsi"/>
                <w:b w:val="0"/>
                <w:sz w:val="22"/>
                <w:lang w:val="ru-RU" w:eastAsia="ko-KR"/>
              </w:rPr>
              <w:t>Правила процедуры Сектора развития электросвязи МСЭ,</w:t>
            </w:r>
          </w:p>
          <w:p w14:paraId="08D0D083" w14:textId="461A8935" w:rsidR="00EC1CB8" w:rsidRPr="00EC1CB8" w:rsidRDefault="00EC1CB8" w:rsidP="00831163">
            <w:pPr>
              <w:pStyle w:val="Restitle"/>
              <w:spacing w:before="0"/>
              <w:ind w:right="-105"/>
              <w:jc w:val="left"/>
              <w:rPr>
                <w:rFonts w:eastAsiaTheme="minorEastAsia"/>
                <w:lang w:val="ru-RU"/>
              </w:rPr>
            </w:pPr>
            <w:r w:rsidRPr="00EC1CB8">
              <w:rPr>
                <w:rFonts w:asciiTheme="minorHAnsi" w:eastAsia="Times New Roman" w:hAnsiTheme="minorHAnsi" w:cstheme="minorHAnsi"/>
                <w:bCs/>
                <w:sz w:val="22"/>
                <w:lang w:val="ru-RU"/>
              </w:rPr>
              <w:t xml:space="preserve">РАЗДЕЛ 12 </w:t>
            </w:r>
            <w:r w:rsidRPr="00EC1CB8">
              <w:rPr>
                <w:rFonts w:asciiTheme="minorHAnsi" w:eastAsia="Times New Roman" w:hAnsiTheme="minorHAnsi" w:cstheme="minorHAnsi"/>
                <w:b w:val="0"/>
                <w:sz w:val="22"/>
                <w:lang w:val="ru-RU"/>
              </w:rPr>
              <w:t>– Координация работ по терминологии. (после отмены Резолюции 86 ВКРЭ об использовании в Секторе развития электросвязи МСЭ языков Союза на равноправной основе на ВКРЭ-22)</w:t>
            </w:r>
          </w:p>
        </w:tc>
      </w:tr>
      <w:tr w:rsidR="00EC1CB8" w:rsidRPr="005C738C" w14:paraId="3C9FA891" w14:textId="77777777" w:rsidTr="003140D7">
        <w:tc>
          <w:tcPr>
            <w:tcW w:w="2268" w:type="dxa"/>
          </w:tcPr>
          <w:p w14:paraId="064BE1BC" w14:textId="77777777" w:rsidR="00EC1CB8" w:rsidRPr="00EC1CB8" w:rsidRDefault="00EC1CB8" w:rsidP="00EE30C5">
            <w:pPr>
              <w:spacing w:before="0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EC1CB8">
              <w:rPr>
                <w:rFonts w:asciiTheme="minorHAnsi" w:hAnsiTheme="minorHAnsi" w:cstheme="minorHAnsi"/>
                <w:b/>
                <w:bCs/>
                <w:lang w:val="ru-RU"/>
              </w:rPr>
              <w:t xml:space="preserve">Резолюция 191 </w:t>
            </w:r>
          </w:p>
          <w:p w14:paraId="281F9030" w14:textId="77777777" w:rsidR="00EC1CB8" w:rsidRPr="00EC1CB8" w:rsidRDefault="00EC1CB8" w:rsidP="00EE30C5">
            <w:pPr>
              <w:pStyle w:val="Restitle"/>
              <w:spacing w:before="0"/>
              <w:jc w:val="left"/>
              <w:rPr>
                <w:rFonts w:asciiTheme="minorHAnsi" w:eastAsiaTheme="minorEastAsia" w:hAnsiTheme="minorHAnsi" w:cstheme="minorHAnsi"/>
                <w:b w:val="0"/>
                <w:sz w:val="22"/>
                <w:lang w:val="ru-RU" w:eastAsia="ko-KR"/>
              </w:rPr>
            </w:pPr>
            <w:r w:rsidRPr="00EC1CB8">
              <w:rPr>
                <w:rFonts w:asciiTheme="minorHAnsi" w:eastAsiaTheme="minorEastAsia" w:hAnsiTheme="minorHAnsi" w:cstheme="minorHAnsi"/>
                <w:b w:val="0"/>
                <w:sz w:val="22"/>
                <w:lang w:val="ru-RU" w:eastAsia="ko-KR"/>
              </w:rPr>
              <w:t>Стратегия координации усилий трех Секторов Союза</w:t>
            </w:r>
          </w:p>
        </w:tc>
        <w:tc>
          <w:tcPr>
            <w:tcW w:w="2268" w:type="dxa"/>
          </w:tcPr>
          <w:p w14:paraId="5DEB3F54" w14:textId="77777777" w:rsidR="00EC1CB8" w:rsidRPr="00EC1CB8" w:rsidRDefault="00EC1CB8" w:rsidP="00EE30C5">
            <w:pPr>
              <w:spacing w:before="0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EC1CB8">
              <w:rPr>
                <w:rFonts w:asciiTheme="minorHAnsi" w:hAnsiTheme="minorHAnsi" w:cstheme="minorHAnsi"/>
                <w:b/>
                <w:bCs/>
                <w:lang w:val="ru-RU"/>
              </w:rPr>
              <w:t>Резолюция 75</w:t>
            </w:r>
          </w:p>
          <w:p w14:paraId="24E954B5" w14:textId="107F1F32" w:rsidR="00EC1CB8" w:rsidRPr="00151622" w:rsidRDefault="00151622" w:rsidP="00EE30C5">
            <w:pPr>
              <w:pStyle w:val="Restitle"/>
              <w:spacing w:before="0"/>
              <w:jc w:val="left"/>
              <w:rPr>
                <w:rFonts w:asciiTheme="minorHAnsi" w:hAnsiTheme="minorHAnsi" w:cstheme="minorHAnsi"/>
                <w:sz w:val="22"/>
                <w:lang w:val="ru-RU"/>
              </w:rPr>
            </w:pPr>
            <w:r w:rsidRPr="00151622">
              <w:rPr>
                <w:rFonts w:asciiTheme="minorHAnsi" w:eastAsiaTheme="minorEastAsia" w:hAnsiTheme="minorHAnsi" w:cstheme="minorHAnsi"/>
                <w:b w:val="0"/>
                <w:sz w:val="22"/>
                <w:lang w:val="ru-RU" w:eastAsia="ko-KR"/>
              </w:rPr>
              <w:t>Усиление координации и сотрудничества между тремя Секторами МСЭ по вопросам, представляющим взаимный интерес</w:t>
            </w:r>
          </w:p>
        </w:tc>
        <w:tc>
          <w:tcPr>
            <w:tcW w:w="2268" w:type="dxa"/>
          </w:tcPr>
          <w:p w14:paraId="26635968" w14:textId="77777777" w:rsidR="00EC1CB8" w:rsidRPr="00EC1CB8" w:rsidRDefault="00EC1CB8" w:rsidP="00EE30C5">
            <w:pPr>
              <w:spacing w:before="0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EC1CB8">
              <w:rPr>
                <w:rFonts w:asciiTheme="minorHAnsi" w:hAnsiTheme="minorHAnsi" w:cstheme="minorHAnsi"/>
                <w:b/>
                <w:bCs/>
                <w:lang w:val="ru-RU"/>
              </w:rPr>
              <w:t>Резолюция 18</w:t>
            </w:r>
          </w:p>
          <w:p w14:paraId="4C69A05B" w14:textId="1BD3E317" w:rsidR="00EC1CB8" w:rsidRPr="00EC1CB8" w:rsidRDefault="00EC1CB8" w:rsidP="00EE30C5">
            <w:pPr>
              <w:pStyle w:val="Restitle"/>
              <w:spacing w:before="0"/>
              <w:jc w:val="left"/>
              <w:rPr>
                <w:rFonts w:asciiTheme="minorHAnsi" w:hAnsiTheme="minorHAnsi" w:cstheme="minorHAnsi"/>
                <w:b w:val="0"/>
                <w:bCs/>
                <w:sz w:val="22"/>
                <w:lang w:val="ru-RU"/>
              </w:rPr>
            </w:pPr>
            <w:r w:rsidRPr="00EC1CB8">
              <w:rPr>
                <w:rFonts w:asciiTheme="minorHAnsi" w:eastAsiaTheme="minorEastAsia" w:hAnsiTheme="minorHAnsi" w:cstheme="minorHAnsi"/>
                <w:b w:val="0"/>
                <w:sz w:val="22"/>
                <w:lang w:val="ru-RU" w:eastAsia="ko-KR"/>
              </w:rPr>
              <w:t>У</w:t>
            </w:r>
            <w:r w:rsidR="00151622">
              <w:rPr>
                <w:rFonts w:asciiTheme="minorHAnsi" w:eastAsiaTheme="minorEastAsia" w:hAnsiTheme="minorHAnsi" w:cstheme="minorHAnsi"/>
                <w:b w:val="0"/>
                <w:sz w:val="22"/>
                <w:lang w:val="ru-RU" w:eastAsia="ko-KR"/>
              </w:rPr>
              <w:t>силе</w:t>
            </w:r>
            <w:r w:rsidRPr="00EC1CB8">
              <w:rPr>
                <w:rFonts w:asciiTheme="minorHAnsi" w:eastAsiaTheme="minorEastAsia" w:hAnsiTheme="minorHAnsi" w:cstheme="minorHAnsi"/>
                <w:b w:val="0"/>
                <w:sz w:val="22"/>
                <w:lang w:val="ru-RU" w:eastAsia="ko-KR"/>
              </w:rPr>
              <w:t>ние координации и сотрудничества между тремя Секторами МСЭ по вопросам, представляющим взаимный интерес</w:t>
            </w:r>
          </w:p>
        </w:tc>
        <w:tc>
          <w:tcPr>
            <w:tcW w:w="2268" w:type="dxa"/>
          </w:tcPr>
          <w:p w14:paraId="0B399808" w14:textId="77777777" w:rsidR="00EC1CB8" w:rsidRPr="00EC1CB8" w:rsidRDefault="00EC1CB8" w:rsidP="00EE30C5">
            <w:pPr>
              <w:spacing w:before="0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EC1CB8">
              <w:rPr>
                <w:rFonts w:asciiTheme="minorHAnsi" w:hAnsiTheme="minorHAnsi" w:cstheme="minorHAnsi"/>
                <w:b/>
                <w:bCs/>
                <w:lang w:val="ru-RU"/>
              </w:rPr>
              <w:t>Резолюция 59</w:t>
            </w:r>
          </w:p>
          <w:p w14:paraId="3B8A1DA2" w14:textId="5B09DA9C" w:rsidR="00EC1CB8" w:rsidRPr="00EC1CB8" w:rsidRDefault="00EC1CB8" w:rsidP="00EE30C5">
            <w:pPr>
              <w:pStyle w:val="Restitle"/>
              <w:spacing w:before="0"/>
              <w:jc w:val="left"/>
              <w:rPr>
                <w:rFonts w:asciiTheme="minorHAnsi" w:hAnsiTheme="minorHAnsi" w:cstheme="minorHAnsi"/>
                <w:sz w:val="22"/>
                <w:lang w:val="ru-RU"/>
              </w:rPr>
            </w:pPr>
            <w:r w:rsidRPr="00EC1CB8">
              <w:rPr>
                <w:rFonts w:asciiTheme="minorHAnsi" w:eastAsiaTheme="minorEastAsia" w:hAnsiTheme="minorHAnsi" w:cstheme="minorHAnsi"/>
                <w:b w:val="0"/>
                <w:sz w:val="22"/>
                <w:lang w:val="ru-RU" w:eastAsia="ko-KR"/>
              </w:rPr>
              <w:t>У</w:t>
            </w:r>
            <w:r w:rsidR="00151622">
              <w:rPr>
                <w:rFonts w:asciiTheme="minorHAnsi" w:eastAsiaTheme="minorEastAsia" w:hAnsiTheme="minorHAnsi" w:cstheme="minorHAnsi"/>
                <w:b w:val="0"/>
                <w:sz w:val="22"/>
                <w:lang w:val="ru-RU" w:eastAsia="ko-KR"/>
              </w:rPr>
              <w:t>силе</w:t>
            </w:r>
            <w:r w:rsidRPr="00EC1CB8">
              <w:rPr>
                <w:rFonts w:asciiTheme="minorHAnsi" w:eastAsiaTheme="minorEastAsia" w:hAnsiTheme="minorHAnsi" w:cstheme="minorHAnsi"/>
                <w:b w:val="0"/>
                <w:sz w:val="22"/>
                <w:lang w:val="ru-RU" w:eastAsia="ko-KR"/>
              </w:rPr>
              <w:t>ние координации и сотрудничества между тремя Секторами МСЭ по вопросам, представляющим взаимный интерес</w:t>
            </w:r>
          </w:p>
        </w:tc>
      </w:tr>
    </w:tbl>
    <w:p w14:paraId="2A52F1C1" w14:textId="77777777" w:rsidR="00831163" w:rsidRDefault="00831163" w:rsidP="00151622">
      <w:pPr>
        <w:spacing w:after="120"/>
        <w:ind w:left="53"/>
        <w:rPr>
          <w:b/>
          <w:bCs/>
          <w:lang w:val="ru-RU" w:eastAsia="ko-KR"/>
        </w:rPr>
      </w:pPr>
    </w:p>
    <w:p w14:paraId="156F7D2C" w14:textId="77777777" w:rsidR="005B23B2" w:rsidRDefault="005B23B2" w:rsidP="00151622">
      <w:pPr>
        <w:spacing w:after="120"/>
        <w:ind w:left="53"/>
        <w:rPr>
          <w:b/>
          <w:bCs/>
          <w:lang w:val="ru-RU" w:eastAsia="ko-KR"/>
        </w:rPr>
      </w:pPr>
    </w:p>
    <w:p w14:paraId="3611D929" w14:textId="77777777" w:rsidR="005B23B2" w:rsidRDefault="005B23B2" w:rsidP="00151622">
      <w:pPr>
        <w:spacing w:after="120"/>
        <w:ind w:left="53"/>
        <w:rPr>
          <w:b/>
          <w:bCs/>
          <w:lang w:val="ru-RU" w:eastAsia="ko-KR"/>
        </w:rPr>
      </w:pPr>
    </w:p>
    <w:p w14:paraId="4855437D" w14:textId="77777777" w:rsidR="005B23B2" w:rsidRDefault="005B23B2" w:rsidP="00151622">
      <w:pPr>
        <w:spacing w:after="120"/>
        <w:ind w:left="53"/>
        <w:rPr>
          <w:b/>
          <w:bCs/>
          <w:lang w:val="ru-RU" w:eastAsia="ko-KR"/>
        </w:rPr>
      </w:pPr>
    </w:p>
    <w:p w14:paraId="4EA9CF89" w14:textId="740621FE" w:rsidR="00151622" w:rsidRPr="00151622" w:rsidRDefault="00151622" w:rsidP="00151622">
      <w:pPr>
        <w:spacing w:after="120"/>
        <w:ind w:left="53"/>
        <w:rPr>
          <w:b/>
          <w:bCs/>
          <w:lang w:val="ru-RU" w:eastAsia="ko-KR"/>
        </w:rPr>
      </w:pPr>
      <w:r w:rsidRPr="00A95FBC">
        <w:rPr>
          <w:b/>
          <w:bCs/>
          <w:lang w:eastAsia="ko-KR"/>
        </w:rPr>
        <w:lastRenderedPageBreak/>
        <w:t>II</w:t>
      </w:r>
      <w:r w:rsidRPr="00151622">
        <w:rPr>
          <w:b/>
          <w:bCs/>
          <w:lang w:val="ru-RU" w:eastAsia="ko-KR"/>
        </w:rPr>
        <w:t xml:space="preserve"> Предложения</w:t>
      </w:r>
    </w:p>
    <w:p w14:paraId="307B913F" w14:textId="2ED37307" w:rsidR="00831163" w:rsidRPr="00831163" w:rsidRDefault="00831163" w:rsidP="00831163">
      <w:pPr>
        <w:jc w:val="both"/>
        <w:rPr>
          <w:lang w:val="ru-RU"/>
        </w:rPr>
      </w:pPr>
      <w:r w:rsidRPr="00831163">
        <w:rPr>
          <w:lang w:val="ru-RU"/>
        </w:rPr>
        <w:t xml:space="preserve">1. Рассмотреть вышеупомянутые </w:t>
      </w:r>
      <w:r>
        <w:rPr>
          <w:lang w:val="ru-RU"/>
        </w:rPr>
        <w:t xml:space="preserve">предложения </w:t>
      </w:r>
      <w:r w:rsidRPr="00831163">
        <w:rPr>
          <w:lang w:val="ru-RU"/>
        </w:rPr>
        <w:t xml:space="preserve">и предварительно </w:t>
      </w:r>
      <w:r w:rsidR="003140D7">
        <w:rPr>
          <w:lang w:val="ru-RU"/>
        </w:rPr>
        <w:t>отметить</w:t>
      </w:r>
      <w:r w:rsidRPr="00831163">
        <w:rPr>
          <w:lang w:val="ru-RU"/>
        </w:rPr>
        <w:t xml:space="preserve"> некоторые резолюции П</w:t>
      </w:r>
      <w:r>
        <w:rPr>
          <w:lang w:val="ru-RU"/>
        </w:rPr>
        <w:t>К</w:t>
      </w:r>
      <w:r w:rsidRPr="00831163">
        <w:rPr>
          <w:lang w:val="ru-RU"/>
        </w:rPr>
        <w:t>, которые могут быть изменены на П</w:t>
      </w:r>
      <w:r w:rsidR="003140D7">
        <w:rPr>
          <w:lang w:val="ru-RU"/>
        </w:rPr>
        <w:t>К</w:t>
      </w:r>
      <w:r w:rsidRPr="00831163">
        <w:rPr>
          <w:lang w:val="ru-RU"/>
        </w:rPr>
        <w:t xml:space="preserve">-26 для охвата интересов всех секторов и </w:t>
      </w:r>
      <w:r w:rsidR="003140D7">
        <w:rPr>
          <w:lang w:val="ru-RU"/>
        </w:rPr>
        <w:t>требуемых</w:t>
      </w:r>
      <w:r w:rsidRPr="00831163">
        <w:rPr>
          <w:lang w:val="ru-RU"/>
        </w:rPr>
        <w:t xml:space="preserve"> положений Секторальных резолюций с последующим исключением или значительным сокращением соответствующих Секторальных резолюций.</w:t>
      </w:r>
    </w:p>
    <w:p w14:paraId="3BA8883C" w14:textId="5E8B5C56" w:rsidR="00831163" w:rsidRPr="00831163" w:rsidRDefault="00831163" w:rsidP="00831163">
      <w:pPr>
        <w:jc w:val="both"/>
        <w:rPr>
          <w:lang w:val="ru-RU"/>
        </w:rPr>
      </w:pPr>
      <w:r w:rsidRPr="00831163">
        <w:rPr>
          <w:lang w:val="ru-RU"/>
        </w:rPr>
        <w:t>2.  Предложить членам МСЭ принять активное участие в подготовке к П</w:t>
      </w:r>
      <w:r w:rsidR="003140D7">
        <w:rPr>
          <w:lang w:val="ru-RU"/>
        </w:rPr>
        <w:t>К</w:t>
      </w:r>
      <w:r w:rsidRPr="00831163">
        <w:rPr>
          <w:lang w:val="ru-RU"/>
        </w:rPr>
        <w:t xml:space="preserve">-26 и последующим АР-27, ВАСЭ-28 и ВКРЭ-29, </w:t>
      </w:r>
      <w:r w:rsidR="003140D7">
        <w:rPr>
          <w:lang w:val="ru-RU"/>
        </w:rPr>
        <w:t xml:space="preserve">в том числе через МСКГ, </w:t>
      </w:r>
      <w:r w:rsidRPr="00831163">
        <w:rPr>
          <w:lang w:val="ru-RU"/>
        </w:rPr>
        <w:t>принимая во внимание необходимость внесения поправок в соответствующие резолюции П</w:t>
      </w:r>
      <w:r w:rsidR="003140D7">
        <w:rPr>
          <w:lang w:val="ru-RU"/>
        </w:rPr>
        <w:t>К</w:t>
      </w:r>
      <w:r w:rsidRPr="00831163">
        <w:rPr>
          <w:lang w:val="ru-RU"/>
        </w:rPr>
        <w:t xml:space="preserve"> для отражения интересов МСЭ-R, МСЭ-T и МСЭ-D.</w:t>
      </w:r>
    </w:p>
    <w:p w14:paraId="7A58AA05" w14:textId="77777777" w:rsidR="003140D7" w:rsidRDefault="00831163" w:rsidP="00831163">
      <w:pPr>
        <w:jc w:val="both"/>
        <w:rPr>
          <w:lang w:val="ru-RU"/>
        </w:rPr>
      </w:pPr>
      <w:r w:rsidRPr="00831163">
        <w:rPr>
          <w:lang w:val="ru-RU"/>
        </w:rPr>
        <w:t>4. На основе решений ПК-26 продолжить работу, проводимую консультативными группами Сектора по оптимизации соответствующих резолюций Сектора и ПК в рамках подготовки к АР-27, ВАСЭ-28 и ВКРЭ-29.</w:t>
      </w:r>
    </w:p>
    <w:p w14:paraId="49045862" w14:textId="21631B47" w:rsidR="00CF2BE0" w:rsidRPr="007F6B19" w:rsidRDefault="003140D7" w:rsidP="00831163">
      <w:pPr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CF2BE0" w:rsidRPr="007F6B19">
        <w:rPr>
          <w:lang w:val="ru-RU"/>
        </w:rPr>
        <w:t>___</w:t>
      </w:r>
    </w:p>
    <w:sectPr w:rsidR="00CF2BE0" w:rsidRPr="007F6B19" w:rsidSect="00796BD3">
      <w:footerReference w:type="default" r:id="rId9"/>
      <w:headerReference w:type="first" r:id="rId10"/>
      <w:footerReference w:type="first" r:id="rId11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2B054" w14:textId="77777777" w:rsidR="000534E1" w:rsidRDefault="000534E1">
      <w:r>
        <w:separator/>
      </w:r>
    </w:p>
  </w:endnote>
  <w:endnote w:type="continuationSeparator" w:id="0">
    <w:p w14:paraId="6C90C6D1" w14:textId="77777777" w:rsidR="000534E1" w:rsidRDefault="00053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22C6D419" w14:textId="77777777" w:rsidTr="00E31DCE">
      <w:trPr>
        <w:jc w:val="center"/>
      </w:trPr>
      <w:tc>
        <w:tcPr>
          <w:tcW w:w="1803" w:type="dxa"/>
          <w:vAlign w:val="center"/>
        </w:tcPr>
        <w:p w14:paraId="794BBD74" w14:textId="0845A771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69B0129C" w14:textId="4D0E6636" w:rsidR="00672F8A" w:rsidRPr="00E06FD5" w:rsidRDefault="00672F8A" w:rsidP="001417AD">
          <w:pPr>
            <w:pStyle w:val="Header"/>
            <w:tabs>
              <w:tab w:val="left" w:pos="616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r w:rsidRPr="00623AE3">
            <w:rPr>
              <w:bCs/>
            </w:rPr>
            <w:t>/xx-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5C738C">
            <w:rPr>
              <w:noProof/>
            </w:rPr>
            <w:t>4</w:t>
          </w:r>
          <w:r>
            <w:rPr>
              <w:noProof/>
            </w:rPr>
            <w:fldChar w:fldCharType="end"/>
          </w:r>
        </w:p>
      </w:tc>
    </w:tr>
  </w:tbl>
  <w:p w14:paraId="40C38C5D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159252A8" w14:textId="77777777" w:rsidTr="00E31DCE">
      <w:trPr>
        <w:jc w:val="center"/>
      </w:trPr>
      <w:tc>
        <w:tcPr>
          <w:tcW w:w="1803" w:type="dxa"/>
          <w:vAlign w:val="center"/>
        </w:tcPr>
        <w:p w14:paraId="06743D96" w14:textId="42DFE8FF" w:rsidR="00672F8A" w:rsidRDefault="00D631AA" w:rsidP="00672F8A">
          <w:pPr>
            <w:pStyle w:val="Header"/>
            <w:jc w:val="left"/>
            <w:rPr>
              <w:noProof/>
            </w:rPr>
          </w:pPr>
          <w:r w:rsidRPr="00D631AA">
            <w:rPr>
              <w:color w:val="0563C1"/>
              <w:szCs w:val="14"/>
            </w:rPr>
            <w:t>council.itu.int/2025</w:t>
          </w:r>
        </w:p>
      </w:tc>
      <w:tc>
        <w:tcPr>
          <w:tcW w:w="8261" w:type="dxa"/>
        </w:tcPr>
        <w:p w14:paraId="346B5B17" w14:textId="5B517689" w:rsidR="00672F8A" w:rsidRPr="00E06FD5" w:rsidRDefault="00672F8A" w:rsidP="001417AD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r w:rsidRPr="00623AE3">
            <w:rPr>
              <w:bCs/>
            </w:rPr>
            <w:t>/xx-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5C738C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2979AD95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92072" w14:textId="77777777" w:rsidR="000534E1" w:rsidRDefault="000534E1">
      <w:r>
        <w:t>____________________</w:t>
      </w:r>
    </w:p>
  </w:footnote>
  <w:footnote w:type="continuationSeparator" w:id="0">
    <w:p w14:paraId="60298360" w14:textId="77777777" w:rsidR="000534E1" w:rsidRDefault="00053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59"/>
      <w:gridCol w:w="3661"/>
    </w:tblGrid>
    <w:tr w:rsidR="00156890" w:rsidRPr="00784011" w14:paraId="7BB0AE95" w14:textId="77777777" w:rsidTr="00156890">
      <w:trPr>
        <w:trHeight w:val="1104"/>
        <w:jc w:val="center"/>
      </w:trPr>
      <w:tc>
        <w:tcPr>
          <w:tcW w:w="6359" w:type="dxa"/>
          <w:vAlign w:val="center"/>
        </w:tcPr>
        <w:p w14:paraId="65A9CAA7" w14:textId="78A96F57" w:rsidR="00156890" w:rsidRDefault="00156890" w:rsidP="00796BD3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  <w:lang w:val="ru-RU" w:eastAsia="ru-RU"/>
            </w:rPr>
            <w:drawing>
              <wp:inline distT="0" distB="0" distL="0" distR="0" wp14:anchorId="14FC0DEB" wp14:editId="71F8B0BA">
                <wp:extent cx="3901233" cy="612000"/>
                <wp:effectExtent l="0" t="0" r="0" b="0"/>
                <wp:docPr id="1838873251" name="Picture 2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8873251" name="Picture 2" descr="A black background with blue letters and numbers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1233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1" w:type="dxa"/>
        </w:tcPr>
        <w:p w14:paraId="3DD05098" w14:textId="77777777" w:rsidR="00156890" w:rsidRDefault="00156890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596D6C8A" w14:textId="17214249" w:rsidR="00796BD3" w:rsidRDefault="00EC42DA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2FE86" wp14:editId="36C5493C">
              <wp:simplePos x="0" y="0"/>
              <wp:positionH relativeFrom="page">
                <wp:posOffset>4890</wp:posOffset>
              </wp:positionH>
              <wp:positionV relativeFrom="topMargin">
                <wp:posOffset>605790</wp:posOffset>
              </wp:positionV>
              <wp:extent cx="108000" cy="396000"/>
              <wp:effectExtent l="0" t="0" r="6350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0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278BBC" id="Rectangle 5" o:spid="_x0000_s1026" style="position:absolute;margin-left:.4pt;margin-top:47.7pt;width:8.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03929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449"/>
    <w:rsid w:val="00005BE0"/>
    <w:rsid w:val="0002183E"/>
    <w:rsid w:val="000332E4"/>
    <w:rsid w:val="00050A60"/>
    <w:rsid w:val="00051B12"/>
    <w:rsid w:val="000534E1"/>
    <w:rsid w:val="000569B4"/>
    <w:rsid w:val="0006007D"/>
    <w:rsid w:val="00080E82"/>
    <w:rsid w:val="00083A23"/>
    <w:rsid w:val="00092997"/>
    <w:rsid w:val="000B2DE7"/>
    <w:rsid w:val="000E568E"/>
    <w:rsid w:val="001417AD"/>
    <w:rsid w:val="0014734F"/>
    <w:rsid w:val="00151622"/>
    <w:rsid w:val="00156890"/>
    <w:rsid w:val="0015710D"/>
    <w:rsid w:val="00163A32"/>
    <w:rsid w:val="00165D06"/>
    <w:rsid w:val="00192B41"/>
    <w:rsid w:val="001B7B09"/>
    <w:rsid w:val="001E6719"/>
    <w:rsid w:val="001E7F50"/>
    <w:rsid w:val="00225368"/>
    <w:rsid w:val="00227FF0"/>
    <w:rsid w:val="00291EB6"/>
    <w:rsid w:val="002D270B"/>
    <w:rsid w:val="002D2F57"/>
    <w:rsid w:val="002D48C5"/>
    <w:rsid w:val="002D64A6"/>
    <w:rsid w:val="00306253"/>
    <w:rsid w:val="003140D7"/>
    <w:rsid w:val="0033025A"/>
    <w:rsid w:val="00345D2A"/>
    <w:rsid w:val="003D6B69"/>
    <w:rsid w:val="003E5ADC"/>
    <w:rsid w:val="003F099E"/>
    <w:rsid w:val="003F235E"/>
    <w:rsid w:val="00401FD7"/>
    <w:rsid w:val="004023E0"/>
    <w:rsid w:val="00403DD8"/>
    <w:rsid w:val="00442515"/>
    <w:rsid w:val="00447C5C"/>
    <w:rsid w:val="0045686C"/>
    <w:rsid w:val="004918C4"/>
    <w:rsid w:val="00497703"/>
    <w:rsid w:val="004A0374"/>
    <w:rsid w:val="004A45B5"/>
    <w:rsid w:val="004D0129"/>
    <w:rsid w:val="004D11AC"/>
    <w:rsid w:val="004D4200"/>
    <w:rsid w:val="004E638C"/>
    <w:rsid w:val="004F3532"/>
    <w:rsid w:val="00515795"/>
    <w:rsid w:val="0058150A"/>
    <w:rsid w:val="005A64D5"/>
    <w:rsid w:val="005B23B2"/>
    <w:rsid w:val="005B3DEC"/>
    <w:rsid w:val="005C0A0B"/>
    <w:rsid w:val="005C738C"/>
    <w:rsid w:val="00601994"/>
    <w:rsid w:val="00644EC6"/>
    <w:rsid w:val="00660449"/>
    <w:rsid w:val="00666FD2"/>
    <w:rsid w:val="00672F8A"/>
    <w:rsid w:val="006B196D"/>
    <w:rsid w:val="006E2D42"/>
    <w:rsid w:val="006E4A32"/>
    <w:rsid w:val="00703676"/>
    <w:rsid w:val="007037E5"/>
    <w:rsid w:val="00707304"/>
    <w:rsid w:val="00732269"/>
    <w:rsid w:val="00762555"/>
    <w:rsid w:val="0077110E"/>
    <w:rsid w:val="00785ABD"/>
    <w:rsid w:val="00796BD3"/>
    <w:rsid w:val="007978C5"/>
    <w:rsid w:val="007A2DD4"/>
    <w:rsid w:val="007D38B5"/>
    <w:rsid w:val="007E7EA0"/>
    <w:rsid w:val="007F6B19"/>
    <w:rsid w:val="00807255"/>
    <w:rsid w:val="0081023E"/>
    <w:rsid w:val="008173AA"/>
    <w:rsid w:val="00831163"/>
    <w:rsid w:val="00840A14"/>
    <w:rsid w:val="008B62B4"/>
    <w:rsid w:val="008C0708"/>
    <w:rsid w:val="008C4B6A"/>
    <w:rsid w:val="008D2D7B"/>
    <w:rsid w:val="008E0737"/>
    <w:rsid w:val="008E0AF6"/>
    <w:rsid w:val="008F7C2C"/>
    <w:rsid w:val="00933B42"/>
    <w:rsid w:val="00940E96"/>
    <w:rsid w:val="00950A82"/>
    <w:rsid w:val="009B0BAE"/>
    <w:rsid w:val="009C1C89"/>
    <w:rsid w:val="009F3448"/>
    <w:rsid w:val="00A01CF9"/>
    <w:rsid w:val="00A20B63"/>
    <w:rsid w:val="00A44335"/>
    <w:rsid w:val="00A71773"/>
    <w:rsid w:val="00AE2C85"/>
    <w:rsid w:val="00B0107F"/>
    <w:rsid w:val="00B12A37"/>
    <w:rsid w:val="00B41837"/>
    <w:rsid w:val="00B63EF2"/>
    <w:rsid w:val="00B675F8"/>
    <w:rsid w:val="00BA7D89"/>
    <w:rsid w:val="00BC0D39"/>
    <w:rsid w:val="00BC7BC0"/>
    <w:rsid w:val="00BD57B7"/>
    <w:rsid w:val="00BE63E2"/>
    <w:rsid w:val="00C56C36"/>
    <w:rsid w:val="00CD2009"/>
    <w:rsid w:val="00CF2BE0"/>
    <w:rsid w:val="00CF629C"/>
    <w:rsid w:val="00D631AA"/>
    <w:rsid w:val="00D92EEA"/>
    <w:rsid w:val="00DA5D4E"/>
    <w:rsid w:val="00E05752"/>
    <w:rsid w:val="00E176BA"/>
    <w:rsid w:val="00E423EC"/>
    <w:rsid w:val="00E55121"/>
    <w:rsid w:val="00E75D54"/>
    <w:rsid w:val="00EB4FCB"/>
    <w:rsid w:val="00EC1CB8"/>
    <w:rsid w:val="00EC42DA"/>
    <w:rsid w:val="00EC6BC5"/>
    <w:rsid w:val="00F25720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7F7DF9"/>
  <w15:docId w15:val="{B9BBECA0-910D-4382-B90D-29D2E044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4D11AC"/>
    <w:pPr>
      <w:framePr w:hSpace="180" w:wrap="around" w:vAnchor="text" w:hAnchor="text" w:y="1"/>
      <w:spacing w:before="480"/>
      <w:suppressOverlap/>
    </w:pPr>
    <w:rPr>
      <w:rFonts w:cstheme="minorHAnsi"/>
      <w:b/>
      <w:sz w:val="32"/>
      <w:szCs w:val="32"/>
      <w:lang w:val="ru-RU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framePr w:wrap="around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framePr w:wrap="aroun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framePr w:wrap="around"/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pPr>
      <w:framePr w:wrap="around"/>
    </w:pPr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wrap="around" w:vAnchor="margin" w:hAnchor="page" w:x="1821" w:y="2317"/>
      <w:spacing w:before="120" w:after="160"/>
    </w:pPr>
    <w:rPr>
      <w:caps w:val="0"/>
      <w:sz w:val="34"/>
    </w:rPr>
  </w:style>
  <w:style w:type="character" w:styleId="PlaceholderText">
    <w:name w:val="Placeholder Text"/>
    <w:basedOn w:val="DefaultParagraphFont"/>
    <w:uiPriority w:val="99"/>
    <w:semiHidden/>
    <w:rsid w:val="00D631AA"/>
    <w:rPr>
      <w:color w:val="666666"/>
    </w:rPr>
  </w:style>
  <w:style w:type="character" w:customStyle="1" w:styleId="RestitleChar">
    <w:name w:val="Res_title Char"/>
    <w:basedOn w:val="DefaultParagraphFont"/>
    <w:link w:val="Restitle"/>
    <w:locked/>
    <w:rsid w:val="006B196D"/>
    <w:rPr>
      <w:rFonts w:ascii="Calibri" w:hAnsi="Calibri"/>
      <w:b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general-secretariat/ties/ISCGDocumentLibrary/Liaisons%20Statements%20on%20Inter-Sectoral%20Coordination%20Activities/Mapping-of-Resolutions-Updated%20Dec2024.pdf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www.itu.int/en/general-secretariat/ties/ISCGDocumentLibrary/Liaisons%20Statements%20on%20Inter-Sectoral%20Coordination%20Activities/Mapping-of-Resolutions-Updated%20Dec2024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5BB65F8D3694956BE3B30EA694CC6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4187E0-C875-4B65-8452-D89F66005B24}"/>
      </w:docPartPr>
      <w:docPartBody>
        <w:p w:rsidR="00DB67F9" w:rsidRDefault="00CB07AC" w:rsidP="00CB07AC">
          <w:pPr>
            <w:pStyle w:val="35BB65F8D3694956BE3B30EA694CC6DB"/>
          </w:pPr>
          <w:r w:rsidRPr="00543D41">
            <w:rPr>
              <w:rStyle w:val="PlaceholderText"/>
              <w:highlight w:val="yellow"/>
            </w:rPr>
            <w:t>Вставьте заголовок (всегда на АНГЛИЙСКОМ)</w:t>
          </w:r>
        </w:p>
      </w:docPartBody>
    </w:docPart>
    <w:docPart>
      <w:docPartPr>
        <w:name w:val="808667AB1D414AC999644DABE3C0B2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2144C1-D638-4C2B-AC70-1EE26BE16F03}"/>
      </w:docPartPr>
      <w:docPartBody>
        <w:p w:rsidR="00DB67F9" w:rsidRDefault="00CB07AC" w:rsidP="00CB07AC">
          <w:pPr>
            <w:pStyle w:val="808667AB1D414AC999644DABE3C0B27D"/>
          </w:pPr>
          <w:r w:rsidRPr="00543D41">
            <w:rPr>
              <w:rStyle w:val="PlaceholderText"/>
              <w:highlight w:val="yellow"/>
            </w:rPr>
            <w:t>Вставьте аннотацию до 200 слов. См. Rec.A.2, пункт I.1.12 для руководства.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25F"/>
    <w:rsid w:val="00051B12"/>
    <w:rsid w:val="0006007D"/>
    <w:rsid w:val="00230B94"/>
    <w:rsid w:val="002D64A6"/>
    <w:rsid w:val="003D6B69"/>
    <w:rsid w:val="00586CC4"/>
    <w:rsid w:val="00644EC6"/>
    <w:rsid w:val="00695834"/>
    <w:rsid w:val="0077110E"/>
    <w:rsid w:val="009F625F"/>
    <w:rsid w:val="00B675F8"/>
    <w:rsid w:val="00CB07AC"/>
    <w:rsid w:val="00DB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25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07AC"/>
  </w:style>
  <w:style w:type="paragraph" w:customStyle="1" w:styleId="35BB65F8D3694956BE3B30EA694CC6DB">
    <w:name w:val="35BB65F8D3694956BE3B30EA694CC6DB"/>
    <w:rsid w:val="00CB07AC"/>
    <w:rPr>
      <w:lang w:val="ru-RU" w:eastAsia="ru-RU"/>
    </w:rPr>
  </w:style>
  <w:style w:type="paragraph" w:customStyle="1" w:styleId="808667AB1D414AC999644DABE3C0B27D">
    <w:name w:val="808667AB1D414AC999644DABE3C0B27D"/>
    <w:rsid w:val="00CB07AC"/>
    <w:rPr>
      <w:lang w:val="ru-RU" w:eastAsia="ru-R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993</Words>
  <Characters>5661</Characters>
  <Application>Microsoft Office Word</Application>
  <DocSecurity>4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Упорядочение резолюций Полномочной конференции и секторов.</vt:lpstr>
      <vt:lpstr/>
    </vt:vector>
  </TitlesOfParts>
  <Manager>General Secretariat - Pool</Manager>
  <Company>International Telecommunication Union (ITU)</Company>
  <LinksUpToDate>false</LinksUpToDate>
  <CharactersWithSpaces>6641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Упорядочение резолюций Полномочной конференции и Секторов.</dc:title>
  <dc:subject>ITU Council 2025</dc:subject>
  <dc:creator>GBS</dc:creator>
  <cp:keywords>C2025, C25, Council-25</cp:keywords>
  <dc:description/>
  <cp:lastModifiedBy>GBS</cp:lastModifiedBy>
  <cp:revision>2</cp:revision>
  <cp:lastPrinted>2006-03-28T16:12:00Z</cp:lastPrinted>
  <dcterms:created xsi:type="dcterms:W3CDTF">2025-06-03T17:14:00Z</dcterms:created>
  <dcterms:modified xsi:type="dcterms:W3CDTF">2025-06-03T17:14:00Z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GrammarlyDocumentId">
    <vt:lpwstr>9788a1e2cff90a8b0a0b89c964e56f6e6a612f9769bc84c067c7d1a91603ee22</vt:lpwstr>
  </property>
</Properties>
</file>