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B3DD8" w14:paraId="45158E0B" w14:textId="77777777" w:rsidTr="00C538FC">
        <w:trPr>
          <w:cantSplit/>
          <w:trHeight w:val="23"/>
        </w:trPr>
        <w:tc>
          <w:tcPr>
            <w:tcW w:w="3969" w:type="dxa"/>
            <w:vMerge w:val="restart"/>
            <w:tcMar>
              <w:left w:w="0" w:type="dxa"/>
            </w:tcMar>
          </w:tcPr>
          <w:p w14:paraId="404721D7" w14:textId="5678E10F" w:rsidR="00FE57F6" w:rsidRPr="002B3DD8" w:rsidRDefault="006F6B08" w:rsidP="006F6B08">
            <w:pPr>
              <w:tabs>
                <w:tab w:val="left" w:pos="851"/>
              </w:tabs>
              <w:spacing w:before="0" w:line="240" w:lineRule="atLeast"/>
              <w:rPr>
                <w:b/>
              </w:rPr>
            </w:pPr>
            <w:bookmarkStart w:id="0" w:name="_Hlk133421839"/>
            <w:r w:rsidRPr="002B3DD8">
              <w:rPr>
                <w:b/>
                <w:bCs/>
              </w:rPr>
              <w:t xml:space="preserve">Punto del orden del día: </w:t>
            </w:r>
            <w:proofErr w:type="spellStart"/>
            <w:r w:rsidRPr="002B3DD8">
              <w:rPr>
                <w:b/>
                <w:bCs/>
              </w:rPr>
              <w:t>PL.2</w:t>
            </w:r>
            <w:proofErr w:type="spellEnd"/>
          </w:p>
        </w:tc>
        <w:tc>
          <w:tcPr>
            <w:tcW w:w="5245" w:type="dxa"/>
          </w:tcPr>
          <w:p w14:paraId="03EA0D86" w14:textId="5699C9DF" w:rsidR="00FE57F6" w:rsidRPr="002B3DD8" w:rsidRDefault="00FE57F6" w:rsidP="00C538FC">
            <w:pPr>
              <w:tabs>
                <w:tab w:val="left" w:pos="851"/>
              </w:tabs>
              <w:spacing w:before="0" w:line="240" w:lineRule="atLeast"/>
              <w:jc w:val="right"/>
              <w:rPr>
                <w:b/>
              </w:rPr>
            </w:pPr>
            <w:r w:rsidRPr="002B3DD8">
              <w:rPr>
                <w:b/>
              </w:rPr>
              <w:t>Document</w:t>
            </w:r>
            <w:r w:rsidR="00F24B71" w:rsidRPr="002B3DD8">
              <w:rPr>
                <w:b/>
              </w:rPr>
              <w:t>o</w:t>
            </w:r>
            <w:r w:rsidRPr="002B3DD8">
              <w:rPr>
                <w:b/>
              </w:rPr>
              <w:t xml:space="preserve"> </w:t>
            </w:r>
            <w:proofErr w:type="spellStart"/>
            <w:r w:rsidRPr="002B3DD8">
              <w:rPr>
                <w:b/>
              </w:rPr>
              <w:t>C2</w:t>
            </w:r>
            <w:r w:rsidR="00BB6FD8" w:rsidRPr="002B3DD8">
              <w:rPr>
                <w:b/>
              </w:rPr>
              <w:t>5</w:t>
            </w:r>
            <w:proofErr w:type="spellEnd"/>
            <w:r w:rsidRPr="002B3DD8">
              <w:rPr>
                <w:b/>
              </w:rPr>
              <w:t>/</w:t>
            </w:r>
            <w:r w:rsidR="006F6B08" w:rsidRPr="002B3DD8">
              <w:rPr>
                <w:b/>
              </w:rPr>
              <w:t>76</w:t>
            </w:r>
            <w:r w:rsidRPr="002B3DD8">
              <w:rPr>
                <w:b/>
              </w:rPr>
              <w:t>-</w:t>
            </w:r>
            <w:r w:rsidR="00F24B71" w:rsidRPr="002B3DD8">
              <w:rPr>
                <w:b/>
              </w:rPr>
              <w:t>S</w:t>
            </w:r>
          </w:p>
        </w:tc>
      </w:tr>
      <w:tr w:rsidR="00FE57F6" w:rsidRPr="002B3DD8" w14:paraId="07BDE443" w14:textId="77777777" w:rsidTr="00C538FC">
        <w:trPr>
          <w:cantSplit/>
        </w:trPr>
        <w:tc>
          <w:tcPr>
            <w:tcW w:w="3969" w:type="dxa"/>
            <w:vMerge/>
          </w:tcPr>
          <w:p w14:paraId="66F716F5" w14:textId="77777777" w:rsidR="00FE57F6" w:rsidRPr="002B3DD8" w:rsidRDefault="00FE57F6" w:rsidP="00C538FC">
            <w:pPr>
              <w:tabs>
                <w:tab w:val="left" w:pos="851"/>
              </w:tabs>
              <w:spacing w:line="240" w:lineRule="atLeast"/>
              <w:rPr>
                <w:b/>
              </w:rPr>
            </w:pPr>
          </w:p>
        </w:tc>
        <w:tc>
          <w:tcPr>
            <w:tcW w:w="5245" w:type="dxa"/>
          </w:tcPr>
          <w:p w14:paraId="3038A27A" w14:textId="2B24924B" w:rsidR="00FE57F6" w:rsidRPr="002B3DD8" w:rsidRDefault="006F6B08" w:rsidP="00C538FC">
            <w:pPr>
              <w:tabs>
                <w:tab w:val="left" w:pos="851"/>
              </w:tabs>
              <w:spacing w:before="0"/>
              <w:jc w:val="right"/>
              <w:rPr>
                <w:b/>
              </w:rPr>
            </w:pPr>
            <w:r w:rsidRPr="002B3DD8">
              <w:rPr>
                <w:b/>
              </w:rPr>
              <w:t>29 de mayo de 2025</w:t>
            </w:r>
          </w:p>
        </w:tc>
      </w:tr>
      <w:tr w:rsidR="00FE57F6" w:rsidRPr="002B3DD8" w14:paraId="0F963FB9" w14:textId="77777777" w:rsidTr="00C538FC">
        <w:trPr>
          <w:cantSplit/>
          <w:trHeight w:val="23"/>
        </w:trPr>
        <w:tc>
          <w:tcPr>
            <w:tcW w:w="3969" w:type="dxa"/>
            <w:vMerge/>
          </w:tcPr>
          <w:p w14:paraId="1AEA8BD3" w14:textId="77777777" w:rsidR="00FE57F6" w:rsidRPr="002B3DD8" w:rsidRDefault="00FE57F6" w:rsidP="00C538FC">
            <w:pPr>
              <w:tabs>
                <w:tab w:val="left" w:pos="851"/>
              </w:tabs>
              <w:spacing w:line="240" w:lineRule="atLeast"/>
              <w:rPr>
                <w:b/>
              </w:rPr>
            </w:pPr>
          </w:p>
        </w:tc>
        <w:tc>
          <w:tcPr>
            <w:tcW w:w="5245" w:type="dxa"/>
          </w:tcPr>
          <w:p w14:paraId="3302DAF2" w14:textId="77777777" w:rsidR="00FE57F6" w:rsidRPr="002B3DD8" w:rsidRDefault="00F24B71" w:rsidP="00C538FC">
            <w:pPr>
              <w:tabs>
                <w:tab w:val="left" w:pos="851"/>
              </w:tabs>
              <w:spacing w:before="0" w:line="240" w:lineRule="atLeast"/>
              <w:jc w:val="right"/>
              <w:rPr>
                <w:b/>
                <w:bCs/>
              </w:rPr>
            </w:pPr>
            <w:r w:rsidRPr="002B3DD8">
              <w:rPr>
                <w:rFonts w:cstheme="minorHAnsi"/>
                <w:b/>
                <w:bCs/>
              </w:rPr>
              <w:t>Original: inglés</w:t>
            </w:r>
          </w:p>
        </w:tc>
      </w:tr>
      <w:tr w:rsidR="00FE57F6" w:rsidRPr="002B3DD8" w14:paraId="18B386FB" w14:textId="77777777" w:rsidTr="00C538FC">
        <w:trPr>
          <w:cantSplit/>
          <w:trHeight w:val="23"/>
        </w:trPr>
        <w:tc>
          <w:tcPr>
            <w:tcW w:w="3969" w:type="dxa"/>
          </w:tcPr>
          <w:p w14:paraId="12174C77" w14:textId="77777777" w:rsidR="00FE57F6" w:rsidRPr="002B3DD8" w:rsidRDefault="00FE57F6" w:rsidP="00C538FC">
            <w:pPr>
              <w:tabs>
                <w:tab w:val="left" w:pos="851"/>
              </w:tabs>
              <w:spacing w:line="240" w:lineRule="atLeast"/>
              <w:rPr>
                <w:b/>
              </w:rPr>
            </w:pPr>
          </w:p>
        </w:tc>
        <w:tc>
          <w:tcPr>
            <w:tcW w:w="5245" w:type="dxa"/>
          </w:tcPr>
          <w:p w14:paraId="22DD23CF" w14:textId="77777777" w:rsidR="00FE57F6" w:rsidRPr="002B3DD8" w:rsidRDefault="00FE57F6" w:rsidP="00C538FC">
            <w:pPr>
              <w:tabs>
                <w:tab w:val="left" w:pos="851"/>
              </w:tabs>
              <w:spacing w:before="0" w:line="240" w:lineRule="atLeast"/>
              <w:jc w:val="right"/>
              <w:rPr>
                <w:b/>
              </w:rPr>
            </w:pPr>
          </w:p>
        </w:tc>
      </w:tr>
      <w:tr w:rsidR="00FE57F6" w:rsidRPr="002B3DD8" w14:paraId="5EC798B3" w14:textId="77777777" w:rsidTr="00C538FC">
        <w:trPr>
          <w:cantSplit/>
        </w:trPr>
        <w:tc>
          <w:tcPr>
            <w:tcW w:w="9214" w:type="dxa"/>
            <w:gridSpan w:val="2"/>
            <w:tcMar>
              <w:left w:w="0" w:type="dxa"/>
            </w:tcMar>
          </w:tcPr>
          <w:p w14:paraId="3A4E094D" w14:textId="1FA99FD7" w:rsidR="00FE57F6" w:rsidRPr="002B3DD8" w:rsidRDefault="008D5CB2" w:rsidP="00C538FC">
            <w:pPr>
              <w:pStyle w:val="Source"/>
              <w:jc w:val="left"/>
              <w:rPr>
                <w:sz w:val="34"/>
                <w:szCs w:val="34"/>
              </w:rPr>
            </w:pPr>
            <w:r>
              <w:rPr>
                <w:rFonts w:cstheme="minorHAnsi"/>
                <w:sz w:val="34"/>
                <w:szCs w:val="34"/>
              </w:rPr>
              <w:t>Contribución de Malasia</w:t>
            </w:r>
          </w:p>
        </w:tc>
      </w:tr>
      <w:tr w:rsidR="00FE57F6" w:rsidRPr="002B3DD8" w14:paraId="0E46B9B2" w14:textId="77777777" w:rsidTr="00C538FC">
        <w:trPr>
          <w:cantSplit/>
        </w:trPr>
        <w:tc>
          <w:tcPr>
            <w:tcW w:w="9214" w:type="dxa"/>
            <w:gridSpan w:val="2"/>
            <w:tcMar>
              <w:left w:w="0" w:type="dxa"/>
            </w:tcMar>
          </w:tcPr>
          <w:p w14:paraId="2A3A010B" w14:textId="5C26D54E" w:rsidR="00FE57F6" w:rsidRPr="00A234AE" w:rsidRDefault="002D262B" w:rsidP="00A234AE">
            <w:pPr>
              <w:pStyle w:val="Subtitle"/>
              <w:framePr w:hSpace="0" w:wrap="auto" w:vAnchor="margin" w:hAnchor="text" w:xAlign="left" w:yAlign="inline"/>
            </w:pPr>
            <w:r w:rsidRPr="00A234AE">
              <w:t>REFLEXIONES SOBRE EL DÍA MUNDIAL DE LAS TELECOMUNICACIONES Y LA SOCIEDAD DE LA INFORMACIÓN (</w:t>
            </w:r>
            <w:proofErr w:type="spellStart"/>
            <w:r w:rsidRPr="00A234AE">
              <w:t>DMTSI</w:t>
            </w:r>
            <w:proofErr w:type="spellEnd"/>
            <w:r w:rsidRPr="00A234AE">
              <w:t>) 2025, EL DÍA INTERNACIONAL DE LAS NIÑAS EN LAS TIC (</w:t>
            </w:r>
            <w:proofErr w:type="spellStart"/>
            <w:r w:rsidRPr="00A234AE">
              <w:t>GICT</w:t>
            </w:r>
            <w:proofErr w:type="spellEnd"/>
            <w:r w:rsidRPr="00A234AE">
              <w:t>) 2025 Y LAS CELEBRACIONES DEL 160</w:t>
            </w:r>
            <w:r>
              <w:t>.</w:t>
            </w:r>
            <w:r w:rsidRPr="00A234AE">
              <w:t xml:space="preserve">º ANIVERSARIO DE LA UNIÓN INTERNACIONAL DE TELECOMUNICACIONES (UIT) EN MALASIA – CONVERTIR LAS METAS ESTRATÉGICAS DE LA UIT EN IMPACTOS NACIONALES </w:t>
            </w:r>
            <w:bookmarkStart w:id="1" w:name="_Hlk198738467"/>
            <w:bookmarkEnd w:id="1"/>
            <w:r w:rsidRPr="00A234AE">
              <w:t>VIABLES</w:t>
            </w:r>
          </w:p>
        </w:tc>
      </w:tr>
      <w:tr w:rsidR="00FE57F6" w:rsidRPr="002B3DD8" w14:paraId="61FA00B3" w14:textId="77777777" w:rsidTr="00C538FC">
        <w:trPr>
          <w:cantSplit/>
        </w:trPr>
        <w:tc>
          <w:tcPr>
            <w:tcW w:w="9214" w:type="dxa"/>
            <w:gridSpan w:val="2"/>
            <w:tcBorders>
              <w:top w:val="single" w:sz="4" w:space="0" w:color="auto"/>
              <w:bottom w:val="single" w:sz="4" w:space="0" w:color="auto"/>
            </w:tcBorders>
            <w:tcMar>
              <w:left w:w="0" w:type="dxa"/>
            </w:tcMar>
          </w:tcPr>
          <w:p w14:paraId="4A4EAC11" w14:textId="77777777" w:rsidR="00FE57F6" w:rsidRPr="002B3DD8" w:rsidRDefault="00F24B71" w:rsidP="00C538FC">
            <w:pPr>
              <w:spacing w:before="160"/>
              <w:rPr>
                <w:b/>
                <w:bCs/>
                <w:sz w:val="26"/>
                <w:szCs w:val="26"/>
              </w:rPr>
            </w:pPr>
            <w:r w:rsidRPr="002B3DD8">
              <w:rPr>
                <w:b/>
                <w:bCs/>
                <w:sz w:val="26"/>
                <w:szCs w:val="26"/>
              </w:rPr>
              <w:t>Finalidad</w:t>
            </w:r>
          </w:p>
          <w:p w14:paraId="472BF02D" w14:textId="58D206BF" w:rsidR="00FE57F6" w:rsidRPr="002B3DD8" w:rsidRDefault="006F6B08" w:rsidP="002D262B">
            <w:pPr>
              <w:jc w:val="both"/>
            </w:pPr>
            <w:r w:rsidRPr="002B3DD8">
              <w:t xml:space="preserve">En este documento se resumen las celebraciones del </w:t>
            </w:r>
            <w:proofErr w:type="spellStart"/>
            <w:r w:rsidRPr="002B3DD8">
              <w:t>DMTSI</w:t>
            </w:r>
            <w:proofErr w:type="spellEnd"/>
            <w:r w:rsidRPr="002B3DD8">
              <w:t xml:space="preserve"> 2025, el </w:t>
            </w:r>
            <w:proofErr w:type="spellStart"/>
            <w:r w:rsidRPr="002B3DD8">
              <w:t>GICT</w:t>
            </w:r>
            <w:proofErr w:type="spellEnd"/>
            <w:r w:rsidRPr="002B3DD8">
              <w:t xml:space="preserve"> 2025 y el 160</w:t>
            </w:r>
            <w:r w:rsidR="002D262B">
              <w:t>.</w:t>
            </w:r>
            <w:r w:rsidRPr="002B3DD8">
              <w:t>º</w:t>
            </w:r>
            <w:r w:rsidR="0063434C" w:rsidRPr="002B3DD8">
              <w:t> </w:t>
            </w:r>
            <w:r w:rsidRPr="002B3DD8">
              <w:t xml:space="preserve">aniversario de la UIT en Malasia, que tuvieron lugar el 17 de mayo de 2025 en </w:t>
            </w:r>
            <w:proofErr w:type="spellStart"/>
            <w:r w:rsidRPr="002B3DD8">
              <w:t>Cyberjaya</w:t>
            </w:r>
            <w:proofErr w:type="spellEnd"/>
            <w:r w:rsidRPr="002B3DD8">
              <w:t xml:space="preserve"> (Malasia). Tras los debates de los eventos, en este documento también se destacan los logros de Malasia en materia de </w:t>
            </w:r>
            <w:proofErr w:type="gramStart"/>
            <w:r w:rsidRPr="002B3DD8">
              <w:t>conectividad digital y transformación digital</w:t>
            </w:r>
            <w:proofErr w:type="gramEnd"/>
            <w:r w:rsidRPr="002B3DD8">
              <w:t xml:space="preserve"> sostenible.</w:t>
            </w:r>
          </w:p>
          <w:p w14:paraId="7BA9CCAE" w14:textId="77777777" w:rsidR="00FE57F6" w:rsidRPr="002B3DD8" w:rsidRDefault="00F24B71" w:rsidP="00C538FC">
            <w:pPr>
              <w:spacing w:before="160"/>
              <w:rPr>
                <w:b/>
                <w:bCs/>
                <w:sz w:val="26"/>
                <w:szCs w:val="26"/>
              </w:rPr>
            </w:pPr>
            <w:r w:rsidRPr="002B3DD8">
              <w:rPr>
                <w:b/>
                <w:bCs/>
                <w:sz w:val="26"/>
                <w:szCs w:val="26"/>
              </w:rPr>
              <w:t xml:space="preserve">Acción solicitada </w:t>
            </w:r>
            <w:r w:rsidR="00677A97" w:rsidRPr="002B3DD8">
              <w:rPr>
                <w:b/>
                <w:bCs/>
                <w:sz w:val="26"/>
                <w:szCs w:val="26"/>
              </w:rPr>
              <w:t>al</w:t>
            </w:r>
            <w:r w:rsidRPr="002B3DD8">
              <w:rPr>
                <w:b/>
                <w:bCs/>
                <w:sz w:val="26"/>
                <w:szCs w:val="26"/>
              </w:rPr>
              <w:t xml:space="preserve"> Consejo</w:t>
            </w:r>
          </w:p>
          <w:p w14:paraId="3C1E235A" w14:textId="5DCF7CCD" w:rsidR="00F92BED" w:rsidRPr="002B3DD8" w:rsidRDefault="006F6B08" w:rsidP="006F6B08">
            <w:pPr>
              <w:spacing w:before="160"/>
              <w:rPr>
                <w:szCs w:val="24"/>
              </w:rPr>
            </w:pPr>
            <w:r w:rsidRPr="002B3DD8">
              <w:rPr>
                <w:szCs w:val="24"/>
              </w:rPr>
              <w:t xml:space="preserve">Se invita al Consejo a </w:t>
            </w:r>
            <w:r w:rsidRPr="002B3DD8">
              <w:rPr>
                <w:b/>
                <w:bCs/>
                <w:szCs w:val="24"/>
              </w:rPr>
              <w:t xml:space="preserve">tomar nota </w:t>
            </w:r>
            <w:r w:rsidRPr="002B3DD8">
              <w:rPr>
                <w:szCs w:val="24"/>
              </w:rPr>
              <w:t>de este informe.</w:t>
            </w:r>
          </w:p>
          <w:p w14:paraId="35AA20DF" w14:textId="77777777" w:rsidR="00FE57F6" w:rsidRPr="002B3DD8" w:rsidRDefault="00FE57F6" w:rsidP="00C538FC">
            <w:pPr>
              <w:spacing w:before="160"/>
              <w:rPr>
                <w:caps/>
                <w:sz w:val="22"/>
              </w:rPr>
            </w:pPr>
            <w:r w:rsidRPr="002B3DD8">
              <w:rPr>
                <w:sz w:val="22"/>
              </w:rPr>
              <w:t>__________________</w:t>
            </w:r>
          </w:p>
          <w:p w14:paraId="5ABBD6B0" w14:textId="55EE819C" w:rsidR="00FE57F6" w:rsidRPr="002B3DD8" w:rsidRDefault="00F24B71" w:rsidP="00C538FC">
            <w:pPr>
              <w:spacing w:before="160"/>
              <w:rPr>
                <w:b/>
                <w:bCs/>
                <w:sz w:val="26"/>
                <w:szCs w:val="26"/>
              </w:rPr>
            </w:pPr>
            <w:r w:rsidRPr="002B3DD8">
              <w:rPr>
                <w:b/>
                <w:bCs/>
                <w:sz w:val="26"/>
                <w:szCs w:val="26"/>
              </w:rPr>
              <w:t>Referencia</w:t>
            </w:r>
            <w:r w:rsidR="00F92BED" w:rsidRPr="002B3DD8">
              <w:rPr>
                <w:b/>
                <w:bCs/>
                <w:sz w:val="26"/>
                <w:szCs w:val="26"/>
              </w:rPr>
              <w:t>s</w:t>
            </w:r>
          </w:p>
          <w:p w14:paraId="7328094F" w14:textId="275CAC1F" w:rsidR="00FE57F6" w:rsidRPr="002D262B" w:rsidRDefault="0063434C" w:rsidP="006F6B08">
            <w:pPr>
              <w:spacing w:after="160"/>
              <w:rPr>
                <w:i/>
                <w:iCs/>
                <w:sz w:val="22"/>
                <w:szCs w:val="22"/>
              </w:rPr>
            </w:pPr>
            <w:r w:rsidRPr="002D262B">
              <w:rPr>
                <w:i/>
                <w:iCs/>
                <w:sz w:val="22"/>
                <w:szCs w:val="22"/>
              </w:rPr>
              <w:t>E</w:t>
            </w:r>
            <w:r w:rsidR="006F6B08" w:rsidRPr="002D262B">
              <w:rPr>
                <w:i/>
                <w:iCs/>
                <w:sz w:val="22"/>
                <w:szCs w:val="22"/>
              </w:rPr>
              <w:t>l Día Mundial de las Telecomunicaciones y la Sociedad de la Información (</w:t>
            </w:r>
            <w:proofErr w:type="spellStart"/>
            <w:r w:rsidR="006F6B08" w:rsidRPr="002D262B">
              <w:rPr>
                <w:i/>
                <w:iCs/>
                <w:sz w:val="22"/>
                <w:szCs w:val="22"/>
              </w:rPr>
              <w:t>DMTSI</w:t>
            </w:r>
            <w:proofErr w:type="spellEnd"/>
            <w:r w:rsidR="006F6B08" w:rsidRPr="002D262B">
              <w:rPr>
                <w:i/>
                <w:iCs/>
                <w:sz w:val="22"/>
                <w:szCs w:val="22"/>
              </w:rPr>
              <w:t xml:space="preserve">) de Malasia de 2025, el Día Internacional de las Niñas en las TIC de 2025 y el 160º aniversario de la Unión Internacional de Telecomunicaciones (UIT); </w:t>
            </w:r>
            <w:hyperlink r:id="rId6" w:history="1">
              <w:r w:rsidR="006F6B08" w:rsidRPr="002D262B">
                <w:rPr>
                  <w:rStyle w:val="Hyperlink"/>
                  <w:i/>
                  <w:iCs/>
                  <w:sz w:val="22"/>
                  <w:szCs w:val="22"/>
                </w:rPr>
                <w:t>https://www.mcmc.gov.my/en/media/press-releases/malaysia-komited-bina-masa-depan-lebih-inklusif-m</w:t>
              </w:r>
            </w:hyperlink>
            <w:r w:rsidR="006F6B08" w:rsidRPr="002D262B">
              <w:rPr>
                <w:sz w:val="22"/>
                <w:szCs w:val="22"/>
              </w:rPr>
              <w:t>.</w:t>
            </w:r>
          </w:p>
        </w:tc>
      </w:tr>
      <w:bookmarkEnd w:id="0"/>
    </w:tbl>
    <w:p w14:paraId="4EF9CD89" w14:textId="77777777" w:rsidR="00093EEB" w:rsidRPr="002B3DD8" w:rsidRDefault="00093EEB"/>
    <w:p w14:paraId="604ED9EF" w14:textId="77777777" w:rsidR="001559F5" w:rsidRPr="002B3DD8" w:rsidRDefault="001559F5">
      <w:pPr>
        <w:tabs>
          <w:tab w:val="clear" w:pos="567"/>
          <w:tab w:val="clear" w:pos="1134"/>
          <w:tab w:val="clear" w:pos="1701"/>
          <w:tab w:val="clear" w:pos="2268"/>
          <w:tab w:val="clear" w:pos="2835"/>
        </w:tabs>
        <w:overflowPunct/>
        <w:autoSpaceDE/>
        <w:autoSpaceDN/>
        <w:adjustRightInd/>
        <w:spacing w:before="0"/>
        <w:textAlignment w:val="auto"/>
      </w:pPr>
      <w:r w:rsidRPr="002B3DD8">
        <w:br w:type="page"/>
      </w:r>
    </w:p>
    <w:p w14:paraId="11A4C77C" w14:textId="77777777" w:rsidR="006F6B08" w:rsidRPr="002B3DD8" w:rsidRDefault="006F6B08" w:rsidP="002D262B">
      <w:pPr>
        <w:pStyle w:val="Heading1"/>
      </w:pPr>
      <w:r w:rsidRPr="002B3DD8">
        <w:lastRenderedPageBreak/>
        <w:t>1</w:t>
      </w:r>
      <w:r w:rsidRPr="002B3DD8">
        <w:tab/>
        <w:t>Antecedentes</w:t>
      </w:r>
    </w:p>
    <w:p w14:paraId="798591A5" w14:textId="77777777" w:rsidR="006F6B08" w:rsidRPr="006F6B08" w:rsidRDefault="006F6B08" w:rsidP="002D262B">
      <w:pPr>
        <w:jc w:val="both"/>
      </w:pPr>
      <w:r w:rsidRPr="006F6B08">
        <w:t>1.1</w:t>
      </w:r>
      <w:r w:rsidRPr="006F6B08">
        <w:tab/>
        <w:t>El Día Mundial de las Telecomunicaciones se celebra anualmente el 17 de mayo desde 1969, en conmemoración de la fundación de la UIT y la firma del primer Convenio Telegráfico Internacional en 1865. La celebración fue establecida oficialmente por la Conferencia de Plenipotenciarios de la UIT celebrada en Málaga-Torremolinos (España) en 1973, mediante la adopción de la Resolución 46.</w:t>
      </w:r>
    </w:p>
    <w:p w14:paraId="14317096" w14:textId="77777777" w:rsidR="006F6B08" w:rsidRPr="006F6B08" w:rsidRDefault="006F6B08" w:rsidP="002D262B">
      <w:pPr>
        <w:jc w:val="both"/>
      </w:pPr>
      <w:r w:rsidRPr="006F6B08">
        <w:t>1.2</w:t>
      </w:r>
      <w:r w:rsidRPr="006F6B08">
        <w:tab/>
        <w:t>En noviembre de 2005, la Cumbre Mundial sobre la Sociedad de la Información (</w:t>
      </w:r>
      <w:proofErr w:type="spellStart"/>
      <w:r w:rsidRPr="006F6B08">
        <w:t>CMSI</w:t>
      </w:r>
      <w:proofErr w:type="spellEnd"/>
      <w:r w:rsidRPr="006F6B08">
        <w:t>) pidió a la Asamblea General de las Naciones Unidas (</w:t>
      </w:r>
      <w:proofErr w:type="spellStart"/>
      <w:r w:rsidRPr="006F6B08">
        <w:t>AGNU</w:t>
      </w:r>
      <w:proofErr w:type="spellEnd"/>
      <w:r w:rsidRPr="006F6B08">
        <w:t>) que declarara el 17 de mayo, como el Día Mundial de la Sociedad de la Información. Posteriormente, en su 60º período de sesiones, celebrado el 27 de marzo de 2006, la Asamblea General de las Naciones Unidas adoptó la Resolución A/RES/60/252, en la que se designa oficialmente el 17 de mayo como día para dar a conocer las posibilidades que las tecnologías de la información y la comunicación (TIC) pueden ofrecer a las sociedades y economías y las formas de reducir la brecha digital.</w:t>
      </w:r>
    </w:p>
    <w:p w14:paraId="47B8F7E5" w14:textId="77777777" w:rsidR="006F6B08" w:rsidRPr="006F6B08" w:rsidRDefault="006F6B08" w:rsidP="002D262B">
      <w:pPr>
        <w:jc w:val="both"/>
      </w:pPr>
      <w:r w:rsidRPr="006F6B08">
        <w:t>1.3</w:t>
      </w:r>
      <w:r w:rsidRPr="006F6B08">
        <w:tab/>
        <w:t>Más tarde, en noviembre de 2006, la PP-06, celebrada en Antalya (</w:t>
      </w:r>
      <w:proofErr w:type="spellStart"/>
      <w:r w:rsidRPr="006F6B08">
        <w:t>Türkiye</w:t>
      </w:r>
      <w:proofErr w:type="spellEnd"/>
      <w:r w:rsidRPr="006F6B08">
        <w:t>) adoptó una actualización de la Resolución 68 (Rev. Antalya, 2006), en la que se decide celebrar la fundación de la UIT y el Día Mundial de la Sociedad de la Información con el título combinado de Día Mundial de las Telecomunicaciones y la Sociedad de la Información (</w:t>
      </w:r>
      <w:proofErr w:type="spellStart"/>
      <w:r w:rsidRPr="006F6B08">
        <w:t>DMTSI</w:t>
      </w:r>
      <w:proofErr w:type="spellEnd"/>
      <w:r w:rsidRPr="006F6B08">
        <w:t xml:space="preserve">). En la Resolución se invita además a los Estados Miembros y a los Miembros de Sector a conmemorar el </w:t>
      </w:r>
      <w:proofErr w:type="spellStart"/>
      <w:r w:rsidRPr="006F6B08">
        <w:t>DMTSI</w:t>
      </w:r>
      <w:proofErr w:type="spellEnd"/>
      <w:r w:rsidRPr="006F6B08">
        <w:t xml:space="preserve"> cada año mediante la organización de programas nacionales apropiados destinados a promover el diálogo, reflexionar sobre el tema adoptado por el Consejo y compartir los resultados con los Miembros de la UIT en general.</w:t>
      </w:r>
    </w:p>
    <w:p w14:paraId="1E0AD805" w14:textId="77777777" w:rsidR="006F6B08" w:rsidRPr="006F6B08" w:rsidRDefault="006F6B08" w:rsidP="002D262B">
      <w:pPr>
        <w:jc w:val="both"/>
      </w:pPr>
      <w:r w:rsidRPr="006F6B08">
        <w:t>1.4</w:t>
      </w:r>
      <w:r w:rsidRPr="006F6B08">
        <w:tab/>
        <w:t xml:space="preserve">Además del </w:t>
      </w:r>
      <w:proofErr w:type="spellStart"/>
      <w:r w:rsidRPr="006F6B08">
        <w:t>DMTSI</w:t>
      </w:r>
      <w:proofErr w:type="spellEnd"/>
      <w:r w:rsidRPr="006F6B08">
        <w:t>, la UIT también ha promovido la inclusión digital mediante la creación de la iniciativa del Día de las Niñas en las TIC (</w:t>
      </w:r>
      <w:proofErr w:type="spellStart"/>
      <w:r w:rsidRPr="006F6B08">
        <w:t>GICT</w:t>
      </w:r>
      <w:proofErr w:type="spellEnd"/>
      <w:r w:rsidRPr="006F6B08">
        <w:t>), creada en virtud de la Resolución 70 (Rev. Guadalajara, 2010) durante la PP-10. La iniciativa tiene por objeto inspirar y empoderar a las niñas y las mujeres jóvenes para que adopten las tecnologías de la información y la comunicación (TIC) para su progreso educativo y socioeconómico, y alentarlas a seguir carreras en ciencia, tecnología, ingeniería y matemáticas (</w:t>
      </w:r>
      <w:proofErr w:type="spellStart"/>
      <w:r w:rsidRPr="006F6B08">
        <w:t>CTIM</w:t>
      </w:r>
      <w:proofErr w:type="spellEnd"/>
      <w:r w:rsidRPr="006F6B08">
        <w:t>) y campos relacionados con la tecnología. Desde su creación el 8 de abril de 2011, la UIT celebra anualmente el Día de las Niñas en las TIC el cuarto jueves de abril.</w:t>
      </w:r>
    </w:p>
    <w:p w14:paraId="210E0AC4" w14:textId="2FFB4368" w:rsidR="006F6B08" w:rsidRPr="006F6B08" w:rsidRDefault="006F6B08" w:rsidP="002D262B">
      <w:pPr>
        <w:jc w:val="both"/>
      </w:pPr>
      <w:r w:rsidRPr="006F6B08">
        <w:t>1.5</w:t>
      </w:r>
      <w:r w:rsidRPr="006F6B08">
        <w:tab/>
        <w:t>Malasia es miembro activo de la Unión Internacional de Telecomunicaciones (UIT) desde el 3 de febrero de 1958, lo que demuestra su compromiso de larga data con la promoción de los objetivos mundiales de las telecomunicaciones y la sociedad de la información. En reconocimiento a sus contribuciones y a su activa participación, Malasia ha sido elegida miembro del Consejo de la UIT en múltiples ocasiones, representando a la Región E (Asia y Australasia) durante los mandatos 1973-1982 (Málaga-Torremolinos, 1973), 1990-1992 (Niza, 1989), 1993-1994 (APP-92), 1999-2002 (PP-98), 2003-2006 (PP-02), 2007</w:t>
      </w:r>
      <w:r w:rsidR="00A22C53" w:rsidRPr="002B3DD8">
        <w:noBreakHyphen/>
      </w:r>
      <w:r w:rsidRPr="006F6B08">
        <w:t>2010 (PP-06), 2011-2014 (PP-10) y, más recientemente, para el mandato 2023-2026 en la PP-22. A través de su papel en el Consejo, Malasia sigue apoyando la dirección estratégica de la UIT, contribuyendo a la elaboración de políticas mundiales de TIC y promoviendo una transformación digital inclusiva y sostenible en todos los Estados Miembros.</w:t>
      </w:r>
    </w:p>
    <w:p w14:paraId="32BFB79A" w14:textId="77777777" w:rsidR="006F6B08" w:rsidRPr="006F6B08" w:rsidRDefault="006F6B08" w:rsidP="002D262B">
      <w:pPr>
        <w:jc w:val="both"/>
      </w:pPr>
      <w:r w:rsidRPr="006F6B08">
        <w:t>1.6</w:t>
      </w:r>
      <w:r w:rsidRPr="006F6B08">
        <w:tab/>
        <w:t xml:space="preserve">El 160º Aniversario de la UIT marca un hito histórico desde la fundación de la organización en 1865 como Unión Telegráfica Internacional. En su calidad de organismo especializado más antiguo de las Naciones Unidas, la UIT ha desempeñado un papel fundamental en el avance del desarrollo mundial de las telecomunicaciones y las TIC. El </w:t>
      </w:r>
      <w:r w:rsidRPr="006F6B08">
        <w:lastRenderedPageBreak/>
        <w:t>aniversario celebra el legado de cooperación internacional de la UIT y su misión permanente de fomentar sociedades digitales inclusivas, seguras y conectadas.</w:t>
      </w:r>
    </w:p>
    <w:p w14:paraId="7FF363D6" w14:textId="264D6F2D" w:rsidR="006F6B08" w:rsidRPr="006F6B08" w:rsidRDefault="006F6B08" w:rsidP="002D262B">
      <w:pPr>
        <w:jc w:val="both"/>
      </w:pPr>
      <w:r w:rsidRPr="006F6B08">
        <w:t>1.7</w:t>
      </w:r>
      <w:r w:rsidRPr="006F6B08">
        <w:tab/>
        <w:t>El 17 de mayo de 2025, Malasia organizó un evento de un día para celebrar los tres</w:t>
      </w:r>
      <w:r w:rsidR="00A22C53" w:rsidRPr="002B3DD8">
        <w:t> </w:t>
      </w:r>
      <w:r w:rsidRPr="006F6B08">
        <w:t>(3)</w:t>
      </w:r>
      <w:r w:rsidR="00A22C53" w:rsidRPr="002B3DD8">
        <w:t> </w:t>
      </w:r>
      <w:r w:rsidRPr="006F6B08">
        <w:t xml:space="preserve">programas: </w:t>
      </w:r>
      <w:proofErr w:type="spellStart"/>
      <w:r w:rsidRPr="006F6B08">
        <w:t>DMTSI</w:t>
      </w:r>
      <w:proofErr w:type="spellEnd"/>
      <w:r w:rsidRPr="006F6B08">
        <w:t xml:space="preserve"> 2025, </w:t>
      </w:r>
      <w:proofErr w:type="spellStart"/>
      <w:r w:rsidRPr="006F6B08">
        <w:t>GICT</w:t>
      </w:r>
      <w:proofErr w:type="spellEnd"/>
      <w:r w:rsidRPr="006F6B08">
        <w:t xml:space="preserve"> 2025 y el 160º aniversario de la UIT, en el que Malasia organizó varias mesas redondas y sesiones de conferencias. El evento fue oficiado por el Excmo. </w:t>
      </w:r>
      <w:proofErr w:type="spellStart"/>
      <w:r w:rsidRPr="006F6B08">
        <w:t>Datuk</w:t>
      </w:r>
      <w:proofErr w:type="spellEnd"/>
      <w:r w:rsidRPr="006F6B08">
        <w:t xml:space="preserve"> </w:t>
      </w:r>
      <w:proofErr w:type="spellStart"/>
      <w:r w:rsidRPr="006F6B08">
        <w:t>Fahmi</w:t>
      </w:r>
      <w:proofErr w:type="spellEnd"/>
      <w:r w:rsidRPr="006F6B08">
        <w:t xml:space="preserve"> </w:t>
      </w:r>
      <w:proofErr w:type="spellStart"/>
      <w:r w:rsidRPr="006F6B08">
        <w:t>Fadzil</w:t>
      </w:r>
      <w:proofErr w:type="spellEnd"/>
      <w:r w:rsidRPr="006F6B08">
        <w:t xml:space="preserve">, del Ministerio de Comunicaciones de Malasia, y contó también con la presencia del Sr. </w:t>
      </w:r>
      <w:proofErr w:type="spellStart"/>
      <w:r w:rsidRPr="006F6B08">
        <w:t>Kishore</w:t>
      </w:r>
      <w:proofErr w:type="spellEnd"/>
      <w:r w:rsidRPr="006F6B08">
        <w:t xml:space="preserve"> </w:t>
      </w:r>
      <w:proofErr w:type="spellStart"/>
      <w:r w:rsidRPr="006F6B08">
        <w:t>Babu</w:t>
      </w:r>
      <w:proofErr w:type="spellEnd"/>
      <w:r w:rsidRPr="006F6B08">
        <w:t xml:space="preserve"> </w:t>
      </w:r>
      <w:proofErr w:type="spellStart"/>
      <w:r w:rsidRPr="006F6B08">
        <w:t>Yerraballa</w:t>
      </w:r>
      <w:proofErr w:type="spellEnd"/>
      <w:r w:rsidRPr="006F6B08">
        <w:t>, Representante de Zona de la UIT para Asia</w:t>
      </w:r>
      <w:r w:rsidR="00A22C53" w:rsidRPr="002B3DD8">
        <w:t> </w:t>
      </w:r>
      <w:r w:rsidRPr="006F6B08">
        <w:t>Sudoriental y otros Estados Miembros del Pacífico. El evento acogió a más de 500</w:t>
      </w:r>
      <w:r w:rsidR="00A22C53" w:rsidRPr="002B3DD8">
        <w:t> </w:t>
      </w:r>
      <w:r w:rsidRPr="006F6B08">
        <w:t>participantes, de los cuales siete (7) asociados industriales mostraron sus iniciativas en puestos de exposición.</w:t>
      </w:r>
    </w:p>
    <w:p w14:paraId="374A013A" w14:textId="77777777" w:rsidR="006F6B08" w:rsidRPr="006F6B08" w:rsidRDefault="006F6B08" w:rsidP="002D262B">
      <w:pPr>
        <w:jc w:val="both"/>
      </w:pPr>
      <w:r w:rsidRPr="006F6B08">
        <w:t>1.8</w:t>
      </w:r>
      <w:r w:rsidRPr="006F6B08">
        <w:tab/>
        <w:t>Durante el evento, Malasia también lanzó el Sello del 160º Aniversario de la UIT (Edición Malasia). Los sellos se producen exclusivamente junto con otros materiales colaterales compilados como un conjunto de carpetas, como se muestra a continuación:</w:t>
      </w:r>
    </w:p>
    <w:p w14:paraId="2D1DEAE8" w14:textId="77777777" w:rsidR="006F6B08" w:rsidRPr="002B3DD8" w:rsidRDefault="006F6B08" w:rsidP="00A22C53">
      <w:pPr>
        <w:pStyle w:val="Figure"/>
      </w:pPr>
      <w:r w:rsidRPr="002B3DD8">
        <w:rPr>
          <w:noProof/>
        </w:rPr>
        <w:drawing>
          <wp:inline distT="0" distB="0" distL="0" distR="0" wp14:anchorId="3754BBEF" wp14:editId="48BA8BA7">
            <wp:extent cx="4443095" cy="2762250"/>
            <wp:effectExtent l="0" t="0" r="0" b="0"/>
            <wp:docPr id="866600637" name="Picture 2" descr="A collection of envelopes and envel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0637" name="Picture 2" descr="A collection of envelopes and envelopes&#10;&#10;AI-generated content may be incorrect."/>
                    <pic:cNvPicPr/>
                  </pic:nvPicPr>
                  <pic:blipFill rotWithShape="1">
                    <a:blip r:embed="rId7" cstate="print">
                      <a:extLst>
                        <a:ext uri="{28A0092B-C50C-407E-A947-70E740481C1C}">
                          <a14:useLocalDpi xmlns:a14="http://schemas.microsoft.com/office/drawing/2010/main" val="0"/>
                        </a:ext>
                      </a:extLst>
                    </a:blip>
                    <a:srcRect t="6699" b="5437"/>
                    <a:stretch/>
                  </pic:blipFill>
                  <pic:spPr bwMode="auto">
                    <a:xfrm>
                      <a:off x="0" y="0"/>
                      <a:ext cx="4443095" cy="2762250"/>
                    </a:xfrm>
                    <a:prstGeom prst="rect">
                      <a:avLst/>
                    </a:prstGeom>
                    <a:ln>
                      <a:noFill/>
                    </a:ln>
                    <a:extLst>
                      <a:ext uri="{53640926-AAD7-44D8-BBD7-CCE9431645EC}">
                        <a14:shadowObscured xmlns:a14="http://schemas.microsoft.com/office/drawing/2010/main"/>
                      </a:ext>
                    </a:extLst>
                  </pic:spPr>
                </pic:pic>
              </a:graphicData>
            </a:graphic>
          </wp:inline>
        </w:drawing>
      </w:r>
    </w:p>
    <w:p w14:paraId="6FC9A224" w14:textId="77777777" w:rsidR="006F6B08" w:rsidRPr="002B3DD8" w:rsidRDefault="006F6B08" w:rsidP="002D262B">
      <w:pPr>
        <w:pStyle w:val="Heading1"/>
      </w:pPr>
      <w:r w:rsidRPr="002B3DD8">
        <w:t>2</w:t>
      </w:r>
      <w:r w:rsidRPr="002B3DD8">
        <w:tab/>
      </w:r>
      <w:proofErr w:type="spellStart"/>
      <w:r w:rsidRPr="002B3DD8">
        <w:t>DMTSI</w:t>
      </w:r>
      <w:proofErr w:type="spellEnd"/>
      <w:r w:rsidRPr="002B3DD8">
        <w:t xml:space="preserve"> 2025</w:t>
      </w:r>
    </w:p>
    <w:p w14:paraId="255E3372" w14:textId="77777777" w:rsidR="006F6B08" w:rsidRPr="002B3DD8" w:rsidRDefault="006F6B08" w:rsidP="002D262B">
      <w:pPr>
        <w:pStyle w:val="Heading2"/>
      </w:pPr>
      <w:r w:rsidRPr="002B3DD8">
        <w:t>2.1</w:t>
      </w:r>
      <w:r w:rsidRPr="002B3DD8">
        <w:tab/>
        <w:t>Introducción</w:t>
      </w:r>
    </w:p>
    <w:p w14:paraId="29E85357" w14:textId="77777777" w:rsidR="006F6B08" w:rsidRPr="006F6B08" w:rsidRDefault="006F6B08" w:rsidP="002D262B">
      <w:pPr>
        <w:jc w:val="both"/>
      </w:pPr>
      <w:r w:rsidRPr="006F6B08">
        <w:t xml:space="preserve">En 2023, el Consejo de la UIT adoptó la Resolución 1416, que dedica el tema del </w:t>
      </w:r>
      <w:proofErr w:type="spellStart"/>
      <w:r w:rsidRPr="006F6B08">
        <w:t>DMTSI</w:t>
      </w:r>
      <w:proofErr w:type="spellEnd"/>
      <w:r w:rsidRPr="006F6B08">
        <w:t xml:space="preserve"> 2025 a la "</w:t>
      </w:r>
      <w:r w:rsidRPr="006F6B08">
        <w:rPr>
          <w:b/>
          <w:bCs/>
        </w:rPr>
        <w:t>Igualdad de género en la transformación digital</w:t>
      </w:r>
      <w:r w:rsidRPr="006F6B08">
        <w:t>", en la que se destaca la urgente necesidad de reducir las brechas de género y digitales mediante políticas, educación y asociaciones inclusivas. El programa destacó la importancia de las políticas inclusivas, la alfabetización digital y los esfuerzos de colaboración para garantizar que todos puedan beneficiarse de la transformación digital. En su discurso de apertura grabado en vídeo, la Dra. Atsuko Okuda, Directora Regional de la UIT para Asia y el Pacífico, elogió el liderazgo de Malasia en el fomento de la inclusión digital e hizo hincapié en el papel de la educación, las asociaciones y la participación de los jóvenes en la reducción de la brecha digital de género. Pidió que se siga colaborando para construir un futuro digital más inclusivo, seguro y sostenible en Malasia y en la región de Asia-Pacífico.</w:t>
      </w:r>
    </w:p>
    <w:p w14:paraId="50D1E98D" w14:textId="77777777" w:rsidR="006F6B08" w:rsidRPr="002B3DD8" w:rsidRDefault="006F6B08" w:rsidP="002D262B">
      <w:pPr>
        <w:pStyle w:val="Heading2"/>
      </w:pPr>
      <w:r w:rsidRPr="002B3DD8">
        <w:lastRenderedPageBreak/>
        <w:t>2.2</w:t>
      </w:r>
      <w:r w:rsidRPr="002B3DD8">
        <w:tab/>
        <w:t>Diálogo 1: El futuro de la conectividad: promover la inclusión digital a través de las tecnologías transformadoras</w:t>
      </w:r>
    </w:p>
    <w:p w14:paraId="1FF9A1DD" w14:textId="77777777" w:rsidR="006F6B08" w:rsidRPr="006F6B08" w:rsidRDefault="006F6B08" w:rsidP="002D262B">
      <w:pPr>
        <w:jc w:val="both"/>
      </w:pPr>
      <w:r w:rsidRPr="006F6B08">
        <w:t xml:space="preserve">La sesión se centró en la función de las tecnologías transformadoras como la </w:t>
      </w:r>
      <w:proofErr w:type="spellStart"/>
      <w:r w:rsidRPr="006F6B08">
        <w:t>5G</w:t>
      </w:r>
      <w:proofErr w:type="spellEnd"/>
      <w:r w:rsidRPr="006F6B08">
        <w:t>, la IA y la ciberseguridad en el avance de la inclusión digital. Destacó los avances de Malasia en materia de infraestructura digital a través del Plan Nacional de Infraestructura Digital (</w:t>
      </w:r>
      <w:proofErr w:type="spellStart"/>
      <w:r w:rsidRPr="006F6B08">
        <w:t>JENDELA</w:t>
      </w:r>
      <w:proofErr w:type="spellEnd"/>
      <w:r w:rsidRPr="006F6B08">
        <w:t>), los beneficios socioeconómicos del acceso a la banda ancha y la creciente importancia de la ciberseguridad y la alfabetización digital. También se debatió sobre cómo la evolución de la reglamentación y los programas de formación inclusivos son fundamentales para garantizar que la transformación digital esté preparada para el futuro, sea equitativa y sostenible.</w:t>
      </w:r>
    </w:p>
    <w:p w14:paraId="46C35461" w14:textId="03AED0AB" w:rsidR="006F6B08" w:rsidRPr="006F6B08" w:rsidRDefault="006F6B08" w:rsidP="002D262B">
      <w:pPr>
        <w:jc w:val="both"/>
      </w:pPr>
      <w:r w:rsidRPr="006F6B08">
        <w:t>Resultados principales:</w:t>
      </w:r>
    </w:p>
    <w:p w14:paraId="4E88F6D0" w14:textId="77777777" w:rsidR="006F6B08" w:rsidRPr="002B3DD8" w:rsidRDefault="006F6B08" w:rsidP="002D262B">
      <w:pPr>
        <w:pStyle w:val="enumlev1"/>
      </w:pPr>
      <w:r w:rsidRPr="002B3DD8">
        <w:t>–</w:t>
      </w:r>
      <w:r w:rsidRPr="002B3DD8">
        <w:tab/>
      </w:r>
      <w:r w:rsidRPr="002B3DD8">
        <w:rPr>
          <w:b/>
          <w:bCs/>
        </w:rPr>
        <w:t xml:space="preserve">El papel de </w:t>
      </w:r>
      <w:proofErr w:type="spellStart"/>
      <w:r w:rsidRPr="002B3DD8">
        <w:rPr>
          <w:b/>
          <w:bCs/>
        </w:rPr>
        <w:t>JENDELA</w:t>
      </w:r>
      <w:proofErr w:type="spellEnd"/>
      <w:r w:rsidRPr="002B3DD8">
        <w:rPr>
          <w:b/>
          <w:bCs/>
        </w:rPr>
        <w:t xml:space="preserve"> en la expansión de la infraestructura</w:t>
      </w:r>
      <w:r w:rsidRPr="002B3DD8">
        <w:t xml:space="preserve">: la iniciativa </w:t>
      </w:r>
      <w:proofErr w:type="spellStart"/>
      <w:r w:rsidRPr="002B3DD8">
        <w:t>JENDELA</w:t>
      </w:r>
      <w:proofErr w:type="spellEnd"/>
      <w:r w:rsidRPr="002B3DD8">
        <w:t xml:space="preserve"> de Malasia ha acelerado significativamente la cobertura de banda ancha y </w:t>
      </w:r>
      <w:proofErr w:type="spellStart"/>
      <w:r w:rsidRPr="002B3DD8">
        <w:t>5G</w:t>
      </w:r>
      <w:proofErr w:type="spellEnd"/>
      <w:r w:rsidRPr="002B3DD8">
        <w:t xml:space="preserve">, logrando más del 82,4 % de cobertura </w:t>
      </w:r>
      <w:proofErr w:type="spellStart"/>
      <w:r w:rsidRPr="002B3DD8">
        <w:t>5G</w:t>
      </w:r>
      <w:proofErr w:type="spellEnd"/>
      <w:r w:rsidRPr="002B3DD8">
        <w:t xml:space="preserve"> y una cobertura de población del 98,66 %, mucho antes de lo previsto. Esta sólida infraestructura sienta las bases de una transformación digital nacional inclusiva.</w:t>
      </w:r>
    </w:p>
    <w:p w14:paraId="777160C7" w14:textId="77777777" w:rsidR="006F6B08" w:rsidRPr="002B3DD8" w:rsidRDefault="006F6B08" w:rsidP="002D262B">
      <w:pPr>
        <w:pStyle w:val="enumlev1"/>
      </w:pPr>
      <w:r w:rsidRPr="002B3DD8">
        <w:t>–</w:t>
      </w:r>
      <w:r w:rsidRPr="002B3DD8">
        <w:tab/>
      </w:r>
      <w:r w:rsidRPr="002B3DD8">
        <w:rPr>
          <w:b/>
          <w:bCs/>
        </w:rPr>
        <w:t>La ciberseguridad como pilar de la confianza digital</w:t>
      </w:r>
      <w:r w:rsidRPr="002B3DD8">
        <w:t>: las iniciativas de capacitación en ciberseguridad, incluidos los sistemas de apoyo y divulgación en zonas rurales (por ejemplo, líneas directas de denuncia de estafas, interruptores de desactivación), han fortalecido la confianza pública en los servicios digitales, un facilitador vital de una adopción digital más amplia y una transformación segura.</w:t>
      </w:r>
    </w:p>
    <w:p w14:paraId="539A9C9E" w14:textId="7ED8F54C" w:rsidR="006F6B08" w:rsidRPr="002B3DD8" w:rsidRDefault="006F6B08" w:rsidP="002D262B">
      <w:pPr>
        <w:pStyle w:val="enumlev1"/>
      </w:pPr>
      <w:r w:rsidRPr="002B3DD8">
        <w:t>–</w:t>
      </w:r>
      <w:r w:rsidRPr="002B3DD8">
        <w:tab/>
      </w:r>
      <w:r w:rsidRPr="002B3DD8">
        <w:rPr>
          <w:b/>
          <w:bCs/>
        </w:rPr>
        <w:t>Desarrollo de la fuerza laboral inclusiva y preparada para el futuro</w:t>
      </w:r>
      <w:r w:rsidRPr="002B3DD8">
        <w:t xml:space="preserve">: programas como la formación gratuita para las mujeres y las comunidades desatendidas, y el curso </w:t>
      </w:r>
      <w:proofErr w:type="spellStart"/>
      <w:r w:rsidRPr="002B3DD8">
        <w:rPr>
          <w:i/>
          <w:iCs/>
        </w:rPr>
        <w:t>5G</w:t>
      </w:r>
      <w:proofErr w:type="spellEnd"/>
      <w:r w:rsidR="009616D6" w:rsidRPr="002B3DD8">
        <w:rPr>
          <w:i/>
          <w:iCs/>
        </w:rPr>
        <w:t> </w:t>
      </w:r>
      <w:proofErr w:type="spellStart"/>
      <w:r w:rsidRPr="002B3DD8">
        <w:rPr>
          <w:i/>
          <w:iCs/>
        </w:rPr>
        <w:t>Pioneers</w:t>
      </w:r>
      <w:proofErr w:type="spellEnd"/>
      <w:r w:rsidRPr="002B3DD8">
        <w:t xml:space="preserve"> reflejan los esfuerzos para garantizar que el futuro digital de Malasia sea inclusivo, basado en las competencias y respetuoso con el medio ambiente, con un fuerte énfasis en la mejora de las competencias para los puestos emergentes.</w:t>
      </w:r>
    </w:p>
    <w:p w14:paraId="6D7729A5" w14:textId="77777777" w:rsidR="006F6B08" w:rsidRPr="002B3DD8" w:rsidRDefault="006F6B08" w:rsidP="002D262B">
      <w:pPr>
        <w:pStyle w:val="enumlev1"/>
      </w:pPr>
      <w:r w:rsidRPr="002B3DD8">
        <w:t>–</w:t>
      </w:r>
      <w:r w:rsidRPr="002B3DD8">
        <w:tab/>
      </w:r>
      <w:r w:rsidRPr="002B3DD8">
        <w:rPr>
          <w:b/>
          <w:bCs/>
        </w:rPr>
        <w:t>Empoderamiento de la comunidad a través de la inclusión digital</w:t>
      </w:r>
      <w:r w:rsidRPr="002B3DD8">
        <w:t>: iniciativas nacionales como los centros del Centro Nacional de Difusión de Información (</w:t>
      </w:r>
      <w:proofErr w:type="spellStart"/>
      <w:r w:rsidRPr="002B3DD8">
        <w:t>NADI</w:t>
      </w:r>
      <w:proofErr w:type="spellEnd"/>
      <w:r w:rsidRPr="002B3DD8">
        <w:t xml:space="preserve">), los programas AI </w:t>
      </w:r>
      <w:proofErr w:type="spellStart"/>
      <w:r w:rsidRPr="002B3DD8">
        <w:t>Teach</w:t>
      </w:r>
      <w:proofErr w:type="spellEnd"/>
      <w:r w:rsidRPr="002B3DD8">
        <w:t xml:space="preserve"> y las iniciativas de agricultura inteligente ilustran cómo una conectividad significativa empodera a las comunidades más allá del acceso al permitir una participación productiva, segura e informada en la economía digital.</w:t>
      </w:r>
    </w:p>
    <w:p w14:paraId="0F858D64" w14:textId="77777777" w:rsidR="006F6B08" w:rsidRPr="002B3DD8" w:rsidRDefault="006F6B08" w:rsidP="002D262B">
      <w:pPr>
        <w:pStyle w:val="Heading2"/>
      </w:pPr>
      <w:r w:rsidRPr="002B3DD8">
        <w:t>2.3</w:t>
      </w:r>
      <w:r w:rsidRPr="002B3DD8">
        <w:tab/>
        <w:t>Diálogo 2: Conectividad sin fronteras: cómo las TIC pueden impulsar la sostenibilidad, la igualdad y la seguridad</w:t>
      </w:r>
    </w:p>
    <w:p w14:paraId="118DDEEB" w14:textId="77777777" w:rsidR="006F6B08" w:rsidRPr="006F6B08" w:rsidRDefault="006F6B08" w:rsidP="002D262B">
      <w:pPr>
        <w:jc w:val="both"/>
      </w:pPr>
      <w:r w:rsidRPr="006F6B08">
        <w:t>En la sesión se estudió cómo las TIC permiten una conectividad sin fronteras que impulsa la sostenibilidad, la igualdad y la seguridad. Los debates clave destacaron la importancia de la adopción por parte de los usuarios en el mundo real para maximizar el impacto de la tecnología, la integración de las TIC en los servicios urbanos y de servicios públicos, el desarrollo de infraestructura digital ecológica y la función de la educación en la preparación de una fuerza laboral digital preparada para el futuro. También se destacó la necesidad de una colaboración intersectorial inclusiva para garantizar que la transformación digital siga teniendo impacto y sea sostenible.</w:t>
      </w:r>
    </w:p>
    <w:p w14:paraId="0AAD8995" w14:textId="77777777" w:rsidR="006F6B08" w:rsidRPr="006F6B08" w:rsidRDefault="006F6B08" w:rsidP="002D262B">
      <w:pPr>
        <w:keepNext/>
        <w:jc w:val="both"/>
      </w:pPr>
      <w:r w:rsidRPr="006F6B08">
        <w:t>Resultados principales:</w:t>
      </w:r>
    </w:p>
    <w:p w14:paraId="3E83D30D" w14:textId="77777777" w:rsidR="006F6B08" w:rsidRPr="002B3DD8" w:rsidRDefault="006F6B08" w:rsidP="002D262B">
      <w:pPr>
        <w:pStyle w:val="enumlev1"/>
      </w:pPr>
      <w:r w:rsidRPr="002B3DD8">
        <w:t>–</w:t>
      </w:r>
      <w:r w:rsidRPr="002B3DD8">
        <w:tab/>
      </w:r>
      <w:r w:rsidRPr="002B3DD8">
        <w:rPr>
          <w:b/>
          <w:bCs/>
        </w:rPr>
        <w:t>Adopción de tecnología centrada en el usuario:</w:t>
      </w:r>
      <w:r w:rsidRPr="002B3DD8">
        <w:t xml:space="preserve"> la transformación digital efectiva depende no solo de la infraestructura, sino también de la relevancia en el mundo real y la adopción por parte de los usuarios. Tecnologías como los códigos QR y los monederos </w:t>
      </w:r>
      <w:r w:rsidRPr="002B3DD8">
        <w:lastRenderedPageBreak/>
        <w:t>electrónicos solo ganaron terreno cuando se vincularon a las necesidades inmediatas y cotidianas, lo que destaca la importancia de diseñar soluciones de TIC que aborden desafíos públicos tangibles.</w:t>
      </w:r>
    </w:p>
    <w:p w14:paraId="62445CDB" w14:textId="77777777" w:rsidR="006F6B08" w:rsidRPr="002B3DD8" w:rsidRDefault="006F6B08" w:rsidP="002D262B">
      <w:pPr>
        <w:pStyle w:val="enumlev1"/>
      </w:pPr>
      <w:r w:rsidRPr="002B3DD8">
        <w:t>–</w:t>
      </w:r>
      <w:r w:rsidRPr="002B3DD8">
        <w:tab/>
      </w:r>
      <w:r w:rsidRPr="002B3DD8">
        <w:rPr>
          <w:b/>
          <w:bCs/>
        </w:rPr>
        <w:t>Talento de la próxima generación y preparación de la infraestructura:</w:t>
      </w:r>
      <w:r w:rsidRPr="002B3DD8">
        <w:t xml:space="preserve"> el próximo laboratorio de investigación de IA y </w:t>
      </w:r>
      <w:proofErr w:type="spellStart"/>
      <w:r w:rsidRPr="002B3DD8">
        <w:t>6G</w:t>
      </w:r>
      <w:proofErr w:type="spellEnd"/>
      <w:r w:rsidRPr="002B3DD8">
        <w:t xml:space="preserve"> de la Universidad Multimedia, junto con los planes de estudio integrados en la sostenibilidad y los programas vinculados a la industria, demuestra cómo la educación puede preparar a una futura fuerza laboral equipada para liderar y sostener la economía digital de Malasia.</w:t>
      </w:r>
    </w:p>
    <w:p w14:paraId="73AB342B" w14:textId="77777777" w:rsidR="006F6B08" w:rsidRPr="002B3DD8" w:rsidRDefault="006F6B08" w:rsidP="002D262B">
      <w:pPr>
        <w:pStyle w:val="enumlev1"/>
      </w:pPr>
      <w:r w:rsidRPr="002B3DD8">
        <w:t>–</w:t>
      </w:r>
      <w:r w:rsidRPr="002B3DD8">
        <w:tab/>
      </w:r>
      <w:r w:rsidRPr="002B3DD8">
        <w:rPr>
          <w:b/>
          <w:bCs/>
        </w:rPr>
        <w:t>Ciudades inteligentes para el desarrollo urbano sostenible:</w:t>
      </w:r>
      <w:r w:rsidRPr="002B3DD8">
        <w:t xml:space="preserve"> la iniciativa de ciudades inteligentes de TM en Ipoh, que ofrece soluciones de gestión del tráfico y de movilidad pública impulsadas por la IA, ilustra cómo las TIC pueden </w:t>
      </w:r>
      <w:r w:rsidRPr="002D262B">
        <w:t>reducir</w:t>
      </w:r>
      <w:r w:rsidRPr="002B3DD8">
        <w:t xml:space="preserve"> las emisiones de carbono y mejorar la calidad de vida urbana mediante infraestructuras más eficientes.</w:t>
      </w:r>
    </w:p>
    <w:p w14:paraId="09FD4412" w14:textId="77777777" w:rsidR="006F6B08" w:rsidRPr="002B3DD8" w:rsidRDefault="006F6B08" w:rsidP="002D262B">
      <w:pPr>
        <w:pStyle w:val="enumlev1"/>
      </w:pPr>
      <w:r w:rsidRPr="002B3DD8">
        <w:t>–</w:t>
      </w:r>
      <w:r w:rsidRPr="002B3DD8">
        <w:tab/>
      </w:r>
      <w:r w:rsidRPr="002B3DD8">
        <w:rPr>
          <w:b/>
          <w:bCs/>
        </w:rPr>
        <w:t xml:space="preserve">Fortalecimiento de la conectividad nacional y mundial: </w:t>
      </w:r>
      <w:r w:rsidRPr="002B3DD8">
        <w:t xml:space="preserve">las inversiones de TM en sistemas de cables submarinos como </w:t>
      </w:r>
      <w:proofErr w:type="spellStart"/>
      <w:r w:rsidRPr="002B3DD8">
        <w:t>CMEW6</w:t>
      </w:r>
      <w:proofErr w:type="spellEnd"/>
      <w:r w:rsidRPr="002B3DD8">
        <w:t xml:space="preserve"> y </w:t>
      </w:r>
      <w:proofErr w:type="spellStart"/>
      <w:r w:rsidRPr="002B3DD8">
        <w:t>ALC</w:t>
      </w:r>
      <w:proofErr w:type="spellEnd"/>
      <w:r w:rsidRPr="002B3DD8">
        <w:t xml:space="preserve"> posicionan a Malasia como un agente clave en la infraestructura digital regional y mundial, mejorando la resiliencia digital y la competitividad económica de la nación.</w:t>
      </w:r>
    </w:p>
    <w:p w14:paraId="54291020" w14:textId="77777777" w:rsidR="006F6B08" w:rsidRPr="002D262B" w:rsidRDefault="006F6B08" w:rsidP="002D262B">
      <w:pPr>
        <w:pStyle w:val="Heading1"/>
      </w:pPr>
      <w:r w:rsidRPr="002B3DD8">
        <w:t>3</w:t>
      </w:r>
      <w:r w:rsidRPr="002B3DD8">
        <w:tab/>
        <w:t>Día de las Niñas en las TIC 2025</w:t>
      </w:r>
    </w:p>
    <w:p w14:paraId="465C6E32" w14:textId="77777777" w:rsidR="006F6B08" w:rsidRPr="002B3DD8" w:rsidRDefault="006F6B08" w:rsidP="002D262B">
      <w:pPr>
        <w:pStyle w:val="Heading2"/>
      </w:pPr>
      <w:r w:rsidRPr="002B3DD8">
        <w:t>3.1</w:t>
      </w:r>
      <w:r w:rsidRPr="002B3DD8">
        <w:tab/>
        <w:t>Introducción</w:t>
      </w:r>
    </w:p>
    <w:p w14:paraId="62FC5472" w14:textId="0F5E841B" w:rsidR="006F6B08" w:rsidRPr="006F6B08" w:rsidRDefault="006F6B08" w:rsidP="002D262B">
      <w:pPr>
        <w:jc w:val="both"/>
      </w:pPr>
      <w:r w:rsidRPr="006F6B08">
        <w:t xml:space="preserve">El Día de las Niñas en las TIC 2025, tuvo como eje temático "Las niñas en las TIC para una transformación digital inclusiva", en él se destacó la importancia de empoderar a las niñas y las mujeres jóvenes con las competencias y oportunidades necesarias para liderar la era digital. En su discurso de apertura, el Sr. </w:t>
      </w:r>
      <w:proofErr w:type="spellStart"/>
      <w:r w:rsidRPr="006F6B08">
        <w:t>Kishore</w:t>
      </w:r>
      <w:proofErr w:type="spellEnd"/>
      <w:r w:rsidRPr="006F6B08">
        <w:t xml:space="preserve"> </w:t>
      </w:r>
      <w:proofErr w:type="spellStart"/>
      <w:r w:rsidRPr="006F6B08">
        <w:t>Babu</w:t>
      </w:r>
      <w:proofErr w:type="spellEnd"/>
      <w:r w:rsidRPr="006F6B08">
        <w:t xml:space="preserve"> </w:t>
      </w:r>
      <w:proofErr w:type="spellStart"/>
      <w:r w:rsidRPr="006F6B08">
        <w:t>Yerraballa</w:t>
      </w:r>
      <w:proofErr w:type="spellEnd"/>
      <w:r w:rsidRPr="006F6B08">
        <w:t>, Representante de Zona de la UIT para Asia Sudoriental y el Pacífico, alentó el aprendizaje permanente a través de cursos gratuitos de la Academia de la UIT y destacó iniciativas como AI for Good y las herramientas de protección de la infancia en línea. También reconoció el liderazgo digital de Malasia y pidió una mayor colaboración intersectorial para garantizar que nadie se quede atrás en el proceso de transformación digital.</w:t>
      </w:r>
    </w:p>
    <w:p w14:paraId="054082EB" w14:textId="77777777" w:rsidR="006F6B08" w:rsidRPr="002B3DD8" w:rsidRDefault="006F6B08" w:rsidP="002D262B">
      <w:pPr>
        <w:pStyle w:val="Heading2"/>
      </w:pPr>
      <w:r w:rsidRPr="002B3DD8">
        <w:t>3.2</w:t>
      </w:r>
      <w:r w:rsidRPr="002B3DD8">
        <w:tab/>
        <w:t>Presentación breve 1: De aprendices a líderes: empoderar a la próxima generación de mujeres en la tecnología</w:t>
      </w:r>
    </w:p>
    <w:p w14:paraId="16EB1B42" w14:textId="77777777" w:rsidR="006F6B08" w:rsidRPr="006F6B08" w:rsidRDefault="006F6B08" w:rsidP="002D262B">
      <w:pPr>
        <w:jc w:val="both"/>
      </w:pPr>
      <w:r w:rsidRPr="006F6B08">
        <w:t>La sesión se centró en empoderar a las mujeres para que pasen de aprendices a líderes en el espacio tecnológico abordando las barreras internas, fomentando la tutoría y promoviendo sistemas de apoyo inclusivos. Se destacó la importancia del fomento de la confianza, los modelos cotidianos y la tutoría estructurada para preparar a las mujeres a asumir funciones de liderazgo e impulsar una transformación digital inclusiva.</w:t>
      </w:r>
    </w:p>
    <w:p w14:paraId="54817B0F" w14:textId="77777777" w:rsidR="006F6B08" w:rsidRPr="006F6B08" w:rsidRDefault="006F6B08" w:rsidP="00BA63D1">
      <w:pPr>
        <w:keepNext/>
      </w:pPr>
      <w:r w:rsidRPr="006F6B08">
        <w:t>Resultados principales:</w:t>
      </w:r>
    </w:p>
    <w:p w14:paraId="065ABE40" w14:textId="77777777" w:rsidR="006F6B08" w:rsidRPr="002B3DD8" w:rsidRDefault="006F6B08" w:rsidP="002D262B">
      <w:pPr>
        <w:pStyle w:val="enumlev1"/>
      </w:pPr>
      <w:r w:rsidRPr="002B3DD8">
        <w:t>–</w:t>
      </w:r>
      <w:r w:rsidRPr="002B3DD8">
        <w:tab/>
      </w:r>
      <w:r w:rsidRPr="002B3DD8">
        <w:rPr>
          <w:b/>
          <w:bCs/>
        </w:rPr>
        <w:t xml:space="preserve">La tutoría como catalizador del desarrollo del talento digital: </w:t>
      </w:r>
      <w:r w:rsidRPr="002B3DD8">
        <w:t>los programas estructurados de tutoría crean vías para que las mujeres jóvenes adquieran experiencia práctica en los sectores digital y tecnológico, fomentando una fuerza laboral digital más diversa y capacitada, esencial para una transformación digital sostenible.</w:t>
      </w:r>
    </w:p>
    <w:p w14:paraId="624161E2" w14:textId="77777777" w:rsidR="006F6B08" w:rsidRPr="002B3DD8" w:rsidRDefault="006F6B08" w:rsidP="002D262B">
      <w:pPr>
        <w:pStyle w:val="enumlev1"/>
      </w:pPr>
      <w:r w:rsidRPr="002B3DD8">
        <w:t>–</w:t>
      </w:r>
      <w:r w:rsidRPr="002B3DD8">
        <w:tab/>
      </w:r>
      <w:r w:rsidRPr="002B3DD8">
        <w:rPr>
          <w:b/>
          <w:bCs/>
        </w:rPr>
        <w:t>Fomento de la confianza para desbloquear el liderazgo en los espacios digitales:</w:t>
      </w:r>
      <w:r w:rsidRPr="002B3DD8">
        <w:t xml:space="preserve"> la superación de las barreras internas permite a más mujeres asumir funciones de </w:t>
      </w:r>
      <w:r w:rsidRPr="002B3DD8">
        <w:lastRenderedPageBreak/>
        <w:t>liderazgo digital, promoviendo la innovación inclusiva de género y la toma de decisiones en las iniciativas de conectividad digital.</w:t>
      </w:r>
    </w:p>
    <w:p w14:paraId="015503A1" w14:textId="77777777" w:rsidR="006F6B08" w:rsidRPr="002B3DD8" w:rsidRDefault="006F6B08" w:rsidP="002D262B">
      <w:pPr>
        <w:pStyle w:val="enumlev1"/>
      </w:pPr>
      <w:r w:rsidRPr="002B3DD8">
        <w:t>–</w:t>
      </w:r>
      <w:r w:rsidRPr="002B3DD8">
        <w:tab/>
      </w:r>
      <w:r w:rsidRPr="002B3DD8">
        <w:rPr>
          <w:b/>
          <w:bCs/>
        </w:rPr>
        <w:t>La asociación activa fortalece los ecosistemas digitales inclusivos:</w:t>
      </w:r>
      <w:r w:rsidRPr="002B3DD8">
        <w:t xml:space="preserve"> La participación de los hombres campeones en el apoyo y la elevación de las mujeres líderes fomenta una cultura colaborativa que mejora la capacidad organizativa para impulsar transformaciones digitales sostenibles.</w:t>
      </w:r>
    </w:p>
    <w:p w14:paraId="3578F9E0" w14:textId="77777777" w:rsidR="006F6B08" w:rsidRPr="002B3DD8" w:rsidRDefault="006F6B08" w:rsidP="002D262B">
      <w:pPr>
        <w:pStyle w:val="enumlev1"/>
      </w:pPr>
      <w:r w:rsidRPr="002B3DD8">
        <w:t>–</w:t>
      </w:r>
      <w:r w:rsidRPr="002B3DD8">
        <w:tab/>
      </w:r>
      <w:r w:rsidRPr="002B3DD8">
        <w:rPr>
          <w:b/>
          <w:bCs/>
        </w:rPr>
        <w:t xml:space="preserve">El empoderamiento cotidiano impulsa el cambio digital de base: </w:t>
      </w:r>
      <w:r w:rsidRPr="002B3DD8">
        <w:t>Los pequeños y constantes actos de aliento y modelización dentro de las comunidades contribuyen al crecimiento sostenible de la alfabetización digital y el liderazgo, asegurando una participación más amplia en la economía digital.</w:t>
      </w:r>
    </w:p>
    <w:p w14:paraId="7D16DDAA" w14:textId="77777777" w:rsidR="006F6B08" w:rsidRPr="002B3DD8" w:rsidRDefault="006F6B08" w:rsidP="002D262B">
      <w:pPr>
        <w:pStyle w:val="Heading2"/>
      </w:pPr>
      <w:r w:rsidRPr="002B3DD8">
        <w:t>2.3</w:t>
      </w:r>
      <w:r w:rsidRPr="002B3DD8">
        <w:tab/>
      </w:r>
      <w:r w:rsidRPr="002D262B">
        <w:t>Presentación</w:t>
      </w:r>
      <w:r w:rsidRPr="002B3DD8">
        <w:t xml:space="preserve"> breve 2: Tecnología para todos: cómo la diversidad impulsa la innovación y por qué las voces de los niños deben liderar</w:t>
      </w:r>
    </w:p>
    <w:p w14:paraId="7142BF83" w14:textId="77777777" w:rsidR="006F6B08" w:rsidRPr="006F6B08" w:rsidRDefault="006F6B08" w:rsidP="002D262B">
      <w:pPr>
        <w:jc w:val="both"/>
      </w:pPr>
      <w:r w:rsidRPr="006F6B08">
        <w:t>En la sesión se destacó la inclusión vital de las voces de los niños en la innovación digital para crear tecnologías seguras, accesibles y que defiendan los derechos de los niños. Destacó la importancia de una participación genuina de los niños y promovió enfoques de diseño conjunto que implicaran activamente a los niños, incluidos los que tienen necesidades especiales. En el debate se subrayó la adhesión a los principios de IA centrada en el niño de UNICEF, la adaptación de las mejores prácticas mundiales a los contextos locales y el desarrollo de políticas sensibles al género. Se determinó que la participación efectiva de los jóvenes en la formulación de políticas y la promoción era esencial para proteger y empoderar a los niños en la era digital.</w:t>
      </w:r>
    </w:p>
    <w:p w14:paraId="28B9EF11" w14:textId="77777777" w:rsidR="006F6B08" w:rsidRPr="006F6B08" w:rsidRDefault="006F6B08" w:rsidP="006F6B08">
      <w:r w:rsidRPr="006F6B08">
        <w:t>Resultados principales:</w:t>
      </w:r>
    </w:p>
    <w:p w14:paraId="00151700" w14:textId="77777777" w:rsidR="006F6B08" w:rsidRPr="002B3DD8" w:rsidRDefault="006F6B08" w:rsidP="002D262B">
      <w:pPr>
        <w:pStyle w:val="enumlev1"/>
      </w:pPr>
      <w:r w:rsidRPr="002B3DD8">
        <w:t>–</w:t>
      </w:r>
      <w:r w:rsidRPr="002B3DD8">
        <w:tab/>
      </w:r>
      <w:r w:rsidRPr="002B3DD8">
        <w:rPr>
          <w:b/>
          <w:bCs/>
        </w:rPr>
        <w:t>Innovación inclusiva a través de la participación infantil:</w:t>
      </w:r>
      <w:r w:rsidRPr="002B3DD8">
        <w:t xml:space="preserve"> la integración de los niños como </w:t>
      </w:r>
      <w:proofErr w:type="spellStart"/>
      <w:r w:rsidRPr="002B3DD8">
        <w:t>codiseñadores</w:t>
      </w:r>
      <w:proofErr w:type="spellEnd"/>
      <w:r w:rsidRPr="002B3DD8">
        <w:t xml:space="preserve"> garantiza que las tecnologías digitales se adapten a las diversas necesidades, mejorando la accesibilidad y la seguridad, factores clave para una transformación digital sostenible.</w:t>
      </w:r>
    </w:p>
    <w:p w14:paraId="44201AD7" w14:textId="77777777" w:rsidR="006F6B08" w:rsidRPr="002B3DD8" w:rsidRDefault="006F6B08" w:rsidP="002D262B">
      <w:pPr>
        <w:pStyle w:val="enumlev1"/>
      </w:pPr>
      <w:r w:rsidRPr="002B3DD8">
        <w:t>–</w:t>
      </w:r>
      <w:r w:rsidRPr="002B3DD8">
        <w:tab/>
      </w:r>
      <w:r w:rsidRPr="002B3DD8">
        <w:rPr>
          <w:b/>
          <w:bCs/>
        </w:rPr>
        <w:t xml:space="preserve">Enfoque del diseño digital basado en los derechos del niño: </w:t>
      </w:r>
      <w:r w:rsidRPr="002B3DD8">
        <w:t>la incorporación de salvaguardas alineadas con los derechos del niño (por ejemplo, privacidad, seguridad, agencia) promueve entornos digitales confiables que apoyan la inclusión digital a largo plazo.</w:t>
      </w:r>
    </w:p>
    <w:p w14:paraId="1EB27AA8" w14:textId="77777777" w:rsidR="006F6B08" w:rsidRPr="002B3DD8" w:rsidRDefault="006F6B08" w:rsidP="002D262B">
      <w:pPr>
        <w:pStyle w:val="enumlev1"/>
      </w:pPr>
      <w:r w:rsidRPr="002B3DD8">
        <w:t>–</w:t>
      </w:r>
      <w:r w:rsidRPr="002B3DD8">
        <w:tab/>
      </w:r>
      <w:r w:rsidRPr="002B3DD8">
        <w:rPr>
          <w:b/>
          <w:bCs/>
        </w:rPr>
        <w:t>Compromiso significativo con participación auténtica:</w:t>
      </w:r>
      <w:r w:rsidRPr="002B3DD8">
        <w:t xml:space="preserve"> la participación genuina de los niños en la toma de decisiones fomenta la alfabetización digital y el empoderamiento desde una edad temprana, promoviendo el crecimiento sostenible de los ecosistemas digitales.</w:t>
      </w:r>
    </w:p>
    <w:p w14:paraId="40184A42" w14:textId="30769A23" w:rsidR="006F6B08" w:rsidRPr="002B3DD8" w:rsidRDefault="006F6B08" w:rsidP="002D262B">
      <w:pPr>
        <w:pStyle w:val="enumlev1"/>
      </w:pPr>
      <w:r w:rsidRPr="002B3DD8">
        <w:t>–</w:t>
      </w:r>
      <w:r w:rsidRPr="002B3DD8">
        <w:tab/>
      </w:r>
      <w:r w:rsidRPr="002B3DD8">
        <w:rPr>
          <w:b/>
          <w:bCs/>
        </w:rPr>
        <w:t>Adopción local de principios globales de IA centrada en la infancia:</w:t>
      </w:r>
      <w:r w:rsidRPr="002B3DD8">
        <w:t xml:space="preserve"> aplicación de los principios de UNICEF y la adaptación de políticas internacionales de protección de la infancia de eficacia probada mejoran la capacidad de Malasia para proteger a la infancia en las tecnologías digitales emergentes, garantizando una conectividad digital sostenible y equitativa.</w:t>
      </w:r>
    </w:p>
    <w:p w14:paraId="7EE5ADE6" w14:textId="77777777" w:rsidR="006F6B08" w:rsidRPr="002B3DD8" w:rsidRDefault="006F6B08" w:rsidP="002D262B">
      <w:pPr>
        <w:pStyle w:val="Heading1"/>
      </w:pPr>
      <w:r w:rsidRPr="002B3DD8">
        <w:t>4</w:t>
      </w:r>
      <w:r w:rsidRPr="002B3DD8">
        <w:tab/>
        <w:t xml:space="preserve">Logros de Malasia en materia de </w:t>
      </w:r>
      <w:proofErr w:type="gramStart"/>
      <w:r w:rsidRPr="002B3DD8">
        <w:t>conectividad digital y transformación digital</w:t>
      </w:r>
      <w:proofErr w:type="gramEnd"/>
      <w:r w:rsidRPr="002B3DD8">
        <w:t xml:space="preserve"> sostenible</w:t>
      </w:r>
    </w:p>
    <w:p w14:paraId="4C4D4E49" w14:textId="704F9B12" w:rsidR="006F6B08" w:rsidRPr="006F6B08" w:rsidRDefault="006F6B08" w:rsidP="002D262B">
      <w:pPr>
        <w:jc w:val="both"/>
      </w:pPr>
      <w:r w:rsidRPr="006F6B08">
        <w:t>4.1</w:t>
      </w:r>
      <w:r w:rsidRPr="006F6B08">
        <w:tab/>
        <w:t xml:space="preserve">A nivel nacional, los esfuerzos de Malasia en el marco de </w:t>
      </w:r>
      <w:proofErr w:type="spellStart"/>
      <w:r w:rsidRPr="006F6B08">
        <w:t>JENDELA</w:t>
      </w:r>
      <w:proofErr w:type="spellEnd"/>
      <w:r w:rsidRPr="006F6B08">
        <w:t xml:space="preserve"> siguen impulsando el progreso de la conectividad en línea. A partir del primer trimestre de 2025, más de </w:t>
      </w:r>
      <w:r w:rsidRPr="006F6B08">
        <w:lastRenderedPageBreak/>
        <w:t>9,24</w:t>
      </w:r>
      <w:r w:rsidR="00BB7AC4" w:rsidRPr="002B3DD8">
        <w:t> </w:t>
      </w:r>
      <w:r w:rsidRPr="006F6B08">
        <w:t>millones de locales han recibido acceso a Internet de alta velocidad y conectividad de fibra, superando el objetivo inicial de 9 millones para 2025. La velocidad media de la banda ancha móvil del país es de 169,04 Mbps, mientras que la cobertura de Internet en zonas pobladas ha aumentado hasta el 98,66 %, progresando paulatinamente hacia la plena cobertura nacional.</w:t>
      </w:r>
    </w:p>
    <w:p w14:paraId="4CC11891" w14:textId="38FCEAE4" w:rsidR="006F6B08" w:rsidRPr="006F6B08" w:rsidRDefault="006F6B08" w:rsidP="002D262B">
      <w:pPr>
        <w:jc w:val="both"/>
      </w:pPr>
      <w:r w:rsidRPr="006F6B08">
        <w:t>4.2</w:t>
      </w:r>
      <w:r w:rsidRPr="006F6B08">
        <w:tab/>
        <w:t xml:space="preserve">La visión digital más amplia de Malasia va más allá de la infraestructura. El exitoso despliegue de la </w:t>
      </w:r>
      <w:proofErr w:type="spellStart"/>
      <w:r w:rsidRPr="006F6B08">
        <w:t>5G</w:t>
      </w:r>
      <w:proofErr w:type="spellEnd"/>
      <w:r w:rsidRPr="006F6B08">
        <w:t xml:space="preserve"> ha permitido una cobertura del 82,4</w:t>
      </w:r>
      <w:r w:rsidR="00BB7AC4" w:rsidRPr="002B3DD8">
        <w:t> </w:t>
      </w:r>
      <w:r w:rsidRPr="006F6B08">
        <w:t>% en zonas pobladas, con una tasa de penetración móvil del 51,56 %. Este avance está ampliando el acceso a los servicios digitales y las oportunidades en sectores como la educación, la sanidad, la manufactura y el desarrollo rural.</w:t>
      </w:r>
    </w:p>
    <w:p w14:paraId="26D8488C" w14:textId="77777777" w:rsidR="006F6B08" w:rsidRPr="006F6B08" w:rsidRDefault="006F6B08" w:rsidP="002D262B">
      <w:pPr>
        <w:jc w:val="both"/>
      </w:pPr>
      <w:r w:rsidRPr="006F6B08">
        <w:t>4.3</w:t>
      </w:r>
      <w:r w:rsidRPr="006F6B08">
        <w:tab/>
        <w:t>Estos esfuerzos están respaldados por una sólida colaboración público-privada, que garantiza que la transformación digital sea inclusiva, equitativa y sostenible. Malasia se ha comprometido a garantizar que todos los ciudadanos, independientemente de su origen o ubicación, puedan acceder a las herramientas y oportunidades digitales y beneficiarse de ellas.</w:t>
      </w:r>
    </w:p>
    <w:p w14:paraId="5263DC7A" w14:textId="7FA7C824" w:rsidR="006F6B08" w:rsidRPr="006F6B08" w:rsidRDefault="006F6B08" w:rsidP="002D262B">
      <w:pPr>
        <w:jc w:val="both"/>
      </w:pPr>
      <w:r w:rsidRPr="006F6B08">
        <w:t>4.4</w:t>
      </w:r>
      <w:r w:rsidRPr="006F6B08">
        <w:tab/>
        <w:t xml:space="preserve">Los logros de Malasia también han recibido reconocimiento internacional. En el </w:t>
      </w:r>
      <w:proofErr w:type="spellStart"/>
      <w:r w:rsidRPr="006F6B08">
        <w:t>MWC</w:t>
      </w:r>
      <w:proofErr w:type="spellEnd"/>
      <w:r w:rsidR="00BB7AC4" w:rsidRPr="002B3DD8">
        <w:t> </w:t>
      </w:r>
      <w:r w:rsidRPr="006F6B08">
        <w:t xml:space="preserve">2025 en Barcelona, ZTE Malasia recibió el premio </w:t>
      </w:r>
      <w:proofErr w:type="spellStart"/>
      <w:r w:rsidRPr="006F6B08">
        <w:t>GSMA</w:t>
      </w:r>
      <w:proofErr w:type="spellEnd"/>
      <w:r w:rsidRPr="006F6B08">
        <w:t xml:space="preserve"> </w:t>
      </w:r>
      <w:proofErr w:type="spellStart"/>
      <w:r w:rsidRPr="006F6B08">
        <w:t>Foundry</w:t>
      </w:r>
      <w:proofErr w:type="spellEnd"/>
      <w:r w:rsidRPr="006F6B08">
        <w:t xml:space="preserve"> </w:t>
      </w:r>
      <w:proofErr w:type="spellStart"/>
      <w:r w:rsidRPr="006F6B08">
        <w:t>Innovation</w:t>
      </w:r>
      <w:proofErr w:type="spellEnd"/>
      <w:r w:rsidRPr="006F6B08">
        <w:t xml:space="preserve"> </w:t>
      </w:r>
      <w:proofErr w:type="spellStart"/>
      <w:r w:rsidRPr="006F6B08">
        <w:t>Award</w:t>
      </w:r>
      <w:proofErr w:type="spellEnd"/>
      <w:r w:rsidRPr="006F6B08">
        <w:t xml:space="preserve"> por su </w:t>
      </w:r>
      <w:proofErr w:type="spellStart"/>
      <w:r w:rsidRPr="006F6B08">
        <w:t>5G</w:t>
      </w:r>
      <w:proofErr w:type="spellEnd"/>
      <w:r w:rsidRPr="006F6B08">
        <w:t xml:space="preserve"> privado minimalista para el entretenimiento. Además, la Comisión de Comunicaciones y Multimedios de Malasia (</w:t>
      </w:r>
      <w:proofErr w:type="spellStart"/>
      <w:r w:rsidRPr="006F6B08">
        <w:t>MCMC</w:t>
      </w:r>
      <w:proofErr w:type="spellEnd"/>
      <w:r w:rsidRPr="006F6B08">
        <w:t xml:space="preserve">) fue nombrada ganadora de los Premios de la </w:t>
      </w:r>
      <w:proofErr w:type="spellStart"/>
      <w:r w:rsidRPr="006F6B08">
        <w:t>CMSI</w:t>
      </w:r>
      <w:proofErr w:type="spellEnd"/>
      <w:r w:rsidRPr="006F6B08">
        <w:t xml:space="preserve"> (2023) por </w:t>
      </w:r>
      <w:proofErr w:type="spellStart"/>
      <w:r w:rsidRPr="006F6B08">
        <w:t>JENDELA</w:t>
      </w:r>
      <w:proofErr w:type="spellEnd"/>
      <w:r w:rsidRPr="006F6B08">
        <w:t xml:space="preserve">, y campeona de los Premios de la </w:t>
      </w:r>
      <w:proofErr w:type="spellStart"/>
      <w:r w:rsidRPr="006F6B08">
        <w:t>CMSI</w:t>
      </w:r>
      <w:proofErr w:type="spellEnd"/>
      <w:r w:rsidRPr="006F6B08">
        <w:t xml:space="preserve"> (2024) por su alcance digital a las comunidades </w:t>
      </w:r>
      <w:proofErr w:type="spellStart"/>
      <w:r w:rsidRPr="006F6B08">
        <w:t>Orang</w:t>
      </w:r>
      <w:proofErr w:type="spellEnd"/>
      <w:r w:rsidRPr="006F6B08">
        <w:t xml:space="preserve"> </w:t>
      </w:r>
      <w:proofErr w:type="spellStart"/>
      <w:r w:rsidRPr="006F6B08">
        <w:t>Asli</w:t>
      </w:r>
      <w:proofErr w:type="spellEnd"/>
      <w:r w:rsidRPr="006F6B08">
        <w:t xml:space="preserve">. En 2025, 25 iniciativas lideradas por Malasia fueron preseleccionadas para los Premios de la </w:t>
      </w:r>
      <w:proofErr w:type="spellStart"/>
      <w:r w:rsidRPr="006F6B08">
        <w:t>CMSI</w:t>
      </w:r>
      <w:proofErr w:type="spellEnd"/>
      <w:r w:rsidRPr="006F6B08">
        <w:t xml:space="preserve">, el número más alto de Malasia hasta la fecha. De ellas, cuatro (4) iniciativas han sido anunciadas como Campeonas de los Premios de la </w:t>
      </w:r>
      <w:proofErr w:type="spellStart"/>
      <w:r w:rsidRPr="006F6B08">
        <w:t>CMSI</w:t>
      </w:r>
      <w:proofErr w:type="spellEnd"/>
      <w:r w:rsidRPr="006F6B08">
        <w:t>.</w:t>
      </w:r>
    </w:p>
    <w:p w14:paraId="5C0E284F" w14:textId="77777777" w:rsidR="006F6B08" w:rsidRPr="006F6B08" w:rsidRDefault="006F6B08" w:rsidP="002D262B">
      <w:pPr>
        <w:jc w:val="both"/>
      </w:pPr>
      <w:r w:rsidRPr="006F6B08">
        <w:t>4.5</w:t>
      </w:r>
      <w:r w:rsidRPr="006F6B08">
        <w:tab/>
        <w:t xml:space="preserve">Uno de estos proyectos es </w:t>
      </w:r>
      <w:proofErr w:type="spellStart"/>
      <w:r w:rsidRPr="006F6B08">
        <w:t>NADI</w:t>
      </w:r>
      <w:proofErr w:type="spellEnd"/>
      <w:r w:rsidRPr="006F6B08">
        <w:t xml:space="preserve">, que proporciona a malasios de todos los orígenes acceso a programas de alfabetización digital y mejora de las competencias. </w:t>
      </w:r>
      <w:proofErr w:type="spellStart"/>
      <w:r w:rsidRPr="006F6B08">
        <w:t>NADI</w:t>
      </w:r>
      <w:proofErr w:type="spellEnd"/>
      <w:r w:rsidRPr="006F6B08">
        <w:t xml:space="preserve"> cierra la brecha entre la disponibilidad y la capacidad de la infraestructura, asegurando que la conectividad se traduzca en un empoderamiento significativo y duradero.</w:t>
      </w:r>
    </w:p>
    <w:p w14:paraId="262D3F6F" w14:textId="77777777" w:rsidR="006F6B08" w:rsidRPr="006F6B08" w:rsidRDefault="006F6B08" w:rsidP="002D262B">
      <w:pPr>
        <w:jc w:val="both"/>
      </w:pPr>
      <w:r w:rsidRPr="006F6B08">
        <w:t>4.6</w:t>
      </w:r>
      <w:r w:rsidRPr="006F6B08">
        <w:tab/>
        <w:t>Los esfuerzos nacionales para integrar a la mujer en el sector de las TIC siguen cobrando impulso. En 2025, el Ministerio de Educación anunció que, a partir de 2026, el 70 % de los estudiantes de las escuelas totalmente residenciales cursarán cursos de ciencia, tecnología, ingeniería y matemáticas (</w:t>
      </w:r>
      <w:proofErr w:type="spellStart"/>
      <w:r w:rsidRPr="006F6B08">
        <w:t>CTIM</w:t>
      </w:r>
      <w:proofErr w:type="spellEnd"/>
      <w:r w:rsidRPr="006F6B08">
        <w:t>), con el objetivo de producir 60,000 talentos cualificados para satisfacer la creciente demanda de la industria en sectores de alta tecnología como los semiconductores y la electrónica. Las mujeres representan ahora el 35 % de la fuerza laboral tecnológica, y la participación femenina en la fuerza laboral alcanzó el 51,6 % en 2023. Estas estadísticas reflejan el creciente interés e inversión en la promoción de la igualdad de género en los ámbitos digital y tecnológico.</w:t>
      </w:r>
    </w:p>
    <w:p w14:paraId="30E74BE8" w14:textId="79029464" w:rsidR="006F6B08" w:rsidRPr="006F6B08" w:rsidRDefault="006F6B08" w:rsidP="002D262B">
      <w:pPr>
        <w:jc w:val="both"/>
      </w:pPr>
      <w:r w:rsidRPr="006F6B08">
        <w:t>4.7</w:t>
      </w:r>
      <w:r w:rsidRPr="006F6B08">
        <w:tab/>
        <w:t xml:space="preserve">Para seguir empoderando a las mujeres en las TIC, la </w:t>
      </w:r>
      <w:proofErr w:type="spellStart"/>
      <w:r w:rsidRPr="006F6B08">
        <w:t>NADI</w:t>
      </w:r>
      <w:proofErr w:type="spellEnd"/>
      <w:r w:rsidRPr="006F6B08">
        <w:t xml:space="preserve"> ha formado a más de 4</w:t>
      </w:r>
      <w:r w:rsidR="00BB7AC4" w:rsidRPr="002B3DD8">
        <w:t> </w:t>
      </w:r>
      <w:r w:rsidRPr="006F6B08">
        <w:t>000</w:t>
      </w:r>
      <w:r w:rsidR="00BB7AC4" w:rsidRPr="002B3DD8">
        <w:t> </w:t>
      </w:r>
      <w:r w:rsidRPr="006F6B08">
        <w:t>emprendedoras hasta marzo de 2025, incluidas más de 3 390 mujeres. Esta iniciativa apoya el emprendimiento digital inclusivo, especialmente en las comunidades desatendidas. Para 2025, el objetivo es llegar a 7 000 participantes, dotándolos de competencias para expandir sus negocios a través de plataformas de comercio electrónico, como parte del compromiso de Malasia con el desarrollo económico local y el empoderamiento de la comunidad.</w:t>
      </w:r>
    </w:p>
    <w:p w14:paraId="3457E12B" w14:textId="77777777" w:rsidR="006F6B08" w:rsidRPr="006F6B08" w:rsidRDefault="006F6B08" w:rsidP="002D262B">
      <w:pPr>
        <w:jc w:val="both"/>
      </w:pPr>
      <w:r w:rsidRPr="006F6B08">
        <w:t>4.8</w:t>
      </w:r>
      <w:r w:rsidRPr="006F6B08">
        <w:tab/>
        <w:t xml:space="preserve">Malasia también se mantiene vigilante para garantizar un entorno digital seguro y protegido. Malasia sigue liderando los esfuerzos para proteger a los usuarios de las </w:t>
      </w:r>
      <w:proofErr w:type="spellStart"/>
      <w:r w:rsidRPr="006F6B08">
        <w:lastRenderedPageBreak/>
        <w:t>ciberamenazas</w:t>
      </w:r>
      <w:proofErr w:type="spellEnd"/>
      <w:r w:rsidRPr="006F6B08">
        <w:t>, salvaguardar los datos personales y promover el uso responsable de Internet. La campaña "</w:t>
      </w:r>
      <w:proofErr w:type="spellStart"/>
      <w:r w:rsidRPr="006F6B08">
        <w:t>Kempen</w:t>
      </w:r>
      <w:proofErr w:type="spellEnd"/>
      <w:r w:rsidRPr="006F6B08">
        <w:t xml:space="preserve"> Internet </w:t>
      </w:r>
      <w:proofErr w:type="spellStart"/>
      <w:r w:rsidRPr="006F6B08">
        <w:t>Selamat</w:t>
      </w:r>
      <w:proofErr w:type="spellEnd"/>
      <w:r w:rsidRPr="006F6B08">
        <w:t>" es una de esas iniciativas, centrada en sensibilizar sobre la seguridad en línea a todos los segmentos de la sociedad, en particular a los grupos vulnerables.</w:t>
      </w:r>
    </w:p>
    <w:p w14:paraId="2A65F8F4" w14:textId="77777777" w:rsidR="006F6B08" w:rsidRPr="006F6B08" w:rsidRDefault="006F6B08" w:rsidP="002D262B">
      <w:pPr>
        <w:jc w:val="both"/>
      </w:pPr>
      <w:r w:rsidRPr="006F6B08">
        <w:t>4.9</w:t>
      </w:r>
      <w:r w:rsidRPr="006F6B08">
        <w:tab/>
        <w:t>Malasia reconoce que la transformación digital inclusiva no solo tiene que ver con el acceso, sino también con la seguridad, la alfabetización y el empoderamiento. A este respecto, Malasia tiene la intención de seguir esforzándose por alentar a las mujeres jóvenes y a las comunidades desatendidas a que se consideren líderes de las TIC, cuyas ideas e innovaciones pueden configurar el futuro del mundo digital.</w:t>
      </w:r>
    </w:p>
    <w:p w14:paraId="250C6350" w14:textId="77777777" w:rsidR="006F6B08" w:rsidRPr="002B3DD8" w:rsidRDefault="006F6B08" w:rsidP="002D262B">
      <w:pPr>
        <w:pStyle w:val="Heading1"/>
      </w:pPr>
      <w:r w:rsidRPr="002B3DD8">
        <w:t>5</w:t>
      </w:r>
      <w:r w:rsidRPr="002B3DD8">
        <w:tab/>
        <w:t>Conclusión</w:t>
      </w:r>
    </w:p>
    <w:p w14:paraId="710DA457" w14:textId="114B268F" w:rsidR="00F92BED" w:rsidRPr="002B3DD8" w:rsidRDefault="006F6B08" w:rsidP="002D262B">
      <w:pPr>
        <w:jc w:val="both"/>
      </w:pPr>
      <w:r w:rsidRPr="002B3DD8">
        <w:t xml:space="preserve">La celebración en Malasia del </w:t>
      </w:r>
      <w:proofErr w:type="spellStart"/>
      <w:r w:rsidRPr="002B3DD8">
        <w:t>DMTSI</w:t>
      </w:r>
      <w:proofErr w:type="spellEnd"/>
      <w:r w:rsidRPr="002B3DD8">
        <w:t xml:space="preserve"> 2025, el Día de las Niñas en las TIC 2025 y el 160º</w:t>
      </w:r>
      <w:r w:rsidR="00BB7AC4" w:rsidRPr="002B3DD8">
        <w:t> </w:t>
      </w:r>
      <w:r w:rsidRPr="002B3DD8">
        <w:t>Aniversario de la UIT ejemplifica cómo un Estado Miembro puede armonizar con éxito</w:t>
      </w:r>
      <w:r w:rsidR="00BB7AC4" w:rsidRPr="002B3DD8">
        <w:t> </w:t>
      </w:r>
      <w:r w:rsidRPr="002B3DD8">
        <w:t xml:space="preserve">las iniciativas nacionales con los objetivos estratégicos de la UIT. Los principales logros, como el 82,4 % de cobertura </w:t>
      </w:r>
      <w:proofErr w:type="spellStart"/>
      <w:r w:rsidRPr="002B3DD8">
        <w:t>5G</w:t>
      </w:r>
      <w:proofErr w:type="spellEnd"/>
      <w:r w:rsidRPr="002B3DD8">
        <w:t xml:space="preserve">, el 35 % de participación femenina en el sector tecnológico y 25 nominaciones a los Premios de la </w:t>
      </w:r>
      <w:proofErr w:type="spellStart"/>
      <w:r w:rsidRPr="002B3DD8">
        <w:t>CMSI</w:t>
      </w:r>
      <w:proofErr w:type="spellEnd"/>
      <w:r w:rsidRPr="002B3DD8">
        <w:t xml:space="preserve">, destacan modelos que pueden ser replicados por otras naciones. El enfoque integrado y multipartito de Malasia ilustra la utilización eficaz de los recursos y la importante repercusión en todas las iniciativas de la UIT. Esta experiencia proporciona información valiosa sobre las asociaciones público-privadas, la transformación digital inclusiva y la cooperación internacional. Como reflejo de su compromiso de larga data con la UIT desde 1958, Malasia ha combinado un sólido desarrollo de infraestructura con programas inclusivos como </w:t>
      </w:r>
      <w:proofErr w:type="spellStart"/>
      <w:r w:rsidRPr="002B3DD8">
        <w:t>NADI</w:t>
      </w:r>
      <w:proofErr w:type="spellEnd"/>
      <w:r w:rsidRPr="002B3DD8">
        <w:t xml:space="preserve"> para garantizar que la conectividad se traduzca en empoderamiento. Se anima a la UIT a aprovechar esta situación apoyando plataformas de intercambio de conocimientos y estableciendo centros regionales para impulsar el desarrollo digital mundial</w:t>
      </w:r>
      <w:r w:rsidR="0031272C">
        <w:t>.</w:t>
      </w:r>
    </w:p>
    <w:p w14:paraId="33668ED3" w14:textId="77777777" w:rsidR="00F92BED" w:rsidRPr="002B3DD8" w:rsidRDefault="00F92BED" w:rsidP="0032202E">
      <w:pPr>
        <w:pStyle w:val="Reasons"/>
      </w:pPr>
    </w:p>
    <w:p w14:paraId="0081F9D1" w14:textId="77777777" w:rsidR="00F92BED" w:rsidRPr="00F92BED" w:rsidRDefault="00F92BED" w:rsidP="00F92BED">
      <w:pPr>
        <w:jc w:val="center"/>
      </w:pPr>
      <w:r>
        <w:t>______________</w:t>
      </w:r>
    </w:p>
    <w:sectPr w:rsidR="00F92BED" w:rsidRPr="00F92BED" w:rsidSect="00C538FC">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43BB" w14:textId="77777777" w:rsidR="006F6B08" w:rsidRDefault="006F6B08">
      <w:r>
        <w:separator/>
      </w:r>
    </w:p>
  </w:endnote>
  <w:endnote w:type="continuationSeparator" w:id="0">
    <w:p w14:paraId="37C2290D" w14:textId="77777777" w:rsidR="006F6B08" w:rsidRDefault="006F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7BCFBD9" w14:textId="77777777" w:rsidTr="00E31DCE">
      <w:trPr>
        <w:jc w:val="center"/>
      </w:trPr>
      <w:tc>
        <w:tcPr>
          <w:tcW w:w="1803" w:type="dxa"/>
          <w:vAlign w:val="center"/>
        </w:tcPr>
        <w:p w14:paraId="72747ADE"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99A83BE" w14:textId="112BD0F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6F6B08">
            <w:rPr>
              <w:bCs/>
            </w:rPr>
            <w:t>76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81675FE"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6D24" w14:textId="77777777" w:rsidR="006F6B08" w:rsidRDefault="006F6B08">
      <w:r>
        <w:t>____________________</w:t>
      </w:r>
    </w:p>
  </w:footnote>
  <w:footnote w:type="continuationSeparator" w:id="0">
    <w:p w14:paraId="3F9D8799" w14:textId="77777777" w:rsidR="006F6B08" w:rsidRDefault="006F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8B0E301" w14:textId="77777777" w:rsidTr="00666D09">
      <w:trPr>
        <w:trHeight w:val="1104"/>
        <w:jc w:val="center"/>
      </w:trPr>
      <w:tc>
        <w:tcPr>
          <w:tcW w:w="5998" w:type="dxa"/>
          <w:vAlign w:val="center"/>
        </w:tcPr>
        <w:p w14:paraId="3549CE7A"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FDD5FE3" wp14:editId="2AB45385">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B82EC51" w14:textId="77777777" w:rsidR="00666D09" w:rsidRDefault="00666D09" w:rsidP="001559F5">
          <w:pPr>
            <w:pStyle w:val="Header"/>
            <w:jc w:val="right"/>
            <w:rPr>
              <w:rFonts w:ascii="Arial" w:hAnsi="Arial" w:cs="Arial"/>
              <w:b/>
              <w:bCs/>
              <w:color w:val="009CD6"/>
              <w:szCs w:val="18"/>
            </w:rPr>
          </w:pPr>
        </w:p>
      </w:tc>
    </w:tr>
  </w:tbl>
  <w:p w14:paraId="55014F5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2F4D6CD" wp14:editId="65E16D3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E62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8"/>
    <w:rsid w:val="000007D1"/>
    <w:rsid w:val="0006007D"/>
    <w:rsid w:val="00093EEB"/>
    <w:rsid w:val="000B0D00"/>
    <w:rsid w:val="000B7C15"/>
    <w:rsid w:val="000D1D0F"/>
    <w:rsid w:val="000E3F07"/>
    <w:rsid w:val="000F5290"/>
    <w:rsid w:val="0010165C"/>
    <w:rsid w:val="00145FEC"/>
    <w:rsid w:val="00146BFB"/>
    <w:rsid w:val="001559F5"/>
    <w:rsid w:val="00157AC4"/>
    <w:rsid w:val="0016169C"/>
    <w:rsid w:val="001B6E2B"/>
    <w:rsid w:val="001F14A2"/>
    <w:rsid w:val="002801AA"/>
    <w:rsid w:val="002946E2"/>
    <w:rsid w:val="002B3DD8"/>
    <w:rsid w:val="002C3F32"/>
    <w:rsid w:val="002C4676"/>
    <w:rsid w:val="002C70B0"/>
    <w:rsid w:val="002D262B"/>
    <w:rsid w:val="002F3CC4"/>
    <w:rsid w:val="003032E2"/>
    <w:rsid w:val="0031272C"/>
    <w:rsid w:val="0031300A"/>
    <w:rsid w:val="003273A4"/>
    <w:rsid w:val="0034796E"/>
    <w:rsid w:val="00473962"/>
    <w:rsid w:val="004B5D49"/>
    <w:rsid w:val="004D3A3C"/>
    <w:rsid w:val="00513630"/>
    <w:rsid w:val="00560125"/>
    <w:rsid w:val="00585553"/>
    <w:rsid w:val="005B34D9"/>
    <w:rsid w:val="005D0CCF"/>
    <w:rsid w:val="005F3BCB"/>
    <w:rsid w:val="005F410F"/>
    <w:rsid w:val="0060149A"/>
    <w:rsid w:val="00601924"/>
    <w:rsid w:val="0063434C"/>
    <w:rsid w:val="006447EA"/>
    <w:rsid w:val="0064481D"/>
    <w:rsid w:val="0064731F"/>
    <w:rsid w:val="00664572"/>
    <w:rsid w:val="00666D09"/>
    <w:rsid w:val="006710F6"/>
    <w:rsid w:val="00677A97"/>
    <w:rsid w:val="006C1B56"/>
    <w:rsid w:val="006D4761"/>
    <w:rsid w:val="006F6B08"/>
    <w:rsid w:val="00726872"/>
    <w:rsid w:val="0073681C"/>
    <w:rsid w:val="00741455"/>
    <w:rsid w:val="00760F1C"/>
    <w:rsid w:val="007657F0"/>
    <w:rsid w:val="0077110E"/>
    <w:rsid w:val="0077252D"/>
    <w:rsid w:val="007955DA"/>
    <w:rsid w:val="007E5DD3"/>
    <w:rsid w:val="007F350B"/>
    <w:rsid w:val="00820BE4"/>
    <w:rsid w:val="008451E8"/>
    <w:rsid w:val="00896EF9"/>
    <w:rsid w:val="008D5CB2"/>
    <w:rsid w:val="008F6ABC"/>
    <w:rsid w:val="00913B9C"/>
    <w:rsid w:val="00927F93"/>
    <w:rsid w:val="00956E77"/>
    <w:rsid w:val="009616D6"/>
    <w:rsid w:val="009A338E"/>
    <w:rsid w:val="009F4811"/>
    <w:rsid w:val="00A22C53"/>
    <w:rsid w:val="00A234AE"/>
    <w:rsid w:val="00A94438"/>
    <w:rsid w:val="00AA390C"/>
    <w:rsid w:val="00B0200A"/>
    <w:rsid w:val="00B060DF"/>
    <w:rsid w:val="00B574DB"/>
    <w:rsid w:val="00B826C2"/>
    <w:rsid w:val="00B8298E"/>
    <w:rsid w:val="00BA63D1"/>
    <w:rsid w:val="00BB6FD8"/>
    <w:rsid w:val="00BB7AC4"/>
    <w:rsid w:val="00BD0723"/>
    <w:rsid w:val="00BD2518"/>
    <w:rsid w:val="00BF1D1C"/>
    <w:rsid w:val="00C20C59"/>
    <w:rsid w:val="00C2727F"/>
    <w:rsid w:val="00C538FC"/>
    <w:rsid w:val="00C55B1F"/>
    <w:rsid w:val="00CB71BA"/>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3557B"/>
  <w15:docId w15:val="{A0D13EE8-F352-4297-AFFA-4E642F23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D262B"/>
    <w:pPr>
      <w:keepNext/>
      <w:keepLines/>
      <w:spacing w:before="240"/>
      <w:ind w:left="567" w:hanging="567"/>
      <w:outlineLvl w:val="0"/>
    </w:pPr>
    <w:rPr>
      <w:b/>
      <w:sz w:val="28"/>
    </w:rPr>
  </w:style>
  <w:style w:type="paragraph" w:styleId="Heading2">
    <w:name w:val="heading 2"/>
    <w:basedOn w:val="Heading1"/>
    <w:next w:val="Normal"/>
    <w:qFormat/>
    <w:rsid w:val="002D262B"/>
    <w:pPr>
      <w:spacing w:before="20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2D262B"/>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A234AE"/>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mc.gov.my/en/media/press-releases/malaysia-komited-bina-masa-depan-lebih-inklusif-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8</Pages>
  <Words>3448</Words>
  <Characters>18735</Characters>
  <Application>Microsoft Office Word</Application>
  <DocSecurity>0</DocSecurity>
  <Lines>301</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22131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Reflexiones sobre el Día Mundial de las Telecomunicaciones y la Sociedad de la Información (DMTSI) 2025, el Día Internacional de las Niñas en las TIC (GICT) 2025 y las celebraciones del 160º aniversario de la Unión Internacional de Telecomunicaciones (UIT) en Malasia - Convertir las metas estratégicas de la UIT en impactos nacionales viables</dc:title>
  <dc:subject>Consejo 2025 de la UIT</dc:subject>
  <cp:keywords>C2025, C25, Council-25</cp:keywords>
  <dc:description/>
  <cp:lastPrinted>2006-03-24T09:51:00Z</cp:lastPrinted>
  <dcterms:created xsi:type="dcterms:W3CDTF">2025-06-09T15:09:00Z</dcterms:created>
  <dcterms:modified xsi:type="dcterms:W3CDTF">2025-06-09T15:09:00Z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