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549F71E4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52688B1" w14:textId="5ABC7277" w:rsidR="00796BD3" w:rsidRPr="000D7F08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0D7F08">
              <w:rPr>
                <w:b/>
                <w:lang w:val="ru-RU"/>
              </w:rPr>
              <w:t xml:space="preserve"> </w:t>
            </w:r>
            <w:r w:rsidR="000D7F08">
              <w:rPr>
                <w:b/>
                <w:lang w:val="en-US"/>
              </w:rPr>
              <w:t>ADM 3</w:t>
            </w:r>
          </w:p>
        </w:tc>
        <w:tc>
          <w:tcPr>
            <w:tcW w:w="5245" w:type="dxa"/>
          </w:tcPr>
          <w:p w14:paraId="0256BD0E" w14:textId="5F5D1CF9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0D7F08">
              <w:rPr>
                <w:b/>
                <w:lang w:val="ru-RU"/>
              </w:rPr>
              <w:t>59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18AA25C7" w14:textId="77777777" w:rsidTr="00DA770A">
        <w:trPr>
          <w:cantSplit/>
        </w:trPr>
        <w:tc>
          <w:tcPr>
            <w:tcW w:w="3969" w:type="dxa"/>
            <w:vMerge/>
          </w:tcPr>
          <w:p w14:paraId="03E10D54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BC8FD4B" w14:textId="6E31B54D" w:rsidR="00796BD3" w:rsidRPr="00E85629" w:rsidRDefault="000D7F08" w:rsidP="00DA77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ru-RU"/>
              </w:rPr>
              <w:t>16 мая 2025 г</w:t>
            </w:r>
            <w:r w:rsidR="00744B5C">
              <w:rPr>
                <w:b/>
                <w:lang w:val="ru-RU"/>
              </w:rPr>
              <w:t>ода</w:t>
            </w:r>
          </w:p>
        </w:tc>
      </w:tr>
      <w:tr w:rsidR="00796BD3" w:rsidRPr="00813E5E" w14:paraId="36A4020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5277FC9D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022EB26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1DB27817" w14:textId="77777777" w:rsidTr="00DA770A">
        <w:trPr>
          <w:cantSplit/>
          <w:trHeight w:val="23"/>
        </w:trPr>
        <w:tc>
          <w:tcPr>
            <w:tcW w:w="3969" w:type="dxa"/>
          </w:tcPr>
          <w:p w14:paraId="4CEE6543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0AFA74F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7134E691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2B5BD88" w14:textId="77777777" w:rsidR="00796BD3" w:rsidRPr="00672F8A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982B33" w14:paraId="2566180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7E328D" w14:textId="33125C57" w:rsidR="00796BD3" w:rsidRPr="006457C7" w:rsidRDefault="000D7F08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96755296"/>
            <w:bookmarkStart w:id="7" w:name="dtitle1" w:colFirst="0" w:colLast="0"/>
            <w:bookmarkEnd w:id="5"/>
            <w:r w:rsidRPr="006457C7">
              <w:rPr>
                <w:color w:val="000000"/>
                <w:sz w:val="32"/>
                <w:szCs w:val="32"/>
                <w:lang w:val="ru-RU"/>
              </w:rPr>
              <w:t>О</w:t>
            </w:r>
            <w:r w:rsidR="006457C7" w:rsidRPr="006457C7">
              <w:rPr>
                <w:color w:val="000000"/>
                <w:sz w:val="32"/>
                <w:szCs w:val="32"/>
                <w:lang w:val="ru-RU"/>
              </w:rPr>
              <w:t>тчет Консультативной группы по радиосвязи по вопросам, касающимся Совета</w:t>
            </w:r>
            <w:bookmarkEnd w:id="6"/>
          </w:p>
        </w:tc>
      </w:tr>
      <w:tr w:rsidR="00796BD3" w:rsidRPr="00366300" w14:paraId="67FFB280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B47EFC" w14:textId="77777777" w:rsidR="00796BD3" w:rsidRPr="00982B33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5BD0C013" w14:textId="626D3345" w:rsidR="000D7F08" w:rsidRPr="000D7F08" w:rsidRDefault="000D7F08" w:rsidP="006457C7">
            <w:pPr>
              <w:rPr>
                <w:lang w:val="ru-RU"/>
              </w:rPr>
            </w:pPr>
            <w:r>
              <w:rPr>
                <w:lang w:val="ru-RU"/>
              </w:rPr>
              <w:t>В настоящем документе представлен краткой обзор выводов 32-го собрания КГР по вопросам, касающимся Совета.</w:t>
            </w:r>
          </w:p>
          <w:p w14:paraId="7265707E" w14:textId="77777777" w:rsidR="000D7F08" w:rsidRPr="000D7F08" w:rsidRDefault="000D7F08" w:rsidP="000D7F08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Необходимые действия Совета</w:t>
            </w:r>
          </w:p>
          <w:p w14:paraId="38997893" w14:textId="77777777" w:rsidR="000D7F08" w:rsidRPr="000D7F08" w:rsidRDefault="000D7F08" w:rsidP="006457C7">
            <w:pPr>
              <w:rPr>
                <w:lang w:val="ru-RU"/>
              </w:rPr>
            </w:pPr>
            <w:r>
              <w:rPr>
                <w:lang w:val="ru-RU"/>
              </w:rPr>
              <w:t xml:space="preserve">Совету предлагается </w:t>
            </w:r>
            <w:r w:rsidRPr="00BD49BA">
              <w:rPr>
                <w:b/>
                <w:bCs/>
                <w:lang w:val="ru-RU"/>
              </w:rPr>
              <w:t>принять к сведению</w:t>
            </w:r>
            <w:r>
              <w:rPr>
                <w:lang w:val="ru-RU"/>
              </w:rPr>
              <w:t xml:space="preserve"> настоящий отчет.</w:t>
            </w:r>
          </w:p>
          <w:p w14:paraId="72B38155" w14:textId="77777777" w:rsidR="000D7F08" w:rsidRPr="000D7F08" w:rsidRDefault="000D7F08" w:rsidP="000D7F08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Соответствующая увязка со Стратегическим планом</w:t>
            </w:r>
          </w:p>
          <w:p w14:paraId="6B75833A" w14:textId="04053021" w:rsidR="000D7F08" w:rsidRPr="000D7F08" w:rsidRDefault="000D7F08" w:rsidP="006457C7">
            <w:pPr>
              <w:rPr>
                <w:lang w:val="ru-RU"/>
              </w:rPr>
            </w:pPr>
            <w:r>
              <w:rPr>
                <w:lang w:val="ru-RU"/>
              </w:rPr>
              <w:t xml:space="preserve">Тематический приоритет − </w:t>
            </w:r>
            <w:r w:rsidR="007D5D66">
              <w:rPr>
                <w:lang w:val="ru-RU"/>
              </w:rPr>
              <w:t>и</w:t>
            </w:r>
            <w:r>
              <w:rPr>
                <w:lang w:val="ru-RU"/>
              </w:rPr>
              <w:t>спользование спектра для космических и наземных служб</w:t>
            </w:r>
            <w:r w:rsidR="00744B5C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разработка и применение административных регламентов МСЭ; распределение ресурсов и управление </w:t>
            </w:r>
            <w:r w:rsidR="007D5D66">
              <w:rPr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ресурсов, платформа для созыва мероприятий.</w:t>
            </w:r>
          </w:p>
          <w:p w14:paraId="163830BF" w14:textId="77777777" w:rsidR="000D7F08" w:rsidRPr="000D7F08" w:rsidRDefault="000D7F08" w:rsidP="000D7F08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Финансовые последствия</w:t>
            </w:r>
          </w:p>
          <w:p w14:paraId="429132DA" w14:textId="77777777" w:rsidR="000D7F08" w:rsidRDefault="000D7F08" w:rsidP="006457C7">
            <w:pPr>
              <w:rPr>
                <w:lang w:val="ru-RU"/>
              </w:rPr>
            </w:pPr>
            <w:r>
              <w:rPr>
                <w:lang w:val="ru-RU"/>
              </w:rPr>
              <w:t>Бюджетные последствия для выполнения Сектором радиосвязи (БР) своего мандата; и затраты на устный перевод для собраний ИК МСЭ-R, проводимых на шести языках (104 300 шв. фр.).</w:t>
            </w:r>
          </w:p>
          <w:p w14:paraId="31EBCA23" w14:textId="68C40218" w:rsidR="00796BD3" w:rsidRPr="000D7F08" w:rsidRDefault="00796BD3" w:rsidP="000D7F08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0D7F08">
              <w:rPr>
                <w:sz w:val="20"/>
                <w:szCs w:val="18"/>
                <w:lang w:val="ru-RU"/>
              </w:rPr>
              <w:t>__________________</w:t>
            </w:r>
          </w:p>
          <w:p w14:paraId="3DB6723D" w14:textId="77777777" w:rsidR="00796BD3" w:rsidRPr="000D7F08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0D7F0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B49599E" w14:textId="5FF04956" w:rsidR="00796BD3" w:rsidRPr="000D7F08" w:rsidRDefault="000D7F08" w:rsidP="006457C7">
            <w:pPr>
              <w:spacing w:after="120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 xml:space="preserve">Административный циркуляр </w:t>
            </w:r>
            <w:hyperlink r:id="rId7" w:history="1">
              <w:r w:rsidR="00BD49BA" w:rsidRPr="00397030">
                <w:rPr>
                  <w:rStyle w:val="Hyperlink"/>
                  <w:i/>
                  <w:iCs/>
                  <w:szCs w:val="22"/>
                </w:rPr>
                <w:t>CA</w:t>
              </w:r>
              <w:r w:rsidR="00BD49BA" w:rsidRPr="00BD49BA">
                <w:rPr>
                  <w:rStyle w:val="Hyperlink"/>
                  <w:i/>
                  <w:iCs/>
                  <w:szCs w:val="22"/>
                  <w:lang w:val="ru-RU"/>
                </w:rPr>
                <w:t>/277</w:t>
              </w:r>
            </w:hyperlink>
            <w:r w:rsidR="00BD49BA" w:rsidRPr="006457C7">
              <w:rPr>
                <w:rStyle w:val="Hyperlink"/>
                <w:i/>
                <w:iCs/>
                <w:szCs w:val="22"/>
                <w:u w:val="none"/>
                <w:lang w:val="ru-RU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>БР "Краткий обзор выводов тридцать второго собрания Консультативной группы по радиосвязи" (Женева, 14−17 апреля 2025 г.)</w:t>
            </w:r>
          </w:p>
        </w:tc>
      </w:tr>
      <w:bookmarkEnd w:id="2"/>
      <w:bookmarkEnd w:id="7"/>
    </w:tbl>
    <w:p w14:paraId="576FC9DE" w14:textId="77777777" w:rsidR="00796BD3" w:rsidRPr="000D7F08" w:rsidRDefault="00796BD3" w:rsidP="00796BD3">
      <w:pPr>
        <w:rPr>
          <w:lang w:val="ru-RU"/>
        </w:rPr>
      </w:pPr>
    </w:p>
    <w:p w14:paraId="76A01CAA" w14:textId="77777777" w:rsidR="00165D06" w:rsidRPr="000D7F0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D7F08">
        <w:rPr>
          <w:lang w:val="ru-RU"/>
        </w:rPr>
        <w:br w:type="page"/>
      </w:r>
    </w:p>
    <w:p w14:paraId="40BD1015" w14:textId="73E0AF0C" w:rsidR="000D7F08" w:rsidRPr="00366300" w:rsidRDefault="006457C7" w:rsidP="006457C7">
      <w:pPr>
        <w:pStyle w:val="Heading1"/>
        <w:rPr>
          <w:lang w:val="ru-RU"/>
        </w:rPr>
      </w:pPr>
      <w:r>
        <w:rPr>
          <w:lang w:val="ru-RU"/>
        </w:rPr>
        <w:lastRenderedPageBreak/>
        <w:t>1</w:t>
      </w:r>
      <w:r>
        <w:rPr>
          <w:lang w:val="ru-RU"/>
        </w:rPr>
        <w:tab/>
      </w:r>
      <w:r w:rsidR="000D7F08" w:rsidRPr="00366300">
        <w:rPr>
          <w:lang w:val="ru-RU"/>
        </w:rPr>
        <w:t>Введение</w:t>
      </w:r>
    </w:p>
    <w:p w14:paraId="301EC175" w14:textId="77777777" w:rsidR="000D7F08" w:rsidRPr="00010AA3" w:rsidRDefault="000D7F08" w:rsidP="00366300">
      <w:pPr>
        <w:jc w:val="both"/>
        <w:rPr>
          <w:lang w:val="ru-RU"/>
        </w:rPr>
      </w:pPr>
      <w:r>
        <w:rPr>
          <w:lang w:val="ru-RU"/>
        </w:rPr>
        <w:t>Тридцать второе собрание Консультативной группы по радиосвязи (КГР) состоялось в Женеве, Швейцария, с 14 по 17 апреля 2025 года.</w:t>
      </w:r>
    </w:p>
    <w:p w14:paraId="26F07874" w14:textId="16E422FB" w:rsidR="000D7F08" w:rsidRPr="00010AA3" w:rsidRDefault="000D7F08" w:rsidP="00366300">
      <w:pPr>
        <w:jc w:val="both"/>
        <w:rPr>
          <w:lang w:val="ru-RU"/>
        </w:rPr>
      </w:pPr>
      <w:r>
        <w:rPr>
          <w:lang w:val="ru-RU"/>
        </w:rPr>
        <w:t xml:space="preserve">КГР рассмотрела проект бюджета на 2026–2027 годы для Сектора радиосвязи (БР), который был представлен на втором виртуальном тематическом брифинге с </w:t>
      </w:r>
      <w:r w:rsidR="00744B5C">
        <w:rPr>
          <w:lang w:val="ru-RU"/>
        </w:rPr>
        <w:t xml:space="preserve">участием </w:t>
      </w:r>
      <w:r>
        <w:rPr>
          <w:lang w:val="ru-RU"/>
        </w:rPr>
        <w:t>Советник</w:t>
      </w:r>
      <w:r w:rsidR="00744B5C">
        <w:rPr>
          <w:lang w:val="ru-RU"/>
        </w:rPr>
        <w:t>ов</w:t>
      </w:r>
      <w:r>
        <w:rPr>
          <w:lang w:val="ru-RU"/>
        </w:rPr>
        <w:t>, вопрос о проведении собраний МСЭ-R за пределами Женевы и использование шести официальных языков Союза на равной основе.</w:t>
      </w:r>
    </w:p>
    <w:p w14:paraId="7249B089" w14:textId="77777777" w:rsidR="000D7F08" w:rsidRPr="00010AA3" w:rsidRDefault="000D7F08" w:rsidP="00366300">
      <w:pPr>
        <w:jc w:val="both"/>
        <w:rPr>
          <w:lang w:val="ru-RU"/>
        </w:rPr>
      </w:pPr>
      <w:r>
        <w:rPr>
          <w:lang w:val="ru-RU"/>
        </w:rPr>
        <w:t>Настоящий документ подготовлен в соответствии с указаниями КГР Директору БР относительно представления Совету отчета о выводах 32-го собрания КГР по вышеуказанным темам.</w:t>
      </w:r>
    </w:p>
    <w:p w14:paraId="10067308" w14:textId="73DAD3BC" w:rsidR="000D7F08" w:rsidRDefault="006457C7" w:rsidP="006457C7">
      <w:pPr>
        <w:pStyle w:val="Heading1"/>
        <w:spacing w:after="120"/>
      </w:pPr>
      <w:r>
        <w:rPr>
          <w:lang w:val="ru-RU"/>
        </w:rPr>
        <w:t>2</w:t>
      </w:r>
      <w:r>
        <w:rPr>
          <w:lang w:val="ru-RU"/>
        </w:rPr>
        <w:tab/>
      </w:r>
      <w:r w:rsidR="007D5D66" w:rsidRPr="006457C7">
        <w:t>Проект</w:t>
      </w:r>
      <w:r w:rsidR="007D5D66">
        <w:rPr>
          <w:lang w:val="ru-RU"/>
        </w:rPr>
        <w:t xml:space="preserve"> бюджета на</w:t>
      </w:r>
      <w:r w:rsidR="000D7F08" w:rsidRPr="002D3D45">
        <w:t xml:space="preserve"> 2026</w:t>
      </w:r>
      <w:r w:rsidR="007D5D66">
        <w:rPr>
          <w:lang w:val="ru-RU"/>
        </w:rPr>
        <w:t>–</w:t>
      </w:r>
      <w:r w:rsidR="000D7F08" w:rsidRPr="002D3D45">
        <w:t>2027</w:t>
      </w:r>
      <w:r w:rsidR="007D5D66">
        <w:rPr>
          <w:lang w:val="ru-RU"/>
        </w:rPr>
        <w:t xml:space="preserve"> годы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0D7F08" w:rsidRPr="0052145D" w14:paraId="231E2777" w14:textId="77777777" w:rsidTr="00DD6D70">
        <w:tc>
          <w:tcPr>
            <w:tcW w:w="9061" w:type="dxa"/>
          </w:tcPr>
          <w:p w14:paraId="6277A5BD" w14:textId="77777777" w:rsidR="000D7F08" w:rsidRPr="006457C7" w:rsidRDefault="000D7F08" w:rsidP="00366300">
            <w:pPr>
              <w:spacing w:after="120"/>
              <w:jc w:val="both"/>
              <w:rPr>
                <w:rFonts w:eastAsia="Times New Roman" w:cs="Times New Roman"/>
                <w:i/>
                <w:iCs/>
                <w:szCs w:val="20"/>
              </w:rPr>
            </w:pPr>
            <w:r w:rsidRPr="006457C7">
              <w:rPr>
                <w:i/>
                <w:iCs/>
                <w:lang w:val="ru-RU"/>
              </w:rPr>
              <w:t>КГР с обеспокоенностью отметила предложенное сокращение бюджета, связанного с персоналом БР, на двухгодичный период 2026−2027 годов и, понимая финансовые трудности, с которыми может столкнуться МСЭ, подчеркнула необходимость сохранения ресурсов, которые необходимы Бюро для выполнения его мандата. Эта деятельность должна быть приоритетной по отношению к другим неосновным видам деятельности, которые планируется осуществлять в рамках МСЭ. В этом отношении Решение 5 ПК-22 должно выполняться неукоснительно.</w:t>
            </w:r>
          </w:p>
        </w:tc>
      </w:tr>
    </w:tbl>
    <w:p w14:paraId="56DCD7F8" w14:textId="7DDBC832" w:rsidR="000D7F08" w:rsidRPr="00010AA3" w:rsidRDefault="006457C7" w:rsidP="006457C7">
      <w:pPr>
        <w:pStyle w:val="Heading1"/>
        <w:spacing w:after="120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7D5D66" w:rsidRPr="006457C7">
        <w:rPr>
          <w:lang w:val="ru-RU"/>
        </w:rPr>
        <w:t>П</w:t>
      </w:r>
      <w:r w:rsidR="000D7F08" w:rsidRPr="006457C7">
        <w:rPr>
          <w:lang w:val="ru-RU"/>
        </w:rPr>
        <w:t>роведени</w:t>
      </w:r>
      <w:r w:rsidR="007D5D66" w:rsidRPr="006457C7">
        <w:rPr>
          <w:lang w:val="ru-RU"/>
        </w:rPr>
        <w:t>е</w:t>
      </w:r>
      <w:r w:rsidR="000D7F08">
        <w:rPr>
          <w:bCs/>
          <w:lang w:val="ru-RU"/>
        </w:rPr>
        <w:t xml:space="preserve"> собраний МСЭ-R за пределами Женевы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0D7F08" w:rsidRPr="00366300" w14:paraId="13F57A12" w14:textId="77777777" w:rsidTr="00DD6D70">
        <w:tc>
          <w:tcPr>
            <w:tcW w:w="9061" w:type="dxa"/>
          </w:tcPr>
          <w:p w14:paraId="715639D4" w14:textId="355548C0" w:rsidR="000D7F08" w:rsidRPr="00010AA3" w:rsidRDefault="000D7F08" w:rsidP="00366300">
            <w:pPr>
              <w:spacing w:after="120"/>
              <w:jc w:val="both"/>
              <w:rPr>
                <w:rFonts w:eastAsia="Times New Roman" w:cs="Times New Roman"/>
                <w:i/>
                <w:iCs/>
                <w:szCs w:val="20"/>
                <w:lang w:val="ru-RU"/>
              </w:rPr>
            </w:pPr>
            <w:r w:rsidRPr="006457C7">
              <w:rPr>
                <w:i/>
                <w:iCs/>
                <w:lang w:val="ru-RU"/>
              </w:rPr>
              <w:t xml:space="preserve">КГР приняла к сведению проблему проведения собраний МСЭ-R вне Женевы, подчеркнув важность применения одинаковой процедуры для проведения таких собраний всех трех Секторов МСЭ, а также что строительство нового здания приведет к увеличению числа собраний, проводимых за пределами Женевы. КГР настоятельно рекомендовала администрациям направлять в БР сообщения </w:t>
            </w:r>
            <w:r w:rsidR="0075396E" w:rsidRPr="006457C7">
              <w:rPr>
                <w:i/>
                <w:iCs/>
                <w:lang w:val="ru-RU"/>
              </w:rPr>
              <w:t>с предложением провести у себя</w:t>
            </w:r>
            <w:r w:rsidRPr="006457C7">
              <w:rPr>
                <w:i/>
                <w:iCs/>
                <w:lang w:val="ru-RU"/>
              </w:rPr>
              <w:t xml:space="preserve"> собрания МСЭ-R как можно раньше, предпочтительно до предпоследнего собрания исследовательской комиссии.</w:t>
            </w:r>
          </w:p>
        </w:tc>
      </w:tr>
    </w:tbl>
    <w:p w14:paraId="108C0353" w14:textId="77777777" w:rsidR="006457C7" w:rsidRPr="00010AA3" w:rsidRDefault="006457C7" w:rsidP="006457C7">
      <w:pPr>
        <w:pStyle w:val="Heading1"/>
        <w:spacing w:after="120"/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0D7F08" w:rsidRPr="006457C7">
        <w:rPr>
          <w:lang w:val="ru-RU"/>
        </w:rPr>
        <w:t>Использование</w:t>
      </w:r>
      <w:r w:rsidR="000D7F08">
        <w:rPr>
          <w:bCs/>
          <w:lang w:val="ru-RU"/>
        </w:rPr>
        <w:t xml:space="preserve"> шести официальных языков Союза на равной основе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6457C7" w:rsidRPr="00366300" w14:paraId="46F74BA9" w14:textId="77777777" w:rsidTr="0019539D">
        <w:tc>
          <w:tcPr>
            <w:tcW w:w="9061" w:type="dxa"/>
          </w:tcPr>
          <w:p w14:paraId="66683648" w14:textId="3A950903" w:rsidR="006457C7" w:rsidRPr="00010AA3" w:rsidRDefault="006457C7" w:rsidP="00366300">
            <w:pPr>
              <w:spacing w:after="120"/>
              <w:jc w:val="both"/>
              <w:rPr>
                <w:rFonts w:eastAsia="Times New Roman" w:cs="Times New Roman"/>
                <w:i/>
                <w:iCs/>
                <w:szCs w:val="20"/>
                <w:lang w:val="ru-RU"/>
              </w:rPr>
            </w:pPr>
            <w:r>
              <w:rPr>
                <w:lang w:val="ru-RU"/>
              </w:rPr>
              <w:t>В отношении собраний с устным переводом было предложено, чтобы БР обеспечивало устный перевод на шесть языков по умолчанию, а не по запросу, при условии дальнейшего рассмотрения Советом, если это потребуется.</w:t>
            </w:r>
          </w:p>
        </w:tc>
      </w:tr>
    </w:tbl>
    <w:p w14:paraId="6BFF0F0A" w14:textId="34F1B564" w:rsidR="00C462C5" w:rsidRPr="006457C7" w:rsidRDefault="000D7F08" w:rsidP="006457C7">
      <w:pPr>
        <w:spacing w:before="720"/>
        <w:jc w:val="center"/>
      </w:pPr>
      <w:r>
        <w:rPr>
          <w:lang w:val="ru-RU"/>
        </w:rPr>
        <w:t>______________</w:t>
      </w:r>
    </w:p>
    <w:sectPr w:rsidR="00C462C5" w:rsidRPr="006457C7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36F4" w14:textId="77777777" w:rsidR="00250CE5" w:rsidRDefault="00250CE5">
      <w:r>
        <w:separator/>
      </w:r>
    </w:p>
  </w:endnote>
  <w:endnote w:type="continuationSeparator" w:id="0">
    <w:p w14:paraId="60C4422A" w14:textId="77777777" w:rsidR="00250CE5" w:rsidRDefault="0025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6966877" w14:textId="77777777" w:rsidTr="00E31DCE">
      <w:trPr>
        <w:jc w:val="center"/>
      </w:trPr>
      <w:tc>
        <w:tcPr>
          <w:tcW w:w="1803" w:type="dxa"/>
          <w:vAlign w:val="center"/>
        </w:tcPr>
        <w:p w14:paraId="253B3A9D" w14:textId="23554516" w:rsidR="00672F8A" w:rsidRPr="006457C7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C4462FD" w14:textId="275A66D4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B704A3">
            <w:rPr>
              <w:bCs/>
              <w:lang w:val="ru-RU"/>
            </w:rPr>
            <w:t>59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3326DEE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E6E2EC3" w14:textId="77777777" w:rsidTr="00E31DCE">
      <w:trPr>
        <w:jc w:val="center"/>
      </w:trPr>
      <w:tc>
        <w:tcPr>
          <w:tcW w:w="1803" w:type="dxa"/>
          <w:vAlign w:val="center"/>
        </w:tcPr>
        <w:p w14:paraId="755A1743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1C3B6A6A" w14:textId="22949F08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9E675A">
            <w:rPr>
              <w:bCs/>
            </w:rPr>
            <w:t>59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404C8E7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6661" w14:textId="77777777" w:rsidR="00250CE5" w:rsidRDefault="00250CE5">
      <w:r>
        <w:t>____________________</w:t>
      </w:r>
    </w:p>
  </w:footnote>
  <w:footnote w:type="continuationSeparator" w:id="0">
    <w:p w14:paraId="01D7D3CD" w14:textId="77777777" w:rsidR="00250CE5" w:rsidRDefault="0025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1D091F61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D3BDD58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05C079B" wp14:editId="759CACDB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5CA76636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2058616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04ED0" wp14:editId="1EFC41C7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4B6CC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A1sgLF4gAAAAw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02B"/>
    <w:multiLevelType w:val="hybridMultilevel"/>
    <w:tmpl w:val="A8B22BAE"/>
    <w:lvl w:ilvl="0" w:tplc="4128FD4A">
      <w:start w:val="1"/>
      <w:numFmt w:val="decimal"/>
      <w:lvlText w:val="%1."/>
      <w:lvlJc w:val="left"/>
      <w:pPr>
        <w:ind w:left="2771" w:hanging="360"/>
      </w:pPr>
      <w:rPr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num w:numId="1" w16cid:durableId="1034693786">
    <w:abstractNumId w:val="0"/>
  </w:num>
  <w:num w:numId="2" w16cid:durableId="62897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08"/>
    <w:rsid w:val="00005BE0"/>
    <w:rsid w:val="0002183E"/>
    <w:rsid w:val="000464F3"/>
    <w:rsid w:val="000569B4"/>
    <w:rsid w:val="0006007D"/>
    <w:rsid w:val="00080E82"/>
    <w:rsid w:val="000B2DE7"/>
    <w:rsid w:val="000D7F08"/>
    <w:rsid w:val="000E568E"/>
    <w:rsid w:val="0014229E"/>
    <w:rsid w:val="0014734F"/>
    <w:rsid w:val="001521FE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40B32"/>
    <w:rsid w:val="00250CE5"/>
    <w:rsid w:val="00291EB6"/>
    <w:rsid w:val="002C3F32"/>
    <w:rsid w:val="002D2F57"/>
    <w:rsid w:val="002D48C5"/>
    <w:rsid w:val="0033025A"/>
    <w:rsid w:val="00345D2A"/>
    <w:rsid w:val="00366300"/>
    <w:rsid w:val="003A1D59"/>
    <w:rsid w:val="003B6523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601994"/>
    <w:rsid w:val="00615A10"/>
    <w:rsid w:val="006457C7"/>
    <w:rsid w:val="00660449"/>
    <w:rsid w:val="00672F8A"/>
    <w:rsid w:val="006E2D42"/>
    <w:rsid w:val="00703676"/>
    <w:rsid w:val="00707304"/>
    <w:rsid w:val="00732269"/>
    <w:rsid w:val="00744B5C"/>
    <w:rsid w:val="0075396E"/>
    <w:rsid w:val="00762555"/>
    <w:rsid w:val="0077110E"/>
    <w:rsid w:val="00785ABD"/>
    <w:rsid w:val="00796BD3"/>
    <w:rsid w:val="007A2DD4"/>
    <w:rsid w:val="007D38B5"/>
    <w:rsid w:val="007D5D66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82B33"/>
    <w:rsid w:val="009B0BAE"/>
    <w:rsid w:val="009C1C89"/>
    <w:rsid w:val="009E675A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704A3"/>
    <w:rsid w:val="00BA7D89"/>
    <w:rsid w:val="00BC0D39"/>
    <w:rsid w:val="00BC7BC0"/>
    <w:rsid w:val="00BD49BA"/>
    <w:rsid w:val="00BD57B7"/>
    <w:rsid w:val="00BE63E2"/>
    <w:rsid w:val="00C462C5"/>
    <w:rsid w:val="00CD2009"/>
    <w:rsid w:val="00CF629C"/>
    <w:rsid w:val="00D347FC"/>
    <w:rsid w:val="00D412B1"/>
    <w:rsid w:val="00D631AA"/>
    <w:rsid w:val="00D92EEA"/>
    <w:rsid w:val="00DA5D4E"/>
    <w:rsid w:val="00DA770A"/>
    <w:rsid w:val="00DB13E7"/>
    <w:rsid w:val="00DE0F54"/>
    <w:rsid w:val="00E05752"/>
    <w:rsid w:val="00E176BA"/>
    <w:rsid w:val="00E423EC"/>
    <w:rsid w:val="00E55121"/>
    <w:rsid w:val="00EB4FCB"/>
    <w:rsid w:val="00EC6BC5"/>
    <w:rsid w:val="00F348D0"/>
    <w:rsid w:val="00F35898"/>
    <w:rsid w:val="00F5225B"/>
    <w:rsid w:val="00F9200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C3AE523"/>
  <w15:docId w15:val="{5594B636-1BA7-B447-BD12-41E9860E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66300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R00-CA-CIR-0277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2641</Characters>
  <Application>Microsoft Office Word</Application>
  <DocSecurity>0</DocSecurity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Radiocommunication Advisory Group on Council-related matters</vt:lpstr>
    </vt:vector>
  </TitlesOfParts>
  <Manager>General Secretariat - Pool</Manager>
  <Company>International Telecommunication Union (ITU)</Company>
  <LinksUpToDate>false</LinksUpToDate>
  <CharactersWithSpaces>3004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Radiocommunication Advisory Group on Council-related matters</dc:title>
  <dc:subject>ITU Council 2025</dc:subject>
  <cp:keywords>C2025, C25, Council-25</cp:keywords>
  <dc:description/>
  <cp:lastPrinted>2006-03-28T16:12:00Z</cp:lastPrinted>
  <dcterms:created xsi:type="dcterms:W3CDTF">2025-06-04T12:05:00Z</dcterms:created>
  <dcterms:modified xsi:type="dcterms:W3CDTF">2025-06-04T12:05:00Z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