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5065DF" w14:paraId="2EEEE990" w14:textId="77777777" w:rsidTr="005065DF">
        <w:tc>
          <w:tcPr>
            <w:tcW w:w="6105" w:type="dxa"/>
          </w:tcPr>
          <w:p w14:paraId="2CAAF192" w14:textId="3540CD45" w:rsidR="005065DF" w:rsidRPr="007B0AA0" w:rsidRDefault="005065DF" w:rsidP="005065DF">
            <w:pPr>
              <w:spacing w:before="60" w:after="60" w:line="260" w:lineRule="exact"/>
              <w:rPr>
                <w:b/>
                <w:bCs/>
                <w:rtl/>
                <w:lang w:bidi="ar-EG"/>
              </w:rPr>
            </w:pPr>
            <w:r w:rsidRPr="007B0AA0">
              <w:rPr>
                <w:rFonts w:hint="cs"/>
                <w:b/>
                <w:bCs/>
                <w:rtl/>
                <w:lang w:bidi="ar-EG"/>
              </w:rPr>
              <w:t>بند جدول الأعمال:</w:t>
            </w:r>
            <w:r>
              <w:rPr>
                <w:rFonts w:hint="cs"/>
                <w:b/>
                <w:bCs/>
                <w:rtl/>
                <w:lang w:bidi="ar-EG"/>
              </w:rPr>
              <w:t xml:space="preserve"> </w:t>
            </w:r>
            <w:r>
              <w:rPr>
                <w:b/>
              </w:rPr>
              <w:t>PL 3</w:t>
            </w:r>
          </w:p>
        </w:tc>
        <w:tc>
          <w:tcPr>
            <w:tcW w:w="2966" w:type="dxa"/>
          </w:tcPr>
          <w:p w14:paraId="35022915" w14:textId="2FAE099D" w:rsidR="005065DF" w:rsidRPr="007B0AA0" w:rsidRDefault="005065DF" w:rsidP="005065DF">
            <w:pPr>
              <w:spacing w:before="60" w:after="60" w:line="260" w:lineRule="exact"/>
              <w:jc w:val="left"/>
              <w:rPr>
                <w:b/>
                <w:bCs/>
                <w:lang w:bidi="ar-EG"/>
              </w:rPr>
            </w:pPr>
            <w:r w:rsidRPr="00004E8F">
              <w:rPr>
                <w:b/>
                <w:bCs/>
                <w:rtl/>
              </w:rPr>
              <w:t>الإضافة</w:t>
            </w:r>
            <w:r>
              <w:rPr>
                <w:b/>
                <w:bCs/>
                <w:rtl/>
              </w:rPr>
              <w:t xml:space="preserve"> </w:t>
            </w:r>
            <w:r>
              <w:rPr>
                <w:rFonts w:hint="cs"/>
                <w:b/>
                <w:bCs/>
                <w:rtl/>
              </w:rPr>
              <w:t>2</w:t>
            </w:r>
            <w:r>
              <w:rPr>
                <w:b/>
                <w:bCs/>
                <w:rtl/>
              </w:rPr>
              <w:br/>
            </w:r>
            <w:r>
              <w:rPr>
                <w:rFonts w:hint="cs"/>
                <w:b/>
                <w:bCs/>
                <w:rtl/>
                <w:lang w:bidi="ar-EG"/>
              </w:rPr>
              <w:t xml:space="preserve">للوثيقة </w:t>
            </w:r>
            <w:r w:rsidRPr="007B0AA0">
              <w:rPr>
                <w:b/>
                <w:bCs/>
                <w:lang w:bidi="ar-EG"/>
              </w:rPr>
              <w:t>C2</w:t>
            </w:r>
            <w:r>
              <w:rPr>
                <w:b/>
                <w:bCs/>
                <w:lang w:bidi="ar-EG"/>
              </w:rPr>
              <w:t>5</w:t>
            </w:r>
            <w:r w:rsidRPr="007B0AA0">
              <w:rPr>
                <w:b/>
                <w:bCs/>
                <w:lang w:bidi="ar-EG"/>
              </w:rPr>
              <w:t>/</w:t>
            </w:r>
            <w:r>
              <w:rPr>
                <w:b/>
                <w:bCs/>
                <w:lang w:bidi="ar-EG"/>
              </w:rPr>
              <w:t>58</w:t>
            </w:r>
            <w:r w:rsidRPr="007B0AA0">
              <w:rPr>
                <w:b/>
                <w:bCs/>
                <w:lang w:bidi="ar-EG"/>
              </w:rPr>
              <w:t>-A</w:t>
            </w:r>
          </w:p>
        </w:tc>
      </w:tr>
      <w:tr w:rsidR="007B0AA0" w14:paraId="3282BFBC" w14:textId="77777777" w:rsidTr="005065DF">
        <w:tc>
          <w:tcPr>
            <w:tcW w:w="6105" w:type="dxa"/>
          </w:tcPr>
          <w:p w14:paraId="1E831879" w14:textId="77777777" w:rsidR="007B0AA0" w:rsidRPr="007B0AA0" w:rsidRDefault="007B0AA0" w:rsidP="00F363FE">
            <w:pPr>
              <w:spacing w:before="60" w:after="60" w:line="260" w:lineRule="exact"/>
              <w:rPr>
                <w:b/>
                <w:bCs/>
                <w:rtl/>
                <w:lang w:bidi="ar-EG"/>
              </w:rPr>
            </w:pPr>
          </w:p>
        </w:tc>
        <w:tc>
          <w:tcPr>
            <w:tcW w:w="2966" w:type="dxa"/>
          </w:tcPr>
          <w:p w14:paraId="264EA7A9" w14:textId="64F93D77" w:rsidR="007B0AA0" w:rsidRPr="007B0AA0" w:rsidRDefault="005065DF" w:rsidP="00F363FE">
            <w:pPr>
              <w:spacing w:before="60" w:after="60" w:line="260" w:lineRule="exact"/>
              <w:rPr>
                <w:b/>
                <w:bCs/>
                <w:rtl/>
                <w:lang w:bidi="ar-EG"/>
              </w:rPr>
            </w:pPr>
            <w:r>
              <w:rPr>
                <w:rFonts w:hint="cs"/>
                <w:b/>
                <w:bCs/>
                <w:rtl/>
              </w:rPr>
              <w:t>‏23‏ يونيو‏ 2025</w:t>
            </w:r>
          </w:p>
        </w:tc>
      </w:tr>
      <w:tr w:rsidR="007B0AA0" w14:paraId="5EA3E277" w14:textId="77777777" w:rsidTr="005065DF">
        <w:tc>
          <w:tcPr>
            <w:tcW w:w="6105" w:type="dxa"/>
          </w:tcPr>
          <w:p w14:paraId="5D0251C2" w14:textId="77777777" w:rsidR="007B0AA0" w:rsidRPr="007B0AA0" w:rsidRDefault="007B0AA0" w:rsidP="00F363FE">
            <w:pPr>
              <w:spacing w:before="60" w:after="60" w:line="260" w:lineRule="exact"/>
              <w:rPr>
                <w:b/>
                <w:bCs/>
                <w:rtl/>
                <w:lang w:bidi="ar-EG"/>
              </w:rPr>
            </w:pPr>
          </w:p>
        </w:tc>
        <w:tc>
          <w:tcPr>
            <w:tcW w:w="2966" w:type="dxa"/>
          </w:tcPr>
          <w:p w14:paraId="3D075DBD"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59F57399" w14:textId="77777777" w:rsidTr="005065DF">
        <w:tc>
          <w:tcPr>
            <w:tcW w:w="6105" w:type="dxa"/>
          </w:tcPr>
          <w:p w14:paraId="5033E205" w14:textId="77777777" w:rsidR="007B0AA0" w:rsidRDefault="007B0AA0" w:rsidP="00F363FE">
            <w:pPr>
              <w:spacing w:before="60" w:after="60" w:line="260" w:lineRule="exact"/>
              <w:rPr>
                <w:lang w:bidi="ar-EG"/>
              </w:rPr>
            </w:pPr>
          </w:p>
        </w:tc>
        <w:tc>
          <w:tcPr>
            <w:tcW w:w="2966" w:type="dxa"/>
          </w:tcPr>
          <w:p w14:paraId="7172BE25" w14:textId="77777777" w:rsidR="007B0AA0" w:rsidRDefault="007B0AA0" w:rsidP="00F363FE">
            <w:pPr>
              <w:spacing w:before="60" w:after="60" w:line="260" w:lineRule="exact"/>
              <w:rPr>
                <w:rtl/>
                <w:lang w:bidi="ar-EG"/>
              </w:rPr>
            </w:pPr>
          </w:p>
        </w:tc>
      </w:tr>
      <w:tr w:rsidR="007B0AA0" w14:paraId="6AFF9A02" w14:textId="77777777" w:rsidTr="005065DF">
        <w:tc>
          <w:tcPr>
            <w:tcW w:w="9071" w:type="dxa"/>
            <w:gridSpan w:val="2"/>
          </w:tcPr>
          <w:p w14:paraId="38608CA0" w14:textId="77777777" w:rsidR="007B0AA0" w:rsidRDefault="001D64C7" w:rsidP="007B0AA0">
            <w:pPr>
              <w:pStyle w:val="Source"/>
              <w:jc w:val="left"/>
              <w:rPr>
                <w:lang w:bidi="ar-EG"/>
              </w:rPr>
            </w:pPr>
            <w:r>
              <w:rPr>
                <w:rFonts w:hint="cs"/>
                <w:rtl/>
                <w:lang w:bidi="ar-EG"/>
              </w:rPr>
              <w:t>تقرير من الأمينة العامة</w:t>
            </w:r>
          </w:p>
        </w:tc>
      </w:tr>
      <w:tr w:rsidR="007B0AA0" w14:paraId="0330DEEC" w14:textId="77777777" w:rsidTr="00274FD8">
        <w:tc>
          <w:tcPr>
            <w:tcW w:w="9071" w:type="dxa"/>
            <w:gridSpan w:val="2"/>
            <w:tcBorders>
              <w:bottom w:val="single" w:sz="4" w:space="0" w:color="auto"/>
            </w:tcBorders>
          </w:tcPr>
          <w:p w14:paraId="6AC42E4B" w14:textId="678B79B5" w:rsidR="007B0AA0" w:rsidRPr="005546CF" w:rsidRDefault="005065DF" w:rsidP="007B0AA0">
            <w:pPr>
              <w:pStyle w:val="Subtitle0"/>
              <w:rPr>
                <w:sz w:val="32"/>
                <w:szCs w:val="32"/>
              </w:rPr>
            </w:pPr>
            <w:r w:rsidRPr="005065DF">
              <w:rPr>
                <w:sz w:val="32"/>
                <w:szCs w:val="32"/>
                <w:rtl/>
              </w:rPr>
              <w:t>إضافة للتقرير عن الأماكن المقترحة لجمعية الاتصالات الراديوية لعام 2027 (</w:t>
            </w:r>
            <w:r w:rsidRPr="005065DF">
              <w:rPr>
                <w:sz w:val="32"/>
                <w:szCs w:val="32"/>
              </w:rPr>
              <w:t>RA</w:t>
            </w:r>
            <w:r>
              <w:rPr>
                <w:sz w:val="32"/>
                <w:szCs w:val="32"/>
              </w:rPr>
              <w:t>-</w:t>
            </w:r>
            <w:r w:rsidRPr="005065DF">
              <w:rPr>
                <w:sz w:val="32"/>
                <w:szCs w:val="32"/>
              </w:rPr>
              <w:t>27</w:t>
            </w:r>
            <w:r w:rsidRPr="005065DF">
              <w:rPr>
                <w:sz w:val="32"/>
                <w:szCs w:val="32"/>
                <w:rtl/>
              </w:rPr>
              <w:t>) والمؤتمر العالمي للاتصالات الراديوية لعام 2027 (</w:t>
            </w:r>
            <w:r w:rsidRPr="005065DF">
              <w:rPr>
                <w:sz w:val="32"/>
                <w:szCs w:val="32"/>
              </w:rPr>
              <w:t>WRC-27</w:t>
            </w:r>
            <w:r w:rsidRPr="005065DF">
              <w:rPr>
                <w:sz w:val="32"/>
                <w:szCs w:val="32"/>
                <w:rtl/>
              </w:rPr>
              <w:t>) والدورة</w:t>
            </w:r>
            <w:r>
              <w:rPr>
                <w:rFonts w:hint="cs"/>
                <w:sz w:val="32"/>
                <w:szCs w:val="32"/>
                <w:rtl/>
              </w:rPr>
              <w:t> </w:t>
            </w:r>
            <w:r w:rsidRPr="005065DF">
              <w:rPr>
                <w:sz w:val="32"/>
                <w:szCs w:val="32"/>
                <w:rtl/>
              </w:rPr>
              <w:t>الأولى للاجتماع التحضيري للمؤتمر (</w:t>
            </w:r>
            <w:r w:rsidRPr="005065DF">
              <w:rPr>
                <w:sz w:val="32"/>
                <w:szCs w:val="32"/>
              </w:rPr>
              <w:t>CPM31-1</w:t>
            </w:r>
            <w:r w:rsidRPr="005065DF">
              <w:rPr>
                <w:sz w:val="32"/>
                <w:szCs w:val="32"/>
                <w:rtl/>
              </w:rPr>
              <w:t>)</w:t>
            </w:r>
            <w:r w:rsidRPr="005065DF">
              <w:rPr>
                <w:rFonts w:hint="cs"/>
                <w:sz w:val="32"/>
                <w:szCs w:val="32"/>
                <w:rtl/>
              </w:rPr>
              <w:t xml:space="preserve"> - </w:t>
            </w:r>
            <w:r w:rsidRPr="005065DF">
              <w:rPr>
                <w:sz w:val="32"/>
                <w:szCs w:val="32"/>
                <w:rtl/>
              </w:rPr>
              <w:t>رسالة من الولايات المتحدة الأمريكية</w:t>
            </w:r>
          </w:p>
        </w:tc>
      </w:tr>
      <w:tr w:rsidR="007B0AA0" w14:paraId="0DDD636B" w14:textId="77777777" w:rsidTr="00274FD8">
        <w:tc>
          <w:tcPr>
            <w:tcW w:w="9071" w:type="dxa"/>
            <w:gridSpan w:val="2"/>
            <w:tcBorders>
              <w:top w:val="single" w:sz="4" w:space="0" w:color="auto"/>
            </w:tcBorders>
          </w:tcPr>
          <w:p w14:paraId="0AA2427D" w14:textId="77777777" w:rsidR="007B0AA0" w:rsidRPr="005546CF" w:rsidRDefault="007B0AA0" w:rsidP="007B0AA0">
            <w:pPr>
              <w:rPr>
                <w:i/>
                <w:iCs/>
                <w:rtl/>
              </w:rPr>
            </w:pPr>
          </w:p>
        </w:tc>
      </w:tr>
    </w:tbl>
    <w:p w14:paraId="013BC795" w14:textId="7D615AEA" w:rsidR="00E61BE8" w:rsidRDefault="00274FD8" w:rsidP="00274FD8">
      <w:pPr>
        <w:spacing w:before="480"/>
        <w:rPr>
          <w:rtl/>
          <w:lang w:bidi="ar-EG"/>
        </w:rPr>
      </w:pPr>
      <w:r w:rsidRPr="00274FD8">
        <w:rPr>
          <w:rtl/>
          <w:lang w:bidi="ar-EG"/>
        </w:rPr>
        <w:t xml:space="preserve">يشرفني أن أحيل إلى الدول الأعضاء في المجلس رسالة مقدمة من </w:t>
      </w:r>
      <w:r w:rsidRPr="00274FD8">
        <w:rPr>
          <w:b/>
          <w:bCs/>
          <w:rtl/>
          <w:lang w:bidi="ar-EG"/>
        </w:rPr>
        <w:t>الولايات المتحدة الأمريكية</w:t>
      </w:r>
      <w:r w:rsidRPr="00274FD8">
        <w:rPr>
          <w:rtl/>
          <w:lang w:bidi="ar-EG"/>
        </w:rPr>
        <w:t>.</w:t>
      </w:r>
      <w:r w:rsidR="00CE36AB">
        <w:rPr>
          <w:rFonts w:hint="cs"/>
          <w:rtl/>
          <w:lang w:bidi="ar-EG"/>
        </w:rPr>
        <w:t xml:space="preserve"> وقد وردت الرسالة إلى</w:t>
      </w:r>
      <w:r w:rsidR="00776D7E">
        <w:rPr>
          <w:rFonts w:hint="eastAsia"/>
          <w:rtl/>
          <w:lang w:bidi="ar-EG"/>
        </w:rPr>
        <w:t> </w:t>
      </w:r>
      <w:r w:rsidR="00CE36AB">
        <w:rPr>
          <w:rFonts w:hint="cs"/>
          <w:rtl/>
          <w:lang w:bidi="ar-EG"/>
        </w:rPr>
        <w:t>ال</w:t>
      </w:r>
      <w:r w:rsidR="00A56B1C">
        <w:rPr>
          <w:rFonts w:hint="cs"/>
          <w:rtl/>
          <w:lang w:bidi="ar-EG"/>
        </w:rPr>
        <w:t>أ</w:t>
      </w:r>
      <w:r w:rsidR="00CE36AB">
        <w:rPr>
          <w:rFonts w:hint="cs"/>
          <w:rtl/>
          <w:lang w:bidi="ar-EG"/>
        </w:rPr>
        <w:t>مانة العامة يوم الإثنين 23 يونيو 2025 مساءً.</w:t>
      </w:r>
    </w:p>
    <w:p w14:paraId="6C03301B" w14:textId="0FCC5C89" w:rsidR="00274FD8" w:rsidRDefault="00274FD8" w:rsidP="00035B6D">
      <w:pPr>
        <w:spacing w:before="600"/>
        <w:ind w:left="3969"/>
        <w:jc w:val="center"/>
        <w:rPr>
          <w:rtl/>
          <w:lang w:bidi="ar-EG"/>
        </w:rPr>
      </w:pPr>
      <w:r>
        <w:rPr>
          <w:rtl/>
          <w:lang w:bidi="ar-EG"/>
        </w:rPr>
        <w:t>دورين بوغدان-مارتن</w:t>
      </w:r>
      <w:r>
        <w:rPr>
          <w:rtl/>
          <w:lang w:bidi="ar-EG"/>
        </w:rPr>
        <w:br/>
        <w:t>الأمينة العامة</w:t>
      </w:r>
    </w:p>
    <w:p w14:paraId="6D644C15" w14:textId="77777777" w:rsidR="00F50E3F" w:rsidRDefault="00F50E3F" w:rsidP="0043260A">
      <w:pPr>
        <w:rPr>
          <w:rtl/>
          <w:lang w:bidi="ar-EG"/>
        </w:rPr>
      </w:pPr>
      <w:r>
        <w:rPr>
          <w:rtl/>
          <w:lang w:bidi="ar-EG"/>
        </w:rPr>
        <w:br w:type="page"/>
      </w:r>
    </w:p>
    <w:p w14:paraId="7115D6D8" w14:textId="77777777" w:rsidR="00A56B1C" w:rsidRDefault="00A56B1C" w:rsidP="00A56B1C">
      <w:pPr>
        <w:spacing w:after="240"/>
      </w:pPr>
      <w:r w:rsidRPr="00A56B1C">
        <w:rPr>
          <w:noProof/>
          <w:lang w:bidi="ar-EG"/>
        </w:rPr>
        <w:lastRenderedPageBreak/>
        <w:drawing>
          <wp:inline distT="0" distB="0" distL="0" distR="0" wp14:anchorId="0CFED542" wp14:editId="66973472">
            <wp:extent cx="5362575" cy="941070"/>
            <wp:effectExtent l="0" t="0" r="9525" b="0"/>
            <wp:docPr id="1812708012" name="Picture 1" descr="A letter of a govern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08012" name="Picture 1" descr="A letter of a government&#10;&#10;AI-generated content may be incorrect."/>
                    <pic:cNvPicPr/>
                  </pic:nvPicPr>
                  <pic:blipFill rotWithShape="1">
                    <a:blip r:embed="rId8">
                      <a:extLst>
                        <a:ext uri="{28A0092B-C50C-407E-A947-70E740481C1C}">
                          <a14:useLocalDpi xmlns:a14="http://schemas.microsoft.com/office/drawing/2010/main" val="0"/>
                        </a:ext>
                      </a:extLst>
                    </a:blip>
                    <a:srcRect b="86921"/>
                    <a:stretch/>
                  </pic:blipFill>
                  <pic:spPr bwMode="auto">
                    <a:xfrm>
                      <a:off x="0" y="0"/>
                      <a:ext cx="5362575" cy="941070"/>
                    </a:xfrm>
                    <a:prstGeom prst="rect">
                      <a:avLst/>
                    </a:prstGeom>
                    <a:ln>
                      <a:noFill/>
                    </a:ln>
                    <a:extLst>
                      <a:ext uri="{53640926-AAD7-44D8-BBD7-CCE9431645EC}">
                        <a14:shadowObscured xmlns:a14="http://schemas.microsoft.com/office/drawing/2010/main"/>
                      </a:ext>
                    </a:extLst>
                  </pic:spPr>
                </pic:pic>
              </a:graphicData>
            </a:graphic>
          </wp:inline>
        </w:drawing>
      </w:r>
    </w:p>
    <w:p w14:paraId="688C94C8" w14:textId="5D250AA2" w:rsidR="00A56B1C" w:rsidRPr="00A56B1C" w:rsidRDefault="00A56B1C" w:rsidP="00A56B1C">
      <w:pPr>
        <w:rPr>
          <w:lang w:bidi="ar-EG"/>
        </w:rPr>
      </w:pPr>
      <w:r w:rsidRPr="00A56B1C">
        <w:rPr>
          <w:rtl/>
        </w:rPr>
        <w:t>13 يونيو 2025</w:t>
      </w:r>
    </w:p>
    <w:p w14:paraId="4FE30DFB" w14:textId="2F9A347F" w:rsidR="00A56B1C" w:rsidRPr="00A56B1C" w:rsidRDefault="00A56B1C" w:rsidP="00A56B1C">
      <w:pPr>
        <w:jc w:val="left"/>
        <w:rPr>
          <w:lang w:bidi="ar-EG"/>
        </w:rPr>
      </w:pPr>
      <w:r w:rsidRPr="00A56B1C">
        <w:rPr>
          <w:rtl/>
        </w:rPr>
        <w:t>دورين بوغدان-مارتن</w:t>
      </w:r>
      <w:r>
        <w:rPr>
          <w:lang w:bidi="ar-EG"/>
        </w:rPr>
        <w:br/>
      </w:r>
      <w:r w:rsidRPr="00A56B1C">
        <w:rPr>
          <w:rtl/>
        </w:rPr>
        <w:t>الأمين</w:t>
      </w:r>
      <w:r w:rsidRPr="00A56B1C">
        <w:rPr>
          <w:rFonts w:hint="cs"/>
          <w:rtl/>
        </w:rPr>
        <w:t>ة</w:t>
      </w:r>
      <w:r w:rsidRPr="00A56B1C">
        <w:rPr>
          <w:rtl/>
        </w:rPr>
        <w:t xml:space="preserve"> العام</w:t>
      </w:r>
      <w:r w:rsidRPr="00A56B1C">
        <w:rPr>
          <w:rFonts w:hint="cs"/>
          <w:rtl/>
        </w:rPr>
        <w:t>ة</w:t>
      </w:r>
      <w:r>
        <w:rPr>
          <w:lang w:bidi="ar-EG"/>
        </w:rPr>
        <w:br/>
      </w:r>
      <w:r w:rsidRPr="00A56B1C">
        <w:rPr>
          <w:rtl/>
        </w:rPr>
        <w:t>الاتحاد الدولي للاتصالات</w:t>
      </w:r>
      <w:r>
        <w:rPr>
          <w:rFonts w:hint="cs"/>
          <w:rtl/>
          <w:lang w:bidi="ar-EG"/>
        </w:rPr>
        <w:t xml:space="preserve"> </w:t>
      </w:r>
      <w:r>
        <w:rPr>
          <w:lang w:bidi="ar-EG"/>
        </w:rPr>
        <w:t>(ITU)</w:t>
      </w:r>
      <w:r>
        <w:br/>
      </w:r>
      <w:r w:rsidRPr="00A56B1C">
        <w:rPr>
          <w:lang w:bidi="ar-EG"/>
        </w:rPr>
        <w:t>Place des Nations CH-1211</w:t>
      </w:r>
      <w:r>
        <w:rPr>
          <w:lang w:bidi="ar-EG"/>
        </w:rPr>
        <w:br/>
      </w:r>
      <w:r w:rsidRPr="00A56B1C">
        <w:rPr>
          <w:lang w:bidi="ar-EG"/>
        </w:rPr>
        <w:t>Geneva 20</w:t>
      </w:r>
      <w:r w:rsidR="00035B6D">
        <w:rPr>
          <w:lang w:bidi="ar-EG"/>
        </w:rPr>
        <w:t>,</w:t>
      </w:r>
      <w:r w:rsidRPr="00A56B1C">
        <w:rPr>
          <w:lang w:bidi="ar-EG"/>
        </w:rPr>
        <w:t xml:space="preserve"> Switzerland</w:t>
      </w:r>
    </w:p>
    <w:p w14:paraId="08B4334B" w14:textId="77777777" w:rsidR="00A56B1C" w:rsidRPr="00A56B1C" w:rsidRDefault="00A56B1C" w:rsidP="00A56B1C">
      <w:pPr>
        <w:spacing w:before="600"/>
        <w:rPr>
          <w:lang w:bidi="ar-EG"/>
        </w:rPr>
      </w:pPr>
      <w:r w:rsidRPr="00A56B1C">
        <w:rPr>
          <w:rtl/>
        </w:rPr>
        <w:t>السيد</w:t>
      </w:r>
      <w:r w:rsidRPr="00A56B1C">
        <w:rPr>
          <w:rFonts w:hint="cs"/>
          <w:rtl/>
        </w:rPr>
        <w:t>ة</w:t>
      </w:r>
      <w:r w:rsidRPr="00A56B1C">
        <w:rPr>
          <w:rtl/>
        </w:rPr>
        <w:t xml:space="preserve"> الأمين</w:t>
      </w:r>
      <w:r w:rsidRPr="00A56B1C">
        <w:rPr>
          <w:rFonts w:hint="cs"/>
          <w:rtl/>
        </w:rPr>
        <w:t>ة</w:t>
      </w:r>
      <w:r w:rsidRPr="00A56B1C">
        <w:rPr>
          <w:rtl/>
        </w:rPr>
        <w:t xml:space="preserve"> العام</w:t>
      </w:r>
      <w:r w:rsidRPr="00A56B1C">
        <w:rPr>
          <w:rFonts w:hint="cs"/>
          <w:rtl/>
        </w:rPr>
        <w:t>ة</w:t>
      </w:r>
      <w:r w:rsidRPr="00A56B1C">
        <w:rPr>
          <w:rtl/>
        </w:rPr>
        <w:t xml:space="preserve"> بوغدان-مارتن:</w:t>
      </w:r>
    </w:p>
    <w:p w14:paraId="04207434" w14:textId="77777777" w:rsidR="00A56B1C" w:rsidRPr="00A56B1C" w:rsidRDefault="00A56B1C" w:rsidP="00A56B1C">
      <w:pPr>
        <w:rPr>
          <w:lang w:bidi="ar-EG"/>
        </w:rPr>
      </w:pPr>
      <w:r w:rsidRPr="00A56B1C">
        <w:rPr>
          <w:rFonts w:hint="cs"/>
          <w:rtl/>
        </w:rPr>
        <w:t>ت</w:t>
      </w:r>
      <w:r w:rsidRPr="00A56B1C">
        <w:rPr>
          <w:rtl/>
        </w:rPr>
        <w:t xml:space="preserve">تقدم حكومة الولايات المتحدة الأمريكية </w:t>
      </w:r>
      <w:r w:rsidRPr="00A56B1C">
        <w:rPr>
          <w:rFonts w:hint="cs"/>
          <w:rtl/>
        </w:rPr>
        <w:t>ب</w:t>
      </w:r>
      <w:r w:rsidRPr="00A56B1C">
        <w:rPr>
          <w:rtl/>
        </w:rPr>
        <w:t xml:space="preserve">عرض </w:t>
      </w:r>
      <w:r w:rsidRPr="00A56B1C">
        <w:rPr>
          <w:rFonts w:hint="cs"/>
          <w:rtl/>
        </w:rPr>
        <w:t>ل</w:t>
      </w:r>
      <w:r w:rsidRPr="00A56B1C">
        <w:rPr>
          <w:rtl/>
        </w:rPr>
        <w:t xml:space="preserve">استضافة المؤتمر العالمي للاتصالات الراديوية </w:t>
      </w:r>
      <w:r w:rsidRPr="00A56B1C">
        <w:rPr>
          <w:lang w:bidi="ar-EG"/>
        </w:rPr>
        <w:t>(WRC)</w:t>
      </w:r>
      <w:r w:rsidRPr="00A56B1C">
        <w:rPr>
          <w:rtl/>
        </w:rPr>
        <w:t xml:space="preserve"> لعام 2027 هنا، في الولايات المتحدة الأمريكية الجميلة.</w:t>
      </w:r>
    </w:p>
    <w:p w14:paraId="6C16ABF4" w14:textId="28F8059C" w:rsidR="00A56B1C" w:rsidRPr="00A56B1C" w:rsidRDefault="00A56B1C" w:rsidP="00A56B1C">
      <w:pPr>
        <w:rPr>
          <w:lang w:bidi="ar-EG"/>
        </w:rPr>
      </w:pPr>
      <w:r w:rsidRPr="00A56B1C">
        <w:rPr>
          <w:rFonts w:hint="cs"/>
          <w:rtl/>
        </w:rPr>
        <w:t>ف</w:t>
      </w:r>
      <w:r w:rsidRPr="00A56B1C">
        <w:rPr>
          <w:rtl/>
        </w:rPr>
        <w:t>كما تعلمون، يجمع المؤتمر العالمي للاتصالات الراديوية، كل أربع سنوات، كبار منظمي ومديري الطيف من جميع الدول لوضع جدول توزيع الطيف العالمي - وهو إطار أساسي ي</w:t>
      </w:r>
      <w:r w:rsidRPr="00A56B1C">
        <w:rPr>
          <w:rFonts w:hint="cs"/>
          <w:rtl/>
        </w:rPr>
        <w:t>ُ</w:t>
      </w:r>
      <w:r w:rsidRPr="00A56B1C">
        <w:rPr>
          <w:rtl/>
        </w:rPr>
        <w:t>مك</w:t>
      </w:r>
      <w:r w:rsidRPr="00A56B1C">
        <w:rPr>
          <w:rFonts w:hint="cs"/>
          <w:rtl/>
        </w:rPr>
        <w:t>ّ</w:t>
      </w:r>
      <w:r w:rsidRPr="00A56B1C">
        <w:rPr>
          <w:rtl/>
        </w:rPr>
        <w:t xml:space="preserve">ن النظام العالمي لتحديد المواقع </w:t>
      </w:r>
      <w:r w:rsidRPr="00A56B1C">
        <w:rPr>
          <w:lang w:bidi="ar-EG"/>
        </w:rPr>
        <w:t>(GPS)</w:t>
      </w:r>
      <w:r w:rsidRPr="00A56B1C">
        <w:rPr>
          <w:rtl/>
        </w:rPr>
        <w:t xml:space="preserve">، والهواتف </w:t>
      </w:r>
      <w:r w:rsidRPr="00A56B1C">
        <w:rPr>
          <w:rFonts w:hint="cs"/>
          <w:rtl/>
        </w:rPr>
        <w:t>المتنقلة</w:t>
      </w:r>
      <w:r w:rsidRPr="00A56B1C">
        <w:rPr>
          <w:rtl/>
        </w:rPr>
        <w:t xml:space="preserve">، </w:t>
      </w:r>
      <w:r w:rsidRPr="00035B6D">
        <w:rPr>
          <w:rFonts w:hint="cs"/>
          <w:rtl/>
        </w:rPr>
        <w:t>وتكنولوجيا</w:t>
      </w:r>
      <w:r w:rsidRPr="00A56B1C">
        <w:rPr>
          <w:rFonts w:hint="cs"/>
          <w:rtl/>
        </w:rPr>
        <w:t xml:space="preserve"> </w:t>
      </w:r>
      <w:r w:rsidRPr="00A56B1C">
        <w:rPr>
          <w:lang w:val="en-CA" w:bidi="ar-EG"/>
        </w:rPr>
        <w:t>Wi</w:t>
      </w:r>
      <w:r>
        <w:rPr>
          <w:lang w:val="en-CA" w:bidi="ar-EG"/>
        </w:rPr>
        <w:t>-</w:t>
      </w:r>
      <w:r w:rsidRPr="00A56B1C">
        <w:rPr>
          <w:lang w:val="en-CA" w:bidi="ar-EG"/>
        </w:rPr>
        <w:t>Fi</w:t>
      </w:r>
      <w:r w:rsidRPr="00A56B1C">
        <w:rPr>
          <w:rtl/>
        </w:rPr>
        <w:t>، واتصالات الطيران، و</w:t>
      </w:r>
      <w:r w:rsidRPr="00A56B1C">
        <w:rPr>
          <w:rFonts w:hint="cs"/>
          <w:rtl/>
        </w:rPr>
        <w:t>السواتل</w:t>
      </w:r>
      <w:r w:rsidRPr="00A56B1C">
        <w:rPr>
          <w:rtl/>
        </w:rPr>
        <w:t xml:space="preserve">، ورادارات الطقس، وأنظمة الأمن القومي، وغيرها من العمل بشكل سليم وخال من التداخلات الضارة. ومع الانسحاب غير المتوقع لجمهورية رواندا، فإن الولايات المتحدة مستعدة وراغبة في توفير بيئة حرة ومفتوحة لاستضافة هذا المؤتمر المهم. </w:t>
      </w:r>
      <w:r w:rsidRPr="00A56B1C">
        <w:rPr>
          <w:rFonts w:hint="cs"/>
          <w:rtl/>
        </w:rPr>
        <w:t>و</w:t>
      </w:r>
      <w:r w:rsidRPr="00A56B1C">
        <w:rPr>
          <w:rtl/>
        </w:rPr>
        <w:t>أؤكد أن لدينا المرافق و</w:t>
      </w:r>
      <w:r w:rsidRPr="00A56B1C">
        <w:rPr>
          <w:rFonts w:hint="cs"/>
          <w:rtl/>
        </w:rPr>
        <w:t>أماكن الإقامة</w:t>
      </w:r>
      <w:r w:rsidRPr="00A56B1C">
        <w:rPr>
          <w:rtl/>
        </w:rPr>
        <w:t xml:space="preserve"> والبنية التحتية اللازمة لاستضافة هذا الحدث بنجاح في أي عدد من المدن في جميع أنحاء الولايات المتحدة، بما في ذلك واشنطن العاصمة.</w:t>
      </w:r>
    </w:p>
    <w:p w14:paraId="3CCFB144" w14:textId="77777777" w:rsidR="00A56B1C" w:rsidRPr="00A56B1C" w:rsidRDefault="00A56B1C" w:rsidP="00A56B1C">
      <w:pPr>
        <w:rPr>
          <w:lang w:bidi="ar-EG"/>
        </w:rPr>
      </w:pPr>
      <w:r w:rsidRPr="00A56B1C">
        <w:rPr>
          <w:rFonts w:hint="cs"/>
          <w:rtl/>
        </w:rPr>
        <w:t>و</w:t>
      </w:r>
      <w:r w:rsidRPr="00A56B1C">
        <w:rPr>
          <w:rtl/>
        </w:rPr>
        <w:t>من منظور تاريخي، لا يوجد مكان أفضل لاستضافة المؤتمر العالمي للاتصالات الراديوية</w:t>
      </w:r>
      <w:r w:rsidRPr="00A56B1C">
        <w:rPr>
          <w:rFonts w:hint="cs"/>
          <w:rtl/>
        </w:rPr>
        <w:t xml:space="preserve"> لعام 2027: فعام 2027 </w:t>
      </w:r>
      <w:r w:rsidRPr="00A56B1C">
        <w:rPr>
          <w:rtl/>
        </w:rPr>
        <w:t xml:space="preserve">يصادف الذكرى المئوية للمؤتمر الدولي للإبراق الراديوي الذي استضافته الولايات المتحدة </w:t>
      </w:r>
      <w:r w:rsidRPr="00A56B1C">
        <w:rPr>
          <w:rFonts w:hint="cs"/>
          <w:rtl/>
        </w:rPr>
        <w:t xml:space="preserve">في </w:t>
      </w:r>
      <w:r w:rsidRPr="00A56B1C">
        <w:rPr>
          <w:rtl/>
        </w:rPr>
        <w:t xml:space="preserve">عام 1927 في واشنطن العاصمة، حيث تمت الموافقة على أول جدول لتوزيع الترددات. وقد فتح هذا الجدول </w:t>
      </w:r>
      <w:r w:rsidRPr="00A56B1C">
        <w:rPr>
          <w:rFonts w:hint="cs"/>
          <w:rtl/>
        </w:rPr>
        <w:t>المجال أمام أعداد كبيرة</w:t>
      </w:r>
      <w:r w:rsidRPr="00A56B1C">
        <w:rPr>
          <w:rtl/>
        </w:rPr>
        <w:t xml:space="preserve"> من الخدمات </w:t>
      </w:r>
      <w:r w:rsidRPr="00A56B1C">
        <w:rPr>
          <w:rFonts w:hint="cs"/>
          <w:rtl/>
        </w:rPr>
        <w:t xml:space="preserve">الراديوية القائمة </w:t>
      </w:r>
      <w:r w:rsidRPr="00A56B1C">
        <w:rPr>
          <w:rtl/>
        </w:rPr>
        <w:t xml:space="preserve">على الطيف، والتي ساهمت بشكل كبير في الازدهار الاقتصادي والابتكار </w:t>
      </w:r>
      <w:r w:rsidRPr="00A56B1C">
        <w:rPr>
          <w:rFonts w:hint="cs"/>
          <w:rtl/>
        </w:rPr>
        <w:t>حول</w:t>
      </w:r>
      <w:r w:rsidRPr="00A56B1C">
        <w:rPr>
          <w:rtl/>
        </w:rPr>
        <w:t xml:space="preserve"> العالم. ونتطلع إلى البناء على هذا النهج للقرن المقبل.</w:t>
      </w:r>
    </w:p>
    <w:p w14:paraId="06D060D6" w14:textId="77777777" w:rsidR="00A56B1C" w:rsidRPr="00A56B1C" w:rsidRDefault="00A56B1C" w:rsidP="00A56B1C">
      <w:pPr>
        <w:rPr>
          <w:rtl/>
          <w:lang w:bidi="ar-EG"/>
        </w:rPr>
      </w:pPr>
      <w:r w:rsidRPr="00A56B1C">
        <w:rPr>
          <w:rtl/>
        </w:rPr>
        <w:t xml:space="preserve">ونرحب، بالطبع، </w:t>
      </w:r>
      <w:r w:rsidRPr="00A56B1C">
        <w:rPr>
          <w:rFonts w:hint="cs"/>
          <w:rtl/>
        </w:rPr>
        <w:t xml:space="preserve">بمواصلة المناقشات </w:t>
      </w:r>
      <w:r w:rsidRPr="00A56B1C">
        <w:rPr>
          <w:rtl/>
        </w:rPr>
        <w:t xml:space="preserve">مع الاتحاد </w:t>
      </w:r>
      <w:r w:rsidRPr="00A56B1C">
        <w:rPr>
          <w:rFonts w:hint="cs"/>
          <w:rtl/>
        </w:rPr>
        <w:t>بشأن</w:t>
      </w:r>
      <w:r w:rsidRPr="00A56B1C">
        <w:rPr>
          <w:rtl/>
        </w:rPr>
        <w:t xml:space="preserve"> التفاصيل الكاملة لمقترحنا، بالإضافة إلى أي زيارة للموقع ترغبون بها في </w:t>
      </w:r>
      <w:r w:rsidRPr="00A56B1C">
        <w:rPr>
          <w:rFonts w:hint="cs"/>
          <w:rtl/>
        </w:rPr>
        <w:t>ال</w:t>
      </w:r>
      <w:r w:rsidRPr="00A56B1C">
        <w:rPr>
          <w:rtl/>
        </w:rPr>
        <w:t xml:space="preserve">وقت </w:t>
      </w:r>
      <w:r w:rsidRPr="00A56B1C">
        <w:rPr>
          <w:rFonts w:hint="cs"/>
          <w:rtl/>
        </w:rPr>
        <w:t xml:space="preserve">الذي </w:t>
      </w:r>
      <w:r w:rsidRPr="00A56B1C">
        <w:rPr>
          <w:rtl/>
        </w:rPr>
        <w:t>يناسبكم. وجهة الاتصال المعينة لدينا لهذا المقترح ه</w:t>
      </w:r>
      <w:r w:rsidRPr="00A56B1C">
        <w:rPr>
          <w:rFonts w:hint="cs"/>
          <w:rtl/>
        </w:rPr>
        <w:t>و</w:t>
      </w:r>
      <w:r w:rsidRPr="00A56B1C">
        <w:rPr>
          <w:rtl/>
        </w:rPr>
        <w:t xml:space="preserve"> آدم كاسادي، القائم بأعمال مساعد وزير التجارة للاتصالات والمعلومات، على الرقم </w:t>
      </w:r>
      <w:r w:rsidRPr="00A56B1C">
        <w:rPr>
          <w:lang w:bidi="ar-EG"/>
        </w:rPr>
        <w:t>202-482-0636</w:t>
      </w:r>
      <w:r w:rsidRPr="00A56B1C">
        <w:rPr>
          <w:rtl/>
        </w:rPr>
        <w:t>.</w:t>
      </w:r>
    </w:p>
    <w:p w14:paraId="031FB123" w14:textId="4DFBF196" w:rsidR="00A56B1C" w:rsidRPr="00A56B1C" w:rsidRDefault="00A56B1C" w:rsidP="00A56B1C">
      <w:pPr>
        <w:rPr>
          <w:rtl/>
        </w:rPr>
      </w:pPr>
      <w:r w:rsidRPr="00A56B1C">
        <w:rPr>
          <w:rFonts w:hint="cs"/>
          <w:rtl/>
        </w:rPr>
        <w:t>و</w:t>
      </w:r>
      <w:r w:rsidRPr="00A56B1C">
        <w:rPr>
          <w:rtl/>
        </w:rPr>
        <w:t>يشرف الولايات المتحدة الأمريكية توفير بيئة دافئة ومرحبة للمؤتمر العالمي للاتصالات الراديوية</w:t>
      </w:r>
      <w:r w:rsidRPr="00A56B1C">
        <w:rPr>
          <w:rFonts w:hint="cs"/>
          <w:rtl/>
        </w:rPr>
        <w:t xml:space="preserve"> لعام 2027</w:t>
      </w:r>
      <w:r w:rsidRPr="00A56B1C">
        <w:rPr>
          <w:rtl/>
        </w:rPr>
        <w:t xml:space="preserve"> ومندوبيه العديدين.</w:t>
      </w:r>
    </w:p>
    <w:p w14:paraId="71DB3273" w14:textId="77777777" w:rsidR="00A56B1C" w:rsidRPr="00A56B1C" w:rsidRDefault="00A56B1C" w:rsidP="00035B6D">
      <w:pPr>
        <w:spacing w:before="240"/>
        <w:rPr>
          <w:lang w:bidi="ar-EG"/>
        </w:rPr>
      </w:pPr>
      <w:r w:rsidRPr="00A56B1C">
        <w:rPr>
          <w:rtl/>
        </w:rPr>
        <w:t>وتفضلوا بقبول فائق الاحترام،</w:t>
      </w:r>
    </w:p>
    <w:p w14:paraId="012B6277" w14:textId="77777777" w:rsidR="00A56B1C" w:rsidRPr="00A56B1C" w:rsidRDefault="00A56B1C" w:rsidP="00035B6D">
      <w:pPr>
        <w:spacing w:before="600" w:after="600"/>
        <w:ind w:left="3969"/>
        <w:jc w:val="center"/>
        <w:rPr>
          <w:i/>
          <w:iCs/>
          <w:lang w:bidi="ar-EG"/>
        </w:rPr>
      </w:pPr>
      <w:r w:rsidRPr="00A56B1C">
        <w:rPr>
          <w:rFonts w:hint="cs"/>
          <w:i/>
          <w:iCs/>
          <w:rtl/>
        </w:rPr>
        <w:t>[</w:t>
      </w:r>
      <w:r w:rsidRPr="00A56B1C">
        <w:rPr>
          <w:i/>
          <w:iCs/>
          <w:rtl/>
        </w:rPr>
        <w:t>التوقيع</w:t>
      </w:r>
      <w:r w:rsidRPr="00A56B1C">
        <w:rPr>
          <w:rFonts w:hint="cs"/>
          <w:i/>
          <w:iCs/>
          <w:rtl/>
        </w:rPr>
        <w:t>]</w:t>
      </w:r>
    </w:p>
    <w:p w14:paraId="794CE6B2" w14:textId="786D1D02" w:rsidR="00F50E3F" w:rsidRDefault="00A56B1C" w:rsidP="00035B6D">
      <w:pPr>
        <w:ind w:left="3969"/>
        <w:jc w:val="center"/>
        <w:rPr>
          <w:rtl/>
          <w:lang w:bidi="ar-EG"/>
        </w:rPr>
      </w:pPr>
      <w:r w:rsidRPr="00A56B1C">
        <w:rPr>
          <w:rtl/>
        </w:rPr>
        <w:t>هوارد و. ولوتنيك</w:t>
      </w:r>
    </w:p>
    <w:p w14:paraId="7951083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9"/>
      <w:headerReference w:type="first" r:id="rId10"/>
      <w:footerReference w:type="first" r:id="rId11"/>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B336" w14:textId="77777777" w:rsidR="0040393E" w:rsidRDefault="0040393E" w:rsidP="006C3242">
      <w:pPr>
        <w:spacing w:before="0" w:line="240" w:lineRule="auto"/>
      </w:pPr>
      <w:r>
        <w:separator/>
      </w:r>
    </w:p>
  </w:endnote>
  <w:endnote w:type="continuationSeparator" w:id="0">
    <w:p w14:paraId="53DE923F" w14:textId="77777777" w:rsidR="0040393E" w:rsidRDefault="004039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11ADE41B" w14:textId="77777777" w:rsidTr="00A67F05">
      <w:trPr>
        <w:jc w:val="center"/>
      </w:trPr>
      <w:tc>
        <w:tcPr>
          <w:tcW w:w="868" w:type="pct"/>
          <w:vAlign w:val="center"/>
        </w:tcPr>
        <w:p w14:paraId="5E6B8B57" w14:textId="0F8B2B2E" w:rsidR="00F50E3F" w:rsidRPr="007B0AA0" w:rsidRDefault="00A56B1C"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A56B1C">
            <w:rPr>
              <w:rFonts w:ascii="Calibri" w:hAnsi="Calibri" w:cs="Arial"/>
              <w:sz w:val="18"/>
              <w:szCs w:val="14"/>
            </w:rPr>
            <w:t>2501556</w:t>
          </w:r>
        </w:p>
      </w:tc>
      <w:tc>
        <w:tcPr>
          <w:tcW w:w="3912" w:type="pct"/>
        </w:tcPr>
        <w:p w14:paraId="5ECD697C" w14:textId="168E6A95"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56B1C">
            <w:rPr>
              <w:rFonts w:ascii="Calibri" w:hAnsi="Calibri" w:cs="Arial"/>
              <w:bCs/>
              <w:color w:val="7F7F7F"/>
              <w:sz w:val="18"/>
            </w:rPr>
            <w:t>58(Add.2)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954B4EF"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714AAE3" w14:textId="77777777" w:rsidR="006C3242" w:rsidRPr="00077A58" w:rsidRDefault="006C3242" w:rsidP="00077A58">
    <w:pPr>
      <w:pStyle w:val="Footer"/>
      <w:tabs>
        <w:tab w:val="clear" w:pos="4153"/>
        <w:tab w:val="clear" w:pos="8306"/>
        <w:tab w:val="center" w:pos="5103"/>
        <w:tab w:val="right" w:pos="9639"/>
      </w:tabs>
      <w:spacing w:after="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666A63F3" w14:textId="77777777" w:rsidTr="00A67F05">
      <w:trPr>
        <w:jc w:val="center"/>
      </w:trPr>
      <w:tc>
        <w:tcPr>
          <w:tcW w:w="1013" w:type="pct"/>
          <w:vAlign w:val="center"/>
        </w:tcPr>
        <w:p w14:paraId="0CEBED88" w14:textId="77777777" w:rsidR="007B0AA0" w:rsidRPr="0096716C"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szCs w:val="18"/>
            </w:rPr>
          </w:pPr>
          <w:hyperlink r:id="rId1" w:history="1">
            <w:r w:rsidRPr="0096716C">
              <w:rPr>
                <w:rStyle w:val="Hyperlink"/>
                <w:sz w:val="18"/>
                <w:szCs w:val="18"/>
                <w:u w:val="none"/>
              </w:rPr>
              <w:t>council.itu.int/2025</w:t>
            </w:r>
          </w:hyperlink>
        </w:p>
      </w:tc>
      <w:tc>
        <w:tcPr>
          <w:tcW w:w="3768" w:type="pct"/>
        </w:tcPr>
        <w:p w14:paraId="52043F44" w14:textId="50106574"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A56B1C">
            <w:rPr>
              <w:rFonts w:ascii="Calibri" w:hAnsi="Calibri" w:cs="Arial"/>
              <w:bCs/>
              <w:color w:val="7F7F7F"/>
              <w:sz w:val="18"/>
            </w:rPr>
            <w:t>58(Add.2)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FBEAC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A89600F" w14:textId="77777777" w:rsidR="0006468A" w:rsidRPr="00077A58" w:rsidRDefault="0006468A" w:rsidP="00077A58">
    <w:pPr>
      <w:pStyle w:val="Footer"/>
      <w:tabs>
        <w:tab w:val="clear" w:pos="4153"/>
        <w:tab w:val="clear" w:pos="8306"/>
        <w:tab w:val="center" w:pos="5103"/>
        <w:tab w:val="right" w:pos="9639"/>
      </w:tabs>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92249" w14:textId="77777777" w:rsidR="0040393E" w:rsidRDefault="0040393E" w:rsidP="006C3242">
      <w:pPr>
        <w:spacing w:before="0" w:line="240" w:lineRule="auto"/>
      </w:pPr>
      <w:r>
        <w:separator/>
      </w:r>
    </w:p>
  </w:footnote>
  <w:footnote w:type="continuationSeparator" w:id="0">
    <w:p w14:paraId="7743935D" w14:textId="77777777" w:rsidR="0040393E" w:rsidRDefault="0040393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461B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CBB4727" wp14:editId="07A5651C">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DCFA"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6F2490A7" wp14:editId="68CE3A52">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3E"/>
    <w:rsid w:val="00035B6D"/>
    <w:rsid w:val="0006468A"/>
    <w:rsid w:val="00077A58"/>
    <w:rsid w:val="00090574"/>
    <w:rsid w:val="000B5F52"/>
    <w:rsid w:val="000C1C0E"/>
    <w:rsid w:val="000C4395"/>
    <w:rsid w:val="000C548A"/>
    <w:rsid w:val="000D6D1A"/>
    <w:rsid w:val="001670FB"/>
    <w:rsid w:val="00191059"/>
    <w:rsid w:val="001B6E2B"/>
    <w:rsid w:val="001C0169"/>
    <w:rsid w:val="001C0C21"/>
    <w:rsid w:val="001D1D50"/>
    <w:rsid w:val="001D64C7"/>
    <w:rsid w:val="001D6745"/>
    <w:rsid w:val="001E446E"/>
    <w:rsid w:val="002154EE"/>
    <w:rsid w:val="002276D2"/>
    <w:rsid w:val="0023283D"/>
    <w:rsid w:val="00254393"/>
    <w:rsid w:val="0026373E"/>
    <w:rsid w:val="00271C43"/>
    <w:rsid w:val="00274FD8"/>
    <w:rsid w:val="00290728"/>
    <w:rsid w:val="002978F4"/>
    <w:rsid w:val="002B028D"/>
    <w:rsid w:val="002C3F32"/>
    <w:rsid w:val="002E6541"/>
    <w:rsid w:val="00334924"/>
    <w:rsid w:val="003409BC"/>
    <w:rsid w:val="00357185"/>
    <w:rsid w:val="00383829"/>
    <w:rsid w:val="003F4B29"/>
    <w:rsid w:val="0040393E"/>
    <w:rsid w:val="00410B26"/>
    <w:rsid w:val="00420F8A"/>
    <w:rsid w:val="0042686F"/>
    <w:rsid w:val="004317D8"/>
    <w:rsid w:val="0043260A"/>
    <w:rsid w:val="00434183"/>
    <w:rsid w:val="00443869"/>
    <w:rsid w:val="00447F32"/>
    <w:rsid w:val="00491BA9"/>
    <w:rsid w:val="00494119"/>
    <w:rsid w:val="004A4701"/>
    <w:rsid w:val="004B7334"/>
    <w:rsid w:val="004E11DC"/>
    <w:rsid w:val="005065DF"/>
    <w:rsid w:val="005130DE"/>
    <w:rsid w:val="00513157"/>
    <w:rsid w:val="00525DDD"/>
    <w:rsid w:val="005409AC"/>
    <w:rsid w:val="005434E0"/>
    <w:rsid w:val="005546CF"/>
    <w:rsid w:val="0055516A"/>
    <w:rsid w:val="0058491B"/>
    <w:rsid w:val="00592EA5"/>
    <w:rsid w:val="005A3170"/>
    <w:rsid w:val="00610328"/>
    <w:rsid w:val="00657019"/>
    <w:rsid w:val="00660DEA"/>
    <w:rsid w:val="00677396"/>
    <w:rsid w:val="00683F16"/>
    <w:rsid w:val="0069200F"/>
    <w:rsid w:val="006A65CB"/>
    <w:rsid w:val="006B12E5"/>
    <w:rsid w:val="006C3242"/>
    <w:rsid w:val="006C7CC0"/>
    <w:rsid w:val="006E2B29"/>
    <w:rsid w:val="006F363C"/>
    <w:rsid w:val="006F63F7"/>
    <w:rsid w:val="007025C7"/>
    <w:rsid w:val="00706D7A"/>
    <w:rsid w:val="00722F0D"/>
    <w:rsid w:val="00735081"/>
    <w:rsid w:val="0074420E"/>
    <w:rsid w:val="007648A6"/>
    <w:rsid w:val="0077110E"/>
    <w:rsid w:val="00776D7E"/>
    <w:rsid w:val="00783E26"/>
    <w:rsid w:val="007A6684"/>
    <w:rsid w:val="007B0AA0"/>
    <w:rsid w:val="007C3BC7"/>
    <w:rsid w:val="007C3BCD"/>
    <w:rsid w:val="007D4ACF"/>
    <w:rsid w:val="007F0787"/>
    <w:rsid w:val="00810B7B"/>
    <w:rsid w:val="0082358A"/>
    <w:rsid w:val="008235CD"/>
    <w:rsid w:val="008247DE"/>
    <w:rsid w:val="008339C0"/>
    <w:rsid w:val="00840B10"/>
    <w:rsid w:val="008513CB"/>
    <w:rsid w:val="00874E9F"/>
    <w:rsid w:val="00885F11"/>
    <w:rsid w:val="008A7F84"/>
    <w:rsid w:val="0091702E"/>
    <w:rsid w:val="00923B0C"/>
    <w:rsid w:val="00924F46"/>
    <w:rsid w:val="00935AAC"/>
    <w:rsid w:val="0093725D"/>
    <w:rsid w:val="0094021C"/>
    <w:rsid w:val="00952F86"/>
    <w:rsid w:val="0096716C"/>
    <w:rsid w:val="00982B28"/>
    <w:rsid w:val="009D313F"/>
    <w:rsid w:val="00A47A5A"/>
    <w:rsid w:val="00A56B1C"/>
    <w:rsid w:val="00A63AE6"/>
    <w:rsid w:val="00A6683B"/>
    <w:rsid w:val="00A67F05"/>
    <w:rsid w:val="00A97F94"/>
    <w:rsid w:val="00AA7EA2"/>
    <w:rsid w:val="00AB5A56"/>
    <w:rsid w:val="00B03099"/>
    <w:rsid w:val="00B05BC8"/>
    <w:rsid w:val="00B30F5E"/>
    <w:rsid w:val="00B64B47"/>
    <w:rsid w:val="00B95654"/>
    <w:rsid w:val="00B97F32"/>
    <w:rsid w:val="00BA04B2"/>
    <w:rsid w:val="00C002DE"/>
    <w:rsid w:val="00C0602B"/>
    <w:rsid w:val="00C224DA"/>
    <w:rsid w:val="00C53BF8"/>
    <w:rsid w:val="00C60865"/>
    <w:rsid w:val="00C66157"/>
    <w:rsid w:val="00C674FE"/>
    <w:rsid w:val="00C67501"/>
    <w:rsid w:val="00C75633"/>
    <w:rsid w:val="00CE2EE1"/>
    <w:rsid w:val="00CE3349"/>
    <w:rsid w:val="00CE36AB"/>
    <w:rsid w:val="00CE36E5"/>
    <w:rsid w:val="00CE4360"/>
    <w:rsid w:val="00CF27F5"/>
    <w:rsid w:val="00CF3FFD"/>
    <w:rsid w:val="00D10CCF"/>
    <w:rsid w:val="00D13941"/>
    <w:rsid w:val="00D23F5F"/>
    <w:rsid w:val="00D43F7D"/>
    <w:rsid w:val="00D63735"/>
    <w:rsid w:val="00D77D0F"/>
    <w:rsid w:val="00DA1CF0"/>
    <w:rsid w:val="00DC1E02"/>
    <w:rsid w:val="00DC24B4"/>
    <w:rsid w:val="00DC5FB0"/>
    <w:rsid w:val="00DF16DC"/>
    <w:rsid w:val="00E146BE"/>
    <w:rsid w:val="00E45211"/>
    <w:rsid w:val="00E473C5"/>
    <w:rsid w:val="00E61BE8"/>
    <w:rsid w:val="00E83FF1"/>
    <w:rsid w:val="00E92863"/>
    <w:rsid w:val="00E979B2"/>
    <w:rsid w:val="00EB796D"/>
    <w:rsid w:val="00F058DC"/>
    <w:rsid w:val="00F24FC4"/>
    <w:rsid w:val="00F2676C"/>
    <w:rsid w:val="00F363FE"/>
    <w:rsid w:val="00F50E3F"/>
    <w:rsid w:val="00F84366"/>
    <w:rsid w:val="00F85089"/>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48C5E"/>
  <w15:chartTrackingRefBased/>
  <w15:docId w15:val="{D89655D9-0AA3-494B-9EB1-353A1290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077A58"/>
    <w:pPr>
      <w:spacing w:before="80" w:after="80"/>
      <w:ind w:left="794" w:hanging="794"/>
      <w:outlineLvl w:val="0"/>
    </w:pPr>
    <w:rPr>
      <w:lang w:bidi="ar-SY"/>
    </w:rPr>
  </w:style>
  <w:style w:type="paragraph" w:customStyle="1" w:styleId="enumlev2">
    <w:name w:val="enumlev2"/>
    <w:basedOn w:val="Normal"/>
    <w:next w:val="enumlev1"/>
    <w:qFormat/>
    <w:rsid w:val="00077A58"/>
    <w:pPr>
      <w:spacing w:before="80" w:after="80"/>
      <w:ind w:left="1588" w:hanging="794"/>
      <w:outlineLvl w:val="1"/>
    </w:pPr>
  </w:style>
  <w:style w:type="paragraph" w:customStyle="1" w:styleId="enumlev3">
    <w:name w:val="enumlev3"/>
    <w:basedOn w:val="Normal"/>
    <w:qFormat/>
    <w:rsid w:val="00077A58"/>
    <w:pPr>
      <w:spacing w:before="80" w:after="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96716C"/>
    <w:rPr>
      <w:rFonts w:ascii="Dubai" w:hAnsi="Dubai" w:cs="Dubai"/>
      <w:noProof/>
      <w:color w:val="5B9BD5"/>
      <w:u w:val="single" w:color="5B9BD5"/>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report on the proposed venues for RA-27, WRC-27 and CPM31-1 – Letter from the United States of America</dc:title>
  <dc:subject>Council 2025</dc:subject>
  <dc:creator>KAAA</dc:creator>
  <cp:keywords>C2025, C25 Council-25</cp:keywords>
  <dc:description/>
  <cp:lastModifiedBy>GBS</cp:lastModifiedBy>
  <cp:revision>2</cp:revision>
  <dcterms:created xsi:type="dcterms:W3CDTF">2025-06-24T08:14:00Z</dcterms:created>
  <dcterms:modified xsi:type="dcterms:W3CDTF">2025-06-24T08:14:00Z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