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3278DCB3" w:rsidR="00AD3606" w:rsidRPr="00C0458D" w:rsidRDefault="00AD3606" w:rsidP="00472BAD">
            <w:pPr>
              <w:tabs>
                <w:tab w:val="left" w:pos="851"/>
              </w:tabs>
              <w:spacing w:before="0" w:line="240" w:lineRule="atLeast"/>
              <w:rPr>
                <w:b/>
                <w:lang w:eastAsia="zh-CN"/>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307978">
              <w:rPr>
                <w:rFonts w:hint="eastAsia"/>
                <w:b/>
                <w:lang w:eastAsia="zh-CN"/>
              </w:rPr>
              <w:t>PL</w:t>
            </w:r>
            <w:r w:rsidR="00BB64BB">
              <w:rPr>
                <w:b/>
                <w:lang w:eastAsia="zh-CN"/>
              </w:rPr>
              <w:t>.</w:t>
            </w:r>
            <w:r w:rsidR="00307978">
              <w:rPr>
                <w:rFonts w:hint="eastAsia"/>
                <w:b/>
                <w:lang w:eastAsia="zh-CN"/>
              </w:rPr>
              <w:t>2</w:t>
            </w:r>
          </w:p>
        </w:tc>
        <w:tc>
          <w:tcPr>
            <w:tcW w:w="5245" w:type="dxa"/>
          </w:tcPr>
          <w:p w14:paraId="6779937E" w14:textId="6A6D2E66"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266137">
              <w:rPr>
                <w:b/>
              </w:rPr>
              <w:t>5</w:t>
            </w:r>
            <w:r w:rsidR="009777C0">
              <w:rPr>
                <w:b/>
              </w:rPr>
              <w:t>6</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715703FB" w:rsidR="00AD3606" w:rsidRPr="00C0458D" w:rsidRDefault="00FC66F6" w:rsidP="00AD3606">
            <w:pPr>
              <w:tabs>
                <w:tab w:val="left" w:pos="851"/>
              </w:tabs>
              <w:spacing w:before="0"/>
              <w:jc w:val="right"/>
              <w:rPr>
                <w:b/>
              </w:rPr>
            </w:pPr>
            <w:r>
              <w:rPr>
                <w:b/>
              </w:rPr>
              <w:t>16 May</w:t>
            </w:r>
            <w:r w:rsidR="00266137">
              <w:rPr>
                <w:b/>
              </w:rPr>
              <w:t xml:space="preserv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00AD3606">
        <w:trPr>
          <w:cantSplit/>
        </w:trPr>
        <w:tc>
          <w:tcPr>
            <w:tcW w:w="9214" w:type="dxa"/>
            <w:gridSpan w:val="2"/>
            <w:tcMar>
              <w:left w:w="0" w:type="dxa"/>
            </w:tcMar>
          </w:tcPr>
          <w:p w14:paraId="2A2DCF47" w14:textId="1CA14F5E" w:rsidR="00AD3606" w:rsidRPr="000F7289" w:rsidRDefault="00266137" w:rsidP="000F7289">
            <w:pPr>
              <w:pStyle w:val="Subtitle"/>
              <w:framePr w:hSpace="0" w:wrap="auto" w:xAlign="left" w:yAlign="inline"/>
            </w:pPr>
            <w:bookmarkStart w:id="9" w:name="dtitle1" w:colFirst="0" w:colLast="0"/>
            <w:bookmarkEnd w:id="8"/>
            <w:r w:rsidRPr="000C178B">
              <w:t>REPORT ON PP RESOLUTION 214 (BUCHAREST, 2022) – ARTIFICIAL INTELLIGENCE TECHNOLOGIES AND TELECOMMUNICATIONS/</w:t>
            </w:r>
            <w:r w:rsidR="00DA2B34">
              <w:br/>
            </w:r>
            <w:r w:rsidRPr="000C178B">
              <w:t>INFORMATION AND COMMUNICATION TECHNOLOGIES</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6768B732" w:rsidR="00AD3606" w:rsidRPr="00C0458D" w:rsidRDefault="00307978" w:rsidP="00E86CDA">
            <w:pPr>
              <w:jc w:val="both"/>
            </w:pPr>
            <w:r w:rsidRPr="00307978">
              <w:t>The purpose of this document is to provide a comprehensive report of ITU’s Artificial Intelligence (AI) activities, its rapid growth, and increasing demands from our members and stakeholders.</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72712AF0" w:rsidR="00722551" w:rsidRDefault="00307978" w:rsidP="00E86CDA">
            <w:pPr>
              <w:jc w:val="both"/>
            </w:pPr>
            <w:r w:rsidRPr="00307978">
              <w:t xml:space="preserve">The Council is invited to </w:t>
            </w:r>
            <w:r w:rsidRPr="00FC66F6">
              <w:rPr>
                <w:b/>
                <w:bCs/>
              </w:rPr>
              <w:t>note</w:t>
            </w:r>
            <w:r w:rsidRPr="00307978">
              <w:t xml:space="preserve"> the document.</w:t>
            </w:r>
          </w:p>
          <w:p w14:paraId="4B855F83" w14:textId="7E0F2BB7" w:rsidR="00722551" w:rsidRDefault="00722551" w:rsidP="00E86CDA">
            <w:pPr>
              <w:spacing w:before="160"/>
              <w:jc w:val="both"/>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1044E78B" w:rsidR="00722551" w:rsidRPr="00F16BAB" w:rsidRDefault="00307978" w:rsidP="00E86CDA">
            <w:pPr>
              <w:jc w:val="both"/>
            </w:pPr>
            <w:r w:rsidRPr="00307978">
              <w:t>Development of international standards; development of policy frameworks and knowledge products, capacity development, convening platform.</w:t>
            </w:r>
          </w:p>
          <w:p w14:paraId="6A77059B" w14:textId="270D1307" w:rsidR="00722551" w:rsidRDefault="00722551" w:rsidP="00E86CDA">
            <w:pPr>
              <w:spacing w:before="160"/>
              <w:jc w:val="both"/>
              <w:rPr>
                <w:b/>
                <w:bCs/>
                <w:sz w:val="26"/>
                <w:szCs w:val="26"/>
              </w:rPr>
            </w:pPr>
            <w:r>
              <w:rPr>
                <w:b/>
                <w:bCs/>
                <w:sz w:val="26"/>
                <w:szCs w:val="26"/>
              </w:rPr>
              <w:t>Financial implications</w:t>
            </w:r>
          </w:p>
          <w:p w14:paraId="1E712C69" w14:textId="6651CA7E" w:rsidR="00C0458D" w:rsidRDefault="2A2258C5" w:rsidP="4D51797F">
            <w:pPr>
              <w:jc w:val="both"/>
            </w:pPr>
            <w:r>
              <w:t xml:space="preserve">Additional funding to support its AI-related activities have been requested (see Council Document </w:t>
            </w:r>
            <w:hyperlink r:id="rId11">
              <w:r w:rsidRPr="4D51797F">
                <w:rPr>
                  <w:rStyle w:val="Hyperlink"/>
                </w:rPr>
                <w:t>C25/43)</w:t>
              </w:r>
            </w:hyperlink>
            <w:r>
              <w:t>.</w:t>
            </w:r>
          </w:p>
          <w:p w14:paraId="08939791" w14:textId="147FA22E"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4A277E74" w:rsidR="00AD3606" w:rsidRPr="00081355" w:rsidRDefault="009373BB" w:rsidP="00F16BAB">
            <w:pPr>
              <w:spacing w:after="160"/>
              <w:rPr>
                <w:i/>
                <w:iCs/>
                <w:sz w:val="22"/>
                <w:szCs w:val="22"/>
              </w:rPr>
            </w:pPr>
            <w:hyperlink r:id="rId12" w:history="1">
              <w:r w:rsidRPr="00081355">
                <w:rPr>
                  <w:rStyle w:val="Hyperlink"/>
                  <w:i/>
                  <w:iCs/>
                  <w:sz w:val="22"/>
                  <w:szCs w:val="22"/>
                </w:rPr>
                <w:t>Resolution 214 (Bucharest, 2022</w:t>
              </w:r>
              <w:r w:rsidR="00FC66F6" w:rsidRPr="00081355">
                <w:rPr>
                  <w:rStyle w:val="Hyperlink"/>
                  <w:i/>
                  <w:iCs/>
                  <w:sz w:val="22"/>
                  <w:szCs w:val="22"/>
                </w:rPr>
                <w:t>) of the Plenipotentiary Conference</w:t>
              </w:r>
              <w:r w:rsidRPr="00081355">
                <w:rPr>
                  <w:rStyle w:val="Hyperlink"/>
                  <w:i/>
                  <w:iCs/>
                  <w:sz w:val="22"/>
                  <w:szCs w:val="22"/>
                </w:rPr>
                <w:t>)</w:t>
              </w:r>
            </w:hyperlink>
            <w:r w:rsidR="2A5DBA33" w:rsidRPr="00081355">
              <w:rPr>
                <w:i/>
                <w:iCs/>
                <w:sz w:val="22"/>
                <w:szCs w:val="22"/>
                <w:lang w:eastAsia="zh-CN"/>
              </w:rPr>
              <w:t>,</w:t>
            </w:r>
            <w:r w:rsidR="005D07C1" w:rsidRPr="00081355">
              <w:rPr>
                <w:rFonts w:hint="eastAsia"/>
                <w:i/>
                <w:iCs/>
                <w:sz w:val="22"/>
                <w:szCs w:val="22"/>
                <w:lang w:eastAsia="zh-CN"/>
              </w:rPr>
              <w:t xml:space="preserve"> </w:t>
            </w:r>
            <w:hyperlink r:id="rId13" w:history="1">
              <w:r w:rsidR="005804B2" w:rsidRPr="00081355">
                <w:rPr>
                  <w:rStyle w:val="Hyperlink"/>
                  <w:rFonts w:hint="eastAsia"/>
                  <w:i/>
                  <w:iCs/>
                  <w:sz w:val="22"/>
                  <w:szCs w:val="22"/>
                  <w:lang w:eastAsia="zh-CN"/>
                </w:rPr>
                <w:t>ITU</w:t>
              </w:r>
              <w:r w:rsidR="00A52B4C" w:rsidRPr="00081355">
                <w:rPr>
                  <w:rStyle w:val="Hyperlink"/>
                  <w:rFonts w:hint="eastAsia"/>
                  <w:i/>
                  <w:iCs/>
                  <w:sz w:val="22"/>
                  <w:szCs w:val="22"/>
                  <w:lang w:eastAsia="zh-CN"/>
                </w:rPr>
                <w:t xml:space="preserve"> WTSA Resolution </w:t>
              </w:r>
              <w:r w:rsidR="00B2252C" w:rsidRPr="00081355">
                <w:rPr>
                  <w:rStyle w:val="Hyperlink"/>
                  <w:rFonts w:hint="eastAsia"/>
                  <w:i/>
                  <w:iCs/>
                  <w:sz w:val="22"/>
                  <w:szCs w:val="22"/>
                  <w:lang w:eastAsia="zh-CN"/>
                </w:rPr>
                <w:t>101 (</w:t>
              </w:r>
              <w:r w:rsidR="004D4EAA" w:rsidRPr="00081355">
                <w:rPr>
                  <w:rStyle w:val="Hyperlink"/>
                  <w:rFonts w:hint="eastAsia"/>
                  <w:i/>
                  <w:iCs/>
                  <w:sz w:val="22"/>
                  <w:szCs w:val="22"/>
                  <w:lang w:eastAsia="zh-CN"/>
                </w:rPr>
                <w:t>New Delhi, 2024</w:t>
              </w:r>
              <w:r w:rsidR="00B2252C" w:rsidRPr="00081355">
                <w:rPr>
                  <w:rStyle w:val="Hyperlink"/>
                  <w:rFonts w:hint="eastAsia"/>
                  <w:i/>
                  <w:iCs/>
                  <w:sz w:val="22"/>
                  <w:szCs w:val="22"/>
                  <w:lang w:eastAsia="zh-CN"/>
                </w:rPr>
                <w:t>)</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68D1E496" w14:textId="77777777" w:rsidR="009A310F" w:rsidRPr="009A310F" w:rsidRDefault="009A310F" w:rsidP="00663134">
      <w:pPr>
        <w:jc w:val="both"/>
      </w:pPr>
      <w:r w:rsidRPr="009A310F">
        <w:lastRenderedPageBreak/>
        <w:t>ITU has been at the leading edge of artificial intelligence (AI) since 2017 with the aim of identifying practical AI applications to solve global challenges and contributing to universal connectivity and sustainable digital transformation.</w:t>
      </w:r>
    </w:p>
    <w:p w14:paraId="573B360B" w14:textId="53BD55A6" w:rsidR="009A310F" w:rsidRPr="009A310F" w:rsidRDefault="009A310F" w:rsidP="00663134">
      <w:pPr>
        <w:jc w:val="both"/>
        <w:rPr>
          <w:lang w:eastAsia="zh-CN"/>
        </w:rPr>
      </w:pPr>
      <w:r w:rsidRPr="009A310F">
        <w:rPr>
          <w:color w:val="000000"/>
          <w:shd w:val="clear" w:color="auto" w:fill="FFFFFF"/>
        </w:rPr>
        <w:t>ITU is executing an ambitious</w:t>
      </w:r>
      <w:r w:rsidRPr="009A310F" w:rsidDel="003871FA">
        <w:rPr>
          <w:color w:val="000000"/>
          <w:shd w:val="clear" w:color="auto" w:fill="FFFFFF"/>
        </w:rPr>
        <w:t xml:space="preserve"> </w:t>
      </w:r>
      <w:r w:rsidRPr="009A310F">
        <w:rPr>
          <w:color w:val="000000"/>
          <w:shd w:val="clear" w:color="auto" w:fill="FFFFFF"/>
        </w:rPr>
        <w:t xml:space="preserve">programme on AI, guided by </w:t>
      </w:r>
      <w:hyperlink r:id="rId14" w:history="1">
        <w:r w:rsidRPr="009A310F">
          <w:rPr>
            <w:color w:val="0563C1"/>
            <w:u w:val="single"/>
            <w:shd w:val="clear" w:color="auto" w:fill="FFFFFF"/>
          </w:rPr>
          <w:t>Resolution 214 (Bucharest, 2022)</w:t>
        </w:r>
      </w:hyperlink>
      <w:r w:rsidRPr="009A310F">
        <w:rPr>
          <w:color w:val="000000"/>
          <w:shd w:val="clear" w:color="auto" w:fill="FFFFFF"/>
        </w:rPr>
        <w:t xml:space="preserve"> of the Plenipotentiary Conference, and amplified by </w:t>
      </w:r>
      <w:hyperlink r:id="rId15" w:history="1">
        <w:r w:rsidRPr="009A310F">
          <w:rPr>
            <w:color w:val="0563C1"/>
            <w:u w:val="single"/>
            <w:shd w:val="clear" w:color="auto" w:fill="FFFFFF"/>
          </w:rPr>
          <w:t>Resolution 78/265</w:t>
        </w:r>
      </w:hyperlink>
      <w:r w:rsidRPr="009A310F">
        <w:rPr>
          <w:color w:val="000000"/>
          <w:shd w:val="clear" w:color="auto" w:fill="FFFFFF"/>
          <w:lang w:eastAsia="zh-CN"/>
        </w:rPr>
        <w:t xml:space="preserve"> and </w:t>
      </w:r>
      <w:hyperlink r:id="rId16" w:history="1">
        <w:r w:rsidRPr="009A310F">
          <w:rPr>
            <w:color w:val="0563C1"/>
            <w:u w:val="single"/>
            <w:shd w:val="clear" w:color="auto" w:fill="FFFFFF"/>
            <w:lang w:eastAsia="zh-CN"/>
          </w:rPr>
          <w:t>Resolution 78/311</w:t>
        </w:r>
      </w:hyperlink>
      <w:r w:rsidRPr="009A310F">
        <w:rPr>
          <w:color w:val="000000"/>
          <w:shd w:val="clear" w:color="auto" w:fill="FFFFFF"/>
          <w:lang w:eastAsia="zh-CN"/>
        </w:rPr>
        <w:t xml:space="preserve"> </w:t>
      </w:r>
      <w:r w:rsidRPr="009A310F">
        <w:rPr>
          <w:color w:val="000000"/>
          <w:shd w:val="clear" w:color="auto" w:fill="FFFFFF"/>
        </w:rPr>
        <w:t xml:space="preserve">of the UN General Assembly. </w:t>
      </w:r>
      <w:r w:rsidRPr="009A310F">
        <w:t xml:space="preserve">These AI resolutions underscore the necessity of developing secure and trustworthy AI systems that contribute to </w:t>
      </w:r>
      <w:r w:rsidRPr="009A310F">
        <w:rPr>
          <w:lang w:eastAsia="zh-CN"/>
        </w:rPr>
        <w:t>inclusive</w:t>
      </w:r>
      <w:r w:rsidR="00D90772">
        <w:rPr>
          <w:lang w:eastAsia="zh-CN"/>
        </w:rPr>
        <w:t>,</w:t>
      </w:r>
      <w:r w:rsidRPr="009A310F">
        <w:rPr>
          <w:lang w:eastAsia="zh-CN"/>
        </w:rPr>
        <w:t xml:space="preserve"> </w:t>
      </w:r>
      <w:r w:rsidRPr="009A310F">
        <w:t>sustainable development.</w:t>
      </w:r>
    </w:p>
    <w:p w14:paraId="159535E4" w14:textId="748781B7" w:rsidR="009A310F" w:rsidRPr="009A310F" w:rsidRDefault="009A310F" w:rsidP="00663134">
      <w:pPr>
        <w:jc w:val="both"/>
      </w:pPr>
      <w:r w:rsidRPr="009A310F">
        <w:t xml:space="preserve">ITU has over </w:t>
      </w:r>
      <w:r w:rsidRPr="009A310F">
        <w:rPr>
          <w:rFonts w:eastAsia="Malgun Gothic"/>
          <w:lang w:eastAsia="ko-KR"/>
        </w:rPr>
        <w:t>315</w:t>
      </w:r>
      <w:r w:rsidRPr="009A310F">
        <w:t xml:space="preserve"> AI standards that are either published or in development. This effort is supported by ITU’s broad membership and enhanced through collaborations with ISO and IEC, its partners in the World Standards Cooperation</w:t>
      </w:r>
      <w:r w:rsidRPr="009A310F">
        <w:rPr>
          <w:lang w:eastAsia="zh-CN"/>
        </w:rPr>
        <w:t xml:space="preserve"> (WSC)</w:t>
      </w:r>
      <w:r w:rsidRPr="009A310F">
        <w:t>. Additionally, coordination extends to other standards bodies and UN agencies</w:t>
      </w:r>
      <w:r w:rsidRPr="009A310F">
        <w:rPr>
          <w:lang w:eastAsia="zh-CN"/>
        </w:rPr>
        <w:t>.</w:t>
      </w:r>
      <w:r w:rsidRPr="009A310F">
        <w:t xml:space="preserve"> The adoption of </w:t>
      </w:r>
      <w:hyperlink r:id="rId17" w:history="1">
        <w:r w:rsidRPr="009A310F">
          <w:rPr>
            <w:color w:val="0563C1"/>
            <w:u w:val="single"/>
          </w:rPr>
          <w:t xml:space="preserve">Resolution </w:t>
        </w:r>
        <w:r w:rsidRPr="009A310F">
          <w:rPr>
            <w:color w:val="0563C1"/>
            <w:u w:val="single"/>
            <w:lang w:eastAsia="zh-CN"/>
          </w:rPr>
          <w:t>101 (New Delhi, 2024)</w:t>
        </w:r>
      </w:hyperlink>
      <w:r w:rsidRPr="009A310F">
        <w:t xml:space="preserve"> further emphasizes ITU</w:t>
      </w:r>
      <w:r w:rsidR="007457C2">
        <w:t>’</w:t>
      </w:r>
      <w:r w:rsidRPr="009A310F">
        <w:t>s recognized role in establishing trusted AI standards.</w:t>
      </w:r>
    </w:p>
    <w:p w14:paraId="184122E7" w14:textId="3FBC191E" w:rsidR="009A310F" w:rsidRPr="009A310F" w:rsidRDefault="009A310F" w:rsidP="00663134">
      <w:pPr>
        <w:jc w:val="both"/>
      </w:pPr>
      <w:r w:rsidRPr="009A310F">
        <w:t xml:space="preserve">At the heart of ITU’s efforts is the AI for Good platform led by ITU and supported by </w:t>
      </w:r>
      <w:r w:rsidRPr="009A310F">
        <w:rPr>
          <w:lang w:eastAsia="zh-CN"/>
        </w:rPr>
        <w:t xml:space="preserve">over </w:t>
      </w:r>
      <w:r w:rsidRPr="009A310F">
        <w:t>40 UN partners, which aims at identifying innovative AI applications, building skills and standards, and advancing partnerships to solve global challenges.</w:t>
      </w:r>
    </w:p>
    <w:p w14:paraId="15E4BECE" w14:textId="6E587BAE" w:rsidR="009A310F" w:rsidRPr="009A310F" w:rsidRDefault="009A310F" w:rsidP="00663134">
      <w:pPr>
        <w:jc w:val="both"/>
      </w:pPr>
      <w:r w:rsidRPr="009A310F">
        <w:t xml:space="preserve">Additionally, ITU co-chairs the UN </w:t>
      </w:r>
      <w:hyperlink r:id="rId18" w:history="1">
        <w:r w:rsidRPr="009A310F">
          <w:rPr>
            <w:color w:val="0563C1"/>
            <w:u w:val="single"/>
          </w:rPr>
          <w:t>Inter-Agency Working Group on AI</w:t>
        </w:r>
      </w:hyperlink>
      <w:r w:rsidRPr="009A310F">
        <w:t xml:space="preserve"> </w:t>
      </w:r>
      <w:r w:rsidRPr="009A310F">
        <w:rPr>
          <w:rFonts w:hint="eastAsia"/>
          <w:lang w:eastAsia="zh-CN"/>
        </w:rPr>
        <w:t>and the AI Subgroup of the Working Group on Digital Technologies</w:t>
      </w:r>
      <w:r w:rsidRPr="009A310F">
        <w:t>, promoting UN system-wide coordination and policy coherence on AI in its support to Member States and other stakeholders</w:t>
      </w:r>
      <w:r w:rsidRPr="009A310F">
        <w:rPr>
          <w:rFonts w:hint="eastAsia"/>
          <w:lang w:eastAsia="zh-CN"/>
        </w:rPr>
        <w:t>, as well as implementation of the Global Digital Compact (GDC)</w:t>
      </w:r>
      <w:r w:rsidRPr="009A310F">
        <w:t>.</w:t>
      </w:r>
    </w:p>
    <w:p w14:paraId="037891DF" w14:textId="4A0DC1BF" w:rsidR="009A310F" w:rsidRPr="009A310F" w:rsidRDefault="009A310F" w:rsidP="00663134">
      <w:pPr>
        <w:jc w:val="both"/>
      </w:pPr>
      <w:r w:rsidRPr="009A310F">
        <w:t>As demand for AI activities grows significantly, ITU is adapting its programmes to meet global needs. This report details ITU’s role in harnessing AI’s benefits while minimizing risks, supporting its members, UN partners, and other AI stakeholders in their work to ensure a prosperous future.</w:t>
      </w:r>
    </w:p>
    <w:p w14:paraId="4380D1DB" w14:textId="77777777" w:rsidR="009A310F" w:rsidRPr="009A310F" w:rsidRDefault="009A310F" w:rsidP="009A310F">
      <w:pPr>
        <w:keepNext/>
        <w:keepLines/>
        <w:tabs>
          <w:tab w:val="clear" w:pos="567"/>
          <w:tab w:val="clear" w:pos="1134"/>
          <w:tab w:val="clear" w:pos="1701"/>
          <w:tab w:val="clear" w:pos="2268"/>
          <w:tab w:val="clear" w:pos="2835"/>
        </w:tabs>
        <w:overflowPunct/>
        <w:autoSpaceDE/>
        <w:autoSpaceDN/>
        <w:adjustRightInd/>
        <w:textAlignment w:val="auto"/>
        <w:outlineLvl w:val="0"/>
        <w:rPr>
          <w:rFonts w:asciiTheme="minorHAnsi" w:hAnsiTheme="minorHAnsi" w:cstheme="minorHAnsi"/>
          <w:b/>
          <w:szCs w:val="24"/>
        </w:rPr>
      </w:pPr>
      <w:r w:rsidRPr="009A310F">
        <w:rPr>
          <w:rFonts w:asciiTheme="minorHAnsi" w:hAnsiTheme="minorHAnsi" w:cstheme="minorHAnsi"/>
          <w:b/>
          <w:szCs w:val="24"/>
        </w:rPr>
        <w:t>AI standards development and exchange</w:t>
      </w:r>
    </w:p>
    <w:p w14:paraId="3FFFA117" w14:textId="77777777" w:rsidR="009A310F" w:rsidRPr="009A310F" w:rsidRDefault="009A310F" w:rsidP="00663134">
      <w:pPr>
        <w:jc w:val="both"/>
        <w:rPr>
          <w:shd w:val="clear" w:color="auto" w:fill="FFFFFF"/>
        </w:rPr>
      </w:pPr>
      <w:bookmarkStart w:id="11" w:name="OLE_LINK2"/>
      <w:r w:rsidRPr="009A310F">
        <w:t xml:space="preserve">In its pursuit of universal connectivity and sustainable digital transformation, ITU has developed standards for utilizing AI in </w:t>
      </w:r>
      <w:r w:rsidRPr="009A310F">
        <w:rPr>
          <w:rFonts w:hint="eastAsia"/>
          <w:lang w:eastAsia="zh-CN"/>
        </w:rPr>
        <w:t xml:space="preserve">various </w:t>
      </w:r>
      <w:r w:rsidRPr="009A310F">
        <w:rPr>
          <w:lang w:eastAsia="zh-CN"/>
        </w:rPr>
        <w:t>relevant</w:t>
      </w:r>
      <w:r w:rsidRPr="009A310F">
        <w:rPr>
          <w:rFonts w:hint="eastAsia"/>
          <w:lang w:eastAsia="zh-CN"/>
        </w:rPr>
        <w:t xml:space="preserve"> </w:t>
      </w:r>
      <w:r w:rsidRPr="009A310F">
        <w:rPr>
          <w:lang w:eastAsia="zh-CN"/>
        </w:rPr>
        <w:t>scenarios</w:t>
      </w:r>
      <w:r w:rsidRPr="009A310F">
        <w:t>.</w:t>
      </w:r>
      <w:bookmarkEnd w:id="11"/>
      <w:r w:rsidRPr="009A310F">
        <w:t xml:space="preserve"> These efforts are amplified by close collaboration with other standards bodies and UN partners, supporting the development and publication of a comprehensive suite of standards across a variety of domains.</w:t>
      </w:r>
      <w:r w:rsidRPr="009A310F">
        <w:rPr>
          <w:lang w:eastAsia="zh-CN"/>
        </w:rPr>
        <w:t xml:space="preserve"> </w:t>
      </w:r>
      <w:r w:rsidRPr="009A310F">
        <w:rPr>
          <w:shd w:val="clear" w:color="auto" w:fill="FFFFFF"/>
        </w:rPr>
        <w:t>Notable examples include:</w:t>
      </w:r>
    </w:p>
    <w:p w14:paraId="4CD3C3B9" w14:textId="3226D0AA" w:rsidR="009A310F" w:rsidRPr="00663134" w:rsidRDefault="00663134" w:rsidP="00663134">
      <w:pPr>
        <w:pStyle w:val="enumlev1"/>
        <w:jc w:val="both"/>
        <w:rPr>
          <w:rFonts w:asciiTheme="minorHAnsi" w:hAnsiTheme="minorHAnsi" w:cstheme="minorHAnsi"/>
          <w:shd w:val="clear" w:color="auto" w:fill="FFFFFF"/>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shd w:val="clear" w:color="auto" w:fill="FFFFFF"/>
        </w:rPr>
        <w:t>The</w:t>
      </w:r>
      <w:r w:rsidR="006129AC">
        <w:rPr>
          <w:rFonts w:asciiTheme="minorHAnsi" w:hAnsiTheme="minorHAnsi" w:cstheme="minorHAnsi" w:hint="eastAsia"/>
          <w:shd w:val="clear" w:color="auto" w:fill="FFFFFF"/>
          <w:lang w:eastAsia="zh-CN"/>
        </w:rPr>
        <w:t xml:space="preserve"> </w:t>
      </w:r>
      <w:hyperlink r:id="rId19" w:history="1">
        <w:r w:rsidR="009A310F" w:rsidRPr="00663134">
          <w:rPr>
            <w:rFonts w:asciiTheme="minorHAnsi" w:hAnsiTheme="minorHAnsi" w:cstheme="minorHAnsi"/>
            <w:color w:val="0563C1"/>
            <w:u w:val="single"/>
            <w:shd w:val="clear" w:color="auto" w:fill="FFFFFF"/>
          </w:rPr>
          <w:t>Focus Group on AI-Native Networks</w:t>
        </w:r>
      </w:hyperlink>
      <w:r w:rsidR="009A310F" w:rsidRPr="00663134">
        <w:rPr>
          <w:rFonts w:asciiTheme="minorHAnsi" w:hAnsiTheme="minorHAnsi" w:cstheme="minorHAnsi"/>
          <w:shd w:val="clear" w:color="auto" w:fill="FFFFFF"/>
        </w:rPr>
        <w:t xml:space="preserve"> aims to exploring and defining the fundamental changes needed in network architecture to fully harness the potential of AI.</w:t>
      </w:r>
    </w:p>
    <w:p w14:paraId="73087E46" w14:textId="5B9C7BF8" w:rsidR="009A310F" w:rsidRPr="00663134" w:rsidRDefault="00663134" w:rsidP="00663134">
      <w:pPr>
        <w:pStyle w:val="enumlev1"/>
        <w:jc w:val="both"/>
        <w:rPr>
          <w:rFonts w:asciiTheme="minorHAnsi" w:hAnsiTheme="minorHAnsi" w:cstheme="minorHAnsi"/>
          <w:shd w:val="clear" w:color="auto" w:fill="FFFFFF"/>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shd w:val="clear" w:color="auto" w:fill="FFFFFF"/>
        </w:rPr>
        <w:t xml:space="preserve">The United for Smart Sustainable Cities (U4SSC) published the </w:t>
      </w:r>
      <w:hyperlink r:id="rId20" w:history="1">
        <w:r w:rsidR="009A310F" w:rsidRPr="00663134">
          <w:rPr>
            <w:rFonts w:asciiTheme="minorHAnsi" w:hAnsiTheme="minorHAnsi" w:cstheme="minorHAnsi"/>
            <w:color w:val="0563C1"/>
            <w:u w:val="single"/>
            <w:shd w:val="clear" w:color="auto" w:fill="FFFFFF"/>
          </w:rPr>
          <w:t>Guiding Principles for AI in Cities</w:t>
        </w:r>
      </w:hyperlink>
      <w:r w:rsidR="009A310F" w:rsidRPr="00663134">
        <w:rPr>
          <w:rFonts w:asciiTheme="minorHAnsi" w:hAnsiTheme="minorHAnsi" w:cstheme="minorHAnsi"/>
          <w:shd w:val="clear" w:color="auto" w:fill="FFFFFF"/>
        </w:rPr>
        <w:t>, providing practical insights into the effective application of AI in urban settings.</w:t>
      </w:r>
    </w:p>
    <w:p w14:paraId="27E13D1D" w14:textId="2495B42F" w:rsidR="009A310F" w:rsidRPr="00663134" w:rsidRDefault="00663134" w:rsidP="00663134">
      <w:pPr>
        <w:pStyle w:val="enumlev1"/>
        <w:jc w:val="both"/>
        <w:rPr>
          <w:rFonts w:asciiTheme="minorHAnsi" w:hAnsiTheme="minorHAnsi" w:cstheme="minorHAnsi"/>
          <w:shd w:val="clear" w:color="auto" w:fill="FFFFFF"/>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shd w:val="clear" w:color="auto" w:fill="FFFFFF"/>
        </w:rPr>
        <w:t xml:space="preserve">ITU launched the </w:t>
      </w:r>
      <w:hyperlink r:id="rId21" w:history="1">
        <w:r w:rsidR="009A310F" w:rsidRPr="00663134">
          <w:rPr>
            <w:rFonts w:asciiTheme="minorHAnsi" w:hAnsiTheme="minorHAnsi" w:cstheme="minorHAnsi"/>
            <w:color w:val="0563C1"/>
            <w:u w:val="single"/>
            <w:shd w:val="clear" w:color="auto" w:fill="FFFFFF"/>
          </w:rPr>
          <w:t>Global Initiative on Resilience to Natural Hazards through AI Solutions</w:t>
        </w:r>
      </w:hyperlink>
      <w:r w:rsidR="009A310F" w:rsidRPr="00663134">
        <w:rPr>
          <w:rFonts w:asciiTheme="minorHAnsi" w:hAnsiTheme="minorHAnsi" w:cstheme="minorHAnsi"/>
          <w:shd w:val="clear" w:color="auto" w:fill="FFFFFF"/>
        </w:rPr>
        <w:t xml:space="preserve"> aim</w:t>
      </w:r>
      <w:r w:rsidR="009A310F" w:rsidRPr="00663134">
        <w:rPr>
          <w:rFonts w:asciiTheme="minorHAnsi" w:hAnsiTheme="minorHAnsi" w:cstheme="minorHAnsi"/>
          <w:shd w:val="clear" w:color="auto" w:fill="FFFFFF"/>
          <w:lang w:eastAsia="zh-CN"/>
        </w:rPr>
        <w:t>ing</w:t>
      </w:r>
      <w:r w:rsidR="009A310F" w:rsidRPr="00663134">
        <w:rPr>
          <w:rFonts w:asciiTheme="minorHAnsi" w:hAnsiTheme="minorHAnsi" w:cstheme="minorHAnsi"/>
          <w:shd w:val="clear" w:color="auto" w:fill="FFFFFF"/>
        </w:rPr>
        <w:t xml:space="preserve"> to provid</w:t>
      </w:r>
      <w:r w:rsidR="009A310F" w:rsidRPr="00663134">
        <w:rPr>
          <w:rFonts w:asciiTheme="minorHAnsi" w:hAnsiTheme="minorHAnsi" w:cstheme="minorHAnsi"/>
          <w:shd w:val="clear" w:color="auto" w:fill="FFFFFF"/>
          <w:lang w:eastAsia="zh-CN"/>
        </w:rPr>
        <w:t>e</w:t>
      </w:r>
      <w:r w:rsidR="009A310F" w:rsidRPr="00663134">
        <w:rPr>
          <w:rFonts w:asciiTheme="minorHAnsi" w:hAnsiTheme="minorHAnsi" w:cstheme="minorHAnsi"/>
          <w:shd w:val="clear" w:color="auto" w:fill="FFFFFF"/>
        </w:rPr>
        <w:t xml:space="preserve"> expert guidance and support for research, innovation, and the development of standards</w:t>
      </w:r>
      <w:r w:rsidR="009A310F" w:rsidRPr="00663134">
        <w:rPr>
          <w:rFonts w:asciiTheme="minorHAnsi" w:hAnsiTheme="minorHAnsi" w:cstheme="minorHAnsi"/>
          <w:shd w:val="clear" w:color="auto" w:fill="FFFFFF"/>
          <w:lang w:eastAsia="zh-CN"/>
        </w:rPr>
        <w:t>.</w:t>
      </w:r>
    </w:p>
    <w:p w14:paraId="06F25AC7" w14:textId="6F7F5863" w:rsidR="009A310F" w:rsidRPr="00663134" w:rsidRDefault="00663134" w:rsidP="00663134">
      <w:pPr>
        <w:pStyle w:val="enumlev1"/>
        <w:jc w:val="both"/>
        <w:rPr>
          <w:rFonts w:asciiTheme="minorHAnsi" w:hAnsiTheme="minorHAnsi" w:cstheme="minorHAnsi"/>
          <w:shd w:val="clear" w:color="auto" w:fill="FFFFFF"/>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shd w:val="clear" w:color="auto" w:fill="FFFFFF"/>
          <w:lang w:eastAsia="zh-CN"/>
        </w:rPr>
        <w:t xml:space="preserve">The </w:t>
      </w:r>
      <w:hyperlink r:id="rId22" w:history="1">
        <w:r w:rsidR="009A310F" w:rsidRPr="00663134">
          <w:rPr>
            <w:rFonts w:asciiTheme="minorHAnsi" w:hAnsiTheme="minorHAnsi" w:cstheme="minorHAnsi"/>
            <w:color w:val="0563C1"/>
            <w:u w:val="single"/>
            <w:shd w:val="clear" w:color="auto" w:fill="FFFFFF"/>
          </w:rPr>
          <w:t>Global Initiative on AI for Health</w:t>
        </w:r>
      </w:hyperlink>
      <w:r w:rsidR="009A310F" w:rsidRPr="00663134">
        <w:rPr>
          <w:rFonts w:asciiTheme="minorHAnsi" w:hAnsiTheme="minorHAnsi" w:cstheme="minorHAnsi"/>
          <w:shd w:val="clear" w:color="auto" w:fill="FFFFFF"/>
          <w:lang w:eastAsia="zh-CN"/>
        </w:rPr>
        <w:t xml:space="preserve"> </w:t>
      </w:r>
      <w:r w:rsidR="009A310F" w:rsidRPr="00663134">
        <w:rPr>
          <w:rFonts w:asciiTheme="minorHAnsi" w:hAnsiTheme="minorHAnsi" w:cstheme="minorHAnsi"/>
          <w:shd w:val="clear" w:color="auto" w:fill="FFFFFF"/>
        </w:rPr>
        <w:t>has restructured and adopted a roadmap, devoting efforts to promote</w:t>
      </w:r>
      <w:r w:rsidR="009A310F" w:rsidRPr="00663134">
        <w:rPr>
          <w:rFonts w:asciiTheme="minorHAnsi" w:hAnsiTheme="minorHAnsi" w:cstheme="minorHAnsi"/>
          <w:shd w:val="clear" w:color="auto" w:fill="FFFFFF"/>
          <w:lang w:eastAsia="zh-CN"/>
        </w:rPr>
        <w:t xml:space="preserve"> </w:t>
      </w:r>
      <w:r w:rsidR="009A310F" w:rsidRPr="00663134">
        <w:rPr>
          <w:rFonts w:asciiTheme="minorHAnsi" w:hAnsiTheme="minorHAnsi" w:cstheme="minorHAnsi"/>
          <w:shd w:val="clear" w:color="auto" w:fill="FFFFFF"/>
        </w:rPr>
        <w:t xml:space="preserve">standardized guidelines, </w:t>
      </w:r>
      <w:proofErr w:type="spellStart"/>
      <w:r w:rsidR="009A310F" w:rsidRPr="00663134">
        <w:rPr>
          <w:rFonts w:asciiTheme="minorHAnsi" w:hAnsiTheme="minorHAnsi" w:cstheme="minorHAnsi"/>
          <w:shd w:val="clear" w:color="auto" w:fill="FFFFFF"/>
        </w:rPr>
        <w:t>catalyze</w:t>
      </w:r>
      <w:proofErr w:type="spellEnd"/>
      <w:r w:rsidR="009A310F" w:rsidRPr="00663134">
        <w:rPr>
          <w:rFonts w:asciiTheme="minorHAnsi" w:hAnsiTheme="minorHAnsi" w:cstheme="minorHAnsi"/>
          <w:shd w:val="clear" w:color="auto" w:fill="FFFFFF"/>
        </w:rPr>
        <w:t xml:space="preserve"> cross-sector collaboration, and encourage broader participation from the global health and AI communities.</w:t>
      </w:r>
    </w:p>
    <w:p w14:paraId="1A914496" w14:textId="495042C0" w:rsidR="009A310F" w:rsidRPr="00663134" w:rsidRDefault="00663134" w:rsidP="00663134">
      <w:pPr>
        <w:pStyle w:val="enumlev1"/>
        <w:jc w:val="both"/>
        <w:rPr>
          <w:rFonts w:asciiTheme="minorHAnsi" w:hAnsiTheme="minorHAnsi" w:cstheme="minorHAnsi"/>
          <w:shd w:val="clear" w:color="auto" w:fill="FFFFFF"/>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rPr>
        <w:t>ITU-T Study Group 2 has started work on a number of Recommendations that use AI for network management.</w:t>
      </w:r>
    </w:p>
    <w:p w14:paraId="5200DC1F" w14:textId="3A044748" w:rsidR="009A310F" w:rsidRPr="00663134" w:rsidRDefault="00663134" w:rsidP="00663134">
      <w:pPr>
        <w:pStyle w:val="enumlev1"/>
        <w:jc w:val="both"/>
        <w:rPr>
          <w:rFonts w:asciiTheme="minorHAnsi" w:hAnsiTheme="minorHAnsi" w:cstheme="minorHAnsi"/>
          <w:shd w:val="clear" w:color="auto" w:fill="FFFFFF"/>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lang w:eastAsia="zh-CN"/>
        </w:rPr>
        <w:t xml:space="preserve">ITU-T Study Group 5 published the </w:t>
      </w:r>
      <w:hyperlink r:id="rId23" w:history="1">
        <w:r w:rsidR="009A310F" w:rsidRPr="00663134">
          <w:rPr>
            <w:rFonts w:asciiTheme="minorHAnsi" w:hAnsiTheme="minorHAnsi" w:cstheme="minorHAnsi"/>
            <w:color w:val="0563C1"/>
            <w:u w:val="single"/>
            <w:lang w:eastAsia="zh-CN"/>
          </w:rPr>
          <w:t>AI and the Environment Report</w:t>
        </w:r>
      </w:hyperlink>
      <w:r w:rsidR="009A310F" w:rsidRPr="00663134">
        <w:rPr>
          <w:rFonts w:asciiTheme="minorHAnsi" w:hAnsiTheme="minorHAnsi" w:cstheme="minorHAnsi"/>
          <w:lang w:eastAsia="zh-CN"/>
        </w:rPr>
        <w:t xml:space="preserve"> and is developing new standards to assess greenhouse gas emissions and improve the energy efficiency of </w:t>
      </w:r>
      <w:r w:rsidR="009A310F" w:rsidRPr="00663134">
        <w:rPr>
          <w:rFonts w:asciiTheme="minorHAnsi" w:hAnsiTheme="minorHAnsi" w:cstheme="minorHAnsi"/>
          <w:lang w:eastAsia="zh-CN"/>
        </w:rPr>
        <w:lastRenderedPageBreak/>
        <w:t>AI systems. Additionally, ITU contributed to</w:t>
      </w:r>
      <w:r w:rsidR="00D90772">
        <w:rPr>
          <w:rFonts w:asciiTheme="minorHAnsi" w:hAnsiTheme="minorHAnsi" w:cstheme="minorHAnsi"/>
          <w:lang w:eastAsia="zh-CN"/>
        </w:rPr>
        <w:t xml:space="preserve"> the</w:t>
      </w:r>
      <w:r w:rsidR="009A310F" w:rsidRPr="00663134">
        <w:rPr>
          <w:rFonts w:asciiTheme="minorHAnsi" w:hAnsiTheme="minorHAnsi" w:cstheme="minorHAnsi"/>
          <w:lang w:eastAsia="zh-CN"/>
        </w:rPr>
        <w:t xml:space="preserve"> </w:t>
      </w:r>
      <w:hyperlink r:id="rId24" w:history="1">
        <w:r w:rsidR="009A310F" w:rsidRPr="00663134">
          <w:rPr>
            <w:rFonts w:asciiTheme="minorHAnsi" w:hAnsiTheme="minorHAnsi" w:cstheme="minorHAnsi"/>
            <w:color w:val="0563C1"/>
            <w:u w:val="single"/>
            <w:lang w:eastAsia="zh-CN"/>
          </w:rPr>
          <w:t>Standardization for AI Environmental Sustainability</w:t>
        </w:r>
      </w:hyperlink>
      <w:r w:rsidR="009A310F" w:rsidRPr="00663134">
        <w:rPr>
          <w:rFonts w:asciiTheme="minorHAnsi" w:hAnsiTheme="minorHAnsi" w:cstheme="minorHAnsi"/>
          <w:lang w:eastAsia="zh-CN"/>
        </w:rPr>
        <w:t xml:space="preserve"> </w:t>
      </w:r>
      <w:r w:rsidR="00D90772" w:rsidRPr="00663134">
        <w:rPr>
          <w:rFonts w:asciiTheme="minorHAnsi" w:hAnsiTheme="minorHAnsi" w:cstheme="minorHAnsi"/>
          <w:lang w:eastAsia="zh-CN"/>
        </w:rPr>
        <w:t>Report</w:t>
      </w:r>
      <w:r w:rsidR="009A310F" w:rsidRPr="00663134">
        <w:rPr>
          <w:rFonts w:asciiTheme="minorHAnsi" w:hAnsiTheme="minorHAnsi" w:cstheme="minorHAnsi"/>
          <w:lang w:eastAsia="zh-CN"/>
        </w:rPr>
        <w:t>.</w:t>
      </w:r>
    </w:p>
    <w:p w14:paraId="060982DB" w14:textId="443E0B55" w:rsidR="009A310F" w:rsidRPr="00663134" w:rsidRDefault="00663134" w:rsidP="00663134">
      <w:pPr>
        <w:pStyle w:val="enumlev1"/>
        <w:jc w:val="both"/>
        <w:rPr>
          <w:rFonts w:asciiTheme="minorHAnsi" w:hAnsiTheme="minorHAnsi" w:cstheme="minorHAnsi"/>
          <w:shd w:val="clear" w:color="auto" w:fill="FFFFFF"/>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lang w:eastAsia="zh-CN"/>
        </w:rPr>
        <w:t>ITU-T S</w:t>
      </w:r>
      <w:r w:rsidR="009A310F" w:rsidRPr="00663134">
        <w:rPr>
          <w:rFonts w:asciiTheme="minorHAnsi" w:eastAsia="Malgun Gothic" w:hAnsiTheme="minorHAnsi" w:cstheme="minorHAnsi"/>
          <w:lang w:eastAsia="ko-KR"/>
        </w:rPr>
        <w:t xml:space="preserve">tudy </w:t>
      </w:r>
      <w:r w:rsidR="009A310F" w:rsidRPr="00663134">
        <w:rPr>
          <w:rFonts w:asciiTheme="minorHAnsi" w:hAnsiTheme="minorHAnsi" w:cstheme="minorHAnsi"/>
          <w:lang w:eastAsia="zh-CN"/>
        </w:rPr>
        <w:t>G</w:t>
      </w:r>
      <w:r w:rsidR="009A310F" w:rsidRPr="00663134">
        <w:rPr>
          <w:rFonts w:asciiTheme="minorHAnsi" w:eastAsia="Malgun Gothic" w:hAnsiTheme="minorHAnsi" w:cstheme="minorHAnsi"/>
          <w:lang w:eastAsia="ko-KR"/>
        </w:rPr>
        <w:t xml:space="preserve">roup </w:t>
      </w:r>
      <w:r w:rsidR="009A310F" w:rsidRPr="00663134">
        <w:rPr>
          <w:rFonts w:asciiTheme="minorHAnsi" w:hAnsiTheme="minorHAnsi" w:cstheme="minorHAnsi"/>
          <w:lang w:eastAsia="zh-CN"/>
        </w:rPr>
        <w:t>11 focuses on the standardization of AI-driven tools that can be applied at the signalling level to support</w:t>
      </w:r>
      <w:r w:rsidR="001D4A55">
        <w:rPr>
          <w:rFonts w:asciiTheme="minorHAnsi" w:hAnsiTheme="minorHAnsi" w:cstheme="minorHAnsi" w:hint="eastAsia"/>
          <w:lang w:eastAsia="zh-CN"/>
        </w:rPr>
        <w:t xml:space="preserve"> </w:t>
      </w:r>
      <w:r w:rsidR="004C3DCB" w:rsidRPr="004C3DCB">
        <w:rPr>
          <w:rFonts w:asciiTheme="minorHAnsi" w:hAnsiTheme="minorHAnsi" w:cstheme="minorHAnsi"/>
          <w:lang w:eastAsia="zh-CN"/>
        </w:rPr>
        <w:t>various</w:t>
      </w:r>
      <w:r w:rsidR="004C3DCB">
        <w:rPr>
          <w:rFonts w:asciiTheme="minorHAnsi" w:hAnsiTheme="minorHAnsi" w:cstheme="minorHAnsi" w:hint="eastAsia"/>
          <w:lang w:eastAsia="zh-CN"/>
        </w:rPr>
        <w:t xml:space="preserve"> </w:t>
      </w:r>
      <w:r w:rsidR="009A310F" w:rsidRPr="00663134">
        <w:rPr>
          <w:rFonts w:asciiTheme="minorHAnsi" w:hAnsiTheme="minorHAnsi" w:cstheme="minorHAnsi"/>
          <w:lang w:eastAsia="zh-CN"/>
        </w:rPr>
        <w:t>services within IMT-2020 networks and beyond.</w:t>
      </w:r>
    </w:p>
    <w:p w14:paraId="35EDCD1F" w14:textId="2BA8C2F5" w:rsidR="009A310F" w:rsidRPr="00663134" w:rsidRDefault="00663134" w:rsidP="00663134">
      <w:pPr>
        <w:pStyle w:val="enumlev1"/>
        <w:jc w:val="both"/>
        <w:rPr>
          <w:rFonts w:asciiTheme="minorHAnsi" w:hAnsiTheme="minorHAnsi" w:cstheme="minorHAnsi"/>
          <w:shd w:val="clear" w:color="auto" w:fill="FFFFFF"/>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rPr>
        <w:t xml:space="preserve">ITU-T Study Group 13 is maintaining the </w:t>
      </w:r>
      <w:hyperlink r:id="rId25" w:history="1">
        <w:r w:rsidR="009A310F" w:rsidRPr="00663134">
          <w:rPr>
            <w:rFonts w:asciiTheme="minorHAnsi" w:hAnsiTheme="minorHAnsi" w:cstheme="minorHAnsi"/>
            <w:color w:val="0563C1"/>
            <w:u w:val="single"/>
          </w:rPr>
          <w:t>AI standardization roadmap</w:t>
        </w:r>
      </w:hyperlink>
      <w:r w:rsidR="00D90772">
        <w:rPr>
          <w:rFonts w:asciiTheme="minorHAnsi" w:hAnsiTheme="minorHAnsi" w:cstheme="minorHAnsi"/>
        </w:rPr>
        <w:t xml:space="preserve">, </w:t>
      </w:r>
      <w:r w:rsidR="009A310F" w:rsidRPr="00663134">
        <w:rPr>
          <w:rFonts w:asciiTheme="minorHAnsi" w:hAnsiTheme="minorHAnsi" w:cstheme="minorHAnsi"/>
        </w:rPr>
        <w:t xml:space="preserve">including existing standards and standards under development across various standards </w:t>
      </w:r>
      <w:r w:rsidR="009A310F" w:rsidRPr="00663134">
        <w:rPr>
          <w:rFonts w:asciiTheme="minorHAnsi" w:hAnsiTheme="minorHAnsi" w:cstheme="minorHAnsi"/>
          <w:spacing w:val="2"/>
        </w:rPr>
        <w:t>bodies.</w:t>
      </w:r>
    </w:p>
    <w:p w14:paraId="7EE2F5A0" w14:textId="56E5A945" w:rsidR="009A310F" w:rsidRPr="00663134" w:rsidRDefault="00663134" w:rsidP="00663134">
      <w:pPr>
        <w:pStyle w:val="enumlev1"/>
        <w:jc w:val="both"/>
        <w:rPr>
          <w:rFonts w:asciiTheme="minorHAnsi" w:hAnsiTheme="minorHAnsi" w:cstheme="minorHAnsi"/>
          <w:shd w:val="clear" w:color="auto" w:fill="FFFFFF"/>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rPr>
        <w:t xml:space="preserve">ITU-T Study Group 20 is advancing the development of international standards for the use of </w:t>
      </w:r>
      <w:r w:rsidR="009A310F" w:rsidRPr="00663134">
        <w:rPr>
          <w:rFonts w:asciiTheme="minorHAnsi" w:hAnsiTheme="minorHAnsi" w:cstheme="minorHAnsi"/>
          <w:lang w:eastAsia="zh-CN"/>
        </w:rPr>
        <w:t>AI</w:t>
      </w:r>
      <w:r w:rsidR="009A310F" w:rsidRPr="00663134">
        <w:rPr>
          <w:rFonts w:asciiTheme="minorHAnsi" w:hAnsiTheme="minorHAnsi" w:cstheme="minorHAnsi"/>
        </w:rPr>
        <w:t xml:space="preserve"> in the context of smart cities and communities.</w:t>
      </w:r>
    </w:p>
    <w:p w14:paraId="63F5F362" w14:textId="42DB5691" w:rsidR="009A310F" w:rsidRPr="00663134" w:rsidRDefault="00663134" w:rsidP="00663134">
      <w:pPr>
        <w:pStyle w:val="enumlev1"/>
        <w:jc w:val="both"/>
        <w:rPr>
          <w:rFonts w:asciiTheme="minorHAnsi" w:hAnsiTheme="minorHAnsi" w:cstheme="minorHAnsi"/>
          <w:shd w:val="clear" w:color="auto" w:fill="FFFFFF"/>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rPr>
        <w:t xml:space="preserve">ITU-T Study Group </w:t>
      </w:r>
      <w:r w:rsidR="009A310F" w:rsidRPr="00663134">
        <w:rPr>
          <w:rFonts w:asciiTheme="minorHAnsi" w:eastAsia="Malgun Gothic" w:hAnsiTheme="minorHAnsi" w:cstheme="minorHAnsi"/>
          <w:lang w:eastAsia="ko-KR"/>
        </w:rPr>
        <w:t>21</w:t>
      </w:r>
      <w:r w:rsidR="009A310F" w:rsidRPr="00663134">
        <w:rPr>
          <w:rFonts w:asciiTheme="minorHAnsi" w:hAnsiTheme="minorHAnsi" w:cstheme="minorHAnsi"/>
          <w:lang w:eastAsia="zh-CN"/>
        </w:rPr>
        <w:t xml:space="preserve"> </w:t>
      </w:r>
      <w:r w:rsidR="009A310F" w:rsidRPr="00663134">
        <w:rPr>
          <w:rFonts w:asciiTheme="minorHAnsi" w:hAnsiTheme="minorHAnsi" w:cstheme="minorHAnsi"/>
        </w:rPr>
        <w:t>is working on new</w:t>
      </w:r>
      <w:r w:rsidR="009A310F" w:rsidRPr="00663134" w:rsidDel="159AF9CF">
        <w:rPr>
          <w:rFonts w:asciiTheme="minorHAnsi" w:hAnsiTheme="minorHAnsi" w:cstheme="minorHAnsi"/>
        </w:rPr>
        <w:t xml:space="preserve"> </w:t>
      </w:r>
      <w:r w:rsidR="009A310F" w:rsidRPr="00663134">
        <w:rPr>
          <w:rFonts w:asciiTheme="minorHAnsi" w:hAnsiTheme="minorHAnsi" w:cstheme="minorHAnsi"/>
        </w:rPr>
        <w:t>standards to provide a framework for the authentication of multimedia content</w:t>
      </w:r>
      <w:r w:rsidR="009A310F" w:rsidRPr="00663134">
        <w:rPr>
          <w:rFonts w:asciiTheme="minorHAnsi" w:hAnsiTheme="minorHAnsi" w:cstheme="minorHAnsi"/>
          <w:lang w:eastAsia="zh-CN"/>
        </w:rPr>
        <w:t>, and i</w:t>
      </w:r>
      <w:r w:rsidR="009A310F" w:rsidRPr="00663134">
        <w:rPr>
          <w:rFonts w:asciiTheme="minorHAnsi" w:hAnsiTheme="minorHAnsi" w:cstheme="minorHAnsi"/>
          <w:color w:val="000000"/>
          <w:shd w:val="clear" w:color="auto" w:fill="FFFFFF"/>
        </w:rPr>
        <w:t xml:space="preserve">n collaboration with ISO and IEC on </w:t>
      </w:r>
      <w:hyperlink r:id="rId26" w:tgtFrame="_blank" w:history="1">
        <w:r w:rsidR="009A310F" w:rsidRPr="00663134">
          <w:rPr>
            <w:rFonts w:asciiTheme="minorHAnsi" w:hAnsiTheme="minorHAnsi" w:cstheme="minorHAnsi"/>
            <w:color w:val="0563C1"/>
            <w:u w:val="single"/>
            <w:shd w:val="clear" w:color="auto" w:fill="FFFFFF"/>
          </w:rPr>
          <w:t>AI watermarking and multimedia authenticity</w:t>
        </w:r>
      </w:hyperlink>
      <w:r w:rsidR="009A310F" w:rsidRPr="00663134">
        <w:rPr>
          <w:rFonts w:asciiTheme="minorHAnsi" w:hAnsiTheme="minorHAnsi" w:cstheme="minorHAnsi"/>
        </w:rPr>
        <w:t>.</w:t>
      </w:r>
    </w:p>
    <w:p w14:paraId="6D86E4F8" w14:textId="22F42DE0" w:rsidR="009A310F" w:rsidRPr="009A310F" w:rsidRDefault="009A310F" w:rsidP="00663134">
      <w:pPr>
        <w:jc w:val="both"/>
        <w:rPr>
          <w:lang w:eastAsia="zh-CN"/>
        </w:rPr>
      </w:pPr>
      <w:r w:rsidRPr="009A310F">
        <w:rPr>
          <w:lang w:eastAsia="ko-KR"/>
        </w:rPr>
        <w:t>The ITU-R Study Groups included various AI aspects in their studies</w:t>
      </w:r>
      <w:r w:rsidR="007457C2">
        <w:rPr>
          <w:lang w:eastAsia="ko-KR"/>
        </w:rPr>
        <w:t>:</w:t>
      </w:r>
    </w:p>
    <w:p w14:paraId="6B0AED49" w14:textId="6F386C77" w:rsidR="009A310F" w:rsidRPr="00663134" w:rsidRDefault="00663134" w:rsidP="00663134">
      <w:pPr>
        <w:pStyle w:val="enumlev1"/>
        <w:jc w:val="both"/>
        <w:rPr>
          <w:rFonts w:asciiTheme="minorHAnsi" w:hAnsiTheme="minorHAnsi" w:cstheme="minorHAnsi"/>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rPr>
        <w:t xml:space="preserve">ITU-R Study Group 1 published </w:t>
      </w:r>
      <w:r w:rsidR="009A310F" w:rsidRPr="00663134">
        <w:rPr>
          <w:rFonts w:asciiTheme="minorHAnsi" w:hAnsiTheme="minorHAnsi" w:cstheme="minorHAnsi"/>
          <w:lang w:eastAsia="zh-CN"/>
        </w:rPr>
        <w:t>the r</w:t>
      </w:r>
      <w:r w:rsidR="009A310F" w:rsidRPr="00663134">
        <w:rPr>
          <w:rFonts w:asciiTheme="minorHAnsi" w:hAnsiTheme="minorHAnsi" w:cstheme="minorHAnsi"/>
        </w:rPr>
        <w:t xml:space="preserve">eport </w:t>
      </w:r>
      <w:r w:rsidR="009A310F" w:rsidRPr="00663134">
        <w:rPr>
          <w:rFonts w:asciiTheme="minorHAnsi" w:hAnsiTheme="minorHAnsi" w:cstheme="minorHAnsi"/>
          <w:lang w:eastAsia="zh-CN"/>
        </w:rPr>
        <w:t xml:space="preserve">on </w:t>
      </w:r>
      <w:hyperlink r:id="rId27" w:history="1">
        <w:r w:rsidR="009A310F" w:rsidRPr="00663134">
          <w:rPr>
            <w:rFonts w:asciiTheme="minorHAnsi" w:hAnsiTheme="minorHAnsi" w:cstheme="minorHAnsi"/>
            <w:color w:val="0563C1"/>
            <w:u w:val="single"/>
          </w:rPr>
          <w:t>Next generation spectrum monitoring</w:t>
        </w:r>
      </w:hyperlink>
      <w:r w:rsidR="009A310F" w:rsidRPr="00663134">
        <w:rPr>
          <w:rFonts w:asciiTheme="minorHAnsi" w:hAnsiTheme="minorHAnsi" w:cstheme="minorHAnsi"/>
        </w:rPr>
        <w:t>, which applies new trends in data sciences</w:t>
      </w:r>
      <w:r w:rsidR="00D90772">
        <w:rPr>
          <w:rFonts w:asciiTheme="minorHAnsi" w:hAnsiTheme="minorHAnsi" w:cstheme="minorHAnsi"/>
        </w:rPr>
        <w:t>, including AI and big data technologies,</w:t>
      </w:r>
      <w:r w:rsidR="009A310F" w:rsidRPr="00663134">
        <w:rPr>
          <w:rFonts w:asciiTheme="minorHAnsi" w:hAnsiTheme="minorHAnsi" w:cstheme="minorHAnsi"/>
        </w:rPr>
        <w:t xml:space="preserve"> to the automation of spectrum monitoring.</w:t>
      </w:r>
    </w:p>
    <w:p w14:paraId="1D3DF8A4" w14:textId="75E5B272" w:rsidR="009A310F" w:rsidRPr="00663134" w:rsidRDefault="00663134" w:rsidP="00663134">
      <w:pPr>
        <w:pStyle w:val="enumlev1"/>
        <w:jc w:val="both"/>
        <w:rPr>
          <w:rFonts w:asciiTheme="minorHAnsi" w:hAnsiTheme="minorHAnsi" w:cstheme="minorHAnsi"/>
        </w:rPr>
      </w:pPr>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rPr>
        <w:t>ITU</w:t>
      </w:r>
      <w:r w:rsidR="003806F3">
        <w:rPr>
          <w:rFonts w:asciiTheme="minorHAnsi" w:hAnsiTheme="minorHAnsi" w:cstheme="minorHAnsi"/>
        </w:rPr>
        <w:t>-</w:t>
      </w:r>
      <w:r w:rsidR="009A310F" w:rsidRPr="00663134">
        <w:rPr>
          <w:rFonts w:asciiTheme="minorHAnsi" w:hAnsiTheme="minorHAnsi" w:cstheme="minorHAnsi"/>
        </w:rPr>
        <w:t xml:space="preserve">R </w:t>
      </w:r>
      <w:r w:rsidR="009A310F" w:rsidRPr="00663134">
        <w:rPr>
          <w:rFonts w:asciiTheme="minorHAnsi" w:hAnsiTheme="minorHAnsi" w:cstheme="minorHAnsi"/>
          <w:lang w:eastAsia="zh-CN"/>
        </w:rPr>
        <w:t xml:space="preserve">established </w:t>
      </w:r>
      <w:r w:rsidR="00D90772">
        <w:rPr>
          <w:rFonts w:asciiTheme="minorHAnsi" w:hAnsiTheme="minorHAnsi" w:cstheme="minorHAnsi"/>
          <w:lang w:eastAsia="zh-CN"/>
        </w:rPr>
        <w:t xml:space="preserve">the </w:t>
      </w:r>
      <w:r w:rsidR="009A310F" w:rsidRPr="00663134">
        <w:rPr>
          <w:rFonts w:asciiTheme="minorHAnsi" w:hAnsiTheme="minorHAnsi" w:cstheme="minorHAnsi"/>
        </w:rPr>
        <w:t xml:space="preserve">Correspondence Group </w:t>
      </w:r>
      <w:hyperlink r:id="rId28" w:history="1">
        <w:r w:rsidR="009A310F" w:rsidRPr="00663134">
          <w:rPr>
            <w:rFonts w:asciiTheme="minorHAnsi" w:hAnsiTheme="minorHAnsi" w:cstheme="minorHAnsi"/>
            <w:color w:val="0563C1"/>
            <w:u w:val="single"/>
          </w:rPr>
          <w:t>Machine learning for propagation studies</w:t>
        </w:r>
      </w:hyperlink>
      <w:r w:rsidR="009A310F" w:rsidRPr="00663134">
        <w:rPr>
          <w:rFonts w:asciiTheme="minorHAnsi" w:hAnsiTheme="minorHAnsi" w:cstheme="minorHAnsi"/>
        </w:rPr>
        <w:t xml:space="preserve"> to provide guidance in the application of machine learning in the development of radio-wave propagation prediction methods.</w:t>
      </w:r>
    </w:p>
    <w:p w14:paraId="6D786D70" w14:textId="21DF8505" w:rsidR="009A310F" w:rsidRPr="009A310F" w:rsidRDefault="00663134" w:rsidP="00663134">
      <w:pPr>
        <w:pStyle w:val="enumlev1"/>
        <w:jc w:val="both"/>
      </w:pPr>
      <w:bookmarkStart w:id="12" w:name="_Hlk196390290"/>
      <w:r w:rsidRPr="00663134">
        <w:rPr>
          <w:rFonts w:asciiTheme="minorHAnsi" w:eastAsia="DengXian" w:hAnsiTheme="minorHAnsi" w:cstheme="minorHAnsi"/>
        </w:rPr>
        <w:t>–</w:t>
      </w:r>
      <w:r w:rsidRPr="00663134">
        <w:rPr>
          <w:rFonts w:asciiTheme="minorHAnsi" w:eastAsia="DengXian" w:hAnsiTheme="minorHAnsi" w:cstheme="minorHAnsi"/>
        </w:rPr>
        <w:tab/>
      </w:r>
      <w:r w:rsidR="009A310F" w:rsidRPr="00663134">
        <w:rPr>
          <w:rFonts w:asciiTheme="minorHAnsi" w:hAnsiTheme="minorHAnsi" w:cstheme="minorHAnsi"/>
        </w:rPr>
        <w:t>ITU-R Study Group 6 is working on the AI for broadcasting, including the use of generative AI in broadcasting programme making workflows and the extraction of audio and video objects during production.</w:t>
      </w:r>
    </w:p>
    <w:bookmarkEnd w:id="12"/>
    <w:p w14:paraId="400B54ED" w14:textId="6B826640" w:rsidR="009A310F" w:rsidRPr="009A310F" w:rsidRDefault="009A310F" w:rsidP="00663134">
      <w:pPr>
        <w:jc w:val="both"/>
        <w:rPr>
          <w:lang w:eastAsia="zh-CN"/>
        </w:rPr>
      </w:pPr>
      <w:r w:rsidRPr="009A310F">
        <w:rPr>
          <w:rFonts w:hint="eastAsia"/>
          <w:lang w:eastAsia="zh-CN"/>
        </w:rPr>
        <w:t>T</w:t>
      </w:r>
      <w:r w:rsidRPr="009A310F">
        <w:t>he world</w:t>
      </w:r>
      <w:r w:rsidR="007457C2">
        <w:t>’</w:t>
      </w:r>
      <w:r w:rsidRPr="009A310F">
        <w:t xml:space="preserve">s first </w:t>
      </w:r>
      <w:hyperlink r:id="rId29">
        <w:r w:rsidRPr="009A310F">
          <w:rPr>
            <w:color w:val="0563C1"/>
            <w:u w:val="single"/>
          </w:rPr>
          <w:t>International AI Standards Summit</w:t>
        </w:r>
      </w:hyperlink>
      <w:r w:rsidRPr="009A310F">
        <w:t xml:space="preserve"> </w:t>
      </w:r>
      <w:r w:rsidRPr="009A310F">
        <w:rPr>
          <w:rFonts w:hint="eastAsia"/>
          <w:lang w:eastAsia="zh-CN"/>
        </w:rPr>
        <w:t xml:space="preserve">in 2024 </w:t>
      </w:r>
      <w:r w:rsidRPr="009A310F">
        <w:t xml:space="preserve">convened by ITU brought together experts and stakeholders from global standards bodies to address the growing demand for </w:t>
      </w:r>
      <w:r w:rsidRPr="0057050F">
        <w:rPr>
          <w:spacing w:val="-2"/>
        </w:rPr>
        <w:t>accelerating standards development for responsible, safe, and inclusive AI.</w:t>
      </w:r>
      <w:r w:rsidRPr="0057050F">
        <w:rPr>
          <w:spacing w:val="-2"/>
          <w:lang w:eastAsia="zh-CN"/>
        </w:rPr>
        <w:t xml:space="preserve"> </w:t>
      </w:r>
      <w:r w:rsidRPr="0057050F">
        <w:rPr>
          <w:spacing w:val="-2"/>
        </w:rPr>
        <w:t>Annual</w:t>
      </w:r>
      <w:r w:rsidR="001F36F4" w:rsidRPr="0057050F">
        <w:rPr>
          <w:spacing w:val="-2"/>
        </w:rPr>
        <w:t xml:space="preserve"> </w:t>
      </w:r>
      <w:r w:rsidRPr="0057050F">
        <w:rPr>
          <w:spacing w:val="-2"/>
        </w:rPr>
        <w:t>International</w:t>
      </w:r>
      <w:r w:rsidRPr="009A310F">
        <w:t xml:space="preserve"> AI Standards Summits are now planned to answer the call from the global community</w:t>
      </w:r>
      <w:r w:rsidRPr="009A310F">
        <w:rPr>
          <w:lang w:eastAsia="zh-CN"/>
        </w:rPr>
        <w:t xml:space="preserve"> </w:t>
      </w:r>
      <w:r w:rsidRPr="009A310F">
        <w:t xml:space="preserve">for comprehensive and impactful AI standards. </w:t>
      </w:r>
      <w:r w:rsidRPr="009A310F">
        <w:rPr>
          <w:lang w:eastAsia="zh-CN"/>
        </w:rPr>
        <w:t xml:space="preserve">The 2025 International AI Standards Summit will take place on </w:t>
      </w:r>
      <w:r w:rsidR="003806F3" w:rsidRPr="009A310F">
        <w:rPr>
          <w:lang w:eastAsia="zh-CN"/>
        </w:rPr>
        <w:t>2-3</w:t>
      </w:r>
      <w:r w:rsidR="003806F3">
        <w:rPr>
          <w:lang w:eastAsia="zh-CN"/>
        </w:rPr>
        <w:t xml:space="preserve"> </w:t>
      </w:r>
      <w:r w:rsidRPr="009A310F">
        <w:rPr>
          <w:lang w:eastAsia="zh-CN"/>
        </w:rPr>
        <w:t xml:space="preserve">December 2025, in Seoul, </w:t>
      </w:r>
      <w:r w:rsidR="003F71AB">
        <w:rPr>
          <w:lang w:eastAsia="zh-CN"/>
        </w:rPr>
        <w:t>Korea (Rep</w:t>
      </w:r>
      <w:r w:rsidR="00880252">
        <w:rPr>
          <w:lang w:eastAsia="zh-CN"/>
        </w:rPr>
        <w:t>ublic</w:t>
      </w:r>
      <w:r w:rsidR="003F71AB">
        <w:rPr>
          <w:lang w:eastAsia="zh-CN"/>
        </w:rPr>
        <w:t xml:space="preserve"> of)</w:t>
      </w:r>
      <w:r w:rsidRPr="009A310F">
        <w:rPr>
          <w:lang w:eastAsia="zh-CN"/>
        </w:rPr>
        <w:t>.</w:t>
      </w:r>
    </w:p>
    <w:p w14:paraId="0DC5F007" w14:textId="77777777" w:rsidR="009A310F" w:rsidRPr="009A310F" w:rsidRDefault="009A310F" w:rsidP="00663134">
      <w:pPr>
        <w:jc w:val="both"/>
      </w:pPr>
      <w:r w:rsidRPr="009A310F">
        <w:rPr>
          <w:lang w:eastAsia="zh-CN"/>
        </w:rPr>
        <w:t xml:space="preserve">The </w:t>
      </w:r>
      <w:hyperlink r:id="rId30" w:history="1">
        <w:r w:rsidRPr="009A310F">
          <w:rPr>
            <w:color w:val="0563C1"/>
            <w:u w:val="single"/>
            <w:lang w:eastAsia="zh-CN"/>
          </w:rPr>
          <w:t>International AI Standards Exchange</w:t>
        </w:r>
      </w:hyperlink>
      <w:r w:rsidRPr="009A310F">
        <w:rPr>
          <w:lang w:eastAsia="zh-CN"/>
        </w:rPr>
        <w:t xml:space="preserve"> is focused on the future trajectory of AI and how to develop technical standards to create more opportunities for innovation worldwide and will take place on 11 July </w:t>
      </w:r>
      <w:r w:rsidRPr="009A310F">
        <w:t xml:space="preserve">as part of the </w:t>
      </w:r>
      <w:r w:rsidRPr="009A310F">
        <w:rPr>
          <w:lang w:eastAsia="zh-CN"/>
        </w:rPr>
        <w:t xml:space="preserve">2025 </w:t>
      </w:r>
      <w:r w:rsidRPr="009A310F">
        <w:t>AI for Good Global Summit.</w:t>
      </w:r>
    </w:p>
    <w:p w14:paraId="7D95ED8B" w14:textId="77777777" w:rsidR="009A310F" w:rsidRPr="009A310F" w:rsidRDefault="009A310F" w:rsidP="00663134">
      <w:pPr>
        <w:pStyle w:val="Headingb"/>
      </w:pPr>
      <w:r w:rsidRPr="009A310F">
        <w:t>Support for AI deployment and capacity development</w:t>
      </w:r>
    </w:p>
    <w:p w14:paraId="7BC6E5C1" w14:textId="77777777" w:rsidR="009A310F" w:rsidRPr="009A310F" w:rsidRDefault="009A310F" w:rsidP="009777C0">
      <w:pPr>
        <w:jc w:val="both"/>
        <w:rPr>
          <w:shd w:val="clear" w:color="auto" w:fill="FFFFFF"/>
          <w:lang w:eastAsia="zh-CN"/>
        </w:rPr>
      </w:pPr>
      <w:r w:rsidRPr="009A310F">
        <w:rPr>
          <w:shd w:val="clear" w:color="auto" w:fill="FFFFFF"/>
        </w:rPr>
        <w:t>ITU is working to equip countries around the world with the knowledge and tools necessary to take advantage of AI, with the aim of ensuring that the benefits of AI are globally accessible and equitable.</w:t>
      </w:r>
    </w:p>
    <w:p w14:paraId="18690B7C" w14:textId="10266628" w:rsidR="009A310F" w:rsidRPr="009A310F" w:rsidRDefault="009A310F" w:rsidP="009777C0">
      <w:pPr>
        <w:jc w:val="both"/>
        <w:rPr>
          <w:color w:val="000000" w:themeColor="text1"/>
          <w:lang w:eastAsia="zh-CN"/>
        </w:rPr>
      </w:pPr>
      <w:r w:rsidRPr="009A310F">
        <w:rPr>
          <w:shd w:val="clear" w:color="auto" w:fill="FFFFFF"/>
        </w:rPr>
        <w:t>Through the AI for Good Impact initiative, which aims to scale impactful AI solutions and strengthen capacity-building efforts</w:t>
      </w:r>
      <w:r w:rsidR="003806F3">
        <w:rPr>
          <w:shd w:val="clear" w:color="auto" w:fill="FFFFFF"/>
        </w:rPr>
        <w:t xml:space="preserve"> </w:t>
      </w:r>
      <w:r w:rsidRPr="009A310F">
        <w:rPr>
          <w:shd w:val="clear" w:color="auto" w:fill="FFFFFF"/>
        </w:rPr>
        <w:t>—</w:t>
      </w:r>
      <w:r w:rsidR="007457C2">
        <w:rPr>
          <w:shd w:val="clear" w:color="auto" w:fill="FFFFFF"/>
        </w:rPr>
        <w:t xml:space="preserve"> </w:t>
      </w:r>
      <w:r w:rsidRPr="009A310F">
        <w:rPr>
          <w:shd w:val="clear" w:color="auto" w:fill="FFFFFF"/>
        </w:rPr>
        <w:t>particularly for developing countries,</w:t>
      </w:r>
      <w:r w:rsidRPr="009A310F">
        <w:t xml:space="preserve"> </w:t>
      </w:r>
      <w:hyperlink r:id="rId31" w:history="1">
        <w:r w:rsidRPr="009A310F">
          <w:rPr>
            <w:rFonts w:eastAsia="Calibri"/>
            <w:color w:val="0563C1"/>
            <w:u w:val="single"/>
          </w:rPr>
          <w:t>the AI Skills Coalition</w:t>
        </w:r>
      </w:hyperlink>
      <w:r w:rsidRPr="009A310F">
        <w:rPr>
          <w:rFonts w:eastAsia="Calibri"/>
          <w:color w:val="000000" w:themeColor="text1"/>
        </w:rPr>
        <w:t xml:space="preserve"> has been established as a transformative movement aimed at empowering individuals and communities</w:t>
      </w:r>
      <w:r w:rsidR="007457C2">
        <w:rPr>
          <w:rFonts w:eastAsia="Calibri"/>
          <w:color w:val="000000" w:themeColor="text1"/>
        </w:rPr>
        <w:t xml:space="preserve"> </w:t>
      </w:r>
      <w:r w:rsidR="003806F3">
        <w:rPr>
          <w:rFonts w:eastAsia="Calibri"/>
          <w:color w:val="000000" w:themeColor="text1"/>
        </w:rPr>
        <w:t>—</w:t>
      </w:r>
      <w:r w:rsidRPr="009A310F">
        <w:rPr>
          <w:rFonts w:eastAsia="Calibri"/>
          <w:color w:val="000000" w:themeColor="text1"/>
        </w:rPr>
        <w:t xml:space="preserve"> with essential AI expertise. By providing access to </w:t>
      </w:r>
      <w:hyperlink r:id="rId32" w:history="1">
        <w:r w:rsidRPr="009A310F">
          <w:rPr>
            <w:rFonts w:eastAsia="Calibri"/>
            <w:color w:val="0563C1"/>
            <w:u w:val="single"/>
          </w:rPr>
          <w:t>high-quality AI training</w:t>
        </w:r>
      </w:hyperlink>
      <w:r w:rsidRPr="009A310F">
        <w:rPr>
          <w:rFonts w:eastAsia="Calibri"/>
          <w:color w:val="000000" w:themeColor="text1"/>
        </w:rPr>
        <w:t>, the Coalition seeks to bridge the AI divide and ensure inclusive participation in this technological revolution.</w:t>
      </w:r>
      <w:r w:rsidRPr="009A310F">
        <w:rPr>
          <w:rFonts w:hint="eastAsia"/>
          <w:color w:val="000000" w:themeColor="text1"/>
          <w:lang w:eastAsia="zh-CN"/>
        </w:rPr>
        <w:t xml:space="preserve"> </w:t>
      </w:r>
      <w:r w:rsidRPr="009A310F">
        <w:rPr>
          <w:rFonts w:eastAsia="Calibri"/>
          <w:color w:val="000000" w:themeColor="text1"/>
        </w:rPr>
        <w:t xml:space="preserve">In addition, ITU expanded this initiative by launching </w:t>
      </w:r>
      <w:hyperlink r:id="rId33" w:history="1">
        <w:r w:rsidRPr="009A310F">
          <w:rPr>
            <w:rFonts w:eastAsia="Calibri"/>
            <w:color w:val="0563C1"/>
            <w:u w:val="single"/>
          </w:rPr>
          <w:t>the Young AI Leaders Community</w:t>
        </w:r>
      </w:hyperlink>
      <w:r w:rsidRPr="009A310F">
        <w:rPr>
          <w:rFonts w:eastAsia="Calibri"/>
          <w:color w:val="000000" w:themeColor="text1"/>
        </w:rPr>
        <w:t>, inviting AI experts aged 18 to 30 to establish six regional hubs aimed at fostering a strong and diverse community of AI leaders.</w:t>
      </w:r>
    </w:p>
    <w:p w14:paraId="10EA5CF5" w14:textId="3433AEDB" w:rsidR="009A310F" w:rsidRPr="009A310F" w:rsidRDefault="009A310F" w:rsidP="009777C0">
      <w:pPr>
        <w:jc w:val="both"/>
        <w:rPr>
          <w:color w:val="000000" w:themeColor="text1"/>
          <w:lang w:eastAsia="zh-CN"/>
        </w:rPr>
      </w:pPr>
      <w:r w:rsidRPr="009A310F">
        <w:rPr>
          <w:rFonts w:eastAsia="Calibri"/>
          <w:color w:val="000000" w:themeColor="text1"/>
        </w:rPr>
        <w:lastRenderedPageBreak/>
        <w:t>The AI for Good Impact initiative also includes flagship program</w:t>
      </w:r>
      <w:r w:rsidR="000F1C97">
        <w:rPr>
          <w:rFonts w:eastAsia="Calibri"/>
          <w:color w:val="000000" w:themeColor="text1"/>
        </w:rPr>
        <w:t>me</w:t>
      </w:r>
      <w:r w:rsidRPr="009A310F">
        <w:rPr>
          <w:rFonts w:eastAsia="Calibri"/>
          <w:color w:val="000000" w:themeColor="text1"/>
        </w:rPr>
        <w:t xml:space="preserve">s such as the </w:t>
      </w:r>
      <w:hyperlink r:id="rId34" w:history="1">
        <w:r w:rsidRPr="009A310F">
          <w:rPr>
            <w:rFonts w:eastAsia="Calibri"/>
            <w:color w:val="0563C1"/>
            <w:u w:val="single"/>
          </w:rPr>
          <w:t>Global AI Challenges</w:t>
        </w:r>
      </w:hyperlink>
      <w:r w:rsidRPr="009A310F">
        <w:rPr>
          <w:rFonts w:eastAsia="Calibri"/>
          <w:color w:val="000000" w:themeColor="text1"/>
        </w:rPr>
        <w:t xml:space="preserve">, the AI for Good </w:t>
      </w:r>
      <w:hyperlink r:id="rId35" w:history="1">
        <w:r w:rsidRPr="009A310F">
          <w:rPr>
            <w:rFonts w:eastAsia="Calibri"/>
            <w:color w:val="0563C1"/>
            <w:u w:val="single"/>
          </w:rPr>
          <w:t>Innovation Factory and Startup Acceleration Programme</w:t>
        </w:r>
      </w:hyperlink>
      <w:r w:rsidRPr="009A310F">
        <w:rPr>
          <w:rFonts w:eastAsia="Calibri"/>
          <w:color w:val="000000" w:themeColor="text1"/>
        </w:rPr>
        <w:t xml:space="preserve">, and the </w:t>
      </w:r>
      <w:hyperlink r:id="rId36" w:history="1">
        <w:r w:rsidRPr="009A310F">
          <w:rPr>
            <w:rFonts w:eastAsia="Calibri"/>
            <w:color w:val="0563C1"/>
            <w:u w:val="single"/>
          </w:rPr>
          <w:t>Robotics for Good Youth Challenge</w:t>
        </w:r>
      </w:hyperlink>
      <w:r w:rsidRPr="009A310F">
        <w:rPr>
          <w:rFonts w:eastAsia="Calibri"/>
          <w:color w:val="000000" w:themeColor="text1"/>
        </w:rPr>
        <w:t>, which engages young innovators worldwide and will culminate in a global competition at the AI for Good Global Summit in 2025. These program</w:t>
      </w:r>
      <w:r w:rsidR="000F1C97">
        <w:rPr>
          <w:rFonts w:eastAsia="Calibri"/>
          <w:color w:val="000000" w:themeColor="text1"/>
        </w:rPr>
        <w:t>me</w:t>
      </w:r>
      <w:r w:rsidRPr="009A310F">
        <w:rPr>
          <w:rFonts w:eastAsia="Calibri"/>
          <w:color w:val="000000" w:themeColor="text1"/>
        </w:rPr>
        <w:t xml:space="preserve">s, alongside the newly released </w:t>
      </w:r>
      <w:hyperlink r:id="rId37" w:history="1">
        <w:r w:rsidRPr="009A310F">
          <w:rPr>
            <w:rFonts w:eastAsia="Calibri"/>
            <w:color w:val="0563C1"/>
            <w:u w:val="single"/>
          </w:rPr>
          <w:t>AI for Good Impact Report</w:t>
        </w:r>
      </w:hyperlink>
      <w:r w:rsidRPr="009A310F">
        <w:rPr>
          <w:rFonts w:eastAsia="Calibri"/>
          <w:color w:val="000000" w:themeColor="text1"/>
        </w:rPr>
        <w:t>, underscore ITU</w:t>
      </w:r>
      <w:r w:rsidR="007457C2">
        <w:rPr>
          <w:rFonts w:eastAsia="Calibri"/>
          <w:color w:val="000000" w:themeColor="text1"/>
        </w:rPr>
        <w:t>’</w:t>
      </w:r>
      <w:r w:rsidRPr="009A310F">
        <w:rPr>
          <w:rFonts w:eastAsia="Calibri"/>
          <w:color w:val="000000" w:themeColor="text1"/>
        </w:rPr>
        <w:t>s commitment to bridging the AI divide, fostering international partnerships, and supporting sustainable development goals through AI capacity building.</w:t>
      </w:r>
    </w:p>
    <w:p w14:paraId="09FCCC5E" w14:textId="5A583137" w:rsidR="009A310F" w:rsidRPr="009A310F" w:rsidRDefault="009A310F" w:rsidP="009777C0">
      <w:pPr>
        <w:jc w:val="both"/>
        <w:rPr>
          <w:lang w:eastAsia="zh-CN"/>
        </w:rPr>
      </w:pPr>
      <w:r w:rsidRPr="009A310F">
        <w:t xml:space="preserve">The AI for Good Impact Initiative, also launched a new series of regional Impact events, including AI for Good Impact India </w:t>
      </w:r>
      <w:r w:rsidR="003806F3">
        <w:t>—</w:t>
      </w:r>
      <w:r w:rsidR="007457C2">
        <w:t xml:space="preserve"> </w:t>
      </w:r>
      <w:r w:rsidRPr="009A310F">
        <w:t>alongside WTSA-24 in New Delhi</w:t>
      </w:r>
      <w:r w:rsidR="007457C2">
        <w:t xml:space="preserve"> </w:t>
      </w:r>
      <w:r w:rsidR="003806F3">
        <w:t>—</w:t>
      </w:r>
      <w:r w:rsidRPr="009A310F">
        <w:t xml:space="preserve"> at the request of the Indian government. The AI for Good Impact Africa is set to take place on 31 October 2025 during the AI Africa Expo, in partnership with the G20 </w:t>
      </w:r>
      <w:r w:rsidR="003F71AB">
        <w:t>s</w:t>
      </w:r>
      <w:r w:rsidRPr="009A310F">
        <w:t>ecretariat.</w:t>
      </w:r>
    </w:p>
    <w:p w14:paraId="4238EFD1" w14:textId="5FC7D118" w:rsidR="009A310F" w:rsidRPr="00DA764B" w:rsidRDefault="009A310F" w:rsidP="009777C0">
      <w:pPr>
        <w:jc w:val="both"/>
        <w:rPr>
          <w:lang w:val="en-US" w:eastAsia="zh-CN"/>
        </w:rPr>
      </w:pPr>
      <w:r w:rsidRPr="009A310F">
        <w:rPr>
          <w:lang w:eastAsia="zh-CN"/>
        </w:rPr>
        <w:t xml:space="preserve">The </w:t>
      </w:r>
      <w:hyperlink r:id="rId38" w:history="1">
        <w:r w:rsidRPr="009A310F">
          <w:rPr>
            <w:color w:val="0563C1"/>
            <w:u w:val="single"/>
            <w:lang w:eastAsia="zh-CN"/>
          </w:rPr>
          <w:t>Global Initiative on Virtual Worlds and AI</w:t>
        </w:r>
      </w:hyperlink>
      <w:r w:rsidRPr="009A310F">
        <w:rPr>
          <w:lang w:eastAsia="zh-CN"/>
        </w:rPr>
        <w:t xml:space="preserve">, launched by ITU, Digital Dubai, and UNICC, </w:t>
      </w:r>
      <w:r w:rsidRPr="0085029D">
        <w:rPr>
          <w:spacing w:val="2"/>
          <w:lang w:eastAsia="zh-CN"/>
        </w:rPr>
        <w:t>serves as a global platform that aims at fostering open, interoperable and innovative</w:t>
      </w:r>
      <w:r w:rsidRPr="009A310F">
        <w:rPr>
          <w:lang w:eastAsia="zh-CN"/>
        </w:rPr>
        <w:t xml:space="preserve"> AI-powered virtual worlds that can be used safely.</w:t>
      </w:r>
      <w:r w:rsidR="00812641">
        <w:rPr>
          <w:rFonts w:hint="eastAsia"/>
          <w:lang w:eastAsia="zh-CN"/>
        </w:rPr>
        <w:t xml:space="preserve"> </w:t>
      </w:r>
      <w:r w:rsidR="00812641" w:rsidRPr="00812641">
        <w:rPr>
          <w:lang w:val="en-US" w:eastAsia="zh-CN"/>
        </w:rPr>
        <w:t xml:space="preserve">ITU, France, and UNEP co-initiated the </w:t>
      </w:r>
      <w:hyperlink r:id="rId39" w:history="1">
        <w:r w:rsidR="00812641" w:rsidRPr="00812641">
          <w:rPr>
            <w:rStyle w:val="Hyperlink"/>
            <w:lang w:val="en-US" w:eastAsia="zh-CN"/>
          </w:rPr>
          <w:t>Coalition for Sustainable AI</w:t>
        </w:r>
      </w:hyperlink>
      <w:r w:rsidR="00812641" w:rsidRPr="00812641">
        <w:rPr>
          <w:lang w:eastAsia="zh-CN"/>
        </w:rPr>
        <w:t xml:space="preserve"> </w:t>
      </w:r>
      <w:r w:rsidR="00812641" w:rsidRPr="00812641">
        <w:rPr>
          <w:lang w:val="en-US" w:eastAsia="zh-CN"/>
        </w:rPr>
        <w:t>at the French AI Action Summit. ITU’s</w:t>
      </w:r>
      <w:r w:rsidR="0085029D">
        <w:rPr>
          <w:lang w:val="en-US" w:eastAsia="zh-CN"/>
        </w:rPr>
        <w:t xml:space="preserve"> </w:t>
      </w:r>
      <w:hyperlink r:id="rId40" w:tgtFrame="_blank" w:history="1">
        <w:r w:rsidR="00812641" w:rsidRPr="00812641">
          <w:rPr>
            <w:rStyle w:val="Hyperlink"/>
            <w:lang w:val="en-US" w:eastAsia="zh-CN"/>
          </w:rPr>
          <w:t>Open Source Programme Office</w:t>
        </w:r>
      </w:hyperlink>
      <w:r w:rsidR="00812641" w:rsidRPr="00812641">
        <w:rPr>
          <w:lang w:eastAsia="zh-CN"/>
        </w:rPr>
        <w:t xml:space="preserve"> project </w:t>
      </w:r>
      <w:r w:rsidR="00812641" w:rsidRPr="00812641">
        <w:rPr>
          <w:lang w:val="en-US" w:eastAsia="zh-CN"/>
        </w:rPr>
        <w:t>is also exploring how open source AI models could enhance digital public services, especially in countries with scarce resources.</w:t>
      </w:r>
    </w:p>
    <w:p w14:paraId="1D54EB36" w14:textId="562985D0" w:rsidR="009A310F" w:rsidRPr="009A310F" w:rsidRDefault="009A310F" w:rsidP="009777C0">
      <w:pPr>
        <w:jc w:val="both"/>
        <w:rPr>
          <w:lang w:eastAsia="zh-CN"/>
        </w:rPr>
      </w:pPr>
      <w:r w:rsidRPr="009A310F">
        <w:t xml:space="preserve">The UN </w:t>
      </w:r>
      <w:hyperlink r:id="rId41" w:history="1">
        <w:r w:rsidRPr="009A310F">
          <w:rPr>
            <w:color w:val="0563C1"/>
            <w:u w:val="single"/>
          </w:rPr>
          <w:t>Early Warnings for All</w:t>
        </w:r>
        <w:r w:rsidRPr="009A310F">
          <w:rPr>
            <w:rFonts w:hint="eastAsia"/>
            <w:color w:val="0563C1"/>
            <w:u w:val="single"/>
            <w:lang w:eastAsia="zh-CN"/>
          </w:rPr>
          <w:t xml:space="preserve"> </w:t>
        </w:r>
        <w:r w:rsidRPr="009A310F">
          <w:rPr>
            <w:color w:val="0563C1"/>
            <w:u w:val="single"/>
          </w:rPr>
          <w:t>Initiative</w:t>
        </w:r>
      </w:hyperlink>
      <w:r w:rsidRPr="009A310F">
        <w:rPr>
          <w:rFonts w:hint="eastAsia"/>
          <w:lang w:eastAsia="zh-CN"/>
        </w:rPr>
        <w:t xml:space="preserve"> </w:t>
      </w:r>
      <w:r w:rsidRPr="009A310F">
        <w:t>has set up an</w:t>
      </w:r>
      <w:r w:rsidRPr="009A310F">
        <w:rPr>
          <w:lang w:eastAsia="zh-CN"/>
        </w:rPr>
        <w:t xml:space="preserve"> </w:t>
      </w:r>
      <w:hyperlink r:id="rId42" w:history="1">
        <w:r w:rsidRPr="009A310F">
          <w:rPr>
            <w:rFonts w:eastAsia="Calibri"/>
            <w:color w:val="0563C1"/>
            <w:u w:val="single"/>
          </w:rPr>
          <w:t>AI for Early Warnings for All Sub-group</w:t>
        </w:r>
      </w:hyperlink>
      <w:r w:rsidRPr="009A310F">
        <w:rPr>
          <w:lang w:eastAsia="zh-CN"/>
        </w:rPr>
        <w:t>.</w:t>
      </w:r>
      <w:r w:rsidRPr="009A310F">
        <w:rPr>
          <w:rFonts w:eastAsia="Calibri"/>
        </w:rPr>
        <w:t xml:space="preserve"> </w:t>
      </w:r>
      <w:r w:rsidRPr="009A310F">
        <w:rPr>
          <w:lang w:eastAsia="zh-CN"/>
        </w:rPr>
        <w:t>C</w:t>
      </w:r>
      <w:r w:rsidRPr="009A310F">
        <w:rPr>
          <w:rFonts w:eastAsia="Calibri"/>
        </w:rPr>
        <w:t>oordinated and led by ITU</w:t>
      </w:r>
      <w:r w:rsidRPr="009A310F">
        <w:rPr>
          <w:lang w:eastAsia="zh-CN"/>
        </w:rPr>
        <w:t>, the sub-group</w:t>
      </w:r>
      <w:r w:rsidRPr="009A310F">
        <w:rPr>
          <w:rFonts w:eastAsia="Calibri"/>
        </w:rPr>
        <w:t xml:space="preserve"> is driving the launch of AI pilot initiatives across various countries to demonstrate the practical benefits of AI in enhancing early warning systems.</w:t>
      </w:r>
      <w:r w:rsidRPr="009A310F">
        <w:rPr>
          <w:lang w:eastAsia="zh-CN"/>
        </w:rPr>
        <w:t xml:space="preserve"> </w:t>
      </w:r>
      <w:r w:rsidRPr="009A310F">
        <w:rPr>
          <w:rFonts w:eastAsia="Calibri"/>
        </w:rPr>
        <w:t>One of the pilots</w:t>
      </w:r>
      <w:r w:rsidR="00DD446A">
        <w:rPr>
          <w:rFonts w:hint="eastAsia"/>
          <w:lang w:eastAsia="zh-CN"/>
        </w:rPr>
        <w:t xml:space="preserve"> </w:t>
      </w:r>
      <w:r w:rsidRPr="009A310F">
        <w:rPr>
          <w:rFonts w:eastAsia="Calibri"/>
        </w:rPr>
        <w:t xml:space="preserve">is the development of a tool to help countries monitor and map the number of people who are not covered by digital networks. The first results are available for Vanuatu, Fiji, Dominican Republic, Mozambique, Somalia, South Sudan, Haiti, </w:t>
      </w:r>
      <w:r w:rsidR="003806F3">
        <w:rPr>
          <w:rFonts w:eastAsia="Calibri"/>
        </w:rPr>
        <w:t xml:space="preserve">and </w:t>
      </w:r>
      <w:r w:rsidRPr="009A310F">
        <w:rPr>
          <w:rFonts w:eastAsia="Calibri"/>
        </w:rPr>
        <w:t>Tonga</w:t>
      </w:r>
      <w:r w:rsidRPr="009A310F">
        <w:rPr>
          <w:rFonts w:hint="eastAsia"/>
          <w:lang w:eastAsia="zh-CN"/>
        </w:rPr>
        <w:t>.</w:t>
      </w:r>
    </w:p>
    <w:p w14:paraId="5DD038A1" w14:textId="288467AD" w:rsidR="009A310F" w:rsidRPr="009A310F" w:rsidRDefault="009A310F" w:rsidP="009777C0">
      <w:pPr>
        <w:jc w:val="both"/>
        <w:rPr>
          <w:shd w:val="clear" w:color="auto" w:fill="FFFFFF"/>
        </w:rPr>
      </w:pPr>
      <w:hyperlink r:id="rId43" w:history="1">
        <w:r w:rsidRPr="009A310F">
          <w:rPr>
            <w:color w:val="0563C1"/>
            <w:u w:val="single"/>
          </w:rPr>
          <w:t>ITU’s Giga project with UNICEF</w:t>
        </w:r>
      </w:hyperlink>
      <w:r w:rsidRPr="009A310F">
        <w:t xml:space="preserve"> employs AI strategically to expand Internet connectivity to connect schools worldwide.</w:t>
      </w:r>
      <w:r w:rsidRPr="009A310F">
        <w:rPr>
          <w:lang w:eastAsia="zh-CN"/>
        </w:rPr>
        <w:t xml:space="preserve"> </w:t>
      </w:r>
      <w:r w:rsidRPr="009A310F">
        <w:rPr>
          <w:shd w:val="clear" w:color="auto" w:fill="FFFFFF"/>
        </w:rPr>
        <w:t xml:space="preserve">The </w:t>
      </w:r>
      <w:hyperlink r:id="rId44" w:tgtFrame="_blank" w:history="1">
        <w:r w:rsidRPr="009A310F">
          <w:rPr>
            <w:color w:val="0563C1"/>
            <w:u w:val="single"/>
            <w:shd w:val="clear" w:color="auto" w:fill="FFFFFF"/>
          </w:rPr>
          <w:t xml:space="preserve">AI </w:t>
        </w:r>
        <w:r w:rsidRPr="009A310F">
          <w:rPr>
            <w:color w:val="0563C1"/>
            <w:u w:val="single"/>
            <w:shd w:val="clear" w:color="auto" w:fill="FFFFFF"/>
            <w:lang w:eastAsia="zh-CN"/>
          </w:rPr>
          <w:t>S</w:t>
        </w:r>
        <w:r w:rsidRPr="009A310F">
          <w:rPr>
            <w:color w:val="0563C1"/>
            <w:u w:val="single"/>
            <w:shd w:val="clear" w:color="auto" w:fill="FFFFFF"/>
          </w:rPr>
          <w:t xml:space="preserve">kills </w:t>
        </w:r>
        <w:r w:rsidRPr="009A310F">
          <w:rPr>
            <w:color w:val="0563C1"/>
            <w:u w:val="single"/>
            <w:shd w:val="clear" w:color="auto" w:fill="FFFFFF"/>
            <w:lang w:eastAsia="zh-CN"/>
          </w:rPr>
          <w:t>A</w:t>
        </w:r>
        <w:r w:rsidRPr="009A310F">
          <w:rPr>
            <w:color w:val="0563C1"/>
            <w:u w:val="single"/>
            <w:shd w:val="clear" w:color="auto" w:fill="FFFFFF"/>
          </w:rPr>
          <w:t xml:space="preserve">ccelerator for </w:t>
        </w:r>
        <w:r w:rsidRPr="009A310F">
          <w:rPr>
            <w:color w:val="0563C1"/>
            <w:u w:val="single"/>
            <w:shd w:val="clear" w:color="auto" w:fill="FFFFFF"/>
            <w:lang w:eastAsia="zh-CN"/>
          </w:rPr>
          <w:t>G</w:t>
        </w:r>
        <w:r w:rsidRPr="009A310F">
          <w:rPr>
            <w:color w:val="0563C1"/>
            <w:u w:val="single"/>
            <w:shd w:val="clear" w:color="auto" w:fill="FFFFFF"/>
          </w:rPr>
          <w:t>irls</w:t>
        </w:r>
      </w:hyperlink>
      <w:r w:rsidRPr="009A310F">
        <w:rPr>
          <w:shd w:val="clear" w:color="auto" w:fill="FFFFFF"/>
          <w:lang w:eastAsia="zh-CN"/>
        </w:rPr>
        <w:t xml:space="preserve"> project</w:t>
      </w:r>
      <w:r w:rsidRPr="009A310F">
        <w:rPr>
          <w:rFonts w:hint="eastAsia"/>
          <w:shd w:val="clear" w:color="auto" w:fill="FFFFFF"/>
          <w:lang w:eastAsia="zh-CN"/>
        </w:rPr>
        <w:t xml:space="preserve"> </w:t>
      </w:r>
      <w:r w:rsidRPr="009A310F">
        <w:rPr>
          <w:shd w:val="clear" w:color="auto" w:fill="FFFFFF"/>
        </w:rPr>
        <w:t>will provide girls and women with digital, ethical and managerial skills to become content creators and boost creativity and innovation.</w:t>
      </w:r>
      <w:r w:rsidRPr="009A310F">
        <w:rPr>
          <w:shd w:val="clear" w:color="auto" w:fill="FFFFFF"/>
          <w:lang w:eastAsia="zh-CN"/>
        </w:rPr>
        <w:t xml:space="preserve"> </w:t>
      </w:r>
      <w:r w:rsidRPr="009A310F">
        <w:rPr>
          <w:shd w:val="clear" w:color="auto" w:fill="FFFFFF"/>
        </w:rPr>
        <w:t>ITU Regional Office for Asia and the Pacific is organizing</w:t>
      </w:r>
      <w:r w:rsidRPr="009A310F">
        <w:rPr>
          <w:shd w:val="clear" w:color="auto" w:fill="FFFFFF"/>
          <w:lang w:eastAsia="zh-CN"/>
        </w:rPr>
        <w:t xml:space="preserve"> the </w:t>
      </w:r>
      <w:hyperlink r:id="rId45" w:history="1">
        <w:r w:rsidRPr="009A310F">
          <w:rPr>
            <w:color w:val="0563C1"/>
            <w:u w:val="single"/>
            <w:shd w:val="clear" w:color="auto" w:fill="FFFFFF"/>
          </w:rPr>
          <w:t>Southeast Asia AI Webinar Series</w:t>
        </w:r>
      </w:hyperlink>
      <w:r w:rsidRPr="009A310F">
        <w:rPr>
          <w:shd w:val="clear" w:color="auto" w:fill="FFFFFF"/>
        </w:rPr>
        <w:t xml:space="preserve"> to continue to share information and build capacity on gender-sensitive and socially inclusive AI standards, policies, frameworks and initiatives.</w:t>
      </w:r>
    </w:p>
    <w:p w14:paraId="1819534E" w14:textId="77777777" w:rsidR="009A310F" w:rsidRPr="009A310F" w:rsidRDefault="009A310F" w:rsidP="009777C0">
      <w:pPr>
        <w:jc w:val="both"/>
      </w:pPr>
      <w:r w:rsidRPr="009A310F">
        <w:t xml:space="preserve">Over the past year, a number of courses have been offered in the field of AI and an ITU course on AI governance is being finalized, to be featured on the </w:t>
      </w:r>
      <w:hyperlink r:id="rId46" w:history="1">
        <w:r w:rsidRPr="009A310F">
          <w:rPr>
            <w:color w:val="0563C1"/>
            <w:u w:val="single"/>
          </w:rPr>
          <w:t>ITU Academy</w:t>
        </w:r>
      </w:hyperlink>
      <w:r w:rsidRPr="009A310F">
        <w:t>. The course will be launched</w:t>
      </w:r>
      <w:r w:rsidRPr="009A310F">
        <w:rPr>
          <w:rFonts w:hint="eastAsia"/>
          <w:lang w:eastAsia="zh-CN"/>
        </w:rPr>
        <w:t xml:space="preserve"> </w:t>
      </w:r>
      <w:r w:rsidRPr="009A310F">
        <w:t>in October 2025 in Geneva and thereafter rolled out globally.</w:t>
      </w:r>
    </w:p>
    <w:p w14:paraId="1E9D9082" w14:textId="0AFFCF82" w:rsidR="009A310F" w:rsidRPr="009A310F" w:rsidRDefault="009A310F" w:rsidP="009777C0">
      <w:pPr>
        <w:jc w:val="both"/>
        <w:rPr>
          <w:shd w:val="clear" w:color="auto" w:fill="FFFFFF"/>
          <w:lang w:eastAsia="zh-CN"/>
        </w:rPr>
      </w:pPr>
      <w:bookmarkStart w:id="13" w:name="OLE_LINK1"/>
      <w:r w:rsidRPr="009A310F">
        <w:rPr>
          <w:shd w:val="clear" w:color="auto" w:fill="FFFFFF"/>
        </w:rPr>
        <w:t>AI adoption is a key element of the ITU</w:t>
      </w:r>
      <w:r w:rsidR="007457C2">
        <w:rPr>
          <w:shd w:val="clear" w:color="auto" w:fill="FFFFFF"/>
        </w:rPr>
        <w:t>’</w:t>
      </w:r>
      <w:r w:rsidRPr="009A310F">
        <w:rPr>
          <w:shd w:val="clear" w:color="auto" w:fill="FFFFFF"/>
        </w:rPr>
        <w:t xml:space="preserve">s Transformation agenda. ITU launched the </w:t>
      </w:r>
      <w:hyperlink r:id="rId47" w:history="1">
        <w:r w:rsidRPr="009A310F">
          <w:rPr>
            <w:color w:val="0563C1"/>
            <w:u w:val="single"/>
            <w:shd w:val="clear" w:color="auto" w:fill="FFFFFF"/>
          </w:rPr>
          <w:t>AI Hub</w:t>
        </w:r>
      </w:hyperlink>
      <w:r w:rsidRPr="009A310F">
        <w:rPr>
          <w:shd w:val="clear" w:color="auto" w:fill="FFFFFF"/>
        </w:rPr>
        <w:t xml:space="preserve">, a single point of access for AI tools, e-learning materials, resources and AI Seed Funds open to all ITU staff. </w:t>
      </w:r>
      <w:r w:rsidRPr="009A310F">
        <w:rPr>
          <w:shd w:val="clear" w:color="auto" w:fill="FFFFFF"/>
          <w:lang w:eastAsia="zh-CN"/>
        </w:rPr>
        <w:t xml:space="preserve">ITU also regularly organizes sessions on AI and emerging technologies for ITU staff and the diplomatic community under the Learning Labs initiative and the </w:t>
      </w:r>
      <w:hyperlink r:id="rId48" w:history="1">
        <w:r w:rsidRPr="009A310F">
          <w:rPr>
            <w:color w:val="0563C1"/>
            <w:u w:val="single"/>
            <w:shd w:val="clear" w:color="auto" w:fill="FFFFFF"/>
            <w:lang w:eastAsia="zh-CN"/>
          </w:rPr>
          <w:t>Demystifying Digital initiative</w:t>
        </w:r>
      </w:hyperlink>
      <w:r w:rsidRPr="009A310F">
        <w:rPr>
          <w:shd w:val="clear" w:color="auto" w:fill="FFFFFF"/>
          <w:lang w:eastAsia="zh-CN"/>
        </w:rPr>
        <w:t xml:space="preserve">, respectively, to help facilitate the </w:t>
      </w:r>
      <w:r w:rsidRPr="009A310F">
        <w:rPr>
          <w:shd w:val="clear" w:color="auto" w:fill="FFFFFF"/>
        </w:rPr>
        <w:t>use of such technologies in day-to-day work</w:t>
      </w:r>
      <w:r w:rsidRPr="009A310F">
        <w:rPr>
          <w:shd w:val="clear" w:color="auto" w:fill="FFFFFF"/>
          <w:lang w:eastAsia="zh-CN"/>
        </w:rPr>
        <w:t xml:space="preserve"> and a better understanding of emerging trends.</w:t>
      </w:r>
      <w:r w:rsidRPr="009A310F">
        <w:rPr>
          <w:rFonts w:hint="eastAsia"/>
          <w:shd w:val="clear" w:color="auto" w:fill="FFFFFF"/>
          <w:lang w:eastAsia="zh-CN"/>
        </w:rPr>
        <w:t xml:space="preserve"> </w:t>
      </w:r>
      <w:r w:rsidRPr="009A310F">
        <w:rPr>
          <w:shd w:val="clear" w:color="auto" w:fill="FFFFFF"/>
          <w:lang w:eastAsia="zh-CN"/>
        </w:rPr>
        <w:t>More details on ITU</w:t>
      </w:r>
      <w:r w:rsidR="007457C2">
        <w:rPr>
          <w:shd w:val="clear" w:color="auto" w:fill="FFFFFF"/>
          <w:lang w:eastAsia="zh-CN"/>
        </w:rPr>
        <w:t>’</w:t>
      </w:r>
      <w:r w:rsidRPr="009A310F">
        <w:rPr>
          <w:shd w:val="clear" w:color="auto" w:fill="FFFFFF"/>
          <w:lang w:eastAsia="zh-CN"/>
        </w:rPr>
        <w:t xml:space="preserve">s AI Transformation can be </w:t>
      </w:r>
      <w:r w:rsidRPr="00BB64BB">
        <w:rPr>
          <w:shd w:val="clear" w:color="auto" w:fill="FFFFFF"/>
          <w:lang w:eastAsia="zh-CN"/>
        </w:rPr>
        <w:t xml:space="preserve">found in Document </w:t>
      </w:r>
      <w:hyperlink r:id="rId49" w:history="1">
        <w:r w:rsidRPr="00BB64BB">
          <w:rPr>
            <w:rStyle w:val="Hyperlink"/>
            <w:shd w:val="clear" w:color="auto" w:fill="FFFFFF"/>
            <w:lang w:eastAsia="zh-CN"/>
          </w:rPr>
          <w:t>C25/</w:t>
        </w:r>
        <w:r w:rsidRPr="00BB64BB">
          <w:rPr>
            <w:rStyle w:val="Hyperlink"/>
            <w:rFonts w:hint="eastAsia"/>
            <w:shd w:val="clear" w:color="auto" w:fill="FFFFFF"/>
            <w:lang w:eastAsia="zh-CN"/>
          </w:rPr>
          <w:t>55</w:t>
        </w:r>
      </w:hyperlink>
      <w:r w:rsidRPr="00BB64BB">
        <w:rPr>
          <w:shd w:val="clear" w:color="auto" w:fill="FFFFFF"/>
          <w:lang w:eastAsia="zh-CN"/>
        </w:rPr>
        <w:t>.</w:t>
      </w:r>
    </w:p>
    <w:bookmarkEnd w:id="13"/>
    <w:p w14:paraId="1DBD9568" w14:textId="77777777" w:rsidR="009A310F" w:rsidRPr="009A310F" w:rsidRDefault="009A310F" w:rsidP="00BB64BB">
      <w:pPr>
        <w:pStyle w:val="Headingb"/>
      </w:pPr>
      <w:r w:rsidRPr="009A310F">
        <w:t>AI governance, policy, and regulatory-related work</w:t>
      </w:r>
    </w:p>
    <w:p w14:paraId="0D1989E1" w14:textId="1335FF3E" w:rsidR="009A310F" w:rsidRPr="009A310F" w:rsidRDefault="009A310F" w:rsidP="00BB64BB">
      <w:pPr>
        <w:jc w:val="both"/>
      </w:pPr>
      <w:r w:rsidRPr="009A310F">
        <w:t xml:space="preserve">The first </w:t>
      </w:r>
      <w:hyperlink r:id="rId50" w:anchor="day0" w:history="1">
        <w:r w:rsidRPr="009A310F">
          <w:rPr>
            <w:color w:val="0563C1"/>
            <w:u w:val="single"/>
          </w:rPr>
          <w:t>AI Governance Day</w:t>
        </w:r>
      </w:hyperlink>
      <w:r w:rsidRPr="009A310F">
        <w:rPr>
          <w:rFonts w:hint="eastAsia"/>
          <w:lang w:eastAsia="zh-CN"/>
        </w:rPr>
        <w:t xml:space="preserve"> was</w:t>
      </w:r>
      <w:r w:rsidRPr="009A310F">
        <w:t xml:space="preserve"> held during the AI for Good Summit </w:t>
      </w:r>
      <w:r w:rsidRPr="009A310F">
        <w:rPr>
          <w:rFonts w:hint="eastAsia"/>
          <w:lang w:eastAsia="zh-CN"/>
        </w:rPr>
        <w:t>in</w:t>
      </w:r>
      <w:r w:rsidRPr="009A310F">
        <w:t xml:space="preserve"> 2024</w:t>
      </w:r>
      <w:r w:rsidRPr="009A310F">
        <w:rPr>
          <w:rFonts w:hint="eastAsia"/>
          <w:lang w:eastAsia="zh-CN"/>
        </w:rPr>
        <w:t xml:space="preserve">. </w:t>
      </w:r>
      <w:r w:rsidRPr="009A310F">
        <w:t>The event brought together participants from around the world, including ministers, policy</w:t>
      </w:r>
      <w:r w:rsidR="00091AE9">
        <w:t>-</w:t>
      </w:r>
      <w:r w:rsidRPr="009A310F">
        <w:t>makers, researchers, and technologists from both developed and developing countries. The event</w:t>
      </w:r>
      <w:r w:rsidR="007457C2">
        <w:t>’</w:t>
      </w:r>
      <w:r w:rsidRPr="009A310F">
        <w:t>s multistakeholder composition aligned with ITU</w:t>
      </w:r>
      <w:r w:rsidR="007457C2">
        <w:t>’</w:t>
      </w:r>
      <w:r w:rsidRPr="009A310F">
        <w:t xml:space="preserve">s mission to provide an inclusive, neutral, and </w:t>
      </w:r>
      <w:r w:rsidRPr="009A310F">
        <w:lastRenderedPageBreak/>
        <w:t xml:space="preserve">globally representative platform for AI. </w:t>
      </w:r>
      <w:r w:rsidRPr="009A310F">
        <w:rPr>
          <w:lang w:eastAsia="zh-CN"/>
        </w:rPr>
        <w:t xml:space="preserve">The </w:t>
      </w:r>
      <w:hyperlink r:id="rId51" w:tgtFrame="_blank" w:history="1">
        <w:r w:rsidRPr="009A310F">
          <w:rPr>
            <w:color w:val="0563C1"/>
            <w:u w:val="single"/>
            <w:lang w:eastAsia="zh-CN"/>
          </w:rPr>
          <w:t>AI Governance Day Report</w:t>
        </w:r>
      </w:hyperlink>
      <w:r w:rsidRPr="009A310F">
        <w:rPr>
          <w:lang w:eastAsia="zh-CN"/>
        </w:rPr>
        <w:t xml:space="preserve"> details the key insights and recommendations from the policy discussions and aims to guide stakeholders in developing effective AI governance strategies. The 2025 </w:t>
      </w:r>
      <w:hyperlink r:id="rId52" w:history="1">
        <w:r w:rsidRPr="009A310F">
          <w:rPr>
            <w:color w:val="0563C1"/>
            <w:u w:val="single"/>
            <w:lang w:eastAsia="zh-CN"/>
          </w:rPr>
          <w:t>AI Governance Dialogue</w:t>
        </w:r>
      </w:hyperlink>
      <w:r w:rsidRPr="009A310F">
        <w:rPr>
          <w:lang w:eastAsia="zh-CN"/>
        </w:rPr>
        <w:t xml:space="preserve"> </w:t>
      </w:r>
      <w:r w:rsidRPr="009A310F">
        <w:t>will be held in Geneva on 1</w:t>
      </w:r>
      <w:r w:rsidRPr="009A310F">
        <w:rPr>
          <w:lang w:eastAsia="zh-CN"/>
        </w:rPr>
        <w:t>0</w:t>
      </w:r>
      <w:r w:rsidRPr="009A310F">
        <w:t xml:space="preserve"> July </w:t>
      </w:r>
      <w:r w:rsidRPr="009A310F">
        <w:rPr>
          <w:lang w:eastAsia="zh-CN"/>
        </w:rPr>
        <w:t xml:space="preserve">2025 </w:t>
      </w:r>
      <w:r w:rsidRPr="009A310F">
        <w:t>as part of the 2025 AI for Good Global Summit.</w:t>
      </w:r>
    </w:p>
    <w:p w14:paraId="27CB4113" w14:textId="77777777" w:rsidR="009A310F" w:rsidRPr="009A310F" w:rsidRDefault="009A310F" w:rsidP="00BB64BB">
      <w:pPr>
        <w:jc w:val="both"/>
        <w:rPr>
          <w:color w:val="000000"/>
          <w:shd w:val="clear" w:color="auto" w:fill="FFFFFF"/>
          <w:lang w:eastAsia="zh-CN"/>
        </w:rPr>
      </w:pPr>
      <w:bookmarkStart w:id="14" w:name="_Hlk187058586"/>
      <w:r w:rsidRPr="009A310F">
        <w:rPr>
          <w:lang w:eastAsia="zh-CN"/>
        </w:rPr>
        <w:t xml:space="preserve">The </w:t>
      </w:r>
      <w:r w:rsidRPr="009A310F">
        <w:rPr>
          <w:color w:val="000000"/>
          <w:shd w:val="clear" w:color="auto" w:fill="FFFFFF"/>
        </w:rPr>
        <w:t xml:space="preserve">ITU </w:t>
      </w:r>
      <w:hyperlink r:id="rId53" w:history="1">
        <w:r w:rsidRPr="009A310F">
          <w:rPr>
            <w:color w:val="0563C1"/>
            <w:u w:val="single"/>
            <w:shd w:val="clear" w:color="auto" w:fill="FFFFFF"/>
          </w:rPr>
          <w:t>AI Landscape Survey</w:t>
        </w:r>
      </w:hyperlink>
      <w:r w:rsidRPr="009A310F">
        <w:t xml:space="preserve"> </w:t>
      </w:r>
      <w:r w:rsidRPr="009A310F">
        <w:rPr>
          <w:color w:val="000000"/>
          <w:shd w:val="clear" w:color="auto" w:fill="FFFFFF"/>
        </w:rPr>
        <w:t xml:space="preserve">for Member States </w:t>
      </w:r>
      <w:r w:rsidRPr="009A310F">
        <w:t>gather</w:t>
      </w:r>
      <w:r w:rsidRPr="009A310F">
        <w:rPr>
          <w:lang w:eastAsia="zh-CN"/>
        </w:rPr>
        <w:t>ed</w:t>
      </w:r>
      <w:r w:rsidRPr="009A310F">
        <w:t xml:space="preserve"> information about their AI-related policy and regulatory initiatives and how these efforts align with their ongoing </w:t>
      </w:r>
      <w:r w:rsidRPr="009A310F">
        <w:rPr>
          <w:lang w:eastAsia="zh-CN"/>
        </w:rPr>
        <w:t>d</w:t>
      </w:r>
      <w:r w:rsidRPr="009A310F">
        <w:t>igital</w:t>
      </w:r>
      <w:r w:rsidRPr="009A310F">
        <w:rPr>
          <w:lang w:eastAsia="zh-CN"/>
        </w:rPr>
        <w:t xml:space="preserve"> t</w:t>
      </w:r>
      <w:r w:rsidRPr="009A310F">
        <w:t xml:space="preserve">ransformation </w:t>
      </w:r>
      <w:proofErr w:type="spellStart"/>
      <w:r w:rsidRPr="009A310F">
        <w:t>endeavors</w:t>
      </w:r>
      <w:proofErr w:type="spellEnd"/>
      <w:r w:rsidRPr="009A310F">
        <w:t xml:space="preserve">. </w:t>
      </w:r>
      <w:bookmarkEnd w:id="14"/>
      <w:r w:rsidRPr="009A310F">
        <w:rPr>
          <w:color w:val="000000"/>
          <w:shd w:val="clear" w:color="auto" w:fill="FFFFFF"/>
          <w:lang w:eastAsia="zh-CN"/>
        </w:rPr>
        <w:t>T</w:t>
      </w:r>
      <w:r w:rsidRPr="009A310F">
        <w:rPr>
          <w:rFonts w:hint="eastAsia"/>
          <w:color w:val="000000"/>
          <w:shd w:val="clear" w:color="auto" w:fill="FFFFFF"/>
          <w:lang w:eastAsia="zh-CN"/>
        </w:rPr>
        <w:t>he survey questions are now incorporated into the ITU Regulatory Survey to be conducted regularly.</w:t>
      </w:r>
    </w:p>
    <w:p w14:paraId="3B8C428E" w14:textId="54E39F8D" w:rsidR="009A310F" w:rsidRPr="009A310F" w:rsidRDefault="009A310F" w:rsidP="00BB64BB">
      <w:pPr>
        <w:jc w:val="both"/>
        <w:rPr>
          <w:lang w:eastAsia="zh-CN"/>
        </w:rPr>
      </w:pPr>
      <w:r w:rsidRPr="009A310F">
        <w:t xml:space="preserve">ITU’s commitment to bridging the AI gap is </w:t>
      </w:r>
      <w:r w:rsidRPr="009A310F">
        <w:rPr>
          <w:lang w:eastAsia="zh-CN"/>
        </w:rPr>
        <w:t>also</w:t>
      </w:r>
      <w:r w:rsidRPr="009A310F">
        <w:t xml:space="preserve"> exemplified by the outcomes of the 2021 World Telecommunication/ICT Policy Forum and the </w:t>
      </w:r>
      <w:hyperlink r:id="rId54" w:history="1">
        <w:r w:rsidRPr="009A310F">
          <w:rPr>
            <w:color w:val="0563C1"/>
            <w:u w:val="single"/>
            <w:lang w:eastAsia="zh-CN"/>
          </w:rPr>
          <w:t xml:space="preserve">2024 </w:t>
        </w:r>
        <w:r w:rsidRPr="009A310F">
          <w:rPr>
            <w:color w:val="0563C1"/>
            <w:u w:val="single"/>
          </w:rPr>
          <w:t>Global Symposium for Regulators</w:t>
        </w:r>
      </w:hyperlink>
      <w:r w:rsidRPr="009A310F">
        <w:t xml:space="preserve"> (GSR</w:t>
      </w:r>
      <w:r w:rsidRPr="009A310F">
        <w:noBreakHyphen/>
        <w:t>24)</w:t>
      </w:r>
      <w:r w:rsidRPr="009A310F">
        <w:rPr>
          <w:lang w:eastAsia="zh-CN"/>
        </w:rPr>
        <w:t xml:space="preserve"> which features </w:t>
      </w:r>
      <w:r w:rsidRPr="009A310F">
        <w:t>dedicated sessions for regulators about AI and robotics for positive impact.</w:t>
      </w:r>
      <w:r w:rsidRPr="009A310F">
        <w:rPr>
          <w:rFonts w:hint="eastAsia"/>
          <w:lang w:eastAsia="zh-CN"/>
        </w:rPr>
        <w:t xml:space="preserve"> </w:t>
      </w:r>
      <w:r w:rsidRPr="009A310F">
        <w:t xml:space="preserve">The topic of AI skills was also featured prominently at the ITU </w:t>
      </w:r>
      <w:hyperlink r:id="rId55" w:history="1">
        <w:r w:rsidRPr="009A310F">
          <w:rPr>
            <w:color w:val="0563C1"/>
            <w:u w:val="single"/>
          </w:rPr>
          <w:t>Digital Skills Forum</w:t>
        </w:r>
      </w:hyperlink>
      <w:r w:rsidRPr="009A310F">
        <w:t xml:space="preserve">. The </w:t>
      </w:r>
      <w:hyperlink r:id="rId56" w:history="1">
        <w:r w:rsidRPr="009A310F">
          <w:rPr>
            <w:color w:val="0563C1"/>
            <w:u w:val="single"/>
          </w:rPr>
          <w:t>ITU Digital Skills Toolkit</w:t>
        </w:r>
      </w:hyperlink>
      <w:r w:rsidRPr="009A310F">
        <w:rPr>
          <w:rFonts w:hint="eastAsia"/>
          <w:lang w:eastAsia="zh-CN"/>
        </w:rPr>
        <w:t xml:space="preserve"> pr</w:t>
      </w:r>
      <w:r w:rsidRPr="009A310F">
        <w:t>ovides step-by-step guidance to policymakers on how to develop national strategies and roadmaps to address the pending AI and digital skills gap.</w:t>
      </w:r>
    </w:p>
    <w:p w14:paraId="0EE21476" w14:textId="77777777" w:rsidR="009A310F" w:rsidRPr="009A310F" w:rsidRDefault="009A310F" w:rsidP="00BB64BB">
      <w:pPr>
        <w:jc w:val="both"/>
      </w:pPr>
      <w:r w:rsidRPr="009A310F">
        <w:rPr>
          <w:lang w:eastAsia="zh-CN"/>
        </w:rPr>
        <w:t>Additionally</w:t>
      </w:r>
      <w:r w:rsidRPr="009A310F">
        <w:rPr>
          <w:rFonts w:hint="eastAsia"/>
          <w:lang w:eastAsia="zh-CN"/>
        </w:rPr>
        <w:t xml:space="preserve">, </w:t>
      </w:r>
      <w:r w:rsidRPr="009A310F">
        <w:t>ITU has initiated the drafting process of a Joint Statement on child protection in the context of AI, in a collaborative effort with the Committee on the Rights of the Child.</w:t>
      </w:r>
    </w:p>
    <w:p w14:paraId="1237A24D" w14:textId="77777777" w:rsidR="009A310F" w:rsidRPr="009A310F" w:rsidRDefault="009A310F" w:rsidP="00BB64BB">
      <w:pPr>
        <w:pStyle w:val="Headingb"/>
      </w:pPr>
      <w:r w:rsidRPr="009A310F">
        <w:t>Supporting UN system-wide coordination on AI</w:t>
      </w:r>
    </w:p>
    <w:p w14:paraId="7B5A169F" w14:textId="71AACE41" w:rsidR="009A310F" w:rsidRPr="009A310F" w:rsidRDefault="009A310F" w:rsidP="003806F3">
      <w:pPr>
        <w:jc w:val="both"/>
        <w:rPr>
          <w:lang w:eastAsia="zh-CN"/>
        </w:rPr>
      </w:pPr>
      <w:r w:rsidRPr="009A310F">
        <w:t>T</w:t>
      </w:r>
      <w:r w:rsidRPr="009A310F">
        <w:rPr>
          <w:spacing w:val="-2"/>
          <w:shd w:val="clear" w:color="auto" w:fill="FFFFFF"/>
        </w:rPr>
        <w:t>he UN</w:t>
      </w:r>
      <w:r w:rsidRPr="009A310F">
        <w:rPr>
          <w:rFonts w:hint="eastAsia"/>
          <w:spacing w:val="-2"/>
          <w:shd w:val="clear" w:color="auto" w:fill="FFFFFF"/>
          <w:lang w:eastAsia="zh-CN"/>
        </w:rPr>
        <w:t xml:space="preserve"> </w:t>
      </w:r>
      <w:hyperlink r:id="rId57" w:history="1">
        <w:r w:rsidRPr="009A310F">
          <w:rPr>
            <w:color w:val="0563C1"/>
            <w:spacing w:val="-2"/>
            <w:u w:val="single"/>
            <w:shd w:val="clear" w:color="auto" w:fill="FFFFFF"/>
          </w:rPr>
          <w:t>Inter-Agency Working Group on AI</w:t>
        </w:r>
      </w:hyperlink>
      <w:r w:rsidRPr="009A310F">
        <w:rPr>
          <w:spacing w:val="-2"/>
          <w:shd w:val="clear" w:color="auto" w:fill="FFFFFF"/>
          <w:lang w:eastAsia="zh-CN"/>
        </w:rPr>
        <w:t xml:space="preserve"> </w:t>
      </w:r>
      <w:r w:rsidRPr="009A310F">
        <w:rPr>
          <w:shd w:val="clear" w:color="auto" w:fill="FFFFFF"/>
        </w:rPr>
        <w:t>(IAWG-AI)</w:t>
      </w:r>
      <w:r w:rsidRPr="009A310F">
        <w:t>, co-chaired by ITU and</w:t>
      </w:r>
      <w:r w:rsidRPr="009A310F">
        <w:rPr>
          <w:spacing w:val="-2"/>
          <w:shd w:val="clear" w:color="auto" w:fill="FFFFFF"/>
        </w:rPr>
        <w:t xml:space="preserve"> UNESCO</w:t>
      </w:r>
      <w:r w:rsidRPr="009A310F">
        <w:rPr>
          <w:shd w:val="clear" w:color="auto" w:fill="FFFFFF"/>
        </w:rPr>
        <w:t xml:space="preserve">, leads a comprehensive coordination effort across </w:t>
      </w:r>
      <w:r w:rsidRPr="009A310F">
        <w:rPr>
          <w:shd w:val="clear" w:color="auto" w:fill="FFFFFF"/>
          <w:lang w:eastAsia="zh-CN"/>
        </w:rPr>
        <w:t>almost 50</w:t>
      </w:r>
      <w:r w:rsidRPr="009A310F">
        <w:rPr>
          <w:shd w:val="clear" w:color="auto" w:fill="FFFFFF"/>
        </w:rPr>
        <w:t xml:space="preserve"> UN entities</w:t>
      </w:r>
      <w:r w:rsidRPr="009A310F">
        <w:rPr>
          <w:rFonts w:hint="eastAsia"/>
          <w:shd w:val="clear" w:color="auto" w:fill="FFFFFF"/>
          <w:lang w:eastAsia="zh-CN"/>
        </w:rPr>
        <w:t xml:space="preserve">, </w:t>
      </w:r>
      <w:r w:rsidRPr="009A310F">
        <w:rPr>
          <w:rFonts w:cstheme="minorBidi"/>
          <w:color w:val="000000"/>
          <w:shd w:val="clear" w:color="auto" w:fill="FFFFFF"/>
        </w:rPr>
        <w:t>and has developed key initiatives</w:t>
      </w:r>
      <w:r w:rsidRPr="009A310F">
        <w:rPr>
          <w:rFonts w:cstheme="minorBidi" w:hint="eastAsia"/>
          <w:color w:val="000000"/>
          <w:shd w:val="clear" w:color="auto" w:fill="FFFFFF"/>
          <w:lang w:eastAsia="zh-CN"/>
        </w:rPr>
        <w:t xml:space="preserve"> </w:t>
      </w:r>
      <w:r w:rsidRPr="009A310F">
        <w:rPr>
          <w:rFonts w:cstheme="minorBidi"/>
          <w:color w:val="000000"/>
          <w:shd w:val="clear" w:color="auto" w:fill="FFFFFF"/>
          <w:lang w:eastAsia="zh-CN"/>
        </w:rPr>
        <w:t xml:space="preserve">like the </w:t>
      </w:r>
      <w:hyperlink r:id="rId58" w:tgtFrame="_blank" w:history="1">
        <w:r w:rsidRPr="009A310F">
          <w:rPr>
            <w:rFonts w:cstheme="minorBidi"/>
            <w:color w:val="0563C1"/>
            <w:u w:val="single"/>
            <w:shd w:val="clear" w:color="auto" w:fill="FFFFFF"/>
            <w:lang w:eastAsia="zh-CN"/>
          </w:rPr>
          <w:t>UN System-wide Ethical Principles for AI</w:t>
        </w:r>
      </w:hyperlink>
      <w:r w:rsidRPr="009A310F">
        <w:rPr>
          <w:rFonts w:cstheme="minorBidi" w:hint="eastAsia"/>
          <w:color w:val="000000"/>
          <w:shd w:val="clear" w:color="auto" w:fill="FFFFFF"/>
          <w:lang w:eastAsia="zh-CN"/>
        </w:rPr>
        <w:t xml:space="preserve"> and the</w:t>
      </w:r>
      <w:r w:rsidRPr="009A310F">
        <w:rPr>
          <w:shd w:val="clear" w:color="auto" w:fill="FFFFFF"/>
          <w:lang w:eastAsia="zh-CN"/>
        </w:rPr>
        <w:t xml:space="preserve"> </w:t>
      </w:r>
      <w:hyperlink r:id="rId59" w:history="1">
        <w:r w:rsidRPr="009A310F">
          <w:rPr>
            <w:color w:val="0563C1"/>
            <w:u w:val="single"/>
            <w:shd w:val="clear" w:color="auto" w:fill="FFFFFF"/>
            <w:lang w:eastAsia="zh-CN"/>
          </w:rPr>
          <w:t>UN System W</w:t>
        </w:r>
        <w:r w:rsidRPr="009A310F">
          <w:rPr>
            <w:color w:val="0563C1"/>
            <w:u w:val="single"/>
            <w:shd w:val="clear" w:color="auto" w:fill="FFFFFF"/>
          </w:rPr>
          <w:t>hite Paper</w:t>
        </w:r>
        <w:r w:rsidRPr="009A310F">
          <w:rPr>
            <w:color w:val="0563C1"/>
            <w:u w:val="single"/>
            <w:shd w:val="clear" w:color="auto" w:fill="FFFFFF"/>
            <w:lang w:eastAsia="zh-CN"/>
          </w:rPr>
          <w:t xml:space="preserve"> on AI Governance</w:t>
        </w:r>
      </w:hyperlink>
      <w:r w:rsidRPr="009A310F">
        <w:rPr>
          <w:rFonts w:hint="eastAsia"/>
          <w:lang w:eastAsia="zh-CN"/>
        </w:rPr>
        <w:t>.</w:t>
      </w:r>
      <w:r w:rsidRPr="009A310F">
        <w:rPr>
          <w:lang w:eastAsia="zh-CN"/>
        </w:rPr>
        <w:t xml:space="preserve"> Two resolutions</w:t>
      </w:r>
      <w:r w:rsidRPr="009A310F">
        <w:rPr>
          <w:rFonts w:hint="eastAsia"/>
          <w:lang w:eastAsia="zh-CN"/>
        </w:rPr>
        <w:t xml:space="preserve"> (</w:t>
      </w:r>
      <w:hyperlink r:id="rId60" w:history="1">
        <w:r w:rsidRPr="009A310F">
          <w:rPr>
            <w:rFonts w:hint="eastAsia"/>
            <w:color w:val="0563C1"/>
            <w:u w:val="single"/>
            <w:lang w:eastAsia="zh-CN"/>
          </w:rPr>
          <w:t>ITU WTSA Resolution 101</w:t>
        </w:r>
      </w:hyperlink>
      <w:r w:rsidRPr="009A310F">
        <w:rPr>
          <w:rFonts w:hint="eastAsia"/>
          <w:lang w:eastAsia="zh-CN"/>
        </w:rPr>
        <w:t xml:space="preserve">, </w:t>
      </w:r>
      <w:hyperlink r:id="rId61" w:anchor="%5B%7B%22num%22%3A129%2C%22gen%22%3A0%7D%2C%7B%22name%22%3A%22XYZ%22%7D%2C54%2C665%2C0%5D" w:history="1">
        <w:r w:rsidRPr="009A310F">
          <w:rPr>
            <w:rFonts w:hint="eastAsia"/>
            <w:color w:val="0563C1"/>
            <w:u w:val="single"/>
            <w:lang w:eastAsia="zh-CN"/>
          </w:rPr>
          <w:t xml:space="preserve">UNESCO </w:t>
        </w:r>
        <w:r w:rsidRPr="009A310F">
          <w:rPr>
            <w:color w:val="0563C1"/>
            <w:u w:val="single"/>
            <w:lang w:eastAsia="zh-CN"/>
          </w:rPr>
          <w:t>22</w:t>
        </w:r>
        <w:r w:rsidR="00F4041C">
          <w:rPr>
            <w:rFonts w:hint="eastAsia"/>
            <w:color w:val="0563C1"/>
            <w:u w:val="single"/>
            <w:lang w:eastAsia="zh-CN"/>
          </w:rPr>
          <w:t>0</w:t>
        </w:r>
        <w:r w:rsidRPr="009A310F">
          <w:rPr>
            <w:color w:val="0563C1"/>
            <w:u w:val="single"/>
            <w:lang w:eastAsia="zh-CN"/>
          </w:rPr>
          <w:t xml:space="preserve"> EX/Decision </w:t>
        </w:r>
        <w:r w:rsidRPr="009A310F">
          <w:rPr>
            <w:rFonts w:hint="eastAsia"/>
            <w:color w:val="0563C1"/>
            <w:u w:val="single"/>
            <w:lang w:eastAsia="zh-CN"/>
          </w:rPr>
          <w:t>4</w:t>
        </w:r>
        <w:r w:rsidRPr="009A310F">
          <w:rPr>
            <w:color w:val="0563C1"/>
            <w:u w:val="single"/>
            <w:lang w:eastAsia="zh-CN"/>
          </w:rPr>
          <w:t>1</w:t>
        </w:r>
      </w:hyperlink>
      <w:r w:rsidRPr="009A310F">
        <w:rPr>
          <w:rFonts w:hint="eastAsia"/>
          <w:lang w:eastAsia="zh-CN"/>
        </w:rPr>
        <w:t xml:space="preserve">) </w:t>
      </w:r>
      <w:r w:rsidRPr="009A310F">
        <w:rPr>
          <w:lang w:eastAsia="zh-CN"/>
        </w:rPr>
        <w:t>adopted by Member States of ITU and UNESCO, respectively, recognizing the work of IAWG</w:t>
      </w:r>
      <w:r w:rsidR="003806F3">
        <w:rPr>
          <w:lang w:eastAsia="zh-CN"/>
        </w:rPr>
        <w:noBreakHyphen/>
      </w:r>
      <w:r w:rsidRPr="009A310F">
        <w:rPr>
          <w:lang w:eastAsia="zh-CN"/>
        </w:rPr>
        <w:t>AI.</w:t>
      </w:r>
    </w:p>
    <w:p w14:paraId="4A22C9DF" w14:textId="6F82153D" w:rsidR="009A310F" w:rsidRPr="009A310F" w:rsidRDefault="009A310F" w:rsidP="00BB64BB">
      <w:pPr>
        <w:jc w:val="both"/>
        <w:rPr>
          <w:lang w:eastAsia="zh-CN"/>
        </w:rPr>
      </w:pPr>
      <w:r w:rsidRPr="009A310F">
        <w:rPr>
          <w:lang w:eastAsia="zh-CN"/>
        </w:rPr>
        <w:t>I</w:t>
      </w:r>
      <w:r w:rsidRPr="009A310F">
        <w:rPr>
          <w:rFonts w:hint="eastAsia"/>
          <w:lang w:eastAsia="zh-CN"/>
        </w:rPr>
        <w:t xml:space="preserve">n its </w:t>
      </w:r>
      <w:hyperlink r:id="rId62" w:history="1">
        <w:r w:rsidRPr="009A310F">
          <w:rPr>
            <w:rFonts w:hint="eastAsia"/>
            <w:color w:val="0563C1"/>
            <w:u w:val="single"/>
            <w:lang w:eastAsia="zh-CN"/>
          </w:rPr>
          <w:t>48</w:t>
        </w:r>
        <w:r w:rsidRPr="009A310F">
          <w:rPr>
            <w:rFonts w:hint="eastAsia"/>
            <w:color w:val="0563C1"/>
            <w:u w:val="single"/>
            <w:vertAlign w:val="superscript"/>
            <w:lang w:eastAsia="zh-CN"/>
          </w:rPr>
          <w:t>th</w:t>
        </w:r>
        <w:r w:rsidRPr="009A310F">
          <w:rPr>
            <w:rFonts w:hint="eastAsia"/>
            <w:color w:val="0563C1"/>
            <w:u w:val="single"/>
            <w:lang w:eastAsia="zh-CN"/>
          </w:rPr>
          <w:t xml:space="preserve"> session</w:t>
        </w:r>
      </w:hyperlink>
      <w:r w:rsidRPr="009A310F">
        <w:rPr>
          <w:rFonts w:hint="eastAsia"/>
          <w:lang w:eastAsia="zh-CN"/>
        </w:rPr>
        <w:t xml:space="preserve">, </w:t>
      </w:r>
      <w:r w:rsidRPr="009A310F">
        <w:rPr>
          <w:lang w:eastAsia="zh-CN"/>
        </w:rPr>
        <w:t xml:space="preserve">the High-level Committee on Programmes, acknowledging the importance of the IAWG-AI, requested alignment of its work and offering UN system support to GDC implementation. ITU and UNESCO are now working together with other IAWG-AI member agencies, providing inputs to </w:t>
      </w:r>
      <w:r w:rsidRPr="009A310F">
        <w:rPr>
          <w:rFonts w:hint="eastAsia"/>
          <w:lang w:eastAsia="zh-CN"/>
        </w:rPr>
        <w:t xml:space="preserve">the </w:t>
      </w:r>
      <w:r w:rsidRPr="009A310F">
        <w:rPr>
          <w:lang w:eastAsia="zh-CN"/>
        </w:rPr>
        <w:t>W</w:t>
      </w:r>
      <w:r w:rsidRPr="009A310F">
        <w:rPr>
          <w:rFonts w:hint="eastAsia"/>
          <w:lang w:eastAsia="zh-CN"/>
        </w:rPr>
        <w:t xml:space="preserve">orking </w:t>
      </w:r>
      <w:r w:rsidRPr="009A310F">
        <w:rPr>
          <w:lang w:eastAsia="zh-CN"/>
        </w:rPr>
        <w:t>Gr</w:t>
      </w:r>
      <w:r w:rsidRPr="009A310F">
        <w:rPr>
          <w:rFonts w:hint="eastAsia"/>
          <w:lang w:eastAsia="zh-CN"/>
        </w:rPr>
        <w:t xml:space="preserve">oup on </w:t>
      </w:r>
      <w:r w:rsidRPr="009A310F">
        <w:rPr>
          <w:lang w:eastAsia="zh-CN"/>
        </w:rPr>
        <w:t>D</w:t>
      </w:r>
      <w:r w:rsidRPr="009A310F">
        <w:rPr>
          <w:rFonts w:hint="eastAsia"/>
          <w:lang w:eastAsia="zh-CN"/>
        </w:rPr>
        <w:t xml:space="preserve">igital </w:t>
      </w:r>
      <w:r w:rsidRPr="009A310F">
        <w:rPr>
          <w:lang w:eastAsia="zh-CN"/>
        </w:rPr>
        <w:t>T</w:t>
      </w:r>
      <w:r w:rsidRPr="009A310F">
        <w:rPr>
          <w:rFonts w:hint="eastAsia"/>
          <w:lang w:eastAsia="zh-CN"/>
        </w:rPr>
        <w:t>echnologies</w:t>
      </w:r>
      <w:r w:rsidRPr="009A310F">
        <w:rPr>
          <w:lang w:eastAsia="zh-CN"/>
        </w:rPr>
        <w:t>, alongside an updated work plan</w:t>
      </w:r>
      <w:r w:rsidRPr="009A310F">
        <w:rPr>
          <w:rFonts w:hint="eastAsia"/>
          <w:lang w:eastAsia="zh-CN"/>
        </w:rPr>
        <w:t xml:space="preserve"> requesting </w:t>
      </w:r>
      <w:r w:rsidRPr="009A310F">
        <w:rPr>
          <w:lang w:eastAsia="zh-CN"/>
        </w:rPr>
        <w:t>the integrated development of an AI toolbox and common online platform based on a standardized taxonomy, to further facilitate interagency cooperation in capacity-building activities to support Member States.</w:t>
      </w:r>
    </w:p>
    <w:p w14:paraId="33A75072" w14:textId="4D5A669E" w:rsidR="009A310F" w:rsidRPr="009A310F" w:rsidRDefault="009A310F" w:rsidP="00BB64BB">
      <w:pPr>
        <w:jc w:val="both"/>
        <w:rPr>
          <w:lang w:val="en-US" w:eastAsia="zh-CN"/>
        </w:rPr>
      </w:pPr>
      <w:r w:rsidRPr="009A310F">
        <w:rPr>
          <w:rFonts w:hint="eastAsia"/>
          <w:lang w:eastAsia="zh-CN"/>
        </w:rPr>
        <w:t>T</w:t>
      </w:r>
      <w:r w:rsidRPr="009A310F">
        <w:rPr>
          <w:lang w:eastAsia="zh-CN"/>
        </w:rPr>
        <w:t xml:space="preserve">he </w:t>
      </w:r>
      <w:r w:rsidR="00BC7420" w:rsidRPr="009A310F">
        <w:rPr>
          <w:lang w:eastAsia="zh-CN"/>
        </w:rPr>
        <w:t>W</w:t>
      </w:r>
      <w:r w:rsidR="00BC7420" w:rsidRPr="009A310F">
        <w:rPr>
          <w:rFonts w:hint="eastAsia"/>
          <w:lang w:eastAsia="zh-CN"/>
        </w:rPr>
        <w:t xml:space="preserve">orking </w:t>
      </w:r>
      <w:r w:rsidR="00BC7420" w:rsidRPr="009A310F">
        <w:rPr>
          <w:lang w:eastAsia="zh-CN"/>
        </w:rPr>
        <w:t>Gr</w:t>
      </w:r>
      <w:r w:rsidR="00BC7420" w:rsidRPr="009A310F">
        <w:rPr>
          <w:rFonts w:hint="eastAsia"/>
          <w:lang w:eastAsia="zh-CN"/>
        </w:rPr>
        <w:t xml:space="preserve">oup on </w:t>
      </w:r>
      <w:r w:rsidR="00BC7420" w:rsidRPr="009A310F">
        <w:rPr>
          <w:lang w:eastAsia="zh-CN"/>
        </w:rPr>
        <w:t>D</w:t>
      </w:r>
      <w:r w:rsidR="00BC7420" w:rsidRPr="009A310F">
        <w:rPr>
          <w:rFonts w:hint="eastAsia"/>
          <w:lang w:eastAsia="zh-CN"/>
        </w:rPr>
        <w:t xml:space="preserve">igital </w:t>
      </w:r>
      <w:r w:rsidR="00BC7420" w:rsidRPr="009A310F">
        <w:rPr>
          <w:lang w:eastAsia="zh-CN"/>
        </w:rPr>
        <w:t>T</w:t>
      </w:r>
      <w:r w:rsidR="00BC7420" w:rsidRPr="009A310F">
        <w:rPr>
          <w:rFonts w:hint="eastAsia"/>
          <w:lang w:eastAsia="zh-CN"/>
        </w:rPr>
        <w:t>echnologies</w:t>
      </w:r>
      <w:r w:rsidRPr="009A310F">
        <w:rPr>
          <w:rFonts w:hint="eastAsia"/>
          <w:lang w:eastAsia="zh-CN"/>
        </w:rPr>
        <w:t>,</w:t>
      </w:r>
      <w:r w:rsidRPr="009A310F">
        <w:rPr>
          <w:lang w:eastAsia="zh-CN"/>
        </w:rPr>
        <w:t xml:space="preserve"> </w:t>
      </w:r>
      <w:r w:rsidRPr="009A310F">
        <w:rPr>
          <w:rFonts w:hint="eastAsia"/>
          <w:lang w:eastAsia="zh-CN"/>
        </w:rPr>
        <w:t>c</w:t>
      </w:r>
      <w:r w:rsidRPr="009A310F">
        <w:rPr>
          <w:lang w:eastAsia="zh-CN"/>
        </w:rPr>
        <w:t>o-chaired by ITU and ODET</w:t>
      </w:r>
      <w:r w:rsidRPr="009A310F">
        <w:rPr>
          <w:rFonts w:hint="eastAsia"/>
          <w:lang w:eastAsia="zh-CN"/>
        </w:rPr>
        <w:t>,</w:t>
      </w:r>
      <w:r w:rsidRPr="009A310F">
        <w:rPr>
          <w:lang w:val="en-US" w:eastAsia="zh-CN"/>
        </w:rPr>
        <w:t xml:space="preserve"> has set up six sub-groups, including one on AI, co-led by ITU, ODET, and UNESCO, and tasked with follow-up to the AI</w:t>
      </w:r>
      <w:r w:rsidR="003806F3">
        <w:rPr>
          <w:lang w:val="en-US" w:eastAsia="zh-CN"/>
        </w:rPr>
        <w:t>-</w:t>
      </w:r>
      <w:r w:rsidRPr="009A310F">
        <w:rPr>
          <w:lang w:val="en-US" w:eastAsia="zh-CN"/>
        </w:rPr>
        <w:t xml:space="preserve">related provisions of the GDC. The AI subgroup is now convening jointly with the </w:t>
      </w:r>
      <w:r w:rsidRPr="009A310F">
        <w:rPr>
          <w:lang w:eastAsia="zh-CN"/>
        </w:rPr>
        <w:t>IAWG</w:t>
      </w:r>
      <w:r w:rsidR="00AB0C1A">
        <w:rPr>
          <w:lang w:eastAsia="zh-CN"/>
        </w:rPr>
        <w:noBreakHyphen/>
      </w:r>
      <w:r w:rsidRPr="009A310F">
        <w:rPr>
          <w:lang w:eastAsia="zh-CN"/>
        </w:rPr>
        <w:t>AI</w:t>
      </w:r>
      <w:r w:rsidRPr="009A310F">
        <w:rPr>
          <w:lang w:val="en-US" w:eastAsia="zh-CN"/>
        </w:rPr>
        <w:t xml:space="preserve"> at regular intervals to help </w:t>
      </w:r>
      <w:r w:rsidRPr="009A310F">
        <w:rPr>
          <w:lang w:eastAsia="zh-CN"/>
        </w:rPr>
        <w:t>channel UN system inputs to the relevant GDC-mandated processes</w:t>
      </w:r>
      <w:r w:rsidRPr="009A310F">
        <w:rPr>
          <w:lang w:val="en-US" w:eastAsia="zh-CN"/>
        </w:rPr>
        <w:t>.</w:t>
      </w:r>
    </w:p>
    <w:p w14:paraId="34C5F67D" w14:textId="2537A1A9" w:rsidR="009A310F" w:rsidRPr="009A310F" w:rsidRDefault="009A310F" w:rsidP="00BB64BB">
      <w:pPr>
        <w:jc w:val="both"/>
        <w:rPr>
          <w:lang w:val="en-US" w:eastAsia="zh-CN"/>
        </w:rPr>
      </w:pPr>
      <w:r w:rsidRPr="009A310F">
        <w:rPr>
          <w:lang w:val="en-US" w:eastAsia="zh-CN"/>
        </w:rPr>
        <w:t xml:space="preserve">Co-Facilitators have been appointed for the intergovernmental process and consultations to identify the terms of reference and modalities for the establishment and functioning of the </w:t>
      </w:r>
      <w:r w:rsidRPr="007600E9">
        <w:rPr>
          <w:spacing w:val="2"/>
          <w:lang w:val="en-US" w:eastAsia="zh-CN"/>
        </w:rPr>
        <w:t>Independent Scientific Panel on AI and the Global Dialogue on AI Governance. ITU hosted</w:t>
      </w:r>
      <w:r w:rsidRPr="009A310F">
        <w:rPr>
          <w:lang w:val="en-US" w:eastAsia="zh-CN"/>
        </w:rPr>
        <w:t xml:space="preserve"> the Co-Facilitators for a working breakfast </w:t>
      </w:r>
      <w:r w:rsidRPr="009A310F">
        <w:rPr>
          <w:lang w:eastAsia="zh-CN"/>
        </w:rPr>
        <w:t xml:space="preserve">discussion on 12 February 2025 to update them on </w:t>
      </w:r>
      <w:r w:rsidRPr="007600E9">
        <w:rPr>
          <w:spacing w:val="4"/>
          <w:lang w:eastAsia="zh-CN"/>
        </w:rPr>
        <w:t xml:space="preserve">ITU’s efforts in AI, also a </w:t>
      </w:r>
      <w:r w:rsidRPr="007600E9">
        <w:rPr>
          <w:spacing w:val="4"/>
          <w:lang w:val="en-US" w:eastAsia="zh-CN"/>
        </w:rPr>
        <w:t>briefing of the Co-Facilitators to Geneva</w:t>
      </w:r>
      <w:r w:rsidR="00AB0C1A" w:rsidRPr="007600E9">
        <w:rPr>
          <w:spacing w:val="4"/>
          <w:lang w:val="en-US" w:eastAsia="zh-CN"/>
        </w:rPr>
        <w:t>-</w:t>
      </w:r>
      <w:r w:rsidRPr="007600E9">
        <w:rPr>
          <w:spacing w:val="4"/>
          <w:lang w:val="en-US" w:eastAsia="zh-CN"/>
        </w:rPr>
        <w:t>based Missions, and a</w:t>
      </w:r>
      <w:r w:rsidRPr="009A310F">
        <w:rPr>
          <w:lang w:val="en-US" w:eastAsia="zh-CN"/>
        </w:rPr>
        <w:t xml:space="preserve"> Co</w:t>
      </w:r>
      <w:r w:rsidR="304E7F4A" w:rsidRPr="009A310F">
        <w:rPr>
          <w:lang w:val="en-US" w:eastAsia="zh-CN"/>
        </w:rPr>
        <w:t>-</w:t>
      </w:r>
      <w:r w:rsidRPr="009A310F">
        <w:rPr>
          <w:lang w:val="en-US" w:eastAsia="zh-CN"/>
        </w:rPr>
        <w:t>Facilitators consultation for Geneva</w:t>
      </w:r>
      <w:r w:rsidR="00AB0C1A">
        <w:rPr>
          <w:lang w:val="en-US" w:eastAsia="zh-CN"/>
        </w:rPr>
        <w:t>-</w:t>
      </w:r>
      <w:r w:rsidRPr="009A310F">
        <w:rPr>
          <w:lang w:val="en-US" w:eastAsia="zh-CN"/>
        </w:rPr>
        <w:t>based UN organizations.</w:t>
      </w:r>
    </w:p>
    <w:p w14:paraId="298DE16B" w14:textId="77777777" w:rsidR="009A310F" w:rsidRPr="009A310F" w:rsidRDefault="009A310F" w:rsidP="00BB64BB">
      <w:pPr>
        <w:jc w:val="both"/>
        <w:rPr>
          <w:lang w:val="en-US" w:eastAsia="zh-CN"/>
        </w:rPr>
      </w:pPr>
      <w:r w:rsidRPr="009A310F">
        <w:rPr>
          <w:shd w:val="clear" w:color="auto" w:fill="FFFFFF"/>
        </w:rPr>
        <w:t xml:space="preserve">In addition, ITU coordinates inputs and prepares the annual </w:t>
      </w:r>
      <w:hyperlink r:id="rId63" w:tgtFrame="_blank" w:history="1">
        <w:r w:rsidRPr="009A310F">
          <w:rPr>
            <w:shd w:val="clear" w:color="auto" w:fill="FFFFFF"/>
          </w:rPr>
          <w:t>UN Activities on AI</w:t>
        </w:r>
      </w:hyperlink>
      <w:r w:rsidRPr="009A310F">
        <w:rPr>
          <w:shd w:val="clear" w:color="auto" w:fill="FFFFFF"/>
        </w:rPr>
        <w:t xml:space="preserve"> report. </w:t>
      </w:r>
      <w:r w:rsidRPr="009A310F">
        <w:rPr>
          <w:shd w:val="clear" w:color="auto" w:fill="FFFFFF"/>
          <w:lang w:eastAsia="zh-CN"/>
        </w:rPr>
        <w:t xml:space="preserve">In the </w:t>
      </w:r>
      <w:hyperlink r:id="rId64" w:history="1">
        <w:r w:rsidRPr="009A310F">
          <w:rPr>
            <w:color w:val="0563C1"/>
            <w:u w:val="single"/>
            <w:shd w:val="clear" w:color="auto" w:fill="FFFFFF"/>
            <w:lang w:eastAsia="zh-CN"/>
          </w:rPr>
          <w:t>2023 version</w:t>
        </w:r>
      </w:hyperlink>
      <w:r w:rsidRPr="009A310F">
        <w:rPr>
          <w:shd w:val="clear" w:color="auto" w:fill="FFFFFF"/>
          <w:lang w:eastAsia="zh-CN"/>
        </w:rPr>
        <w:t xml:space="preserve"> released on the 2024 AI Governance Day, 408</w:t>
      </w:r>
      <w:r w:rsidRPr="009A310F">
        <w:t xml:space="preserve"> AI projects from 47 agencies are </w:t>
      </w:r>
      <w:r w:rsidRPr="009A310F">
        <w:lastRenderedPageBreak/>
        <w:t>reported, covering all 17 SDGs.</w:t>
      </w:r>
      <w:r w:rsidRPr="009A310F">
        <w:rPr>
          <w:lang w:eastAsia="zh-CN"/>
        </w:rPr>
        <w:t xml:space="preserve"> The 2024 UN Activities on AI report is in preparation and scheduled to be launched at the 2025 AI for Good Global Summit.</w:t>
      </w:r>
    </w:p>
    <w:p w14:paraId="430D8EB4" w14:textId="77777777" w:rsidR="009A310F" w:rsidRPr="00BB64BB" w:rsidRDefault="009A310F" w:rsidP="00BB64BB">
      <w:pPr>
        <w:pStyle w:val="Headingb"/>
      </w:pPr>
      <w:r w:rsidRPr="00BB64BB">
        <w:t>Multistakeholder collaboration</w:t>
      </w:r>
    </w:p>
    <w:p w14:paraId="7A285825" w14:textId="43F55E7A" w:rsidR="009A310F" w:rsidRPr="009A310F" w:rsidRDefault="009A310F" w:rsidP="00BB64BB">
      <w:pPr>
        <w:jc w:val="both"/>
        <w:rPr>
          <w:shd w:val="clear" w:color="auto" w:fill="FFFFFF"/>
        </w:rPr>
      </w:pPr>
      <w:r w:rsidRPr="009A310F">
        <w:rPr>
          <w:shd w:val="clear" w:color="auto" w:fill="FFFFFF"/>
        </w:rPr>
        <w:t xml:space="preserve">Since its inception in 2017, the AI for Good platform has transitioned from an annual summit to an </w:t>
      </w:r>
      <w:r w:rsidR="00783DD5">
        <w:rPr>
          <w:shd w:val="clear" w:color="auto" w:fill="FFFFFF"/>
        </w:rPr>
        <w:t>“</w:t>
      </w:r>
      <w:r w:rsidRPr="009A310F">
        <w:rPr>
          <w:shd w:val="clear" w:color="auto" w:fill="FFFFFF"/>
        </w:rPr>
        <w:t>All Year, Always Online</w:t>
      </w:r>
      <w:r w:rsidR="00783DD5">
        <w:rPr>
          <w:shd w:val="clear" w:color="auto" w:fill="FFFFFF"/>
        </w:rPr>
        <w:t>”</w:t>
      </w:r>
      <w:r w:rsidRPr="009A310F">
        <w:rPr>
          <w:shd w:val="clear" w:color="auto" w:fill="FFFFFF"/>
        </w:rPr>
        <w:t xml:space="preserve"> format, hosting over 150 online events per year, in addition to an annual </w:t>
      </w:r>
      <w:r w:rsidRPr="009A310F">
        <w:rPr>
          <w:shd w:val="clear" w:color="auto" w:fill="FFFFFF"/>
          <w:lang w:eastAsia="zh-CN"/>
        </w:rPr>
        <w:t>s</w:t>
      </w:r>
      <w:r w:rsidRPr="009A310F">
        <w:rPr>
          <w:shd w:val="clear" w:color="auto" w:fill="FFFFFF"/>
        </w:rPr>
        <w:t xml:space="preserve">ummit in Geneva. </w:t>
      </w:r>
      <w:r w:rsidR="166BA72C" w:rsidRPr="009A310F">
        <w:rPr>
          <w:shd w:val="clear" w:color="auto" w:fill="FFFFFF"/>
        </w:rPr>
        <w:t>This year the AI for Good Global Summit is spearheading ITU</w:t>
      </w:r>
      <w:r w:rsidR="007457C2">
        <w:rPr>
          <w:shd w:val="clear" w:color="auto" w:fill="FFFFFF"/>
        </w:rPr>
        <w:t>’</w:t>
      </w:r>
      <w:r w:rsidR="166BA72C" w:rsidRPr="009A310F">
        <w:rPr>
          <w:shd w:val="clear" w:color="auto" w:fill="FFFFFF"/>
        </w:rPr>
        <w:t xml:space="preserve">s bold return to </w:t>
      </w:r>
      <w:proofErr w:type="spellStart"/>
      <w:r w:rsidR="166BA72C" w:rsidRPr="009A310F">
        <w:rPr>
          <w:shd w:val="clear" w:color="auto" w:fill="FFFFFF"/>
        </w:rPr>
        <w:t>Palexpo</w:t>
      </w:r>
      <w:proofErr w:type="spellEnd"/>
      <w:r w:rsidR="69FC4FE3" w:rsidRPr="009A310F">
        <w:rPr>
          <w:shd w:val="clear" w:color="auto" w:fill="FFFFFF"/>
        </w:rPr>
        <w:t xml:space="preserve"> with an expected 10,000+ participants, making it Switzerland</w:t>
      </w:r>
      <w:r w:rsidR="007457C2">
        <w:rPr>
          <w:shd w:val="clear" w:color="auto" w:fill="FFFFFF"/>
        </w:rPr>
        <w:t>’</w:t>
      </w:r>
      <w:r w:rsidR="69FC4FE3" w:rsidRPr="009A310F">
        <w:rPr>
          <w:shd w:val="clear" w:color="auto" w:fill="FFFFFF"/>
        </w:rPr>
        <w:t xml:space="preserve">s largest and most impactful tech event. </w:t>
      </w:r>
      <w:r w:rsidRPr="009A310F">
        <w:t>The AI for Good platform has become a powerful tool for fostering public-private partnerships, facilitating knowledge exchange, and assisting developing countries in achieving sustainable development through the practical application of high-potential AI use cases.</w:t>
      </w:r>
    </w:p>
    <w:p w14:paraId="78CA6B97" w14:textId="37AC27E1" w:rsidR="009A310F" w:rsidRPr="009A310F" w:rsidRDefault="009A310F" w:rsidP="00BB64BB">
      <w:pPr>
        <w:jc w:val="both"/>
        <w:rPr>
          <w:rFonts w:eastAsia="Aptos"/>
        </w:rPr>
      </w:pPr>
      <w:r w:rsidRPr="009A310F">
        <w:rPr>
          <w:color w:val="000000"/>
          <w:shd w:val="clear" w:color="auto" w:fill="FFFFFF"/>
        </w:rPr>
        <w:t>Through</w:t>
      </w:r>
      <w:r w:rsidRPr="009A310F">
        <w:t xml:space="preserve"> </w:t>
      </w:r>
      <w:r w:rsidRPr="009A310F">
        <w:rPr>
          <w:rFonts w:hint="eastAsia"/>
          <w:lang w:eastAsia="zh-CN"/>
        </w:rPr>
        <w:t>I</w:t>
      </w:r>
      <w:r w:rsidRPr="009A310F">
        <w:t xml:space="preserve">TU’s </w:t>
      </w:r>
      <w:hyperlink r:id="rId65" w:history="1">
        <w:r w:rsidRPr="009A310F">
          <w:rPr>
            <w:color w:val="0563C1"/>
            <w:u w:val="single"/>
            <w:shd w:val="clear" w:color="auto" w:fill="FFFFFF"/>
          </w:rPr>
          <w:t>AI for Good initiatives</w:t>
        </w:r>
      </w:hyperlink>
      <w:r w:rsidRPr="009A310F">
        <w:t xml:space="preserve">, including the </w:t>
      </w:r>
      <w:hyperlink r:id="rId66">
        <w:r w:rsidRPr="009A310F">
          <w:rPr>
            <w:color w:val="0563C1"/>
            <w:u w:val="single"/>
          </w:rPr>
          <w:t>Neural Network smart-matching platform</w:t>
        </w:r>
      </w:hyperlink>
      <w:r w:rsidRPr="009A310F">
        <w:t xml:space="preserve"> with over 4</w:t>
      </w:r>
      <w:r w:rsidR="0AE3732D" w:rsidRPr="009A310F">
        <w:t>3</w:t>
      </w:r>
      <w:r w:rsidR="00783DD5">
        <w:t> </w:t>
      </w:r>
      <w:r w:rsidRPr="009A310F">
        <w:t xml:space="preserve">000 members from over 180 countries, the AI4G Infinity Framework, and the AI Scholar Programme, </w:t>
      </w:r>
      <w:hyperlink r:id="rId67" w:history="1">
        <w:r w:rsidRPr="009A310F">
          <w:rPr>
            <w:color w:val="0563C1"/>
            <w:u w:val="single"/>
            <w:shd w:val="clear" w:color="auto" w:fill="FFFFFF"/>
          </w:rPr>
          <w:t>AI start-up</w:t>
        </w:r>
      </w:hyperlink>
      <w:r w:rsidRPr="009A310F">
        <w:rPr>
          <w:color w:val="000000"/>
          <w:shd w:val="clear" w:color="auto" w:fill="FFFFFF"/>
        </w:rPr>
        <w:t xml:space="preserve"> and </w:t>
      </w:r>
      <w:hyperlink r:id="rId68" w:history="1">
        <w:r w:rsidRPr="009A310F">
          <w:rPr>
            <w:color w:val="0563C1"/>
            <w:u w:val="single"/>
            <w:shd w:val="clear" w:color="auto" w:fill="FFFFFF"/>
          </w:rPr>
          <w:t>robotics competitions</w:t>
        </w:r>
      </w:hyperlink>
      <w:r w:rsidRPr="009A310F">
        <w:rPr>
          <w:color w:val="000000"/>
          <w:shd w:val="clear" w:color="auto" w:fill="FFFFFF"/>
        </w:rPr>
        <w:t xml:space="preserve">, </w:t>
      </w:r>
      <w:hyperlink r:id="rId69" w:history="1">
        <w:r w:rsidRPr="009A310F">
          <w:t>machine learning</w:t>
        </w:r>
      </w:hyperlink>
      <w:r w:rsidRPr="009A310F">
        <w:rPr>
          <w:color w:val="000000"/>
          <w:shd w:val="clear" w:color="auto" w:fill="FFFFFF"/>
        </w:rPr>
        <w:t xml:space="preserve"> challenges</w:t>
      </w:r>
      <w:r w:rsidRPr="009A310F">
        <w:t>, and the</w:t>
      </w:r>
      <w:r w:rsidRPr="009A310F">
        <w:rPr>
          <w:color w:val="000000"/>
          <w:shd w:val="clear" w:color="auto" w:fill="FFFFFF"/>
          <w:lang w:eastAsia="zh-CN"/>
        </w:rPr>
        <w:t xml:space="preserve"> </w:t>
      </w:r>
      <w:r w:rsidRPr="009A310F">
        <w:rPr>
          <w:color w:val="0563C1"/>
          <w:u w:val="single"/>
        </w:rPr>
        <w:t>ITU Journal</w:t>
      </w:r>
      <w:r w:rsidRPr="009A310F">
        <w:rPr>
          <w:rFonts w:hint="eastAsia"/>
          <w:color w:val="000000"/>
          <w:shd w:val="clear" w:color="auto" w:fill="FFFFFF"/>
          <w:lang w:eastAsia="zh-CN"/>
        </w:rPr>
        <w:t xml:space="preserve">, </w:t>
      </w:r>
      <w:r w:rsidRPr="009A310F">
        <w:rPr>
          <w:color w:val="000000" w:themeColor="text1"/>
        </w:rPr>
        <w:t>a repository of AI knowledge and applications</w:t>
      </w:r>
      <w:r w:rsidRPr="009A310F">
        <w:rPr>
          <w:color w:val="000000" w:themeColor="text1"/>
          <w:lang w:eastAsia="zh-CN"/>
        </w:rPr>
        <w:t xml:space="preserve"> </w:t>
      </w:r>
      <w:r w:rsidRPr="009A310F">
        <w:rPr>
          <w:color w:val="000000" w:themeColor="text1"/>
        </w:rPr>
        <w:t xml:space="preserve">is being amassed. </w:t>
      </w:r>
      <w:r w:rsidRPr="009A310F">
        <w:rPr>
          <w:color w:val="000000"/>
          <w:shd w:val="clear" w:color="auto" w:fill="FFFFFF"/>
        </w:rPr>
        <w:t>The</w:t>
      </w:r>
      <w:r w:rsidRPr="009A310F">
        <w:rPr>
          <w:color w:val="000000"/>
          <w:shd w:val="clear" w:color="auto" w:fill="FFFFFF"/>
          <w:lang w:eastAsia="zh-CN"/>
        </w:rPr>
        <w:t xml:space="preserve"> </w:t>
      </w:r>
      <w:hyperlink r:id="rId70" w:history="1">
        <w:r w:rsidRPr="009A310F">
          <w:rPr>
            <w:color w:val="0563C1"/>
            <w:u w:val="single"/>
            <w:shd w:val="clear" w:color="auto" w:fill="FFFFFF"/>
          </w:rPr>
          <w:t>AI for Good Impact Initiative</w:t>
        </w:r>
      </w:hyperlink>
      <w:r w:rsidRPr="009A310F">
        <w:rPr>
          <w:color w:val="000000"/>
          <w:shd w:val="clear" w:color="auto" w:fill="FFFFFF"/>
          <w:lang w:eastAsia="zh-CN"/>
        </w:rPr>
        <w:t xml:space="preserve"> </w:t>
      </w:r>
      <w:r w:rsidRPr="009A310F">
        <w:rPr>
          <w:color w:val="000000"/>
          <w:shd w:val="clear" w:color="auto" w:fill="FFFFFF"/>
        </w:rPr>
        <w:t>play</w:t>
      </w:r>
      <w:r w:rsidRPr="009A310F">
        <w:rPr>
          <w:color w:val="000000"/>
          <w:shd w:val="clear" w:color="auto" w:fill="FFFFFF"/>
          <w:lang w:eastAsia="zh-CN"/>
        </w:rPr>
        <w:t>s</w:t>
      </w:r>
      <w:r w:rsidRPr="009A310F">
        <w:rPr>
          <w:color w:val="000000"/>
          <w:shd w:val="clear" w:color="auto" w:fill="FFFFFF"/>
        </w:rPr>
        <w:t xml:space="preserve"> a crucial role in mobilizing the necessary resources to broaden AI applications globally, ensuring equitable progress across all SDGs and regions.</w:t>
      </w:r>
      <w:r w:rsidRPr="009A310F">
        <w:rPr>
          <w:rFonts w:hint="eastAsia"/>
          <w:color w:val="000000"/>
          <w:shd w:val="clear" w:color="auto" w:fill="FFFFFF"/>
          <w:lang w:eastAsia="zh-CN"/>
        </w:rPr>
        <w:t xml:space="preserve"> </w:t>
      </w:r>
      <w:r w:rsidRPr="009A310F">
        <w:rPr>
          <w:color w:val="000000" w:themeColor="text1"/>
        </w:rPr>
        <w:t>This foundation will enable the establishment and contribution to a wealth of knowledge</w:t>
      </w:r>
      <w:r w:rsidR="00AB0C1A">
        <w:rPr>
          <w:color w:val="000000" w:themeColor="text1"/>
        </w:rPr>
        <w:t>,</w:t>
      </w:r>
      <w:r w:rsidRPr="009A310F">
        <w:rPr>
          <w:color w:val="000000" w:themeColor="text1"/>
        </w:rPr>
        <w:t xml:space="preserve"> driving sustainable development aligned with the SDGs.</w:t>
      </w:r>
    </w:p>
    <w:p w14:paraId="088E6C48" w14:textId="5F0FF41C" w:rsidR="009A310F" w:rsidRPr="009A310F" w:rsidRDefault="009A310F" w:rsidP="00BB64BB">
      <w:pPr>
        <w:jc w:val="both"/>
        <w:rPr>
          <w:color w:val="000000"/>
          <w:shd w:val="clear" w:color="auto" w:fill="FFFFFF"/>
        </w:rPr>
      </w:pPr>
      <w:r w:rsidRPr="009A310F">
        <w:rPr>
          <w:color w:val="000000"/>
          <w:shd w:val="clear" w:color="auto" w:fill="FFFFFF"/>
        </w:rPr>
        <w:t xml:space="preserve">The annual WSIS Forum serves as a multistakeholder platform for the broader ICT for Development community to discuss the challenges and opportunities for emerging technologies such as AI in the context of development. Several dedicated tracks, high-level dialogues and workshops were organized at WSIS Forum 2024 </w:t>
      </w:r>
      <w:r w:rsidR="00AB0C1A">
        <w:rPr>
          <w:color w:val="000000"/>
          <w:shd w:val="clear" w:color="auto" w:fill="FFFFFF"/>
        </w:rPr>
        <w:t>—</w:t>
      </w:r>
      <w:r w:rsidRPr="009A310F">
        <w:rPr>
          <w:color w:val="000000"/>
          <w:shd w:val="clear" w:color="auto" w:fill="FFFFFF"/>
        </w:rPr>
        <w:t>including by ITU and other UN partners</w:t>
      </w:r>
      <w:r w:rsidR="00AB0C1A">
        <w:rPr>
          <w:color w:val="000000"/>
          <w:shd w:val="clear" w:color="auto" w:fill="FFFFFF"/>
        </w:rPr>
        <w:t>—</w:t>
      </w:r>
      <w:r w:rsidRPr="009A310F">
        <w:rPr>
          <w:color w:val="000000"/>
          <w:shd w:val="clear" w:color="auto" w:fill="FFFFFF"/>
        </w:rPr>
        <w:t xml:space="preserve"> on related thematic topics. Notably, the </w:t>
      </w:r>
      <w:hyperlink r:id="rId71" w:history="1">
        <w:r w:rsidRPr="009A310F">
          <w:rPr>
            <w:color w:val="0563C1"/>
            <w:u w:val="single"/>
            <w:shd w:val="clear" w:color="auto" w:fill="FFFFFF"/>
          </w:rPr>
          <w:t>WSIS+20 Forum High-Level Event</w:t>
        </w:r>
      </w:hyperlink>
      <w:r w:rsidRPr="009A310F">
        <w:rPr>
          <w:color w:val="000000"/>
          <w:shd w:val="clear" w:color="auto" w:fill="FFFFFF"/>
        </w:rPr>
        <w:t xml:space="preserve"> and the AI for Good Global Summit were held in the same week. This scheduling allowed diverse stakeholder communities to leverage the opportunities offered by both platforms</w:t>
      </w:r>
      <w:r w:rsidRPr="009A310F">
        <w:rPr>
          <w:rFonts w:hint="eastAsia"/>
          <w:color w:val="000000"/>
          <w:shd w:val="clear" w:color="auto" w:fill="FFFFFF"/>
          <w:lang w:eastAsia="zh-CN"/>
        </w:rPr>
        <w:t xml:space="preserve">, </w:t>
      </w:r>
      <w:r w:rsidRPr="009A310F">
        <w:rPr>
          <w:color w:val="000000"/>
          <w:shd w:val="clear" w:color="auto" w:fill="FFFFFF"/>
        </w:rPr>
        <w:t>facilitated a comprehensive dialogue on the integration of AI into development strategies, emphasizing the importance of multistakeholder collaboration in harnessing emerging technologies for sustainable development.</w:t>
      </w:r>
    </w:p>
    <w:p w14:paraId="5ADCB356" w14:textId="77777777" w:rsidR="009A310F" w:rsidRPr="009A310F" w:rsidRDefault="009A310F" w:rsidP="00BB64BB">
      <w:pPr>
        <w:jc w:val="both"/>
        <w:rPr>
          <w:color w:val="000000"/>
          <w:shd w:val="clear" w:color="auto" w:fill="FFFFFF"/>
          <w:lang w:eastAsia="zh-CN"/>
        </w:rPr>
      </w:pPr>
      <w:r w:rsidRPr="009A310F">
        <w:rPr>
          <w:color w:val="000000"/>
          <w:shd w:val="clear" w:color="auto" w:fill="FFFFFF"/>
        </w:rPr>
        <w:t xml:space="preserve">In partnership with the </w:t>
      </w:r>
      <w:hyperlink r:id="rId72" w:history="1">
        <w:r w:rsidRPr="009A310F">
          <w:rPr>
            <w:color w:val="0563C1"/>
            <w:u w:val="single"/>
            <w:shd w:val="clear" w:color="auto" w:fill="FFFFFF"/>
          </w:rPr>
          <w:t>Partner2Connect Digital Coalition</w:t>
        </w:r>
      </w:hyperlink>
      <w:r w:rsidRPr="009A310F">
        <w:rPr>
          <w:color w:val="000000"/>
          <w:shd w:val="clear" w:color="auto" w:fill="FFFFFF"/>
        </w:rPr>
        <w:t>, ITU invites contributions from diverse sectors for projects and financial commitments, focusing on AI-enhanced access to technology and connectivity and accelerating adoption through skills development and digital inclusion.</w:t>
      </w:r>
    </w:p>
    <w:p w14:paraId="5FD8D863" w14:textId="77777777" w:rsidR="009A310F" w:rsidRPr="009A310F" w:rsidRDefault="009A310F" w:rsidP="00BB64BB">
      <w:pPr>
        <w:pStyle w:val="Headingb"/>
      </w:pPr>
      <w:r w:rsidRPr="009A310F">
        <w:t>Demand for more activities</w:t>
      </w:r>
    </w:p>
    <w:p w14:paraId="1CF22842" w14:textId="7D2BD20C" w:rsidR="009A310F" w:rsidRPr="009A310F" w:rsidRDefault="009A310F" w:rsidP="00BB64BB">
      <w:pPr>
        <w:jc w:val="both"/>
        <w:rPr>
          <w:lang w:eastAsia="zh-CN"/>
        </w:rPr>
      </w:pPr>
      <w:r w:rsidRPr="009A310F">
        <w:t xml:space="preserve">ITU </w:t>
      </w:r>
      <w:r w:rsidRPr="009A310F">
        <w:rPr>
          <w:lang w:eastAsia="zh-CN"/>
        </w:rPr>
        <w:t xml:space="preserve">continuously </w:t>
      </w:r>
      <w:r w:rsidRPr="009A310F">
        <w:t>addresses AI across multiple pillars</w:t>
      </w:r>
      <w:r w:rsidRPr="009A310F">
        <w:rPr>
          <w:lang w:eastAsia="zh-CN"/>
        </w:rPr>
        <w:t xml:space="preserve">, with a special focus on </w:t>
      </w:r>
      <w:r w:rsidR="000E2AD1" w:rsidRPr="53AEBBBA">
        <w:rPr>
          <w:lang w:eastAsia="zh-CN"/>
        </w:rPr>
        <w:t>robust technical</w:t>
      </w:r>
      <w:r w:rsidRPr="009A310F">
        <w:rPr>
          <w:lang w:eastAsia="zh-CN"/>
        </w:rPr>
        <w:t xml:space="preserve"> standards, </w:t>
      </w:r>
      <w:r w:rsidR="000E2AD1" w:rsidRPr="53AEBBBA">
        <w:rPr>
          <w:lang w:eastAsia="zh-CN"/>
        </w:rPr>
        <w:t xml:space="preserve">inclusive </w:t>
      </w:r>
      <w:r w:rsidRPr="009A310F">
        <w:rPr>
          <w:lang w:eastAsia="zh-CN"/>
        </w:rPr>
        <w:t xml:space="preserve">capacity </w:t>
      </w:r>
      <w:r w:rsidR="000E2AD1" w:rsidRPr="53AEBBBA">
        <w:rPr>
          <w:lang w:eastAsia="zh-CN"/>
        </w:rPr>
        <w:t>development, resilient digital public infrastructure, and global exchanges on policy, regulation and research</w:t>
      </w:r>
      <w:r w:rsidRPr="009A310F">
        <w:rPr>
          <w:lang w:eastAsia="zh-CN"/>
        </w:rPr>
        <w:t>.</w:t>
      </w:r>
    </w:p>
    <w:p w14:paraId="10FF1ABC" w14:textId="5132E849" w:rsidR="009A310F" w:rsidRPr="009A310F" w:rsidRDefault="6B34C8E3" w:rsidP="00BB64BB">
      <w:pPr>
        <w:jc w:val="both"/>
      </w:pPr>
      <w:r w:rsidRPr="53AEBBBA">
        <w:rPr>
          <w:rFonts w:eastAsia="Calibri" w:cs="Calibri"/>
          <w:szCs w:val="24"/>
        </w:rPr>
        <w:t>There</w:t>
      </w:r>
      <w:r w:rsidR="009A310F" w:rsidRPr="53AEBBBA">
        <w:rPr>
          <w:rFonts w:eastAsia="Calibri" w:cs="Calibri"/>
          <w:szCs w:val="24"/>
        </w:rPr>
        <w:t xml:space="preserve"> is </w:t>
      </w:r>
      <w:r w:rsidRPr="53AEBBBA">
        <w:rPr>
          <w:rFonts w:eastAsia="Calibri" w:cs="Calibri"/>
          <w:szCs w:val="24"/>
        </w:rPr>
        <w:t>growing interest</w:t>
      </w:r>
      <w:r w:rsidR="009A310F" w:rsidRPr="53AEBBBA">
        <w:rPr>
          <w:rFonts w:eastAsia="Calibri" w:cs="Calibri"/>
          <w:szCs w:val="24"/>
        </w:rPr>
        <w:t xml:space="preserve"> in </w:t>
      </w:r>
      <w:r w:rsidRPr="53AEBBBA">
        <w:rPr>
          <w:rFonts w:eastAsia="Calibri" w:cs="Calibri"/>
          <w:szCs w:val="24"/>
        </w:rPr>
        <w:t>ITU</w:t>
      </w:r>
      <w:r w:rsidR="007457C2">
        <w:rPr>
          <w:rFonts w:eastAsia="Calibri" w:cs="Calibri"/>
          <w:szCs w:val="24"/>
        </w:rPr>
        <w:t>’</w:t>
      </w:r>
      <w:r w:rsidRPr="53AEBBBA">
        <w:rPr>
          <w:rFonts w:eastAsia="Calibri" w:cs="Calibri"/>
          <w:szCs w:val="24"/>
        </w:rPr>
        <w:t xml:space="preserve">s </w:t>
      </w:r>
      <w:r w:rsidR="009A310F" w:rsidRPr="53AEBBBA">
        <w:rPr>
          <w:rFonts w:eastAsia="Calibri" w:cs="Calibri"/>
          <w:szCs w:val="24"/>
        </w:rPr>
        <w:t xml:space="preserve">policy and capacity development </w:t>
      </w:r>
      <w:r w:rsidRPr="53AEBBBA">
        <w:rPr>
          <w:rFonts w:eastAsia="Calibri" w:cs="Calibri"/>
          <w:szCs w:val="24"/>
        </w:rPr>
        <w:t xml:space="preserve">work, </w:t>
      </w:r>
      <w:r w:rsidR="009A310F" w:rsidRPr="53AEBBBA">
        <w:rPr>
          <w:rFonts w:eastAsia="Calibri" w:cs="Calibri"/>
          <w:szCs w:val="24"/>
        </w:rPr>
        <w:t>as well as its AI for Good initiative</w:t>
      </w:r>
      <w:r w:rsidRPr="53AEBBBA">
        <w:rPr>
          <w:rFonts w:eastAsia="Calibri" w:cs="Calibri"/>
          <w:szCs w:val="24"/>
        </w:rPr>
        <w:t>—reflecting</w:t>
      </w:r>
      <w:r w:rsidR="009A310F" w:rsidRPr="53AEBBBA">
        <w:rPr>
          <w:rFonts w:eastAsia="Calibri" w:cs="Calibri"/>
          <w:szCs w:val="24"/>
        </w:rPr>
        <w:t xml:space="preserve"> the </w:t>
      </w:r>
      <w:r w:rsidRPr="53AEBBBA">
        <w:rPr>
          <w:rFonts w:eastAsia="Calibri" w:cs="Calibri"/>
          <w:szCs w:val="24"/>
        </w:rPr>
        <w:t>increasing</w:t>
      </w:r>
      <w:r w:rsidR="009A310F" w:rsidRPr="53AEBBBA">
        <w:rPr>
          <w:rFonts w:eastAsia="Calibri" w:cs="Calibri"/>
          <w:szCs w:val="24"/>
        </w:rPr>
        <w:t xml:space="preserve"> recognition of </w:t>
      </w:r>
      <w:r w:rsidRPr="53AEBBBA">
        <w:rPr>
          <w:rFonts w:eastAsia="Calibri" w:cs="Calibri"/>
          <w:szCs w:val="24"/>
        </w:rPr>
        <w:t>ITU</w:t>
      </w:r>
      <w:r w:rsidR="007457C2">
        <w:rPr>
          <w:rFonts w:eastAsia="Calibri" w:cs="Calibri"/>
          <w:szCs w:val="24"/>
        </w:rPr>
        <w:t>’</w:t>
      </w:r>
      <w:r w:rsidRPr="53AEBBBA">
        <w:rPr>
          <w:rFonts w:eastAsia="Calibri" w:cs="Calibri"/>
          <w:szCs w:val="24"/>
        </w:rPr>
        <w:t>s role and expertise in this space</w:t>
      </w:r>
      <w:r w:rsidR="009A310F" w:rsidRPr="53AEBBBA">
        <w:rPr>
          <w:rFonts w:eastAsia="Calibri" w:cs="Calibri"/>
          <w:szCs w:val="24"/>
        </w:rPr>
        <w:t>.</w:t>
      </w:r>
    </w:p>
    <w:p w14:paraId="5F72C371" w14:textId="510461D8" w:rsidR="2768E150" w:rsidRDefault="2768E150" w:rsidP="53AEBBBA">
      <w:pPr>
        <w:jc w:val="both"/>
      </w:pPr>
      <w:r>
        <w:t xml:space="preserve">In this regard, the ITU </w:t>
      </w:r>
      <w:r w:rsidR="00064AFA">
        <w:t>se</w:t>
      </w:r>
      <w:r>
        <w:t>cretariat has requested additional funding to support its AI-related activities, as outlined in Council Document</w:t>
      </w:r>
      <w:r w:rsidR="005B6FDF">
        <w:t xml:space="preserve"> </w:t>
      </w:r>
      <w:hyperlink r:id="rId73" w:history="1">
        <w:r w:rsidR="005B6FDF" w:rsidRPr="00897D0B">
          <w:rPr>
            <w:rStyle w:val="Hyperlink"/>
          </w:rPr>
          <w:t>C25/</w:t>
        </w:r>
        <w:r w:rsidR="003A7CBA" w:rsidRPr="00897D0B">
          <w:rPr>
            <w:rStyle w:val="Hyperlink"/>
          </w:rPr>
          <w:t>43</w:t>
        </w:r>
      </w:hyperlink>
      <w:r>
        <w:t>.</w:t>
      </w:r>
    </w:p>
    <w:p w14:paraId="0214B4BC" w14:textId="77777777" w:rsidR="00AB0C1A" w:rsidRPr="00AB0C1A" w:rsidRDefault="00AB0C1A" w:rsidP="00AB0C1A">
      <w:pPr>
        <w:pStyle w:val="Reasons"/>
      </w:pPr>
    </w:p>
    <w:p w14:paraId="6F664C9D" w14:textId="77777777" w:rsidR="00AB0C1A" w:rsidRDefault="00AB0C1A">
      <w:pPr>
        <w:jc w:val="center"/>
      </w:pPr>
      <w:r>
        <w:t>______________</w:t>
      </w:r>
    </w:p>
    <w:sectPr w:rsidR="00AB0C1A" w:rsidSect="00AD3606">
      <w:footerReference w:type="default" r:id="rId74"/>
      <w:headerReference w:type="first" r:id="rId75"/>
      <w:footerReference w:type="first" r:id="rId7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D39A" w14:textId="77777777" w:rsidR="00817B45" w:rsidRDefault="00817B45">
      <w:r>
        <w:separator/>
      </w:r>
    </w:p>
  </w:endnote>
  <w:endnote w:type="continuationSeparator" w:id="0">
    <w:p w14:paraId="27519685" w14:textId="77777777" w:rsidR="00817B45" w:rsidRDefault="00817B45">
      <w:r>
        <w:continuationSeparator/>
      </w:r>
    </w:p>
  </w:endnote>
  <w:endnote w:type="continuationNotice" w:id="1">
    <w:p w14:paraId="58448088" w14:textId="77777777" w:rsidR="00817B45" w:rsidRDefault="00817B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36F461B9" w:rsidR="00EE49E8" w:rsidRPr="00E06FD5" w:rsidRDefault="00EE49E8" w:rsidP="002B6A17">
          <w:pPr>
            <w:pStyle w:val="Header"/>
            <w:tabs>
              <w:tab w:val="left" w:pos="6743"/>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2B6A17">
            <w:rPr>
              <w:bCs/>
            </w:rPr>
            <w:t>5</w:t>
          </w:r>
          <w:r w:rsidR="009777C0">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6C1310F2" w:rsidR="00EE49E8" w:rsidRPr="00E06FD5" w:rsidRDefault="00EE49E8" w:rsidP="002B6A17">
          <w:pPr>
            <w:pStyle w:val="Header"/>
            <w:tabs>
              <w:tab w:val="left" w:pos="6743"/>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2B6A17">
            <w:rPr>
              <w:bCs/>
            </w:rPr>
            <w:t>5</w:t>
          </w:r>
          <w:r w:rsidR="009777C0">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8272B" w14:textId="77777777" w:rsidR="00817B45" w:rsidRDefault="00817B45">
      <w:r>
        <w:t>____________________</w:t>
      </w:r>
    </w:p>
  </w:footnote>
  <w:footnote w:type="continuationSeparator" w:id="0">
    <w:p w14:paraId="0ADB4CF4" w14:textId="77777777" w:rsidR="00817B45" w:rsidRDefault="00817B45">
      <w:r>
        <w:continuationSeparator/>
      </w:r>
    </w:p>
  </w:footnote>
  <w:footnote w:type="continuationNotice" w:id="1">
    <w:p w14:paraId="6F87577A" w14:textId="77777777" w:rsidR="00817B45" w:rsidRDefault="00817B4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5"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058C0"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EC0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745C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D06A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B0C4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8C7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2A0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9416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7E6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5A5B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A4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1027D"/>
    <w:multiLevelType w:val="hybridMultilevel"/>
    <w:tmpl w:val="C46037B2"/>
    <w:lvl w:ilvl="0" w:tplc="27C63724">
      <w:numFmt w:val="bullet"/>
      <w:lvlText w:val="-"/>
      <w:lvlJc w:val="left"/>
      <w:pPr>
        <w:ind w:left="3080" w:hanging="440"/>
      </w:pPr>
      <w:rPr>
        <w:rFonts w:ascii="DengXian" w:eastAsia="DengXian" w:hAnsi="DengXian" w:cs="Calibri" w:hint="eastAsia"/>
      </w:rPr>
    </w:lvl>
    <w:lvl w:ilvl="1" w:tplc="FFFFFFFF" w:tentative="1">
      <w:start w:val="1"/>
      <w:numFmt w:val="bullet"/>
      <w:lvlText w:val=""/>
      <w:lvlJc w:val="left"/>
      <w:pPr>
        <w:ind w:left="3520" w:hanging="440"/>
      </w:pPr>
      <w:rPr>
        <w:rFonts w:ascii="Wingdings" w:hAnsi="Wingdings" w:hint="default"/>
      </w:rPr>
    </w:lvl>
    <w:lvl w:ilvl="2" w:tplc="FFFFFFFF" w:tentative="1">
      <w:start w:val="1"/>
      <w:numFmt w:val="bullet"/>
      <w:lvlText w:val=""/>
      <w:lvlJc w:val="left"/>
      <w:pPr>
        <w:ind w:left="3960" w:hanging="440"/>
      </w:pPr>
      <w:rPr>
        <w:rFonts w:ascii="Wingdings" w:hAnsi="Wingdings" w:hint="default"/>
      </w:rPr>
    </w:lvl>
    <w:lvl w:ilvl="3" w:tplc="FFFFFFFF" w:tentative="1">
      <w:start w:val="1"/>
      <w:numFmt w:val="bullet"/>
      <w:lvlText w:val=""/>
      <w:lvlJc w:val="left"/>
      <w:pPr>
        <w:ind w:left="4400" w:hanging="440"/>
      </w:pPr>
      <w:rPr>
        <w:rFonts w:ascii="Wingdings" w:hAnsi="Wingdings" w:hint="default"/>
      </w:rPr>
    </w:lvl>
    <w:lvl w:ilvl="4" w:tplc="FFFFFFFF" w:tentative="1">
      <w:start w:val="1"/>
      <w:numFmt w:val="bullet"/>
      <w:lvlText w:val=""/>
      <w:lvlJc w:val="left"/>
      <w:pPr>
        <w:ind w:left="4840" w:hanging="440"/>
      </w:pPr>
      <w:rPr>
        <w:rFonts w:ascii="Wingdings" w:hAnsi="Wingdings" w:hint="default"/>
      </w:rPr>
    </w:lvl>
    <w:lvl w:ilvl="5" w:tplc="FFFFFFFF" w:tentative="1">
      <w:start w:val="1"/>
      <w:numFmt w:val="bullet"/>
      <w:lvlText w:val=""/>
      <w:lvlJc w:val="left"/>
      <w:pPr>
        <w:ind w:left="5280" w:hanging="440"/>
      </w:pPr>
      <w:rPr>
        <w:rFonts w:ascii="Wingdings" w:hAnsi="Wingdings" w:hint="default"/>
      </w:rPr>
    </w:lvl>
    <w:lvl w:ilvl="6" w:tplc="FFFFFFFF" w:tentative="1">
      <w:start w:val="1"/>
      <w:numFmt w:val="bullet"/>
      <w:lvlText w:val=""/>
      <w:lvlJc w:val="left"/>
      <w:pPr>
        <w:ind w:left="5720" w:hanging="440"/>
      </w:pPr>
      <w:rPr>
        <w:rFonts w:ascii="Wingdings" w:hAnsi="Wingdings" w:hint="default"/>
      </w:rPr>
    </w:lvl>
    <w:lvl w:ilvl="7" w:tplc="FFFFFFFF" w:tentative="1">
      <w:start w:val="1"/>
      <w:numFmt w:val="bullet"/>
      <w:lvlText w:val=""/>
      <w:lvlJc w:val="left"/>
      <w:pPr>
        <w:ind w:left="6160" w:hanging="440"/>
      </w:pPr>
      <w:rPr>
        <w:rFonts w:ascii="Wingdings" w:hAnsi="Wingdings" w:hint="default"/>
      </w:rPr>
    </w:lvl>
    <w:lvl w:ilvl="8" w:tplc="FFFFFFFF" w:tentative="1">
      <w:start w:val="1"/>
      <w:numFmt w:val="bullet"/>
      <w:lvlText w:val=""/>
      <w:lvlJc w:val="left"/>
      <w:pPr>
        <w:ind w:left="6600" w:hanging="440"/>
      </w:pPr>
      <w:rPr>
        <w:rFonts w:ascii="Wingdings" w:hAnsi="Wingdings" w:hint="default"/>
      </w:rPr>
    </w:lvl>
  </w:abstractNum>
  <w:num w:numId="1" w16cid:durableId="1374816267">
    <w:abstractNumId w:val="9"/>
  </w:num>
  <w:num w:numId="2" w16cid:durableId="532230452">
    <w:abstractNumId w:val="10"/>
  </w:num>
  <w:num w:numId="3" w16cid:durableId="1331758102">
    <w:abstractNumId w:val="7"/>
  </w:num>
  <w:num w:numId="4" w16cid:durableId="476385841">
    <w:abstractNumId w:val="6"/>
  </w:num>
  <w:num w:numId="5" w16cid:durableId="1003583304">
    <w:abstractNumId w:val="5"/>
  </w:num>
  <w:num w:numId="6" w16cid:durableId="1073359853">
    <w:abstractNumId w:val="4"/>
  </w:num>
  <w:num w:numId="7" w16cid:durableId="1001541688">
    <w:abstractNumId w:val="8"/>
  </w:num>
  <w:num w:numId="8" w16cid:durableId="1856841627">
    <w:abstractNumId w:val="3"/>
  </w:num>
  <w:num w:numId="9" w16cid:durableId="210384978">
    <w:abstractNumId w:val="2"/>
  </w:num>
  <w:num w:numId="10" w16cid:durableId="1183478224">
    <w:abstractNumId w:val="1"/>
  </w:num>
  <w:num w:numId="11" w16cid:durableId="962537312">
    <w:abstractNumId w:val="0"/>
  </w:num>
  <w:num w:numId="12" w16cid:durableId="1246961411">
    <w:abstractNumId w:val="8"/>
  </w:num>
  <w:num w:numId="13" w16cid:durableId="1961951868">
    <w:abstractNumId w:val="3"/>
  </w:num>
  <w:num w:numId="14" w16cid:durableId="335766822">
    <w:abstractNumId w:val="2"/>
  </w:num>
  <w:num w:numId="15" w16cid:durableId="1176114227">
    <w:abstractNumId w:val="1"/>
  </w:num>
  <w:num w:numId="16" w16cid:durableId="92526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42144"/>
    <w:rsid w:val="0006007D"/>
    <w:rsid w:val="00063016"/>
    <w:rsid w:val="00064AFA"/>
    <w:rsid w:val="00066795"/>
    <w:rsid w:val="000745AB"/>
    <w:rsid w:val="00076AF6"/>
    <w:rsid w:val="00081355"/>
    <w:rsid w:val="00083954"/>
    <w:rsid w:val="00085CF2"/>
    <w:rsid w:val="00091AE9"/>
    <w:rsid w:val="000B1705"/>
    <w:rsid w:val="000B20BC"/>
    <w:rsid w:val="000D75B2"/>
    <w:rsid w:val="000E02B8"/>
    <w:rsid w:val="000E2AD1"/>
    <w:rsid w:val="000E6130"/>
    <w:rsid w:val="000F1C97"/>
    <w:rsid w:val="000F5DDB"/>
    <w:rsid w:val="000F7289"/>
    <w:rsid w:val="000F7A03"/>
    <w:rsid w:val="001121F5"/>
    <w:rsid w:val="001400DC"/>
    <w:rsid w:val="00140CE1"/>
    <w:rsid w:val="0017539C"/>
    <w:rsid w:val="00175AC2"/>
    <w:rsid w:val="0017609F"/>
    <w:rsid w:val="001764F5"/>
    <w:rsid w:val="001A3154"/>
    <w:rsid w:val="001A7D1D"/>
    <w:rsid w:val="001B51DD"/>
    <w:rsid w:val="001C628E"/>
    <w:rsid w:val="001D4A55"/>
    <w:rsid w:val="001E0F7B"/>
    <w:rsid w:val="001F36F4"/>
    <w:rsid w:val="001F5569"/>
    <w:rsid w:val="00210D76"/>
    <w:rsid w:val="002119FD"/>
    <w:rsid w:val="002130E0"/>
    <w:rsid w:val="00221F46"/>
    <w:rsid w:val="00227B5F"/>
    <w:rsid w:val="00236394"/>
    <w:rsid w:val="00255969"/>
    <w:rsid w:val="00262747"/>
    <w:rsid w:val="00264425"/>
    <w:rsid w:val="00265875"/>
    <w:rsid w:val="00266137"/>
    <w:rsid w:val="0027303B"/>
    <w:rsid w:val="00273F4A"/>
    <w:rsid w:val="0028109B"/>
    <w:rsid w:val="002A1BE0"/>
    <w:rsid w:val="002A2188"/>
    <w:rsid w:val="002A7043"/>
    <w:rsid w:val="002B1F58"/>
    <w:rsid w:val="002B6A17"/>
    <w:rsid w:val="002C1C7A"/>
    <w:rsid w:val="002C54E2"/>
    <w:rsid w:val="002D4A71"/>
    <w:rsid w:val="002F18D8"/>
    <w:rsid w:val="0030160F"/>
    <w:rsid w:val="00307978"/>
    <w:rsid w:val="00320156"/>
    <w:rsid w:val="00320223"/>
    <w:rsid w:val="00322D0D"/>
    <w:rsid w:val="00361465"/>
    <w:rsid w:val="003806F3"/>
    <w:rsid w:val="003877F5"/>
    <w:rsid w:val="00393315"/>
    <w:rsid w:val="003936D3"/>
    <w:rsid w:val="003942D4"/>
    <w:rsid w:val="003958A8"/>
    <w:rsid w:val="003A0FC8"/>
    <w:rsid w:val="003A7CBA"/>
    <w:rsid w:val="003B29C2"/>
    <w:rsid w:val="003C2533"/>
    <w:rsid w:val="003D5A7F"/>
    <w:rsid w:val="003F71AB"/>
    <w:rsid w:val="00400D31"/>
    <w:rsid w:val="0040435A"/>
    <w:rsid w:val="00416A24"/>
    <w:rsid w:val="00425FD9"/>
    <w:rsid w:val="00427BFF"/>
    <w:rsid w:val="00431D9E"/>
    <w:rsid w:val="00433CE8"/>
    <w:rsid w:val="00434A5C"/>
    <w:rsid w:val="00453079"/>
    <w:rsid w:val="004544D9"/>
    <w:rsid w:val="004567EF"/>
    <w:rsid w:val="00457822"/>
    <w:rsid w:val="0046157F"/>
    <w:rsid w:val="0046466A"/>
    <w:rsid w:val="00472BAD"/>
    <w:rsid w:val="004811F8"/>
    <w:rsid w:val="00484009"/>
    <w:rsid w:val="00490E72"/>
    <w:rsid w:val="00491157"/>
    <w:rsid w:val="00491BA9"/>
    <w:rsid w:val="004921C8"/>
    <w:rsid w:val="00495B0B"/>
    <w:rsid w:val="004A1B8B"/>
    <w:rsid w:val="004B25A1"/>
    <w:rsid w:val="004C3DCB"/>
    <w:rsid w:val="004D1851"/>
    <w:rsid w:val="004D1DFD"/>
    <w:rsid w:val="004D4667"/>
    <w:rsid w:val="004D4EAA"/>
    <w:rsid w:val="004D599D"/>
    <w:rsid w:val="004E2EA5"/>
    <w:rsid w:val="004E3AEB"/>
    <w:rsid w:val="0050223C"/>
    <w:rsid w:val="0051433E"/>
    <w:rsid w:val="005200CE"/>
    <w:rsid w:val="005243FF"/>
    <w:rsid w:val="0054664E"/>
    <w:rsid w:val="005571E6"/>
    <w:rsid w:val="00564FBC"/>
    <w:rsid w:val="0056596C"/>
    <w:rsid w:val="0057050F"/>
    <w:rsid w:val="005800BC"/>
    <w:rsid w:val="005804B2"/>
    <w:rsid w:val="00582442"/>
    <w:rsid w:val="005B6FDF"/>
    <w:rsid w:val="005D07C1"/>
    <w:rsid w:val="005E42E3"/>
    <w:rsid w:val="005F3269"/>
    <w:rsid w:val="006006EB"/>
    <w:rsid w:val="00604EFA"/>
    <w:rsid w:val="006076C3"/>
    <w:rsid w:val="006129AC"/>
    <w:rsid w:val="00623AE3"/>
    <w:rsid w:val="00630C4D"/>
    <w:rsid w:val="00644EC6"/>
    <w:rsid w:val="0064737F"/>
    <w:rsid w:val="006535F1"/>
    <w:rsid w:val="0065557D"/>
    <w:rsid w:val="00660D50"/>
    <w:rsid w:val="00662984"/>
    <w:rsid w:val="00663134"/>
    <w:rsid w:val="006716BB"/>
    <w:rsid w:val="00694867"/>
    <w:rsid w:val="006B1859"/>
    <w:rsid w:val="006B6680"/>
    <w:rsid w:val="006B6DCC"/>
    <w:rsid w:val="006B77F1"/>
    <w:rsid w:val="006C5ECF"/>
    <w:rsid w:val="006D3681"/>
    <w:rsid w:val="006F7A76"/>
    <w:rsid w:val="00702DEF"/>
    <w:rsid w:val="00706861"/>
    <w:rsid w:val="00722551"/>
    <w:rsid w:val="00731B67"/>
    <w:rsid w:val="0073629D"/>
    <w:rsid w:val="007457C2"/>
    <w:rsid w:val="00746CA1"/>
    <w:rsid w:val="0075051B"/>
    <w:rsid w:val="007600E9"/>
    <w:rsid w:val="0077110E"/>
    <w:rsid w:val="007741B7"/>
    <w:rsid w:val="00783DD5"/>
    <w:rsid w:val="00793188"/>
    <w:rsid w:val="00794D34"/>
    <w:rsid w:val="007A3FCD"/>
    <w:rsid w:val="007B117D"/>
    <w:rsid w:val="007B19CF"/>
    <w:rsid w:val="007D01AF"/>
    <w:rsid w:val="007D2011"/>
    <w:rsid w:val="007D2241"/>
    <w:rsid w:val="007E38AD"/>
    <w:rsid w:val="00812641"/>
    <w:rsid w:val="00813200"/>
    <w:rsid w:val="00813E5E"/>
    <w:rsid w:val="00817B45"/>
    <w:rsid w:val="0083581B"/>
    <w:rsid w:val="0085029D"/>
    <w:rsid w:val="00863874"/>
    <w:rsid w:val="00864AFF"/>
    <w:rsid w:val="00865925"/>
    <w:rsid w:val="00880252"/>
    <w:rsid w:val="008912E7"/>
    <w:rsid w:val="0089369A"/>
    <w:rsid w:val="00897D0B"/>
    <w:rsid w:val="008B4A6A"/>
    <w:rsid w:val="008B73AA"/>
    <w:rsid w:val="008C7E27"/>
    <w:rsid w:val="008F7448"/>
    <w:rsid w:val="0090147A"/>
    <w:rsid w:val="00917202"/>
    <w:rsid w:val="009173EF"/>
    <w:rsid w:val="00930B50"/>
    <w:rsid w:val="00932906"/>
    <w:rsid w:val="009373BB"/>
    <w:rsid w:val="00946E0D"/>
    <w:rsid w:val="00952BF7"/>
    <w:rsid w:val="00956DC6"/>
    <w:rsid w:val="00961B0B"/>
    <w:rsid w:val="00962D33"/>
    <w:rsid w:val="00972FE0"/>
    <w:rsid w:val="00974121"/>
    <w:rsid w:val="009777C0"/>
    <w:rsid w:val="009A310F"/>
    <w:rsid w:val="009B2C81"/>
    <w:rsid w:val="009B38C3"/>
    <w:rsid w:val="009E17BD"/>
    <w:rsid w:val="009E485A"/>
    <w:rsid w:val="00A00F2C"/>
    <w:rsid w:val="00A04CEC"/>
    <w:rsid w:val="00A23C23"/>
    <w:rsid w:val="00A251C6"/>
    <w:rsid w:val="00A27F92"/>
    <w:rsid w:val="00A32257"/>
    <w:rsid w:val="00A33051"/>
    <w:rsid w:val="00A36D20"/>
    <w:rsid w:val="00A432C4"/>
    <w:rsid w:val="00A43FF5"/>
    <w:rsid w:val="00A514A4"/>
    <w:rsid w:val="00A52B4C"/>
    <w:rsid w:val="00A55622"/>
    <w:rsid w:val="00A80DA9"/>
    <w:rsid w:val="00A83502"/>
    <w:rsid w:val="00A94BAB"/>
    <w:rsid w:val="00AB0C1A"/>
    <w:rsid w:val="00AB398D"/>
    <w:rsid w:val="00AC11D9"/>
    <w:rsid w:val="00AD15B3"/>
    <w:rsid w:val="00AD3606"/>
    <w:rsid w:val="00AD4A3D"/>
    <w:rsid w:val="00AD677D"/>
    <w:rsid w:val="00AF342F"/>
    <w:rsid w:val="00AF6E49"/>
    <w:rsid w:val="00B04A67"/>
    <w:rsid w:val="00B0583C"/>
    <w:rsid w:val="00B05E0F"/>
    <w:rsid w:val="00B208F5"/>
    <w:rsid w:val="00B2252C"/>
    <w:rsid w:val="00B35C64"/>
    <w:rsid w:val="00B403E0"/>
    <w:rsid w:val="00B40A81"/>
    <w:rsid w:val="00B44910"/>
    <w:rsid w:val="00B64A65"/>
    <w:rsid w:val="00B72267"/>
    <w:rsid w:val="00B76EB6"/>
    <w:rsid w:val="00B7737B"/>
    <w:rsid w:val="00B81B74"/>
    <w:rsid w:val="00B824C8"/>
    <w:rsid w:val="00B84B9D"/>
    <w:rsid w:val="00B9131F"/>
    <w:rsid w:val="00BA4253"/>
    <w:rsid w:val="00BB0646"/>
    <w:rsid w:val="00BB64BB"/>
    <w:rsid w:val="00BC251A"/>
    <w:rsid w:val="00BC7420"/>
    <w:rsid w:val="00BD032B"/>
    <w:rsid w:val="00BE01C6"/>
    <w:rsid w:val="00BE2640"/>
    <w:rsid w:val="00BE79ED"/>
    <w:rsid w:val="00BE7B06"/>
    <w:rsid w:val="00BF1FDE"/>
    <w:rsid w:val="00C01189"/>
    <w:rsid w:val="00C0458D"/>
    <w:rsid w:val="00C16221"/>
    <w:rsid w:val="00C374DE"/>
    <w:rsid w:val="00C4377F"/>
    <w:rsid w:val="00C47AD4"/>
    <w:rsid w:val="00C52D81"/>
    <w:rsid w:val="00C55198"/>
    <w:rsid w:val="00C6520B"/>
    <w:rsid w:val="00C808B4"/>
    <w:rsid w:val="00C844B0"/>
    <w:rsid w:val="00CA6393"/>
    <w:rsid w:val="00CA7995"/>
    <w:rsid w:val="00CB18FF"/>
    <w:rsid w:val="00CD0C08"/>
    <w:rsid w:val="00CE03FB"/>
    <w:rsid w:val="00CE433C"/>
    <w:rsid w:val="00CF0161"/>
    <w:rsid w:val="00CF33F3"/>
    <w:rsid w:val="00CF4A2B"/>
    <w:rsid w:val="00D024CA"/>
    <w:rsid w:val="00D06183"/>
    <w:rsid w:val="00D112F2"/>
    <w:rsid w:val="00D160BC"/>
    <w:rsid w:val="00D22C42"/>
    <w:rsid w:val="00D323F9"/>
    <w:rsid w:val="00D46837"/>
    <w:rsid w:val="00D50A3F"/>
    <w:rsid w:val="00D65041"/>
    <w:rsid w:val="00D7156E"/>
    <w:rsid w:val="00D90772"/>
    <w:rsid w:val="00DA2B34"/>
    <w:rsid w:val="00DA764B"/>
    <w:rsid w:val="00DB1936"/>
    <w:rsid w:val="00DB384B"/>
    <w:rsid w:val="00DC752B"/>
    <w:rsid w:val="00DD11ED"/>
    <w:rsid w:val="00DD446A"/>
    <w:rsid w:val="00DF0189"/>
    <w:rsid w:val="00DF0C34"/>
    <w:rsid w:val="00DF26C9"/>
    <w:rsid w:val="00E0050F"/>
    <w:rsid w:val="00E06FD5"/>
    <w:rsid w:val="00E078EE"/>
    <w:rsid w:val="00E10E80"/>
    <w:rsid w:val="00E124F0"/>
    <w:rsid w:val="00E227F3"/>
    <w:rsid w:val="00E545C6"/>
    <w:rsid w:val="00E562A7"/>
    <w:rsid w:val="00E60F04"/>
    <w:rsid w:val="00E65B24"/>
    <w:rsid w:val="00E819B1"/>
    <w:rsid w:val="00E854E4"/>
    <w:rsid w:val="00E86CDA"/>
    <w:rsid w:val="00E86DBF"/>
    <w:rsid w:val="00E93FC8"/>
    <w:rsid w:val="00E969AF"/>
    <w:rsid w:val="00EB0D6F"/>
    <w:rsid w:val="00EB2232"/>
    <w:rsid w:val="00EB2B35"/>
    <w:rsid w:val="00EC5337"/>
    <w:rsid w:val="00ED6330"/>
    <w:rsid w:val="00EE0FA3"/>
    <w:rsid w:val="00EE219F"/>
    <w:rsid w:val="00EE49E8"/>
    <w:rsid w:val="00F16BAB"/>
    <w:rsid w:val="00F2150A"/>
    <w:rsid w:val="00F231D8"/>
    <w:rsid w:val="00F4041C"/>
    <w:rsid w:val="00F41209"/>
    <w:rsid w:val="00F44C00"/>
    <w:rsid w:val="00F45D2C"/>
    <w:rsid w:val="00F46C5F"/>
    <w:rsid w:val="00F62443"/>
    <w:rsid w:val="00F632C0"/>
    <w:rsid w:val="00F641E1"/>
    <w:rsid w:val="00F7581D"/>
    <w:rsid w:val="00F93E37"/>
    <w:rsid w:val="00F94A63"/>
    <w:rsid w:val="00FA1C28"/>
    <w:rsid w:val="00FA3EFE"/>
    <w:rsid w:val="00FB1279"/>
    <w:rsid w:val="00FB6B76"/>
    <w:rsid w:val="00FB7596"/>
    <w:rsid w:val="00FC66F6"/>
    <w:rsid w:val="00FE4077"/>
    <w:rsid w:val="00FE500D"/>
    <w:rsid w:val="00FE77D2"/>
    <w:rsid w:val="00FF39B1"/>
    <w:rsid w:val="09D90E7A"/>
    <w:rsid w:val="0AE3732D"/>
    <w:rsid w:val="0E7280BB"/>
    <w:rsid w:val="166BA72C"/>
    <w:rsid w:val="20E11E4B"/>
    <w:rsid w:val="2768E150"/>
    <w:rsid w:val="2A2258C5"/>
    <w:rsid w:val="2A5DBA33"/>
    <w:rsid w:val="2ABE7A7E"/>
    <w:rsid w:val="2BC2DDDC"/>
    <w:rsid w:val="304E7F4A"/>
    <w:rsid w:val="3146925F"/>
    <w:rsid w:val="39A3F62B"/>
    <w:rsid w:val="3A3D8B87"/>
    <w:rsid w:val="3F3007FC"/>
    <w:rsid w:val="4D51797F"/>
    <w:rsid w:val="4D661452"/>
    <w:rsid w:val="53AEBBBA"/>
    <w:rsid w:val="55763383"/>
    <w:rsid w:val="5578B83D"/>
    <w:rsid w:val="597083E1"/>
    <w:rsid w:val="5BBACD50"/>
    <w:rsid w:val="69FC4FE3"/>
    <w:rsid w:val="6B34C8E3"/>
    <w:rsid w:val="6DEE8FC9"/>
    <w:rsid w:val="6E260997"/>
    <w:rsid w:val="7553FF9B"/>
    <w:rsid w:val="78485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CCEF9DF-218B-4A99-A93B-5FFC6F49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AB0C1A"/>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character" w:styleId="CommentReference">
    <w:name w:val="annotation reference"/>
    <w:basedOn w:val="DefaultParagraphFont"/>
    <w:semiHidden/>
    <w:unhideWhenUsed/>
    <w:rsid w:val="00974121"/>
    <w:rPr>
      <w:sz w:val="16"/>
      <w:szCs w:val="16"/>
    </w:rPr>
  </w:style>
  <w:style w:type="paragraph" w:styleId="CommentText">
    <w:name w:val="annotation text"/>
    <w:basedOn w:val="Normal"/>
    <w:link w:val="CommentTextChar"/>
    <w:unhideWhenUsed/>
    <w:rsid w:val="00974121"/>
    <w:rPr>
      <w:sz w:val="20"/>
    </w:rPr>
  </w:style>
  <w:style w:type="character" w:customStyle="1" w:styleId="CommentTextChar">
    <w:name w:val="Comment Text Char"/>
    <w:basedOn w:val="DefaultParagraphFont"/>
    <w:link w:val="CommentText"/>
    <w:rsid w:val="00974121"/>
    <w:rPr>
      <w:rFonts w:ascii="Calibri" w:hAnsi="Calibri"/>
      <w:lang w:val="en-GB" w:eastAsia="en-US"/>
    </w:rPr>
  </w:style>
  <w:style w:type="paragraph" w:styleId="CommentSubject">
    <w:name w:val="annotation subject"/>
    <w:basedOn w:val="CommentText"/>
    <w:next w:val="CommentText"/>
    <w:link w:val="CommentSubjectChar"/>
    <w:semiHidden/>
    <w:unhideWhenUsed/>
    <w:rsid w:val="00974121"/>
    <w:rPr>
      <w:b/>
      <w:bCs/>
    </w:rPr>
  </w:style>
  <w:style w:type="character" w:customStyle="1" w:styleId="CommentSubjectChar">
    <w:name w:val="Comment Subject Char"/>
    <w:basedOn w:val="CommentTextChar"/>
    <w:link w:val="CommentSubject"/>
    <w:semiHidden/>
    <w:rsid w:val="00974121"/>
    <w:rPr>
      <w:rFonts w:ascii="Calibri" w:hAnsi="Calibri"/>
      <w:b/>
      <w:bCs/>
      <w:lang w:val="en-GB" w:eastAsia="en-US"/>
    </w:rPr>
  </w:style>
  <w:style w:type="paragraph" w:styleId="Revision">
    <w:name w:val="Revision"/>
    <w:hidden/>
    <w:uiPriority w:val="99"/>
    <w:semiHidden/>
    <w:rsid w:val="006006E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95020">
      <w:bodyDiv w:val="1"/>
      <w:marLeft w:val="0"/>
      <w:marRight w:val="0"/>
      <w:marTop w:val="0"/>
      <w:marBottom w:val="0"/>
      <w:divBdr>
        <w:top w:val="none" w:sz="0" w:space="0" w:color="auto"/>
        <w:left w:val="none" w:sz="0" w:space="0" w:color="auto"/>
        <w:bottom w:val="none" w:sz="0" w:space="0" w:color="auto"/>
        <w:right w:val="none" w:sz="0" w:space="0" w:color="auto"/>
      </w:divBdr>
    </w:div>
    <w:div w:id="5592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iforgood.itu.int/event/detecting-deepfakes-and-generative-ai-standards-for-ai-watermarking-and-multimedia-authenticity/" TargetMode="External"/><Relationship Id="rId21" Type="http://schemas.openxmlformats.org/officeDocument/2006/relationships/hyperlink" Target="https://www.itu.int/en/ITU-T/extcoop/ai4resilience/Pages/default.aspx" TargetMode="External"/><Relationship Id="rId42" Type="http://schemas.openxmlformats.org/officeDocument/2006/relationships/hyperlink" Target="https://www.itu.int/en/ITU-D/Emergency-Telecommunications/Pages/AI-Sub-Group-EW4All-.aspx" TargetMode="External"/><Relationship Id="rId47" Type="http://schemas.openxmlformats.org/officeDocument/2006/relationships/hyperlink" Target="https://ituint.sharepoint.com/sites/AIHUB" TargetMode="External"/><Relationship Id="rId63" Type="http://schemas.openxmlformats.org/officeDocument/2006/relationships/hyperlink" Target="https://aiforgood.itu.int/about-ai-for-good/un-ai-actions/" TargetMode="External"/><Relationship Id="rId68" Type="http://schemas.openxmlformats.org/officeDocument/2006/relationships/hyperlink" Target="https://aiforgood.itu.int/robotics-for-good-youth-challenge/" TargetMode="External"/><Relationship Id="rId16" Type="http://schemas.openxmlformats.org/officeDocument/2006/relationships/hyperlink" Target="https://documents.un.org/doc/undoc/gen/n24/197/26/pdf/n2419726.pdf" TargetMode="External"/><Relationship Id="rId11" Type="http://schemas.openxmlformats.org/officeDocument/2006/relationships/hyperlink" Target="https://www.itu.int/md/S25-CL-C-0043/en" TargetMode="External"/><Relationship Id="rId24" Type="http://schemas.openxmlformats.org/officeDocument/2006/relationships/hyperlink" Target="https://www.sustainableaicoalition.org/wp-content/uploads/Standardization_AI_Sustainability.pdf" TargetMode="External"/><Relationship Id="rId32" Type="http://schemas.openxmlformats.org/officeDocument/2006/relationships/hyperlink" Target="https://aiforgood.itu.int/ai-skills-coalition/ai-courses-portfolio/" TargetMode="External"/><Relationship Id="rId37" Type="http://schemas.openxmlformats.org/officeDocument/2006/relationships/hyperlink" Target="https://aiforgood.itu.int/newsroom/publications-and-reports/" TargetMode="External"/><Relationship Id="rId40" Type="http://schemas.openxmlformats.org/officeDocument/2006/relationships/hyperlink" Target="https://www.itu.int/en/ITU-D/ICT-Applications/Pages/Initiatives/ITU_OSPO/About.aspx" TargetMode="External"/><Relationship Id="rId45" Type="http://schemas.openxmlformats.org/officeDocument/2006/relationships/hyperlink" Target="https://www.itu.int/en/ITU-D/Regional-Presence/AsiaPacific/Pages/Events/2024/Southeast%20Asia%20AI%20Webinar%20Series/Southeast-Asia-AI-Webinar-Series.aspx" TargetMode="External"/><Relationship Id="rId53" Type="http://schemas.openxmlformats.org/officeDocument/2006/relationships/hyperlink" Target="https://www.itu.int/dms_pub/itu-s/md/23/sg/cir/S23-SG-CIR-0031!!PDF-E.pdf" TargetMode="External"/><Relationship Id="rId58" Type="http://schemas.openxmlformats.org/officeDocument/2006/relationships/hyperlink" Target="https://unsceb.org/sites/default/files/2022-09/Principles%20for%20the%20Ethical%20Use%20of%20AI%20in%20the%20UN%20System_1.pdf" TargetMode="External"/><Relationship Id="rId66" Type="http://schemas.openxmlformats.org/officeDocument/2006/relationships/hyperlink" Target="https://aiforgood.itu.int/neural-network/"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unesdoc.unesco.org/in/documentViewer.xhtml?v=2.1.196&amp;id=p::usmarcdef_0000391785&amp;file=/in/rest/annotationSVC/DownloadWatermarkedAttachment/attach_import_62b78268-302b-4211-9c0b-1d7ebf2a2a3b%3F_%3D391785eng.pdf&amp;locale=en&amp;multi=true&amp;ark=/ark:/48223/pf0000391785/PDF/391785eng.pdf" TargetMode="External"/><Relationship Id="rId19" Type="http://schemas.openxmlformats.org/officeDocument/2006/relationships/hyperlink" Target="https://www.itu.int/en/ITU-T/focusgroups/ainn/Pages/default.aspx" TargetMode="External"/><Relationship Id="rId14" Type="http://schemas.openxmlformats.org/officeDocument/2006/relationships/hyperlink" Target="https://www.itu.int/en/council/Documents/basic-texts-2023/RES-214-E.pdf" TargetMode="External"/><Relationship Id="rId22" Type="http://schemas.openxmlformats.org/officeDocument/2006/relationships/hyperlink" Target="https://www.itu.int/hub/2023/07/new-un-initiative-aims-to-step-up-ais-contribution-to-health/" TargetMode="External"/><Relationship Id="rId27" Type="http://schemas.openxmlformats.org/officeDocument/2006/relationships/hyperlink" Target="https://www.itu.int/pub/R-REP-SM.2542" TargetMode="External"/><Relationship Id="rId30" Type="http://schemas.openxmlformats.org/officeDocument/2006/relationships/hyperlink" Target="https://aiforgood.itu.int/summit25/programme/" TargetMode="External"/><Relationship Id="rId35" Type="http://schemas.openxmlformats.org/officeDocument/2006/relationships/hyperlink" Target="https://aiforgood.itu.int/about-ai-for-good/innovation-factory/" TargetMode="External"/><Relationship Id="rId43" Type="http://schemas.openxmlformats.org/officeDocument/2006/relationships/hyperlink" Target="https://www.itu.int/en/ITU-D/Initiatives/GIGA/Pages/default.aspx" TargetMode="External"/><Relationship Id="rId48" Type="http://schemas.openxmlformats.org/officeDocument/2006/relationships/hyperlink" Target="https://www.itu.int/hub/membership/our-members/permanent-missions-in-geneva/demystifying-digital-series/" TargetMode="External"/><Relationship Id="rId56" Type="http://schemas.openxmlformats.org/officeDocument/2006/relationships/hyperlink" Target="https://academy.itu.int/itu-d/projects-activities/research-publications/digital-skills-toolkit" TargetMode="External"/><Relationship Id="rId64" Type="http://schemas.openxmlformats.org/officeDocument/2006/relationships/hyperlink" Target="https://s41721.pcdn.co/wp-content/uploads/2021/06/S-GEN-UNACT-2023-PDF-E-Exec-Summ.pdf" TargetMode="External"/><Relationship Id="rId69" Type="http://schemas.openxmlformats.org/officeDocument/2006/relationships/hyperlink" Target="https://aiforgood.itu.int/about-ai-for-good/aiml-in-5g-challenge/"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41721.pcdn.co/wp-content/uploads/2021/06/2401225_AI_Governance_Day_2024_Report-E.pdf" TargetMode="External"/><Relationship Id="rId72" Type="http://schemas.openxmlformats.org/officeDocument/2006/relationships/hyperlink" Target="https://www.itu.int/itu-d/sites/partner2connect/" TargetMode="External"/><Relationship Id="rId3" Type="http://schemas.openxmlformats.org/officeDocument/2006/relationships/customXml" Target="../customXml/item3.xml"/><Relationship Id="rId12" Type="http://schemas.openxmlformats.org/officeDocument/2006/relationships/hyperlink" Target="https://www.itu.int/en/council/Documents/basic-texts-2023/RES-214-E.pdf" TargetMode="External"/><Relationship Id="rId17" Type="http://schemas.openxmlformats.org/officeDocument/2006/relationships/hyperlink" Target="https://www.itu.int/dms_pub/itu-t/opb/res/T-RES-T.101-2024-PDF-E.pdf" TargetMode="External"/><Relationship Id="rId25" Type="http://schemas.openxmlformats.org/officeDocument/2006/relationships/hyperlink" Target="https://www.itu.int/rec/T-REC-Y.Sup72-202211-I/en" TargetMode="External"/><Relationship Id="rId33" Type="http://schemas.openxmlformats.org/officeDocument/2006/relationships/hyperlink" Target="https://aiforgood.itu.int/young-ai-leaders-community/" TargetMode="External"/><Relationship Id="rId38" Type="http://schemas.openxmlformats.org/officeDocument/2006/relationships/hyperlink" Target="https://www.itu.int/metaverse/virtual-worlds/" TargetMode="External"/><Relationship Id="rId46" Type="http://schemas.openxmlformats.org/officeDocument/2006/relationships/hyperlink" Target="https://academy.itu.int/" TargetMode="External"/><Relationship Id="rId59" Type="http://schemas.openxmlformats.org/officeDocument/2006/relationships/hyperlink" Target="https://unsceb.org/sites/default/files/2024-04/United%20Nations%20System%20White%20Paper%20on%20AI%20Governance.pdf" TargetMode="External"/><Relationship Id="rId67" Type="http://schemas.openxmlformats.org/officeDocument/2006/relationships/hyperlink" Target="https://aiforgood.itu.int/about-ai-for-good/innovation-factory/" TargetMode="External"/><Relationship Id="rId20" Type="http://schemas.openxmlformats.org/officeDocument/2006/relationships/hyperlink" Target="https://www.itu.int/en/publications/Documents/tsb/2024-U4SSC-Guiding-principles-artificial-intelligence-in-cities/files/downloads/2301175_U4SSC%20_Guiding-principles-artificial-intelligence-in-cities.pdf" TargetMode="External"/><Relationship Id="rId41" Type="http://schemas.openxmlformats.org/officeDocument/2006/relationships/hyperlink" Target="https://earlywarningsforall.org/site/early-warnings-all" TargetMode="External"/><Relationship Id="rId54" Type="http://schemas.openxmlformats.org/officeDocument/2006/relationships/hyperlink" Target="https://www.itu.int/itu-d/meetings/gsr-24/" TargetMode="External"/><Relationship Id="rId62" Type="http://schemas.openxmlformats.org/officeDocument/2006/relationships/hyperlink" Target="https://unsceb.org/sites/default/files/2024-12/CEB.2024.6%20-%20HLCP%2048th%20Session%20Final%20Report.pdf" TargetMode="External"/><Relationship Id="rId70" Type="http://schemas.openxmlformats.org/officeDocument/2006/relationships/hyperlink" Target="https://aiforgood.itu.int/impact-initiative/"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uments.un.org/doc/undoc/gen/n24/087/83/pdf/n2408783.pdf" TargetMode="External"/><Relationship Id="rId23" Type="http://schemas.openxmlformats.org/officeDocument/2006/relationships/hyperlink" Target="https://www.itu.int/dms_pub/itu-t/opb/env/T-ENV-ENV-2024-1-PDF-E.pdf" TargetMode="External"/><Relationship Id="rId28" Type="http://schemas.openxmlformats.org/officeDocument/2006/relationships/hyperlink" Target="https://extranet.itu.int/rsg-meetings/sg3/wp3j/cg3j3k3l3m27/SitePages/Home.aspx" TargetMode="External"/><Relationship Id="rId36" Type="http://schemas.openxmlformats.org/officeDocument/2006/relationships/hyperlink" Target="https://aiforgood.itu.int/robotics-for-good-youth-challenge/" TargetMode="External"/><Relationship Id="rId49" Type="http://schemas.openxmlformats.org/officeDocument/2006/relationships/hyperlink" Target="https://www.itu.int/md/S25-CL-C-0055/en" TargetMode="External"/><Relationship Id="rId57" Type="http://schemas.openxmlformats.org/officeDocument/2006/relationships/hyperlink" Target="https://unsceb.org/inter-agency-working-group-artificial-intelligence" TargetMode="External"/><Relationship Id="rId10" Type="http://schemas.openxmlformats.org/officeDocument/2006/relationships/endnotes" Target="endnotes.xml"/><Relationship Id="rId31" Type="http://schemas.openxmlformats.org/officeDocument/2006/relationships/hyperlink" Target="https://aiforgood.itu.int/ai-skills-coalition/" TargetMode="External"/><Relationship Id="rId44" Type="http://schemas.openxmlformats.org/officeDocument/2006/relationships/hyperlink" Target="https://www.itu.int/women-and-girls/women-in-ict/ai-skills-accelerator-for-girls/" TargetMode="External"/><Relationship Id="rId52" Type="http://schemas.openxmlformats.org/officeDocument/2006/relationships/hyperlink" Target="https://aiforgood.itu.int/summit25/programme/" TargetMode="External"/><Relationship Id="rId60" Type="http://schemas.openxmlformats.org/officeDocument/2006/relationships/hyperlink" Target="https://www.itu.int/dms_pub/itu-t/opb/res/T-RES-T.101-2024-PDF-E.pdf" TargetMode="External"/><Relationship Id="rId65" Type="http://schemas.openxmlformats.org/officeDocument/2006/relationships/hyperlink" Target="https://aiforgood.itu.int/programme-ai-for-good/" TargetMode="External"/><Relationship Id="rId73" Type="http://schemas.openxmlformats.org/officeDocument/2006/relationships/hyperlink" Target="https://www.itu.int/md/S25-CL-C-0043/en"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dms_pub/itu-t/opb/res/T-RES-T.101-2024-PDF-E.pdf" TargetMode="External"/><Relationship Id="rId18" Type="http://schemas.openxmlformats.org/officeDocument/2006/relationships/hyperlink" Target="https://unsceb.org/inter-agency-working-group-artificial-intelligence" TargetMode="External"/><Relationship Id="rId39" Type="http://schemas.openxmlformats.org/officeDocument/2006/relationships/hyperlink" Target="https://www.sustainableaicoalition.org/" TargetMode="External"/><Relationship Id="rId34" Type="http://schemas.openxmlformats.org/officeDocument/2006/relationships/hyperlink" Target="https://aiforgood.itu.int/about-us/geoai-challenge/" TargetMode="External"/><Relationship Id="rId50" Type="http://schemas.openxmlformats.org/officeDocument/2006/relationships/hyperlink" Target="https://aiforgood.itu.int/summit24/programme/" TargetMode="External"/><Relationship Id="rId55" Type="http://schemas.openxmlformats.org/officeDocument/2006/relationships/hyperlink" Target="https://www.itu.int/itu-d/meetings/digital-skills-forum/"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itu.int/net4/wsis/forum/2024/en" TargetMode="External"/><Relationship Id="rId2" Type="http://schemas.openxmlformats.org/officeDocument/2006/relationships/customXml" Target="../customXml/item2.xml"/><Relationship Id="rId29" Type="http://schemas.openxmlformats.org/officeDocument/2006/relationships/hyperlink" Target="https://aiforgood.itu.int/international-ai-standards-summit-program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F2AC-2255-4DBF-9278-6619577B4509}">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a1cf676c-2816-4389-ad5d-0f2e7c7e67c4"/>
    <ds:schemaRef ds:uri="http://purl.org/dc/elements/1.1/"/>
    <ds:schemaRef ds:uri="http://www.w3.org/XML/1998/namespace"/>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A9D2E1C3-1001-473A-8628-BF51277DA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2704</Words>
  <Characters>21209</Characters>
  <Application>Microsoft Office Word</Application>
  <DocSecurity>0</DocSecurity>
  <Lines>176</Lines>
  <Paragraphs>47</Paragraphs>
  <ScaleCrop>false</ScaleCrop>
  <HeadingPairs>
    <vt:vector size="2" baseType="variant">
      <vt:variant>
        <vt:lpstr>Title</vt:lpstr>
      </vt:variant>
      <vt:variant>
        <vt:i4>1</vt:i4>
      </vt:variant>
    </vt:vector>
  </HeadingPairs>
  <TitlesOfParts>
    <vt:vector size="1" baseType="lpstr">
      <vt:lpstr>Report on PP Resolution 214 (Bucharest, 2022) – Artificial intelligence technologies and telecommunications/information and communication technologies</vt:lpstr>
    </vt:vector>
  </TitlesOfParts>
  <Manager>General Secretariat</Manager>
  <Company>International Telecommunication Union (ITU)</Company>
  <LinksUpToDate>false</LinksUpToDate>
  <CharactersWithSpaces>23866</CharactersWithSpaces>
  <SharedDoc>false</SharedDoc>
  <HLinks>
    <vt:vector size="372" baseType="variant">
      <vt:variant>
        <vt:i4>589903</vt:i4>
      </vt:variant>
      <vt:variant>
        <vt:i4>180</vt:i4>
      </vt:variant>
      <vt:variant>
        <vt:i4>0</vt:i4>
      </vt:variant>
      <vt:variant>
        <vt:i4>5</vt:i4>
      </vt:variant>
      <vt:variant>
        <vt:lpwstr>https://www.itu.int/itu-d/sites/partner2connect/</vt:lpwstr>
      </vt:variant>
      <vt:variant>
        <vt:lpwstr/>
      </vt:variant>
      <vt:variant>
        <vt:i4>6750242</vt:i4>
      </vt:variant>
      <vt:variant>
        <vt:i4>177</vt:i4>
      </vt:variant>
      <vt:variant>
        <vt:i4>0</vt:i4>
      </vt:variant>
      <vt:variant>
        <vt:i4>5</vt:i4>
      </vt:variant>
      <vt:variant>
        <vt:lpwstr>https://www.itu.int/net4/wsis/forum/2024/en</vt:lpwstr>
      </vt:variant>
      <vt:variant>
        <vt:lpwstr/>
      </vt:variant>
      <vt:variant>
        <vt:i4>1441823</vt:i4>
      </vt:variant>
      <vt:variant>
        <vt:i4>174</vt:i4>
      </vt:variant>
      <vt:variant>
        <vt:i4>0</vt:i4>
      </vt:variant>
      <vt:variant>
        <vt:i4>5</vt:i4>
      </vt:variant>
      <vt:variant>
        <vt:lpwstr>https://aiforgood.itu.int/impact-initiative/</vt:lpwstr>
      </vt:variant>
      <vt:variant>
        <vt:lpwstr/>
      </vt:variant>
      <vt:variant>
        <vt:i4>589841</vt:i4>
      </vt:variant>
      <vt:variant>
        <vt:i4>171</vt:i4>
      </vt:variant>
      <vt:variant>
        <vt:i4>0</vt:i4>
      </vt:variant>
      <vt:variant>
        <vt:i4>5</vt:i4>
      </vt:variant>
      <vt:variant>
        <vt:lpwstr>https://aiforgood.itu.int/about-ai-for-good/aiml-in-5g-challenge/</vt:lpwstr>
      </vt:variant>
      <vt:variant>
        <vt:lpwstr/>
      </vt:variant>
      <vt:variant>
        <vt:i4>1966173</vt:i4>
      </vt:variant>
      <vt:variant>
        <vt:i4>168</vt:i4>
      </vt:variant>
      <vt:variant>
        <vt:i4>0</vt:i4>
      </vt:variant>
      <vt:variant>
        <vt:i4>5</vt:i4>
      </vt:variant>
      <vt:variant>
        <vt:lpwstr>https://aiforgood.itu.int/robotics-for-good-youth-challenge/</vt:lpwstr>
      </vt:variant>
      <vt:variant>
        <vt:lpwstr/>
      </vt:variant>
      <vt:variant>
        <vt:i4>4063328</vt:i4>
      </vt:variant>
      <vt:variant>
        <vt:i4>165</vt:i4>
      </vt:variant>
      <vt:variant>
        <vt:i4>0</vt:i4>
      </vt:variant>
      <vt:variant>
        <vt:i4>5</vt:i4>
      </vt:variant>
      <vt:variant>
        <vt:lpwstr>https://aiforgood.itu.int/about-ai-for-good/innovation-factory/</vt:lpwstr>
      </vt:variant>
      <vt:variant>
        <vt:lpwstr/>
      </vt:variant>
      <vt:variant>
        <vt:i4>5177352</vt:i4>
      </vt:variant>
      <vt:variant>
        <vt:i4>162</vt:i4>
      </vt:variant>
      <vt:variant>
        <vt:i4>0</vt:i4>
      </vt:variant>
      <vt:variant>
        <vt:i4>5</vt:i4>
      </vt:variant>
      <vt:variant>
        <vt:lpwstr>https://aiforgood.itu.int/neural-network/</vt:lpwstr>
      </vt:variant>
      <vt:variant>
        <vt:lpwstr/>
      </vt:variant>
      <vt:variant>
        <vt:i4>4456543</vt:i4>
      </vt:variant>
      <vt:variant>
        <vt:i4>159</vt:i4>
      </vt:variant>
      <vt:variant>
        <vt:i4>0</vt:i4>
      </vt:variant>
      <vt:variant>
        <vt:i4>5</vt:i4>
      </vt:variant>
      <vt:variant>
        <vt:lpwstr>https://aiforgood.itu.int/programme-ai-for-good/</vt:lpwstr>
      </vt:variant>
      <vt:variant>
        <vt:lpwstr/>
      </vt:variant>
      <vt:variant>
        <vt:i4>2752573</vt:i4>
      </vt:variant>
      <vt:variant>
        <vt:i4>156</vt:i4>
      </vt:variant>
      <vt:variant>
        <vt:i4>0</vt:i4>
      </vt:variant>
      <vt:variant>
        <vt:i4>5</vt:i4>
      </vt:variant>
      <vt:variant>
        <vt:lpwstr>https://s41721.pcdn.co/wp-content/uploads/2021/06/S-GEN-UNACT-2023-PDF-E-Exec-Summ.pdf</vt:lpwstr>
      </vt:variant>
      <vt:variant>
        <vt:lpwstr/>
      </vt:variant>
      <vt:variant>
        <vt:i4>2293880</vt:i4>
      </vt:variant>
      <vt:variant>
        <vt:i4>153</vt:i4>
      </vt:variant>
      <vt:variant>
        <vt:i4>0</vt:i4>
      </vt:variant>
      <vt:variant>
        <vt:i4>5</vt:i4>
      </vt:variant>
      <vt:variant>
        <vt:lpwstr>https://aiforgood.itu.int/about-ai-for-good/un-ai-actions/</vt:lpwstr>
      </vt:variant>
      <vt:variant>
        <vt:lpwstr/>
      </vt:variant>
      <vt:variant>
        <vt:i4>2949243</vt:i4>
      </vt:variant>
      <vt:variant>
        <vt:i4>150</vt:i4>
      </vt:variant>
      <vt:variant>
        <vt:i4>0</vt:i4>
      </vt:variant>
      <vt:variant>
        <vt:i4>5</vt:i4>
      </vt:variant>
      <vt:variant>
        <vt:lpwstr>https://unsceb.org/sites/default/files/2024-12/CEB.2024.6 - HLCP 48th Session Final Report.pdf</vt:lpwstr>
      </vt:variant>
      <vt:variant>
        <vt:lpwstr/>
      </vt:variant>
      <vt:variant>
        <vt:i4>7536676</vt:i4>
      </vt:variant>
      <vt:variant>
        <vt:i4>147</vt:i4>
      </vt:variant>
      <vt:variant>
        <vt:i4>0</vt:i4>
      </vt:variant>
      <vt:variant>
        <vt:i4>5</vt:i4>
      </vt:variant>
      <vt:variant>
        <vt:lpwstr>https://unesdoc.unesco.org/in/documentViewer.xhtml?v=2.1.196&amp;id=p::usmarcdef_0000391785&amp;file=/in/rest/annotationSVC/DownloadWatermarkedAttachment/attach_import_62b78268-302b-4211-9c0b-1d7ebf2a2a3b%3F_%3D391785eng.pdf&amp;locale=en&amp;multi=true&amp;ark=/ark:/48223/pf0000391785/PDF/391785eng.pdf</vt:lpwstr>
      </vt:variant>
      <vt:variant>
        <vt:lpwstr>%5B%7B%22num%22%3A129%2C%22gen%22%3A0%7D%2C%7B%22name%22%3A%22XYZ%22%7D%2C54%2C665%2C0%5D</vt:lpwstr>
      </vt:variant>
      <vt:variant>
        <vt:i4>7274511</vt:i4>
      </vt:variant>
      <vt:variant>
        <vt:i4>144</vt:i4>
      </vt:variant>
      <vt:variant>
        <vt:i4>0</vt:i4>
      </vt:variant>
      <vt:variant>
        <vt:i4>5</vt:i4>
      </vt:variant>
      <vt:variant>
        <vt:lpwstr>https://www.itu.int/dms_pub/itu-t/opb/res/T-RES-T.101-2024-PDF-E.pdf</vt:lpwstr>
      </vt:variant>
      <vt:variant>
        <vt:lpwstr/>
      </vt:variant>
      <vt:variant>
        <vt:i4>1703961</vt:i4>
      </vt:variant>
      <vt:variant>
        <vt:i4>141</vt:i4>
      </vt:variant>
      <vt:variant>
        <vt:i4>0</vt:i4>
      </vt:variant>
      <vt:variant>
        <vt:i4>5</vt:i4>
      </vt:variant>
      <vt:variant>
        <vt:lpwstr>https://unsceb.org/sites/default/files/2024-04/United Nations System White Paper on AI Governance.pdf</vt:lpwstr>
      </vt:variant>
      <vt:variant>
        <vt:lpwstr/>
      </vt:variant>
      <vt:variant>
        <vt:i4>6357070</vt:i4>
      </vt:variant>
      <vt:variant>
        <vt:i4>138</vt:i4>
      </vt:variant>
      <vt:variant>
        <vt:i4>0</vt:i4>
      </vt:variant>
      <vt:variant>
        <vt:i4>5</vt:i4>
      </vt:variant>
      <vt:variant>
        <vt:lpwstr>https://unsceb.org/sites/default/files/2022-09/Principles for the Ethical Use of AI in the UN System_1.pdf</vt:lpwstr>
      </vt:variant>
      <vt:variant>
        <vt:lpwstr/>
      </vt:variant>
      <vt:variant>
        <vt:i4>5701703</vt:i4>
      </vt:variant>
      <vt:variant>
        <vt:i4>135</vt:i4>
      </vt:variant>
      <vt:variant>
        <vt:i4>0</vt:i4>
      </vt:variant>
      <vt:variant>
        <vt:i4>5</vt:i4>
      </vt:variant>
      <vt:variant>
        <vt:lpwstr>https://unsceb.org/inter-agency-working-group-artificial-intelligence</vt:lpwstr>
      </vt:variant>
      <vt:variant>
        <vt:lpwstr/>
      </vt:variant>
      <vt:variant>
        <vt:i4>7929961</vt:i4>
      </vt:variant>
      <vt:variant>
        <vt:i4>132</vt:i4>
      </vt:variant>
      <vt:variant>
        <vt:i4>0</vt:i4>
      </vt:variant>
      <vt:variant>
        <vt:i4>5</vt:i4>
      </vt:variant>
      <vt:variant>
        <vt:lpwstr>https://academy.itu.int/itu-d/projects-activities/research-publications/digital-skills-toolkit</vt:lpwstr>
      </vt:variant>
      <vt:variant>
        <vt:lpwstr/>
      </vt:variant>
      <vt:variant>
        <vt:i4>6029393</vt:i4>
      </vt:variant>
      <vt:variant>
        <vt:i4>129</vt:i4>
      </vt:variant>
      <vt:variant>
        <vt:i4>0</vt:i4>
      </vt:variant>
      <vt:variant>
        <vt:i4>5</vt:i4>
      </vt:variant>
      <vt:variant>
        <vt:lpwstr>https://www.itu.int/itu-d/meetings/digital-skills-forum/</vt:lpwstr>
      </vt:variant>
      <vt:variant>
        <vt:lpwstr/>
      </vt:variant>
      <vt:variant>
        <vt:i4>2162810</vt:i4>
      </vt:variant>
      <vt:variant>
        <vt:i4>126</vt:i4>
      </vt:variant>
      <vt:variant>
        <vt:i4>0</vt:i4>
      </vt:variant>
      <vt:variant>
        <vt:i4>5</vt:i4>
      </vt:variant>
      <vt:variant>
        <vt:lpwstr>https://www.itu.int/itu-d/meetings/gsr-24/</vt:lpwstr>
      </vt:variant>
      <vt:variant>
        <vt:lpwstr/>
      </vt:variant>
      <vt:variant>
        <vt:i4>3866632</vt:i4>
      </vt:variant>
      <vt:variant>
        <vt:i4>123</vt:i4>
      </vt:variant>
      <vt:variant>
        <vt:i4>0</vt:i4>
      </vt:variant>
      <vt:variant>
        <vt:i4>5</vt:i4>
      </vt:variant>
      <vt:variant>
        <vt:lpwstr>https://www.itu.int/dms_pub/itu-s/md/23/sg/cir/S23-SG-CIR-0031!!PDF-E.pdf</vt:lpwstr>
      </vt:variant>
      <vt:variant>
        <vt:lpwstr/>
      </vt:variant>
      <vt:variant>
        <vt:i4>1441868</vt:i4>
      </vt:variant>
      <vt:variant>
        <vt:i4>120</vt:i4>
      </vt:variant>
      <vt:variant>
        <vt:i4>0</vt:i4>
      </vt:variant>
      <vt:variant>
        <vt:i4>5</vt:i4>
      </vt:variant>
      <vt:variant>
        <vt:lpwstr>https://aiforgood.itu.int/summit25/programme/</vt:lpwstr>
      </vt:variant>
      <vt:variant>
        <vt:lpwstr/>
      </vt:variant>
      <vt:variant>
        <vt:i4>3014748</vt:i4>
      </vt:variant>
      <vt:variant>
        <vt:i4>117</vt:i4>
      </vt:variant>
      <vt:variant>
        <vt:i4>0</vt:i4>
      </vt:variant>
      <vt:variant>
        <vt:i4>5</vt:i4>
      </vt:variant>
      <vt:variant>
        <vt:lpwstr>https://s41721.pcdn.co/wp-content/uploads/2021/06/2401225_AI_Governance_Day_2024_Report-E.pdf</vt:lpwstr>
      </vt:variant>
      <vt:variant>
        <vt:lpwstr/>
      </vt:variant>
      <vt:variant>
        <vt:i4>4587601</vt:i4>
      </vt:variant>
      <vt:variant>
        <vt:i4>114</vt:i4>
      </vt:variant>
      <vt:variant>
        <vt:i4>0</vt:i4>
      </vt:variant>
      <vt:variant>
        <vt:i4>5</vt:i4>
      </vt:variant>
      <vt:variant>
        <vt:lpwstr>https://aiforgood.itu.int/summit24/programme/</vt:lpwstr>
      </vt:variant>
      <vt:variant>
        <vt:lpwstr>day0</vt:lpwstr>
      </vt:variant>
      <vt:variant>
        <vt:i4>7471161</vt:i4>
      </vt:variant>
      <vt:variant>
        <vt:i4>111</vt:i4>
      </vt:variant>
      <vt:variant>
        <vt:i4>0</vt:i4>
      </vt:variant>
      <vt:variant>
        <vt:i4>5</vt:i4>
      </vt:variant>
      <vt:variant>
        <vt:lpwstr>https://www.itu.int/md/S25-CL-C-0055/en</vt:lpwstr>
      </vt:variant>
      <vt:variant>
        <vt:lpwstr/>
      </vt:variant>
      <vt:variant>
        <vt:i4>4653061</vt:i4>
      </vt:variant>
      <vt:variant>
        <vt:i4>108</vt:i4>
      </vt:variant>
      <vt:variant>
        <vt:i4>0</vt:i4>
      </vt:variant>
      <vt:variant>
        <vt:i4>5</vt:i4>
      </vt:variant>
      <vt:variant>
        <vt:lpwstr>https://www.itu.int/hub/membership/our-members/permanent-missions-in-geneva/demystifying-digital-series/</vt:lpwstr>
      </vt:variant>
      <vt:variant>
        <vt:lpwstr/>
      </vt:variant>
      <vt:variant>
        <vt:i4>6225944</vt:i4>
      </vt:variant>
      <vt:variant>
        <vt:i4>105</vt:i4>
      </vt:variant>
      <vt:variant>
        <vt:i4>0</vt:i4>
      </vt:variant>
      <vt:variant>
        <vt:i4>5</vt:i4>
      </vt:variant>
      <vt:variant>
        <vt:lpwstr>https://ituint.sharepoint.com/sites/AIHUB</vt:lpwstr>
      </vt:variant>
      <vt:variant>
        <vt:lpwstr/>
      </vt:variant>
      <vt:variant>
        <vt:i4>5111901</vt:i4>
      </vt:variant>
      <vt:variant>
        <vt:i4>102</vt:i4>
      </vt:variant>
      <vt:variant>
        <vt:i4>0</vt:i4>
      </vt:variant>
      <vt:variant>
        <vt:i4>5</vt:i4>
      </vt:variant>
      <vt:variant>
        <vt:lpwstr>https://academy.itu.int/</vt:lpwstr>
      </vt:variant>
      <vt:variant>
        <vt:lpwstr/>
      </vt:variant>
      <vt:variant>
        <vt:i4>7602231</vt:i4>
      </vt:variant>
      <vt:variant>
        <vt:i4>99</vt:i4>
      </vt:variant>
      <vt:variant>
        <vt:i4>0</vt:i4>
      </vt:variant>
      <vt:variant>
        <vt:i4>5</vt:i4>
      </vt:variant>
      <vt:variant>
        <vt:lpwstr>https://www.itu.int/en/ITU-D/Regional-Presence/AsiaPacific/Pages/Events/2024/Southeast Asia AI Webinar Series/Southeast-Asia-AI-Webinar-Series.aspx</vt:lpwstr>
      </vt:variant>
      <vt:variant>
        <vt:lpwstr/>
      </vt:variant>
      <vt:variant>
        <vt:i4>1638431</vt:i4>
      </vt:variant>
      <vt:variant>
        <vt:i4>96</vt:i4>
      </vt:variant>
      <vt:variant>
        <vt:i4>0</vt:i4>
      </vt:variant>
      <vt:variant>
        <vt:i4>5</vt:i4>
      </vt:variant>
      <vt:variant>
        <vt:lpwstr>https://www.itu.int/women-and-girls/women-in-ict/ai-skills-accelerator-for-girls/</vt:lpwstr>
      </vt:variant>
      <vt:variant>
        <vt:lpwstr/>
      </vt:variant>
      <vt:variant>
        <vt:i4>1310811</vt:i4>
      </vt:variant>
      <vt:variant>
        <vt:i4>93</vt:i4>
      </vt:variant>
      <vt:variant>
        <vt:i4>0</vt:i4>
      </vt:variant>
      <vt:variant>
        <vt:i4>5</vt:i4>
      </vt:variant>
      <vt:variant>
        <vt:lpwstr>https://www.itu.int/en/ITU-D/Initiatives/GIGA/Pages/default.aspx</vt:lpwstr>
      </vt:variant>
      <vt:variant>
        <vt:lpwstr/>
      </vt:variant>
      <vt:variant>
        <vt:i4>6029395</vt:i4>
      </vt:variant>
      <vt:variant>
        <vt:i4>90</vt:i4>
      </vt:variant>
      <vt:variant>
        <vt:i4>0</vt:i4>
      </vt:variant>
      <vt:variant>
        <vt:i4>5</vt:i4>
      </vt:variant>
      <vt:variant>
        <vt:lpwstr>https://www.itu.int/en/ITU-D/Emergency-Telecommunications/Pages/AI-Sub-Group-EW4All-.aspx</vt:lpwstr>
      </vt:variant>
      <vt:variant>
        <vt:lpwstr/>
      </vt:variant>
      <vt:variant>
        <vt:i4>3407917</vt:i4>
      </vt:variant>
      <vt:variant>
        <vt:i4>87</vt:i4>
      </vt:variant>
      <vt:variant>
        <vt:i4>0</vt:i4>
      </vt:variant>
      <vt:variant>
        <vt:i4>5</vt:i4>
      </vt:variant>
      <vt:variant>
        <vt:lpwstr>https://earlywarningsforall.org/site/early-warnings-all</vt:lpwstr>
      </vt:variant>
      <vt:variant>
        <vt:lpwstr/>
      </vt:variant>
      <vt:variant>
        <vt:i4>4587582</vt:i4>
      </vt:variant>
      <vt:variant>
        <vt:i4>84</vt:i4>
      </vt:variant>
      <vt:variant>
        <vt:i4>0</vt:i4>
      </vt:variant>
      <vt:variant>
        <vt:i4>5</vt:i4>
      </vt:variant>
      <vt:variant>
        <vt:lpwstr>https://www.itu.int/en/ITU-D/ICT-Applications/Pages/Initiatives/ITU_OSPO/About.aspx</vt:lpwstr>
      </vt:variant>
      <vt:variant>
        <vt:lpwstr/>
      </vt:variant>
      <vt:variant>
        <vt:i4>2621541</vt:i4>
      </vt:variant>
      <vt:variant>
        <vt:i4>81</vt:i4>
      </vt:variant>
      <vt:variant>
        <vt:i4>0</vt:i4>
      </vt:variant>
      <vt:variant>
        <vt:i4>5</vt:i4>
      </vt:variant>
      <vt:variant>
        <vt:lpwstr>https://www.sustainableaicoalition.org/</vt:lpwstr>
      </vt:variant>
      <vt:variant>
        <vt:lpwstr/>
      </vt:variant>
      <vt:variant>
        <vt:i4>5177413</vt:i4>
      </vt:variant>
      <vt:variant>
        <vt:i4>78</vt:i4>
      </vt:variant>
      <vt:variant>
        <vt:i4>0</vt:i4>
      </vt:variant>
      <vt:variant>
        <vt:i4>5</vt:i4>
      </vt:variant>
      <vt:variant>
        <vt:lpwstr>https://www.itu.int/metaverse/virtual-worlds/</vt:lpwstr>
      </vt:variant>
      <vt:variant>
        <vt:lpwstr/>
      </vt:variant>
      <vt:variant>
        <vt:i4>1835008</vt:i4>
      </vt:variant>
      <vt:variant>
        <vt:i4>75</vt:i4>
      </vt:variant>
      <vt:variant>
        <vt:i4>0</vt:i4>
      </vt:variant>
      <vt:variant>
        <vt:i4>5</vt:i4>
      </vt:variant>
      <vt:variant>
        <vt:lpwstr>https://aiforgood.itu.int/newsroom/publications-and-reports/</vt:lpwstr>
      </vt:variant>
      <vt:variant>
        <vt:lpwstr/>
      </vt:variant>
      <vt:variant>
        <vt:i4>1966173</vt:i4>
      </vt:variant>
      <vt:variant>
        <vt:i4>72</vt:i4>
      </vt:variant>
      <vt:variant>
        <vt:i4>0</vt:i4>
      </vt:variant>
      <vt:variant>
        <vt:i4>5</vt:i4>
      </vt:variant>
      <vt:variant>
        <vt:lpwstr>https://aiforgood.itu.int/robotics-for-good-youth-challenge/</vt:lpwstr>
      </vt:variant>
      <vt:variant>
        <vt:lpwstr/>
      </vt:variant>
      <vt:variant>
        <vt:i4>4063328</vt:i4>
      </vt:variant>
      <vt:variant>
        <vt:i4>69</vt:i4>
      </vt:variant>
      <vt:variant>
        <vt:i4>0</vt:i4>
      </vt:variant>
      <vt:variant>
        <vt:i4>5</vt:i4>
      </vt:variant>
      <vt:variant>
        <vt:lpwstr>https://aiforgood.itu.int/about-ai-for-good/innovation-factory/</vt:lpwstr>
      </vt:variant>
      <vt:variant>
        <vt:lpwstr/>
      </vt:variant>
      <vt:variant>
        <vt:i4>6750256</vt:i4>
      </vt:variant>
      <vt:variant>
        <vt:i4>66</vt:i4>
      </vt:variant>
      <vt:variant>
        <vt:i4>0</vt:i4>
      </vt:variant>
      <vt:variant>
        <vt:i4>5</vt:i4>
      </vt:variant>
      <vt:variant>
        <vt:lpwstr>https://aiforgood.itu.int/about-us/geoai-challenge/</vt:lpwstr>
      </vt:variant>
      <vt:variant>
        <vt:lpwstr/>
      </vt:variant>
      <vt:variant>
        <vt:i4>2031710</vt:i4>
      </vt:variant>
      <vt:variant>
        <vt:i4>63</vt:i4>
      </vt:variant>
      <vt:variant>
        <vt:i4>0</vt:i4>
      </vt:variant>
      <vt:variant>
        <vt:i4>5</vt:i4>
      </vt:variant>
      <vt:variant>
        <vt:lpwstr>https://aiforgood.itu.int/young-ai-leaders-community/</vt:lpwstr>
      </vt:variant>
      <vt:variant>
        <vt:lpwstr/>
      </vt:variant>
      <vt:variant>
        <vt:i4>3604591</vt:i4>
      </vt:variant>
      <vt:variant>
        <vt:i4>60</vt:i4>
      </vt:variant>
      <vt:variant>
        <vt:i4>0</vt:i4>
      </vt:variant>
      <vt:variant>
        <vt:i4>5</vt:i4>
      </vt:variant>
      <vt:variant>
        <vt:lpwstr>https://aiforgood.itu.int/ai-skills-coalition/ai-courses-portfolio/</vt:lpwstr>
      </vt:variant>
      <vt:variant>
        <vt:lpwstr/>
      </vt:variant>
      <vt:variant>
        <vt:i4>3080299</vt:i4>
      </vt:variant>
      <vt:variant>
        <vt:i4>57</vt:i4>
      </vt:variant>
      <vt:variant>
        <vt:i4>0</vt:i4>
      </vt:variant>
      <vt:variant>
        <vt:i4>5</vt:i4>
      </vt:variant>
      <vt:variant>
        <vt:lpwstr>https://aiforgood.itu.int/ai-skills-coalition/</vt:lpwstr>
      </vt:variant>
      <vt:variant>
        <vt:lpwstr/>
      </vt:variant>
      <vt:variant>
        <vt:i4>1441868</vt:i4>
      </vt:variant>
      <vt:variant>
        <vt:i4>54</vt:i4>
      </vt:variant>
      <vt:variant>
        <vt:i4>0</vt:i4>
      </vt:variant>
      <vt:variant>
        <vt:i4>5</vt:i4>
      </vt:variant>
      <vt:variant>
        <vt:lpwstr>https://aiforgood.itu.int/summit25/programme/</vt:lpwstr>
      </vt:variant>
      <vt:variant>
        <vt:lpwstr/>
      </vt:variant>
      <vt:variant>
        <vt:i4>6946861</vt:i4>
      </vt:variant>
      <vt:variant>
        <vt:i4>51</vt:i4>
      </vt:variant>
      <vt:variant>
        <vt:i4>0</vt:i4>
      </vt:variant>
      <vt:variant>
        <vt:i4>5</vt:i4>
      </vt:variant>
      <vt:variant>
        <vt:lpwstr>https://aiforgood.itu.int/international-ai-standards-summit-programme/</vt:lpwstr>
      </vt:variant>
      <vt:variant>
        <vt:lpwstr/>
      </vt:variant>
      <vt:variant>
        <vt:i4>2883698</vt:i4>
      </vt:variant>
      <vt:variant>
        <vt:i4>48</vt:i4>
      </vt:variant>
      <vt:variant>
        <vt:i4>0</vt:i4>
      </vt:variant>
      <vt:variant>
        <vt:i4>5</vt:i4>
      </vt:variant>
      <vt:variant>
        <vt:lpwstr>https://extranet.itu.int/rsg-meetings/sg3/wp3j/cg3j3k3l3m27/SitePages/Home.aspx</vt:lpwstr>
      </vt:variant>
      <vt:variant>
        <vt:lpwstr/>
      </vt:variant>
      <vt:variant>
        <vt:i4>458827</vt:i4>
      </vt:variant>
      <vt:variant>
        <vt:i4>45</vt:i4>
      </vt:variant>
      <vt:variant>
        <vt:i4>0</vt:i4>
      </vt:variant>
      <vt:variant>
        <vt:i4>5</vt:i4>
      </vt:variant>
      <vt:variant>
        <vt:lpwstr>https://www.itu.int/pub/R-REP-SM.2542</vt:lpwstr>
      </vt:variant>
      <vt:variant>
        <vt:lpwstr/>
      </vt:variant>
      <vt:variant>
        <vt:i4>4390925</vt:i4>
      </vt:variant>
      <vt:variant>
        <vt:i4>42</vt:i4>
      </vt:variant>
      <vt:variant>
        <vt:i4>0</vt:i4>
      </vt:variant>
      <vt:variant>
        <vt:i4>5</vt:i4>
      </vt:variant>
      <vt:variant>
        <vt:lpwstr>https://aiforgood.itu.int/event/detecting-deepfakes-and-generative-ai-standards-for-ai-watermarking-and-multimedia-authenticity/</vt:lpwstr>
      </vt:variant>
      <vt:variant>
        <vt:lpwstr/>
      </vt:variant>
      <vt:variant>
        <vt:i4>131150</vt:i4>
      </vt:variant>
      <vt:variant>
        <vt:i4>39</vt:i4>
      </vt:variant>
      <vt:variant>
        <vt:i4>0</vt:i4>
      </vt:variant>
      <vt:variant>
        <vt:i4>5</vt:i4>
      </vt:variant>
      <vt:variant>
        <vt:lpwstr>https://www.itu.int/rec/T-REC-Y.Sup72-202211-I/en</vt:lpwstr>
      </vt:variant>
      <vt:variant>
        <vt:lpwstr/>
      </vt:variant>
      <vt:variant>
        <vt:i4>720920</vt:i4>
      </vt:variant>
      <vt:variant>
        <vt:i4>36</vt:i4>
      </vt:variant>
      <vt:variant>
        <vt:i4>0</vt:i4>
      </vt:variant>
      <vt:variant>
        <vt:i4>5</vt:i4>
      </vt:variant>
      <vt:variant>
        <vt:lpwstr>https://www.sustainableaicoalition.org/wp-content/uploads/Standardization_AI_Sustainability.pdf</vt:lpwstr>
      </vt:variant>
      <vt:variant>
        <vt:lpwstr/>
      </vt:variant>
      <vt:variant>
        <vt:i4>3014725</vt:i4>
      </vt:variant>
      <vt:variant>
        <vt:i4>33</vt:i4>
      </vt:variant>
      <vt:variant>
        <vt:i4>0</vt:i4>
      </vt:variant>
      <vt:variant>
        <vt:i4>5</vt:i4>
      </vt:variant>
      <vt:variant>
        <vt:lpwstr>https://www.itu.int/dms_pub/itu-t/opb/env/T-ENV-ENV-2024-1-PDF-E.pdf</vt:lpwstr>
      </vt:variant>
      <vt:variant>
        <vt:lpwstr/>
      </vt:variant>
      <vt:variant>
        <vt:i4>1441867</vt:i4>
      </vt:variant>
      <vt:variant>
        <vt:i4>30</vt:i4>
      </vt:variant>
      <vt:variant>
        <vt:i4>0</vt:i4>
      </vt:variant>
      <vt:variant>
        <vt:i4>5</vt:i4>
      </vt:variant>
      <vt:variant>
        <vt:lpwstr>https://www.itu.int/hub/2023/07/new-un-initiative-aims-to-step-up-ais-contribution-to-health/</vt:lpwstr>
      </vt:variant>
      <vt:variant>
        <vt:lpwstr/>
      </vt:variant>
      <vt:variant>
        <vt:i4>1441813</vt:i4>
      </vt:variant>
      <vt:variant>
        <vt:i4>27</vt:i4>
      </vt:variant>
      <vt:variant>
        <vt:i4>0</vt:i4>
      </vt:variant>
      <vt:variant>
        <vt:i4>5</vt:i4>
      </vt:variant>
      <vt:variant>
        <vt:lpwstr>https://www.itu.int/en/ITU-T/extcoop/ai4resilience/Pages/default.aspx</vt:lpwstr>
      </vt:variant>
      <vt:variant>
        <vt:lpwstr/>
      </vt:variant>
      <vt:variant>
        <vt:i4>7864423</vt:i4>
      </vt:variant>
      <vt:variant>
        <vt:i4>24</vt:i4>
      </vt:variant>
      <vt:variant>
        <vt:i4>0</vt:i4>
      </vt:variant>
      <vt:variant>
        <vt:i4>5</vt:i4>
      </vt:variant>
      <vt:variant>
        <vt:lpwstr>https://www.itu.int/en/publications/Documents/tsb/2024-U4SSC-Guiding-principles-artificial-intelligence-in-cities/files/downloads/2301175_U4SSC _Guiding-principles-artificial-intelligence-in-cities.pdf</vt:lpwstr>
      </vt:variant>
      <vt:variant>
        <vt:lpwstr/>
      </vt:variant>
      <vt:variant>
        <vt:i4>1114177</vt:i4>
      </vt:variant>
      <vt:variant>
        <vt:i4>21</vt:i4>
      </vt:variant>
      <vt:variant>
        <vt:i4>0</vt:i4>
      </vt:variant>
      <vt:variant>
        <vt:i4>5</vt:i4>
      </vt:variant>
      <vt:variant>
        <vt:lpwstr>https://www.itu.int/en/ITU-T/focusgroups/ainn/Pages/default.aspx</vt:lpwstr>
      </vt:variant>
      <vt:variant>
        <vt:lpwstr/>
      </vt:variant>
      <vt:variant>
        <vt:i4>5701703</vt:i4>
      </vt:variant>
      <vt:variant>
        <vt:i4>18</vt:i4>
      </vt:variant>
      <vt:variant>
        <vt:i4>0</vt:i4>
      </vt:variant>
      <vt:variant>
        <vt:i4>5</vt:i4>
      </vt:variant>
      <vt:variant>
        <vt:lpwstr>https://unsceb.org/inter-agency-working-group-artificial-intelligence</vt:lpwstr>
      </vt:variant>
      <vt:variant>
        <vt:lpwstr/>
      </vt:variant>
      <vt:variant>
        <vt:i4>7274511</vt:i4>
      </vt:variant>
      <vt:variant>
        <vt:i4>15</vt:i4>
      </vt:variant>
      <vt:variant>
        <vt:i4>0</vt:i4>
      </vt:variant>
      <vt:variant>
        <vt:i4>5</vt:i4>
      </vt:variant>
      <vt:variant>
        <vt:lpwstr>https://www.itu.int/dms_pub/itu-t/opb/res/T-RES-T.101-2024-PDF-E.pdf</vt:lpwstr>
      </vt:variant>
      <vt:variant>
        <vt:lpwstr/>
      </vt:variant>
      <vt:variant>
        <vt:i4>3145765</vt:i4>
      </vt:variant>
      <vt:variant>
        <vt:i4>12</vt:i4>
      </vt:variant>
      <vt:variant>
        <vt:i4>0</vt:i4>
      </vt:variant>
      <vt:variant>
        <vt:i4>5</vt:i4>
      </vt:variant>
      <vt:variant>
        <vt:lpwstr>https://documents.un.org/doc/undoc/gen/n24/197/26/pdf/n2419726.pdf</vt:lpwstr>
      </vt:variant>
      <vt:variant>
        <vt:lpwstr/>
      </vt:variant>
      <vt:variant>
        <vt:i4>4128810</vt:i4>
      </vt:variant>
      <vt:variant>
        <vt:i4>9</vt:i4>
      </vt:variant>
      <vt:variant>
        <vt:i4>0</vt:i4>
      </vt:variant>
      <vt:variant>
        <vt:i4>5</vt:i4>
      </vt:variant>
      <vt:variant>
        <vt:lpwstr>https://documents.un.org/doc/undoc/gen/n24/087/83/pdf/n2408783.pdf</vt:lpwstr>
      </vt:variant>
      <vt:variant>
        <vt:lpwstr/>
      </vt:variant>
      <vt:variant>
        <vt:i4>7274592</vt:i4>
      </vt:variant>
      <vt:variant>
        <vt:i4>6</vt:i4>
      </vt:variant>
      <vt:variant>
        <vt:i4>0</vt:i4>
      </vt:variant>
      <vt:variant>
        <vt:i4>5</vt:i4>
      </vt:variant>
      <vt:variant>
        <vt:lpwstr>https://www.itu.int/en/council/Documents/basic-texts-2023/RES-214-E.pdf</vt:lpwstr>
      </vt:variant>
      <vt:variant>
        <vt:lpwstr/>
      </vt:variant>
      <vt:variant>
        <vt:i4>7274511</vt:i4>
      </vt:variant>
      <vt:variant>
        <vt:i4>3</vt:i4>
      </vt:variant>
      <vt:variant>
        <vt:i4>0</vt:i4>
      </vt:variant>
      <vt:variant>
        <vt:i4>5</vt:i4>
      </vt:variant>
      <vt:variant>
        <vt:lpwstr>https://www.itu.int/dms_pub/itu-t/opb/res/T-RES-T.101-2024-PDF-E.pdf</vt:lpwstr>
      </vt:variant>
      <vt:variant>
        <vt:lpwstr/>
      </vt:variant>
      <vt:variant>
        <vt:i4>7274592</vt:i4>
      </vt:variant>
      <vt:variant>
        <vt:i4>0</vt:i4>
      </vt:variant>
      <vt:variant>
        <vt:i4>0</vt:i4>
      </vt:variant>
      <vt:variant>
        <vt:i4>5</vt:i4>
      </vt:variant>
      <vt:variant>
        <vt:lpwstr>https://www.itu.int/en/council/Documents/basic-texts-2023/RES-214-E.pdf</vt:lpwstr>
      </vt:variant>
      <vt:variant>
        <vt:lpwstr/>
      </vt:variant>
      <vt:variant>
        <vt:i4>196633</vt:i4>
      </vt:variant>
      <vt:variant>
        <vt:i4>3</vt:i4>
      </vt:variant>
      <vt:variant>
        <vt:i4>0</vt:i4>
      </vt:variant>
      <vt:variant>
        <vt:i4>5</vt:i4>
      </vt:variant>
      <vt:variant>
        <vt:lpwstr>https://council.itu.int/2025/en/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PP Resolution 214 (Bucharest, 2022) – Artificial intelligence technologies and telecommunications/information and communication technologies</dc:title>
  <dc:subject>Council 2025</dc:subject>
  <dc:creator>LRT</dc:creator>
  <cp:keywords>C25; C2025; Council 2025; ITU160</cp:keywords>
  <dc:description/>
  <cp:lastModifiedBy>GBS</cp:lastModifiedBy>
  <cp:revision>3</cp:revision>
  <cp:lastPrinted>2000-07-18T22:30:00Z</cp:lastPrinted>
  <dcterms:created xsi:type="dcterms:W3CDTF">2025-05-16T14:51:00Z</dcterms:created>
  <dcterms:modified xsi:type="dcterms:W3CDTF">2025-05-16T14:54:00Z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