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text" w:tblpY="1"/>
        <w:tblOverlap w:val="never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813E5E" w14:paraId="0EA7CCF7" w14:textId="77777777" w:rsidTr="00DA770A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5DD37454" w14:textId="1B7074B2" w:rsidR="00796BD3" w:rsidRPr="000F63D4" w:rsidRDefault="0033025A" w:rsidP="00DA770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en-US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33025A">
              <w:rPr>
                <w:b/>
              </w:rPr>
              <w:t>Пункт повестки дня:</w:t>
            </w:r>
            <w:r w:rsidR="000F63D4">
              <w:rPr>
                <w:b/>
              </w:rPr>
              <w:t xml:space="preserve"> </w:t>
            </w:r>
            <w:r w:rsidR="000F63D4">
              <w:rPr>
                <w:b/>
                <w:lang w:val="en-US"/>
              </w:rPr>
              <w:t>PL 2</w:t>
            </w:r>
          </w:p>
        </w:tc>
        <w:tc>
          <w:tcPr>
            <w:tcW w:w="5245" w:type="dxa"/>
          </w:tcPr>
          <w:p w14:paraId="14229B2D" w14:textId="1D80FA75" w:rsidR="00796BD3" w:rsidRPr="00E85629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33025A">
              <w:rPr>
                <w:b/>
              </w:rPr>
              <w:t xml:space="preserve">Документ </w:t>
            </w:r>
            <w:r w:rsidR="00796BD3">
              <w:rPr>
                <w:b/>
              </w:rPr>
              <w:t>C2</w:t>
            </w:r>
            <w:r w:rsidR="00D631AA">
              <w:rPr>
                <w:b/>
              </w:rPr>
              <w:t>5</w:t>
            </w:r>
            <w:r w:rsidR="00796BD3">
              <w:rPr>
                <w:b/>
              </w:rPr>
              <w:t>/</w:t>
            </w:r>
            <w:r w:rsidR="000F63D4">
              <w:rPr>
                <w:b/>
              </w:rPr>
              <w:t>53</w:t>
            </w:r>
            <w:r w:rsidR="00796BD3">
              <w:rPr>
                <w:b/>
              </w:rPr>
              <w:t>-R</w:t>
            </w:r>
          </w:p>
        </w:tc>
      </w:tr>
      <w:tr w:rsidR="00796BD3" w:rsidRPr="00813E5E" w14:paraId="164C9892" w14:textId="77777777" w:rsidTr="00DA770A">
        <w:trPr>
          <w:cantSplit/>
        </w:trPr>
        <w:tc>
          <w:tcPr>
            <w:tcW w:w="3969" w:type="dxa"/>
            <w:vMerge/>
          </w:tcPr>
          <w:p w14:paraId="566EDB5F" w14:textId="77777777" w:rsidR="00796BD3" w:rsidRPr="00813E5E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5E2BBD4" w14:textId="105C9A4F" w:rsidR="00796BD3" w:rsidRPr="00E85629" w:rsidRDefault="00195398" w:rsidP="00DA770A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  <w:lang w:val="ru-RU"/>
              </w:rPr>
              <w:t>16</w:t>
            </w:r>
            <w:r w:rsidR="000F63D4">
              <w:rPr>
                <w:b/>
                <w:lang w:val="ru-RU"/>
              </w:rPr>
              <w:t xml:space="preserve"> мая 2025 г</w:t>
            </w:r>
            <w:r w:rsidR="00802BA7">
              <w:rPr>
                <w:b/>
                <w:lang w:val="ru-RU"/>
              </w:rPr>
              <w:t>ода</w:t>
            </w:r>
          </w:p>
        </w:tc>
      </w:tr>
      <w:tr w:rsidR="00796BD3" w:rsidRPr="00813E5E" w14:paraId="1BA0E5E0" w14:textId="77777777" w:rsidTr="00DA770A">
        <w:trPr>
          <w:cantSplit/>
          <w:trHeight w:val="23"/>
        </w:trPr>
        <w:tc>
          <w:tcPr>
            <w:tcW w:w="3969" w:type="dxa"/>
            <w:vMerge/>
          </w:tcPr>
          <w:p w14:paraId="1385E9BD" w14:textId="77777777" w:rsidR="00796BD3" w:rsidRPr="00813E5E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1364C331" w14:textId="77777777" w:rsidR="00796BD3" w:rsidRPr="00E85629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33025A">
              <w:rPr>
                <w:b/>
              </w:rPr>
              <w:t>Оригинал: английский</w:t>
            </w:r>
          </w:p>
        </w:tc>
      </w:tr>
      <w:tr w:rsidR="00796BD3" w:rsidRPr="00813E5E" w14:paraId="03ED28B9" w14:textId="77777777" w:rsidTr="00DA770A">
        <w:trPr>
          <w:cantSplit/>
          <w:trHeight w:val="23"/>
        </w:trPr>
        <w:tc>
          <w:tcPr>
            <w:tcW w:w="3969" w:type="dxa"/>
          </w:tcPr>
          <w:p w14:paraId="069F8943" w14:textId="77777777" w:rsidR="00796BD3" w:rsidRPr="00813E5E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31617C5F" w14:textId="77777777" w:rsidR="00796BD3" w:rsidRDefault="00796BD3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796BD3" w:rsidRPr="00813E5E" w14:paraId="7DE8203E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C3FFD60" w14:textId="77777777" w:rsidR="00796BD3" w:rsidRPr="00672F8A" w:rsidRDefault="0033025A" w:rsidP="00DA770A">
            <w:pPr>
              <w:pStyle w:val="Source"/>
              <w:jc w:val="left"/>
              <w:rPr>
                <w:sz w:val="32"/>
                <w:szCs w:val="32"/>
              </w:rPr>
            </w:pPr>
            <w:bookmarkStart w:id="5" w:name="dsource" w:colFirst="0" w:colLast="0"/>
            <w:bookmarkEnd w:id="4"/>
            <w:r w:rsidRPr="00672F8A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F54AA2" w14:paraId="5967129D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D29D898" w14:textId="5F03EBA3" w:rsidR="00796BD3" w:rsidRPr="00EA582F" w:rsidRDefault="00EA582F" w:rsidP="00DA770A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EA582F">
              <w:rPr>
                <w:color w:val="000000"/>
                <w:sz w:val="32"/>
                <w:szCs w:val="32"/>
                <w:lang w:val="ru-RU"/>
              </w:rPr>
              <w:t xml:space="preserve">Обзор </w:t>
            </w:r>
            <w:r w:rsidR="000F63D4" w:rsidRPr="00EA582F">
              <w:rPr>
                <w:color w:val="000000"/>
                <w:sz w:val="32"/>
                <w:szCs w:val="32"/>
                <w:lang w:val="ru-RU"/>
              </w:rPr>
              <w:t xml:space="preserve">ВВУИО+20 – </w:t>
            </w:r>
            <w:r w:rsidRPr="00EA582F">
              <w:rPr>
                <w:color w:val="000000"/>
                <w:sz w:val="32"/>
                <w:szCs w:val="32"/>
                <w:lang w:val="ru-RU"/>
              </w:rPr>
              <w:t xml:space="preserve">призыв </w:t>
            </w:r>
            <w:r w:rsidR="000F63D4" w:rsidRPr="00EA582F">
              <w:rPr>
                <w:color w:val="000000"/>
                <w:sz w:val="32"/>
                <w:szCs w:val="32"/>
                <w:lang w:val="ru-RU"/>
              </w:rPr>
              <w:t xml:space="preserve">МСЭ </w:t>
            </w:r>
            <w:r w:rsidRPr="00EA582F">
              <w:rPr>
                <w:color w:val="000000"/>
                <w:sz w:val="32"/>
                <w:szCs w:val="32"/>
                <w:lang w:val="ru-RU"/>
              </w:rPr>
              <w:t>представлять вклады: краткий обзор полученных представлений</w:t>
            </w:r>
          </w:p>
        </w:tc>
      </w:tr>
      <w:tr w:rsidR="00796BD3" w:rsidRPr="000F63D4" w14:paraId="5E13A5B1" w14:textId="77777777" w:rsidTr="00DA770A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6241F13E" w14:textId="77777777" w:rsidR="00796BD3" w:rsidRPr="001E2181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D631AA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281227AA" w14:textId="480BD24C" w:rsidR="000F63D4" w:rsidRPr="00B35836" w:rsidRDefault="000F63D4" w:rsidP="001E218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 настоящем документе содержится краткое изложение представлений, полученных в рамках </w:t>
            </w:r>
            <w:r w:rsidR="00C9412E">
              <w:rPr>
                <w:lang w:val="ru-RU"/>
              </w:rPr>
              <w:t>призыва</w:t>
            </w:r>
            <w:r>
              <w:rPr>
                <w:lang w:val="ru-RU"/>
              </w:rPr>
              <w:t xml:space="preserve"> МСЭ </w:t>
            </w:r>
            <w:r w:rsidR="00C9412E">
              <w:rPr>
                <w:lang w:val="ru-RU"/>
              </w:rPr>
              <w:t>представлять вклады</w:t>
            </w:r>
            <w:r>
              <w:rPr>
                <w:lang w:val="ru-RU"/>
              </w:rPr>
              <w:t>, объявленного в августе 2024 года, с тем чтобы представить точки зрения на работу МСЭ в рамках обзора ВВУИО+20, включая идеи, связанные с рассмотрением направлений деятельности ВВУИО.</w:t>
            </w:r>
          </w:p>
          <w:p w14:paraId="5B88711C" w14:textId="77777777" w:rsidR="000F63D4" w:rsidRPr="00B35836" w:rsidRDefault="000F63D4" w:rsidP="000F63D4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Необходимые действия Совета</w:t>
            </w:r>
          </w:p>
          <w:p w14:paraId="1C681C89" w14:textId="77777777" w:rsidR="000F63D4" w:rsidRPr="00B35836" w:rsidRDefault="000F63D4" w:rsidP="00EA582F">
            <w:pPr>
              <w:rPr>
                <w:lang w:val="ru-RU"/>
              </w:rPr>
            </w:pPr>
            <w:r>
              <w:rPr>
                <w:lang w:val="ru-RU"/>
              </w:rPr>
              <w:t xml:space="preserve">Совету предлагается </w:t>
            </w:r>
            <w:r w:rsidRPr="00C9412E">
              <w:rPr>
                <w:b/>
                <w:bCs/>
                <w:lang w:val="ru-RU"/>
              </w:rPr>
              <w:t>принять к сведению</w:t>
            </w:r>
            <w:r>
              <w:rPr>
                <w:lang w:val="ru-RU"/>
              </w:rPr>
              <w:t xml:space="preserve"> настоящий документ.</w:t>
            </w:r>
          </w:p>
          <w:p w14:paraId="611B73AF" w14:textId="77777777" w:rsidR="000F63D4" w:rsidRPr="00B35836" w:rsidRDefault="000F63D4" w:rsidP="000F63D4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Соответствующая увязка со Стратегическим планом</w:t>
            </w:r>
          </w:p>
          <w:p w14:paraId="7531D816" w14:textId="77777777" w:rsidR="000F63D4" w:rsidRPr="00B35836" w:rsidRDefault="000F63D4" w:rsidP="00EA582F">
            <w:pPr>
              <w:rPr>
                <w:lang w:val="ru-RU"/>
              </w:rPr>
            </w:pPr>
            <w:r>
              <w:rPr>
                <w:lang w:val="ru-RU"/>
              </w:rPr>
              <w:t>Платформы для созыва мероприятий; партнерства и международное сотрудничество.</w:t>
            </w:r>
          </w:p>
          <w:p w14:paraId="143BCA31" w14:textId="77777777" w:rsidR="000F63D4" w:rsidRPr="00B35836" w:rsidRDefault="000F63D4" w:rsidP="000F63D4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Финансовые последствия</w:t>
            </w:r>
          </w:p>
          <w:p w14:paraId="010955A9" w14:textId="6F0D302E" w:rsidR="000F63D4" w:rsidRPr="000F63D4" w:rsidRDefault="000F63D4" w:rsidP="00EA582F">
            <w:pPr>
              <w:rPr>
                <w:lang w:val="ru-RU"/>
              </w:rPr>
            </w:pPr>
            <w:r>
              <w:rPr>
                <w:lang w:val="ru-RU"/>
              </w:rPr>
              <w:t>В рамках выделенного бюджета на 2024−2025 годы</w:t>
            </w:r>
            <w:r w:rsidRPr="000F63D4">
              <w:rPr>
                <w:lang w:val="ru-RU"/>
              </w:rPr>
              <w:t>.</w:t>
            </w:r>
          </w:p>
          <w:p w14:paraId="3664C81E" w14:textId="58925665" w:rsidR="00796BD3" w:rsidRPr="000F63D4" w:rsidRDefault="00796BD3" w:rsidP="000F63D4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0F63D4">
              <w:rPr>
                <w:sz w:val="20"/>
                <w:szCs w:val="18"/>
                <w:lang w:val="ru-RU"/>
              </w:rPr>
              <w:t>__________________</w:t>
            </w:r>
          </w:p>
          <w:p w14:paraId="535DE876" w14:textId="77777777" w:rsidR="00796BD3" w:rsidRPr="000F63D4" w:rsidRDefault="0033025A" w:rsidP="00DA770A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0F63D4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54ABCE3C" w14:textId="4F2B8B71" w:rsidR="00796BD3" w:rsidRPr="000F63D4" w:rsidRDefault="00C9412E" w:rsidP="00DA770A">
            <w:pPr>
              <w:spacing w:after="160"/>
              <w:rPr>
                <w:i/>
                <w:iCs/>
                <w:lang w:val="ru-RU"/>
              </w:rPr>
            </w:pPr>
            <w:r w:rsidRPr="00EA582F">
              <w:rPr>
                <w:i/>
                <w:iCs/>
                <w:color w:val="000000"/>
                <w:lang w:val="ru-RU"/>
              </w:rPr>
              <w:t xml:space="preserve">Веб-сайт </w:t>
            </w:r>
            <w:hyperlink r:id="rId7" w:anchor="/ru" w:history="1">
              <w:proofErr w:type="spellStart"/>
              <w:r w:rsidRPr="00EA582F">
                <w:rPr>
                  <w:rStyle w:val="Hyperlink"/>
                  <w:i/>
                  <w:iCs/>
                  <w:lang w:val="ru-RU"/>
                </w:rPr>
                <w:t>РГС-ВВУИО&amp;ЦУ</w:t>
              </w:r>
              <w:proofErr w:type="spellEnd"/>
              <w:r w:rsidRPr="00EA582F">
                <w:rPr>
                  <w:rStyle w:val="Hyperlink"/>
                  <w:i/>
                  <w:iCs/>
                  <w:lang w:val="ru-RU"/>
                </w:rPr>
                <w:t>Р</w:t>
              </w:r>
            </w:hyperlink>
            <w:r w:rsidR="000F63D4" w:rsidRPr="00EA582F">
              <w:rPr>
                <w:i/>
                <w:iCs/>
                <w:color w:val="000000"/>
                <w:lang w:val="ru-RU"/>
              </w:rPr>
              <w:t>;</w:t>
            </w:r>
            <w:r w:rsidR="000F63D4" w:rsidRPr="00B35836">
              <w:rPr>
                <w:color w:val="000000"/>
                <w:lang w:val="ru-RU"/>
              </w:rPr>
              <w:t xml:space="preserve"> </w:t>
            </w:r>
            <w:hyperlink r:id="rId8" w:history="1">
              <w:r w:rsidR="000F63D4" w:rsidRPr="006323AF">
                <w:rPr>
                  <w:rStyle w:val="Hyperlink"/>
                  <w:i/>
                  <w:iCs/>
                  <w:lang w:val="ru-RU"/>
                </w:rPr>
                <w:t xml:space="preserve">Резолюция </w:t>
              </w:r>
              <w:r w:rsidRPr="006323AF">
                <w:rPr>
                  <w:rStyle w:val="Hyperlink"/>
                  <w:i/>
                  <w:iCs/>
                  <w:lang w:val="ru-RU"/>
                </w:rPr>
                <w:t>1332</w:t>
              </w:r>
              <w:r w:rsidR="000F63D4" w:rsidRPr="006323AF">
                <w:rPr>
                  <w:rStyle w:val="Hyperlink"/>
                  <w:i/>
                  <w:iCs/>
                  <w:lang w:val="ru-RU"/>
                </w:rPr>
                <w:t xml:space="preserve"> (</w:t>
              </w:r>
              <w:r w:rsidR="002300D8" w:rsidRPr="006323AF">
                <w:rPr>
                  <w:rStyle w:val="Hyperlink"/>
                  <w:i/>
                  <w:iCs/>
                  <w:lang w:val="ru-RU"/>
                </w:rPr>
                <w:t>и</w:t>
              </w:r>
              <w:r w:rsidR="000F63D4" w:rsidRPr="006323AF">
                <w:rPr>
                  <w:rStyle w:val="Hyperlink"/>
                  <w:i/>
                  <w:iCs/>
                  <w:lang w:val="ru-RU"/>
                </w:rPr>
                <w:t>змененная, 202</w:t>
              </w:r>
              <w:r w:rsidRPr="006323AF">
                <w:rPr>
                  <w:rStyle w:val="Hyperlink"/>
                  <w:i/>
                  <w:iCs/>
                  <w:lang w:val="ru-RU"/>
                </w:rPr>
                <w:t>4</w:t>
              </w:r>
              <w:r w:rsidR="000F63D4" w:rsidRPr="006323AF">
                <w:rPr>
                  <w:rStyle w:val="Hyperlink"/>
                  <w:i/>
                  <w:iCs/>
                  <w:lang w:val="ru-RU"/>
                </w:rPr>
                <w:t xml:space="preserve"> г.)</w:t>
              </w:r>
            </w:hyperlink>
            <w:r w:rsidR="002300D8">
              <w:rPr>
                <w:i/>
                <w:iCs/>
                <w:color w:val="000000"/>
                <w:lang w:val="ru-RU"/>
              </w:rPr>
              <w:t xml:space="preserve"> Совета</w:t>
            </w:r>
          </w:p>
        </w:tc>
      </w:tr>
      <w:bookmarkEnd w:id="2"/>
      <w:bookmarkEnd w:id="6"/>
    </w:tbl>
    <w:p w14:paraId="32C86599" w14:textId="77777777" w:rsidR="00796BD3" w:rsidRPr="000F63D4" w:rsidRDefault="00796BD3" w:rsidP="00796BD3">
      <w:pPr>
        <w:rPr>
          <w:lang w:val="ru-RU"/>
        </w:rPr>
      </w:pPr>
    </w:p>
    <w:p w14:paraId="4CEE6072" w14:textId="77777777" w:rsidR="00165D06" w:rsidRPr="000F63D4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0F63D4">
        <w:rPr>
          <w:lang w:val="ru-RU"/>
        </w:rPr>
        <w:br w:type="page"/>
      </w:r>
    </w:p>
    <w:p w14:paraId="0542EFCD" w14:textId="3C0D4B13" w:rsidR="000F63D4" w:rsidRPr="00E0365F" w:rsidRDefault="000F63D4" w:rsidP="001E2181">
      <w:pPr>
        <w:pStyle w:val="Headingb"/>
        <w:rPr>
          <w:lang w:val="en-US"/>
        </w:rPr>
      </w:pPr>
      <w:r>
        <w:lastRenderedPageBreak/>
        <w:t>Базовая информация</w:t>
      </w:r>
    </w:p>
    <w:p w14:paraId="73F62DB6" w14:textId="7844D080" w:rsidR="000F63D4" w:rsidRPr="00B35836" w:rsidRDefault="000F63D4" w:rsidP="001E2181">
      <w:pPr>
        <w:jc w:val="both"/>
        <w:rPr>
          <w:rFonts w:asciiTheme="minorHAnsi" w:hAnsiTheme="minorHAnsi" w:cstheme="minorHAnsi"/>
          <w:szCs w:val="24"/>
          <w:lang w:val="ru-RU"/>
        </w:rPr>
      </w:pPr>
      <w:r>
        <w:rPr>
          <w:lang w:val="ru-RU"/>
        </w:rPr>
        <w:t>В Резолюции 1332 Совета МСЭ членам и заинтересованным сторонам было предложено внести вклад в работу МСЭ по обзору 20-й годовщины Всемирной встречи на высшем уровне по вопросам информационного общества (ВВУИО+20), чтобы получить представление о достижениях и задачах процесса ВВУИО. Из 97 полученных вкладов, часть из которых включала вклады различных структур, включая правительства, входящие в</w:t>
      </w:r>
      <w:r w:rsidR="000F5349">
        <w:rPr>
          <w:lang w:val="ru-RU"/>
        </w:rPr>
        <w:t xml:space="preserve"> состав</w:t>
      </w:r>
      <w:r>
        <w:rPr>
          <w:lang w:val="ru-RU"/>
        </w:rPr>
        <w:t xml:space="preserve"> региональны</w:t>
      </w:r>
      <w:r w:rsidR="000F5349">
        <w:rPr>
          <w:lang w:val="ru-RU"/>
        </w:rPr>
        <w:t>х</w:t>
      </w:r>
      <w:r>
        <w:rPr>
          <w:lang w:val="ru-RU"/>
        </w:rPr>
        <w:t xml:space="preserve"> групп, </w:t>
      </w:r>
      <w:r w:rsidR="000F5349">
        <w:rPr>
          <w:lang w:val="ru-RU"/>
        </w:rPr>
        <w:t xml:space="preserve">была согласована публикация </w:t>
      </w:r>
      <w:r>
        <w:rPr>
          <w:lang w:val="ru-RU"/>
        </w:rPr>
        <w:t xml:space="preserve">62 </w:t>
      </w:r>
      <w:r w:rsidR="000F5349">
        <w:rPr>
          <w:lang w:val="ru-RU"/>
        </w:rPr>
        <w:t>вкладов</w:t>
      </w:r>
      <w:r>
        <w:rPr>
          <w:lang w:val="ru-RU"/>
        </w:rPr>
        <w:t xml:space="preserve">: </w:t>
      </w:r>
      <w:hyperlink r:id="rId9" w:history="1">
        <w:r w:rsidRPr="006323AF">
          <w:rPr>
            <w:rStyle w:val="Hyperlink"/>
            <w:lang w:val="ru-RU"/>
          </w:rPr>
          <w:t xml:space="preserve">призыв </w:t>
        </w:r>
        <w:proofErr w:type="spellStart"/>
        <w:r w:rsidR="000F5349" w:rsidRPr="006323AF">
          <w:rPr>
            <w:rStyle w:val="Hyperlink"/>
            <w:lang w:val="ru-RU"/>
          </w:rPr>
          <w:t>РГС-ВВУИО&amp;ЦУР</w:t>
        </w:r>
        <w:proofErr w:type="spellEnd"/>
        <w:r w:rsidR="000F5349" w:rsidRPr="006323AF">
          <w:rPr>
            <w:rStyle w:val="Hyperlink"/>
            <w:lang w:val="ru-RU"/>
          </w:rPr>
          <w:t xml:space="preserve"> </w:t>
        </w:r>
        <w:r w:rsidRPr="006323AF">
          <w:rPr>
            <w:rStyle w:val="Hyperlink"/>
            <w:lang w:val="ru-RU"/>
          </w:rPr>
          <w:t>представлять вклады в отношении ответов, полученных в ходе обзора ВВУИО+20</w:t>
        </w:r>
      </w:hyperlink>
      <w:r>
        <w:rPr>
          <w:lang w:val="ru-RU"/>
        </w:rPr>
        <w:t xml:space="preserve">. </w:t>
      </w:r>
    </w:p>
    <w:p w14:paraId="46449FB2" w14:textId="01511EB1" w:rsidR="000F63D4" w:rsidRPr="00B35836" w:rsidRDefault="000F63D4" w:rsidP="001E2181">
      <w:pPr>
        <w:jc w:val="both"/>
        <w:rPr>
          <w:rFonts w:asciiTheme="minorHAnsi" w:hAnsiTheme="minorHAnsi" w:cstheme="minorHAnsi"/>
          <w:b/>
          <w:bCs/>
          <w:szCs w:val="24"/>
          <w:lang w:val="ru-RU"/>
        </w:rPr>
      </w:pPr>
      <w:r>
        <w:rPr>
          <w:lang w:val="ru-RU"/>
        </w:rPr>
        <w:t xml:space="preserve">Это резюме будет представлено Председателем Рабочей группы Совета по ВВУИО и ЦУР </w:t>
      </w:r>
      <w:r w:rsidR="000F5349">
        <w:rPr>
          <w:lang w:val="ru-RU"/>
        </w:rPr>
        <w:t>в рамках</w:t>
      </w:r>
      <w:r>
        <w:rPr>
          <w:lang w:val="ru-RU"/>
        </w:rPr>
        <w:t xml:space="preserve"> общего обзора ВВУИО+20, проводимого </w:t>
      </w:r>
      <w:r w:rsidR="00195398">
        <w:rPr>
          <w:lang w:val="ru-RU"/>
        </w:rPr>
        <w:t>Генеральной Ассамблеей Организации Объединенных Наций (ГА</w:t>
      </w:r>
      <w:r>
        <w:rPr>
          <w:lang w:val="ru-RU"/>
        </w:rPr>
        <w:t xml:space="preserve"> ООН</w:t>
      </w:r>
      <w:r w:rsidR="00195398">
        <w:rPr>
          <w:lang w:val="ru-RU"/>
        </w:rPr>
        <w:t>)</w:t>
      </w:r>
      <w:r>
        <w:rPr>
          <w:lang w:val="ru-RU"/>
        </w:rPr>
        <w:t xml:space="preserve">. Кроме того, Генеральному секретарю МСЭ предлагается учесть результаты данного предложения представлять вклады при представлении отчета Генерального секретаря МСЭ по ВВУИО+20 </w:t>
      </w:r>
      <w:r w:rsidR="000F5349">
        <w:rPr>
          <w:lang w:val="ru-RU"/>
        </w:rPr>
        <w:t>в рамках</w:t>
      </w:r>
      <w:r>
        <w:rPr>
          <w:lang w:val="ru-RU"/>
        </w:rPr>
        <w:t xml:space="preserve"> общего обзора ВВУИО+20 в соответствии с </w:t>
      </w:r>
      <w:hyperlink r:id="rId10" w:history="1">
        <w:r w:rsidRPr="006323AF">
          <w:rPr>
            <w:rStyle w:val="Hyperlink"/>
            <w:lang w:val="ru-RU"/>
          </w:rPr>
          <w:t>Резолюцией 140 (</w:t>
        </w:r>
        <w:proofErr w:type="spellStart"/>
        <w:r w:rsidRPr="006323AF">
          <w:rPr>
            <w:rStyle w:val="Hyperlink"/>
            <w:lang w:val="ru-RU"/>
          </w:rPr>
          <w:t>Пересм</w:t>
        </w:r>
        <w:proofErr w:type="spellEnd"/>
        <w:r w:rsidRPr="006323AF">
          <w:rPr>
            <w:rStyle w:val="Hyperlink"/>
            <w:lang w:val="ru-RU"/>
          </w:rPr>
          <w:t>. Бухарест, 2022 г.) Полномочной конференции МСЭ</w:t>
        </w:r>
      </w:hyperlink>
      <w:r>
        <w:rPr>
          <w:lang w:val="ru-RU"/>
        </w:rPr>
        <w:t xml:space="preserve">. Эти вклады служат ценным справочным материалом </w:t>
      </w:r>
      <w:r w:rsidR="000F5349">
        <w:rPr>
          <w:lang w:val="ru-RU"/>
        </w:rPr>
        <w:t xml:space="preserve">для всех заинтересованных сторон </w:t>
      </w:r>
      <w:r w:rsidR="00ED5143">
        <w:rPr>
          <w:lang w:val="ru-RU"/>
        </w:rPr>
        <w:t>в преддверии</w:t>
      </w:r>
      <w:r>
        <w:rPr>
          <w:lang w:val="ru-RU"/>
        </w:rPr>
        <w:t xml:space="preserve"> общего обзора ВВУИО+20, который проводится ГА ООН. </w:t>
      </w:r>
    </w:p>
    <w:p w14:paraId="51AF3DD0" w14:textId="77777777" w:rsidR="000F63D4" w:rsidRPr="00B35836" w:rsidRDefault="000F63D4" w:rsidP="001E2181">
      <w:pPr>
        <w:pStyle w:val="Headingb"/>
      </w:pPr>
      <w:r>
        <w:t>Введение</w:t>
      </w:r>
    </w:p>
    <w:p w14:paraId="4AE33FB6" w14:textId="2CDD8D64" w:rsidR="000F63D4" w:rsidRPr="00B35836" w:rsidRDefault="000F63D4" w:rsidP="001E2181">
      <w:pPr>
        <w:jc w:val="both"/>
        <w:rPr>
          <w:rFonts w:asciiTheme="minorHAnsi" w:eastAsia="Calibri" w:hAnsiTheme="minorHAnsi" w:cstheme="minorHAnsi"/>
          <w:szCs w:val="24"/>
          <w:lang w:val="ru-RU"/>
        </w:rPr>
      </w:pPr>
      <w:r>
        <w:rPr>
          <w:lang w:val="ru-RU"/>
        </w:rPr>
        <w:t xml:space="preserve">За последние 20 лет ВВУИО способствовала глобальной цифровой трансформации путем обеспечения всеобщего доступа к ИКТ и преодоления цифрового разрыва. Благодаря поддержке МСЭ ВВУИО играет ключевую роль в </w:t>
      </w:r>
      <w:r w:rsidR="00802BA7">
        <w:rPr>
          <w:lang w:val="ru-RU"/>
        </w:rPr>
        <w:t xml:space="preserve">процессе </w:t>
      </w:r>
      <w:r>
        <w:rPr>
          <w:lang w:val="ru-RU"/>
        </w:rPr>
        <w:t>многосторонне</w:t>
      </w:r>
      <w:r w:rsidR="00802BA7">
        <w:rPr>
          <w:lang w:val="ru-RU"/>
        </w:rPr>
        <w:t xml:space="preserve">го цифрового </w:t>
      </w:r>
      <w:r>
        <w:rPr>
          <w:lang w:val="ru-RU"/>
        </w:rPr>
        <w:t>управлени</w:t>
      </w:r>
      <w:r w:rsidR="00802BA7">
        <w:rPr>
          <w:lang w:val="ru-RU"/>
        </w:rPr>
        <w:t>я</w:t>
      </w:r>
      <w:r>
        <w:rPr>
          <w:lang w:val="ru-RU"/>
        </w:rPr>
        <w:t>. В отчете освещаются основные достижения, проблемы и оказывающие воздействие направления деятельности ВВУИО, а также изучаются способы сохранения всеохватной модели и учета возникающих тенденций</w:t>
      </w:r>
      <w:r w:rsidR="00ED5143">
        <w:rPr>
          <w:lang w:val="ru-RU"/>
        </w:rPr>
        <w:t xml:space="preserve"> в сфере цифровых технологий</w:t>
      </w:r>
      <w:r>
        <w:rPr>
          <w:lang w:val="ru-RU"/>
        </w:rPr>
        <w:t xml:space="preserve">. </w:t>
      </w:r>
      <w:r w:rsidR="00ED5143">
        <w:rPr>
          <w:lang w:val="ru-RU"/>
        </w:rPr>
        <w:t>А</w:t>
      </w:r>
      <w:r>
        <w:rPr>
          <w:lang w:val="ru-RU"/>
        </w:rPr>
        <w:t xml:space="preserve">рхитектура ВВУИО </w:t>
      </w:r>
      <w:r w:rsidR="00ED5143">
        <w:rPr>
          <w:lang w:val="ru-RU"/>
        </w:rPr>
        <w:t>признается как</w:t>
      </w:r>
      <w:r>
        <w:rPr>
          <w:lang w:val="ru-RU"/>
        </w:rPr>
        <w:t xml:space="preserve"> </w:t>
      </w:r>
      <w:r w:rsidR="00ED5143">
        <w:rPr>
          <w:lang w:val="ru-RU"/>
        </w:rPr>
        <w:t xml:space="preserve">важный элемент </w:t>
      </w:r>
      <w:r>
        <w:rPr>
          <w:lang w:val="ru-RU"/>
        </w:rPr>
        <w:t xml:space="preserve">для реализации Глобального цифрового договора </w:t>
      </w:r>
      <w:r w:rsidR="00ED5143">
        <w:rPr>
          <w:lang w:val="ru-RU"/>
        </w:rPr>
        <w:t>с помощью</w:t>
      </w:r>
      <w:r>
        <w:rPr>
          <w:lang w:val="ru-RU"/>
        </w:rPr>
        <w:t xml:space="preserve"> таких площадок, как Форум ВВУИО и Форум по </w:t>
      </w:r>
      <w:r w:rsidR="00802BA7">
        <w:rPr>
          <w:lang w:val="ru-RU"/>
        </w:rPr>
        <w:t xml:space="preserve">вопросам </w:t>
      </w:r>
      <w:r>
        <w:rPr>
          <w:lang w:val="ru-RU"/>
        </w:rPr>
        <w:t>управлени</w:t>
      </w:r>
      <w:r w:rsidR="00802BA7">
        <w:rPr>
          <w:lang w:val="ru-RU"/>
        </w:rPr>
        <w:t>я</w:t>
      </w:r>
      <w:r>
        <w:rPr>
          <w:lang w:val="ru-RU"/>
        </w:rPr>
        <w:t xml:space="preserve"> </w:t>
      </w:r>
      <w:r w:rsidR="00802BA7">
        <w:rPr>
          <w:lang w:val="ru-RU"/>
        </w:rPr>
        <w:t>использованием и</w:t>
      </w:r>
      <w:r>
        <w:rPr>
          <w:lang w:val="ru-RU"/>
        </w:rPr>
        <w:t>нтернет</w:t>
      </w:r>
      <w:r w:rsidR="00802BA7">
        <w:rPr>
          <w:lang w:val="ru-RU"/>
        </w:rPr>
        <w:t>а</w:t>
      </w:r>
      <w:r>
        <w:rPr>
          <w:lang w:val="ru-RU"/>
        </w:rPr>
        <w:t xml:space="preserve"> (ФУИ), </w:t>
      </w:r>
      <w:r w:rsidR="00ED5143">
        <w:rPr>
          <w:lang w:val="ru-RU"/>
        </w:rPr>
        <w:t>в целях</w:t>
      </w:r>
      <w:r>
        <w:rPr>
          <w:lang w:val="ru-RU"/>
        </w:rPr>
        <w:t xml:space="preserve"> содействия созданию открытого для всех и безопасного цифрового пространства.</w:t>
      </w:r>
    </w:p>
    <w:p w14:paraId="0B0FF938" w14:textId="4BB345CB" w:rsidR="000F63D4" w:rsidRPr="00EE50B2" w:rsidRDefault="000F63D4" w:rsidP="001E2181">
      <w:pPr>
        <w:pStyle w:val="Heading1"/>
      </w:pPr>
      <w:r>
        <w:t>I</w:t>
      </w:r>
      <w:r>
        <w:tab/>
        <w:t>Основные достижения процесса ВВУИО за 20 лет</w:t>
      </w:r>
    </w:p>
    <w:p w14:paraId="7ED8937C" w14:textId="54914664" w:rsidR="000F63D4" w:rsidRPr="001E2181" w:rsidRDefault="000F63D4" w:rsidP="001E2181">
      <w:pPr>
        <w:jc w:val="both"/>
        <w:rPr>
          <w:rFonts w:eastAsia="Calibri"/>
          <w:spacing w:val="-2"/>
          <w:lang w:val="ru-RU"/>
        </w:rPr>
      </w:pPr>
      <w:r w:rsidRPr="001E2181">
        <w:rPr>
          <w:spacing w:val="-2"/>
          <w:lang w:val="ru-RU"/>
        </w:rPr>
        <w:t xml:space="preserve">Процесс ВВУИО внес существенный вклад в расширение глобальной возможности установления соединений и доступа в интернет в развивающихся странах; усилия, направленные на преодоление цифрового разрыва; услуги электронного правительства для повышения прозрачности и доступности; преобразование электронного здравоохранения и образования; содействие стремительному росту, </w:t>
      </w:r>
      <w:r w:rsidR="008D47C7" w:rsidRPr="001E2181">
        <w:rPr>
          <w:spacing w:val="-2"/>
          <w:lang w:val="ru-RU"/>
        </w:rPr>
        <w:t xml:space="preserve">развитию </w:t>
      </w:r>
      <w:r w:rsidRPr="001E2181">
        <w:rPr>
          <w:spacing w:val="-2"/>
          <w:lang w:val="ru-RU"/>
        </w:rPr>
        <w:t>инноваци</w:t>
      </w:r>
      <w:r w:rsidR="008D47C7" w:rsidRPr="001E2181">
        <w:rPr>
          <w:spacing w:val="-2"/>
          <w:lang w:val="ru-RU"/>
        </w:rPr>
        <w:t>й</w:t>
      </w:r>
      <w:r w:rsidRPr="001E2181">
        <w:rPr>
          <w:spacing w:val="-2"/>
          <w:lang w:val="ru-RU"/>
        </w:rPr>
        <w:t xml:space="preserve"> и предпринимательств</w:t>
      </w:r>
      <w:r w:rsidR="008D47C7" w:rsidRPr="001E2181">
        <w:rPr>
          <w:spacing w:val="-2"/>
          <w:lang w:val="ru-RU"/>
        </w:rPr>
        <w:t>а</w:t>
      </w:r>
      <w:r w:rsidRPr="001E2181">
        <w:rPr>
          <w:spacing w:val="-2"/>
          <w:lang w:val="ru-RU"/>
        </w:rPr>
        <w:t xml:space="preserve"> в секторах цифровой экономики и электронного бизнеса; содействие достижению целей в области устойчивого развития (ЦУР)</w:t>
      </w:r>
      <w:r w:rsidR="002E2BD1" w:rsidRPr="001E2181">
        <w:rPr>
          <w:spacing w:val="-2"/>
          <w:lang w:val="ru-RU"/>
        </w:rPr>
        <w:t xml:space="preserve"> посредством мер, направленных на </w:t>
      </w:r>
      <w:r w:rsidRPr="001E2181">
        <w:rPr>
          <w:spacing w:val="-2"/>
          <w:lang w:val="ru-RU"/>
        </w:rPr>
        <w:t>борьб</w:t>
      </w:r>
      <w:r w:rsidR="002E2BD1" w:rsidRPr="001E2181">
        <w:rPr>
          <w:spacing w:val="-2"/>
          <w:lang w:val="ru-RU"/>
        </w:rPr>
        <w:t>у</w:t>
      </w:r>
      <w:r w:rsidRPr="001E2181">
        <w:rPr>
          <w:spacing w:val="-2"/>
          <w:lang w:val="ru-RU"/>
        </w:rPr>
        <w:t xml:space="preserve"> с изменением климата и обеспечение готовности к бедствиям; глобальное сотрудничество </w:t>
      </w:r>
      <w:r w:rsidR="00265DBF" w:rsidRPr="001E2181">
        <w:rPr>
          <w:spacing w:val="-2"/>
          <w:lang w:val="ru-RU"/>
        </w:rPr>
        <w:t>в рамках</w:t>
      </w:r>
      <w:r w:rsidRPr="001E2181">
        <w:rPr>
          <w:spacing w:val="-2"/>
          <w:lang w:val="ru-RU"/>
        </w:rPr>
        <w:t xml:space="preserve"> обмен</w:t>
      </w:r>
      <w:r w:rsidR="00265DBF" w:rsidRPr="001E2181">
        <w:rPr>
          <w:spacing w:val="-2"/>
          <w:lang w:val="ru-RU"/>
        </w:rPr>
        <w:t>а</w:t>
      </w:r>
      <w:r w:rsidRPr="001E2181">
        <w:rPr>
          <w:spacing w:val="-2"/>
          <w:lang w:val="ru-RU"/>
        </w:rPr>
        <w:t xml:space="preserve"> знаниями и создани</w:t>
      </w:r>
      <w:r w:rsidR="00265DBF" w:rsidRPr="001E2181">
        <w:rPr>
          <w:spacing w:val="-2"/>
          <w:lang w:val="ru-RU"/>
        </w:rPr>
        <w:t>я</w:t>
      </w:r>
      <w:r w:rsidRPr="001E2181">
        <w:rPr>
          <w:spacing w:val="-2"/>
          <w:lang w:val="ru-RU"/>
        </w:rPr>
        <w:t xml:space="preserve"> потенциала; </w:t>
      </w:r>
      <w:r w:rsidR="00265DBF" w:rsidRPr="001E2181">
        <w:rPr>
          <w:spacing w:val="-2"/>
          <w:lang w:val="ru-RU"/>
        </w:rPr>
        <w:t>выработку рамок</w:t>
      </w:r>
      <w:r w:rsidRPr="001E2181">
        <w:rPr>
          <w:spacing w:val="-2"/>
          <w:lang w:val="ru-RU"/>
        </w:rPr>
        <w:t xml:space="preserve"> в области кибербезопасности и конфиденциальности данных; появляющиеся технологии, такие как ИИ и блокчейн, в соответствии с этическими принципами и принципами всеохватности; участие многих заинтересованных сторон, укрепляющее инклюзивное управление; многоязычие и культурное разнообразие, а также межсекторальное воздействие, расширение прав и возможностей отдельных людей и </w:t>
      </w:r>
      <w:r w:rsidR="00265DBF" w:rsidRPr="001E2181">
        <w:rPr>
          <w:spacing w:val="-2"/>
          <w:lang w:val="ru-RU"/>
        </w:rPr>
        <w:t>сообществ</w:t>
      </w:r>
      <w:r w:rsidRPr="001E2181">
        <w:rPr>
          <w:spacing w:val="-2"/>
          <w:lang w:val="ru-RU"/>
        </w:rPr>
        <w:t>.</w:t>
      </w:r>
    </w:p>
    <w:p w14:paraId="559EFA73" w14:textId="36BEAFD8" w:rsidR="000F63D4" w:rsidRPr="00B35836" w:rsidRDefault="000F63D4" w:rsidP="001E2181">
      <w:pPr>
        <w:jc w:val="both"/>
        <w:rPr>
          <w:rFonts w:asciiTheme="minorHAnsi" w:eastAsia="Calibri" w:hAnsiTheme="minorHAnsi" w:cstheme="minorHAnsi"/>
          <w:szCs w:val="24"/>
          <w:lang w:val="ru-RU"/>
        </w:rPr>
      </w:pPr>
      <w:proofErr w:type="spellStart"/>
      <w:r>
        <w:rPr>
          <w:lang w:val="ru-RU"/>
        </w:rPr>
        <w:t>ВВУИО</w:t>
      </w:r>
      <w:proofErr w:type="spellEnd"/>
      <w:r>
        <w:rPr>
          <w:lang w:val="ru-RU"/>
        </w:rPr>
        <w:t xml:space="preserve"> играет важную роль в содействии созданию открытых для всех, безопасных и инновационных обществ</w:t>
      </w:r>
      <w:r w:rsidR="00265DBF">
        <w:rPr>
          <w:lang w:val="ru-RU"/>
        </w:rPr>
        <w:t xml:space="preserve"> </w:t>
      </w:r>
      <w:r>
        <w:rPr>
          <w:lang w:val="ru-RU"/>
        </w:rPr>
        <w:t>информации (и знани</w:t>
      </w:r>
      <w:r w:rsidR="00265DBF">
        <w:rPr>
          <w:lang w:val="ru-RU"/>
        </w:rPr>
        <w:t>й</w:t>
      </w:r>
      <w:r>
        <w:rPr>
          <w:lang w:val="ru-RU"/>
        </w:rPr>
        <w:t xml:space="preserve">). Достижения ВВУИО подчеркивают роль и вклад процесса ВВУИО в глобальное цифровое развитие, социальное, экономическое и устойчивое развитие. Несмотря на достигнутый прогресс, сохраняется значительный разрыв в возможностях установления соединений. Обзор ВВУИО+20 предоставляет ценную возможность проанализировать коллективные достижения, извлечь уроки и подтвердить приверженность </w:t>
      </w:r>
      <w:r>
        <w:rPr>
          <w:lang w:val="ru-RU"/>
        </w:rPr>
        <w:lastRenderedPageBreak/>
        <w:t xml:space="preserve">цифровому развитию и сокращению цифрового разрыва. Кроме того, ВВУИО и ее направления деятельности </w:t>
      </w:r>
      <w:r w:rsidR="00265DBF">
        <w:rPr>
          <w:lang w:val="ru-RU"/>
        </w:rPr>
        <w:t>демонстрируют</w:t>
      </w:r>
      <w:r>
        <w:rPr>
          <w:lang w:val="ru-RU"/>
        </w:rPr>
        <w:t xml:space="preserve"> способность </w:t>
      </w:r>
      <w:r w:rsidR="00265DBF">
        <w:rPr>
          <w:lang w:val="ru-RU"/>
        </w:rPr>
        <w:t>к адаптации</w:t>
      </w:r>
      <w:r>
        <w:rPr>
          <w:lang w:val="ru-RU"/>
        </w:rPr>
        <w:t xml:space="preserve"> при решении возникающих проблем, включая развитие социальных сетей и преобразующих и появляющихся технологий, таких как ИИ и виртуальная реальность. ВВУИО </w:t>
      </w:r>
      <w:r w:rsidR="000C08B1">
        <w:rPr>
          <w:lang w:val="ru-RU"/>
        </w:rPr>
        <w:t>создает</w:t>
      </w:r>
      <w:r>
        <w:rPr>
          <w:lang w:val="ru-RU"/>
        </w:rPr>
        <w:t xml:space="preserve"> </w:t>
      </w:r>
      <w:r w:rsidR="000C08B1">
        <w:rPr>
          <w:lang w:val="ru-RU"/>
        </w:rPr>
        <w:t>рамки</w:t>
      </w:r>
      <w:r>
        <w:rPr>
          <w:lang w:val="ru-RU"/>
        </w:rPr>
        <w:t xml:space="preserve"> и </w:t>
      </w:r>
      <w:r w:rsidR="00265DBF">
        <w:rPr>
          <w:lang w:val="ru-RU"/>
        </w:rPr>
        <w:t>руководящие указания</w:t>
      </w:r>
      <w:r>
        <w:rPr>
          <w:lang w:val="ru-RU"/>
        </w:rPr>
        <w:t xml:space="preserve"> ООН </w:t>
      </w:r>
      <w:r w:rsidR="00265DBF">
        <w:rPr>
          <w:lang w:val="ru-RU"/>
        </w:rPr>
        <w:t>в области</w:t>
      </w:r>
      <w:r>
        <w:rPr>
          <w:lang w:val="ru-RU"/>
        </w:rPr>
        <w:t xml:space="preserve"> цифрово</w:t>
      </w:r>
      <w:r w:rsidR="00265DBF">
        <w:rPr>
          <w:lang w:val="ru-RU"/>
        </w:rPr>
        <w:t>го</w:t>
      </w:r>
      <w:r>
        <w:rPr>
          <w:lang w:val="ru-RU"/>
        </w:rPr>
        <w:t xml:space="preserve"> управлени</w:t>
      </w:r>
      <w:r w:rsidR="000C08B1">
        <w:rPr>
          <w:lang w:val="ru-RU"/>
        </w:rPr>
        <w:t>я</w:t>
      </w:r>
      <w:r>
        <w:rPr>
          <w:lang w:val="ru-RU"/>
        </w:rPr>
        <w:t xml:space="preserve">, обеспечивающие </w:t>
      </w:r>
      <w:r w:rsidR="000C08B1">
        <w:rPr>
          <w:lang w:val="ru-RU"/>
        </w:rPr>
        <w:t>соответствие</w:t>
      </w:r>
      <w:r>
        <w:rPr>
          <w:lang w:val="ru-RU"/>
        </w:rPr>
        <w:t xml:space="preserve"> глобальной цифровой политики </w:t>
      </w:r>
      <w:r w:rsidR="000C08B1">
        <w:rPr>
          <w:lang w:val="ru-RU"/>
        </w:rPr>
        <w:t>согласованным</w:t>
      </w:r>
      <w:r>
        <w:rPr>
          <w:lang w:val="ru-RU"/>
        </w:rPr>
        <w:t xml:space="preserve"> на глобальном уровне целям развития и этическим аспектам информационного общества.</w:t>
      </w:r>
    </w:p>
    <w:p w14:paraId="4EFAF81A" w14:textId="77777777" w:rsidR="000F63D4" w:rsidRPr="00B35836" w:rsidRDefault="000F63D4" w:rsidP="001E2181">
      <w:pPr>
        <w:pStyle w:val="Heading1"/>
      </w:pPr>
      <w:r>
        <w:t>II</w:t>
      </w:r>
      <w:r>
        <w:tab/>
        <w:t>Основной вклад МСЭ в процесс ВВУИО</w:t>
      </w:r>
    </w:p>
    <w:p w14:paraId="0D0CCD9F" w14:textId="4533DE92" w:rsidR="000F63D4" w:rsidRPr="00B35836" w:rsidRDefault="000F63D4" w:rsidP="001E2181">
      <w:pPr>
        <w:jc w:val="both"/>
        <w:rPr>
          <w:lang w:val="ru-RU"/>
        </w:rPr>
      </w:pPr>
      <w:r>
        <w:rPr>
          <w:lang w:val="ru-RU"/>
        </w:rPr>
        <w:t>МСЭ играет</w:t>
      </w:r>
      <w:r w:rsidR="00EB7495" w:rsidRPr="00EA582F">
        <w:rPr>
          <w:lang w:val="ru-RU"/>
        </w:rPr>
        <w:t xml:space="preserve"> </w:t>
      </w:r>
      <w:r w:rsidR="00EB7495">
        <w:rPr>
          <w:lang w:val="ru-RU"/>
        </w:rPr>
        <w:t xml:space="preserve">одну из </w:t>
      </w:r>
      <w:r>
        <w:rPr>
          <w:lang w:val="ru-RU"/>
        </w:rPr>
        <w:t>ключев</w:t>
      </w:r>
      <w:r w:rsidR="00EB7495">
        <w:rPr>
          <w:lang w:val="ru-RU"/>
        </w:rPr>
        <w:t>ых</w:t>
      </w:r>
      <w:r>
        <w:rPr>
          <w:lang w:val="ru-RU"/>
        </w:rPr>
        <w:t xml:space="preserve"> рол</w:t>
      </w:r>
      <w:r w:rsidR="00EB7495">
        <w:rPr>
          <w:lang w:val="ru-RU"/>
        </w:rPr>
        <w:t>ей</w:t>
      </w:r>
      <w:r>
        <w:rPr>
          <w:lang w:val="ru-RU"/>
        </w:rPr>
        <w:t xml:space="preserve"> в содействии диалогу между многими заинтересованными сторонами, поддержке стратегий цифровой трансформации и обеспечении интеграции появляющихся технологий для стимулирования социального, экономического и устойчивого развития. К числу ключевых областей, упоминаемых заинтересованными сторонами, относятся:</w:t>
      </w:r>
    </w:p>
    <w:p w14:paraId="3F390DE0" w14:textId="178EAE4F" w:rsidR="000F63D4" w:rsidRPr="00B35836" w:rsidRDefault="000F63D4" w:rsidP="001E2181">
      <w:pPr>
        <w:pStyle w:val="enumlev1"/>
        <w:jc w:val="both"/>
        <w:rPr>
          <w:lang w:val="ru-RU"/>
        </w:rPr>
      </w:pPr>
      <w:r>
        <w:rPr>
          <w:lang w:val="ru-RU"/>
        </w:rPr>
        <w:t>–</w:t>
      </w:r>
      <w:r>
        <w:rPr>
          <w:lang w:val="ru-RU"/>
        </w:rPr>
        <w:tab/>
      </w:r>
      <w:r w:rsidRPr="00A72621">
        <w:rPr>
          <w:b/>
          <w:bCs/>
          <w:lang w:val="ru-RU"/>
        </w:rPr>
        <w:t>Ведущая роль</w:t>
      </w:r>
      <w:r w:rsidR="003101D0" w:rsidRPr="00A72621">
        <w:rPr>
          <w:b/>
          <w:bCs/>
          <w:lang w:val="ru-RU"/>
        </w:rPr>
        <w:t xml:space="preserve"> и координация</w:t>
      </w:r>
      <w:r w:rsidR="003101D0">
        <w:rPr>
          <w:lang w:val="ru-RU"/>
        </w:rPr>
        <w:t>: ведущая роль</w:t>
      </w:r>
      <w:r>
        <w:rPr>
          <w:lang w:val="ru-RU"/>
        </w:rPr>
        <w:t xml:space="preserve"> МСЭ имеет решающее значение для координации реализации Женевского плана действий путем созыва организаций системы ООН и других заинтересованных сторон для осуществления процесса ВВУИО. </w:t>
      </w:r>
      <w:r w:rsidR="003101D0">
        <w:rPr>
          <w:lang w:val="ru-RU"/>
        </w:rPr>
        <w:t>Его</w:t>
      </w:r>
      <w:r>
        <w:rPr>
          <w:lang w:val="ru-RU"/>
        </w:rPr>
        <w:t xml:space="preserve"> основные компоненты, такие как Форум ВВУИО, аналитическая база данных ВВУИО, Партнерство по измерению ИКТ в целях развития и Группа Организации Объединенных Наций по вопросам информационного общества (ГИО ООН), способствовали согласованности и сотрудничеству в рамках всей системы ООН.</w:t>
      </w:r>
    </w:p>
    <w:p w14:paraId="0AD61E4C" w14:textId="44204C08" w:rsidR="000F63D4" w:rsidRPr="001E2181" w:rsidRDefault="000F63D4" w:rsidP="001E2181">
      <w:pPr>
        <w:pStyle w:val="enumlev1"/>
        <w:jc w:val="both"/>
        <w:rPr>
          <w:rFonts w:eastAsia="Calibri" w:cstheme="minorHAnsi"/>
          <w:spacing w:val="-2"/>
          <w:szCs w:val="24"/>
          <w:lang w:val="ru-RU"/>
        </w:rPr>
      </w:pPr>
      <w:r w:rsidRPr="001E2181">
        <w:rPr>
          <w:spacing w:val="-2"/>
          <w:lang w:val="ru-RU"/>
        </w:rPr>
        <w:t>–</w:t>
      </w:r>
      <w:r w:rsidRPr="001E2181">
        <w:rPr>
          <w:spacing w:val="-2"/>
          <w:lang w:val="ru-RU"/>
        </w:rPr>
        <w:tab/>
      </w:r>
      <w:r w:rsidRPr="001E2181">
        <w:rPr>
          <w:b/>
          <w:bCs/>
          <w:spacing w:val="-2"/>
          <w:lang w:val="ru-RU"/>
        </w:rPr>
        <w:t>Содействующая организация в реализации процесса ВВУИО</w:t>
      </w:r>
      <w:r w:rsidRPr="001E2181">
        <w:rPr>
          <w:spacing w:val="-2"/>
          <w:lang w:val="ru-RU"/>
        </w:rPr>
        <w:t>: за последние 20 лет</w:t>
      </w:r>
      <w:r w:rsidR="003101D0" w:rsidRPr="001E2181">
        <w:rPr>
          <w:spacing w:val="-2"/>
          <w:lang w:val="ru-RU"/>
        </w:rPr>
        <w:t xml:space="preserve"> в рамках направлений деятельности C2, C4, C5 и C6 ВВУИО </w:t>
      </w:r>
      <w:r w:rsidRPr="001E2181">
        <w:rPr>
          <w:spacing w:val="-2"/>
          <w:lang w:val="ru-RU"/>
        </w:rPr>
        <w:t>МСЭ</w:t>
      </w:r>
      <w:r w:rsidR="003101D0" w:rsidRPr="001E2181">
        <w:rPr>
          <w:spacing w:val="-2"/>
          <w:lang w:val="ru-RU"/>
        </w:rPr>
        <w:t xml:space="preserve">, выполняя функции ведущей содействующей организации, </w:t>
      </w:r>
      <w:r w:rsidRPr="001E2181">
        <w:rPr>
          <w:spacing w:val="-2"/>
          <w:lang w:val="ru-RU"/>
        </w:rPr>
        <w:t xml:space="preserve">ускорил развитие инфраструктуры ИКТ, </w:t>
      </w:r>
      <w:r w:rsidR="003101D0" w:rsidRPr="001E2181">
        <w:rPr>
          <w:spacing w:val="-2"/>
          <w:lang w:val="ru-RU"/>
        </w:rPr>
        <w:t>расширил</w:t>
      </w:r>
      <w:r w:rsidRPr="001E2181">
        <w:rPr>
          <w:spacing w:val="-2"/>
          <w:lang w:val="ru-RU"/>
        </w:rPr>
        <w:t xml:space="preserve"> создание потенциала, </w:t>
      </w:r>
      <w:r w:rsidR="00460ED1" w:rsidRPr="001E2181">
        <w:rPr>
          <w:spacing w:val="-2"/>
          <w:lang w:val="ru-RU"/>
        </w:rPr>
        <w:t>улучшил</w:t>
      </w:r>
      <w:r w:rsidRPr="001E2181">
        <w:rPr>
          <w:spacing w:val="-2"/>
          <w:lang w:val="ru-RU"/>
        </w:rPr>
        <w:t xml:space="preserve"> кибербезопасность и создал политическую среду. МСЭ также </w:t>
      </w:r>
      <w:r w:rsidR="00460ED1" w:rsidRPr="001E2181">
        <w:rPr>
          <w:spacing w:val="-2"/>
          <w:lang w:val="ru-RU"/>
        </w:rPr>
        <w:t>принимает и организует</w:t>
      </w:r>
      <w:r w:rsidRPr="001E2181">
        <w:rPr>
          <w:spacing w:val="-2"/>
          <w:lang w:val="ru-RU"/>
        </w:rPr>
        <w:t xml:space="preserve"> ежегодный Форум ВВУИО, </w:t>
      </w:r>
      <w:r w:rsidR="00460ED1" w:rsidRPr="001E2181">
        <w:rPr>
          <w:spacing w:val="-2"/>
          <w:lang w:val="ru-RU"/>
        </w:rPr>
        <w:t>поддерживает</w:t>
      </w:r>
      <w:r w:rsidRPr="001E2181">
        <w:rPr>
          <w:spacing w:val="-2"/>
          <w:lang w:val="ru-RU"/>
        </w:rPr>
        <w:t xml:space="preserve"> платформу анализа выполнения решений ВВУИО и </w:t>
      </w:r>
      <w:r w:rsidR="00460ED1" w:rsidRPr="001E2181">
        <w:rPr>
          <w:spacing w:val="-2"/>
          <w:lang w:val="ru-RU"/>
        </w:rPr>
        <w:t>проводит</w:t>
      </w:r>
      <w:r w:rsidRPr="001E2181">
        <w:rPr>
          <w:spacing w:val="-2"/>
          <w:lang w:val="ru-RU"/>
        </w:rPr>
        <w:t xml:space="preserve"> конкурс на соискание наград ВВУИО. Содействуя глобальным диалогу и сотрудничеству, МСЭ дает возможность совместного использования знаний, разработки политики и реализации конкретных инициатив в области ИКТ, согласованных с ВВУИО и целями ООН в области развития. </w:t>
      </w:r>
    </w:p>
    <w:p w14:paraId="53550DDE" w14:textId="77777777" w:rsidR="000F63D4" w:rsidRPr="00B35836" w:rsidRDefault="000F63D4" w:rsidP="001E2181">
      <w:pPr>
        <w:pStyle w:val="enumlev1"/>
        <w:jc w:val="both"/>
        <w:rPr>
          <w:rFonts w:cstheme="minorHAnsi"/>
          <w:szCs w:val="24"/>
          <w:lang w:val="ru-RU"/>
        </w:rPr>
      </w:pPr>
      <w:r>
        <w:rPr>
          <w:lang w:val="ru-RU"/>
        </w:rPr>
        <w:t>–</w:t>
      </w:r>
      <w:r>
        <w:rPr>
          <w:lang w:val="ru-RU"/>
        </w:rPr>
        <w:tab/>
      </w:r>
      <w:r w:rsidRPr="00A72621">
        <w:rPr>
          <w:b/>
          <w:bCs/>
          <w:lang w:val="ru-RU"/>
        </w:rPr>
        <w:t>Содействие глобальной возможности установления соединений</w:t>
      </w:r>
      <w:r>
        <w:rPr>
          <w:lang w:val="ru-RU"/>
        </w:rPr>
        <w:t>: МСЭ активно содействует развитию широкополосных сетей и сетей подвижной связи, особенно в развивающихся странах, где сохраняются существенные разрывы в возможностях установления соединений. С помощью международных стандартов электросвязи МСЭ обеспечивает глобальную функциональную совместимость, делая возможным справедливый доступ к ИКТ.</w:t>
      </w:r>
    </w:p>
    <w:p w14:paraId="0101E9B3" w14:textId="77777777" w:rsidR="000F63D4" w:rsidRPr="00B35836" w:rsidRDefault="000F63D4" w:rsidP="001E2181">
      <w:pPr>
        <w:pStyle w:val="enumlev1"/>
        <w:jc w:val="both"/>
        <w:rPr>
          <w:rFonts w:cstheme="minorHAnsi"/>
          <w:szCs w:val="24"/>
          <w:lang w:val="ru-RU"/>
        </w:rPr>
      </w:pPr>
      <w:r>
        <w:rPr>
          <w:lang w:val="ru-RU"/>
        </w:rPr>
        <w:t>–</w:t>
      </w:r>
      <w:r>
        <w:rPr>
          <w:lang w:val="ru-RU"/>
        </w:rPr>
        <w:tab/>
      </w:r>
      <w:r w:rsidRPr="00A72621">
        <w:rPr>
          <w:b/>
          <w:bCs/>
          <w:lang w:val="ru-RU"/>
        </w:rPr>
        <w:t>Содействие цифровому доступу</w:t>
      </w:r>
      <w:r>
        <w:rPr>
          <w:lang w:val="ru-RU"/>
        </w:rPr>
        <w:t>: МСЭ осуществляет программы по созданию потенциала, направленные на совершенствование цифровой грамотности и развития цифровых навыков, в особенности среди маргинализированных групп населения. Эти инициативы поддерживают усилия по преодолению цифрового разрыва и обеспечению доступа к возможностям, предлагаемым ИКТ, для всех сообществ, включая женщин, молодежь, пожилых людей, лиц с ограниченными возможностями и жителей сельских районов.</w:t>
      </w:r>
    </w:p>
    <w:p w14:paraId="416F28A8" w14:textId="77777777" w:rsidR="000F63D4" w:rsidRPr="00B35836" w:rsidRDefault="000F63D4" w:rsidP="001E2181">
      <w:pPr>
        <w:pStyle w:val="enumlev1"/>
        <w:jc w:val="both"/>
        <w:rPr>
          <w:rFonts w:cstheme="minorHAnsi"/>
          <w:szCs w:val="24"/>
          <w:lang w:val="ru-RU"/>
        </w:rPr>
      </w:pPr>
      <w:r>
        <w:rPr>
          <w:lang w:val="ru-RU"/>
        </w:rPr>
        <w:t>–</w:t>
      </w:r>
      <w:r>
        <w:rPr>
          <w:lang w:val="ru-RU"/>
        </w:rPr>
        <w:tab/>
      </w:r>
      <w:r w:rsidRPr="00A72621">
        <w:rPr>
          <w:b/>
          <w:bCs/>
          <w:lang w:val="ru-RU"/>
        </w:rPr>
        <w:t>Повышение уровня кибербезопасности</w:t>
      </w:r>
      <w:r>
        <w:rPr>
          <w:lang w:val="ru-RU"/>
        </w:rPr>
        <w:t xml:space="preserve">: МСЭ играет ведущую роль в разработке глобальных основ и стандартов кибербезопасности, которые помогают странам и организациям реализовывать эффективную политику. </w:t>
      </w:r>
    </w:p>
    <w:p w14:paraId="60778A73" w14:textId="77777777" w:rsidR="000F63D4" w:rsidRPr="00B35836" w:rsidRDefault="000F63D4" w:rsidP="001E2181">
      <w:pPr>
        <w:pStyle w:val="enumlev1"/>
        <w:jc w:val="both"/>
        <w:rPr>
          <w:rFonts w:cstheme="minorHAnsi"/>
          <w:szCs w:val="24"/>
          <w:lang w:val="ru-RU"/>
        </w:rPr>
      </w:pPr>
      <w:r>
        <w:rPr>
          <w:lang w:val="ru-RU"/>
        </w:rPr>
        <w:t>–</w:t>
      </w:r>
      <w:r>
        <w:rPr>
          <w:lang w:val="ru-RU"/>
        </w:rPr>
        <w:tab/>
      </w:r>
      <w:r w:rsidRPr="00A72621">
        <w:rPr>
          <w:b/>
          <w:bCs/>
          <w:lang w:val="ru-RU"/>
        </w:rPr>
        <w:t>Поддержка устойчивого развития</w:t>
      </w:r>
      <w:r>
        <w:rPr>
          <w:lang w:val="ru-RU"/>
        </w:rPr>
        <w:t xml:space="preserve">: ИКТ, как движущие силы устойчивого развития, внесли существенный вклад в процесс ВВУИО. МСЭ содействует применению приложений ИКТ в важнейших секторах, таких как образование, здравоохранение и сельское хозяйство. </w:t>
      </w:r>
    </w:p>
    <w:p w14:paraId="650745C7" w14:textId="14F04D78" w:rsidR="000F63D4" w:rsidRPr="00B35836" w:rsidRDefault="000F63D4" w:rsidP="001E2181">
      <w:pPr>
        <w:pStyle w:val="enumlev1"/>
        <w:jc w:val="both"/>
        <w:rPr>
          <w:rFonts w:cstheme="minorHAnsi"/>
          <w:szCs w:val="24"/>
          <w:lang w:val="ru-RU"/>
        </w:rPr>
      </w:pPr>
      <w:r>
        <w:rPr>
          <w:lang w:val="ru-RU"/>
        </w:rPr>
        <w:lastRenderedPageBreak/>
        <w:t>–</w:t>
      </w:r>
      <w:r>
        <w:rPr>
          <w:lang w:val="ru-RU"/>
        </w:rPr>
        <w:tab/>
      </w:r>
      <w:r w:rsidRPr="00A72621">
        <w:rPr>
          <w:b/>
          <w:bCs/>
          <w:lang w:val="ru-RU"/>
        </w:rPr>
        <w:t>Глобальное управление и политическая поддержка</w:t>
      </w:r>
      <w:r>
        <w:rPr>
          <w:lang w:val="ru-RU"/>
        </w:rPr>
        <w:t xml:space="preserve">: МСЭ внес значительный вклад в развитие интернета и </w:t>
      </w:r>
      <w:r w:rsidR="00BE17FA">
        <w:rPr>
          <w:lang w:val="ru-RU"/>
        </w:rPr>
        <w:t xml:space="preserve">рамок в области </w:t>
      </w:r>
      <w:r>
        <w:rPr>
          <w:lang w:val="ru-RU"/>
        </w:rPr>
        <w:t>кибербезопасности. Союз также обеспечивает политические и регуляторные руководящие указания для Государств-Членов, помогая им разрабатывать стратегии и программы в области ИКТ, способствующие цифровому росту при одновременном решении таких вопросов, как защита данных, рыночная конкуренция и универсальное обслуживание.</w:t>
      </w:r>
    </w:p>
    <w:p w14:paraId="630CC1A0" w14:textId="13ABB1CF" w:rsidR="000F63D4" w:rsidRPr="00B35836" w:rsidRDefault="000F63D4" w:rsidP="001E2181">
      <w:pPr>
        <w:pStyle w:val="enumlev1"/>
        <w:jc w:val="both"/>
        <w:rPr>
          <w:rFonts w:cstheme="minorHAnsi"/>
          <w:szCs w:val="24"/>
          <w:lang w:val="ru-RU"/>
        </w:rPr>
      </w:pPr>
      <w:r>
        <w:rPr>
          <w:lang w:val="ru-RU"/>
        </w:rPr>
        <w:t>–</w:t>
      </w:r>
      <w:r>
        <w:rPr>
          <w:lang w:val="ru-RU"/>
        </w:rPr>
        <w:tab/>
      </w:r>
      <w:r w:rsidRPr="00A72621">
        <w:rPr>
          <w:b/>
          <w:bCs/>
          <w:lang w:val="ru-RU"/>
        </w:rPr>
        <w:t>Создание потенциала и техническая помощь</w:t>
      </w:r>
      <w:r>
        <w:rPr>
          <w:lang w:val="ru-RU"/>
        </w:rPr>
        <w:t xml:space="preserve">: </w:t>
      </w:r>
      <w:r w:rsidR="00BE17FA">
        <w:rPr>
          <w:lang w:val="ru-RU"/>
        </w:rPr>
        <w:t>о</w:t>
      </w:r>
      <w:r>
        <w:rPr>
          <w:lang w:val="ru-RU"/>
        </w:rPr>
        <w:t xml:space="preserve">дной из основных сфер деятельности является создание кадрового и институционального потенциала в области ИКТ. Обширные программы профессиональной подготовки, семинары-практикумы и миссии по оказанию технической помощи </w:t>
      </w:r>
      <w:r w:rsidR="00BE17FA">
        <w:rPr>
          <w:lang w:val="ru-RU"/>
        </w:rPr>
        <w:t>расширяют</w:t>
      </w:r>
      <w:r>
        <w:rPr>
          <w:lang w:val="ru-RU"/>
        </w:rPr>
        <w:t xml:space="preserve"> возможности правительств и учреждений</w:t>
      </w:r>
      <w:r w:rsidR="00BE17FA">
        <w:rPr>
          <w:lang w:val="ru-RU"/>
        </w:rPr>
        <w:t>, направленные на укрепление их</w:t>
      </w:r>
      <w:r>
        <w:rPr>
          <w:lang w:val="ru-RU"/>
        </w:rPr>
        <w:t xml:space="preserve"> инфраструктуры ИКТ и политической среды</w:t>
      </w:r>
      <w:r w:rsidR="00BE17FA">
        <w:rPr>
          <w:lang w:val="ru-RU"/>
        </w:rPr>
        <w:t>, особенно в развивающихся странах</w:t>
      </w:r>
      <w:r>
        <w:rPr>
          <w:lang w:val="ru-RU"/>
        </w:rPr>
        <w:t xml:space="preserve">. </w:t>
      </w:r>
    </w:p>
    <w:p w14:paraId="7B6D0B43" w14:textId="6025BBFE" w:rsidR="000F63D4" w:rsidRPr="00B35836" w:rsidRDefault="000F63D4" w:rsidP="001E2181">
      <w:pPr>
        <w:pStyle w:val="enumlev1"/>
        <w:jc w:val="both"/>
        <w:rPr>
          <w:rFonts w:cstheme="minorHAnsi"/>
          <w:szCs w:val="24"/>
          <w:lang w:val="ru-RU"/>
        </w:rPr>
      </w:pPr>
      <w:r>
        <w:rPr>
          <w:lang w:val="ru-RU"/>
        </w:rPr>
        <w:t>–</w:t>
      </w:r>
      <w:r>
        <w:rPr>
          <w:lang w:val="ru-RU"/>
        </w:rPr>
        <w:tab/>
      </w:r>
      <w:r w:rsidRPr="00A72621">
        <w:rPr>
          <w:b/>
          <w:bCs/>
          <w:lang w:val="ru-RU"/>
        </w:rPr>
        <w:t>Содействие инновациям и появляющимся технологиям</w:t>
      </w:r>
      <w:r>
        <w:rPr>
          <w:lang w:val="ru-RU"/>
        </w:rPr>
        <w:t xml:space="preserve">: МСЭ находится в авангарде появляющихся технологий, содействуя глобальному диалогу с помощью таких инициатив, как "ИИ во благо". Организация также поддерживает такие инновации, как искусственный интеллект (ИИ) и машинное обучение, 5G и </w:t>
      </w:r>
      <w:r w:rsidR="00BE17FA">
        <w:rPr>
          <w:lang w:val="ru-RU"/>
        </w:rPr>
        <w:t>последующие поколения</w:t>
      </w:r>
      <w:r>
        <w:rPr>
          <w:lang w:val="ru-RU"/>
        </w:rPr>
        <w:t xml:space="preserve">, энергоэффективность, блокчейн и </w:t>
      </w:r>
      <w:r w:rsidR="00EB7495">
        <w:rPr>
          <w:lang w:val="ru-RU"/>
        </w:rPr>
        <w:t xml:space="preserve">интернет </w:t>
      </w:r>
      <w:r>
        <w:rPr>
          <w:lang w:val="ru-RU"/>
        </w:rPr>
        <w:t>вещей (IoT).</w:t>
      </w:r>
    </w:p>
    <w:p w14:paraId="2155F803" w14:textId="61A9AB76" w:rsidR="000F63D4" w:rsidRPr="00B35836" w:rsidRDefault="000F63D4" w:rsidP="001E2181">
      <w:pPr>
        <w:pStyle w:val="enumlev1"/>
        <w:jc w:val="both"/>
        <w:rPr>
          <w:rFonts w:cstheme="minorHAnsi"/>
          <w:szCs w:val="24"/>
          <w:lang w:val="ru-RU"/>
        </w:rPr>
      </w:pPr>
      <w:r>
        <w:rPr>
          <w:lang w:val="ru-RU"/>
        </w:rPr>
        <w:t>–</w:t>
      </w:r>
      <w:r>
        <w:rPr>
          <w:lang w:val="ru-RU"/>
        </w:rPr>
        <w:tab/>
      </w:r>
      <w:r w:rsidRPr="00A72621">
        <w:rPr>
          <w:b/>
          <w:bCs/>
          <w:lang w:val="ru-RU"/>
        </w:rPr>
        <w:t>Мониторинг и отчетность</w:t>
      </w:r>
      <w:r>
        <w:rPr>
          <w:lang w:val="ru-RU"/>
        </w:rPr>
        <w:t xml:space="preserve">: </w:t>
      </w:r>
      <w:r w:rsidR="00BE17FA">
        <w:rPr>
          <w:lang w:val="ru-RU"/>
        </w:rPr>
        <w:t>д</w:t>
      </w:r>
      <w:r>
        <w:rPr>
          <w:lang w:val="ru-RU"/>
        </w:rPr>
        <w:t xml:space="preserve">ля отслеживания прогресса и обмена знаниями МСЭ ведет аналитическую базу данных ВВУИО – всеобъемлющее хранилище данных по инициативам в области развития ИКТ, которая содействует глобальному сотрудничеству и обучению между заинтересованными сторонами. </w:t>
      </w:r>
    </w:p>
    <w:p w14:paraId="7A184980" w14:textId="77777777" w:rsidR="000F63D4" w:rsidRPr="00B35836" w:rsidRDefault="000F63D4" w:rsidP="001E2181">
      <w:pPr>
        <w:pStyle w:val="Heading1"/>
      </w:pPr>
      <w:r>
        <w:t>III</w:t>
      </w:r>
      <w:r>
        <w:tab/>
        <w:t>Поддержание и укрепление процесса ВВУИО и его модели с участием многих заинтересованных сторон</w:t>
      </w:r>
    </w:p>
    <w:p w14:paraId="10C8BF78" w14:textId="35B1D429" w:rsidR="000F63D4" w:rsidRPr="00B35836" w:rsidRDefault="000F63D4" w:rsidP="001E2181">
      <w:pPr>
        <w:jc w:val="both"/>
        <w:rPr>
          <w:b/>
          <w:bCs/>
          <w:lang w:val="ru-RU"/>
        </w:rPr>
      </w:pPr>
      <w:r>
        <w:rPr>
          <w:lang w:val="ru-RU"/>
        </w:rPr>
        <w:t>Целью процесса ВВУИО является укрепление рамок сотрудничества путем поддержания регулярного диалога с правительствами, частным сектором, сообществом</w:t>
      </w:r>
      <w:r w:rsidR="00BE17FA">
        <w:rPr>
          <w:lang w:val="ru-RU"/>
        </w:rPr>
        <w:t xml:space="preserve"> технических экспертов</w:t>
      </w:r>
      <w:r>
        <w:rPr>
          <w:lang w:val="ru-RU"/>
        </w:rPr>
        <w:t>, гражданским обществом, международными организациями и академическими учреждениями, а также путем участия на местном и региональном уровнях для обеспечения учета различных точек зрения и общей ответственности за ход выполнения решений ВВУИО.</w:t>
      </w:r>
    </w:p>
    <w:p w14:paraId="00661DC3" w14:textId="64464A16" w:rsidR="000F63D4" w:rsidRPr="00B35836" w:rsidRDefault="000F63D4" w:rsidP="001E2181">
      <w:pPr>
        <w:pStyle w:val="Heading1"/>
      </w:pPr>
      <w:r>
        <w:t>IV</w:t>
      </w:r>
      <w:r>
        <w:tab/>
      </w:r>
      <w:r w:rsidR="00E25A4E">
        <w:t>Основные п</w:t>
      </w:r>
      <w:r>
        <w:t>роблемы, связанные с выполнением решений ВВУИО</w:t>
      </w:r>
    </w:p>
    <w:p w14:paraId="68907A09" w14:textId="3ACC2371" w:rsidR="000F63D4" w:rsidRPr="00B35836" w:rsidRDefault="000F63D4" w:rsidP="001E2181">
      <w:pPr>
        <w:jc w:val="both"/>
        <w:rPr>
          <w:rFonts w:cstheme="minorHAnsi"/>
          <w:b/>
          <w:bCs/>
          <w:szCs w:val="24"/>
          <w:lang w:val="ru-RU"/>
        </w:rPr>
      </w:pPr>
      <w:r>
        <w:rPr>
          <w:lang w:val="ru-RU"/>
        </w:rPr>
        <w:t>Серьезной проблемой остается преодоление цифрового разрыва</w:t>
      </w:r>
      <w:r w:rsidR="000737E9">
        <w:rPr>
          <w:lang w:val="ru-RU"/>
        </w:rPr>
        <w:t>,</w:t>
      </w:r>
      <w:r>
        <w:rPr>
          <w:lang w:val="ru-RU"/>
        </w:rPr>
        <w:t xml:space="preserve"> в том числе в области </w:t>
      </w:r>
      <w:r w:rsidR="000737E9">
        <w:rPr>
          <w:lang w:val="ru-RU"/>
        </w:rPr>
        <w:t xml:space="preserve">таких аспектов, как </w:t>
      </w:r>
      <w:r>
        <w:rPr>
          <w:lang w:val="ru-RU"/>
        </w:rPr>
        <w:t>кибербезопасност</w:t>
      </w:r>
      <w:r w:rsidR="000737E9">
        <w:rPr>
          <w:lang w:val="ru-RU"/>
        </w:rPr>
        <w:t>ь</w:t>
      </w:r>
      <w:r>
        <w:rPr>
          <w:lang w:val="ru-RU"/>
        </w:rPr>
        <w:t xml:space="preserve"> и конфиденциальност</w:t>
      </w:r>
      <w:r w:rsidR="000737E9">
        <w:rPr>
          <w:lang w:val="ru-RU"/>
        </w:rPr>
        <w:t>ь</w:t>
      </w:r>
      <w:r>
        <w:rPr>
          <w:lang w:val="ru-RU"/>
        </w:rPr>
        <w:t>; управлени</w:t>
      </w:r>
      <w:r w:rsidR="000737E9">
        <w:rPr>
          <w:lang w:val="ru-RU"/>
        </w:rPr>
        <w:t>е</w:t>
      </w:r>
      <w:r>
        <w:rPr>
          <w:lang w:val="ru-RU"/>
        </w:rPr>
        <w:t xml:space="preserve"> и регулирование; барьеры, с которыми сталкиваются маргинализированные группы; а также экономическое, социальное, культурное и экологическое воздействие.</w:t>
      </w:r>
    </w:p>
    <w:p w14:paraId="09A68DF5" w14:textId="77777777" w:rsidR="000F63D4" w:rsidRPr="00B35836" w:rsidRDefault="000F63D4" w:rsidP="001E2181">
      <w:pPr>
        <w:pStyle w:val="Heading1"/>
      </w:pPr>
      <w:r>
        <w:t>V</w:t>
      </w:r>
      <w:r>
        <w:tab/>
        <w:t>Наиболее эффективные направления деятельности ВВУИО</w:t>
      </w:r>
    </w:p>
    <w:p w14:paraId="55A093F8" w14:textId="16461123" w:rsidR="000F63D4" w:rsidRPr="00B35836" w:rsidRDefault="000F63D4" w:rsidP="001E2181">
      <w:pPr>
        <w:jc w:val="both"/>
        <w:rPr>
          <w:rFonts w:asciiTheme="minorHAnsi" w:hAnsiTheme="minorHAnsi" w:cstheme="minorHAnsi"/>
          <w:szCs w:val="24"/>
          <w:lang w:val="ru-RU"/>
        </w:rPr>
      </w:pPr>
      <w:r w:rsidRPr="00A72621">
        <w:rPr>
          <w:b/>
          <w:bCs/>
          <w:lang w:val="ru-RU"/>
        </w:rPr>
        <w:t xml:space="preserve">C1: </w:t>
      </w:r>
      <w:r w:rsidR="00DD569C" w:rsidRPr="00A72621">
        <w:rPr>
          <w:b/>
          <w:bCs/>
          <w:lang w:val="ru-RU"/>
        </w:rPr>
        <w:t>Роль органов государственного управления и всех заинтересованных сторон в содействии применению ИКТ в целях развития</w:t>
      </w:r>
      <w:r>
        <w:rPr>
          <w:lang w:val="ru-RU"/>
        </w:rPr>
        <w:t xml:space="preserve"> – </w:t>
      </w:r>
      <w:r w:rsidR="00DD569C">
        <w:rPr>
          <w:lang w:val="ru-RU"/>
        </w:rPr>
        <w:t>в</w:t>
      </w:r>
      <w:r>
        <w:rPr>
          <w:lang w:val="ru-RU"/>
        </w:rPr>
        <w:t xml:space="preserve">ажность открытого для всех управления путем содействия сотрудничеству между </w:t>
      </w:r>
      <w:r w:rsidR="00DD569C">
        <w:rPr>
          <w:lang w:val="ru-RU"/>
        </w:rPr>
        <w:t>государственными органами</w:t>
      </w:r>
      <w:r>
        <w:rPr>
          <w:lang w:val="ru-RU"/>
        </w:rPr>
        <w:t xml:space="preserve">, частным сектором, гражданским обществом и другими заинтересованными сторонами. </w:t>
      </w:r>
    </w:p>
    <w:p w14:paraId="0C597221" w14:textId="394C1B71" w:rsidR="000F63D4" w:rsidRPr="00B35836" w:rsidRDefault="000F63D4" w:rsidP="001E2181">
      <w:pPr>
        <w:jc w:val="both"/>
        <w:rPr>
          <w:rFonts w:asciiTheme="minorHAnsi" w:hAnsiTheme="minorHAnsi" w:cstheme="minorHAnsi"/>
          <w:szCs w:val="24"/>
          <w:lang w:val="ru-RU"/>
        </w:rPr>
      </w:pPr>
      <w:r w:rsidRPr="00A72621">
        <w:rPr>
          <w:b/>
          <w:bCs/>
          <w:lang w:val="ru-RU"/>
        </w:rPr>
        <w:t>C2: Информационная и коммуникационная инфраструктура</w:t>
      </w:r>
      <w:r>
        <w:rPr>
          <w:lang w:val="ru-RU"/>
        </w:rPr>
        <w:t xml:space="preserve"> – она имеет важнейшее значение для значительного улучшения возможностей установления соединений, содействия социальному и экономическому росту и преодоления цифрового разрыва в </w:t>
      </w:r>
      <w:r w:rsidR="00E52DD3">
        <w:rPr>
          <w:lang w:val="ru-RU"/>
        </w:rPr>
        <w:t>регионах</w:t>
      </w:r>
      <w:r>
        <w:rPr>
          <w:lang w:val="ru-RU"/>
        </w:rPr>
        <w:t xml:space="preserve">, обслуживаемых в недостаточной степени. </w:t>
      </w:r>
    </w:p>
    <w:p w14:paraId="5E7C1814" w14:textId="17143E95" w:rsidR="000F63D4" w:rsidRPr="00B35836" w:rsidRDefault="000F63D4" w:rsidP="001E2181">
      <w:pPr>
        <w:jc w:val="both"/>
        <w:rPr>
          <w:rFonts w:asciiTheme="minorHAnsi" w:hAnsiTheme="minorHAnsi" w:cstheme="minorHAnsi"/>
          <w:szCs w:val="24"/>
          <w:lang w:val="ru-RU"/>
        </w:rPr>
      </w:pPr>
      <w:r w:rsidRPr="00A72621">
        <w:rPr>
          <w:b/>
          <w:bCs/>
          <w:lang w:val="ru-RU"/>
        </w:rPr>
        <w:t>C3: Доступ к информации и знаниям</w:t>
      </w:r>
      <w:r>
        <w:rPr>
          <w:lang w:val="ru-RU"/>
        </w:rPr>
        <w:t xml:space="preserve"> – </w:t>
      </w:r>
      <w:r w:rsidR="00DD569C">
        <w:rPr>
          <w:lang w:val="ru-RU"/>
        </w:rPr>
        <w:t>э</w:t>
      </w:r>
      <w:r>
        <w:rPr>
          <w:lang w:val="ru-RU"/>
        </w:rPr>
        <w:t>то</w:t>
      </w:r>
      <w:r w:rsidR="00DD569C">
        <w:rPr>
          <w:lang w:val="ru-RU"/>
        </w:rPr>
        <w:t xml:space="preserve"> направление деятельности</w:t>
      </w:r>
      <w:r>
        <w:rPr>
          <w:lang w:val="ru-RU"/>
        </w:rPr>
        <w:t xml:space="preserve"> </w:t>
      </w:r>
      <w:r w:rsidR="00DD569C">
        <w:rPr>
          <w:lang w:val="ru-RU"/>
        </w:rPr>
        <w:t>обеспечивает поддержку</w:t>
      </w:r>
      <w:r>
        <w:rPr>
          <w:lang w:val="ru-RU"/>
        </w:rPr>
        <w:t xml:space="preserve"> образовани</w:t>
      </w:r>
      <w:r w:rsidR="00DD569C">
        <w:rPr>
          <w:lang w:val="ru-RU"/>
        </w:rPr>
        <w:t>ю</w:t>
      </w:r>
      <w:r>
        <w:rPr>
          <w:lang w:val="ru-RU"/>
        </w:rPr>
        <w:t xml:space="preserve">, стимулирует инновации и расширяет возможности для принятия обоснованных </w:t>
      </w:r>
      <w:r>
        <w:rPr>
          <w:lang w:val="ru-RU"/>
        </w:rPr>
        <w:lastRenderedPageBreak/>
        <w:t>решений, что необходимо для всеобъемлющего развития и сокращения глобальных пробелов в знаниях.</w:t>
      </w:r>
    </w:p>
    <w:p w14:paraId="59B4AB07" w14:textId="04C7E17F" w:rsidR="000F63D4" w:rsidRPr="00B35836" w:rsidRDefault="000F63D4" w:rsidP="001E2181">
      <w:pPr>
        <w:jc w:val="both"/>
        <w:rPr>
          <w:rFonts w:asciiTheme="minorHAnsi" w:hAnsiTheme="minorHAnsi" w:cstheme="minorHAnsi"/>
          <w:szCs w:val="24"/>
          <w:lang w:val="ru-RU"/>
        </w:rPr>
      </w:pPr>
      <w:r w:rsidRPr="00A72621">
        <w:rPr>
          <w:b/>
          <w:bCs/>
          <w:lang w:val="ru-RU"/>
        </w:rPr>
        <w:t>C4: Создание потенциала</w:t>
      </w:r>
      <w:r>
        <w:rPr>
          <w:lang w:val="ru-RU"/>
        </w:rPr>
        <w:t xml:space="preserve"> – это </w:t>
      </w:r>
      <w:r w:rsidR="00DD569C">
        <w:rPr>
          <w:lang w:val="ru-RU"/>
        </w:rPr>
        <w:t xml:space="preserve">направление деятельности </w:t>
      </w:r>
      <w:r>
        <w:rPr>
          <w:lang w:val="ru-RU"/>
        </w:rPr>
        <w:t xml:space="preserve">позволило большему числу людей принять </w:t>
      </w:r>
      <w:r w:rsidR="00DD569C">
        <w:rPr>
          <w:lang w:val="ru-RU"/>
        </w:rPr>
        <w:t>реальное</w:t>
      </w:r>
      <w:r>
        <w:rPr>
          <w:lang w:val="ru-RU"/>
        </w:rPr>
        <w:t xml:space="preserve"> участие в цифровой трансформации и использовать технологии для </w:t>
      </w:r>
      <w:r w:rsidR="00DD569C">
        <w:rPr>
          <w:lang w:val="ru-RU"/>
        </w:rPr>
        <w:t xml:space="preserve">обучения, </w:t>
      </w:r>
      <w:r>
        <w:rPr>
          <w:lang w:val="ru-RU"/>
        </w:rPr>
        <w:t>личного и профессионального развития.</w:t>
      </w:r>
    </w:p>
    <w:p w14:paraId="03121DBD" w14:textId="77777777" w:rsidR="000F63D4" w:rsidRPr="00B35836" w:rsidRDefault="000F63D4" w:rsidP="001E2181">
      <w:pPr>
        <w:jc w:val="both"/>
        <w:rPr>
          <w:rFonts w:asciiTheme="minorHAnsi" w:hAnsiTheme="minorHAnsi" w:cstheme="minorHAnsi"/>
          <w:szCs w:val="24"/>
          <w:lang w:val="ru-RU"/>
        </w:rPr>
      </w:pPr>
      <w:r w:rsidRPr="00A72621">
        <w:rPr>
          <w:b/>
          <w:bCs/>
          <w:lang w:val="ru-RU"/>
        </w:rPr>
        <w:t>C5: Укрепление доверия и безопасности при использовании ИКТ</w:t>
      </w:r>
      <w:r>
        <w:rPr>
          <w:lang w:val="ru-RU"/>
        </w:rPr>
        <w:t xml:space="preserve"> – усилия направлены главным образом на формирование кибербезопасности и защищенной цифровой среды для обеспечения более безопасного взаимодействия в онлайновой среде.</w:t>
      </w:r>
    </w:p>
    <w:p w14:paraId="690B883E" w14:textId="1EF1D5E4" w:rsidR="000F63D4" w:rsidRPr="00B35836" w:rsidRDefault="000F63D4" w:rsidP="001E2181">
      <w:pPr>
        <w:jc w:val="both"/>
        <w:rPr>
          <w:rFonts w:asciiTheme="minorHAnsi" w:hAnsiTheme="minorHAnsi" w:cstheme="minorHAnsi"/>
          <w:szCs w:val="24"/>
          <w:lang w:val="ru-RU"/>
        </w:rPr>
      </w:pPr>
      <w:r w:rsidRPr="00A72621">
        <w:rPr>
          <w:b/>
          <w:bCs/>
          <w:lang w:val="ru-RU"/>
        </w:rPr>
        <w:t>C6: Благоприятная среда</w:t>
      </w:r>
      <w:r>
        <w:rPr>
          <w:lang w:val="ru-RU"/>
        </w:rPr>
        <w:t xml:space="preserve"> – </w:t>
      </w:r>
      <w:r w:rsidR="00DD569C">
        <w:rPr>
          <w:lang w:val="ru-RU"/>
        </w:rPr>
        <w:t xml:space="preserve">это направление деятельности </w:t>
      </w:r>
      <w:r>
        <w:rPr>
          <w:lang w:val="ru-RU"/>
        </w:rPr>
        <w:t xml:space="preserve">предполагает содействие развитию нормативно-правовых и политических рамок для поддержки развития и инноваций в области ИКТ, </w:t>
      </w:r>
      <w:r w:rsidR="00A95347">
        <w:rPr>
          <w:lang w:val="ru-RU"/>
        </w:rPr>
        <w:t xml:space="preserve">с тем </w:t>
      </w:r>
      <w:r>
        <w:rPr>
          <w:lang w:val="ru-RU"/>
        </w:rPr>
        <w:t xml:space="preserve">чтобы </w:t>
      </w:r>
      <w:r w:rsidR="00A95347">
        <w:rPr>
          <w:lang w:val="ru-RU"/>
        </w:rPr>
        <w:t>преимущества</w:t>
      </w:r>
      <w:r>
        <w:rPr>
          <w:lang w:val="ru-RU"/>
        </w:rPr>
        <w:t xml:space="preserve"> цифрового прогресса </w:t>
      </w:r>
      <w:r w:rsidR="00A95347">
        <w:rPr>
          <w:lang w:val="ru-RU"/>
        </w:rPr>
        <w:t>были доступны для всех</w:t>
      </w:r>
      <w:r>
        <w:rPr>
          <w:lang w:val="ru-RU"/>
        </w:rPr>
        <w:t>.</w:t>
      </w:r>
    </w:p>
    <w:p w14:paraId="7A768F49" w14:textId="457D56DE" w:rsidR="000F63D4" w:rsidRPr="00B35836" w:rsidRDefault="000F63D4" w:rsidP="001E2181">
      <w:pPr>
        <w:jc w:val="both"/>
        <w:rPr>
          <w:rFonts w:asciiTheme="minorHAnsi" w:hAnsiTheme="minorHAnsi" w:cstheme="minorHAnsi"/>
          <w:szCs w:val="24"/>
          <w:lang w:val="ru-RU"/>
        </w:rPr>
      </w:pPr>
      <w:r w:rsidRPr="00A72621">
        <w:rPr>
          <w:b/>
          <w:bCs/>
          <w:lang w:val="ru-RU"/>
        </w:rPr>
        <w:t>С7: Приложения ИКТ</w:t>
      </w:r>
      <w:r>
        <w:rPr>
          <w:lang w:val="ru-RU"/>
        </w:rPr>
        <w:t xml:space="preserve"> – </w:t>
      </w:r>
      <w:r w:rsidR="00A95347">
        <w:rPr>
          <w:lang w:val="ru-RU"/>
        </w:rPr>
        <w:t>п</w:t>
      </w:r>
      <w:r>
        <w:rPr>
          <w:lang w:val="ru-RU"/>
        </w:rPr>
        <w:t xml:space="preserve">овышение эффективности и прозрачности предоставления государственных услуг и взаимодействия с гражданами через электронное правительство; расширение доступа к медицинским услугам электронного здравоохранения; доступность электронного обучения; расширение торговли </w:t>
      </w:r>
      <w:r w:rsidR="00A95347">
        <w:rPr>
          <w:lang w:val="ru-RU"/>
        </w:rPr>
        <w:t>с помощью технологий</w:t>
      </w:r>
      <w:r>
        <w:rPr>
          <w:lang w:val="ru-RU"/>
        </w:rPr>
        <w:t xml:space="preserve"> электронн</w:t>
      </w:r>
      <w:r w:rsidR="00A95347">
        <w:rPr>
          <w:lang w:val="ru-RU"/>
        </w:rPr>
        <w:t>ого</w:t>
      </w:r>
      <w:r>
        <w:rPr>
          <w:lang w:val="ru-RU"/>
        </w:rPr>
        <w:t xml:space="preserve"> бизнес</w:t>
      </w:r>
      <w:r w:rsidR="00A95347">
        <w:rPr>
          <w:lang w:val="ru-RU"/>
        </w:rPr>
        <w:t>а</w:t>
      </w:r>
      <w:r>
        <w:rPr>
          <w:lang w:val="ru-RU"/>
        </w:rPr>
        <w:t>.</w:t>
      </w:r>
    </w:p>
    <w:p w14:paraId="3163CF6B" w14:textId="77777777" w:rsidR="000F63D4" w:rsidRPr="00B35836" w:rsidRDefault="000F63D4" w:rsidP="001E2181">
      <w:pPr>
        <w:pStyle w:val="Heading1"/>
      </w:pPr>
      <w:r>
        <w:t>VI</w:t>
      </w:r>
      <w:r>
        <w:tab/>
        <w:t>Направления деятельности ВВУИО, касающиеся новых и появляющихся технологий</w:t>
      </w:r>
    </w:p>
    <w:p w14:paraId="5D1904ED" w14:textId="43B60AEC" w:rsidR="000F63D4" w:rsidRPr="00EE50B2" w:rsidRDefault="000F63D4" w:rsidP="001E2181">
      <w:pPr>
        <w:jc w:val="both"/>
        <w:rPr>
          <w:rFonts w:cstheme="minorHAnsi"/>
          <w:szCs w:val="24"/>
          <w:lang w:val="ru-RU"/>
        </w:rPr>
      </w:pPr>
      <w:r>
        <w:rPr>
          <w:lang w:val="ru-RU"/>
        </w:rPr>
        <w:t xml:space="preserve">Продолжается адаптация направлений деятельности ВВУИО, </w:t>
      </w:r>
      <w:r w:rsidR="00144C58">
        <w:rPr>
          <w:lang w:val="ru-RU"/>
        </w:rPr>
        <w:t>с тем чтобы обеспечить</w:t>
      </w:r>
      <w:r>
        <w:rPr>
          <w:lang w:val="ru-RU"/>
        </w:rPr>
        <w:t xml:space="preserve"> включение </w:t>
      </w:r>
      <w:r w:rsidR="00E25A4E">
        <w:rPr>
          <w:lang w:val="ru-RU"/>
        </w:rPr>
        <w:t>возникающий</w:t>
      </w:r>
      <w:r>
        <w:rPr>
          <w:lang w:val="ru-RU"/>
        </w:rPr>
        <w:t xml:space="preserve"> тенденций, таких как ИИ, блокчейн и IoT; содействие всеобъемлющему сотрудничеству между правительствами, укрепление основ кибербезопасности и конфиденциальности; содействие охвату цифровыми технологиями; инвестирование в программы наращивания потенциала; а также создание эффективных механизмов управления и этических рамок.</w:t>
      </w:r>
    </w:p>
    <w:p w14:paraId="23DED5C3" w14:textId="6270C8C7" w:rsidR="000F63D4" w:rsidRPr="00B35836" w:rsidRDefault="000F63D4" w:rsidP="001E2181">
      <w:pPr>
        <w:pStyle w:val="Heading1"/>
      </w:pPr>
      <w:r>
        <w:t>VII</w:t>
      </w:r>
      <w:r>
        <w:tab/>
        <w:t xml:space="preserve">Предложения и вклады по направлениям деятельности </w:t>
      </w:r>
      <w:r w:rsidR="00144C58">
        <w:t xml:space="preserve">в рамках </w:t>
      </w:r>
      <w:r>
        <w:t xml:space="preserve">обзора ВВУИО+20: основные вехи, проблемы и </w:t>
      </w:r>
      <w:r w:rsidR="00E25A4E">
        <w:t>возникающие</w:t>
      </w:r>
      <w:r>
        <w:t xml:space="preserve"> тенденции на период после 2025 года</w:t>
      </w:r>
    </w:p>
    <w:p w14:paraId="36BB4F44" w14:textId="77777777" w:rsidR="000F63D4" w:rsidRPr="00B35836" w:rsidRDefault="000F63D4" w:rsidP="001E2181">
      <w:pPr>
        <w:pStyle w:val="Headingb"/>
      </w:pPr>
      <w:r>
        <w:t>Проблемы</w:t>
      </w:r>
    </w:p>
    <w:p w14:paraId="4ADCAABC" w14:textId="5D2E44C6" w:rsidR="000F63D4" w:rsidRPr="00B35836" w:rsidRDefault="000F63D4" w:rsidP="001E2181">
      <w:pPr>
        <w:pStyle w:val="enumlev1"/>
        <w:jc w:val="both"/>
        <w:rPr>
          <w:lang w:val="ru-RU"/>
        </w:rPr>
      </w:pPr>
      <w:r>
        <w:rPr>
          <w:lang w:val="ru-RU"/>
        </w:rPr>
        <w:t>–</w:t>
      </w:r>
      <w:r>
        <w:rPr>
          <w:lang w:val="ru-RU"/>
        </w:rPr>
        <w:tab/>
      </w:r>
      <w:r w:rsidRPr="00A72621">
        <w:rPr>
          <w:i/>
          <w:iCs/>
          <w:lang w:val="ru-RU"/>
        </w:rPr>
        <w:t>Цифровой разрыв</w:t>
      </w:r>
      <w:r>
        <w:rPr>
          <w:lang w:val="ru-RU"/>
        </w:rPr>
        <w:t xml:space="preserve"> – </w:t>
      </w:r>
      <w:r w:rsidR="00144C58">
        <w:rPr>
          <w:lang w:val="ru-RU"/>
        </w:rPr>
        <w:t>с</w:t>
      </w:r>
      <w:r>
        <w:rPr>
          <w:lang w:val="ru-RU"/>
        </w:rPr>
        <w:t>охраняются значительные различия, особенно в сельских и обслуживаемых</w:t>
      </w:r>
      <w:r w:rsidR="00144C58">
        <w:rPr>
          <w:lang w:val="ru-RU"/>
        </w:rPr>
        <w:t xml:space="preserve"> в недостаточной степени</w:t>
      </w:r>
      <w:r>
        <w:rPr>
          <w:lang w:val="ru-RU"/>
        </w:rPr>
        <w:t xml:space="preserve"> районах, и эта проблема, требует решения, </w:t>
      </w:r>
      <w:r w:rsidR="00144C58">
        <w:rPr>
          <w:lang w:val="ru-RU"/>
        </w:rPr>
        <w:t>с тем чтобы никто не был забыт</w:t>
      </w:r>
      <w:r>
        <w:rPr>
          <w:lang w:val="ru-RU"/>
        </w:rPr>
        <w:t>.</w:t>
      </w:r>
    </w:p>
    <w:p w14:paraId="0E8ECFA2" w14:textId="58C7D662" w:rsidR="000F63D4" w:rsidRPr="00B35836" w:rsidRDefault="000F63D4" w:rsidP="001E2181">
      <w:pPr>
        <w:pStyle w:val="enumlev1"/>
        <w:jc w:val="both"/>
        <w:rPr>
          <w:rFonts w:cstheme="minorHAnsi"/>
          <w:szCs w:val="24"/>
          <w:lang w:val="ru-RU"/>
        </w:rPr>
      </w:pPr>
      <w:r>
        <w:rPr>
          <w:lang w:val="ru-RU"/>
        </w:rPr>
        <w:t>–</w:t>
      </w:r>
      <w:r>
        <w:rPr>
          <w:lang w:val="ru-RU"/>
        </w:rPr>
        <w:tab/>
      </w:r>
      <w:r w:rsidRPr="00A72621">
        <w:rPr>
          <w:i/>
          <w:iCs/>
          <w:lang w:val="ru-RU"/>
        </w:rPr>
        <w:t>Стремительные технологические изменения</w:t>
      </w:r>
      <w:r>
        <w:rPr>
          <w:lang w:val="ru-RU"/>
        </w:rPr>
        <w:t xml:space="preserve"> – </w:t>
      </w:r>
      <w:r w:rsidR="00144C58">
        <w:rPr>
          <w:lang w:val="ru-RU"/>
        </w:rPr>
        <w:t>с</w:t>
      </w:r>
      <w:r>
        <w:rPr>
          <w:lang w:val="ru-RU"/>
        </w:rPr>
        <w:t>тремительные темпы технологического прогресса ставят перед нами задачу разработки безопасных, этичных и открытых для всех рамок и стандартов.</w:t>
      </w:r>
    </w:p>
    <w:p w14:paraId="17C02B75" w14:textId="3B275439" w:rsidR="000F63D4" w:rsidRPr="00B35836" w:rsidRDefault="000F63D4" w:rsidP="001E2181">
      <w:pPr>
        <w:pStyle w:val="enumlev1"/>
        <w:jc w:val="both"/>
        <w:rPr>
          <w:rFonts w:cstheme="minorHAnsi"/>
          <w:szCs w:val="24"/>
          <w:lang w:val="ru-RU"/>
        </w:rPr>
      </w:pPr>
      <w:r>
        <w:rPr>
          <w:lang w:val="ru-RU"/>
        </w:rPr>
        <w:t>–</w:t>
      </w:r>
      <w:r>
        <w:rPr>
          <w:lang w:val="ru-RU"/>
        </w:rPr>
        <w:tab/>
      </w:r>
      <w:r w:rsidRPr="00A72621">
        <w:rPr>
          <w:i/>
          <w:iCs/>
          <w:lang w:val="ru-RU"/>
        </w:rPr>
        <w:t>Угрозы кибербезопасности</w:t>
      </w:r>
      <w:r w:rsidR="008366DD">
        <w:rPr>
          <w:lang w:val="ru-RU"/>
        </w:rPr>
        <w:t xml:space="preserve"> – а</w:t>
      </w:r>
      <w:r>
        <w:rPr>
          <w:lang w:val="ru-RU"/>
        </w:rPr>
        <w:t>даптация и обновление систем кибербезопасности имеет жизненно важное значение для защиты физических лиц, предприятий и критически важной инфраструктуры.</w:t>
      </w:r>
    </w:p>
    <w:p w14:paraId="424FE46C" w14:textId="4D59913E" w:rsidR="000F63D4" w:rsidRPr="00B35836" w:rsidRDefault="000F63D4" w:rsidP="001E2181">
      <w:pPr>
        <w:pStyle w:val="enumlev1"/>
        <w:jc w:val="both"/>
        <w:rPr>
          <w:rFonts w:cstheme="minorHAnsi"/>
          <w:szCs w:val="24"/>
          <w:lang w:val="ru-RU"/>
        </w:rPr>
      </w:pPr>
      <w:r>
        <w:rPr>
          <w:lang w:val="ru-RU"/>
        </w:rPr>
        <w:t>–</w:t>
      </w:r>
      <w:r>
        <w:rPr>
          <w:lang w:val="ru-RU"/>
        </w:rPr>
        <w:tab/>
      </w:r>
      <w:r w:rsidRPr="00A72621">
        <w:rPr>
          <w:i/>
          <w:iCs/>
          <w:lang w:val="ru-RU"/>
        </w:rPr>
        <w:t>Инклюзивность</w:t>
      </w:r>
      <w:r>
        <w:rPr>
          <w:lang w:val="ru-RU"/>
        </w:rPr>
        <w:t xml:space="preserve"> – </w:t>
      </w:r>
      <w:r w:rsidR="00F81245">
        <w:rPr>
          <w:lang w:val="ru-RU"/>
        </w:rPr>
        <w:t>о</w:t>
      </w:r>
      <w:r>
        <w:rPr>
          <w:lang w:val="ru-RU"/>
        </w:rPr>
        <w:t>беспечение значимого охвата цифровыми технологиями остается сложной задачей, при этом существует насущная потребность в выработке целевых стратегий и программ по обеспечению справедливого доступа.</w:t>
      </w:r>
    </w:p>
    <w:p w14:paraId="0DFAD090" w14:textId="2D0C7AF6" w:rsidR="000F63D4" w:rsidRPr="00B35836" w:rsidRDefault="000F63D4" w:rsidP="001E2181">
      <w:pPr>
        <w:pStyle w:val="Headingb"/>
      </w:pPr>
      <w:r>
        <w:t xml:space="preserve">Возникающие тенденции </w:t>
      </w:r>
      <w:r w:rsidR="00E25A4E">
        <w:t xml:space="preserve">на период </w:t>
      </w:r>
      <w:r>
        <w:t>после 2025 года</w:t>
      </w:r>
    </w:p>
    <w:p w14:paraId="6A1FE92B" w14:textId="2FD0F76C" w:rsidR="000F63D4" w:rsidRPr="00B35836" w:rsidRDefault="000F63D4" w:rsidP="001E2181">
      <w:pPr>
        <w:pStyle w:val="enumlev1"/>
        <w:jc w:val="both"/>
        <w:rPr>
          <w:rFonts w:cstheme="minorHAnsi"/>
          <w:szCs w:val="24"/>
          <w:lang w:val="ru-RU"/>
        </w:rPr>
      </w:pPr>
      <w:r>
        <w:rPr>
          <w:lang w:val="ru-RU"/>
        </w:rPr>
        <w:t>–</w:t>
      </w:r>
      <w:r>
        <w:rPr>
          <w:lang w:val="ru-RU"/>
        </w:rPr>
        <w:tab/>
      </w:r>
      <w:r w:rsidRPr="00A72621">
        <w:rPr>
          <w:i/>
          <w:iCs/>
          <w:lang w:val="ru-RU"/>
        </w:rPr>
        <w:t>Искусственный интеллект (ИИ) и автоматизация</w:t>
      </w:r>
      <w:r w:rsidR="008242A3">
        <w:rPr>
          <w:lang w:val="ru-RU"/>
        </w:rPr>
        <w:t xml:space="preserve"> – о</w:t>
      </w:r>
      <w:r>
        <w:rPr>
          <w:lang w:val="ru-RU"/>
        </w:rPr>
        <w:t>сновные проблемы</w:t>
      </w:r>
      <w:r w:rsidR="008242A3">
        <w:rPr>
          <w:lang w:val="ru-RU"/>
        </w:rPr>
        <w:t xml:space="preserve"> связаны, в частности, </w:t>
      </w:r>
      <w:r>
        <w:rPr>
          <w:lang w:val="ru-RU"/>
        </w:rPr>
        <w:t>с этическими последствиями, управлением данными и потенциальным влиянием на занятость, в особенности в трудоемких секторах.</w:t>
      </w:r>
    </w:p>
    <w:p w14:paraId="6541140D" w14:textId="77777777" w:rsidR="000F63D4" w:rsidRPr="00B35836" w:rsidRDefault="000F63D4" w:rsidP="001E2181">
      <w:pPr>
        <w:pStyle w:val="enumlev1"/>
        <w:jc w:val="both"/>
        <w:rPr>
          <w:rFonts w:cstheme="minorHAnsi"/>
          <w:szCs w:val="24"/>
          <w:lang w:val="ru-RU"/>
        </w:rPr>
      </w:pPr>
      <w:r>
        <w:rPr>
          <w:lang w:val="ru-RU"/>
        </w:rPr>
        <w:lastRenderedPageBreak/>
        <w:t>–</w:t>
      </w:r>
      <w:r>
        <w:rPr>
          <w:lang w:val="ru-RU"/>
        </w:rPr>
        <w:tab/>
      </w:r>
      <w:r w:rsidRPr="00A72621">
        <w:rPr>
          <w:i/>
          <w:iCs/>
          <w:lang w:val="ru-RU"/>
        </w:rPr>
        <w:t>Интернет вещей (IoT)</w:t>
      </w:r>
      <w:r>
        <w:rPr>
          <w:lang w:val="ru-RU"/>
        </w:rPr>
        <w:t xml:space="preserve"> – технологии IoT предлагают новые возможности, но они также вызывают серьезную обеспокоенность в связи с вопросами конфиденциальности данных, кибербезопасности и потребностью в более надежной поддержке инфраструктуры.</w:t>
      </w:r>
    </w:p>
    <w:p w14:paraId="0CAB131D" w14:textId="4C14E0CB" w:rsidR="000F63D4" w:rsidRPr="00B35836" w:rsidRDefault="000F63D4" w:rsidP="001E2181">
      <w:pPr>
        <w:pStyle w:val="enumlev1"/>
        <w:jc w:val="both"/>
        <w:rPr>
          <w:rFonts w:cstheme="minorHAnsi"/>
          <w:szCs w:val="24"/>
          <w:lang w:val="ru-RU"/>
        </w:rPr>
      </w:pPr>
      <w:r>
        <w:rPr>
          <w:lang w:val="ru-RU"/>
        </w:rPr>
        <w:t>–</w:t>
      </w:r>
      <w:r>
        <w:rPr>
          <w:lang w:val="ru-RU"/>
        </w:rPr>
        <w:tab/>
      </w:r>
      <w:r w:rsidRPr="00A72621">
        <w:rPr>
          <w:i/>
          <w:iCs/>
          <w:lang w:val="ru-RU"/>
        </w:rPr>
        <w:t>Технология блокчейн</w:t>
      </w:r>
      <w:r>
        <w:rPr>
          <w:lang w:val="ru-RU"/>
        </w:rPr>
        <w:t xml:space="preserve"> – </w:t>
      </w:r>
      <w:r w:rsidR="00C71608">
        <w:rPr>
          <w:lang w:val="ru-RU"/>
        </w:rPr>
        <w:t>технология блокчейн представляет собой</w:t>
      </w:r>
      <w:r>
        <w:rPr>
          <w:lang w:val="ru-RU"/>
        </w:rPr>
        <w:t xml:space="preserve"> мощный инструмент повышения прозрачности, безопасности и эффективности в области финансов, управления цепочками поставок и руководства в государственном и частном секторах.</w:t>
      </w:r>
    </w:p>
    <w:p w14:paraId="1A08F197" w14:textId="2DA6489A" w:rsidR="000F63D4" w:rsidRPr="00B35836" w:rsidRDefault="000F63D4" w:rsidP="001E2181">
      <w:pPr>
        <w:pStyle w:val="enumlev1"/>
        <w:jc w:val="both"/>
        <w:rPr>
          <w:rFonts w:cstheme="minorHAnsi"/>
          <w:szCs w:val="24"/>
          <w:lang w:val="ru-RU"/>
        </w:rPr>
      </w:pPr>
      <w:r>
        <w:rPr>
          <w:lang w:val="ru-RU"/>
        </w:rPr>
        <w:t>–</w:t>
      </w:r>
      <w:r>
        <w:rPr>
          <w:lang w:val="ru-RU"/>
        </w:rPr>
        <w:tab/>
      </w:r>
      <w:r w:rsidRPr="00A72621">
        <w:rPr>
          <w:i/>
          <w:iCs/>
          <w:lang w:val="ru-RU"/>
        </w:rPr>
        <w:t>"Зеленые" ИКТ</w:t>
      </w:r>
      <w:r>
        <w:rPr>
          <w:lang w:val="ru-RU"/>
        </w:rPr>
        <w:t xml:space="preserve"> – </w:t>
      </w:r>
      <w:r w:rsidR="00C71608">
        <w:rPr>
          <w:lang w:val="ru-RU"/>
        </w:rPr>
        <w:t>и</w:t>
      </w:r>
      <w:r>
        <w:rPr>
          <w:lang w:val="ru-RU"/>
        </w:rPr>
        <w:t>нициативы в области "зеленых" ИКТ направлены на уменьшение экологического следа сектора с помощью энергоэффективных технологий, ответственного управления электронными отходами и экологически ориентированных инноваций.</w:t>
      </w:r>
    </w:p>
    <w:p w14:paraId="6428EE38" w14:textId="5DB5D517" w:rsidR="000F63D4" w:rsidRPr="00B35836" w:rsidRDefault="000F63D4" w:rsidP="001E2181">
      <w:pPr>
        <w:pStyle w:val="enumlev1"/>
        <w:jc w:val="both"/>
        <w:rPr>
          <w:rFonts w:cstheme="minorHAnsi"/>
          <w:szCs w:val="24"/>
          <w:lang w:val="ru-RU"/>
        </w:rPr>
      </w:pPr>
      <w:r>
        <w:rPr>
          <w:lang w:val="ru-RU"/>
        </w:rPr>
        <w:t>–</w:t>
      </w:r>
      <w:r>
        <w:rPr>
          <w:lang w:val="ru-RU"/>
        </w:rPr>
        <w:tab/>
      </w:r>
      <w:r w:rsidRPr="00A72621">
        <w:rPr>
          <w:i/>
          <w:iCs/>
          <w:lang w:val="ru-RU"/>
        </w:rPr>
        <w:t>Конфиденциальность и защита данных</w:t>
      </w:r>
      <w:r>
        <w:rPr>
          <w:lang w:val="ru-RU"/>
        </w:rPr>
        <w:t xml:space="preserve"> – </w:t>
      </w:r>
      <w:r w:rsidR="007075B1">
        <w:rPr>
          <w:lang w:val="ru-RU"/>
        </w:rPr>
        <w:t>н</w:t>
      </w:r>
      <w:r>
        <w:rPr>
          <w:lang w:val="ru-RU"/>
        </w:rPr>
        <w:t>а фоне расширения цифровых услуг обеспечение конфиденциальности и защиты персональных данных с помощью законов о защите данных имеет решающее значение для сохранения общественного доверия.</w:t>
      </w:r>
    </w:p>
    <w:p w14:paraId="1147B54F" w14:textId="77777777" w:rsidR="000F63D4" w:rsidRPr="00B35836" w:rsidRDefault="000F63D4" w:rsidP="001E2181">
      <w:pPr>
        <w:pStyle w:val="Headingb"/>
      </w:pPr>
      <w:r>
        <w:t>Предложения по совершенствованию направлений деятельности ВВУИО</w:t>
      </w:r>
    </w:p>
    <w:p w14:paraId="07035ECF" w14:textId="5A687EEA" w:rsidR="000F63D4" w:rsidRPr="00EE50B2" w:rsidRDefault="000F63D4" w:rsidP="001E2181">
      <w:pPr>
        <w:pStyle w:val="enumlev1"/>
        <w:jc w:val="both"/>
        <w:rPr>
          <w:lang w:val="ru-RU"/>
        </w:rPr>
      </w:pPr>
      <w:r w:rsidRPr="00EE50B2">
        <w:rPr>
          <w:lang w:val="ru-RU"/>
        </w:rPr>
        <w:t>–</w:t>
      </w:r>
      <w:r w:rsidRPr="00EE50B2">
        <w:rPr>
          <w:lang w:val="ru-RU"/>
        </w:rPr>
        <w:tab/>
      </w:r>
      <w:r w:rsidRPr="00EE50B2">
        <w:rPr>
          <w:i/>
          <w:iCs/>
          <w:lang w:val="ru-RU"/>
        </w:rPr>
        <w:t>Обновление направлений деятельности</w:t>
      </w:r>
      <w:r w:rsidRPr="00EE50B2">
        <w:rPr>
          <w:lang w:val="ru-RU"/>
        </w:rPr>
        <w:t xml:space="preserve"> – </w:t>
      </w:r>
      <w:r w:rsidR="00344CA7" w:rsidRPr="00EE50B2">
        <w:rPr>
          <w:lang w:val="ru-RU"/>
        </w:rPr>
        <w:t>и</w:t>
      </w:r>
      <w:r w:rsidRPr="00EE50B2">
        <w:rPr>
          <w:lang w:val="ru-RU"/>
        </w:rPr>
        <w:t xml:space="preserve">х следует регулярно пересматривать и обновлять, с тем чтобы они были ориентированы на будущее и </w:t>
      </w:r>
      <w:r w:rsidR="00344CA7" w:rsidRPr="00EE50B2">
        <w:rPr>
          <w:lang w:val="ru-RU"/>
        </w:rPr>
        <w:t>предусматривали возможность адаптации</w:t>
      </w:r>
      <w:r w:rsidRPr="00EE50B2">
        <w:rPr>
          <w:lang w:val="ru-RU"/>
        </w:rPr>
        <w:t xml:space="preserve"> к </w:t>
      </w:r>
      <w:r w:rsidR="00E25A4E" w:rsidRPr="00EE50B2">
        <w:rPr>
          <w:lang w:val="ru-RU"/>
        </w:rPr>
        <w:t xml:space="preserve">современным </w:t>
      </w:r>
      <w:r w:rsidRPr="00EE50B2">
        <w:rPr>
          <w:lang w:val="ru-RU"/>
        </w:rPr>
        <w:t>технологическим достижениям, тенденциям и потребностям общества.</w:t>
      </w:r>
    </w:p>
    <w:p w14:paraId="2758ED23" w14:textId="792C3FA5" w:rsidR="000F63D4" w:rsidRPr="00EE50B2" w:rsidRDefault="000F63D4" w:rsidP="001E2181">
      <w:pPr>
        <w:pStyle w:val="enumlev1"/>
        <w:jc w:val="both"/>
        <w:rPr>
          <w:lang w:val="ru-RU"/>
        </w:rPr>
      </w:pPr>
      <w:r w:rsidRPr="00EE50B2">
        <w:rPr>
          <w:lang w:val="ru-RU"/>
        </w:rPr>
        <w:t>–</w:t>
      </w:r>
      <w:r w:rsidRPr="00EE50B2">
        <w:rPr>
          <w:lang w:val="ru-RU"/>
        </w:rPr>
        <w:tab/>
      </w:r>
      <w:r w:rsidRPr="00EE50B2">
        <w:rPr>
          <w:i/>
          <w:iCs/>
          <w:lang w:val="ru-RU"/>
        </w:rPr>
        <w:t>Продолжение укрепления участия многих заинтересованных сторон</w:t>
      </w:r>
      <w:r w:rsidRPr="00EE50B2">
        <w:rPr>
          <w:lang w:val="ru-RU"/>
        </w:rPr>
        <w:t xml:space="preserve"> – </w:t>
      </w:r>
      <w:r w:rsidR="00344CA7" w:rsidRPr="00EE50B2">
        <w:rPr>
          <w:lang w:val="ru-RU"/>
        </w:rPr>
        <w:t>у</w:t>
      </w:r>
      <w:r w:rsidRPr="00EE50B2">
        <w:rPr>
          <w:lang w:val="ru-RU"/>
        </w:rPr>
        <w:t>крепление сотрудничества между правительствами, частным сектором, техническим сообществом, гражданским обществом, международными организациями и академическими кругами имеет решающее значение для сбалансированной политики</w:t>
      </w:r>
      <w:r w:rsidR="00344CA7" w:rsidRPr="00EE50B2">
        <w:rPr>
          <w:lang w:val="ru-RU"/>
        </w:rPr>
        <w:t xml:space="preserve"> в области цифровых технологий</w:t>
      </w:r>
      <w:r w:rsidRPr="00EE50B2">
        <w:rPr>
          <w:lang w:val="ru-RU"/>
        </w:rPr>
        <w:t xml:space="preserve">. </w:t>
      </w:r>
    </w:p>
    <w:p w14:paraId="198E2B90" w14:textId="77777777" w:rsidR="000F63D4" w:rsidRPr="00EE50B2" w:rsidRDefault="000F63D4" w:rsidP="001E2181">
      <w:pPr>
        <w:pStyle w:val="enumlev1"/>
        <w:jc w:val="both"/>
        <w:rPr>
          <w:lang w:val="ru-RU"/>
        </w:rPr>
      </w:pPr>
      <w:r w:rsidRPr="00EE50B2">
        <w:rPr>
          <w:lang w:val="ru-RU"/>
        </w:rPr>
        <w:t>–</w:t>
      </w:r>
      <w:r w:rsidRPr="00EE50B2">
        <w:rPr>
          <w:lang w:val="ru-RU"/>
        </w:rPr>
        <w:tab/>
      </w:r>
      <w:r w:rsidRPr="00EE50B2">
        <w:rPr>
          <w:i/>
          <w:iCs/>
          <w:lang w:val="ru-RU"/>
        </w:rPr>
        <w:t>Ориентация на всеохватное участие</w:t>
      </w:r>
      <w:r w:rsidRPr="00EE50B2">
        <w:rPr>
          <w:lang w:val="ru-RU"/>
        </w:rPr>
        <w:t xml:space="preserve"> – устранение существующих диспропорций в доступе и использовании для уязвимых и маргинализированных групп населения.</w:t>
      </w:r>
    </w:p>
    <w:p w14:paraId="7E29F09A" w14:textId="5D08AFA0" w:rsidR="000F63D4" w:rsidRPr="00EE50B2" w:rsidRDefault="000F63D4" w:rsidP="001E2181">
      <w:pPr>
        <w:pStyle w:val="enumlev1"/>
        <w:jc w:val="both"/>
        <w:rPr>
          <w:lang w:val="ru-RU"/>
        </w:rPr>
      </w:pPr>
      <w:r w:rsidRPr="00EE50B2">
        <w:rPr>
          <w:lang w:val="ru-RU"/>
        </w:rPr>
        <w:t>–</w:t>
      </w:r>
      <w:r w:rsidRPr="00EE50B2">
        <w:rPr>
          <w:lang w:val="ru-RU"/>
        </w:rPr>
        <w:tab/>
      </w:r>
      <w:r w:rsidRPr="00EE50B2">
        <w:rPr>
          <w:i/>
          <w:iCs/>
          <w:lang w:val="ru-RU"/>
        </w:rPr>
        <w:t>Усиление мер кибербезопасности</w:t>
      </w:r>
      <w:r w:rsidRPr="00EE50B2">
        <w:rPr>
          <w:lang w:val="ru-RU"/>
        </w:rPr>
        <w:t xml:space="preserve"> − </w:t>
      </w:r>
      <w:r w:rsidR="00344CA7" w:rsidRPr="00EE50B2">
        <w:rPr>
          <w:lang w:val="ru-RU"/>
        </w:rPr>
        <w:t>н</w:t>
      </w:r>
      <w:r w:rsidRPr="00EE50B2">
        <w:rPr>
          <w:lang w:val="ru-RU"/>
        </w:rPr>
        <w:t>еобходимо продолжать внедрять и поддерживать надежные системы кибербезопасности для создания надежных, безопасных, устойчивых цифровых экосистем.</w:t>
      </w:r>
    </w:p>
    <w:p w14:paraId="2A00341D" w14:textId="5BF4CF43" w:rsidR="000F63D4" w:rsidRPr="00EE50B2" w:rsidRDefault="000F63D4" w:rsidP="001E2181">
      <w:pPr>
        <w:pStyle w:val="enumlev1"/>
        <w:jc w:val="both"/>
        <w:rPr>
          <w:lang w:val="ru-RU"/>
        </w:rPr>
      </w:pPr>
      <w:r w:rsidRPr="00EE50B2">
        <w:rPr>
          <w:lang w:val="ru-RU"/>
        </w:rPr>
        <w:t>–</w:t>
      </w:r>
      <w:r w:rsidRPr="00EE50B2">
        <w:rPr>
          <w:lang w:val="ru-RU"/>
        </w:rPr>
        <w:tab/>
      </w:r>
      <w:r w:rsidRPr="00EE50B2">
        <w:rPr>
          <w:i/>
          <w:iCs/>
          <w:lang w:val="ru-RU"/>
        </w:rPr>
        <w:t xml:space="preserve">Поддержка </w:t>
      </w:r>
      <w:r w:rsidR="0057568A" w:rsidRPr="00EE50B2">
        <w:rPr>
          <w:i/>
          <w:iCs/>
          <w:lang w:val="ru-RU"/>
        </w:rPr>
        <w:t>экологических методов в секторе ИКТ</w:t>
      </w:r>
      <w:r w:rsidRPr="00EE50B2">
        <w:rPr>
          <w:lang w:val="ru-RU"/>
        </w:rPr>
        <w:t xml:space="preserve"> – </w:t>
      </w:r>
      <w:r w:rsidR="0057568A" w:rsidRPr="00EE50B2">
        <w:rPr>
          <w:lang w:val="ru-RU"/>
        </w:rPr>
        <w:t>п</w:t>
      </w:r>
      <w:r w:rsidRPr="00EE50B2">
        <w:rPr>
          <w:lang w:val="ru-RU"/>
        </w:rPr>
        <w:t>одходы на основе устойчивых "зеленых" ИКТ помогут минимизировать воздействие на окружающую среду и привести цифровой рост в соответствие с климатическими целями.</w:t>
      </w:r>
    </w:p>
    <w:p w14:paraId="64DC133A" w14:textId="77777777" w:rsidR="000F63D4" w:rsidRPr="00B35836" w:rsidRDefault="000F63D4" w:rsidP="001E2181">
      <w:pPr>
        <w:pStyle w:val="Heading1"/>
        <w:rPr>
          <w:rFonts w:asciiTheme="minorHAnsi" w:eastAsiaTheme="minorHAnsi" w:hAnsiTheme="minorHAnsi"/>
          <w:kern w:val="2"/>
          <w14:ligatures w14:val="standardContextual"/>
        </w:rPr>
      </w:pPr>
      <w:r>
        <w:t>VIII</w:t>
      </w:r>
      <w:r>
        <w:tab/>
        <w:t>Укрепление платформ с участием многих заинтересованных сторон, таких как Форум ВВУИО и ФУИ</w:t>
      </w:r>
    </w:p>
    <w:p w14:paraId="69DA77FA" w14:textId="6F579CC2" w:rsidR="000F63D4" w:rsidRPr="00B35836" w:rsidRDefault="000F63D4" w:rsidP="001E2181">
      <w:pPr>
        <w:jc w:val="both"/>
        <w:rPr>
          <w:lang w:val="ru-RU"/>
        </w:rPr>
      </w:pPr>
      <w:r>
        <w:rPr>
          <w:lang w:val="ru-RU"/>
        </w:rPr>
        <w:t>Укрепление регионального и национального участия с помощью создания центров деятельности гарантирует, что глобальные обсуждения опираются на региональный контекст. Совершенствование создания потенциала и профессиональной подготовки заинтересованных сторон улучшит их понимание цифровых проблем, при этом важнейшее значение имеет использование технологий в целях содействия дистанционному доступу для заинтересованных сторон с различными уровнями цифрового доступа. Сосредоточение внимания на практических результатах, таких как рекомендации</w:t>
      </w:r>
      <w:r w:rsidR="00233B17">
        <w:rPr>
          <w:lang w:val="ru-RU"/>
        </w:rPr>
        <w:t xml:space="preserve"> по выработке политики</w:t>
      </w:r>
      <w:r>
        <w:rPr>
          <w:lang w:val="ru-RU"/>
        </w:rPr>
        <w:t xml:space="preserve">, </w:t>
      </w:r>
      <w:r w:rsidR="00233B17">
        <w:rPr>
          <w:lang w:val="ru-RU"/>
        </w:rPr>
        <w:t>примеры передового опыта</w:t>
      </w:r>
      <w:r>
        <w:rPr>
          <w:lang w:val="ru-RU"/>
        </w:rPr>
        <w:t xml:space="preserve"> или совместные проекты, </w:t>
      </w:r>
      <w:r w:rsidR="00233B17">
        <w:rPr>
          <w:lang w:val="ru-RU"/>
        </w:rPr>
        <w:t xml:space="preserve">наряду </w:t>
      </w:r>
      <w:r>
        <w:rPr>
          <w:lang w:val="ru-RU"/>
        </w:rPr>
        <w:t xml:space="preserve">с механизмами отслеживания и отчетности гарантирует, что обсуждения приведут к ощутимым результатам. Кроме того, важно способствовать инновациям и </w:t>
      </w:r>
      <w:r w:rsidR="00233B17">
        <w:rPr>
          <w:lang w:val="ru-RU"/>
        </w:rPr>
        <w:t>способности к адаптации</w:t>
      </w:r>
      <w:r>
        <w:rPr>
          <w:lang w:val="ru-RU"/>
        </w:rPr>
        <w:t xml:space="preserve"> путем поощрения новых подходов и решений, а также адаптироваться к возникающим тенденциям и проблемам. Обеспечение устойчивого финансирования и ресурсов гарантирует долгосрочную жизнеспособность и эффективность этих </w:t>
      </w:r>
      <w:r>
        <w:rPr>
          <w:lang w:val="ru-RU"/>
        </w:rPr>
        <w:lastRenderedPageBreak/>
        <w:t xml:space="preserve">платформ, при этом решающее значение по-прежнему имеет расширение доступа и представленности путем активного вовлечения обслуживаемых </w:t>
      </w:r>
      <w:r w:rsidR="00360541">
        <w:rPr>
          <w:lang w:val="ru-RU"/>
        </w:rPr>
        <w:t xml:space="preserve">в недостаточной степени </w:t>
      </w:r>
      <w:r>
        <w:rPr>
          <w:lang w:val="ru-RU"/>
        </w:rPr>
        <w:t xml:space="preserve">сообществ, молодежи и недостаточно представленных секторов. Укрепление координации и сотрудничества между Форумом ВВУИО и </w:t>
      </w:r>
      <w:r w:rsidR="00360541">
        <w:rPr>
          <w:lang w:val="ru-RU"/>
        </w:rPr>
        <w:t xml:space="preserve">ФУИ </w:t>
      </w:r>
      <w:r>
        <w:rPr>
          <w:lang w:val="ru-RU"/>
        </w:rPr>
        <w:t xml:space="preserve">может помочь решить </w:t>
      </w:r>
      <w:r w:rsidR="00360541">
        <w:rPr>
          <w:lang w:val="ru-RU"/>
        </w:rPr>
        <w:t>дублирующие друг друга</w:t>
      </w:r>
      <w:r>
        <w:rPr>
          <w:lang w:val="ru-RU"/>
        </w:rPr>
        <w:t xml:space="preserve"> вопросы и использовать эффект синергии. Наконец, внедрение систем регулярного </w:t>
      </w:r>
      <w:r w:rsidR="00360541">
        <w:rPr>
          <w:lang w:val="ru-RU"/>
        </w:rPr>
        <w:t>обзора</w:t>
      </w:r>
      <w:r>
        <w:rPr>
          <w:lang w:val="ru-RU"/>
        </w:rPr>
        <w:t xml:space="preserve"> и обратной связи поможет оценить прогресс и внести необходимые коррективы.</w:t>
      </w:r>
    </w:p>
    <w:p w14:paraId="7D399ED6" w14:textId="4E23D606" w:rsidR="000F63D4" w:rsidRPr="00B35836" w:rsidRDefault="000F63D4" w:rsidP="001E2181">
      <w:pPr>
        <w:pStyle w:val="Heading1"/>
        <w:rPr>
          <w:rFonts w:asciiTheme="minorHAnsi" w:eastAsiaTheme="minorHAnsi" w:hAnsiTheme="minorHAnsi"/>
          <w:kern w:val="2"/>
          <w14:ligatures w14:val="standardContextual"/>
        </w:rPr>
      </w:pPr>
      <w:r>
        <w:t>IX</w:t>
      </w:r>
      <w:r>
        <w:tab/>
        <w:t xml:space="preserve">Согласование осуществления </w:t>
      </w:r>
      <w:r w:rsidRPr="001E2181">
        <w:t>процесса</w:t>
      </w:r>
      <w:r>
        <w:t xml:space="preserve"> </w:t>
      </w:r>
      <w:proofErr w:type="spellStart"/>
      <w:r>
        <w:t>ВВУИО</w:t>
      </w:r>
      <w:proofErr w:type="spellEnd"/>
      <w:r>
        <w:t xml:space="preserve"> и </w:t>
      </w:r>
      <w:r w:rsidR="002A5C9D">
        <w:t xml:space="preserve">"Пакта во имя будущего" </w:t>
      </w:r>
      <w:r>
        <w:t>и его Глобального цифрового договора (ГЦД) для достижения общих целей</w:t>
      </w:r>
    </w:p>
    <w:p w14:paraId="268F82F6" w14:textId="4F401ED8" w:rsidR="000F63D4" w:rsidRPr="00B35836" w:rsidRDefault="000F63D4" w:rsidP="001E2181">
      <w:pPr>
        <w:jc w:val="both"/>
        <w:rPr>
          <w:rFonts w:asciiTheme="minorHAnsi" w:hAnsiTheme="minorHAnsi" w:cstheme="minorHAnsi"/>
          <w:szCs w:val="24"/>
          <w:lang w:val="ru-RU"/>
        </w:rPr>
      </w:pPr>
      <w:r>
        <w:rPr>
          <w:lang w:val="ru-RU"/>
        </w:rPr>
        <w:t xml:space="preserve">Для согласования ВВУИО с "Пактом во имя будущего" и </w:t>
      </w:r>
      <w:r w:rsidR="00A81CEA">
        <w:rPr>
          <w:lang w:val="ru-RU"/>
        </w:rPr>
        <w:t>предусмотренным им</w:t>
      </w:r>
      <w:r>
        <w:rPr>
          <w:lang w:val="ru-RU"/>
        </w:rPr>
        <w:t xml:space="preserve"> Глобальным цифровым договором необходимо определить </w:t>
      </w:r>
      <w:r w:rsidR="00A81CEA">
        <w:rPr>
          <w:lang w:val="ru-RU"/>
        </w:rPr>
        <w:t>области</w:t>
      </w:r>
      <w:r>
        <w:rPr>
          <w:lang w:val="ru-RU"/>
        </w:rPr>
        <w:t xml:space="preserve"> взаимодополняемости, с тем чтобы согласовать единое видение общих приоритетов и избежать избыточных усилий, способных отвлекать ресурсы для международного сотрудничества с участием многих заинтересованных сторон. Процесс ВВУИО наряду с его основными элементами, такими как направления деятельности ВВУИО, ГИО ООН, аналитическая база ВВУИО, Форум ВВУИО и, обеспечивает всеобъемлющую основу для выполнения обязательств, изложенных в ГЦД. Согласование этих процессов требует интеграции приоритетов ГЦД в существующую структуру ВВУИО.</w:t>
      </w:r>
    </w:p>
    <w:p w14:paraId="6A9FDD93" w14:textId="33E2320A" w:rsidR="000F63D4" w:rsidRPr="00B35836" w:rsidRDefault="000F63D4" w:rsidP="001E2181">
      <w:pPr>
        <w:jc w:val="both"/>
        <w:rPr>
          <w:rFonts w:asciiTheme="minorHAnsi" w:hAnsiTheme="minorHAnsi" w:cstheme="minorHAnsi"/>
          <w:szCs w:val="24"/>
          <w:lang w:val="ru-RU"/>
        </w:rPr>
      </w:pPr>
      <w:r>
        <w:rPr>
          <w:lang w:val="ru-RU"/>
        </w:rPr>
        <w:t xml:space="preserve">Для достижения этой цели члены ГИО ООН разработали матрицу, чтобы показать, каким образом существующие процессы в ООН способствуют реализации ГЦД. С матрицей можно ознакомиться </w:t>
      </w:r>
      <w:r w:rsidR="00A81CEA">
        <w:rPr>
          <w:lang w:val="ru-RU"/>
        </w:rPr>
        <w:t>по адресу</w:t>
      </w:r>
      <w:r>
        <w:rPr>
          <w:lang w:val="ru-RU"/>
        </w:rPr>
        <w:t xml:space="preserve">: </w:t>
      </w:r>
      <w:hyperlink r:id="rId11" w:history="1">
        <w:proofErr w:type="spellStart"/>
        <w:r w:rsidRPr="006323AF">
          <w:rPr>
            <w:rStyle w:val="Hyperlink"/>
            <w:lang w:val="ru-RU"/>
          </w:rPr>
          <w:t>UNGIS-CompiledMatrixOfLinkages-WSIS-GDC.pdf</w:t>
        </w:r>
        <w:proofErr w:type="spellEnd"/>
      </w:hyperlink>
      <w:r>
        <w:rPr>
          <w:lang w:val="ru-RU"/>
        </w:rPr>
        <w:t>.</w:t>
      </w:r>
    </w:p>
    <w:p w14:paraId="120431D0" w14:textId="77777777" w:rsidR="000F63D4" w:rsidRPr="00B35836" w:rsidRDefault="000F63D4" w:rsidP="001E2181">
      <w:pPr>
        <w:pStyle w:val="Heading1"/>
        <w:rPr>
          <w:rFonts w:eastAsiaTheme="minorHAnsi"/>
        </w:rPr>
      </w:pPr>
      <w:r>
        <w:t>X</w:t>
      </w:r>
      <w:r>
        <w:tab/>
        <w:t>Основные возникающие тенденции и темы в сфере цифровых технологий для рассмотрения МСЭ в рамках обзора ВВУИО+20 и будущая концепция на период после 2025 года</w:t>
      </w:r>
    </w:p>
    <w:p w14:paraId="45F7B122" w14:textId="2820CE72" w:rsidR="000F63D4" w:rsidRPr="00B35836" w:rsidRDefault="000F63D4" w:rsidP="001E2181">
      <w:pPr>
        <w:jc w:val="both"/>
        <w:rPr>
          <w:rFonts w:asciiTheme="minorHAnsi" w:hAnsiTheme="minorHAnsi" w:cstheme="minorHAnsi"/>
          <w:szCs w:val="24"/>
          <w:lang w:val="ru-RU"/>
        </w:rPr>
      </w:pPr>
      <w:r>
        <w:rPr>
          <w:lang w:val="ru-RU"/>
        </w:rPr>
        <w:t xml:space="preserve">К числу ключевых возникающих тенденций в области цифровых технологий относятся </w:t>
      </w:r>
      <w:r w:rsidR="00A81CEA">
        <w:rPr>
          <w:lang w:val="ru-RU"/>
        </w:rPr>
        <w:t xml:space="preserve">целенаправленная работа по вопросам </w:t>
      </w:r>
      <w:r>
        <w:rPr>
          <w:lang w:val="ru-RU"/>
        </w:rPr>
        <w:t>этично</w:t>
      </w:r>
      <w:r w:rsidR="00A81CEA">
        <w:rPr>
          <w:lang w:val="ru-RU"/>
        </w:rPr>
        <w:t>го</w:t>
      </w:r>
      <w:r>
        <w:rPr>
          <w:lang w:val="ru-RU"/>
        </w:rPr>
        <w:t xml:space="preserve"> развити</w:t>
      </w:r>
      <w:r w:rsidR="00A81CEA">
        <w:rPr>
          <w:lang w:val="ru-RU"/>
        </w:rPr>
        <w:t>я</w:t>
      </w:r>
      <w:r>
        <w:rPr>
          <w:lang w:val="ru-RU"/>
        </w:rPr>
        <w:t xml:space="preserve"> и доступ</w:t>
      </w:r>
      <w:r w:rsidR="00A81CEA">
        <w:rPr>
          <w:lang w:val="ru-RU"/>
        </w:rPr>
        <w:t>а</w:t>
      </w:r>
      <w:r>
        <w:rPr>
          <w:lang w:val="ru-RU"/>
        </w:rPr>
        <w:t xml:space="preserve"> к ИИ и машинному обучению, сокращение разрывов и содействие универсальному доступу к 5G и 6G в интересах экономического и социального развития, а также укрепление глобального сотрудничества в области кибербезопасности и конфиденциальности данных. </w:t>
      </w:r>
      <w:r w:rsidR="00C723A8">
        <w:rPr>
          <w:lang w:val="ru-RU"/>
        </w:rPr>
        <w:t xml:space="preserve">Ключевое значение имеют </w:t>
      </w:r>
      <w:r w:rsidR="00E25A4E">
        <w:rPr>
          <w:lang w:val="ru-RU"/>
        </w:rPr>
        <w:t>преодоление</w:t>
      </w:r>
      <w:r>
        <w:rPr>
          <w:lang w:val="ru-RU"/>
        </w:rPr>
        <w:t xml:space="preserve"> цифрового разрыва и содействие цифровой грамотности для всех, в том числе подготовка кадров для будущей цифровой экономики, а также изучение вопросов управления и стандартизации для метавселенной, виртуальной и дополненной реальности. Разработка стандартов функциональной совместимости, конфиденциальности и безопасности IoT имеет решающее значение для обеспечения возможности установления соединений, защиты пользователей и доверия в формирующемся цифровом пространстве. Поддержка энергоэффективных технологий и решение проблемы электронных отходов внесут вклад в усилия по защите окружающей среды.</w:t>
      </w:r>
    </w:p>
    <w:p w14:paraId="4A534483" w14:textId="24017069" w:rsidR="000F63D4" w:rsidRPr="00B35836" w:rsidRDefault="000F63D4" w:rsidP="001E2181">
      <w:pPr>
        <w:jc w:val="both"/>
        <w:rPr>
          <w:lang w:val="ru-RU"/>
        </w:rPr>
      </w:pPr>
      <w:r>
        <w:rPr>
          <w:lang w:val="ru-RU"/>
        </w:rPr>
        <w:t xml:space="preserve">Расширение доступа к услугам цифрового здравоохранения и обеспечение функциональной совместимости медицинских данных имеют решающее значение для развития цифрового здравоохранения и телемедицины. Изучение </w:t>
      </w:r>
      <w:r w:rsidR="00E349D2">
        <w:rPr>
          <w:lang w:val="ru-RU"/>
        </w:rPr>
        <w:t xml:space="preserve">технологий </w:t>
      </w:r>
      <w:r>
        <w:rPr>
          <w:lang w:val="ru-RU"/>
        </w:rPr>
        <w:t>блокчейн с точки зрения прозрачности и безопасности при одновременном решении проблем регулирования будет способствовать развитию децентрализованных технологий. Мониторинг развития квантовых вычислений и их влияния на кибербезопасность поможет подготовиться к будущему прогрессу. Адаптация систем глобального управления к развивающимся цифровым технологиям с уделением особого внимания этике и цифровым правам обеспечит ответственное цифровое управление.</w:t>
      </w:r>
    </w:p>
    <w:p w14:paraId="5689B4E6" w14:textId="77777777" w:rsidR="00796BD3" w:rsidRPr="00796BD3" w:rsidRDefault="00C462C5" w:rsidP="001E2181">
      <w:pPr>
        <w:spacing w:before="240"/>
        <w:jc w:val="center"/>
      </w:pPr>
      <w:r>
        <w:t>______________</w:t>
      </w:r>
    </w:p>
    <w:sectPr w:rsidR="00796BD3" w:rsidRPr="00796BD3" w:rsidSect="00796BD3">
      <w:footerReference w:type="default" r:id="rId12"/>
      <w:headerReference w:type="first" r:id="rId13"/>
      <w:footerReference w:type="first" r:id="rId14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60D78" w14:textId="77777777" w:rsidR="00EF35AB" w:rsidRDefault="00EF35AB">
      <w:r>
        <w:separator/>
      </w:r>
    </w:p>
  </w:endnote>
  <w:endnote w:type="continuationSeparator" w:id="0">
    <w:p w14:paraId="6DBC79F5" w14:textId="77777777" w:rsidR="00EF35AB" w:rsidRDefault="00EF3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05DC7D46" w14:textId="77777777" w:rsidTr="00E31DCE">
      <w:trPr>
        <w:jc w:val="center"/>
      </w:trPr>
      <w:tc>
        <w:tcPr>
          <w:tcW w:w="1803" w:type="dxa"/>
          <w:vAlign w:val="center"/>
        </w:tcPr>
        <w:p w14:paraId="0D028997" w14:textId="38252624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35652F83" w14:textId="6A8FC8AC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r w:rsidRPr="00623AE3">
            <w:rPr>
              <w:bCs/>
            </w:rPr>
            <w:t>/</w:t>
          </w:r>
          <w:r w:rsidR="000F63D4">
            <w:rPr>
              <w:bCs/>
            </w:rPr>
            <w:t>53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6BEA13F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2FF3EB70" w14:textId="77777777" w:rsidTr="00E31DCE">
      <w:trPr>
        <w:jc w:val="center"/>
      </w:trPr>
      <w:tc>
        <w:tcPr>
          <w:tcW w:w="1803" w:type="dxa"/>
          <w:vAlign w:val="center"/>
        </w:tcPr>
        <w:p w14:paraId="411197FA" w14:textId="77777777" w:rsidR="00672F8A" w:rsidRDefault="00D631AA" w:rsidP="00672F8A">
          <w:pPr>
            <w:pStyle w:val="Header"/>
            <w:jc w:val="left"/>
            <w:rPr>
              <w:noProof/>
            </w:rPr>
          </w:pPr>
          <w:r w:rsidRPr="00D631AA">
            <w:rPr>
              <w:color w:val="0563C1"/>
              <w:szCs w:val="14"/>
            </w:rPr>
            <w:t>council.itu.int/2025</w:t>
          </w:r>
        </w:p>
      </w:tc>
      <w:tc>
        <w:tcPr>
          <w:tcW w:w="8261" w:type="dxa"/>
        </w:tcPr>
        <w:p w14:paraId="5B002763" w14:textId="6ED6438E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r w:rsidRPr="00623AE3">
            <w:rPr>
              <w:bCs/>
            </w:rPr>
            <w:t>/</w:t>
          </w:r>
          <w:r w:rsidR="000F63D4">
            <w:rPr>
              <w:bCs/>
            </w:rPr>
            <w:t>53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B9C05CC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D5935" w14:textId="77777777" w:rsidR="00EF35AB" w:rsidRDefault="00EF35AB">
      <w:r>
        <w:t>____________________</w:t>
      </w:r>
    </w:p>
  </w:footnote>
  <w:footnote w:type="continuationSeparator" w:id="0">
    <w:p w14:paraId="66F113B3" w14:textId="77777777" w:rsidR="00EF35AB" w:rsidRDefault="00EF3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59"/>
      <w:gridCol w:w="3661"/>
    </w:tblGrid>
    <w:tr w:rsidR="00156890" w:rsidRPr="00784011" w14:paraId="3C6EBF44" w14:textId="77777777" w:rsidTr="00156890">
      <w:trPr>
        <w:trHeight w:val="1104"/>
        <w:jc w:val="center"/>
      </w:trPr>
      <w:tc>
        <w:tcPr>
          <w:tcW w:w="6359" w:type="dxa"/>
          <w:vAlign w:val="center"/>
        </w:tcPr>
        <w:p w14:paraId="5C283550" w14:textId="77777777" w:rsidR="00156890" w:rsidRDefault="00156890" w:rsidP="00796BD3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33AD96CC" wp14:editId="257ED2F3">
                <wp:extent cx="3901233" cy="612000"/>
                <wp:effectExtent l="0" t="0" r="0" b="0"/>
                <wp:docPr id="1838873251" name="Picture 2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8873251" name="Picture 2" descr="A black background with blue letters and numbers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1233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1" w:type="dxa"/>
        </w:tcPr>
        <w:p w14:paraId="0D923102" w14:textId="77777777" w:rsidR="00156890" w:rsidRDefault="00156890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7FAC6D9D" w14:textId="77777777" w:rsidR="0014229E" w:rsidRDefault="00796BD3" w:rsidP="0014229E">
    <w:pPr>
      <w:pStyle w:val="Header"/>
      <w:spacing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6F68A8" wp14:editId="060EA73D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3BD6DB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NbICxeIAAAAMAQAADwAAAGRycy9kb3ducmV2LnhtbExPTU/C&#10;QBC9m/AfNmPiTbZWBVu6JcaPA4GDIhduS3dsi93Z2l2g8OsZTnqZyeS9eR/ZtLeN2GPna0cK7oYR&#10;CKTCmZpKBauv99snED5oMrpxhAqO6GGaD64ynRp3oE/cL0MpWIR8qhVUIbSplL6o0Go/dC0SY9+u&#10;szrw2ZXSdPrA4raRcRSNpNU1sUOlW3ypsPhZ7qyCsI7L8fFjHuLV2/x3sZ3N6pNZK3Vz3b9OeDxP&#10;QATsw98HXDpwfsg52MbtyHjRKLh/YKKCJIlBXOBxAmLD+3EUgcwz+b9EfgYAAP//AwBQSwECLQAU&#10;AAYACAAAACEAtoM4kv4AAADhAQAAEwAAAAAAAAAAAAAAAAAAAAAAW0NvbnRlbnRfVHlwZXNdLnht&#10;bFBLAQItABQABgAIAAAAIQA4/SH/1gAAAJQBAAALAAAAAAAAAAAAAAAAAC8BAABfcmVscy8ucmVs&#10;c1BLAQItABQABgAIAAAAIQAal7n46AEAALMDAAAOAAAAAAAAAAAAAAAAAC4CAABkcnMvZTJvRG9j&#10;LnhtbFBLAQItABQABgAIAAAAIQA1sgLF4gAAAAwBAAAPAAAAAAAAAAAAAAAAAEIEAABkcnMvZG93&#10;bnJldi54bWxQSwUGAAAAAAQABADzAAAAUQ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3D4"/>
    <w:rsid w:val="00005BE0"/>
    <w:rsid w:val="0002183E"/>
    <w:rsid w:val="000569B4"/>
    <w:rsid w:val="0006007D"/>
    <w:rsid w:val="0007184B"/>
    <w:rsid w:val="000737E9"/>
    <w:rsid w:val="00080E82"/>
    <w:rsid w:val="000917DA"/>
    <w:rsid w:val="000B2DE7"/>
    <w:rsid w:val="000C08B1"/>
    <w:rsid w:val="000E568E"/>
    <w:rsid w:val="000F5349"/>
    <w:rsid w:val="000F63D4"/>
    <w:rsid w:val="0014229E"/>
    <w:rsid w:val="00144C58"/>
    <w:rsid w:val="0014734F"/>
    <w:rsid w:val="00156890"/>
    <w:rsid w:val="0015710D"/>
    <w:rsid w:val="00163A32"/>
    <w:rsid w:val="00165692"/>
    <w:rsid w:val="00165D06"/>
    <w:rsid w:val="00192B41"/>
    <w:rsid w:val="00195398"/>
    <w:rsid w:val="001B7B09"/>
    <w:rsid w:val="001E2181"/>
    <w:rsid w:val="001E6719"/>
    <w:rsid w:val="001E7F50"/>
    <w:rsid w:val="00225368"/>
    <w:rsid w:val="00227FF0"/>
    <w:rsid w:val="002300D8"/>
    <w:rsid w:val="00233B17"/>
    <w:rsid w:val="00265DBF"/>
    <w:rsid w:val="00291EB6"/>
    <w:rsid w:val="002A5C9D"/>
    <w:rsid w:val="002C3F32"/>
    <w:rsid w:val="002D2F57"/>
    <w:rsid w:val="002D48C5"/>
    <w:rsid w:val="002E2BD1"/>
    <w:rsid w:val="003101D0"/>
    <w:rsid w:val="0033025A"/>
    <w:rsid w:val="00344CA7"/>
    <w:rsid w:val="00345D2A"/>
    <w:rsid w:val="00360541"/>
    <w:rsid w:val="00371812"/>
    <w:rsid w:val="003A4C75"/>
    <w:rsid w:val="003F099E"/>
    <w:rsid w:val="003F235E"/>
    <w:rsid w:val="00401FD7"/>
    <w:rsid w:val="004023E0"/>
    <w:rsid w:val="00403DD8"/>
    <w:rsid w:val="00442515"/>
    <w:rsid w:val="0045686C"/>
    <w:rsid w:val="00460ED1"/>
    <w:rsid w:val="004918C4"/>
    <w:rsid w:val="00497703"/>
    <w:rsid w:val="004A0374"/>
    <w:rsid w:val="004A45B5"/>
    <w:rsid w:val="004D0129"/>
    <w:rsid w:val="00515795"/>
    <w:rsid w:val="0057568A"/>
    <w:rsid w:val="005A64D5"/>
    <w:rsid w:val="005B3DEC"/>
    <w:rsid w:val="005C3102"/>
    <w:rsid w:val="00601994"/>
    <w:rsid w:val="00603015"/>
    <w:rsid w:val="006323AF"/>
    <w:rsid w:val="00660449"/>
    <w:rsid w:val="00672F8A"/>
    <w:rsid w:val="006E2D42"/>
    <w:rsid w:val="00703676"/>
    <w:rsid w:val="00707304"/>
    <w:rsid w:val="007075B1"/>
    <w:rsid w:val="00732269"/>
    <w:rsid w:val="00742D55"/>
    <w:rsid w:val="00762555"/>
    <w:rsid w:val="0077110E"/>
    <w:rsid w:val="00785ABD"/>
    <w:rsid w:val="00796BD3"/>
    <w:rsid w:val="007A2DD4"/>
    <w:rsid w:val="007D38B5"/>
    <w:rsid w:val="007E7EA0"/>
    <w:rsid w:val="00802BA7"/>
    <w:rsid w:val="00807255"/>
    <w:rsid w:val="0081023E"/>
    <w:rsid w:val="008173AA"/>
    <w:rsid w:val="008242A3"/>
    <w:rsid w:val="008366DD"/>
    <w:rsid w:val="00840A14"/>
    <w:rsid w:val="008845DF"/>
    <w:rsid w:val="008B62B4"/>
    <w:rsid w:val="008B743F"/>
    <w:rsid w:val="008D048B"/>
    <w:rsid w:val="008D2D7B"/>
    <w:rsid w:val="008D47C7"/>
    <w:rsid w:val="008E0737"/>
    <w:rsid w:val="008F7C2C"/>
    <w:rsid w:val="00940E96"/>
    <w:rsid w:val="00950A82"/>
    <w:rsid w:val="009B0BAE"/>
    <w:rsid w:val="009C1C89"/>
    <w:rsid w:val="009F3448"/>
    <w:rsid w:val="00A01CF9"/>
    <w:rsid w:val="00A20B63"/>
    <w:rsid w:val="00A71773"/>
    <w:rsid w:val="00A72621"/>
    <w:rsid w:val="00A81CEA"/>
    <w:rsid w:val="00A95347"/>
    <w:rsid w:val="00AE2C85"/>
    <w:rsid w:val="00B0107F"/>
    <w:rsid w:val="00B12A37"/>
    <w:rsid w:val="00B41837"/>
    <w:rsid w:val="00B63EF2"/>
    <w:rsid w:val="00BA7D89"/>
    <w:rsid w:val="00BC0D39"/>
    <w:rsid w:val="00BC7BC0"/>
    <w:rsid w:val="00BD57B7"/>
    <w:rsid w:val="00BE17FA"/>
    <w:rsid w:val="00BE63E2"/>
    <w:rsid w:val="00C06509"/>
    <w:rsid w:val="00C462C5"/>
    <w:rsid w:val="00C71608"/>
    <w:rsid w:val="00C723A8"/>
    <w:rsid w:val="00C9412E"/>
    <w:rsid w:val="00CD2009"/>
    <w:rsid w:val="00CF629C"/>
    <w:rsid w:val="00D52272"/>
    <w:rsid w:val="00D631AA"/>
    <w:rsid w:val="00D92EEA"/>
    <w:rsid w:val="00DA5D4E"/>
    <w:rsid w:val="00DA770A"/>
    <w:rsid w:val="00DD569C"/>
    <w:rsid w:val="00E0365F"/>
    <w:rsid w:val="00E05752"/>
    <w:rsid w:val="00E176BA"/>
    <w:rsid w:val="00E25A4D"/>
    <w:rsid w:val="00E25A4E"/>
    <w:rsid w:val="00E349D2"/>
    <w:rsid w:val="00E423EC"/>
    <w:rsid w:val="00E52DD3"/>
    <w:rsid w:val="00E55121"/>
    <w:rsid w:val="00EA582F"/>
    <w:rsid w:val="00EB4FCB"/>
    <w:rsid w:val="00EB7495"/>
    <w:rsid w:val="00EC6BC5"/>
    <w:rsid w:val="00ED5143"/>
    <w:rsid w:val="00EE50B2"/>
    <w:rsid w:val="00EF35AB"/>
    <w:rsid w:val="00F348D0"/>
    <w:rsid w:val="00F35898"/>
    <w:rsid w:val="00F5225B"/>
    <w:rsid w:val="00F54AA2"/>
    <w:rsid w:val="00F81245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A0FCCCD"/>
  <w15:docId w15:val="{598E1712-5866-F44B-AC00-DFF7730B7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1E2181"/>
    <w:pPr>
      <w:keepNext/>
      <w:keepLines/>
      <w:spacing w:before="360"/>
      <w:ind w:left="794" w:hanging="794"/>
      <w:outlineLvl w:val="0"/>
    </w:pPr>
    <w:rPr>
      <w:b/>
      <w:bCs/>
      <w:sz w:val="26"/>
      <w:lang w:val="ru-RU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qFormat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1E2181"/>
    <w:rPr>
      <w:color w:val="0070C0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D631AA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6323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4-CL-C-0141/e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tu.int/en/council/cwg-wsis/Pages/default.aspx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net4/wsis/ungis/Content/upload/gdc/UNGIS-CompiledMatrixOfLinkages-WSIS-GDC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en/council/Documents/basic-texts-2023/RES-140-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itu-wsis/Pages/CWG-WSIS%26SDG_Call_for_Inputs_2025.aspx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2447</Words>
  <Characters>18095</Characters>
  <Application>Microsoft Office Word</Application>
  <DocSecurity>0</DocSecurity>
  <Lines>300</Lines>
  <Paragraphs>78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WSIS+20 Review - ITU’s Call for Inputs: Summary of submissions received</vt:lpstr>
      <vt:lpstr/>
    </vt:vector>
  </TitlesOfParts>
  <Manager>General Secretariat - Pool</Manager>
  <Company>International Telecommunication Union (ITU)</Company>
  <LinksUpToDate>false</LinksUpToDate>
  <CharactersWithSpaces>20520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WSIS+20 Review - ITU’s Call for Inputs: Summary of submissions received</dc:title>
  <dc:subject>ITU Council 2025</dc:subject>
  <cp:keywords>C2025, C25, Council-25</cp:keywords>
  <dc:description/>
  <cp:lastPrinted>2006-03-28T16:12:00Z</cp:lastPrinted>
  <dcterms:created xsi:type="dcterms:W3CDTF">2025-06-03T12:27:00Z</dcterms:created>
  <dcterms:modified xsi:type="dcterms:W3CDTF">2025-06-03T12:30:00Z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GrammarlyDocumentId">
    <vt:lpwstr>9788a1e2cff90a8b0a0b89c964e56f6e6a612f9769bc84c067c7d1a91603ee22</vt:lpwstr>
  </property>
</Properties>
</file>