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82310" w14:paraId="3948C39C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F16C66A" w14:textId="69A50297" w:rsidR="00796BD3" w:rsidRPr="00582310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582310">
              <w:rPr>
                <w:b/>
                <w:lang w:val="ru-RU"/>
              </w:rPr>
              <w:t>Пункт повестки дня:</w:t>
            </w:r>
            <w:r w:rsidR="00390275" w:rsidRPr="00582310">
              <w:rPr>
                <w:b/>
                <w:lang w:val="ru-RU"/>
              </w:rPr>
              <w:t xml:space="preserve"> </w:t>
            </w:r>
            <w:r w:rsidR="00390275" w:rsidRPr="00582310">
              <w:rPr>
                <w:b/>
                <w:bCs/>
                <w:color w:val="000000"/>
                <w:lang w:val="ru-RU"/>
              </w:rPr>
              <w:t>PL</w:t>
            </w:r>
            <w:r w:rsidR="00E90A56" w:rsidRPr="00582310">
              <w:rPr>
                <w:b/>
                <w:bCs/>
                <w:color w:val="000000"/>
                <w:lang w:val="ru-RU"/>
              </w:rPr>
              <w:t xml:space="preserve"> </w:t>
            </w:r>
            <w:r w:rsidR="00390275" w:rsidRPr="00582310"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245" w:type="dxa"/>
          </w:tcPr>
          <w:p w14:paraId="17C69B84" w14:textId="60209102" w:rsidR="00796BD3" w:rsidRPr="00582310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82310">
              <w:rPr>
                <w:b/>
                <w:lang w:val="ru-RU"/>
              </w:rPr>
              <w:t xml:space="preserve">Документ </w:t>
            </w:r>
            <w:r w:rsidR="00796BD3" w:rsidRPr="00582310">
              <w:rPr>
                <w:b/>
                <w:lang w:val="ru-RU"/>
              </w:rPr>
              <w:t>C2</w:t>
            </w:r>
            <w:r w:rsidR="00D631AA" w:rsidRPr="00582310">
              <w:rPr>
                <w:b/>
                <w:lang w:val="ru-RU"/>
              </w:rPr>
              <w:t>5</w:t>
            </w:r>
            <w:r w:rsidR="00796BD3" w:rsidRPr="00582310">
              <w:rPr>
                <w:b/>
                <w:lang w:val="ru-RU"/>
              </w:rPr>
              <w:t>/</w:t>
            </w:r>
            <w:r w:rsidR="00390275" w:rsidRPr="00582310">
              <w:rPr>
                <w:b/>
                <w:lang w:val="ru-RU"/>
              </w:rPr>
              <w:t>51</w:t>
            </w:r>
            <w:r w:rsidR="00796BD3" w:rsidRPr="00582310">
              <w:rPr>
                <w:b/>
                <w:lang w:val="ru-RU"/>
              </w:rPr>
              <w:t>-R</w:t>
            </w:r>
          </w:p>
        </w:tc>
      </w:tr>
      <w:tr w:rsidR="00796BD3" w:rsidRPr="00582310" w14:paraId="27489D4C" w14:textId="77777777" w:rsidTr="00DA770A">
        <w:trPr>
          <w:cantSplit/>
        </w:trPr>
        <w:tc>
          <w:tcPr>
            <w:tcW w:w="3969" w:type="dxa"/>
            <w:vMerge/>
          </w:tcPr>
          <w:p w14:paraId="37851B67" w14:textId="77777777" w:rsidR="00796BD3" w:rsidRPr="0058231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8790F32" w14:textId="3D04172C" w:rsidR="00796BD3" w:rsidRPr="00582310" w:rsidRDefault="00390275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82310">
              <w:rPr>
                <w:b/>
                <w:lang w:val="ru-RU"/>
              </w:rPr>
              <w:t>17 апреля 2025 г</w:t>
            </w:r>
            <w:r w:rsidR="00E90A56" w:rsidRPr="00582310">
              <w:rPr>
                <w:b/>
                <w:lang w:val="ru-RU"/>
              </w:rPr>
              <w:t>ода</w:t>
            </w:r>
          </w:p>
        </w:tc>
      </w:tr>
      <w:tr w:rsidR="00796BD3" w:rsidRPr="00582310" w14:paraId="7B2DDEEE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27C745ED" w14:textId="77777777" w:rsidR="00796BD3" w:rsidRPr="0058231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2D25C5B" w14:textId="77777777" w:rsidR="00796BD3" w:rsidRPr="00582310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82310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82310" w14:paraId="22F5ACFF" w14:textId="77777777" w:rsidTr="00DA770A">
        <w:trPr>
          <w:cantSplit/>
          <w:trHeight w:val="23"/>
        </w:trPr>
        <w:tc>
          <w:tcPr>
            <w:tcW w:w="3969" w:type="dxa"/>
          </w:tcPr>
          <w:p w14:paraId="29CE426E" w14:textId="77777777" w:rsidR="00796BD3" w:rsidRPr="0058231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8D73413" w14:textId="77777777" w:rsidR="00796BD3" w:rsidRPr="00582310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82310" w14:paraId="36650795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FA8249" w14:textId="04BBDA44" w:rsidR="00796BD3" w:rsidRPr="00582310" w:rsidRDefault="00390275" w:rsidP="00582310">
            <w:pPr>
              <w:pStyle w:val="Source"/>
              <w:rPr>
                <w:szCs w:val="32"/>
                <w:lang w:val="ru-RU"/>
              </w:rPr>
            </w:pPr>
            <w:bookmarkStart w:id="5" w:name="dsource" w:colFirst="0" w:colLast="0"/>
            <w:bookmarkEnd w:id="4"/>
            <w:r w:rsidRPr="00582310">
              <w:rPr>
                <w:lang w:val="ru-RU"/>
              </w:rPr>
              <w:t>Председатель РГС-Интернет</w:t>
            </w:r>
          </w:p>
        </w:tc>
      </w:tr>
      <w:tr w:rsidR="00796BD3" w:rsidRPr="00567A35" w14:paraId="31D4AE68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CE0A988" w14:textId="4324F502" w:rsidR="00796BD3" w:rsidRPr="00582310" w:rsidRDefault="00390275" w:rsidP="00C259C4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_Hlk193968031"/>
            <w:bookmarkStart w:id="7" w:name="dtitle1" w:colFirst="0" w:colLast="0"/>
            <w:bookmarkEnd w:id="5"/>
            <w:r w:rsidRPr="00582310">
              <w:rPr>
                <w:lang w:val="ru-RU"/>
              </w:rPr>
              <w:t>ОТЧЕТ ПРЕДСЕДАТЕЛЯ РАБОЧЕЙ ГРУППЫ СОВЕТА ПО</w:t>
            </w:r>
            <w:r w:rsidR="00F95C2D" w:rsidRPr="00582310">
              <w:rPr>
                <w:lang w:val="ru-RU"/>
              </w:rPr>
              <w:t> </w:t>
            </w:r>
            <w:r w:rsidRPr="00582310">
              <w:rPr>
                <w:lang w:val="ru-RU"/>
              </w:rPr>
              <w:t>ВОПРОСАМ МЕЖДУНАРОДНОЙ ГОСУДАРСТВЕННОЙ ПОЛИТИКИ, КАСАЮЩИМСЯ ИНТЕРНЕТА (РГС-ИНТЕРНЕТ)</w:t>
            </w:r>
            <w:bookmarkEnd w:id="6"/>
          </w:p>
        </w:tc>
      </w:tr>
      <w:tr w:rsidR="00796BD3" w:rsidRPr="00582310" w14:paraId="1E40F5A7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733AA1E" w14:textId="77777777" w:rsidR="00796BD3" w:rsidRPr="00582310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8231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618BE01" w14:textId="4FFBD6B1" w:rsidR="00390275" w:rsidRPr="00582310" w:rsidRDefault="007A1C1F" w:rsidP="00390275">
            <w:pPr>
              <w:rPr>
                <w:lang w:val="ru-RU"/>
              </w:rPr>
            </w:pPr>
            <w:r w:rsidRPr="00582310">
              <w:rPr>
                <w:color w:val="000000"/>
                <w:lang w:val="ru-RU"/>
              </w:rPr>
              <w:t>В</w:t>
            </w:r>
            <w:r w:rsidR="00464FEF" w:rsidRPr="00582310">
              <w:rPr>
                <w:color w:val="000000"/>
                <w:lang w:val="ru-RU"/>
              </w:rPr>
              <w:t xml:space="preserve"> соответствии с Резолюци</w:t>
            </w:r>
            <w:r w:rsidR="00E90A56" w:rsidRPr="00582310">
              <w:rPr>
                <w:color w:val="000000"/>
                <w:lang w:val="ru-RU"/>
              </w:rPr>
              <w:t>ями</w:t>
            </w:r>
            <w:r w:rsidR="00464FEF" w:rsidRPr="00582310">
              <w:rPr>
                <w:color w:val="000000"/>
                <w:lang w:val="ru-RU"/>
              </w:rPr>
              <w:t xml:space="preserve"> 102 (Пересм. Бухарест, 2022 г.) и 140 (Пересм. Бухарест, 2022</w:t>
            </w:r>
            <w:r w:rsidR="00C259C4" w:rsidRPr="00582310">
              <w:rPr>
                <w:color w:val="000000"/>
                <w:lang w:val="ru-RU"/>
              </w:rPr>
              <w:t> </w:t>
            </w:r>
            <w:r w:rsidR="00464FEF" w:rsidRPr="00582310">
              <w:rPr>
                <w:color w:val="000000"/>
                <w:lang w:val="ru-RU"/>
              </w:rPr>
              <w:t>г.)</w:t>
            </w:r>
            <w:r w:rsidR="00C259C4" w:rsidRPr="00582310">
              <w:rPr>
                <w:color w:val="000000"/>
                <w:lang w:val="ru-RU"/>
              </w:rPr>
              <w:t> </w:t>
            </w:r>
            <w:r w:rsidR="00464FEF" w:rsidRPr="00582310">
              <w:rPr>
                <w:color w:val="000000"/>
                <w:lang w:val="ru-RU"/>
              </w:rPr>
              <w:t>ПК</w:t>
            </w:r>
            <w:r w:rsidRPr="00582310">
              <w:rPr>
                <w:color w:val="000000"/>
                <w:lang w:val="ru-RU"/>
              </w:rPr>
              <w:t>, а также</w:t>
            </w:r>
            <w:r w:rsidR="00464FEF" w:rsidRPr="00582310">
              <w:rPr>
                <w:color w:val="000000"/>
                <w:lang w:val="ru-RU"/>
              </w:rPr>
              <w:t xml:space="preserve"> Резолюци</w:t>
            </w:r>
            <w:r w:rsidR="00E90A56" w:rsidRPr="00582310">
              <w:rPr>
                <w:color w:val="000000"/>
                <w:lang w:val="ru-RU"/>
              </w:rPr>
              <w:t>ями</w:t>
            </w:r>
            <w:r w:rsidR="00464FEF" w:rsidRPr="00582310">
              <w:rPr>
                <w:color w:val="000000"/>
                <w:lang w:val="ru-RU"/>
              </w:rPr>
              <w:t xml:space="preserve"> 1305 (Изм. 2019 г.) и 1336 (Изм. 2019 г.) </w:t>
            </w:r>
            <w:r w:rsidR="00E90A56" w:rsidRPr="00582310">
              <w:rPr>
                <w:color w:val="000000"/>
                <w:lang w:val="ru-RU"/>
              </w:rPr>
              <w:t xml:space="preserve">Совета </w:t>
            </w:r>
            <w:r w:rsidRPr="00582310">
              <w:rPr>
                <w:color w:val="000000"/>
                <w:lang w:val="ru-RU"/>
              </w:rPr>
              <w:t>в</w:t>
            </w:r>
            <w:r w:rsidR="00390275" w:rsidRPr="00582310">
              <w:rPr>
                <w:color w:val="000000"/>
                <w:lang w:val="ru-RU"/>
              </w:rPr>
              <w:t xml:space="preserve"> настоящем отчете кратко изложены основные результаты двадцатого и двадцать первого собраний Рабочей группы Совета по вопросам международной государственной политики, касающимся интернета (РГС-Интернет), </w:t>
            </w:r>
            <w:r w:rsidR="00E90A56" w:rsidRPr="00582310">
              <w:rPr>
                <w:color w:val="000000"/>
                <w:lang w:val="ru-RU"/>
              </w:rPr>
              <w:t xml:space="preserve">которые </w:t>
            </w:r>
            <w:r w:rsidR="00390275" w:rsidRPr="00582310">
              <w:rPr>
                <w:color w:val="000000"/>
                <w:lang w:val="ru-RU"/>
              </w:rPr>
              <w:t>состоя</w:t>
            </w:r>
            <w:r w:rsidR="00E90A56" w:rsidRPr="00582310">
              <w:rPr>
                <w:color w:val="000000"/>
                <w:lang w:val="ru-RU"/>
              </w:rPr>
              <w:t xml:space="preserve">лись </w:t>
            </w:r>
            <w:r w:rsidR="00390275" w:rsidRPr="00582310">
              <w:rPr>
                <w:color w:val="000000"/>
                <w:lang w:val="ru-RU"/>
              </w:rPr>
              <w:t>4 октября 2024 года и 19–20 февраля 2025</w:t>
            </w:r>
            <w:r w:rsidR="00582310">
              <w:rPr>
                <w:color w:val="000000"/>
                <w:lang w:val="en-US"/>
              </w:rPr>
              <w:t> </w:t>
            </w:r>
            <w:r w:rsidR="00390275" w:rsidRPr="00582310">
              <w:rPr>
                <w:color w:val="000000"/>
                <w:lang w:val="ru-RU"/>
              </w:rPr>
              <w:t>года</w:t>
            </w:r>
            <w:r w:rsidR="00582310">
              <w:rPr>
                <w:color w:val="000000"/>
                <w:lang w:val="en-US"/>
              </w:rPr>
              <w:t> </w:t>
            </w:r>
            <w:r w:rsidR="00390275" w:rsidRPr="00582310">
              <w:rPr>
                <w:color w:val="000000"/>
                <w:lang w:val="ru-RU"/>
              </w:rPr>
              <w:t>соответственно.</w:t>
            </w:r>
          </w:p>
          <w:p w14:paraId="7E3DDE56" w14:textId="77777777" w:rsidR="00390275" w:rsidRPr="00582310" w:rsidRDefault="00390275" w:rsidP="00390275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82310">
              <w:rPr>
                <w:b/>
                <w:bCs/>
                <w:color w:val="000000"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6878F5E" w14:textId="77777777" w:rsidR="00390275" w:rsidRPr="00582310" w:rsidRDefault="00390275" w:rsidP="00390275">
            <w:pPr>
              <w:rPr>
                <w:lang w:val="ru-RU"/>
              </w:rPr>
            </w:pPr>
            <w:r w:rsidRPr="00582310">
              <w:rPr>
                <w:color w:val="000000"/>
                <w:lang w:val="ru-RU"/>
              </w:rPr>
              <w:t xml:space="preserve">Совету предлагается </w:t>
            </w:r>
            <w:r w:rsidRPr="00582310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582310">
              <w:rPr>
                <w:color w:val="000000"/>
                <w:lang w:val="ru-RU"/>
              </w:rPr>
              <w:t xml:space="preserve"> настоящий отчет.</w:t>
            </w:r>
          </w:p>
          <w:p w14:paraId="3993C1DF" w14:textId="77777777" w:rsidR="00390275" w:rsidRPr="00582310" w:rsidRDefault="00390275" w:rsidP="00390275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82310">
              <w:rPr>
                <w:b/>
                <w:bCs/>
                <w:color w:val="000000"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74814EBE" w14:textId="77777777" w:rsidR="00390275" w:rsidRPr="00582310" w:rsidRDefault="00390275" w:rsidP="00390275">
            <w:pPr>
              <w:rPr>
                <w:lang w:val="ru-RU"/>
              </w:rPr>
            </w:pPr>
            <w:r w:rsidRPr="00582310">
              <w:rPr>
                <w:color w:val="000000"/>
                <w:lang w:val="ru-RU"/>
              </w:rPr>
              <w:t>Ориентация на интересы членов</w:t>
            </w:r>
          </w:p>
          <w:p w14:paraId="1FB6BAD9" w14:textId="77777777" w:rsidR="00390275" w:rsidRPr="00582310" w:rsidRDefault="00390275" w:rsidP="00390275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82310">
              <w:rPr>
                <w:b/>
                <w:bCs/>
                <w:color w:val="000000"/>
                <w:sz w:val="24"/>
                <w:szCs w:val="24"/>
                <w:lang w:val="ru-RU"/>
              </w:rPr>
              <w:t>Финансовые последствия</w:t>
            </w:r>
          </w:p>
          <w:p w14:paraId="402AD8FE" w14:textId="77777777" w:rsidR="00390275" w:rsidRPr="00582310" w:rsidRDefault="00390275" w:rsidP="00390275">
            <w:pPr>
              <w:spacing w:before="160"/>
              <w:rPr>
                <w:lang w:val="ru-RU"/>
              </w:rPr>
            </w:pPr>
            <w:r w:rsidRPr="00582310">
              <w:rPr>
                <w:color w:val="000000"/>
                <w:lang w:val="ru-RU"/>
              </w:rPr>
              <w:t>В рамках выделенного бюджета на 2024−2025 годы.</w:t>
            </w:r>
          </w:p>
          <w:p w14:paraId="46D37106" w14:textId="77777777" w:rsidR="00390275" w:rsidRPr="00582310" w:rsidRDefault="00390275" w:rsidP="00390275">
            <w:pPr>
              <w:rPr>
                <w:lang w:val="ru-RU"/>
              </w:rPr>
            </w:pPr>
            <w:r w:rsidRPr="00582310">
              <w:rPr>
                <w:color w:val="000000"/>
                <w:lang w:val="ru-RU"/>
              </w:rPr>
              <w:t>_______________</w:t>
            </w:r>
          </w:p>
          <w:p w14:paraId="38A3CA79" w14:textId="77777777" w:rsidR="00390275" w:rsidRPr="00582310" w:rsidRDefault="00390275" w:rsidP="00390275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82310">
              <w:rPr>
                <w:b/>
                <w:bCs/>
                <w:color w:val="000000"/>
                <w:sz w:val="24"/>
                <w:szCs w:val="24"/>
                <w:lang w:val="ru-RU"/>
              </w:rPr>
              <w:t>Справочные материалы</w:t>
            </w:r>
          </w:p>
          <w:p w14:paraId="3AFD30AB" w14:textId="6961DE46" w:rsidR="00796BD3" w:rsidRPr="00582310" w:rsidRDefault="00390275" w:rsidP="00390275">
            <w:pPr>
              <w:spacing w:after="160"/>
              <w:rPr>
                <w:i/>
                <w:iCs/>
                <w:lang w:val="ru-RU"/>
              </w:rPr>
            </w:pPr>
            <w:r w:rsidRPr="00582310">
              <w:rPr>
                <w:i/>
                <w:iCs/>
                <w:color w:val="000000"/>
                <w:lang w:val="ru-RU"/>
              </w:rPr>
              <w:t>Резолюци</w:t>
            </w:r>
            <w:r w:rsidR="00E90A56" w:rsidRPr="00582310">
              <w:rPr>
                <w:i/>
                <w:iCs/>
                <w:color w:val="000000"/>
                <w:lang w:val="ru-RU"/>
              </w:rPr>
              <w:t>и</w:t>
            </w:r>
            <w:r w:rsidRPr="00582310">
              <w:rPr>
                <w:i/>
                <w:iCs/>
                <w:color w:val="000000"/>
                <w:lang w:val="ru-RU"/>
              </w:rPr>
              <w:t xml:space="preserve"> </w:t>
            </w:r>
            <w:hyperlink r:id="rId7" w:history="1">
              <w:r w:rsidRPr="00582310">
                <w:rPr>
                  <w:rStyle w:val="Hyperlink"/>
                  <w:i/>
                  <w:iCs/>
                  <w:lang w:val="ru-RU"/>
                </w:rPr>
                <w:t>102 (</w:t>
              </w:r>
              <w:proofErr w:type="spellStart"/>
              <w:r w:rsidRPr="00582310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582310">
                <w:rPr>
                  <w:rStyle w:val="Hyperlink"/>
                  <w:i/>
                  <w:iCs/>
                  <w:lang w:val="ru-RU"/>
                </w:rPr>
                <w:t>. Бухарест, 2022 г.)</w:t>
              </w:r>
            </w:hyperlink>
            <w:r w:rsidRPr="00582310">
              <w:rPr>
                <w:i/>
                <w:iCs/>
                <w:color w:val="000000"/>
                <w:lang w:val="ru-RU"/>
              </w:rPr>
              <w:t xml:space="preserve"> и </w:t>
            </w:r>
            <w:hyperlink r:id="rId8" w:history="1">
              <w:r w:rsidRPr="00582310">
                <w:rPr>
                  <w:rStyle w:val="Hyperlink"/>
                  <w:i/>
                  <w:iCs/>
                  <w:lang w:val="ru-RU"/>
                </w:rPr>
                <w:t>140 (</w:t>
              </w:r>
              <w:proofErr w:type="spellStart"/>
              <w:r w:rsidRPr="00582310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582310">
                <w:rPr>
                  <w:rStyle w:val="Hyperlink"/>
                  <w:i/>
                  <w:iCs/>
                  <w:lang w:val="ru-RU"/>
                </w:rPr>
                <w:t>. Бухарест, 2022 г.)</w:t>
              </w:r>
            </w:hyperlink>
            <w:r w:rsidR="007A1C1F" w:rsidRPr="00582310">
              <w:rPr>
                <w:i/>
                <w:iCs/>
                <w:color w:val="000000"/>
                <w:lang w:val="ru-RU"/>
              </w:rPr>
              <w:t xml:space="preserve"> </w:t>
            </w:r>
            <w:r w:rsidR="00E90A56" w:rsidRPr="00582310">
              <w:rPr>
                <w:i/>
                <w:iCs/>
                <w:color w:val="000000"/>
                <w:lang w:val="ru-RU"/>
              </w:rPr>
              <w:t xml:space="preserve">ПК, </w:t>
            </w:r>
            <w:r w:rsidRPr="00582310">
              <w:rPr>
                <w:i/>
                <w:iCs/>
                <w:color w:val="000000"/>
                <w:lang w:val="ru-RU"/>
              </w:rPr>
              <w:t>Резолюци</w:t>
            </w:r>
            <w:r w:rsidR="00E90A56" w:rsidRPr="00582310">
              <w:rPr>
                <w:i/>
                <w:iCs/>
                <w:color w:val="000000"/>
                <w:lang w:val="ru-RU"/>
              </w:rPr>
              <w:t>и</w:t>
            </w:r>
            <w:r w:rsidRPr="00582310">
              <w:rPr>
                <w:color w:val="000000"/>
                <w:lang w:val="ru-RU"/>
              </w:rPr>
              <w:t xml:space="preserve"> </w:t>
            </w:r>
            <w:hyperlink r:id="rId9" w:history="1">
              <w:r w:rsidRPr="00582310">
                <w:rPr>
                  <w:rStyle w:val="Hyperlink"/>
                  <w:i/>
                  <w:iCs/>
                  <w:lang w:val="ru-RU"/>
                </w:rPr>
                <w:t>1305 (Изм.,</w:t>
              </w:r>
              <w:r w:rsidRPr="00582310">
                <w:rPr>
                  <w:rStyle w:val="Hyperlink"/>
                  <w:lang w:val="ru-RU"/>
                </w:rPr>
                <w:t xml:space="preserve"> </w:t>
              </w:r>
              <w:r w:rsidRPr="00582310">
                <w:rPr>
                  <w:rStyle w:val="Hyperlink"/>
                  <w:i/>
                  <w:iCs/>
                  <w:lang w:val="ru-RU"/>
                </w:rPr>
                <w:t>2019 г.)</w:t>
              </w:r>
            </w:hyperlink>
            <w:r w:rsidRPr="00582310">
              <w:rPr>
                <w:i/>
                <w:iCs/>
                <w:color w:val="000000"/>
                <w:lang w:val="ru-RU"/>
              </w:rPr>
              <w:t xml:space="preserve"> и </w:t>
            </w:r>
            <w:hyperlink r:id="rId10" w:history="1">
              <w:r w:rsidRPr="00582310">
                <w:rPr>
                  <w:rStyle w:val="Hyperlink"/>
                  <w:i/>
                  <w:iCs/>
                  <w:lang w:val="ru-RU"/>
                </w:rPr>
                <w:t>1336 (Изм.</w:t>
              </w:r>
              <w:r w:rsidRPr="00582310">
                <w:rPr>
                  <w:rStyle w:val="Hyperlink"/>
                  <w:lang w:val="ru-RU"/>
                </w:rPr>
                <w:t xml:space="preserve"> </w:t>
              </w:r>
              <w:r w:rsidRPr="00582310">
                <w:rPr>
                  <w:rStyle w:val="Hyperlink"/>
                  <w:i/>
                  <w:iCs/>
                  <w:lang w:val="ru-RU"/>
                </w:rPr>
                <w:t>2019 г.)</w:t>
              </w:r>
            </w:hyperlink>
            <w:r w:rsidR="007A1C1F" w:rsidRPr="00582310">
              <w:rPr>
                <w:i/>
                <w:iCs/>
                <w:color w:val="000000"/>
                <w:lang w:val="ru-RU"/>
              </w:rPr>
              <w:t xml:space="preserve"> Совета</w:t>
            </w:r>
          </w:p>
        </w:tc>
      </w:tr>
      <w:bookmarkEnd w:id="2"/>
      <w:bookmarkEnd w:id="7"/>
    </w:tbl>
    <w:p w14:paraId="3D1CBFDD" w14:textId="77777777" w:rsidR="00796BD3" w:rsidRPr="00582310" w:rsidRDefault="00796BD3" w:rsidP="00796BD3">
      <w:pPr>
        <w:rPr>
          <w:lang w:val="ru-RU"/>
        </w:rPr>
      </w:pPr>
    </w:p>
    <w:p w14:paraId="12F963F8" w14:textId="77777777" w:rsidR="00165D06" w:rsidRPr="0058231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82310">
        <w:rPr>
          <w:lang w:val="ru-RU"/>
        </w:rPr>
        <w:br w:type="page"/>
      </w:r>
    </w:p>
    <w:p w14:paraId="2B76B9B1" w14:textId="77777777" w:rsidR="00390275" w:rsidRPr="00582310" w:rsidRDefault="00390275" w:rsidP="00390275">
      <w:pPr>
        <w:pStyle w:val="Heading1"/>
        <w:rPr>
          <w:b w:val="0"/>
          <w:bCs/>
          <w:lang w:val="ru-RU"/>
        </w:rPr>
      </w:pPr>
      <w:r w:rsidRPr="00582310">
        <w:rPr>
          <w:bCs/>
          <w:lang w:val="ru-RU"/>
        </w:rPr>
        <w:lastRenderedPageBreak/>
        <w:t>1</w:t>
      </w:r>
      <w:r w:rsidRPr="00582310">
        <w:rPr>
          <w:lang w:val="ru-RU"/>
        </w:rPr>
        <w:tab/>
      </w:r>
      <w:r w:rsidRPr="00582310">
        <w:rPr>
          <w:bCs/>
          <w:lang w:val="ru-RU"/>
        </w:rPr>
        <w:t>Введение</w:t>
      </w:r>
    </w:p>
    <w:p w14:paraId="04BE7B85" w14:textId="3E207BA2" w:rsidR="00390275" w:rsidRPr="00582310" w:rsidRDefault="00390275" w:rsidP="00567A35">
      <w:pPr>
        <w:jc w:val="both"/>
        <w:rPr>
          <w:lang w:val="ru-RU"/>
        </w:rPr>
      </w:pPr>
      <w:r w:rsidRPr="00582310">
        <w:rPr>
          <w:lang w:val="ru-RU"/>
        </w:rPr>
        <w:t>1.1</w:t>
      </w:r>
      <w:r w:rsidRPr="00582310">
        <w:rPr>
          <w:lang w:val="ru-RU"/>
        </w:rPr>
        <w:tab/>
      </w:r>
      <w:hyperlink r:id="rId11" w:anchor="/ru" w:history="1">
        <w:r w:rsidRPr="00582310">
          <w:rPr>
            <w:rStyle w:val="Hyperlink"/>
            <w:lang w:val="ru-RU"/>
          </w:rPr>
          <w:t>Рабочая группа Совета МСЭ по вопросам международной государственной политики, касающимся интернета (РГС-Интернет)</w:t>
        </w:r>
      </w:hyperlink>
      <w:r w:rsidRPr="00582310">
        <w:rPr>
          <w:lang w:val="ru-RU"/>
        </w:rPr>
        <w:t>, была создана как отдельная группа Резолюцией</w:t>
      </w:r>
      <w:r w:rsidR="000F4199" w:rsidRPr="00582310">
        <w:rPr>
          <w:lang w:val="ru-RU"/>
        </w:rPr>
        <w:t> </w:t>
      </w:r>
      <w:r w:rsidRPr="00582310">
        <w:rPr>
          <w:lang w:val="ru-RU"/>
        </w:rPr>
        <w:t>1336</w:t>
      </w:r>
      <w:r w:rsidR="000F4199" w:rsidRPr="00582310">
        <w:rPr>
          <w:lang w:val="ru-RU"/>
        </w:rPr>
        <w:t xml:space="preserve"> </w:t>
      </w:r>
      <w:r w:rsidRPr="00582310">
        <w:rPr>
          <w:lang w:val="ru-RU"/>
        </w:rPr>
        <w:t xml:space="preserve">(Изм. 2019 г.) </w:t>
      </w:r>
      <w:r w:rsidR="00E90A56" w:rsidRPr="00582310">
        <w:rPr>
          <w:lang w:val="ru-RU"/>
        </w:rPr>
        <w:t xml:space="preserve">Совета </w:t>
      </w:r>
      <w:r w:rsidRPr="00582310">
        <w:rPr>
          <w:lang w:val="ru-RU"/>
        </w:rPr>
        <w:t>в соответствии с Резолюци</w:t>
      </w:r>
      <w:r w:rsidR="00E90A56" w:rsidRPr="00582310">
        <w:rPr>
          <w:lang w:val="ru-RU"/>
        </w:rPr>
        <w:t>ями</w:t>
      </w:r>
      <w:r w:rsidRPr="00582310">
        <w:rPr>
          <w:lang w:val="ru-RU"/>
        </w:rPr>
        <w:t xml:space="preserve"> 102 и 140 Полномочной конференции МСЭ (Пересм. Бухарест, 2022 г.). Состав РГС-Интернет ограничен Государствами</w:t>
      </w:r>
      <w:r w:rsidR="000F4199" w:rsidRPr="00582310">
        <w:rPr>
          <w:lang w:val="ru-RU"/>
        </w:rPr>
        <w:t>­</w:t>
      </w:r>
      <w:r w:rsidRPr="00582310">
        <w:rPr>
          <w:lang w:val="ru-RU"/>
        </w:rPr>
        <w:t>Членами, и Группа проводит открытые консультации со всеми заинтересованными сторонами.</w:t>
      </w:r>
    </w:p>
    <w:p w14:paraId="1A9543FB" w14:textId="40E78C29" w:rsidR="00390275" w:rsidRPr="00582310" w:rsidRDefault="00390275" w:rsidP="00567A35">
      <w:pPr>
        <w:jc w:val="both"/>
        <w:rPr>
          <w:lang w:val="ru-RU"/>
        </w:rPr>
      </w:pPr>
      <w:r w:rsidRPr="00582310">
        <w:rPr>
          <w:lang w:val="ru-RU"/>
        </w:rPr>
        <w:t>1.2</w:t>
      </w:r>
      <w:r w:rsidRPr="00582310">
        <w:rPr>
          <w:lang w:val="ru-RU"/>
        </w:rPr>
        <w:tab/>
        <w:t>Круг ведения РГС-Интернет определен в Резолюции 1336 (Изм. 2019 г.)</w:t>
      </w:r>
      <w:r w:rsidR="007A1C1F" w:rsidRPr="00582310">
        <w:rPr>
          <w:lang w:val="ru-RU"/>
        </w:rPr>
        <w:t xml:space="preserve"> Совета</w:t>
      </w:r>
      <w:r w:rsidRPr="00582310">
        <w:rPr>
          <w:lang w:val="ru-RU"/>
        </w:rPr>
        <w:t>.</w:t>
      </w:r>
    </w:p>
    <w:p w14:paraId="6B5DC388" w14:textId="00FE7320" w:rsidR="00390275" w:rsidRPr="00582310" w:rsidRDefault="00390275" w:rsidP="00567A35">
      <w:pPr>
        <w:jc w:val="both"/>
        <w:rPr>
          <w:lang w:val="ru-RU"/>
        </w:rPr>
      </w:pPr>
      <w:r w:rsidRPr="00582310">
        <w:rPr>
          <w:lang w:val="ru-RU"/>
        </w:rPr>
        <w:t>1.3</w:t>
      </w:r>
      <w:r w:rsidRPr="00582310">
        <w:rPr>
          <w:lang w:val="ru-RU"/>
        </w:rPr>
        <w:tab/>
        <w:t>В Резолюции 102 (Пересм. Бухарест, 2022 г.) Полномочной конференции Совету</w:t>
      </w:r>
      <w:r w:rsidR="000F4199" w:rsidRPr="00582310">
        <w:rPr>
          <w:lang w:val="ru-RU"/>
        </w:rPr>
        <w:t> </w:t>
      </w:r>
      <w:r w:rsidRPr="00582310">
        <w:rPr>
          <w:lang w:val="ru-RU"/>
        </w:rPr>
        <w:t>поручается:</w:t>
      </w:r>
    </w:p>
    <w:p w14:paraId="07231FF6" w14:textId="77755771" w:rsidR="00390275" w:rsidRPr="00582310" w:rsidRDefault="00390275" w:rsidP="00567A35">
      <w:pPr>
        <w:pStyle w:val="enumlev1"/>
        <w:jc w:val="both"/>
        <w:rPr>
          <w:lang w:val="ru-RU"/>
        </w:rPr>
      </w:pPr>
      <w:r w:rsidRPr="00582310">
        <w:rPr>
          <w:lang w:val="ru-RU"/>
        </w:rPr>
        <w:t>–</w:t>
      </w:r>
      <w:r w:rsidRPr="00582310">
        <w:rPr>
          <w:lang w:val="ru-RU"/>
        </w:rPr>
        <w:tab/>
        <w:t xml:space="preserve">дать указания РГС-Интернет, участие в которой ограничено Государствами-Членами, на основе открытых консультаций со всеми заинтересованными сторонами, и проводить такие открытые консультации в соответствии с руководящими указаниями, упомянутыми в </w:t>
      </w:r>
      <w:r w:rsidR="00470459" w:rsidRPr="00582310">
        <w:rPr>
          <w:lang w:val="ru-RU"/>
        </w:rPr>
        <w:t>Р</w:t>
      </w:r>
      <w:r w:rsidRPr="00582310">
        <w:rPr>
          <w:lang w:val="ru-RU"/>
        </w:rPr>
        <w:t>езолюции;</w:t>
      </w:r>
    </w:p>
    <w:p w14:paraId="698DD4E4" w14:textId="3C933CCF" w:rsidR="00390275" w:rsidRPr="00582310" w:rsidRDefault="00390275" w:rsidP="00567A35">
      <w:pPr>
        <w:pStyle w:val="enumlev1"/>
        <w:jc w:val="both"/>
        <w:rPr>
          <w:lang w:val="ru-RU"/>
        </w:rPr>
      </w:pPr>
      <w:r w:rsidRPr="00582310">
        <w:rPr>
          <w:lang w:val="ru-RU"/>
        </w:rPr>
        <w:t>–</w:t>
      </w:r>
      <w:r w:rsidRPr="00582310">
        <w:rPr>
          <w:lang w:val="ru-RU"/>
        </w:rPr>
        <w:tab/>
        <w:t>с учетом ежегодных отчетов, представляемых Генеральным секретарем и Директорами Бюро, принимать необходимые меры для обеспечения активного участия в выполнении настоящей Резолюции и международных инициативах, относящихся к настоящей Резолюции, в рамках мандата МСЭ;</w:t>
      </w:r>
    </w:p>
    <w:p w14:paraId="012D1556" w14:textId="7790B527" w:rsidR="00390275" w:rsidRPr="00582310" w:rsidRDefault="00390275" w:rsidP="00567A35">
      <w:pPr>
        <w:pStyle w:val="enumlev1"/>
        <w:jc w:val="both"/>
        <w:rPr>
          <w:lang w:val="ru-RU"/>
        </w:rPr>
      </w:pPr>
      <w:r w:rsidRPr="00582310">
        <w:rPr>
          <w:lang w:val="ru-RU"/>
        </w:rPr>
        <w:t>–</w:t>
      </w:r>
      <w:r w:rsidRPr="00582310">
        <w:rPr>
          <w:lang w:val="ru-RU"/>
        </w:rPr>
        <w:tab/>
        <w:t>рассматривать отчеты РГС-Интернет и принимать необходимые меры;</w:t>
      </w:r>
    </w:p>
    <w:p w14:paraId="399823F0" w14:textId="77777777" w:rsidR="00390275" w:rsidRPr="00582310" w:rsidRDefault="00390275" w:rsidP="00567A35">
      <w:pPr>
        <w:pStyle w:val="enumlev1"/>
        <w:jc w:val="both"/>
        <w:rPr>
          <w:lang w:val="ru-RU"/>
        </w:rPr>
      </w:pPr>
      <w:r w:rsidRPr="00582310">
        <w:rPr>
          <w:lang w:val="ru-RU"/>
        </w:rPr>
        <w:t>–</w:t>
      </w:r>
      <w:r w:rsidRPr="00582310">
        <w:rPr>
          <w:lang w:val="ru-RU"/>
        </w:rPr>
        <w:tab/>
        <w:t>представить Полномочной конференции 2026 года отчет о деятельности и достижениях, связанных с выполнением настоящей Резолюции, включая, в надлежащих случаях, предложения для дальнейшего рассмотрения.</w:t>
      </w:r>
    </w:p>
    <w:p w14:paraId="1CA781A9" w14:textId="77777777" w:rsidR="00390275" w:rsidRPr="00582310" w:rsidRDefault="00390275" w:rsidP="00390275">
      <w:pPr>
        <w:pStyle w:val="Heading1"/>
        <w:rPr>
          <w:lang w:val="ru-RU"/>
        </w:rPr>
      </w:pPr>
      <w:r w:rsidRPr="00582310">
        <w:rPr>
          <w:bCs/>
          <w:lang w:val="ru-RU"/>
        </w:rPr>
        <w:t>2</w:t>
      </w:r>
      <w:r w:rsidRPr="00582310">
        <w:rPr>
          <w:lang w:val="ru-RU"/>
        </w:rPr>
        <w:tab/>
      </w:r>
      <w:r w:rsidRPr="00582310">
        <w:rPr>
          <w:bCs/>
          <w:lang w:val="ru-RU"/>
        </w:rPr>
        <w:t>Деятельность РГС-Интернет</w:t>
      </w:r>
    </w:p>
    <w:p w14:paraId="6125FCAB" w14:textId="415E053C" w:rsidR="00390275" w:rsidRPr="00582310" w:rsidRDefault="00390275" w:rsidP="00567A35">
      <w:pPr>
        <w:jc w:val="both"/>
        <w:rPr>
          <w:bCs/>
          <w:lang w:val="ru-RU"/>
        </w:rPr>
      </w:pPr>
      <w:r w:rsidRPr="00582310">
        <w:rPr>
          <w:lang w:val="ru-RU"/>
        </w:rPr>
        <w:t>2.1</w:t>
      </w:r>
      <w:r w:rsidRPr="00582310">
        <w:rPr>
          <w:lang w:val="ru-RU"/>
        </w:rPr>
        <w:tab/>
        <w:t>РГС-Интернет провела свои двадцатое и двадцать первое собрания 4 октября 2024</w:t>
      </w:r>
      <w:r w:rsidR="000F4199" w:rsidRPr="00582310">
        <w:rPr>
          <w:lang w:val="ru-RU"/>
        </w:rPr>
        <w:t> </w:t>
      </w:r>
      <w:r w:rsidRPr="00582310">
        <w:rPr>
          <w:lang w:val="ru-RU"/>
        </w:rPr>
        <w:t>года и 19–20 февраля 2025 года соответственно в штаб-квартире МСЭ в Женеве,</w:t>
      </w:r>
      <w:r w:rsidR="000F4199" w:rsidRPr="00582310">
        <w:rPr>
          <w:lang w:val="ru-RU"/>
        </w:rPr>
        <w:t> </w:t>
      </w:r>
      <w:r w:rsidRPr="00582310">
        <w:rPr>
          <w:lang w:val="ru-RU"/>
        </w:rPr>
        <w:t>Швейцария.</w:t>
      </w:r>
    </w:p>
    <w:p w14:paraId="095B28E1" w14:textId="6C18CCAD" w:rsidR="00390275" w:rsidRPr="00582310" w:rsidRDefault="00390275" w:rsidP="00567A35">
      <w:pPr>
        <w:jc w:val="both"/>
        <w:rPr>
          <w:lang w:val="ru-RU"/>
        </w:rPr>
      </w:pPr>
      <w:r w:rsidRPr="00582310">
        <w:rPr>
          <w:lang w:val="ru-RU"/>
        </w:rPr>
        <w:t>2.2</w:t>
      </w:r>
      <w:r w:rsidRPr="00582310">
        <w:rPr>
          <w:lang w:val="ru-RU"/>
        </w:rPr>
        <w:tab/>
        <w:t xml:space="preserve">Группа утвердила отчеты о своих </w:t>
      </w:r>
      <w:hyperlink r:id="rId12" w:history="1">
        <w:r w:rsidRPr="00582310">
          <w:rPr>
            <w:rStyle w:val="Hyperlink"/>
            <w:lang w:val="ru-RU"/>
          </w:rPr>
          <w:t>двадцатом</w:t>
        </w:r>
      </w:hyperlink>
      <w:r w:rsidRPr="00582310">
        <w:rPr>
          <w:lang w:val="ru-RU"/>
        </w:rPr>
        <w:t xml:space="preserve"> и </w:t>
      </w:r>
      <w:hyperlink r:id="rId13" w:history="1">
        <w:r w:rsidRPr="00582310">
          <w:rPr>
            <w:rStyle w:val="Hyperlink"/>
            <w:lang w:val="ru-RU"/>
          </w:rPr>
          <w:t>двадцать первом</w:t>
        </w:r>
      </w:hyperlink>
      <w:r w:rsidRPr="00582310">
        <w:rPr>
          <w:lang w:val="ru-RU"/>
        </w:rPr>
        <w:t xml:space="preserve"> собраниях.</w:t>
      </w:r>
    </w:p>
    <w:p w14:paraId="093C03C7" w14:textId="685BF9B3" w:rsidR="00390275" w:rsidRPr="00582310" w:rsidRDefault="00390275" w:rsidP="00567A35">
      <w:pPr>
        <w:jc w:val="both"/>
        <w:rPr>
          <w:lang w:val="ru-RU"/>
        </w:rPr>
      </w:pPr>
      <w:r w:rsidRPr="00582310">
        <w:rPr>
          <w:lang w:val="ru-RU"/>
        </w:rPr>
        <w:t>2.3</w:t>
      </w:r>
      <w:r w:rsidRPr="00582310">
        <w:rPr>
          <w:lang w:val="ru-RU"/>
        </w:rPr>
        <w:tab/>
        <w:t xml:space="preserve">На двадцатом собрании Группа обсудила результаты открытых консультаций, а также вклады, полученные от Членов, и приступила к следующим открытым консультациям по следующей теме и вопросам, как это было решено Группой на ее </w:t>
      </w:r>
      <w:hyperlink r:id="rId14" w:history="1">
        <w:r w:rsidRPr="00582310">
          <w:rPr>
            <w:rStyle w:val="Hyperlink"/>
            <w:lang w:val="ru-RU"/>
          </w:rPr>
          <w:t>девятнадцатом собрании</w:t>
        </w:r>
      </w:hyperlink>
      <w:r w:rsidRPr="00582310">
        <w:rPr>
          <w:lang w:val="ru-RU"/>
        </w:rPr>
        <w:t>:</w:t>
      </w:r>
    </w:p>
    <w:p w14:paraId="5E699A12" w14:textId="36591B4D" w:rsidR="00390275" w:rsidRPr="00582310" w:rsidRDefault="000F4199" w:rsidP="00567A35">
      <w:pPr>
        <w:pStyle w:val="enumlev1"/>
        <w:jc w:val="both"/>
        <w:rPr>
          <w:b/>
          <w:bCs/>
          <w:i/>
          <w:iCs/>
          <w:lang w:val="ru-RU"/>
        </w:rPr>
      </w:pPr>
      <w:r w:rsidRPr="00582310">
        <w:rPr>
          <w:lang w:val="ru-RU"/>
        </w:rPr>
        <w:tab/>
      </w:r>
      <w:r w:rsidR="00390275" w:rsidRPr="00582310">
        <w:rPr>
          <w:b/>
          <w:bCs/>
          <w:i/>
          <w:iCs/>
          <w:lang w:val="ru-RU"/>
        </w:rPr>
        <w:t>Роль государственной политики в содействии многоязычию интернета</w:t>
      </w:r>
    </w:p>
    <w:p w14:paraId="144887E6" w14:textId="28A679B2" w:rsidR="00390275" w:rsidRPr="00582310" w:rsidRDefault="00390275" w:rsidP="00567A35">
      <w:pPr>
        <w:pStyle w:val="enumlev2"/>
        <w:jc w:val="both"/>
        <w:rPr>
          <w:i/>
          <w:iCs/>
          <w:lang w:val="ru-RU"/>
        </w:rPr>
      </w:pPr>
      <w:r w:rsidRPr="00582310">
        <w:rPr>
          <w:i/>
          <w:iCs/>
          <w:lang w:val="ru-RU"/>
        </w:rPr>
        <w:t>1</w:t>
      </w:r>
      <w:r w:rsidRPr="00582310">
        <w:rPr>
          <w:lang w:val="ru-RU"/>
        </w:rPr>
        <w:tab/>
      </w:r>
      <w:r w:rsidRPr="00582310">
        <w:rPr>
          <w:i/>
          <w:iCs/>
          <w:lang w:val="ru-RU"/>
        </w:rPr>
        <w:t>Что может сделать МСЭ и его Члены, а также другие заинтересованные стороны для обеспечения того, чтобы интернет стал более многоязычным по своей природе и, таким образом, доступным для большего числа людей на</w:t>
      </w:r>
      <w:r w:rsidR="000F4199" w:rsidRPr="00582310">
        <w:rPr>
          <w:i/>
          <w:iCs/>
          <w:lang w:val="ru-RU"/>
        </w:rPr>
        <w:t> </w:t>
      </w:r>
      <w:r w:rsidRPr="00582310">
        <w:rPr>
          <w:i/>
          <w:iCs/>
          <w:lang w:val="ru-RU"/>
        </w:rPr>
        <w:t>планете?</w:t>
      </w:r>
    </w:p>
    <w:p w14:paraId="3D92307C" w14:textId="6F97D377" w:rsidR="00390275" w:rsidRPr="00582310" w:rsidRDefault="00390275" w:rsidP="00567A35">
      <w:pPr>
        <w:pStyle w:val="enumlev2"/>
        <w:jc w:val="both"/>
        <w:rPr>
          <w:i/>
          <w:iCs/>
          <w:lang w:val="ru-RU"/>
        </w:rPr>
      </w:pPr>
      <w:r w:rsidRPr="00582310">
        <w:rPr>
          <w:i/>
          <w:iCs/>
          <w:lang w:val="ru-RU"/>
        </w:rPr>
        <w:t>2</w:t>
      </w:r>
      <w:r w:rsidRPr="00582310">
        <w:rPr>
          <w:i/>
          <w:iCs/>
          <w:lang w:val="ru-RU"/>
        </w:rPr>
        <w:tab/>
        <w:t>Каковы преимущества и проблемы многоязычия интернета, в том числе обеспечиваемого путем повсеместного принятия интернационализированных наименований доменов (IDN), или преимущества и проблемы в связи с отсутствием многоязычия интернета, с точки зрения технического, экономического, безопасного, культурного аспектов и наращивания</w:t>
      </w:r>
      <w:r w:rsidR="000F4199" w:rsidRPr="00582310">
        <w:rPr>
          <w:i/>
          <w:iCs/>
          <w:lang w:val="ru-RU"/>
        </w:rPr>
        <w:t> </w:t>
      </w:r>
      <w:r w:rsidRPr="00582310">
        <w:rPr>
          <w:i/>
          <w:iCs/>
          <w:lang w:val="ru-RU"/>
        </w:rPr>
        <w:t>потенциала?</w:t>
      </w:r>
    </w:p>
    <w:p w14:paraId="2C5AEC26" w14:textId="77777777" w:rsidR="00390275" w:rsidRPr="00582310" w:rsidRDefault="00390275" w:rsidP="00567A35">
      <w:pPr>
        <w:jc w:val="both"/>
        <w:rPr>
          <w:lang w:val="ru-RU"/>
        </w:rPr>
      </w:pPr>
      <w:r w:rsidRPr="00582310">
        <w:rPr>
          <w:lang w:val="ru-RU"/>
        </w:rPr>
        <w:t>2.4</w:t>
      </w:r>
      <w:r w:rsidRPr="00582310">
        <w:rPr>
          <w:lang w:val="ru-RU"/>
        </w:rPr>
        <w:tab/>
        <w:t>На двадцать первом собрании Группа обсудила результаты открытых консультаций, а также вклады, полученные от Членов, и утвердила следующее мероприятие:</w:t>
      </w:r>
    </w:p>
    <w:p w14:paraId="3722453F" w14:textId="40A49FD3" w:rsidR="00390275" w:rsidRPr="00582310" w:rsidRDefault="00390275" w:rsidP="00567A35">
      <w:pPr>
        <w:jc w:val="both"/>
        <w:rPr>
          <w:lang w:val="ru-RU"/>
        </w:rPr>
      </w:pPr>
      <w:bookmarkStart w:id="8" w:name="dbreak3"/>
      <w:r w:rsidRPr="00582310">
        <w:rPr>
          <w:lang w:val="ru-RU"/>
        </w:rPr>
        <w:t>Секретариат МСЭ проведет следующий раунд открытых консультаций (февраль−сентябрь</w:t>
      </w:r>
      <w:r w:rsidR="000F4199" w:rsidRPr="00582310">
        <w:rPr>
          <w:lang w:val="ru-RU"/>
        </w:rPr>
        <w:t> </w:t>
      </w:r>
      <w:r w:rsidRPr="00582310">
        <w:rPr>
          <w:lang w:val="ru-RU"/>
        </w:rPr>
        <w:t>2025</w:t>
      </w:r>
      <w:r w:rsidR="00E90A56" w:rsidRPr="00582310">
        <w:rPr>
          <w:lang w:val="ru-RU"/>
        </w:rPr>
        <w:t> </w:t>
      </w:r>
      <w:r w:rsidRPr="00582310">
        <w:rPr>
          <w:lang w:val="ru-RU"/>
        </w:rPr>
        <w:t>г.) на тему:</w:t>
      </w:r>
    </w:p>
    <w:p w14:paraId="38C75AC1" w14:textId="1A63E89A" w:rsidR="00390275" w:rsidRPr="00582310" w:rsidRDefault="000F4199" w:rsidP="00567A35">
      <w:pPr>
        <w:pStyle w:val="enumlev1"/>
        <w:jc w:val="both"/>
        <w:rPr>
          <w:b/>
          <w:bCs/>
          <w:i/>
          <w:iCs/>
          <w:lang w:val="ru-RU"/>
        </w:rPr>
      </w:pPr>
      <w:r w:rsidRPr="00582310">
        <w:rPr>
          <w:lang w:val="ru-RU"/>
        </w:rPr>
        <w:lastRenderedPageBreak/>
        <w:tab/>
      </w:r>
      <w:r w:rsidR="00390275" w:rsidRPr="00582310">
        <w:rPr>
          <w:b/>
          <w:bCs/>
          <w:i/>
          <w:iCs/>
          <w:lang w:val="ru-RU"/>
        </w:rPr>
        <w:t>Обеспечение реальной возможности установления соединений для развивающихся стран, не имеющих выхода к морю (ЛЛДС)</w:t>
      </w:r>
    </w:p>
    <w:p w14:paraId="52F161EC" w14:textId="744F52FF" w:rsidR="00390275" w:rsidRPr="00582310" w:rsidRDefault="00390275" w:rsidP="00567A35">
      <w:pPr>
        <w:pStyle w:val="enumlev2"/>
        <w:jc w:val="both"/>
        <w:rPr>
          <w:i/>
          <w:iCs/>
          <w:lang w:val="ru-RU"/>
        </w:rPr>
      </w:pPr>
      <w:r w:rsidRPr="00582310">
        <w:rPr>
          <w:i/>
          <w:iCs/>
          <w:lang w:val="ru-RU"/>
        </w:rPr>
        <w:t>1</w:t>
      </w:r>
      <w:r w:rsidRPr="00582310">
        <w:rPr>
          <w:i/>
          <w:iCs/>
          <w:lang w:val="ru-RU"/>
        </w:rPr>
        <w:tab/>
        <w:t>Какие стратегии могут быть приняты для обеспечения реальной возможности установления соединений для ЛЛДС?</w:t>
      </w:r>
    </w:p>
    <w:p w14:paraId="11468356" w14:textId="496A6D8D" w:rsidR="00390275" w:rsidRPr="00582310" w:rsidRDefault="00390275" w:rsidP="00567A35">
      <w:pPr>
        <w:pStyle w:val="enumlev2"/>
        <w:jc w:val="both"/>
        <w:rPr>
          <w:lang w:val="ru-RU"/>
        </w:rPr>
      </w:pPr>
      <w:r w:rsidRPr="00582310">
        <w:rPr>
          <w:i/>
          <w:iCs/>
          <w:lang w:val="ru-RU"/>
        </w:rPr>
        <w:t>2</w:t>
      </w:r>
      <w:r w:rsidRPr="00582310">
        <w:rPr>
          <w:i/>
          <w:iCs/>
          <w:lang w:val="ru-RU"/>
        </w:rPr>
        <w:tab/>
        <w:t xml:space="preserve">С какими специфическими проблемами сталкиваются ЛЛДС при обеспечении реальной возможности установления соединений и какие конкретные </w:t>
      </w:r>
      <w:r w:rsidR="00DD076A" w:rsidRPr="00582310">
        <w:rPr>
          <w:i/>
          <w:iCs/>
          <w:lang w:val="ru-RU"/>
        </w:rPr>
        <w:t xml:space="preserve">направления </w:t>
      </w:r>
      <w:r w:rsidRPr="00582310">
        <w:rPr>
          <w:i/>
          <w:iCs/>
          <w:lang w:val="ru-RU"/>
        </w:rPr>
        <w:t>политик</w:t>
      </w:r>
      <w:r w:rsidR="00DD076A" w:rsidRPr="00582310">
        <w:rPr>
          <w:i/>
          <w:iCs/>
          <w:lang w:val="ru-RU"/>
        </w:rPr>
        <w:t>и</w:t>
      </w:r>
      <w:r w:rsidRPr="00582310">
        <w:rPr>
          <w:i/>
          <w:iCs/>
          <w:lang w:val="ru-RU"/>
        </w:rPr>
        <w:t xml:space="preserve"> и меры могут быть приняты, в частности, </w:t>
      </w:r>
      <w:r w:rsidR="00DD076A" w:rsidRPr="00582310">
        <w:rPr>
          <w:i/>
          <w:iCs/>
          <w:lang w:val="ru-RU"/>
        </w:rPr>
        <w:t>в следующих</w:t>
      </w:r>
      <w:r w:rsidR="000F4199" w:rsidRPr="00582310">
        <w:rPr>
          <w:i/>
          <w:iCs/>
          <w:lang w:val="ru-RU"/>
        </w:rPr>
        <w:t> </w:t>
      </w:r>
      <w:r w:rsidR="00DD076A" w:rsidRPr="00582310">
        <w:rPr>
          <w:i/>
          <w:iCs/>
          <w:lang w:val="ru-RU"/>
        </w:rPr>
        <w:t>областях</w:t>
      </w:r>
      <w:r w:rsidRPr="00582310">
        <w:rPr>
          <w:i/>
          <w:iCs/>
          <w:lang w:val="ru-RU"/>
        </w:rPr>
        <w:t>:</w:t>
      </w:r>
    </w:p>
    <w:p w14:paraId="59294399" w14:textId="623E7534" w:rsidR="00390275" w:rsidRPr="00582310" w:rsidRDefault="00390275" w:rsidP="00567A35">
      <w:pPr>
        <w:pStyle w:val="enumlev3"/>
        <w:jc w:val="both"/>
        <w:rPr>
          <w:i/>
          <w:iCs/>
          <w:lang w:val="ru-RU"/>
        </w:rPr>
      </w:pPr>
      <w:r w:rsidRPr="00582310">
        <w:rPr>
          <w:i/>
          <w:iCs/>
          <w:lang w:val="ru-RU"/>
        </w:rPr>
        <w:t>–</w:t>
      </w:r>
      <w:r w:rsidRPr="00582310">
        <w:rPr>
          <w:i/>
          <w:iCs/>
          <w:lang w:val="ru-RU"/>
        </w:rPr>
        <w:tab/>
      </w:r>
      <w:r w:rsidR="00E90A56" w:rsidRPr="00582310">
        <w:rPr>
          <w:i/>
          <w:iCs/>
          <w:lang w:val="ru-RU"/>
        </w:rPr>
        <w:t>приемлемость</w:t>
      </w:r>
      <w:r w:rsidRPr="00582310">
        <w:rPr>
          <w:i/>
          <w:iCs/>
          <w:lang w:val="ru-RU"/>
        </w:rPr>
        <w:t xml:space="preserve"> в ценовом отношении;</w:t>
      </w:r>
    </w:p>
    <w:p w14:paraId="1F1317C1" w14:textId="77777777" w:rsidR="00390275" w:rsidRPr="00582310" w:rsidRDefault="00390275" w:rsidP="00567A35">
      <w:pPr>
        <w:pStyle w:val="enumlev3"/>
        <w:jc w:val="both"/>
        <w:rPr>
          <w:i/>
          <w:iCs/>
          <w:lang w:val="ru-RU"/>
        </w:rPr>
      </w:pPr>
      <w:r w:rsidRPr="00582310">
        <w:rPr>
          <w:i/>
          <w:iCs/>
          <w:lang w:val="ru-RU"/>
        </w:rPr>
        <w:t>–</w:t>
      </w:r>
      <w:r w:rsidRPr="00582310">
        <w:rPr>
          <w:i/>
          <w:iCs/>
          <w:lang w:val="ru-RU"/>
        </w:rPr>
        <w:tab/>
        <w:t>качество полосы пропускания или связи;</w:t>
      </w:r>
    </w:p>
    <w:p w14:paraId="3A83126B" w14:textId="240A4E61" w:rsidR="00390275" w:rsidRPr="00582310" w:rsidRDefault="00390275" w:rsidP="00567A35">
      <w:pPr>
        <w:pStyle w:val="enumlev3"/>
        <w:jc w:val="both"/>
        <w:rPr>
          <w:i/>
          <w:iCs/>
          <w:lang w:val="ru-RU"/>
        </w:rPr>
      </w:pPr>
      <w:r w:rsidRPr="00582310">
        <w:rPr>
          <w:i/>
          <w:iCs/>
          <w:lang w:val="ru-RU"/>
        </w:rPr>
        <w:t>–</w:t>
      </w:r>
      <w:r w:rsidRPr="00582310">
        <w:rPr>
          <w:i/>
          <w:iCs/>
          <w:lang w:val="ru-RU"/>
        </w:rPr>
        <w:tab/>
      </w:r>
      <w:r w:rsidR="00A433AB" w:rsidRPr="00582310">
        <w:rPr>
          <w:i/>
          <w:iCs/>
          <w:lang w:val="ru-RU"/>
        </w:rPr>
        <w:t>и</w:t>
      </w:r>
      <w:r w:rsidRPr="00582310">
        <w:rPr>
          <w:i/>
          <w:iCs/>
          <w:lang w:val="ru-RU"/>
        </w:rPr>
        <w:t>нвестиции</w:t>
      </w:r>
      <w:r w:rsidR="00A433AB" w:rsidRPr="00582310">
        <w:rPr>
          <w:i/>
          <w:iCs/>
          <w:lang w:val="ru-RU"/>
        </w:rPr>
        <w:t>;</w:t>
      </w:r>
    </w:p>
    <w:p w14:paraId="51665B67" w14:textId="58CAD9EC" w:rsidR="00390275" w:rsidRPr="00582310" w:rsidRDefault="00390275" w:rsidP="00567A35">
      <w:pPr>
        <w:pStyle w:val="enumlev3"/>
        <w:jc w:val="both"/>
        <w:rPr>
          <w:i/>
          <w:iCs/>
          <w:lang w:val="ru-RU"/>
        </w:rPr>
      </w:pPr>
      <w:r w:rsidRPr="00582310">
        <w:rPr>
          <w:i/>
          <w:iCs/>
          <w:lang w:val="ru-RU"/>
        </w:rPr>
        <w:t>–</w:t>
      </w:r>
      <w:r w:rsidRPr="00582310">
        <w:rPr>
          <w:i/>
          <w:iCs/>
          <w:lang w:val="ru-RU"/>
        </w:rPr>
        <w:tab/>
      </w:r>
      <w:r w:rsidR="00A433AB" w:rsidRPr="00582310">
        <w:rPr>
          <w:i/>
          <w:iCs/>
          <w:lang w:val="ru-RU"/>
        </w:rPr>
        <w:t>инфраструктура;</w:t>
      </w:r>
    </w:p>
    <w:p w14:paraId="5ECD51A9" w14:textId="129BCD3A" w:rsidR="00390275" w:rsidRPr="00582310" w:rsidRDefault="00390275" w:rsidP="00567A35">
      <w:pPr>
        <w:pStyle w:val="enumlev3"/>
        <w:jc w:val="both"/>
        <w:rPr>
          <w:i/>
          <w:iCs/>
          <w:lang w:val="ru-RU"/>
        </w:rPr>
      </w:pPr>
      <w:r w:rsidRPr="00582310">
        <w:rPr>
          <w:i/>
          <w:iCs/>
          <w:lang w:val="ru-RU"/>
        </w:rPr>
        <w:t>–</w:t>
      </w:r>
      <w:r w:rsidRPr="00582310">
        <w:rPr>
          <w:i/>
          <w:iCs/>
          <w:lang w:val="ru-RU"/>
        </w:rPr>
        <w:tab/>
      </w:r>
      <w:r w:rsidR="00A433AB" w:rsidRPr="00582310">
        <w:rPr>
          <w:i/>
          <w:iCs/>
          <w:lang w:val="ru-RU"/>
        </w:rPr>
        <w:t>благоприятн</w:t>
      </w:r>
      <w:r w:rsidR="00E90A56" w:rsidRPr="00582310">
        <w:rPr>
          <w:i/>
          <w:iCs/>
          <w:lang w:val="ru-RU"/>
        </w:rPr>
        <w:t>ая</w:t>
      </w:r>
      <w:r w:rsidR="00A433AB" w:rsidRPr="00582310">
        <w:rPr>
          <w:i/>
          <w:iCs/>
          <w:lang w:val="ru-RU"/>
        </w:rPr>
        <w:t xml:space="preserve"> сред</w:t>
      </w:r>
      <w:r w:rsidR="00E90A56" w:rsidRPr="00582310">
        <w:rPr>
          <w:i/>
          <w:iCs/>
          <w:lang w:val="ru-RU"/>
        </w:rPr>
        <w:t>а</w:t>
      </w:r>
      <w:r w:rsidR="00A433AB" w:rsidRPr="00582310">
        <w:rPr>
          <w:i/>
          <w:iCs/>
          <w:lang w:val="ru-RU"/>
        </w:rPr>
        <w:t>;</w:t>
      </w:r>
    </w:p>
    <w:p w14:paraId="05C2B908" w14:textId="45269123" w:rsidR="00390275" w:rsidRPr="00582310" w:rsidRDefault="00390275" w:rsidP="00567A35">
      <w:pPr>
        <w:pStyle w:val="enumlev3"/>
        <w:jc w:val="both"/>
        <w:rPr>
          <w:lang w:val="ru-RU"/>
        </w:rPr>
      </w:pPr>
      <w:r w:rsidRPr="00582310">
        <w:rPr>
          <w:i/>
          <w:iCs/>
          <w:lang w:val="ru-RU"/>
        </w:rPr>
        <w:t>–</w:t>
      </w:r>
      <w:r w:rsidRPr="00582310">
        <w:rPr>
          <w:i/>
          <w:iCs/>
          <w:lang w:val="ru-RU"/>
        </w:rPr>
        <w:tab/>
      </w:r>
      <w:r w:rsidR="00A433AB" w:rsidRPr="00582310">
        <w:rPr>
          <w:i/>
          <w:iCs/>
          <w:lang w:val="ru-RU"/>
        </w:rPr>
        <w:t>б</w:t>
      </w:r>
      <w:r w:rsidRPr="00582310">
        <w:rPr>
          <w:i/>
          <w:iCs/>
          <w:lang w:val="ru-RU"/>
        </w:rPr>
        <w:t>езопасность и способность к восстановлению</w:t>
      </w:r>
      <w:r w:rsidR="00A433AB" w:rsidRPr="00582310">
        <w:rPr>
          <w:i/>
          <w:iCs/>
          <w:lang w:val="ru-RU"/>
        </w:rPr>
        <w:t>.</w:t>
      </w:r>
    </w:p>
    <w:p w14:paraId="1A412C52" w14:textId="23870FA7" w:rsidR="00390275" w:rsidRPr="00582310" w:rsidRDefault="00390275" w:rsidP="00567A35">
      <w:pPr>
        <w:pStyle w:val="enumlev2"/>
        <w:jc w:val="both"/>
        <w:rPr>
          <w:i/>
          <w:iCs/>
          <w:lang w:val="ru-RU"/>
        </w:rPr>
      </w:pPr>
      <w:r w:rsidRPr="00582310">
        <w:rPr>
          <w:i/>
          <w:iCs/>
          <w:lang w:val="ru-RU"/>
        </w:rPr>
        <w:t>3</w:t>
      </w:r>
      <w:r w:rsidRPr="00582310">
        <w:rPr>
          <w:i/>
          <w:iCs/>
          <w:lang w:val="ru-RU"/>
        </w:rPr>
        <w:tab/>
        <w:t>Что могут сделать Члены МСЭ, правительства и другие заинтересованные стороны, в том числе из стран транзита, для обеспечения реальной возможности установления соединений для ЛЛДС?</w:t>
      </w:r>
    </w:p>
    <w:p w14:paraId="514DF30C" w14:textId="77777777" w:rsidR="00390275" w:rsidRPr="00582310" w:rsidRDefault="00390275" w:rsidP="00390275">
      <w:pPr>
        <w:pStyle w:val="Heading1"/>
        <w:rPr>
          <w:lang w:val="ru-RU"/>
        </w:rPr>
      </w:pPr>
      <w:r w:rsidRPr="00582310">
        <w:rPr>
          <w:bCs/>
          <w:lang w:val="ru-RU"/>
        </w:rPr>
        <w:t>3</w:t>
      </w:r>
      <w:r w:rsidRPr="00582310">
        <w:rPr>
          <w:lang w:val="ru-RU"/>
        </w:rPr>
        <w:tab/>
      </w:r>
      <w:r w:rsidRPr="00582310">
        <w:rPr>
          <w:bCs/>
          <w:lang w:val="ru-RU"/>
        </w:rPr>
        <w:t>Выводы</w:t>
      </w:r>
    </w:p>
    <w:p w14:paraId="3671E21C" w14:textId="77777777" w:rsidR="00390275" w:rsidRPr="00582310" w:rsidRDefault="00390275" w:rsidP="00567A35">
      <w:pPr>
        <w:jc w:val="both"/>
        <w:rPr>
          <w:lang w:val="ru-RU"/>
        </w:rPr>
      </w:pPr>
      <w:r w:rsidRPr="00582310">
        <w:rPr>
          <w:lang w:val="ru-RU"/>
        </w:rPr>
        <w:t>3.1</w:t>
      </w:r>
      <w:r w:rsidRPr="00582310">
        <w:rPr>
          <w:lang w:val="ru-RU"/>
        </w:rPr>
        <w:tab/>
        <w:t>Совету предлагается принять к сведению настоящий отчет.</w:t>
      </w:r>
    </w:p>
    <w:p w14:paraId="49FC2257" w14:textId="18673087" w:rsidR="00390275" w:rsidRPr="00582310" w:rsidRDefault="00390275" w:rsidP="00567A35">
      <w:pPr>
        <w:jc w:val="both"/>
        <w:rPr>
          <w:lang w:val="ru-RU"/>
        </w:rPr>
      </w:pPr>
      <w:r w:rsidRPr="00582310">
        <w:rPr>
          <w:lang w:val="ru-RU"/>
        </w:rPr>
        <w:t>3.2</w:t>
      </w:r>
      <w:r w:rsidRPr="00582310">
        <w:rPr>
          <w:lang w:val="ru-RU"/>
        </w:rPr>
        <w:tab/>
        <w:t>От имени РГС-Интернет Председатель выразил свою личную благодарность всем Государствам</w:t>
      </w:r>
      <w:r w:rsidR="000F4199" w:rsidRPr="00582310">
        <w:rPr>
          <w:lang w:val="ru-RU"/>
        </w:rPr>
        <w:t> </w:t>
      </w:r>
      <w:r w:rsidR="000F4199" w:rsidRPr="00582310">
        <w:rPr>
          <w:lang w:val="ru-RU"/>
        </w:rPr>
        <w:sym w:font="Symbol" w:char="F02D"/>
      </w:r>
      <w:r w:rsidR="000F4199" w:rsidRPr="00582310">
        <w:rPr>
          <w:lang w:val="ru-RU"/>
        </w:rPr>
        <w:t> </w:t>
      </w:r>
      <w:r w:rsidRPr="00582310">
        <w:rPr>
          <w:lang w:val="ru-RU"/>
        </w:rPr>
        <w:t xml:space="preserve">Членам МСЭ, которые представили вклады и приняли участие в работе Группы, заместителям Председателя, Генеральному секретарю, заместителю Генерального секретаря, Директорам БСЭ, БР и БРЭ, а также Генеральному секретариату, за их эффективную помощь во время </w:t>
      </w:r>
      <w:r w:rsidR="00A433AB" w:rsidRPr="00582310">
        <w:rPr>
          <w:lang w:val="ru-RU"/>
        </w:rPr>
        <w:t>двадцатого и двадцать первого</w:t>
      </w:r>
      <w:r w:rsidRPr="00582310">
        <w:rPr>
          <w:lang w:val="ru-RU"/>
        </w:rPr>
        <w:t xml:space="preserve"> собраний РГС-Интернет.</w:t>
      </w:r>
    </w:p>
    <w:p w14:paraId="68BE3919" w14:textId="0F69BFEE" w:rsidR="00390275" w:rsidRPr="00582310" w:rsidRDefault="00390275" w:rsidP="00582310">
      <w:pPr>
        <w:pStyle w:val="Signature"/>
        <w:spacing w:before="720"/>
        <w:rPr>
          <w:sz w:val="22"/>
          <w:szCs w:val="22"/>
          <w:lang w:val="ru-RU"/>
        </w:rPr>
      </w:pPr>
      <w:r w:rsidRPr="00582310">
        <w:rPr>
          <w:sz w:val="22"/>
          <w:szCs w:val="22"/>
          <w:lang w:val="ru-RU"/>
        </w:rPr>
        <w:tab/>
      </w:r>
      <w:r w:rsidR="00F95C2D" w:rsidRPr="00582310">
        <w:rPr>
          <w:sz w:val="22"/>
          <w:szCs w:val="22"/>
          <w:lang w:val="ru-RU"/>
        </w:rPr>
        <w:t>Г-</w:t>
      </w:r>
      <w:r w:rsidRPr="00582310">
        <w:rPr>
          <w:sz w:val="22"/>
          <w:szCs w:val="22"/>
          <w:lang w:val="ru-RU"/>
        </w:rPr>
        <w:t xml:space="preserve">н Войцех Березовски (Польша) </w:t>
      </w:r>
      <w:r w:rsidRPr="00582310">
        <w:rPr>
          <w:sz w:val="22"/>
          <w:szCs w:val="22"/>
          <w:lang w:val="ru-RU"/>
        </w:rPr>
        <w:tab/>
        <w:t>Председатель РГС-Интернет</w:t>
      </w:r>
      <w:bookmarkEnd w:id="8"/>
    </w:p>
    <w:sectPr w:rsidR="00390275" w:rsidRPr="00582310" w:rsidSect="00796B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40CB" w14:textId="77777777" w:rsidR="00E6587C" w:rsidRDefault="00E6587C">
      <w:r>
        <w:separator/>
      </w:r>
    </w:p>
  </w:endnote>
  <w:endnote w:type="continuationSeparator" w:id="0">
    <w:p w14:paraId="675CDE66" w14:textId="77777777" w:rsidR="00E6587C" w:rsidRDefault="00E6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5598" w14:textId="77777777" w:rsidR="00567A35" w:rsidRDefault="00567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F6DD5AD" w14:textId="77777777" w:rsidTr="00E31DCE">
      <w:trPr>
        <w:jc w:val="center"/>
      </w:trPr>
      <w:tc>
        <w:tcPr>
          <w:tcW w:w="1803" w:type="dxa"/>
          <w:vAlign w:val="center"/>
        </w:tcPr>
        <w:p w14:paraId="7BB90BD3" w14:textId="6191307E" w:rsidR="00672F8A" w:rsidRDefault="00567A35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2500697</w:t>
          </w:r>
        </w:p>
      </w:tc>
      <w:tc>
        <w:tcPr>
          <w:tcW w:w="8261" w:type="dxa"/>
        </w:tcPr>
        <w:p w14:paraId="05079864" w14:textId="2F23AF11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B609ED">
            <w:rPr>
              <w:bCs/>
              <w:lang w:val="ru-RU"/>
            </w:rPr>
            <w:t>51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3AAFACF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988A4B6" w14:textId="77777777" w:rsidTr="00E31DCE">
      <w:trPr>
        <w:jc w:val="center"/>
      </w:trPr>
      <w:tc>
        <w:tcPr>
          <w:tcW w:w="1803" w:type="dxa"/>
          <w:vAlign w:val="center"/>
        </w:tcPr>
        <w:p w14:paraId="5E8C21E7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40FD894A" w14:textId="1F7AF97E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C259C4">
            <w:rPr>
              <w:bCs/>
            </w:rPr>
            <w:t>51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A23C93C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772C" w14:textId="77777777" w:rsidR="00E6587C" w:rsidRDefault="00E6587C">
      <w:r>
        <w:t>____________________</w:t>
      </w:r>
    </w:p>
  </w:footnote>
  <w:footnote w:type="continuationSeparator" w:id="0">
    <w:p w14:paraId="5E2C50F6" w14:textId="77777777" w:rsidR="00E6587C" w:rsidRDefault="00E6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DF0E" w14:textId="77777777" w:rsidR="00567A35" w:rsidRDefault="00567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2703" w14:textId="77777777" w:rsidR="00567A35" w:rsidRDefault="00567A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47AF975B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1911E18F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50F210C" wp14:editId="70739961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5E06D894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64E65FC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01E25" wp14:editId="5421275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A12A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A1sgLF4gAAAAw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75"/>
    <w:rsid w:val="00005BE0"/>
    <w:rsid w:val="0002183E"/>
    <w:rsid w:val="000569B4"/>
    <w:rsid w:val="0006007D"/>
    <w:rsid w:val="00072AB3"/>
    <w:rsid w:val="00080E82"/>
    <w:rsid w:val="000827B7"/>
    <w:rsid w:val="000B2DE7"/>
    <w:rsid w:val="000E568E"/>
    <w:rsid w:val="000F4199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05E3E"/>
    <w:rsid w:val="00225368"/>
    <w:rsid w:val="00227FF0"/>
    <w:rsid w:val="00291EB6"/>
    <w:rsid w:val="002952CF"/>
    <w:rsid w:val="002C3F32"/>
    <w:rsid w:val="002D2F57"/>
    <w:rsid w:val="002D48C5"/>
    <w:rsid w:val="0033025A"/>
    <w:rsid w:val="00345D2A"/>
    <w:rsid w:val="00390275"/>
    <w:rsid w:val="003F099E"/>
    <w:rsid w:val="003F235E"/>
    <w:rsid w:val="00401FD7"/>
    <w:rsid w:val="004023E0"/>
    <w:rsid w:val="00403DD8"/>
    <w:rsid w:val="00442515"/>
    <w:rsid w:val="0045686C"/>
    <w:rsid w:val="00464FEF"/>
    <w:rsid w:val="00470459"/>
    <w:rsid w:val="004918C4"/>
    <w:rsid w:val="00497703"/>
    <w:rsid w:val="004A0374"/>
    <w:rsid w:val="004A45B5"/>
    <w:rsid w:val="004D0129"/>
    <w:rsid w:val="004D3A21"/>
    <w:rsid w:val="00515795"/>
    <w:rsid w:val="00567A35"/>
    <w:rsid w:val="00582310"/>
    <w:rsid w:val="005A64D5"/>
    <w:rsid w:val="005B3DEC"/>
    <w:rsid w:val="00601994"/>
    <w:rsid w:val="00660449"/>
    <w:rsid w:val="00672F8A"/>
    <w:rsid w:val="006913B3"/>
    <w:rsid w:val="006C0F0A"/>
    <w:rsid w:val="006E2D42"/>
    <w:rsid w:val="00703676"/>
    <w:rsid w:val="00707304"/>
    <w:rsid w:val="00732269"/>
    <w:rsid w:val="00762555"/>
    <w:rsid w:val="0077110E"/>
    <w:rsid w:val="00785ABD"/>
    <w:rsid w:val="00796BD3"/>
    <w:rsid w:val="007A1C1F"/>
    <w:rsid w:val="007A2DD4"/>
    <w:rsid w:val="007D38B5"/>
    <w:rsid w:val="007E7EA0"/>
    <w:rsid w:val="00807255"/>
    <w:rsid w:val="0081023E"/>
    <w:rsid w:val="008173AA"/>
    <w:rsid w:val="00840A14"/>
    <w:rsid w:val="00847FDE"/>
    <w:rsid w:val="008B62B4"/>
    <w:rsid w:val="008D2D7B"/>
    <w:rsid w:val="008E0737"/>
    <w:rsid w:val="008F7C2C"/>
    <w:rsid w:val="00940E96"/>
    <w:rsid w:val="00950A82"/>
    <w:rsid w:val="009A432D"/>
    <w:rsid w:val="009B0BAE"/>
    <w:rsid w:val="009C1C89"/>
    <w:rsid w:val="009F3448"/>
    <w:rsid w:val="009F6863"/>
    <w:rsid w:val="00A01CF9"/>
    <w:rsid w:val="00A20B63"/>
    <w:rsid w:val="00A433AB"/>
    <w:rsid w:val="00A71773"/>
    <w:rsid w:val="00AE2C85"/>
    <w:rsid w:val="00B0107F"/>
    <w:rsid w:val="00B12A37"/>
    <w:rsid w:val="00B41837"/>
    <w:rsid w:val="00B609ED"/>
    <w:rsid w:val="00B63EF2"/>
    <w:rsid w:val="00BA7D89"/>
    <w:rsid w:val="00BC0D39"/>
    <w:rsid w:val="00BC7BC0"/>
    <w:rsid w:val="00BD57B7"/>
    <w:rsid w:val="00BE63E2"/>
    <w:rsid w:val="00C259C4"/>
    <w:rsid w:val="00C462C5"/>
    <w:rsid w:val="00CD2009"/>
    <w:rsid w:val="00CF629C"/>
    <w:rsid w:val="00D631AA"/>
    <w:rsid w:val="00D92EEA"/>
    <w:rsid w:val="00DA5D4E"/>
    <w:rsid w:val="00DA770A"/>
    <w:rsid w:val="00DD076A"/>
    <w:rsid w:val="00E05752"/>
    <w:rsid w:val="00E176BA"/>
    <w:rsid w:val="00E423EC"/>
    <w:rsid w:val="00E55121"/>
    <w:rsid w:val="00E6587C"/>
    <w:rsid w:val="00E90A56"/>
    <w:rsid w:val="00EB250A"/>
    <w:rsid w:val="00EB4FCB"/>
    <w:rsid w:val="00EC6BC5"/>
    <w:rsid w:val="00F26FFB"/>
    <w:rsid w:val="00F348D0"/>
    <w:rsid w:val="00F35898"/>
    <w:rsid w:val="00F3623C"/>
    <w:rsid w:val="00F5225B"/>
    <w:rsid w:val="00F95C2D"/>
    <w:rsid w:val="00FB387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73E44E3"/>
  <w15:docId w15:val="{C2B36294-24E5-0B4C-B3F0-364A5938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9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67A35"/>
    <w:pPr>
      <w:keepNext/>
      <w:keepLines/>
      <w:spacing w:before="24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259C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259C4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C259C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259C4"/>
    <w:pPr>
      <w:outlineLvl w:val="4"/>
    </w:pPr>
  </w:style>
  <w:style w:type="paragraph" w:styleId="Heading6">
    <w:name w:val="heading 6"/>
    <w:basedOn w:val="Heading4"/>
    <w:next w:val="Normal"/>
    <w:qFormat/>
    <w:rsid w:val="00C259C4"/>
    <w:pPr>
      <w:outlineLvl w:val="5"/>
    </w:pPr>
  </w:style>
  <w:style w:type="paragraph" w:styleId="Heading7">
    <w:name w:val="heading 7"/>
    <w:basedOn w:val="Heading6"/>
    <w:next w:val="Normal"/>
    <w:qFormat/>
    <w:rsid w:val="00C259C4"/>
    <w:pPr>
      <w:outlineLvl w:val="6"/>
    </w:pPr>
  </w:style>
  <w:style w:type="paragraph" w:styleId="Heading8">
    <w:name w:val="heading 8"/>
    <w:basedOn w:val="Heading6"/>
    <w:next w:val="Normal"/>
    <w:qFormat/>
    <w:rsid w:val="00C259C4"/>
    <w:pPr>
      <w:outlineLvl w:val="7"/>
    </w:pPr>
  </w:style>
  <w:style w:type="paragraph" w:styleId="Heading9">
    <w:name w:val="heading 9"/>
    <w:basedOn w:val="Heading6"/>
    <w:next w:val="Normal"/>
    <w:qFormat/>
    <w:rsid w:val="00C259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259C4"/>
  </w:style>
  <w:style w:type="paragraph" w:styleId="TOC4">
    <w:name w:val="toc 4"/>
    <w:basedOn w:val="TOC3"/>
    <w:rsid w:val="00C259C4"/>
    <w:pPr>
      <w:spacing w:before="80"/>
    </w:pPr>
  </w:style>
  <w:style w:type="paragraph" w:styleId="TOC3">
    <w:name w:val="toc 3"/>
    <w:basedOn w:val="TOC2"/>
    <w:rsid w:val="00C259C4"/>
  </w:style>
  <w:style w:type="paragraph" w:styleId="TOC2">
    <w:name w:val="toc 2"/>
    <w:basedOn w:val="TOC1"/>
    <w:rsid w:val="00C259C4"/>
    <w:pPr>
      <w:spacing w:before="160"/>
    </w:pPr>
  </w:style>
  <w:style w:type="paragraph" w:styleId="TOC1">
    <w:name w:val="toc 1"/>
    <w:basedOn w:val="Normal"/>
    <w:rsid w:val="00C259C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259C4"/>
  </w:style>
  <w:style w:type="paragraph" w:styleId="TOC6">
    <w:name w:val="toc 6"/>
    <w:basedOn w:val="TOC4"/>
    <w:rsid w:val="00C259C4"/>
  </w:style>
  <w:style w:type="paragraph" w:styleId="TOC5">
    <w:name w:val="toc 5"/>
    <w:basedOn w:val="TOC4"/>
    <w:rsid w:val="00C259C4"/>
  </w:style>
  <w:style w:type="paragraph" w:styleId="Index7">
    <w:name w:val="index 7"/>
    <w:basedOn w:val="Normal"/>
    <w:next w:val="Normal"/>
    <w:rsid w:val="00C259C4"/>
    <w:pPr>
      <w:ind w:left="1698"/>
    </w:pPr>
  </w:style>
  <w:style w:type="paragraph" w:styleId="Index6">
    <w:name w:val="index 6"/>
    <w:basedOn w:val="Normal"/>
    <w:next w:val="Normal"/>
    <w:rsid w:val="00C259C4"/>
    <w:pPr>
      <w:ind w:left="1415"/>
    </w:pPr>
  </w:style>
  <w:style w:type="paragraph" w:styleId="Index5">
    <w:name w:val="index 5"/>
    <w:basedOn w:val="Normal"/>
    <w:next w:val="Normal"/>
    <w:rsid w:val="00C259C4"/>
    <w:pPr>
      <w:ind w:left="1132"/>
    </w:pPr>
  </w:style>
  <w:style w:type="paragraph" w:styleId="Index4">
    <w:name w:val="index 4"/>
    <w:basedOn w:val="Normal"/>
    <w:next w:val="Normal"/>
    <w:rsid w:val="00C259C4"/>
    <w:pPr>
      <w:ind w:left="849"/>
    </w:pPr>
  </w:style>
  <w:style w:type="paragraph" w:styleId="Index3">
    <w:name w:val="index 3"/>
    <w:basedOn w:val="Normal"/>
    <w:next w:val="Normal"/>
    <w:rsid w:val="00C259C4"/>
    <w:pPr>
      <w:ind w:left="566"/>
    </w:pPr>
  </w:style>
  <w:style w:type="paragraph" w:styleId="Index2">
    <w:name w:val="index 2"/>
    <w:basedOn w:val="Normal"/>
    <w:next w:val="Normal"/>
    <w:rsid w:val="00C259C4"/>
    <w:pPr>
      <w:ind w:left="283"/>
    </w:pPr>
  </w:style>
  <w:style w:type="paragraph" w:styleId="Index1">
    <w:name w:val="index 1"/>
    <w:basedOn w:val="Normal"/>
    <w:next w:val="Normal"/>
    <w:rsid w:val="00C259C4"/>
  </w:style>
  <w:style w:type="character" w:styleId="LineNumber">
    <w:name w:val="line number"/>
    <w:basedOn w:val="DefaultParagraphFont"/>
    <w:rsid w:val="00C259C4"/>
  </w:style>
  <w:style w:type="paragraph" w:styleId="IndexHeading">
    <w:name w:val="index heading"/>
    <w:basedOn w:val="Normal"/>
    <w:next w:val="Index1"/>
    <w:rsid w:val="00C259C4"/>
  </w:style>
  <w:style w:type="paragraph" w:styleId="Footer">
    <w:name w:val="footer"/>
    <w:basedOn w:val="Normal"/>
    <w:rsid w:val="00C259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259C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259C4"/>
    <w:rPr>
      <w:position w:val="6"/>
      <w:sz w:val="16"/>
    </w:rPr>
  </w:style>
  <w:style w:type="paragraph" w:styleId="FootnoteText">
    <w:name w:val="footnote text"/>
    <w:basedOn w:val="Normal"/>
    <w:rsid w:val="00C259C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259C4"/>
    <w:pPr>
      <w:ind w:left="794"/>
    </w:pPr>
  </w:style>
  <w:style w:type="paragraph" w:customStyle="1" w:styleId="enumlev1">
    <w:name w:val="enumlev1"/>
    <w:basedOn w:val="Normal"/>
    <w:rsid w:val="00C259C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259C4"/>
    <w:pPr>
      <w:ind w:left="1191" w:hanging="397"/>
    </w:pPr>
  </w:style>
  <w:style w:type="paragraph" w:customStyle="1" w:styleId="enumlev3">
    <w:name w:val="enumlev3"/>
    <w:basedOn w:val="enumlev2"/>
    <w:rsid w:val="00C259C4"/>
    <w:pPr>
      <w:ind w:left="1588"/>
    </w:pPr>
  </w:style>
  <w:style w:type="paragraph" w:customStyle="1" w:styleId="Normalaftertitle">
    <w:name w:val="Normal after title"/>
    <w:basedOn w:val="Normal"/>
    <w:next w:val="Normal"/>
    <w:rsid w:val="00C259C4"/>
    <w:pPr>
      <w:spacing w:before="320"/>
    </w:pPr>
  </w:style>
  <w:style w:type="paragraph" w:customStyle="1" w:styleId="Equation">
    <w:name w:val="Equation"/>
    <w:basedOn w:val="Normal"/>
    <w:rsid w:val="00C259C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259C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259C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259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259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259C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582310"/>
    <w:pPr>
      <w:spacing w:before="480"/>
    </w:pPr>
    <w:rPr>
      <w:b/>
      <w:sz w:val="32"/>
    </w:rPr>
  </w:style>
  <w:style w:type="paragraph" w:customStyle="1" w:styleId="meeting">
    <w:name w:val="meeting"/>
    <w:basedOn w:val="Head"/>
    <w:next w:val="Head"/>
    <w:rsid w:val="00C259C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259C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259C4"/>
  </w:style>
  <w:style w:type="paragraph" w:customStyle="1" w:styleId="Data">
    <w:name w:val="Data"/>
    <w:basedOn w:val="Subject"/>
    <w:next w:val="Subject"/>
    <w:rsid w:val="00C259C4"/>
  </w:style>
  <w:style w:type="paragraph" w:customStyle="1" w:styleId="Reasons">
    <w:name w:val="Reasons"/>
    <w:basedOn w:val="Normal"/>
    <w:rsid w:val="00C259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67A35"/>
    <w:rPr>
      <w:color w:val="0070C0"/>
      <w:u w:val="single"/>
    </w:rPr>
  </w:style>
  <w:style w:type="paragraph" w:customStyle="1" w:styleId="FirstFooter">
    <w:name w:val="FirstFooter"/>
    <w:basedOn w:val="Footer"/>
    <w:rsid w:val="00C259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259C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259C4"/>
  </w:style>
  <w:style w:type="paragraph" w:customStyle="1" w:styleId="Headingb">
    <w:name w:val="Heading_b"/>
    <w:basedOn w:val="Heading3"/>
    <w:next w:val="Normal"/>
    <w:rsid w:val="00C259C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C259C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259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259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259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259C4"/>
    <w:rPr>
      <w:b/>
    </w:rPr>
  </w:style>
  <w:style w:type="paragraph" w:customStyle="1" w:styleId="dnum">
    <w:name w:val="dnum"/>
    <w:basedOn w:val="Normal"/>
    <w:rsid w:val="00C259C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259C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259C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259C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259C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259C4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259C4"/>
  </w:style>
  <w:style w:type="paragraph" w:customStyle="1" w:styleId="Appendixtitle">
    <w:name w:val="Appendix_title"/>
    <w:basedOn w:val="Annextitle"/>
    <w:next w:val="Appendixref"/>
    <w:rsid w:val="00C259C4"/>
  </w:style>
  <w:style w:type="paragraph" w:customStyle="1" w:styleId="Appendixref">
    <w:name w:val="Appendix_ref"/>
    <w:basedOn w:val="Annexref"/>
    <w:next w:val="Normalaftertitle"/>
    <w:rsid w:val="00C259C4"/>
  </w:style>
  <w:style w:type="paragraph" w:customStyle="1" w:styleId="Call">
    <w:name w:val="Call"/>
    <w:basedOn w:val="Normal"/>
    <w:next w:val="Normal"/>
    <w:rsid w:val="00C259C4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259C4"/>
    <w:rPr>
      <w:vertAlign w:val="superscript"/>
    </w:rPr>
  </w:style>
  <w:style w:type="paragraph" w:customStyle="1" w:styleId="Equationlegend">
    <w:name w:val="Equation_legend"/>
    <w:basedOn w:val="Normal"/>
    <w:rsid w:val="00C259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259C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259C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259C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259C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259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259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259C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259C4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259C4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C259C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259C4"/>
  </w:style>
  <w:style w:type="paragraph" w:customStyle="1" w:styleId="Parttitle">
    <w:name w:val="Part_title"/>
    <w:basedOn w:val="Annextitle"/>
    <w:next w:val="Partref"/>
    <w:rsid w:val="00C259C4"/>
  </w:style>
  <w:style w:type="paragraph" w:customStyle="1" w:styleId="Partref">
    <w:name w:val="Part_ref"/>
    <w:basedOn w:val="Annexref"/>
    <w:next w:val="Normalaftertitle"/>
    <w:rsid w:val="00C259C4"/>
  </w:style>
  <w:style w:type="paragraph" w:customStyle="1" w:styleId="RecNo">
    <w:name w:val="Rec_No"/>
    <w:basedOn w:val="Normal"/>
    <w:next w:val="Rectitle"/>
    <w:rsid w:val="00C259C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259C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259C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259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259C4"/>
  </w:style>
  <w:style w:type="paragraph" w:customStyle="1" w:styleId="QuestionNo">
    <w:name w:val="Question_No"/>
    <w:basedOn w:val="RecNo"/>
    <w:next w:val="Questiontitle"/>
    <w:rsid w:val="00C259C4"/>
  </w:style>
  <w:style w:type="paragraph" w:customStyle="1" w:styleId="Questionref">
    <w:name w:val="Question_ref"/>
    <w:basedOn w:val="Recref"/>
    <w:next w:val="Questiondate"/>
    <w:rsid w:val="00C259C4"/>
  </w:style>
  <w:style w:type="paragraph" w:customStyle="1" w:styleId="Questiontitle">
    <w:name w:val="Question_title"/>
    <w:basedOn w:val="Rectitle"/>
    <w:next w:val="Questionref"/>
    <w:rsid w:val="00C259C4"/>
  </w:style>
  <w:style w:type="paragraph" w:customStyle="1" w:styleId="Reftext">
    <w:name w:val="Ref_text"/>
    <w:basedOn w:val="Normal"/>
    <w:rsid w:val="00C259C4"/>
    <w:pPr>
      <w:ind w:left="794" w:hanging="794"/>
    </w:pPr>
  </w:style>
  <w:style w:type="paragraph" w:customStyle="1" w:styleId="Reftitle">
    <w:name w:val="Ref_title"/>
    <w:basedOn w:val="Normal"/>
    <w:next w:val="Reftext"/>
    <w:rsid w:val="00C259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259C4"/>
  </w:style>
  <w:style w:type="paragraph" w:customStyle="1" w:styleId="RepNo">
    <w:name w:val="Rep_No"/>
    <w:basedOn w:val="RecNo"/>
    <w:next w:val="Reptitle"/>
    <w:rsid w:val="00C259C4"/>
  </w:style>
  <w:style w:type="paragraph" w:customStyle="1" w:styleId="Reptitle">
    <w:name w:val="Rep_title"/>
    <w:basedOn w:val="Rectitle"/>
    <w:next w:val="Repref"/>
    <w:rsid w:val="00C259C4"/>
  </w:style>
  <w:style w:type="paragraph" w:customStyle="1" w:styleId="Repref">
    <w:name w:val="Rep_ref"/>
    <w:basedOn w:val="Recref"/>
    <w:next w:val="Repdate"/>
    <w:rsid w:val="00C259C4"/>
  </w:style>
  <w:style w:type="paragraph" w:customStyle="1" w:styleId="Resdate">
    <w:name w:val="Res_date"/>
    <w:basedOn w:val="Recdate"/>
    <w:next w:val="Normalaftertitle"/>
    <w:rsid w:val="00C259C4"/>
  </w:style>
  <w:style w:type="paragraph" w:customStyle="1" w:styleId="ResNo">
    <w:name w:val="Res_No"/>
    <w:basedOn w:val="RecNo"/>
    <w:next w:val="Restitle"/>
    <w:rsid w:val="00C259C4"/>
  </w:style>
  <w:style w:type="paragraph" w:customStyle="1" w:styleId="Restitle">
    <w:name w:val="Res_title"/>
    <w:basedOn w:val="Rectitle"/>
    <w:next w:val="Resref"/>
    <w:rsid w:val="00C259C4"/>
  </w:style>
  <w:style w:type="paragraph" w:customStyle="1" w:styleId="Resref">
    <w:name w:val="Res_ref"/>
    <w:basedOn w:val="Recref"/>
    <w:next w:val="Resdate"/>
    <w:rsid w:val="00C259C4"/>
  </w:style>
  <w:style w:type="paragraph" w:customStyle="1" w:styleId="SectionNo">
    <w:name w:val="Section_No"/>
    <w:basedOn w:val="AnnexNo"/>
    <w:next w:val="Sectiontitle"/>
    <w:rsid w:val="00C259C4"/>
  </w:style>
  <w:style w:type="paragraph" w:customStyle="1" w:styleId="Sectiontitle">
    <w:name w:val="Section_title"/>
    <w:basedOn w:val="Normal"/>
    <w:next w:val="Normalaftertitle"/>
    <w:rsid w:val="00C259C4"/>
    <w:rPr>
      <w:sz w:val="26"/>
    </w:rPr>
  </w:style>
  <w:style w:type="paragraph" w:customStyle="1" w:styleId="SpecialFooter">
    <w:name w:val="Special Footer"/>
    <w:basedOn w:val="Footer"/>
    <w:rsid w:val="00C259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259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259C4"/>
    <w:pPr>
      <w:spacing w:before="120"/>
    </w:pPr>
  </w:style>
  <w:style w:type="paragraph" w:customStyle="1" w:styleId="Tableref">
    <w:name w:val="Table_ref"/>
    <w:basedOn w:val="Normal"/>
    <w:next w:val="Tabletitle"/>
    <w:rsid w:val="00C259C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259C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259C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259C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259C4"/>
    <w:rPr>
      <w:b/>
    </w:rPr>
  </w:style>
  <w:style w:type="paragraph" w:customStyle="1" w:styleId="Chaptitle">
    <w:name w:val="Chap_title"/>
    <w:basedOn w:val="Arttitle"/>
    <w:next w:val="Normalaftertitle"/>
    <w:rsid w:val="00C259C4"/>
  </w:style>
  <w:style w:type="character" w:customStyle="1" w:styleId="HeaderChar">
    <w:name w:val="Header Char"/>
    <w:basedOn w:val="DefaultParagraphFont"/>
    <w:link w:val="Header"/>
    <w:uiPriority w:val="99"/>
    <w:rsid w:val="00C259C4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C259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C259C4"/>
    <w:pPr>
      <w:framePr w:hSpace="180" w:wrap="around" w:hAnchor="page" w:x="1821" w:y="2317"/>
      <w:spacing w:before="120" w:after="160"/>
    </w:pPr>
    <w:rPr>
      <w:caps w:val="0"/>
    </w:rPr>
  </w:style>
  <w:style w:type="character" w:styleId="PlaceholderText">
    <w:name w:val="Placeholder Text"/>
    <w:basedOn w:val="DefaultParagraphFont"/>
    <w:uiPriority w:val="99"/>
    <w:semiHidden/>
    <w:rsid w:val="00C259C4"/>
    <w:rPr>
      <w:color w:val="666666"/>
    </w:rPr>
  </w:style>
  <w:style w:type="paragraph" w:styleId="Signature">
    <w:name w:val="Signature"/>
    <w:basedOn w:val="Normal"/>
    <w:link w:val="SignatureChar"/>
    <w:unhideWhenUsed/>
    <w:rsid w:val="00390275"/>
    <w:pPr>
      <w:tabs>
        <w:tab w:val="clear" w:pos="794"/>
        <w:tab w:val="clear" w:pos="1191"/>
        <w:tab w:val="clear" w:pos="1588"/>
        <w:tab w:val="clear" w:pos="1985"/>
        <w:tab w:val="center" w:pos="6804"/>
      </w:tabs>
      <w:spacing w:before="600"/>
    </w:pPr>
    <w:rPr>
      <w:rFonts w:eastAsia="Calibri"/>
      <w:sz w:val="24"/>
    </w:rPr>
  </w:style>
  <w:style w:type="character" w:customStyle="1" w:styleId="SignatureChar">
    <w:name w:val="Signature Char"/>
    <w:basedOn w:val="DefaultParagraphFont"/>
    <w:link w:val="Signature"/>
    <w:rsid w:val="00390275"/>
    <w:rPr>
      <w:rFonts w:ascii="Calibri" w:eastAsia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1C1F"/>
    <w:rPr>
      <w:color w:val="605E5C"/>
      <w:shd w:val="clear" w:color="auto" w:fill="E1DFDD"/>
    </w:rPr>
  </w:style>
  <w:style w:type="paragraph" w:customStyle="1" w:styleId="StyleSourceLeft">
    <w:name w:val="Style Source + Left"/>
    <w:basedOn w:val="Source"/>
    <w:rsid w:val="00C259C4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40-r.pdf" TargetMode="External"/><Relationship Id="rId13" Type="http://schemas.openxmlformats.org/officeDocument/2006/relationships/hyperlink" Target="https://www.itu.int/md/S25-RCLINTPOL21-C-0010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en/council/Documents/basic-texts-2023/RES-102-r.pdf" TargetMode="External"/><Relationship Id="rId12" Type="http://schemas.openxmlformats.org/officeDocument/2006/relationships/hyperlink" Target="https://www.itu.int/md/S24-RCLINTPOL20-C-0006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cwg-internet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9-CL-C-0140/e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36/en" TargetMode="External"/><Relationship Id="rId14" Type="http://schemas.openxmlformats.org/officeDocument/2006/relationships/hyperlink" Target="https://www.itu.int/md/S24-RCLINTPOL19-C-0007/en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5</TotalTime>
  <Pages>3</Pages>
  <Words>670</Words>
  <Characters>4565</Characters>
  <Application>Microsoft Office Word</Application>
  <DocSecurity>0</DocSecurity>
  <Lines>100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5199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 of Council Working Group on international Internet-related public policy issues</dc:title>
  <dc:subject>ITU Council 2025</dc:subject>
  <cp:keywords>C2025, C25, Council-25</cp:keywords>
  <dc:description/>
  <cp:lastPrinted>2006-03-28T16:12:00Z</cp:lastPrinted>
  <dcterms:created xsi:type="dcterms:W3CDTF">2025-05-21T13:43:00Z</dcterms:created>
  <dcterms:modified xsi:type="dcterms:W3CDTF">2025-05-21T13:45:00Z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