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1633AD" w14:paraId="12DBE405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DAE0E59" w14:textId="6F78299F" w:rsidR="00796BD3" w:rsidRPr="001633AD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1633AD">
              <w:rPr>
                <w:b/>
                <w:lang w:val="ru-RU"/>
              </w:rPr>
              <w:t>Пункт повестки дня</w:t>
            </w:r>
            <w:r w:rsidRPr="001633AD">
              <w:rPr>
                <w:bCs/>
                <w:lang w:val="ru-RU"/>
              </w:rPr>
              <w:t>:</w:t>
            </w:r>
            <w:r w:rsidR="00ED18E5" w:rsidRPr="001633AD">
              <w:rPr>
                <w:bCs/>
                <w:lang w:val="ru-RU"/>
              </w:rPr>
              <w:t xml:space="preserve"> </w:t>
            </w:r>
            <w:proofErr w:type="spellStart"/>
            <w:r w:rsidR="00ED18E5" w:rsidRPr="001633AD">
              <w:rPr>
                <w:b/>
                <w:lang w:val="ru-RU"/>
              </w:rPr>
              <w:t>PL</w:t>
            </w:r>
            <w:proofErr w:type="spellEnd"/>
            <w:r w:rsidR="00ED18E5" w:rsidRPr="001633AD">
              <w:rPr>
                <w:b/>
                <w:lang w:val="ru-RU"/>
              </w:rPr>
              <w:t xml:space="preserve"> 2</w:t>
            </w:r>
          </w:p>
        </w:tc>
        <w:tc>
          <w:tcPr>
            <w:tcW w:w="5245" w:type="dxa"/>
          </w:tcPr>
          <w:p w14:paraId="39692C79" w14:textId="411849B3" w:rsidR="00796BD3" w:rsidRPr="001633AD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633AD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1633AD">
              <w:rPr>
                <w:b/>
                <w:lang w:val="ru-RU"/>
              </w:rPr>
              <w:t>C2</w:t>
            </w:r>
            <w:r w:rsidR="00D631AA" w:rsidRPr="001633AD">
              <w:rPr>
                <w:b/>
                <w:lang w:val="ru-RU"/>
              </w:rPr>
              <w:t>5</w:t>
            </w:r>
            <w:proofErr w:type="spellEnd"/>
            <w:r w:rsidR="00796BD3" w:rsidRPr="001633AD">
              <w:rPr>
                <w:b/>
                <w:lang w:val="ru-RU"/>
              </w:rPr>
              <w:t>/</w:t>
            </w:r>
            <w:r w:rsidR="00151498" w:rsidRPr="001633AD">
              <w:rPr>
                <w:b/>
                <w:lang w:val="ru-RU"/>
              </w:rPr>
              <w:t>45</w:t>
            </w:r>
            <w:r w:rsidR="00796BD3" w:rsidRPr="001633AD">
              <w:rPr>
                <w:b/>
                <w:lang w:val="ru-RU"/>
              </w:rPr>
              <w:t>-R</w:t>
            </w:r>
          </w:p>
        </w:tc>
      </w:tr>
      <w:tr w:rsidR="00796BD3" w:rsidRPr="001633AD" w14:paraId="7481BD0D" w14:textId="77777777" w:rsidTr="00DA770A">
        <w:trPr>
          <w:cantSplit/>
        </w:trPr>
        <w:tc>
          <w:tcPr>
            <w:tcW w:w="3969" w:type="dxa"/>
            <w:vMerge/>
          </w:tcPr>
          <w:p w14:paraId="18C740ED" w14:textId="77777777" w:rsidR="00796BD3" w:rsidRPr="001633AD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F1284E9" w14:textId="78235674" w:rsidR="00796BD3" w:rsidRPr="001633AD" w:rsidRDefault="00F42318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1633AD">
              <w:rPr>
                <w:b/>
                <w:lang w:val="ru-RU"/>
              </w:rPr>
              <w:t>19 мая 2025 года</w:t>
            </w:r>
          </w:p>
        </w:tc>
      </w:tr>
      <w:tr w:rsidR="00796BD3" w:rsidRPr="001633AD" w14:paraId="1C3CB244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303E96D5" w14:textId="77777777" w:rsidR="00796BD3" w:rsidRPr="001633AD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C2D2DA3" w14:textId="77777777" w:rsidR="00796BD3" w:rsidRPr="001633AD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633AD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1633AD" w14:paraId="51EE40ED" w14:textId="77777777" w:rsidTr="00DA770A">
        <w:trPr>
          <w:cantSplit/>
          <w:trHeight w:val="23"/>
        </w:trPr>
        <w:tc>
          <w:tcPr>
            <w:tcW w:w="3969" w:type="dxa"/>
          </w:tcPr>
          <w:p w14:paraId="5F8F8B7B" w14:textId="77777777" w:rsidR="00796BD3" w:rsidRPr="001633AD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0E6D10A" w14:textId="77777777" w:rsidR="00796BD3" w:rsidRPr="001633AD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1633AD" w14:paraId="24DD9AF8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C3DAB33" w14:textId="77777777" w:rsidR="00796BD3" w:rsidRPr="001633AD" w:rsidRDefault="0033025A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1633AD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B373EA" w14:paraId="5B58452D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48EF4F5" w14:textId="0E8542EB" w:rsidR="00796BD3" w:rsidRPr="001633AD" w:rsidRDefault="00151498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1633AD">
              <w:rPr>
                <w:rFonts w:cstheme="minorHAnsi"/>
                <w:sz w:val="32"/>
                <w:szCs w:val="32"/>
                <w:lang w:val="ru-RU"/>
              </w:rPr>
              <w:t>Деятельность МСЭ по выполнению Резолюции 1429 Совета</w:t>
            </w:r>
          </w:p>
        </w:tc>
      </w:tr>
      <w:tr w:rsidR="00796BD3" w:rsidRPr="001633AD" w14:paraId="66E5FAFE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462B7F2" w14:textId="77777777" w:rsidR="00796BD3" w:rsidRPr="001633AD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633AD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3A37AEA2" w14:textId="1EE3C24F" w:rsidR="00796BD3" w:rsidRPr="001633AD" w:rsidRDefault="00151498" w:rsidP="00DA770A">
            <w:pPr>
              <w:rPr>
                <w:lang w:val="ru-RU"/>
              </w:rPr>
            </w:pPr>
            <w:r w:rsidRPr="001633AD">
              <w:rPr>
                <w:lang w:val="ru-RU"/>
              </w:rPr>
              <w:t>В настоящем отчете Совету сообщается о ходе выполнения Резолюции 1429 (</w:t>
            </w:r>
            <w:proofErr w:type="spellStart"/>
            <w:r w:rsidRPr="001633AD">
              <w:rPr>
                <w:lang w:val="ru-RU"/>
              </w:rPr>
              <w:t>C25</w:t>
            </w:r>
            <w:proofErr w:type="spellEnd"/>
            <w:r w:rsidRPr="001633AD">
              <w:rPr>
                <w:lang w:val="ru-RU"/>
              </w:rPr>
              <w:t>).</w:t>
            </w:r>
          </w:p>
          <w:p w14:paraId="05335007" w14:textId="77777777" w:rsidR="00796BD3" w:rsidRPr="001633AD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633AD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1C91C17C" w14:textId="0923BE33" w:rsidR="00796BD3" w:rsidRPr="001633AD" w:rsidRDefault="00151498" w:rsidP="00151498">
            <w:pPr>
              <w:rPr>
                <w:lang w:val="ru-RU"/>
              </w:rPr>
            </w:pPr>
            <w:r w:rsidRPr="001633AD">
              <w:rPr>
                <w:lang w:val="ru-RU"/>
              </w:rPr>
              <w:t xml:space="preserve">Совету предлагается </w:t>
            </w:r>
            <w:r w:rsidRPr="001633AD">
              <w:rPr>
                <w:b/>
                <w:bCs/>
                <w:lang w:val="ru-RU"/>
              </w:rPr>
              <w:t>принять к сведению</w:t>
            </w:r>
            <w:r w:rsidRPr="001633AD">
              <w:rPr>
                <w:lang w:val="ru-RU"/>
              </w:rPr>
              <w:t xml:space="preserve"> настоящий отчет.</w:t>
            </w:r>
          </w:p>
          <w:p w14:paraId="1EB87A94" w14:textId="77777777" w:rsidR="00796BD3" w:rsidRPr="001633AD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633AD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26435303" w14:textId="362D5CE5" w:rsidR="00796BD3" w:rsidRPr="001633AD" w:rsidRDefault="00151498" w:rsidP="00DA770A">
            <w:pPr>
              <w:rPr>
                <w:lang w:val="ru-RU"/>
              </w:rPr>
            </w:pPr>
            <w:r w:rsidRPr="001633AD">
              <w:rPr>
                <w:lang w:val="ru-RU"/>
              </w:rPr>
              <w:t>Устойчивая цифровая трансформация; приверженность экологической устойчивости.</w:t>
            </w:r>
          </w:p>
          <w:p w14:paraId="7FD46C5C" w14:textId="77777777" w:rsidR="00796BD3" w:rsidRPr="001633AD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1633AD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134DF033" w14:textId="42E0521C" w:rsidR="00345D2A" w:rsidRPr="001633AD" w:rsidRDefault="00151498" w:rsidP="00151498">
            <w:pPr>
              <w:rPr>
                <w:lang w:val="ru-RU"/>
              </w:rPr>
            </w:pPr>
            <w:r w:rsidRPr="001633AD">
              <w:rPr>
                <w:lang w:val="ru-RU"/>
              </w:rPr>
              <w:t xml:space="preserve">В рамках выделенного бюджета на </w:t>
            </w:r>
            <w:proofErr w:type="gramStart"/>
            <w:r w:rsidRPr="001633AD">
              <w:rPr>
                <w:lang w:val="ru-RU"/>
              </w:rPr>
              <w:t>2024−2025</w:t>
            </w:r>
            <w:proofErr w:type="gramEnd"/>
            <w:r w:rsidRPr="001633AD">
              <w:rPr>
                <w:lang w:val="ru-RU"/>
              </w:rPr>
              <w:t xml:space="preserve"> годы.</w:t>
            </w:r>
          </w:p>
          <w:p w14:paraId="300481DC" w14:textId="77777777" w:rsidR="00796BD3" w:rsidRPr="001633AD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1633AD">
              <w:rPr>
                <w:sz w:val="20"/>
                <w:szCs w:val="18"/>
                <w:lang w:val="ru-RU"/>
              </w:rPr>
              <w:t>__________________</w:t>
            </w:r>
          </w:p>
          <w:p w14:paraId="37F6AAA4" w14:textId="77777777" w:rsidR="00796BD3" w:rsidRPr="001633AD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1633AD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CFD27A1" w14:textId="591EAF86" w:rsidR="00796BD3" w:rsidRPr="001633AD" w:rsidRDefault="00151498" w:rsidP="00B373EA">
            <w:pPr>
              <w:spacing w:after="160"/>
              <w:jc w:val="both"/>
              <w:rPr>
                <w:i/>
                <w:iCs/>
                <w:lang w:val="ru-RU"/>
              </w:rPr>
            </w:pPr>
            <w:hyperlink r:id="rId7">
              <w:r w:rsidRPr="001633AD">
                <w:rPr>
                  <w:rStyle w:val="Hyperlink"/>
                  <w:i/>
                  <w:iCs/>
                  <w:lang w:val="ru-RU"/>
                </w:rPr>
                <w:t>Резолюция 182</w:t>
              </w:r>
            </w:hyperlink>
            <w:r w:rsidRPr="001633AD">
              <w:rPr>
                <w:i/>
                <w:iCs/>
                <w:lang w:val="ru-RU"/>
              </w:rPr>
              <w:t xml:space="preserve"> (</w:t>
            </w:r>
            <w:proofErr w:type="spellStart"/>
            <w:r w:rsidRPr="001633AD">
              <w:rPr>
                <w:i/>
                <w:iCs/>
                <w:lang w:val="ru-RU"/>
              </w:rPr>
              <w:t>Пересм</w:t>
            </w:r>
            <w:proofErr w:type="spellEnd"/>
            <w:r w:rsidRPr="001633AD">
              <w:rPr>
                <w:i/>
                <w:iCs/>
                <w:lang w:val="ru-RU"/>
              </w:rPr>
              <w:t xml:space="preserve">. Бухарест, 2022 г.) Полномочной конференции; Резолюции </w:t>
            </w:r>
            <w:hyperlink r:id="rId8" w:history="1">
              <w:r w:rsidRPr="001633AD">
                <w:rPr>
                  <w:rStyle w:val="Hyperlink"/>
                  <w:i/>
                  <w:iCs/>
                  <w:lang w:val="ru-RU"/>
                </w:rPr>
                <w:t>73</w:t>
              </w:r>
            </w:hyperlink>
            <w:r w:rsidRPr="001633AD">
              <w:rPr>
                <w:i/>
                <w:iCs/>
                <w:lang w:val="ru-RU"/>
              </w:rPr>
              <w:t xml:space="preserve"> и </w:t>
            </w:r>
            <w:hyperlink r:id="rId9" w:history="1">
              <w:r w:rsidRPr="001633AD">
                <w:rPr>
                  <w:rStyle w:val="Hyperlink"/>
                  <w:i/>
                  <w:iCs/>
                  <w:lang w:val="ru-RU"/>
                </w:rPr>
                <w:t>106</w:t>
              </w:r>
            </w:hyperlink>
            <w:r w:rsidRPr="001633AD">
              <w:rPr>
                <w:i/>
                <w:iCs/>
                <w:lang w:val="ru-RU"/>
              </w:rPr>
              <w:t xml:space="preserve"> (</w:t>
            </w:r>
            <w:proofErr w:type="spellStart"/>
            <w:r w:rsidRPr="001633AD">
              <w:rPr>
                <w:i/>
                <w:iCs/>
                <w:lang w:val="ru-RU"/>
              </w:rPr>
              <w:t>Пересм</w:t>
            </w:r>
            <w:proofErr w:type="spellEnd"/>
            <w:r w:rsidRPr="001633AD">
              <w:rPr>
                <w:i/>
                <w:iCs/>
                <w:lang w:val="ru-RU"/>
              </w:rPr>
              <w:t xml:space="preserve">. Нью-Дели, 2014 г.) Всемирной ассамблеи по стандартизации электросвязи, Резолюция </w:t>
            </w:r>
            <w:hyperlink r:id="rId10" w:history="1">
              <w:r w:rsidRPr="001633AD">
                <w:rPr>
                  <w:rStyle w:val="Hyperlink"/>
                  <w:i/>
                  <w:iCs/>
                  <w:lang w:val="ru-RU"/>
                </w:rPr>
                <w:t>1429</w:t>
              </w:r>
            </w:hyperlink>
            <w:r w:rsidRPr="001633AD">
              <w:rPr>
                <w:i/>
                <w:iCs/>
                <w:lang w:val="ru-RU"/>
              </w:rPr>
              <w:t xml:space="preserve"> (Женева, 2024 г.)</w:t>
            </w:r>
            <w:r w:rsidR="001633AD" w:rsidRPr="001633AD">
              <w:rPr>
                <w:i/>
                <w:iCs/>
                <w:lang w:val="ru-RU"/>
              </w:rPr>
              <w:t xml:space="preserve"> Совета</w:t>
            </w:r>
          </w:p>
        </w:tc>
      </w:tr>
      <w:bookmarkEnd w:id="2"/>
      <w:bookmarkEnd w:id="6"/>
    </w:tbl>
    <w:p w14:paraId="1FDAC242" w14:textId="77777777" w:rsidR="00796BD3" w:rsidRPr="001633AD" w:rsidRDefault="00796BD3" w:rsidP="00796BD3">
      <w:pPr>
        <w:rPr>
          <w:lang w:val="ru-RU"/>
        </w:rPr>
      </w:pPr>
    </w:p>
    <w:p w14:paraId="265B2B9B" w14:textId="77777777" w:rsidR="00165D06" w:rsidRPr="001633AD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1633AD">
        <w:rPr>
          <w:lang w:val="ru-RU"/>
        </w:rPr>
        <w:br w:type="page"/>
      </w:r>
    </w:p>
    <w:p w14:paraId="19F6BF0A" w14:textId="0E41F420" w:rsidR="00151498" w:rsidRPr="00151498" w:rsidRDefault="00151498" w:rsidP="00B373EA">
      <w:pPr>
        <w:jc w:val="both"/>
        <w:rPr>
          <w:i/>
          <w:iCs/>
          <w:lang w:val="ru-RU"/>
        </w:rPr>
      </w:pPr>
      <w:r w:rsidRPr="00151498">
        <w:rPr>
          <w:i/>
          <w:iCs/>
          <w:lang w:val="ru-RU"/>
        </w:rPr>
        <w:lastRenderedPageBreak/>
        <w:t>Настоящий документ дополняет сведения о деятельности по борьбе с изменением климата, и обеспечение экологически устойчивой цифровой трансформации, изложенные в</w:t>
      </w:r>
      <w:r w:rsidR="001633AD">
        <w:rPr>
          <w:i/>
          <w:iCs/>
          <w:lang w:val="en-US"/>
        </w:rPr>
        <w:t> </w:t>
      </w:r>
      <w:r w:rsidRPr="00151498">
        <w:rPr>
          <w:i/>
          <w:iCs/>
          <w:lang w:val="ru-RU"/>
        </w:rPr>
        <w:t>Документе </w:t>
      </w:r>
      <w:proofErr w:type="spellStart"/>
      <w:r w:rsidRPr="00151498">
        <w:rPr>
          <w:lang w:val="ru-RU"/>
        </w:rPr>
        <w:fldChar w:fldCharType="begin"/>
      </w:r>
      <w:r w:rsidRPr="00151498">
        <w:rPr>
          <w:lang w:val="ru-RU"/>
        </w:rPr>
        <w:instrText>HYPERLINK "https://www.itu.int/md/S25-CL-C-0035/en"</w:instrText>
      </w:r>
      <w:r w:rsidRPr="00151498">
        <w:rPr>
          <w:lang w:val="ru-RU"/>
        </w:rPr>
      </w:r>
      <w:r w:rsidRPr="00151498">
        <w:rPr>
          <w:lang w:val="ru-RU"/>
        </w:rPr>
        <w:fldChar w:fldCharType="separate"/>
      </w:r>
      <w:r w:rsidRPr="00151498">
        <w:rPr>
          <w:rStyle w:val="Hyperlink"/>
          <w:i/>
          <w:iCs/>
          <w:lang w:val="ru-RU"/>
        </w:rPr>
        <w:t>C25</w:t>
      </w:r>
      <w:proofErr w:type="spellEnd"/>
      <w:r w:rsidRPr="00151498">
        <w:rPr>
          <w:rStyle w:val="Hyperlink"/>
          <w:i/>
          <w:iCs/>
          <w:lang w:val="ru-RU"/>
        </w:rPr>
        <w:t>/35</w:t>
      </w:r>
      <w:r w:rsidRPr="00151498">
        <w:rPr>
          <w:lang w:val="ru-RU"/>
        </w:rPr>
        <w:fldChar w:fldCharType="end"/>
      </w:r>
      <w:r w:rsidRPr="00151498">
        <w:rPr>
          <w:i/>
          <w:iCs/>
          <w:lang w:val="ru-RU"/>
        </w:rPr>
        <w:t>.</w:t>
      </w:r>
    </w:p>
    <w:p w14:paraId="2A0BAE63" w14:textId="7871AB45" w:rsidR="00151498" w:rsidRPr="00151498" w:rsidRDefault="00151498" w:rsidP="00B373EA">
      <w:pPr>
        <w:jc w:val="both"/>
        <w:rPr>
          <w:lang w:val="ru-RU"/>
        </w:rPr>
      </w:pPr>
      <w:r w:rsidRPr="00151498">
        <w:rPr>
          <w:lang w:val="ru-RU"/>
        </w:rPr>
        <w:t>МСЭ находится в авангарде глобальных инициатив по повышению экологической эффективности, построению циркуляционной цифровой экономики, сокращению электронных отходов и выбросов парниковых газов (ПГ) и выдвижению сектора ИКТ в авангард действий по</w:t>
      </w:r>
      <w:r w:rsidR="001633AD">
        <w:rPr>
          <w:lang w:val="en-US"/>
        </w:rPr>
        <w:t> </w:t>
      </w:r>
      <w:r w:rsidRPr="00151498">
        <w:rPr>
          <w:lang w:val="ru-RU"/>
        </w:rPr>
        <w:t>борьбе с изменением климата и защите окружающей среды.</w:t>
      </w:r>
    </w:p>
    <w:p w14:paraId="1D2DE372" w14:textId="78D21FA4" w:rsidR="00151498" w:rsidRPr="001633AD" w:rsidRDefault="00151498" w:rsidP="00151498">
      <w:pPr>
        <w:pStyle w:val="Headingb"/>
        <w:rPr>
          <w:lang w:val="ru-RU"/>
        </w:rPr>
      </w:pPr>
      <w:r w:rsidRPr="001633AD">
        <w:rPr>
          <w:lang w:val="ru-RU"/>
        </w:rPr>
        <w:t>Вклад в процесс реализации Рамочной конвенции ООН об изменении климата и участие в</w:t>
      </w:r>
      <w:r w:rsidR="001633AD">
        <w:rPr>
          <w:lang w:val="en-US"/>
        </w:rPr>
        <w:t> </w:t>
      </w:r>
      <w:r w:rsidRPr="001633AD">
        <w:rPr>
          <w:lang w:val="ru-RU"/>
        </w:rPr>
        <w:t>других международных платформах</w:t>
      </w:r>
    </w:p>
    <w:p w14:paraId="047B5596" w14:textId="2952B60F" w:rsidR="00151498" w:rsidRPr="00151498" w:rsidRDefault="00151498" w:rsidP="00B373EA">
      <w:pPr>
        <w:jc w:val="both"/>
        <w:rPr>
          <w:lang w:val="ru-RU"/>
        </w:rPr>
      </w:pPr>
      <w:r w:rsidRPr="00151498">
        <w:rPr>
          <w:lang w:val="ru-RU"/>
        </w:rPr>
        <w:t>На 29-м совещании Конференции сторон (КС-29) Рамочной конвенции ООН по изменению климата (</w:t>
      </w:r>
      <w:proofErr w:type="spellStart"/>
      <w:r w:rsidRPr="00151498">
        <w:rPr>
          <w:lang w:val="ru-RU"/>
        </w:rPr>
        <w:t>РКИКООН</w:t>
      </w:r>
      <w:proofErr w:type="spellEnd"/>
      <w:r w:rsidRPr="00151498">
        <w:rPr>
          <w:lang w:val="ru-RU"/>
        </w:rPr>
        <w:t>) была достигнута важная веха. Азербайджан, председательствовавший на</w:t>
      </w:r>
      <w:r w:rsidR="001633AD">
        <w:rPr>
          <w:lang w:val="en-US"/>
        </w:rPr>
        <w:t> </w:t>
      </w:r>
      <w:r w:rsidRPr="00151498">
        <w:rPr>
          <w:lang w:val="ru-RU"/>
        </w:rPr>
        <w:t>КС-29, выступил с инициативой "Зеленая цифровая кампания" в качестве одной из 14 глобальных инициатив в рамках Программы действий. Впервые на конференции по климату был объявлен День цифровизации, что означало официальное признание важнейшей роли цифровых технологий в борьбе с изменением климата, как в смягчении воздействия на отрасли экономики, так и в расширении охвата цифровыми технологиями.</w:t>
      </w:r>
    </w:p>
    <w:p w14:paraId="0A8F0A10" w14:textId="77799BFF" w:rsidR="00151498" w:rsidRPr="00151498" w:rsidRDefault="00151498" w:rsidP="00B373EA">
      <w:pPr>
        <w:jc w:val="both"/>
        <w:rPr>
          <w:lang w:val="ru-RU"/>
        </w:rPr>
      </w:pPr>
      <w:r w:rsidRPr="00151498">
        <w:rPr>
          <w:lang w:val="ru-RU"/>
        </w:rPr>
        <w:t>В рамках состоявшегося 16 ноября 2024 года Дня цифровизации был организован круглый стол высокого уровня, посвященный "Зеленой цифровой кампании", в ходе которого министры, лидеры отрасли и представители директивных органов обсуждали, как можно использовать цифровые технологии для решения проблем, связанных с изменением климата, а также для</w:t>
      </w:r>
      <w:r w:rsidR="001633AD">
        <w:rPr>
          <w:lang w:val="en-US"/>
        </w:rPr>
        <w:t> </w:t>
      </w:r>
      <w:r w:rsidRPr="00151498">
        <w:rPr>
          <w:lang w:val="ru-RU"/>
        </w:rPr>
        <w:t>повышения готовности к чрезвычайным ситуациям и реагирования на них.</w:t>
      </w:r>
    </w:p>
    <w:p w14:paraId="2C81CA3D" w14:textId="77777777" w:rsidR="00151498" w:rsidRPr="00151498" w:rsidRDefault="00151498" w:rsidP="00B373EA">
      <w:pPr>
        <w:jc w:val="both"/>
        <w:rPr>
          <w:lang w:val="ru-RU"/>
        </w:rPr>
      </w:pPr>
      <w:r w:rsidRPr="00151498">
        <w:rPr>
          <w:lang w:val="ru-RU"/>
        </w:rPr>
        <w:t xml:space="preserve">День завершился принятием правительствами, отраслевыми организациями и технологическими компаниями первой </w:t>
      </w:r>
      <w:hyperlink r:id="rId11" w:history="1">
        <w:r w:rsidRPr="00151498">
          <w:rPr>
            <w:rStyle w:val="Hyperlink"/>
            <w:lang w:val="ru-RU"/>
          </w:rPr>
          <w:t>Декларации КС-29 об инициативе "Зеленая цифровая кампания</w:t>
        </w:r>
      </w:hyperlink>
      <w:r w:rsidRPr="00151498">
        <w:rPr>
          <w:lang w:val="ru-RU"/>
        </w:rPr>
        <w:t>". Декларация призывает к сотрудничеству в масштабах всей отрасли для повышения эффективности мониторинга климата, ускорения сокращения выбросов и расширения всеобщего доступа к цифровым технологиям, особенно в развивающихся странах.</w:t>
      </w:r>
    </w:p>
    <w:p w14:paraId="0A384DC2" w14:textId="77777777" w:rsidR="00151498" w:rsidRPr="00151498" w:rsidRDefault="00151498" w:rsidP="00B373EA">
      <w:pPr>
        <w:keepNext/>
        <w:keepLines/>
        <w:jc w:val="both"/>
        <w:rPr>
          <w:lang w:val="ru-RU"/>
        </w:rPr>
      </w:pPr>
      <w:r w:rsidRPr="00151498">
        <w:rPr>
          <w:lang w:val="ru-RU"/>
        </w:rPr>
        <w:t>В основе Декларации лежат восемь общих задач:</w:t>
      </w:r>
    </w:p>
    <w:p w14:paraId="2D0BC12A" w14:textId="58836615" w:rsidR="00151498" w:rsidRPr="001633AD" w:rsidRDefault="00151498" w:rsidP="00B373EA">
      <w:pPr>
        <w:pStyle w:val="enumlev1"/>
        <w:jc w:val="both"/>
        <w:rPr>
          <w:lang w:val="ru-RU"/>
        </w:rPr>
      </w:pPr>
      <w:r w:rsidRPr="001633AD">
        <w:rPr>
          <w:lang w:val="ru-RU"/>
        </w:rPr>
        <w:t>1)</w:t>
      </w:r>
      <w:r w:rsidRPr="001633AD">
        <w:rPr>
          <w:lang w:val="ru-RU"/>
        </w:rPr>
        <w:tab/>
        <w:t>Использовать цифровые технологии для масштабных глобальных действий по</w:t>
      </w:r>
      <w:r w:rsidR="001633AD">
        <w:rPr>
          <w:lang w:val="en-US"/>
        </w:rPr>
        <w:t> </w:t>
      </w:r>
      <w:r w:rsidRPr="001633AD">
        <w:rPr>
          <w:lang w:val="ru-RU"/>
        </w:rPr>
        <w:t>сокращению выбросов ПГ, повышению энергоэффективности, мониторингу и</w:t>
      </w:r>
      <w:r w:rsidR="001633AD">
        <w:rPr>
          <w:lang w:val="en-US"/>
        </w:rPr>
        <w:t> </w:t>
      </w:r>
      <w:r w:rsidRPr="001633AD">
        <w:rPr>
          <w:lang w:val="ru-RU"/>
        </w:rPr>
        <w:t>прогнозированию климата, а также повышению эффективности реагирования на</w:t>
      </w:r>
      <w:r w:rsidR="001633AD">
        <w:rPr>
          <w:lang w:val="en-US"/>
        </w:rPr>
        <w:t> </w:t>
      </w:r>
      <w:r w:rsidRPr="001633AD">
        <w:rPr>
          <w:lang w:val="ru-RU"/>
        </w:rPr>
        <w:t>чрезвычайные ситуации и готовности к ним.</w:t>
      </w:r>
    </w:p>
    <w:p w14:paraId="36FE3480" w14:textId="39524C32" w:rsidR="00151498" w:rsidRPr="001633AD" w:rsidRDefault="00151498" w:rsidP="00B373EA">
      <w:pPr>
        <w:pStyle w:val="enumlev1"/>
        <w:jc w:val="both"/>
        <w:rPr>
          <w:lang w:val="ru-RU"/>
        </w:rPr>
      </w:pPr>
      <w:r w:rsidRPr="001633AD">
        <w:rPr>
          <w:lang w:val="ru-RU"/>
        </w:rPr>
        <w:t>2)</w:t>
      </w:r>
      <w:r w:rsidRPr="001633AD">
        <w:rPr>
          <w:lang w:val="ru-RU"/>
        </w:rPr>
        <w:tab/>
        <w:t>Создать цифровую инфраструктуру, устойчивую к воздействию изменения климата.</w:t>
      </w:r>
    </w:p>
    <w:p w14:paraId="5130D23A" w14:textId="5488F53B" w:rsidR="00151498" w:rsidRPr="001633AD" w:rsidRDefault="00151498" w:rsidP="00B373EA">
      <w:pPr>
        <w:pStyle w:val="enumlev1"/>
        <w:jc w:val="both"/>
        <w:rPr>
          <w:lang w:val="ru-RU"/>
        </w:rPr>
      </w:pPr>
      <w:r w:rsidRPr="001633AD">
        <w:rPr>
          <w:lang w:val="ru-RU"/>
        </w:rPr>
        <w:t>3)</w:t>
      </w:r>
      <w:r w:rsidRPr="001633AD">
        <w:rPr>
          <w:lang w:val="ru-RU"/>
        </w:rPr>
        <w:tab/>
        <w:t>Уменьшить воздействие цифровых технологий на климат и содействовать сокращению выбросов углеродов до чистого нулевого уровня путем обеспечения цифровой инфраструктуры экологически чистой энергией и разработки подходов к измерению и</w:t>
      </w:r>
      <w:r w:rsidR="001633AD">
        <w:rPr>
          <w:lang w:val="en-US"/>
        </w:rPr>
        <w:t> </w:t>
      </w:r>
      <w:r w:rsidRPr="001633AD">
        <w:rPr>
          <w:lang w:val="ru-RU"/>
        </w:rPr>
        <w:t>мониторингу воздействия технологий на климат, минимизируя ресурсоемкость и</w:t>
      </w:r>
      <w:r w:rsidR="001633AD">
        <w:rPr>
          <w:lang w:val="en-US"/>
        </w:rPr>
        <w:t> </w:t>
      </w:r>
      <w:r w:rsidRPr="001633AD">
        <w:rPr>
          <w:lang w:val="ru-RU"/>
        </w:rPr>
        <w:t>решая проблему электронных отходов.</w:t>
      </w:r>
    </w:p>
    <w:p w14:paraId="58FDD462" w14:textId="706EA732" w:rsidR="00151498" w:rsidRPr="001633AD" w:rsidRDefault="00151498" w:rsidP="00B373EA">
      <w:pPr>
        <w:pStyle w:val="enumlev1"/>
        <w:jc w:val="both"/>
        <w:rPr>
          <w:lang w:val="ru-RU"/>
        </w:rPr>
      </w:pPr>
      <w:r w:rsidRPr="001633AD">
        <w:rPr>
          <w:lang w:val="ru-RU"/>
        </w:rPr>
        <w:t>4)</w:t>
      </w:r>
      <w:r w:rsidRPr="001633AD">
        <w:rPr>
          <w:lang w:val="ru-RU"/>
        </w:rPr>
        <w:tab/>
        <w:t>Обеспечить доступность цифровых технологий для развивающихся стран для борьбы с</w:t>
      </w:r>
      <w:r w:rsidR="001633AD">
        <w:rPr>
          <w:lang w:val="en-US"/>
        </w:rPr>
        <w:t> </w:t>
      </w:r>
      <w:r w:rsidRPr="001633AD">
        <w:rPr>
          <w:lang w:val="ru-RU"/>
        </w:rPr>
        <w:t>изменением климата, способствуя повышению цифровой грамотности, особенно среди молодежи и женщин.</w:t>
      </w:r>
    </w:p>
    <w:p w14:paraId="1CC9A139" w14:textId="520EB83A" w:rsidR="00151498" w:rsidRPr="001633AD" w:rsidRDefault="00151498" w:rsidP="00B373EA">
      <w:pPr>
        <w:pStyle w:val="enumlev1"/>
        <w:jc w:val="both"/>
        <w:rPr>
          <w:lang w:val="ru-RU"/>
        </w:rPr>
      </w:pPr>
      <w:r w:rsidRPr="001633AD">
        <w:rPr>
          <w:lang w:val="ru-RU"/>
        </w:rPr>
        <w:t>5)</w:t>
      </w:r>
      <w:r w:rsidRPr="001633AD">
        <w:rPr>
          <w:lang w:val="ru-RU"/>
        </w:rPr>
        <w:tab/>
        <w:t>Использовать данные для того, чтобы всесторонне оценить значение “зеленых” цифровых решений и мониторинга соблюдения нормативных требований.</w:t>
      </w:r>
    </w:p>
    <w:p w14:paraId="7E3AD794" w14:textId="0DDFE038" w:rsidR="00151498" w:rsidRPr="001633AD" w:rsidRDefault="00151498" w:rsidP="00B373EA">
      <w:pPr>
        <w:pStyle w:val="enumlev1"/>
        <w:jc w:val="both"/>
        <w:rPr>
          <w:lang w:val="ru-RU"/>
        </w:rPr>
      </w:pPr>
      <w:r w:rsidRPr="001633AD">
        <w:rPr>
          <w:lang w:val="ru-RU"/>
        </w:rPr>
        <w:t>6)</w:t>
      </w:r>
      <w:r w:rsidRPr="001633AD">
        <w:rPr>
          <w:lang w:val="ru-RU"/>
        </w:rPr>
        <w:tab/>
        <w:t>Стимулировать устойчивые инновации, мобилизуя средства существующих климатических фондов, инвестируя в инновации, исследования и разработки, используя экологически устойчивые цифровые технологии и надежную инфраструктуру, должным образом уважая права интеллектуальной собственности.</w:t>
      </w:r>
    </w:p>
    <w:p w14:paraId="326D3ABC" w14:textId="04BE887D" w:rsidR="00151498" w:rsidRPr="001633AD" w:rsidRDefault="00151498" w:rsidP="00B373EA">
      <w:pPr>
        <w:pStyle w:val="enumlev1"/>
        <w:jc w:val="both"/>
        <w:rPr>
          <w:lang w:val="ru-RU"/>
        </w:rPr>
      </w:pPr>
      <w:r w:rsidRPr="001633AD">
        <w:rPr>
          <w:lang w:val="ru-RU"/>
        </w:rPr>
        <w:t>7)</w:t>
      </w:r>
      <w:r w:rsidRPr="001633AD">
        <w:rPr>
          <w:lang w:val="ru-RU"/>
        </w:rPr>
        <w:tab/>
        <w:t>Поощрять экологически рациональное поведение потребителей.</w:t>
      </w:r>
    </w:p>
    <w:p w14:paraId="2372FC6A" w14:textId="0BAF40DF" w:rsidR="00151498" w:rsidRPr="001633AD" w:rsidRDefault="00151498" w:rsidP="00B373EA">
      <w:pPr>
        <w:pStyle w:val="enumlev1"/>
        <w:jc w:val="both"/>
        <w:rPr>
          <w:lang w:val="ru-RU"/>
        </w:rPr>
      </w:pPr>
      <w:r w:rsidRPr="001633AD">
        <w:rPr>
          <w:lang w:val="ru-RU"/>
        </w:rPr>
        <w:lastRenderedPageBreak/>
        <w:t>8)</w:t>
      </w:r>
      <w:r w:rsidRPr="001633AD">
        <w:rPr>
          <w:lang w:val="ru-RU"/>
        </w:rPr>
        <w:tab/>
        <w:t>Делиться передовым опытом в области цифровой политики и использования цифровых технологий для сокращения выбросов парниковых газов, адаптации и</w:t>
      </w:r>
      <w:r w:rsidR="001633AD">
        <w:rPr>
          <w:lang w:val="en-US"/>
        </w:rPr>
        <w:t> </w:t>
      </w:r>
      <w:r w:rsidRPr="001633AD">
        <w:rPr>
          <w:lang w:val="ru-RU"/>
        </w:rPr>
        <w:t>повышения устойчивости к изменению климата.</w:t>
      </w:r>
    </w:p>
    <w:p w14:paraId="0D4A383E" w14:textId="2019EB02" w:rsidR="00151498" w:rsidRPr="00151498" w:rsidRDefault="00151498" w:rsidP="00B373EA">
      <w:pPr>
        <w:jc w:val="both"/>
        <w:rPr>
          <w:lang w:val="ru-RU"/>
        </w:rPr>
      </w:pPr>
      <w:r w:rsidRPr="00151498">
        <w:rPr>
          <w:lang w:val="ru-RU"/>
        </w:rPr>
        <w:t>Во время КС-29 МСЭ и партнеры организовали более 30 сессий в рамках инициативы "Зеленая цифровая кампания". МСЭ также принял участие в мероприятии "Павильон стандартов", организованном при поддержке Министерства внутренних дел и связи Японии (</w:t>
      </w:r>
      <w:proofErr w:type="spellStart"/>
      <w:r w:rsidRPr="00151498">
        <w:rPr>
          <w:lang w:val="ru-RU"/>
        </w:rPr>
        <w:t>MIC</w:t>
      </w:r>
      <w:proofErr w:type="spellEnd"/>
      <w:r w:rsidRPr="00151498">
        <w:rPr>
          <w:lang w:val="ru-RU"/>
        </w:rPr>
        <w:t>) для</w:t>
      </w:r>
      <w:r w:rsidR="001633AD">
        <w:rPr>
          <w:lang w:val="en-US"/>
        </w:rPr>
        <w:t> </w:t>
      </w:r>
      <w:r w:rsidRPr="00151498">
        <w:rPr>
          <w:lang w:val="ru-RU"/>
        </w:rPr>
        <w:t xml:space="preserve">повышения осведомленности о роли международных стандартов. </w:t>
      </w:r>
    </w:p>
    <w:p w14:paraId="735C4BCE" w14:textId="0D99C688" w:rsidR="00151498" w:rsidRPr="00151498" w:rsidRDefault="00151498" w:rsidP="00B373EA">
      <w:pPr>
        <w:jc w:val="both"/>
        <w:rPr>
          <w:lang w:val="ru-RU"/>
        </w:rPr>
      </w:pPr>
      <w:r w:rsidRPr="00151498">
        <w:rPr>
          <w:lang w:val="ru-RU"/>
        </w:rPr>
        <w:t>Секретариат МСЭ сотрудничает с правительством Бразилии, которая будет председательствовать на КС-30, чтобы сохранить эту динамику и еще более убедительно подчеркнуть роль цифровых технологий и услуг в повестке дня в области изменения климата. Саммит, организованный МСЭ и Германским федеральным агентством по охране окружающей среды (</w:t>
      </w:r>
      <w:proofErr w:type="spellStart"/>
      <w:r w:rsidRPr="00151498">
        <w:rPr>
          <w:lang w:val="ru-RU"/>
        </w:rPr>
        <w:t>ГФАОС</w:t>
      </w:r>
      <w:proofErr w:type="spellEnd"/>
      <w:r w:rsidRPr="00151498">
        <w:rPr>
          <w:lang w:val="ru-RU"/>
        </w:rPr>
        <w:t>) в рамках инициативы "Зеленая цифровая кампания" 23 мая 2025 года в</w:t>
      </w:r>
      <w:r w:rsidR="001633AD">
        <w:rPr>
          <w:lang w:val="en-US"/>
        </w:rPr>
        <w:t> </w:t>
      </w:r>
      <w:r w:rsidRPr="00151498">
        <w:rPr>
          <w:lang w:val="ru-RU"/>
        </w:rPr>
        <w:t>Берлине, ознаменовал собой важную веху в этом продолжающемся процессе, продемонстрировав прогресс и подготовив почву для дальнейших действий в ближайшие месяцы.</w:t>
      </w:r>
    </w:p>
    <w:p w14:paraId="36D52143" w14:textId="4C8489E3" w:rsidR="00151498" w:rsidRPr="00151498" w:rsidRDefault="00151498" w:rsidP="00B373EA">
      <w:pPr>
        <w:jc w:val="both"/>
        <w:rPr>
          <w:lang w:val="ru-RU"/>
        </w:rPr>
      </w:pPr>
      <w:r w:rsidRPr="00151498">
        <w:rPr>
          <w:lang w:val="ru-RU"/>
        </w:rPr>
        <w:t xml:space="preserve">Помимо КС-29, МСЭ продолжал продвигать "зеленую" цифровую повестку дня на основных международных платформах, включая Неделю климата в Нью-Йорке, саммит "ИИ во благо", Форум </w:t>
      </w:r>
      <w:proofErr w:type="spellStart"/>
      <w:r w:rsidRPr="00151498">
        <w:rPr>
          <w:lang w:val="ru-RU"/>
        </w:rPr>
        <w:t>ВВУИО</w:t>
      </w:r>
      <w:proofErr w:type="spellEnd"/>
      <w:r w:rsidRPr="00151498">
        <w:rPr>
          <w:lang w:val="ru-RU"/>
        </w:rPr>
        <w:t>, организуемый МСЭ Глобальный симпозиум для регуляторных органов, Симпозиум по всемирным показателям в области электросвязи/ИКТ, симпозиум МСЭ-</w:t>
      </w:r>
      <w:proofErr w:type="spellStart"/>
      <w:r w:rsidRPr="00151498">
        <w:rPr>
          <w:lang w:val="ru-RU"/>
        </w:rPr>
        <w:t>ЕТСИ</w:t>
      </w:r>
      <w:proofErr w:type="spellEnd"/>
      <w:r w:rsidRPr="00151498">
        <w:rPr>
          <w:lang w:val="ru-RU"/>
        </w:rPr>
        <w:t xml:space="preserve"> "Стандарты устойчивости ИКТ, стимулирующие экологические инновации", и симпозиум </w:t>
      </w:r>
      <w:proofErr w:type="spellStart"/>
      <w:r w:rsidRPr="00151498">
        <w:rPr>
          <w:lang w:val="ru-RU"/>
        </w:rPr>
        <w:t>IEEE</w:t>
      </w:r>
      <w:proofErr w:type="spellEnd"/>
      <w:r w:rsidRPr="00151498">
        <w:rPr>
          <w:lang w:val="ru-RU"/>
        </w:rPr>
        <w:t>-МСЭ "Обеспечение устойчивости к изменению климата". МСЭ внес свой вклад по таким темам, как экологическая эффективность, устойчивость цифровой инфраструктуры, международные стандарты, представление данных и прозрачность, воздействие ИИ на окружающую среду и</w:t>
      </w:r>
      <w:r w:rsidR="001633AD">
        <w:rPr>
          <w:lang w:val="en-US"/>
        </w:rPr>
        <w:t> </w:t>
      </w:r>
      <w:r w:rsidRPr="00151498">
        <w:rPr>
          <w:lang w:val="ru-RU"/>
        </w:rPr>
        <w:t>его роль в борьбе с изменением климата, а также сокращение выбросов парниковых газов в</w:t>
      </w:r>
      <w:r w:rsidR="001633AD">
        <w:rPr>
          <w:lang w:val="en-US"/>
        </w:rPr>
        <w:t> </w:t>
      </w:r>
      <w:r w:rsidRPr="00151498">
        <w:rPr>
          <w:lang w:val="ru-RU"/>
        </w:rPr>
        <w:t>секторе ИКТ, что усилило роль МСЭ в обеспечении устойчивости к изменению климата.</w:t>
      </w:r>
    </w:p>
    <w:p w14:paraId="2969D1E5" w14:textId="77777777" w:rsidR="00151498" w:rsidRPr="001633AD" w:rsidRDefault="00151498" w:rsidP="00151498">
      <w:pPr>
        <w:pStyle w:val="Headingb"/>
        <w:rPr>
          <w:lang w:val="ru-RU"/>
        </w:rPr>
      </w:pPr>
      <w:r w:rsidRPr="001633AD">
        <w:rPr>
          <w:lang w:val="ru-RU"/>
        </w:rPr>
        <w:t>Вклад МСЭ в борьбу с изменением климата и обеспечение экологически устойчивой цифровой трансформации</w:t>
      </w:r>
    </w:p>
    <w:p w14:paraId="5BA60DC4" w14:textId="753B51BB" w:rsidR="00151498" w:rsidRPr="00B373EA" w:rsidRDefault="00151498" w:rsidP="00B373EA">
      <w:pPr>
        <w:jc w:val="both"/>
        <w:rPr>
          <w:lang w:val="ru-RU"/>
        </w:rPr>
      </w:pPr>
      <w:r w:rsidRPr="00151498">
        <w:rPr>
          <w:lang w:val="ru-RU"/>
        </w:rPr>
        <w:t xml:space="preserve">МСЭ продолжает все более подробно анализировать роль ИКТ в обеспечении экологической эффективности и рационального природопользования. В отчете </w:t>
      </w:r>
      <w:hyperlink r:id="rId12" w:history="1">
        <w:r w:rsidRPr="00151498">
          <w:rPr>
            <w:rStyle w:val="Hyperlink"/>
            <w:lang w:val="ru-RU"/>
          </w:rPr>
          <w:t>"Экологизация цифровых компаний" за 2024</w:t>
        </w:r>
        <w:r w:rsidR="001633AD">
          <w:rPr>
            <w:rStyle w:val="Hyperlink"/>
            <w:lang w:val="ru-RU"/>
          </w:rPr>
          <w:t> </w:t>
        </w:r>
        <w:r w:rsidRPr="00151498">
          <w:rPr>
            <w:rStyle w:val="Hyperlink"/>
            <w:lang w:val="ru-RU"/>
          </w:rPr>
          <w:t>год</w:t>
        </w:r>
      </w:hyperlink>
      <w:r w:rsidRPr="00151498">
        <w:rPr>
          <w:lang w:val="ru-RU"/>
        </w:rPr>
        <w:t>, подготовленном совместно со Всемирным альянсом по установлению стандартов, были оценены данные о выбросах ПГ и потреблении энергии по 200</w:t>
      </w:r>
      <w:r w:rsidR="001633AD">
        <w:rPr>
          <w:lang w:val="en-US"/>
        </w:rPr>
        <w:t> </w:t>
      </w:r>
      <w:r w:rsidR="001633AD">
        <w:rPr>
          <w:lang w:val="ru-RU"/>
        </w:rPr>
        <w:t>ц</w:t>
      </w:r>
      <w:r w:rsidRPr="00151498">
        <w:rPr>
          <w:lang w:val="ru-RU"/>
        </w:rPr>
        <w:t>ифровым компаниям, при этом особое внимание было уделено выбросам группы</w:t>
      </w:r>
      <w:r w:rsidR="001633AD">
        <w:rPr>
          <w:lang w:val="ru-RU"/>
        </w:rPr>
        <w:t> </w:t>
      </w:r>
      <w:r w:rsidRPr="00151498">
        <w:rPr>
          <w:lang w:val="ru-RU"/>
        </w:rPr>
        <w:t xml:space="preserve">3 и растущему углеродному следу от ИИ. Сопровождающая отчет </w:t>
      </w:r>
      <w:hyperlink r:id="rId13" w:history="1">
        <w:r w:rsidRPr="00151498">
          <w:rPr>
            <w:rStyle w:val="Hyperlink"/>
            <w:lang w:val="ru-RU"/>
          </w:rPr>
          <w:t>Цифровая информационная панель</w:t>
        </w:r>
      </w:hyperlink>
      <w:r w:rsidRPr="00151498">
        <w:rPr>
          <w:lang w:val="ru-RU"/>
        </w:rPr>
        <w:t xml:space="preserve"> по</w:t>
      </w:r>
      <w:r w:rsidR="001633AD">
        <w:rPr>
          <w:lang w:val="en-US"/>
        </w:rPr>
        <w:t> </w:t>
      </w:r>
      <w:r w:rsidRPr="00151498">
        <w:rPr>
          <w:lang w:val="ru-RU"/>
        </w:rPr>
        <w:t>экологизации, представленная на КС-29, позволяет отслеживать влияние сектора ИКТ на</w:t>
      </w:r>
      <w:r w:rsidR="001633AD">
        <w:rPr>
          <w:lang w:val="en-US"/>
        </w:rPr>
        <w:t> </w:t>
      </w:r>
      <w:r w:rsidRPr="00151498">
        <w:rPr>
          <w:lang w:val="ru-RU"/>
        </w:rPr>
        <w:t>климат.</w:t>
      </w:r>
    </w:p>
    <w:p w14:paraId="0C6AEE4D" w14:textId="4C37E89F" w:rsidR="00151498" w:rsidRPr="00151498" w:rsidRDefault="00151498" w:rsidP="00B373EA">
      <w:pPr>
        <w:jc w:val="both"/>
        <w:rPr>
          <w:lang w:val="ru-RU"/>
        </w:rPr>
      </w:pPr>
      <w:r w:rsidRPr="00151498">
        <w:rPr>
          <w:lang w:val="ru-RU"/>
        </w:rPr>
        <w:t>В сотрудничестве со Всемирным банком был подготовлен отчет "</w:t>
      </w:r>
      <w:hyperlink r:id="rId14" w:history="1">
        <w:r w:rsidRPr="00151498">
          <w:rPr>
            <w:rStyle w:val="Hyperlink"/>
            <w:lang w:val="ru-RU"/>
          </w:rPr>
          <w:t>Измерение выбросов и</w:t>
        </w:r>
        <w:r w:rsidR="001633AD">
          <w:rPr>
            <w:rStyle w:val="Hyperlink"/>
            <w:lang w:val="en-US"/>
          </w:rPr>
          <w:t> </w:t>
        </w:r>
        <w:r w:rsidRPr="00151498">
          <w:rPr>
            <w:rStyle w:val="Hyperlink"/>
            <w:lang w:val="ru-RU"/>
          </w:rPr>
          <w:t>энергетического воздействия сектора ИКТ</w:t>
        </w:r>
      </w:hyperlink>
      <w:r w:rsidRPr="00151498">
        <w:rPr>
          <w:lang w:val="ru-RU"/>
        </w:rPr>
        <w:t>", содержащий данные о выбросах по 30</w:t>
      </w:r>
      <w:r w:rsidR="001633AD">
        <w:rPr>
          <w:lang w:val="ru-RU"/>
        </w:rPr>
        <w:t> </w:t>
      </w:r>
      <w:r w:rsidRPr="00151498">
        <w:rPr>
          <w:lang w:val="ru-RU"/>
        </w:rPr>
        <w:t>странам с</w:t>
      </w:r>
      <w:r w:rsidR="001633AD">
        <w:rPr>
          <w:lang w:val="en-US"/>
        </w:rPr>
        <w:t> </w:t>
      </w:r>
      <w:r w:rsidRPr="00151498">
        <w:rPr>
          <w:lang w:val="ru-RU"/>
        </w:rPr>
        <w:t>самыми высокими уровнями выбросов и исследования конкретных ситуаций, связанных с</w:t>
      </w:r>
      <w:r w:rsidR="001633AD">
        <w:rPr>
          <w:lang w:val="en-US"/>
        </w:rPr>
        <w:t> </w:t>
      </w:r>
      <w:r w:rsidRPr="00151498">
        <w:rPr>
          <w:lang w:val="ru-RU"/>
        </w:rPr>
        <w:t>применением регуляторных подходов. Глобальный опрос, проведенный в 77</w:t>
      </w:r>
      <w:r w:rsidR="001633AD">
        <w:rPr>
          <w:lang w:val="ru-RU"/>
        </w:rPr>
        <w:t> </w:t>
      </w:r>
      <w:r w:rsidRPr="00151498">
        <w:rPr>
          <w:lang w:val="ru-RU"/>
        </w:rPr>
        <w:t>странах, выявил пробелы в регуляторных требованиях и продемонстрировал большой интерес к деятельности Рабочей группы МСЭ по мониторингу и разработке показателей выбросов ПГ в секторе ИКТ. В</w:t>
      </w:r>
      <w:r w:rsidR="001633AD">
        <w:rPr>
          <w:lang w:val="en-US"/>
        </w:rPr>
        <w:t> </w:t>
      </w:r>
      <w:r w:rsidRPr="00151498">
        <w:rPr>
          <w:lang w:val="ru-RU"/>
        </w:rPr>
        <w:t>этой связи в составе Группы экспертов МСЭ-D по показателям электросвязи/ИКТ (</w:t>
      </w:r>
      <w:proofErr w:type="spellStart"/>
      <w:r w:rsidRPr="00151498">
        <w:rPr>
          <w:lang w:val="ru-RU"/>
        </w:rPr>
        <w:t>EGTI</w:t>
      </w:r>
      <w:proofErr w:type="spellEnd"/>
      <w:r w:rsidRPr="00151498">
        <w:rPr>
          <w:lang w:val="ru-RU"/>
        </w:rPr>
        <w:t xml:space="preserve">) была создана </w:t>
      </w:r>
      <w:r w:rsidR="001633AD">
        <w:rPr>
          <w:lang w:val="ru-RU"/>
        </w:rPr>
        <w:t>"</w:t>
      </w:r>
      <w:r w:rsidRPr="00151498">
        <w:rPr>
          <w:lang w:val="ru-RU"/>
        </w:rPr>
        <w:t>Подгруппа по национальным показателям мониторинга выбросов парниковых газов</w:t>
      </w:r>
      <w:r w:rsidR="001633AD">
        <w:rPr>
          <w:lang w:val="ru-RU"/>
        </w:rPr>
        <w:t>"</w:t>
      </w:r>
      <w:r w:rsidRPr="00151498">
        <w:rPr>
          <w:lang w:val="ru-RU"/>
        </w:rPr>
        <w:t>, возглавляемая Регуляторным органом электронных средств связи и почты (</w:t>
      </w:r>
      <w:proofErr w:type="spellStart"/>
      <w:r w:rsidRPr="00151498">
        <w:rPr>
          <w:lang w:val="ru-RU"/>
        </w:rPr>
        <w:t>ARCEP</w:t>
      </w:r>
      <w:proofErr w:type="spellEnd"/>
      <w:r w:rsidRPr="00151498">
        <w:rPr>
          <w:lang w:val="ru-RU"/>
        </w:rPr>
        <w:t>) Франции, для согласования показателей, измеряющих воздействие сектора ИКТ на окружающую среду на национальном уровне.</w:t>
      </w:r>
    </w:p>
    <w:p w14:paraId="7D44A821" w14:textId="30C64D4E" w:rsidR="00151498" w:rsidRPr="00151498" w:rsidRDefault="00151498" w:rsidP="00B373EA">
      <w:pPr>
        <w:keepLines/>
        <w:jc w:val="both"/>
        <w:rPr>
          <w:lang w:val="ru-RU"/>
        </w:rPr>
      </w:pPr>
      <w:r w:rsidRPr="00151498">
        <w:rPr>
          <w:lang w:val="ru-RU"/>
        </w:rPr>
        <w:lastRenderedPageBreak/>
        <w:t xml:space="preserve">Еще одним результатом сотрудничества между Всемирным банком и </w:t>
      </w:r>
      <w:proofErr w:type="spellStart"/>
      <w:r w:rsidRPr="00151498">
        <w:rPr>
          <w:lang w:val="ru-RU"/>
        </w:rPr>
        <w:t>ARCEP</w:t>
      </w:r>
      <w:proofErr w:type="spellEnd"/>
      <w:r w:rsidRPr="00151498">
        <w:rPr>
          <w:lang w:val="ru-RU"/>
        </w:rPr>
        <w:t xml:space="preserve"> было исследование конкретной ситуации на основе примеров передового опыта для оказания странам поддержки в сборе и представлении экологических данных по сектору ИКТ. </w:t>
      </w:r>
      <w:proofErr w:type="spellStart"/>
      <w:r w:rsidRPr="00151498">
        <w:rPr>
          <w:lang w:val="ru-RU"/>
        </w:rPr>
        <w:t>БРЭ</w:t>
      </w:r>
      <w:proofErr w:type="spellEnd"/>
      <w:r w:rsidRPr="00151498">
        <w:rPr>
          <w:lang w:val="ru-RU"/>
        </w:rPr>
        <w:t xml:space="preserve"> оказывает странам содействие в гармонизации сбора данных о выбросах ПГ и</w:t>
      </w:r>
      <w:r w:rsidR="001633AD">
        <w:rPr>
          <w:lang w:val="ru-RU"/>
        </w:rPr>
        <w:t> </w:t>
      </w:r>
      <w:r w:rsidRPr="00151498">
        <w:rPr>
          <w:lang w:val="ru-RU"/>
        </w:rPr>
        <w:t>энергопотреблении в секторе ИКТ, в том числе в рамках нового проекта, осуществляемого при поддержке Министерства науки и ИКТ Республики Корея.</w:t>
      </w:r>
    </w:p>
    <w:p w14:paraId="4DF307FA" w14:textId="42907F47" w:rsidR="00151498" w:rsidRPr="00151498" w:rsidRDefault="00151498" w:rsidP="00B373EA">
      <w:pPr>
        <w:jc w:val="both"/>
        <w:rPr>
          <w:lang w:val="ru-RU"/>
        </w:rPr>
      </w:pPr>
      <w:r w:rsidRPr="00151498">
        <w:rPr>
          <w:lang w:val="ru-RU"/>
        </w:rPr>
        <w:t>В 2024 году МСЭ провел опрос координаторов сбора статистических данных в Государствах-Членах, чтобы получить полную информацию о работе в области мониторинга выбросов и</w:t>
      </w:r>
      <w:r w:rsidR="001633AD">
        <w:rPr>
          <w:lang w:val="ru-RU"/>
        </w:rPr>
        <w:t> </w:t>
      </w:r>
      <w:r w:rsidRPr="00151498">
        <w:rPr>
          <w:lang w:val="ru-RU"/>
        </w:rPr>
        <w:t>энергопотребления в секторе ИКТ в странах.</w:t>
      </w:r>
    </w:p>
    <w:p w14:paraId="7F85E3BF" w14:textId="4816E119" w:rsidR="00151498" w:rsidRPr="00151498" w:rsidRDefault="00151498" w:rsidP="00B373EA">
      <w:pPr>
        <w:jc w:val="both"/>
        <w:rPr>
          <w:lang w:val="ru-RU"/>
        </w:rPr>
      </w:pPr>
      <w:r w:rsidRPr="00151498">
        <w:rPr>
          <w:lang w:val="ru-RU"/>
        </w:rPr>
        <w:t>МСЭ также продолжает разрабатывать, распространять и внедрять международные стандарты, призванные сделать еще более весомым вклад ИКТ в борьбу с изменением климата и охрану окружающей среды. В 2024 году 5-я Исследовательская комиссия МСЭ-Т "ЭМП, окружающая среда, борьба с изменением климата, устойчивая цифровизация и циркуляционная экономика" утвердила стандарты в отношении технологий охлаждения для центров обработки данных при</w:t>
      </w:r>
      <w:r w:rsidR="001633AD">
        <w:rPr>
          <w:lang w:val="ru-RU"/>
        </w:rPr>
        <w:t> </w:t>
      </w:r>
      <w:r w:rsidRPr="00151498">
        <w:rPr>
          <w:lang w:val="ru-RU"/>
        </w:rPr>
        <w:t>различных сценариях, балльного измерения экологических показателей для смартфонов и</w:t>
      </w:r>
      <w:r w:rsidR="001633AD">
        <w:rPr>
          <w:lang w:val="ru-RU"/>
        </w:rPr>
        <w:t> </w:t>
      </w:r>
      <w:r w:rsidRPr="00151498">
        <w:rPr>
          <w:lang w:val="ru-RU"/>
        </w:rPr>
        <w:t xml:space="preserve">использования паспортов цифровой продукции для товаров ИКТ. Одним из важнейших результатов работы в 2024 году стал </w:t>
      </w:r>
      <w:hyperlink r:id="rId15" w:history="1">
        <w:r w:rsidRPr="00151498">
          <w:rPr>
            <w:rStyle w:val="Hyperlink"/>
            <w:lang w:val="ru-RU"/>
          </w:rPr>
          <w:t xml:space="preserve">проект Рекомендации МСЭ-T </w:t>
        </w:r>
        <w:proofErr w:type="spellStart"/>
        <w:r w:rsidRPr="00151498">
          <w:rPr>
            <w:rStyle w:val="Hyperlink"/>
            <w:lang w:val="ru-RU"/>
          </w:rPr>
          <w:t>L.1472</w:t>
        </w:r>
        <w:proofErr w:type="spellEnd"/>
        <w:r w:rsidRPr="00151498">
          <w:rPr>
            <w:rStyle w:val="Hyperlink"/>
            <w:lang w:val="ru-RU"/>
          </w:rPr>
          <w:t xml:space="preserve"> "Требования к</w:t>
        </w:r>
        <w:r w:rsidR="001633AD">
          <w:rPr>
            <w:rStyle w:val="Hyperlink"/>
            <w:lang w:val="ru-RU"/>
          </w:rPr>
          <w:t> </w:t>
        </w:r>
        <w:r w:rsidRPr="00151498">
          <w:rPr>
            <w:rStyle w:val="Hyperlink"/>
            <w:lang w:val="ru-RU"/>
          </w:rPr>
          <w:t>созданию базы данных МСЭ по потреблению энергии и выбросам парниковых газов сектором ИКТ"</w:t>
        </w:r>
      </w:hyperlink>
      <w:r w:rsidRPr="00151498">
        <w:rPr>
          <w:lang w:val="ru-RU"/>
        </w:rPr>
        <w:t>, в которой определены требования в отношении создания базы данных по</w:t>
      </w:r>
      <w:r w:rsidR="001633AD">
        <w:rPr>
          <w:lang w:val="ru-RU"/>
        </w:rPr>
        <w:t> </w:t>
      </w:r>
      <w:r w:rsidRPr="00151498">
        <w:rPr>
          <w:lang w:val="ru-RU"/>
        </w:rPr>
        <w:t>энергопотреблению в секторе ИКТ и выбросам ПГ и указано, какие данные следует собирать на национальном и глобальном уровнях для информирования о работе МСЭ.</w:t>
      </w:r>
    </w:p>
    <w:p w14:paraId="4E7F2619" w14:textId="73A9CF8F" w:rsidR="00151498" w:rsidRPr="00151498" w:rsidRDefault="00151498" w:rsidP="00B373EA">
      <w:pPr>
        <w:keepNext/>
        <w:keepLines/>
        <w:jc w:val="both"/>
        <w:rPr>
          <w:lang w:val="ru-RU"/>
        </w:rPr>
      </w:pPr>
      <w:r w:rsidRPr="00151498">
        <w:rPr>
          <w:lang w:val="ru-RU"/>
        </w:rPr>
        <w:t>В настоящее время реализуется пилотный проект, для того чтобы</w:t>
      </w:r>
      <w:r w:rsidRPr="001633AD">
        <w:rPr>
          <w:lang w:val="ru-RU"/>
        </w:rPr>
        <w:t>:</w:t>
      </w:r>
    </w:p>
    <w:p w14:paraId="7EE575E7" w14:textId="236941E5" w:rsidR="00151498" w:rsidRPr="001633AD" w:rsidRDefault="00151498" w:rsidP="00B373EA">
      <w:pPr>
        <w:pStyle w:val="enumlev1"/>
        <w:jc w:val="both"/>
        <w:rPr>
          <w:lang w:val="ru-RU"/>
        </w:rPr>
      </w:pPr>
      <w:r w:rsidRPr="001633AD">
        <w:rPr>
          <w:lang w:val="ru-RU"/>
        </w:rPr>
        <w:t>1)</w:t>
      </w:r>
      <w:r w:rsidRPr="001633AD">
        <w:rPr>
          <w:lang w:val="ru-RU"/>
        </w:rPr>
        <w:tab/>
        <w:t>собрать новые данные на основе методологии, предложенной в Рекомендации</w:t>
      </w:r>
      <w:r w:rsidR="001633AD">
        <w:rPr>
          <w:lang w:val="ru-RU"/>
        </w:rPr>
        <w:t> </w:t>
      </w:r>
      <w:proofErr w:type="spellStart"/>
      <w:r w:rsidRPr="001633AD">
        <w:rPr>
          <w:lang w:val="ru-RU"/>
        </w:rPr>
        <w:t>L.1472</w:t>
      </w:r>
      <w:proofErr w:type="spellEnd"/>
      <w:r w:rsidRPr="001633AD">
        <w:rPr>
          <w:lang w:val="ru-RU"/>
        </w:rPr>
        <w:t xml:space="preserve">, в дополнение к данным, содержащимся в </w:t>
      </w:r>
      <w:proofErr w:type="spellStart"/>
      <w:r w:rsidRPr="001633AD">
        <w:rPr>
          <w:lang w:val="ru-RU"/>
        </w:rPr>
        <w:t>отчетe</w:t>
      </w:r>
      <w:proofErr w:type="spellEnd"/>
      <w:r w:rsidRPr="001633AD">
        <w:rPr>
          <w:lang w:val="ru-RU"/>
        </w:rPr>
        <w:t xml:space="preserve"> МСЭ "Экологизация цифровых компаний" и в таких источниках, как </w:t>
      </w:r>
      <w:proofErr w:type="spellStart"/>
      <w:r w:rsidRPr="001633AD">
        <w:rPr>
          <w:lang w:val="ru-RU"/>
        </w:rPr>
        <w:t>CDP</w:t>
      </w:r>
      <w:proofErr w:type="spellEnd"/>
      <w:r w:rsidRPr="001633AD">
        <w:rPr>
          <w:lang w:val="ru-RU"/>
        </w:rPr>
        <w:t xml:space="preserve"> и информация об устойчивости;</w:t>
      </w:r>
    </w:p>
    <w:p w14:paraId="43E9238B" w14:textId="32799B60" w:rsidR="00151498" w:rsidRPr="001633AD" w:rsidRDefault="00151498" w:rsidP="00B373EA">
      <w:pPr>
        <w:pStyle w:val="enumlev1"/>
        <w:jc w:val="both"/>
        <w:rPr>
          <w:lang w:val="ru-RU"/>
        </w:rPr>
      </w:pPr>
      <w:r w:rsidRPr="001633AD">
        <w:rPr>
          <w:lang w:val="ru-RU"/>
        </w:rPr>
        <w:t>2)</w:t>
      </w:r>
      <w:r w:rsidRPr="001633AD">
        <w:rPr>
          <w:lang w:val="ru-RU"/>
        </w:rPr>
        <w:tab/>
        <w:t>выявить пробелы в данных, т.</w:t>
      </w:r>
      <w:r w:rsidR="001633AD">
        <w:rPr>
          <w:lang w:val="ru-RU"/>
        </w:rPr>
        <w:t> </w:t>
      </w:r>
      <w:r w:rsidRPr="001633AD">
        <w:rPr>
          <w:lang w:val="ru-RU"/>
        </w:rPr>
        <w:t>е. определить, какие данные имеются и какие требуются;</w:t>
      </w:r>
    </w:p>
    <w:p w14:paraId="62055274" w14:textId="788AC23F" w:rsidR="00151498" w:rsidRPr="001633AD" w:rsidRDefault="00151498" w:rsidP="00B373EA">
      <w:pPr>
        <w:pStyle w:val="enumlev1"/>
        <w:jc w:val="both"/>
        <w:rPr>
          <w:lang w:val="ru-RU"/>
        </w:rPr>
      </w:pPr>
      <w:r w:rsidRPr="001633AD">
        <w:rPr>
          <w:lang w:val="ru-RU"/>
        </w:rPr>
        <w:t>3)</w:t>
      </w:r>
      <w:r w:rsidRPr="001633AD">
        <w:rPr>
          <w:lang w:val="ru-RU"/>
        </w:rPr>
        <w:tab/>
        <w:t>оценить возможность сбора данных согласно Рекомендации</w:t>
      </w:r>
      <w:r w:rsidR="001633AD">
        <w:rPr>
          <w:lang w:val="ru-RU"/>
        </w:rPr>
        <w:t> </w:t>
      </w:r>
      <w:proofErr w:type="spellStart"/>
      <w:r w:rsidRPr="001633AD">
        <w:rPr>
          <w:lang w:val="ru-RU"/>
        </w:rPr>
        <w:t>L.1472</w:t>
      </w:r>
      <w:proofErr w:type="spellEnd"/>
      <w:r w:rsidRPr="001633AD">
        <w:rPr>
          <w:lang w:val="ru-RU"/>
        </w:rPr>
        <w:t>;</w:t>
      </w:r>
    </w:p>
    <w:p w14:paraId="01390682" w14:textId="796BD6F9" w:rsidR="00151498" w:rsidRPr="001633AD" w:rsidRDefault="00151498" w:rsidP="00B373EA">
      <w:pPr>
        <w:pStyle w:val="enumlev1"/>
        <w:jc w:val="both"/>
        <w:rPr>
          <w:lang w:val="ru-RU"/>
        </w:rPr>
      </w:pPr>
      <w:r w:rsidRPr="001633AD">
        <w:rPr>
          <w:lang w:val="ru-RU"/>
        </w:rPr>
        <w:t>4)</w:t>
      </w:r>
      <w:r w:rsidRPr="001633AD">
        <w:rPr>
          <w:lang w:val="ru-RU"/>
        </w:rPr>
        <w:tab/>
        <w:t>сравнить собираемые на национальном уровне данные с предлагаемыми показателями, используя такие отчеты, как "Измерение воздействия сектора ИКТ на</w:t>
      </w:r>
      <w:r w:rsidR="001633AD">
        <w:rPr>
          <w:lang w:val="ru-RU"/>
        </w:rPr>
        <w:t> </w:t>
      </w:r>
      <w:r w:rsidRPr="001633AD">
        <w:rPr>
          <w:lang w:val="ru-RU"/>
        </w:rPr>
        <w:t xml:space="preserve">окружающую среду: исследование конкретной ситуации </w:t>
      </w:r>
      <w:proofErr w:type="spellStart"/>
      <w:r w:rsidRPr="001633AD">
        <w:rPr>
          <w:lang w:val="ru-RU"/>
        </w:rPr>
        <w:t>ARCEP</w:t>
      </w:r>
      <w:proofErr w:type="spellEnd"/>
      <w:r w:rsidR="001633AD">
        <w:rPr>
          <w:lang w:val="ru-RU"/>
        </w:rPr>
        <w:t> −</w:t>
      </w:r>
      <w:r w:rsidRPr="001633AD">
        <w:rPr>
          <w:lang w:val="ru-RU"/>
        </w:rPr>
        <w:t xml:space="preserve"> Франция" (МСЭ,</w:t>
      </w:r>
      <w:r w:rsidR="001633AD">
        <w:rPr>
          <w:lang w:val="ru-RU"/>
        </w:rPr>
        <w:t> </w:t>
      </w:r>
      <w:r w:rsidRPr="001633AD">
        <w:rPr>
          <w:lang w:val="ru-RU"/>
        </w:rPr>
        <w:t>март 2025</w:t>
      </w:r>
      <w:r w:rsidR="001633AD">
        <w:rPr>
          <w:lang w:val="ru-RU"/>
        </w:rPr>
        <w:t> </w:t>
      </w:r>
      <w:r w:rsidRPr="001633AD">
        <w:rPr>
          <w:lang w:val="ru-RU"/>
        </w:rPr>
        <w:t>г.).</w:t>
      </w:r>
    </w:p>
    <w:p w14:paraId="03BB5EF4" w14:textId="30F141E4" w:rsidR="00151498" w:rsidRPr="00151498" w:rsidRDefault="00151498" w:rsidP="00B373EA">
      <w:pPr>
        <w:jc w:val="both"/>
        <w:rPr>
          <w:lang w:val="ru-RU"/>
        </w:rPr>
      </w:pPr>
      <w:r w:rsidRPr="00151498">
        <w:rPr>
          <w:lang w:val="ru-RU"/>
        </w:rPr>
        <w:t xml:space="preserve">Подгруппа </w:t>
      </w:r>
      <w:proofErr w:type="spellStart"/>
      <w:r w:rsidRPr="00151498">
        <w:rPr>
          <w:lang w:val="ru-RU"/>
        </w:rPr>
        <w:t>EGTI</w:t>
      </w:r>
      <w:proofErr w:type="spellEnd"/>
      <w:r w:rsidRPr="00151498">
        <w:rPr>
          <w:lang w:val="ru-RU"/>
        </w:rPr>
        <w:t xml:space="preserve"> по национальным показателям мониторинга выбросов парниковых газов будет тесно сотрудничать с 5-й Исследовательской комиссией МСЭ-T для доработки </w:t>
      </w:r>
      <w:r w:rsidR="001633AD" w:rsidRPr="001633AD">
        <w:rPr>
          <w:lang w:val="ru-RU"/>
        </w:rPr>
        <w:t>Рекомендации</w:t>
      </w:r>
      <w:r w:rsidR="001633AD">
        <w:rPr>
          <w:lang w:val="ru-RU"/>
        </w:rPr>
        <w:t> </w:t>
      </w:r>
      <w:proofErr w:type="spellStart"/>
      <w:r w:rsidRPr="00151498">
        <w:rPr>
          <w:lang w:val="ru-RU"/>
        </w:rPr>
        <w:t>L.1472</w:t>
      </w:r>
      <w:proofErr w:type="spellEnd"/>
      <w:r w:rsidRPr="00151498">
        <w:rPr>
          <w:lang w:val="ru-RU"/>
        </w:rPr>
        <w:t xml:space="preserve"> и обеспечения согласованности методик измерения. </w:t>
      </w:r>
    </w:p>
    <w:p w14:paraId="4636732F" w14:textId="080E7565" w:rsidR="00151498" w:rsidRPr="00151498" w:rsidRDefault="00151498" w:rsidP="00B373EA">
      <w:pPr>
        <w:jc w:val="both"/>
        <w:rPr>
          <w:lang w:val="ru-RU"/>
        </w:rPr>
      </w:pPr>
      <w:r w:rsidRPr="00151498">
        <w:rPr>
          <w:lang w:val="ru-RU"/>
        </w:rPr>
        <w:t>На состоявшейся в Индии Всемирной ассамблее по стандартизации электросвязи (Нью-Дели, 2024</w:t>
      </w:r>
      <w:r w:rsidR="001633AD">
        <w:rPr>
          <w:lang w:val="ru-RU"/>
        </w:rPr>
        <w:t> </w:t>
      </w:r>
      <w:r w:rsidRPr="00151498">
        <w:rPr>
          <w:lang w:val="ru-RU"/>
        </w:rPr>
        <w:t>г.) была принята новая Резолюция 106 "Активизация деятельности по стандартизации в</w:t>
      </w:r>
      <w:r w:rsidR="001633AD">
        <w:rPr>
          <w:lang w:val="ru-RU"/>
        </w:rPr>
        <w:t> </w:t>
      </w:r>
      <w:r w:rsidRPr="00151498">
        <w:rPr>
          <w:lang w:val="ru-RU"/>
        </w:rPr>
        <w:t>области устойчивой цифровой трансформации". Она призывает МСЭ</w:t>
      </w:r>
      <w:r w:rsidRPr="00151498">
        <w:rPr>
          <w:lang w:val="ru-RU"/>
        </w:rPr>
        <w:noBreakHyphen/>
        <w:t>T разрабатывать рекомендации в отношении использования цифровых технологий, приложений, услуг и</w:t>
      </w:r>
      <w:r w:rsidR="001633AD">
        <w:rPr>
          <w:lang w:val="ru-RU"/>
        </w:rPr>
        <w:t> </w:t>
      </w:r>
      <w:r w:rsidRPr="00151498">
        <w:rPr>
          <w:lang w:val="ru-RU"/>
        </w:rPr>
        <w:t>платформ, связанных с технологиями электросвязи/ИКТ, для обеспечения устойчивой цифровой трансформации.</w:t>
      </w:r>
    </w:p>
    <w:p w14:paraId="31EDAE6B" w14:textId="7F7AFA59" w:rsidR="00151498" w:rsidRPr="00151498" w:rsidRDefault="00151498" w:rsidP="00B373EA">
      <w:pPr>
        <w:jc w:val="both"/>
        <w:rPr>
          <w:lang w:val="ru-RU"/>
        </w:rPr>
      </w:pPr>
      <w:r w:rsidRPr="00151498">
        <w:rPr>
          <w:lang w:val="ru-RU"/>
        </w:rPr>
        <w:t>Кроме того, была пересмотрена Резолюция 73 (</w:t>
      </w:r>
      <w:proofErr w:type="spellStart"/>
      <w:r w:rsidRPr="00151498">
        <w:rPr>
          <w:lang w:val="ru-RU"/>
        </w:rPr>
        <w:t>Пересм</w:t>
      </w:r>
      <w:proofErr w:type="spellEnd"/>
      <w:r w:rsidRPr="00151498">
        <w:rPr>
          <w:lang w:val="ru-RU"/>
        </w:rPr>
        <w:t>. Нью-Дели, 2024 г.) об ИКТ, окружающей среде, изменении климата и циркуляционной экономике, чтобы подчеркнуть значение сокращения электронных отходов, сведения к минимуму воздействия на</w:t>
      </w:r>
      <w:r w:rsidR="001633AD">
        <w:rPr>
          <w:lang w:val="ru-RU"/>
        </w:rPr>
        <w:t> </w:t>
      </w:r>
      <w:r w:rsidRPr="00151498">
        <w:rPr>
          <w:lang w:val="ru-RU"/>
        </w:rPr>
        <w:t>окружающую среду и обеспечения большей согласованности данных, собираемых в разных странах с использованием национальных систем.</w:t>
      </w:r>
    </w:p>
    <w:p w14:paraId="06491F62" w14:textId="77777777" w:rsidR="00151498" w:rsidRPr="001633AD" w:rsidRDefault="00151498" w:rsidP="00151498">
      <w:pPr>
        <w:pStyle w:val="Headingb"/>
        <w:rPr>
          <w:lang w:val="ru-RU"/>
        </w:rPr>
      </w:pPr>
      <w:r w:rsidRPr="001633AD">
        <w:rPr>
          <w:lang w:val="ru-RU"/>
        </w:rPr>
        <w:lastRenderedPageBreak/>
        <w:t>Экологизация оперативной деятельности</w:t>
      </w:r>
    </w:p>
    <w:p w14:paraId="3E45A448" w14:textId="77777777" w:rsidR="00151498" w:rsidRPr="00151498" w:rsidRDefault="00151498" w:rsidP="00B373EA">
      <w:pPr>
        <w:keepLines/>
        <w:jc w:val="both"/>
        <w:rPr>
          <w:lang w:val="ru-RU"/>
        </w:rPr>
      </w:pPr>
      <w:r w:rsidRPr="00151498">
        <w:rPr>
          <w:lang w:val="ru-RU"/>
        </w:rPr>
        <w:t xml:space="preserve">В 2024 году МСЭ повысил </w:t>
      </w:r>
      <w:hyperlink r:id="rId16" w:history="1">
        <w:r w:rsidRPr="00151498">
          <w:rPr>
            <w:rStyle w:val="Hyperlink"/>
            <w:lang w:val="ru-RU"/>
          </w:rPr>
          <w:t>эффективность управления</w:t>
        </w:r>
      </w:hyperlink>
      <w:r w:rsidRPr="00151498">
        <w:rPr>
          <w:lang w:val="ru-RU"/>
        </w:rPr>
        <w:t xml:space="preserve"> своей Системой экологического менеджмента (</w:t>
      </w:r>
      <w:proofErr w:type="spellStart"/>
      <w:r w:rsidRPr="00151498">
        <w:rPr>
          <w:lang w:val="ru-RU"/>
        </w:rPr>
        <w:t>EMS</w:t>
      </w:r>
      <w:proofErr w:type="spellEnd"/>
      <w:r w:rsidRPr="00151498">
        <w:rPr>
          <w:lang w:val="ru-RU"/>
        </w:rPr>
        <w:t xml:space="preserve">) и ее </w:t>
      </w:r>
      <w:hyperlink r:id="rId17" w:history="1">
        <w:r w:rsidRPr="00151498">
          <w:rPr>
            <w:rStyle w:val="Hyperlink"/>
            <w:lang w:val="ru-RU"/>
          </w:rPr>
          <w:t>функционирования</w:t>
        </w:r>
      </w:hyperlink>
      <w:r w:rsidRPr="00151498">
        <w:rPr>
          <w:lang w:val="ru-RU"/>
        </w:rPr>
        <w:t xml:space="preserve"> в соответствии с требованиями Стратегии обеспечения устойчивости, одобренной Координационным советом руководителей системы ООН. Предпринятые в этой связи действия включали пересмотр </w:t>
      </w:r>
      <w:hyperlink r:id="rId18" w:history="1">
        <w:r w:rsidRPr="00151498">
          <w:rPr>
            <w:rStyle w:val="Hyperlink"/>
            <w:lang w:val="ru-RU"/>
          </w:rPr>
          <w:t>политики МСЭ в области экологической устойчивости</w:t>
        </w:r>
      </w:hyperlink>
      <w:r w:rsidRPr="00151498">
        <w:rPr>
          <w:lang w:val="ru-RU"/>
        </w:rPr>
        <w:t xml:space="preserve">, укрепление Рабочей группы по </w:t>
      </w:r>
      <w:proofErr w:type="spellStart"/>
      <w:r w:rsidRPr="00151498">
        <w:rPr>
          <w:lang w:val="ru-RU"/>
        </w:rPr>
        <w:t>EMS</w:t>
      </w:r>
      <w:proofErr w:type="spellEnd"/>
      <w:r w:rsidRPr="00151498">
        <w:rPr>
          <w:lang w:val="ru-RU"/>
        </w:rPr>
        <w:t xml:space="preserve"> и усовершенствование установленных МСЭ внутренних экологических целевых показателей сокращения сокращению выбросов парниковых газов и повышения эффективности работы.</w:t>
      </w:r>
    </w:p>
    <w:p w14:paraId="10BC220B" w14:textId="73D50D90" w:rsidR="00151498" w:rsidRPr="00151498" w:rsidRDefault="00151498" w:rsidP="00B373EA">
      <w:pPr>
        <w:jc w:val="both"/>
        <w:rPr>
          <w:lang w:val="ru-RU"/>
        </w:rPr>
      </w:pPr>
      <w:r w:rsidRPr="00151498">
        <w:rPr>
          <w:lang w:val="ru-RU"/>
        </w:rPr>
        <w:t xml:space="preserve">По данным используемой ЮНЕП системы </w:t>
      </w:r>
      <w:hyperlink r:id="rId19">
        <w:r w:rsidRPr="00151498">
          <w:rPr>
            <w:rStyle w:val="Hyperlink"/>
            <w:lang w:val="ru-RU"/>
          </w:rPr>
          <w:t>отслеживания</w:t>
        </w:r>
      </w:hyperlink>
      <w:r w:rsidRPr="00151498">
        <w:rPr>
          <w:lang w:val="ru-RU"/>
        </w:rPr>
        <w:t xml:space="preserve"> воздействия системы ООН на</w:t>
      </w:r>
      <w:r w:rsidR="0099294D">
        <w:rPr>
          <w:lang w:val="ru-RU"/>
        </w:rPr>
        <w:t> </w:t>
      </w:r>
      <w:r w:rsidRPr="00151498">
        <w:rPr>
          <w:lang w:val="ru-RU"/>
        </w:rPr>
        <w:t xml:space="preserve">окружающую среду, выбросы </w:t>
      </w:r>
      <w:proofErr w:type="spellStart"/>
      <w:r w:rsidRPr="00151498">
        <w:rPr>
          <w:lang w:val="ru-RU"/>
        </w:rPr>
        <w:t>CO2</w:t>
      </w:r>
      <w:proofErr w:type="spellEnd"/>
      <w:r w:rsidRPr="00151498">
        <w:rPr>
          <w:lang w:val="ru-RU"/>
        </w:rPr>
        <w:t xml:space="preserve"> в связи с деятельность МСЭ выросли с 1</w:t>
      </w:r>
      <w:r w:rsidR="0099294D">
        <w:rPr>
          <w:lang w:val="ru-RU"/>
        </w:rPr>
        <w:t>,</w:t>
      </w:r>
      <w:r w:rsidRPr="00151498">
        <w:rPr>
          <w:lang w:val="ru-RU"/>
        </w:rPr>
        <w:t>969</w:t>
      </w:r>
      <w:r w:rsidR="0099294D">
        <w:rPr>
          <w:lang w:val="ru-RU"/>
        </w:rPr>
        <w:t> </w:t>
      </w:r>
      <w:r w:rsidRPr="00151498">
        <w:rPr>
          <w:lang w:val="ru-RU"/>
        </w:rPr>
        <w:t>тонн в</w:t>
      </w:r>
      <w:r w:rsidR="0099294D">
        <w:rPr>
          <w:lang w:val="ru-RU"/>
        </w:rPr>
        <w:t> </w:t>
      </w:r>
      <w:r w:rsidRPr="00151498">
        <w:rPr>
          <w:lang w:val="ru-RU"/>
        </w:rPr>
        <w:t>2022</w:t>
      </w:r>
      <w:r w:rsidR="0099294D">
        <w:rPr>
          <w:lang w:val="ru-RU"/>
        </w:rPr>
        <w:t> </w:t>
      </w:r>
      <w:r w:rsidRPr="00151498">
        <w:rPr>
          <w:lang w:val="ru-RU"/>
        </w:rPr>
        <w:t>году до 2</w:t>
      </w:r>
      <w:r w:rsidR="0099294D">
        <w:rPr>
          <w:lang w:val="ru-RU"/>
        </w:rPr>
        <w:t>,</w:t>
      </w:r>
      <w:r w:rsidRPr="00151498">
        <w:rPr>
          <w:lang w:val="ru-RU"/>
        </w:rPr>
        <w:t>582 тонн в 2023 году. Это на 31% больше, чем в целом по системе ООН, согласно ежегодному отчету ЮНЕП "</w:t>
      </w:r>
      <w:hyperlink r:id="rId20" w:history="1">
        <w:r w:rsidRPr="00151498">
          <w:rPr>
            <w:rStyle w:val="Hyperlink"/>
            <w:lang w:val="ru-RU"/>
          </w:rPr>
          <w:t>Экологизация под флагом ООН</w:t>
        </w:r>
      </w:hyperlink>
      <w:r w:rsidRPr="00151498">
        <w:rPr>
          <w:lang w:val="ru-RU"/>
        </w:rPr>
        <w:t>" за 2024</w:t>
      </w:r>
      <w:r w:rsidR="0099294D">
        <w:rPr>
          <w:lang w:val="ru-RU"/>
        </w:rPr>
        <w:t> </w:t>
      </w:r>
      <w:r w:rsidRPr="00151498">
        <w:rPr>
          <w:lang w:val="ru-RU"/>
        </w:rPr>
        <w:t>год. На</w:t>
      </w:r>
      <w:r w:rsidR="0099294D">
        <w:rPr>
          <w:lang w:val="ru-RU"/>
        </w:rPr>
        <w:t> </w:t>
      </w:r>
      <w:r w:rsidRPr="00151498">
        <w:rPr>
          <w:lang w:val="ru-RU"/>
        </w:rPr>
        <w:t>оплаченные МСЭ авиаперевозки приходится наиболее значительная часть выбросов парниковых газов организацией. В настоящее время МСЭ не продвигается по пути к</w:t>
      </w:r>
      <w:r w:rsidR="0099294D">
        <w:rPr>
          <w:lang w:val="ru-RU"/>
        </w:rPr>
        <w:t> </w:t>
      </w:r>
      <w:r w:rsidRPr="00151498">
        <w:rPr>
          <w:lang w:val="ru-RU"/>
        </w:rPr>
        <w:t>достижению установленной цели – сократить объем выбросов в связи с деятельностью системы ООН на 45% по сравнению с базовым уровнем 2010 года в соответствии с</w:t>
      </w:r>
      <w:r w:rsidR="0099294D">
        <w:rPr>
          <w:lang w:val="ru-RU"/>
        </w:rPr>
        <w:t> </w:t>
      </w:r>
      <w:r w:rsidRPr="00151498">
        <w:rPr>
          <w:lang w:val="ru-RU"/>
        </w:rPr>
        <w:t>рекомендациями МГЭИК. Рассматривается возможность принятия мер по устранению недостатков.</w:t>
      </w:r>
    </w:p>
    <w:p w14:paraId="0D3C89A2" w14:textId="77777777" w:rsidR="00796BD3" w:rsidRPr="001633AD" w:rsidRDefault="00C462C5" w:rsidP="00151498">
      <w:pPr>
        <w:spacing w:before="720"/>
        <w:jc w:val="center"/>
        <w:rPr>
          <w:lang w:val="ru-RU"/>
        </w:rPr>
      </w:pPr>
      <w:r w:rsidRPr="001633AD">
        <w:rPr>
          <w:lang w:val="ru-RU"/>
        </w:rPr>
        <w:t>______________</w:t>
      </w:r>
    </w:p>
    <w:sectPr w:rsidR="00796BD3" w:rsidRPr="001633AD" w:rsidSect="00796BD3">
      <w:footerReference w:type="default" r:id="rId21"/>
      <w:headerReference w:type="first" r:id="rId22"/>
      <w:footerReference w:type="first" r:id="rId2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47C3D" w14:textId="77777777" w:rsidR="00EC7381" w:rsidRDefault="00EC7381">
      <w:r>
        <w:separator/>
      </w:r>
    </w:p>
  </w:endnote>
  <w:endnote w:type="continuationSeparator" w:id="0">
    <w:p w14:paraId="108FD0D9" w14:textId="77777777" w:rsidR="00EC7381" w:rsidRDefault="00EC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399DD40" w14:textId="77777777" w:rsidTr="00E31DCE">
      <w:trPr>
        <w:jc w:val="center"/>
      </w:trPr>
      <w:tc>
        <w:tcPr>
          <w:tcW w:w="1803" w:type="dxa"/>
          <w:vAlign w:val="center"/>
        </w:tcPr>
        <w:p w14:paraId="7E8FACC9" w14:textId="3BB3943B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8E490F4" w14:textId="1C170F53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151498">
            <w:rPr>
              <w:bCs/>
            </w:rPr>
            <w:t>45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0C99659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9192B57" w14:textId="77777777" w:rsidTr="00E31DCE">
      <w:trPr>
        <w:jc w:val="center"/>
      </w:trPr>
      <w:tc>
        <w:tcPr>
          <w:tcW w:w="1803" w:type="dxa"/>
          <w:vAlign w:val="center"/>
        </w:tcPr>
        <w:p w14:paraId="693735D7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06197138" w14:textId="254F328A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151498">
            <w:rPr>
              <w:bCs/>
            </w:rPr>
            <w:t>45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5A072B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D83BE" w14:textId="77777777" w:rsidR="00EC7381" w:rsidRDefault="00EC7381">
      <w:r>
        <w:t>____________________</w:t>
      </w:r>
    </w:p>
  </w:footnote>
  <w:footnote w:type="continuationSeparator" w:id="0">
    <w:p w14:paraId="3C2A2616" w14:textId="77777777" w:rsidR="00EC7381" w:rsidRDefault="00EC7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6B933176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13905617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F950D3F" wp14:editId="042A0048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23436555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8DD75EE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598E31" wp14:editId="38B0C4F1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B4C1E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81"/>
    <w:rsid w:val="00005BE0"/>
    <w:rsid w:val="0002183E"/>
    <w:rsid w:val="000569B4"/>
    <w:rsid w:val="0006007D"/>
    <w:rsid w:val="00063B31"/>
    <w:rsid w:val="00080E82"/>
    <w:rsid w:val="000B2DE7"/>
    <w:rsid w:val="000E1E84"/>
    <w:rsid w:val="000E568E"/>
    <w:rsid w:val="0014229E"/>
    <w:rsid w:val="0014734F"/>
    <w:rsid w:val="00151498"/>
    <w:rsid w:val="00156890"/>
    <w:rsid w:val="0015710D"/>
    <w:rsid w:val="001633A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C3F32"/>
    <w:rsid w:val="002D2F57"/>
    <w:rsid w:val="002D48C5"/>
    <w:rsid w:val="0033025A"/>
    <w:rsid w:val="00345D2A"/>
    <w:rsid w:val="00356FD9"/>
    <w:rsid w:val="003F099E"/>
    <w:rsid w:val="003F235E"/>
    <w:rsid w:val="00401FD7"/>
    <w:rsid w:val="004023E0"/>
    <w:rsid w:val="00403DD8"/>
    <w:rsid w:val="00442515"/>
    <w:rsid w:val="00445D4E"/>
    <w:rsid w:val="0045686C"/>
    <w:rsid w:val="004918C4"/>
    <w:rsid w:val="00497703"/>
    <w:rsid w:val="004A0374"/>
    <w:rsid w:val="004A45B5"/>
    <w:rsid w:val="004D0129"/>
    <w:rsid w:val="00515795"/>
    <w:rsid w:val="005A64D5"/>
    <w:rsid w:val="005B3DEC"/>
    <w:rsid w:val="00601994"/>
    <w:rsid w:val="00650D1B"/>
    <w:rsid w:val="00660449"/>
    <w:rsid w:val="00672F8A"/>
    <w:rsid w:val="006E2D42"/>
    <w:rsid w:val="00703676"/>
    <w:rsid w:val="00707304"/>
    <w:rsid w:val="00732269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50A82"/>
    <w:rsid w:val="0099294D"/>
    <w:rsid w:val="009B0BAE"/>
    <w:rsid w:val="009C1C89"/>
    <w:rsid w:val="009F3448"/>
    <w:rsid w:val="00A01CF9"/>
    <w:rsid w:val="00A20B63"/>
    <w:rsid w:val="00A71773"/>
    <w:rsid w:val="00AE2C85"/>
    <w:rsid w:val="00B0107F"/>
    <w:rsid w:val="00B12A37"/>
    <w:rsid w:val="00B373EA"/>
    <w:rsid w:val="00B41837"/>
    <w:rsid w:val="00B61553"/>
    <w:rsid w:val="00B63EF2"/>
    <w:rsid w:val="00BA7D89"/>
    <w:rsid w:val="00BC0D39"/>
    <w:rsid w:val="00BC7BC0"/>
    <w:rsid w:val="00BD57B7"/>
    <w:rsid w:val="00BE63E2"/>
    <w:rsid w:val="00C462C5"/>
    <w:rsid w:val="00CD2009"/>
    <w:rsid w:val="00CF000F"/>
    <w:rsid w:val="00CF629C"/>
    <w:rsid w:val="00D631AA"/>
    <w:rsid w:val="00D92EEA"/>
    <w:rsid w:val="00DA5D4E"/>
    <w:rsid w:val="00DA770A"/>
    <w:rsid w:val="00E05752"/>
    <w:rsid w:val="00E176BA"/>
    <w:rsid w:val="00E423EC"/>
    <w:rsid w:val="00E55121"/>
    <w:rsid w:val="00EB4FCB"/>
    <w:rsid w:val="00EC6BC5"/>
    <w:rsid w:val="00EC7381"/>
    <w:rsid w:val="00ED18E5"/>
    <w:rsid w:val="00F348D0"/>
    <w:rsid w:val="00F35898"/>
    <w:rsid w:val="00F4231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17A7C94"/>
  <w15:docId w15:val="{8E6F05A6-227A-4F94-AA19-C4F46542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B373EA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151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T-RES-T.73-2024" TargetMode="External"/><Relationship Id="rId13" Type="http://schemas.openxmlformats.org/officeDocument/2006/relationships/hyperlink" Target="https://greeningdigital.itu.int/" TargetMode="External"/><Relationship Id="rId18" Type="http://schemas.openxmlformats.org/officeDocument/2006/relationships/hyperlink" Target="https://www.itu.int/en/action/environment-and-climate-change/Documents/ITU%20Environmental%20Sustainability%20Policy%20%282025%29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itu.int/en/council/Documents/basic-texts-2023/RES-182-R.pdf" TargetMode="External"/><Relationship Id="rId12" Type="http://schemas.openxmlformats.org/officeDocument/2006/relationships/hyperlink" Target="https://www.itu.int/en/ITU-D/Environment/Pages/Publications/GDC-24.aspx" TargetMode="External"/><Relationship Id="rId17" Type="http://schemas.openxmlformats.org/officeDocument/2006/relationships/hyperlink" Target="https://www.itu.int/en/action/environment-and-climate-change/Pages/greening-ITU.asp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en/action/environment-and-climate-change/Pages/greening-ITU.aspx" TargetMode="External"/><Relationship Id="rId20" Type="http://schemas.openxmlformats.org/officeDocument/2006/relationships/hyperlink" Target="https://greeningtheblue.org/interactive-report/2024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initiatives/green-digital-action/events/all/cop29/declaration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t/aap/recdetails/10858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S24-CL-C-0142/en" TargetMode="External"/><Relationship Id="rId19" Type="http://schemas.openxmlformats.org/officeDocument/2006/relationships/hyperlink" Target="https://greeningtheblue.org/entities/it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pub/T-RES-T.106-2024" TargetMode="External"/><Relationship Id="rId14" Type="http://schemas.openxmlformats.org/officeDocument/2006/relationships/hyperlink" Target="https://www.itu.int/en/ITU-D/Environment/Pages/Publications/Measuring-Emissions-and-Energy-Footprint-ICT-Sector.aspx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1</TotalTime>
  <Pages>5</Pages>
  <Words>1560</Words>
  <Characters>10764</Characters>
  <Application>Microsoft Office Word</Application>
  <DocSecurity>0</DocSecurity>
  <Lines>180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12274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ITU's activities on the implementation of Council Resolution 1429</dc:title>
  <dc:subject>ITU Council 2025</dc:subject>
  <cp:keywords>C2025, C25, Council-25</cp:keywords>
  <dc:description/>
  <cp:lastPrinted>2006-03-28T16:12:00Z</cp:lastPrinted>
  <dcterms:created xsi:type="dcterms:W3CDTF">2025-05-30T12:32:00Z</dcterms:created>
  <dcterms:modified xsi:type="dcterms:W3CDTF">2025-05-30T12:32:00Z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