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rsidRPr="008110C6" w14:paraId="3493EA5A" w14:textId="77777777" w:rsidTr="00F363FE">
        <w:tc>
          <w:tcPr>
            <w:tcW w:w="6512" w:type="dxa"/>
          </w:tcPr>
          <w:p w14:paraId="3E0398FA" w14:textId="288A4FA8" w:rsidR="007B0AA0" w:rsidRPr="008110C6" w:rsidRDefault="007B0AA0" w:rsidP="008537EF">
            <w:pPr>
              <w:spacing w:before="60" w:after="60" w:line="260" w:lineRule="exact"/>
              <w:rPr>
                <w:b/>
                <w:bCs/>
                <w:rtl/>
                <w:lang w:bidi="ar-EG"/>
              </w:rPr>
            </w:pPr>
            <w:r w:rsidRPr="008110C6">
              <w:rPr>
                <w:rFonts w:hint="cs"/>
                <w:b/>
                <w:bCs/>
                <w:rtl/>
                <w:lang w:bidi="ar-EG"/>
              </w:rPr>
              <w:t>بند جدول الأعمال:</w:t>
            </w:r>
            <w:r w:rsidR="00337374" w:rsidRPr="008110C6">
              <w:rPr>
                <w:rFonts w:hint="cs"/>
                <w:b/>
                <w:bCs/>
                <w:rtl/>
                <w:lang w:bidi="ar-EG"/>
              </w:rPr>
              <w:t xml:space="preserve"> </w:t>
            </w:r>
            <w:r w:rsidR="00337374" w:rsidRPr="008110C6">
              <w:rPr>
                <w:b/>
                <w:bCs/>
                <w:lang w:bidi="ar-EG"/>
              </w:rPr>
              <w:t>ADM 2</w:t>
            </w:r>
          </w:p>
        </w:tc>
        <w:tc>
          <w:tcPr>
            <w:tcW w:w="3117" w:type="dxa"/>
          </w:tcPr>
          <w:p w14:paraId="2B108A3C" w14:textId="621F3AC8" w:rsidR="007B0AA0" w:rsidRPr="008110C6" w:rsidRDefault="007B0AA0" w:rsidP="00F363FE">
            <w:pPr>
              <w:spacing w:before="60" w:after="60" w:line="260" w:lineRule="exact"/>
              <w:rPr>
                <w:b/>
                <w:bCs/>
                <w:lang w:bidi="ar-EG"/>
              </w:rPr>
            </w:pPr>
            <w:r w:rsidRPr="008110C6">
              <w:rPr>
                <w:rFonts w:hint="cs"/>
                <w:b/>
                <w:bCs/>
                <w:rtl/>
                <w:lang w:bidi="ar-EG"/>
              </w:rPr>
              <w:t xml:space="preserve">الوثيقة </w:t>
            </w:r>
            <w:r w:rsidRPr="008110C6">
              <w:rPr>
                <w:b/>
                <w:bCs/>
                <w:lang w:bidi="ar-EG"/>
              </w:rPr>
              <w:t>C2</w:t>
            </w:r>
            <w:r w:rsidR="006F363C" w:rsidRPr="008110C6">
              <w:rPr>
                <w:b/>
                <w:bCs/>
                <w:lang w:bidi="ar-EG"/>
              </w:rPr>
              <w:t>5</w:t>
            </w:r>
            <w:r w:rsidRPr="008110C6">
              <w:rPr>
                <w:b/>
                <w:bCs/>
                <w:lang w:bidi="ar-EG"/>
              </w:rPr>
              <w:t>/</w:t>
            </w:r>
            <w:r w:rsidR="00337374" w:rsidRPr="008110C6">
              <w:rPr>
                <w:b/>
                <w:bCs/>
                <w:lang w:bidi="ar-EG"/>
              </w:rPr>
              <w:t>41</w:t>
            </w:r>
            <w:r w:rsidRPr="008110C6">
              <w:rPr>
                <w:b/>
                <w:bCs/>
                <w:lang w:bidi="ar-EG"/>
              </w:rPr>
              <w:t>-A</w:t>
            </w:r>
          </w:p>
        </w:tc>
      </w:tr>
      <w:tr w:rsidR="007B0AA0" w:rsidRPr="008110C6" w14:paraId="3CA18A6B" w14:textId="77777777" w:rsidTr="00F363FE">
        <w:tc>
          <w:tcPr>
            <w:tcW w:w="6512" w:type="dxa"/>
          </w:tcPr>
          <w:p w14:paraId="29924E45" w14:textId="77777777" w:rsidR="007B0AA0" w:rsidRPr="008110C6" w:rsidRDefault="007B0AA0" w:rsidP="00F363FE">
            <w:pPr>
              <w:spacing w:before="60" w:after="60" w:line="260" w:lineRule="exact"/>
              <w:rPr>
                <w:b/>
                <w:bCs/>
                <w:rtl/>
                <w:lang w:bidi="ar-EG"/>
              </w:rPr>
            </w:pPr>
          </w:p>
        </w:tc>
        <w:tc>
          <w:tcPr>
            <w:tcW w:w="3117" w:type="dxa"/>
          </w:tcPr>
          <w:p w14:paraId="6CD18328" w14:textId="3F15690F" w:rsidR="007B0AA0" w:rsidRPr="008110C6" w:rsidRDefault="00337374" w:rsidP="00F363FE">
            <w:pPr>
              <w:spacing w:before="60" w:after="60" w:line="260" w:lineRule="exact"/>
              <w:rPr>
                <w:b/>
                <w:bCs/>
                <w:rtl/>
                <w:lang w:bidi="ar-EG"/>
              </w:rPr>
            </w:pPr>
            <w:r w:rsidRPr="008110C6">
              <w:rPr>
                <w:rFonts w:hint="cs"/>
                <w:b/>
                <w:bCs/>
                <w:rtl/>
              </w:rPr>
              <w:t>‏2‏ يونيو‏ 2025</w:t>
            </w:r>
          </w:p>
        </w:tc>
      </w:tr>
      <w:tr w:rsidR="007B0AA0" w:rsidRPr="008110C6" w14:paraId="0A40B9A8" w14:textId="77777777" w:rsidTr="00F363FE">
        <w:tc>
          <w:tcPr>
            <w:tcW w:w="6512" w:type="dxa"/>
          </w:tcPr>
          <w:p w14:paraId="1C481280" w14:textId="77777777" w:rsidR="007B0AA0" w:rsidRPr="008110C6" w:rsidRDefault="007B0AA0" w:rsidP="00F363FE">
            <w:pPr>
              <w:spacing w:before="60" w:after="60" w:line="260" w:lineRule="exact"/>
              <w:rPr>
                <w:b/>
                <w:bCs/>
                <w:rtl/>
                <w:lang w:bidi="ar-EG"/>
              </w:rPr>
            </w:pPr>
          </w:p>
        </w:tc>
        <w:tc>
          <w:tcPr>
            <w:tcW w:w="3117" w:type="dxa"/>
          </w:tcPr>
          <w:p w14:paraId="13FA73FF" w14:textId="77777777" w:rsidR="007B0AA0" w:rsidRPr="008110C6" w:rsidRDefault="001D64C7" w:rsidP="00F363FE">
            <w:pPr>
              <w:spacing w:before="60" w:after="60" w:line="260" w:lineRule="exact"/>
              <w:rPr>
                <w:b/>
                <w:bCs/>
                <w:rtl/>
                <w:lang w:bidi="ar-EG"/>
              </w:rPr>
            </w:pPr>
            <w:r w:rsidRPr="008110C6">
              <w:rPr>
                <w:rFonts w:hint="cs"/>
                <w:b/>
                <w:bCs/>
                <w:rtl/>
                <w:lang w:bidi="ar-EG"/>
              </w:rPr>
              <w:t>الأصل: بالإنكليزية</w:t>
            </w:r>
          </w:p>
        </w:tc>
      </w:tr>
      <w:tr w:rsidR="007B0AA0" w:rsidRPr="008110C6" w14:paraId="62B2105B" w14:textId="77777777" w:rsidTr="00F363FE">
        <w:tc>
          <w:tcPr>
            <w:tcW w:w="6512" w:type="dxa"/>
          </w:tcPr>
          <w:p w14:paraId="701F2876" w14:textId="77777777" w:rsidR="007B0AA0" w:rsidRPr="008110C6" w:rsidRDefault="007B0AA0" w:rsidP="00F363FE">
            <w:pPr>
              <w:spacing w:before="60" w:after="60" w:line="260" w:lineRule="exact"/>
              <w:rPr>
                <w:lang w:bidi="ar-EG"/>
              </w:rPr>
            </w:pPr>
          </w:p>
        </w:tc>
        <w:tc>
          <w:tcPr>
            <w:tcW w:w="3117" w:type="dxa"/>
          </w:tcPr>
          <w:p w14:paraId="76602D2D" w14:textId="77777777" w:rsidR="007B0AA0" w:rsidRPr="008110C6" w:rsidRDefault="007B0AA0" w:rsidP="00F363FE">
            <w:pPr>
              <w:spacing w:before="60" w:after="60" w:line="260" w:lineRule="exact"/>
              <w:rPr>
                <w:rtl/>
                <w:lang w:bidi="ar-EG"/>
              </w:rPr>
            </w:pPr>
          </w:p>
        </w:tc>
      </w:tr>
      <w:tr w:rsidR="007B0AA0" w:rsidRPr="008110C6" w14:paraId="47DA4DF3" w14:textId="77777777" w:rsidTr="00EE7446">
        <w:tc>
          <w:tcPr>
            <w:tcW w:w="9629" w:type="dxa"/>
            <w:gridSpan w:val="2"/>
          </w:tcPr>
          <w:p w14:paraId="642A5A62" w14:textId="77777777" w:rsidR="007B0AA0" w:rsidRPr="008110C6" w:rsidRDefault="001D64C7" w:rsidP="007B0AA0">
            <w:pPr>
              <w:pStyle w:val="Source"/>
              <w:jc w:val="left"/>
              <w:rPr>
                <w:lang w:bidi="ar-EG"/>
              </w:rPr>
            </w:pPr>
            <w:r w:rsidRPr="008110C6">
              <w:rPr>
                <w:rFonts w:hint="cs"/>
                <w:rtl/>
                <w:lang w:bidi="ar-EG"/>
              </w:rPr>
              <w:t>تقرير من الأمينة العامة</w:t>
            </w:r>
          </w:p>
        </w:tc>
      </w:tr>
      <w:tr w:rsidR="007B0AA0" w:rsidRPr="008110C6" w14:paraId="524ED097" w14:textId="77777777" w:rsidTr="007B0AA0">
        <w:tc>
          <w:tcPr>
            <w:tcW w:w="9629" w:type="dxa"/>
            <w:gridSpan w:val="2"/>
            <w:tcBorders>
              <w:bottom w:val="single" w:sz="4" w:space="0" w:color="auto"/>
            </w:tcBorders>
          </w:tcPr>
          <w:p w14:paraId="1CED2FC8" w14:textId="0C231E1B" w:rsidR="007B0AA0" w:rsidRPr="008110C6" w:rsidRDefault="00975749" w:rsidP="007B0AA0">
            <w:pPr>
              <w:pStyle w:val="Subtitle0"/>
              <w:rPr>
                <w:sz w:val="32"/>
                <w:szCs w:val="32"/>
              </w:rPr>
            </w:pPr>
            <w:r w:rsidRPr="008110C6">
              <w:rPr>
                <w:sz w:val="32"/>
                <w:szCs w:val="32"/>
                <w:rtl/>
              </w:rPr>
              <w:t>تقرير المراجع الخارجي للحسابات عن البيانات المالية المراجعَة للاتحاد لعام</w:t>
            </w:r>
            <w:r w:rsidRPr="008110C6">
              <w:rPr>
                <w:rFonts w:hint="cs"/>
                <w:sz w:val="32"/>
                <w:szCs w:val="32"/>
                <w:rtl/>
              </w:rPr>
              <w:t> </w:t>
            </w:r>
            <w:r w:rsidRPr="008110C6">
              <w:rPr>
                <w:sz w:val="32"/>
                <w:szCs w:val="32"/>
              </w:rPr>
              <w:t>2024</w:t>
            </w:r>
          </w:p>
        </w:tc>
      </w:tr>
      <w:tr w:rsidR="007B0AA0" w:rsidRPr="008110C6" w14:paraId="36B13ED8" w14:textId="77777777" w:rsidTr="007B0AA0">
        <w:tc>
          <w:tcPr>
            <w:tcW w:w="9629" w:type="dxa"/>
            <w:gridSpan w:val="2"/>
            <w:tcBorders>
              <w:top w:val="single" w:sz="4" w:space="0" w:color="auto"/>
              <w:bottom w:val="single" w:sz="4" w:space="0" w:color="auto"/>
            </w:tcBorders>
          </w:tcPr>
          <w:p w14:paraId="34A50EE4" w14:textId="77777777" w:rsidR="007B0AA0" w:rsidRPr="008110C6" w:rsidRDefault="007B0AA0" w:rsidP="007B0AA0">
            <w:pPr>
              <w:rPr>
                <w:b/>
                <w:bCs/>
                <w:rtl/>
              </w:rPr>
            </w:pPr>
            <w:r w:rsidRPr="008110C6">
              <w:rPr>
                <w:rFonts w:hint="cs"/>
                <w:b/>
                <w:bCs/>
                <w:rtl/>
              </w:rPr>
              <w:t>الغرض</w:t>
            </w:r>
          </w:p>
          <w:p w14:paraId="3B391918" w14:textId="19AC910E" w:rsidR="007B0AA0" w:rsidRPr="008110C6" w:rsidRDefault="009C4226" w:rsidP="00894075">
            <w:pPr>
              <w:rPr>
                <w:rtl/>
              </w:rPr>
            </w:pPr>
            <w:r w:rsidRPr="008110C6">
              <w:rPr>
                <w:rtl/>
                <w:lang w:bidi="ar-EG"/>
              </w:rPr>
              <w:t xml:space="preserve">تعرض هذه </w:t>
            </w:r>
            <w:r w:rsidRPr="008110C6">
              <w:rPr>
                <w:rFonts w:hint="cs"/>
                <w:rtl/>
                <w:lang w:bidi="ar-EG"/>
              </w:rPr>
              <w:t xml:space="preserve">الوثيقة </w:t>
            </w:r>
            <w:r w:rsidRPr="008110C6">
              <w:rPr>
                <w:rtl/>
              </w:rPr>
              <w:t>تقرير المراجع الخارجي للحسابات عن البيانات المالية المراجعَة للاتحاد لعام 2024</w:t>
            </w:r>
            <w:r w:rsidR="004C5C05" w:rsidRPr="008110C6">
              <w:rPr>
                <w:rFonts w:hint="cs"/>
                <w:rtl/>
              </w:rPr>
              <w:t>.</w:t>
            </w:r>
          </w:p>
          <w:p w14:paraId="18848683" w14:textId="77777777" w:rsidR="007B0AA0" w:rsidRPr="008110C6" w:rsidRDefault="007B0AA0" w:rsidP="007B0AA0">
            <w:pPr>
              <w:rPr>
                <w:b/>
                <w:bCs/>
                <w:rtl/>
              </w:rPr>
            </w:pPr>
            <w:r w:rsidRPr="008110C6">
              <w:rPr>
                <w:rFonts w:hint="cs"/>
                <w:b/>
                <w:bCs/>
                <w:rtl/>
              </w:rPr>
              <w:t>الإجراء المطلوب من المجلس</w:t>
            </w:r>
          </w:p>
          <w:p w14:paraId="2F290C6F" w14:textId="61D96986" w:rsidR="007B0AA0" w:rsidRPr="008110C6" w:rsidRDefault="009C4226" w:rsidP="007B0AA0">
            <w:pPr>
              <w:rPr>
                <w:rtl/>
              </w:rPr>
            </w:pPr>
            <w:r w:rsidRPr="008110C6">
              <w:rPr>
                <w:rtl/>
              </w:rPr>
              <w:t xml:space="preserve">يدعى المجلس إلى </w:t>
            </w:r>
            <w:r w:rsidRPr="008110C6">
              <w:rPr>
                <w:b/>
                <w:bCs/>
                <w:rtl/>
              </w:rPr>
              <w:t>النظر</w:t>
            </w:r>
            <w:r w:rsidRPr="008110C6">
              <w:rPr>
                <w:rtl/>
              </w:rPr>
              <w:t xml:space="preserve"> في تقرير المراجع الخارجي للحسابات عن البيانات المالية المراج</w:t>
            </w:r>
            <w:r w:rsidR="00983F67" w:rsidRPr="008110C6">
              <w:rPr>
                <w:rFonts w:hint="cs"/>
                <w:rtl/>
              </w:rPr>
              <w:t>َ</w:t>
            </w:r>
            <w:r w:rsidRPr="008110C6">
              <w:rPr>
                <w:rtl/>
              </w:rPr>
              <w:t xml:space="preserve">عة للاتحاد لعام </w:t>
            </w:r>
            <w:r w:rsidRPr="008110C6">
              <w:rPr>
                <w:rFonts w:hint="cs"/>
                <w:rtl/>
              </w:rPr>
              <w:t>2024</w:t>
            </w:r>
            <w:r w:rsidR="00983F67" w:rsidRPr="008110C6">
              <w:rPr>
                <w:rFonts w:hint="cs"/>
                <w:rtl/>
              </w:rPr>
              <w:t xml:space="preserve">، الصادر عن </w:t>
            </w:r>
            <w:r w:rsidR="00983F67" w:rsidRPr="008110C6">
              <w:rPr>
                <w:rtl/>
              </w:rPr>
              <w:t xml:space="preserve">المكتب الوطني لمراجعة الحسابات </w:t>
            </w:r>
            <w:r w:rsidR="00983F67" w:rsidRPr="008110C6">
              <w:t>(NAO)</w:t>
            </w:r>
            <w:r w:rsidR="004C5C05" w:rsidRPr="008110C6">
              <w:rPr>
                <w:rFonts w:hint="cs"/>
                <w:rtl/>
              </w:rPr>
              <w:t>.</w:t>
            </w:r>
          </w:p>
          <w:p w14:paraId="6510F30C" w14:textId="77777777" w:rsidR="007B0AA0" w:rsidRPr="008110C6" w:rsidRDefault="007B0AA0" w:rsidP="007B0AA0">
            <w:pPr>
              <w:rPr>
                <w:rFonts w:ascii="Traditional Arabic" w:hAnsi="Traditional Arabic" w:cs="Traditional Arabic"/>
                <w:sz w:val="30"/>
                <w:szCs w:val="30"/>
                <w:rtl/>
              </w:rPr>
            </w:pPr>
            <w:r w:rsidRPr="008110C6">
              <w:rPr>
                <w:rFonts w:ascii="Traditional Arabic" w:hAnsi="Traditional Arabic" w:cs="Traditional Arabic"/>
                <w:sz w:val="30"/>
                <w:szCs w:val="30"/>
                <w:rtl/>
              </w:rPr>
              <w:t>___________</w:t>
            </w:r>
          </w:p>
          <w:p w14:paraId="5648F836" w14:textId="77777777" w:rsidR="007B0AA0" w:rsidRPr="008110C6" w:rsidRDefault="007B0AA0" w:rsidP="007B0AA0">
            <w:pPr>
              <w:rPr>
                <w:b/>
                <w:bCs/>
                <w:rtl/>
              </w:rPr>
            </w:pPr>
            <w:r w:rsidRPr="008110C6">
              <w:rPr>
                <w:rFonts w:hint="cs"/>
                <w:b/>
                <w:bCs/>
                <w:rtl/>
              </w:rPr>
              <w:t>المراجع</w:t>
            </w:r>
          </w:p>
          <w:p w14:paraId="48671C30" w14:textId="6C54E9B9" w:rsidR="007B0AA0" w:rsidRPr="008110C6" w:rsidRDefault="009C4226" w:rsidP="007B0AA0">
            <w:pPr>
              <w:rPr>
                <w:i/>
                <w:iCs/>
                <w:rtl/>
              </w:rPr>
            </w:pPr>
            <w:hyperlink r:id="rId8" w:history="1">
              <w:r w:rsidRPr="008110C6">
                <w:rPr>
                  <w:rStyle w:val="Hyperlink"/>
                  <w:i/>
                  <w:iCs/>
                  <w:noProof w:val="0"/>
                  <w:rtl/>
                  <w:lang w:val="en-US" w:eastAsia="zh-CN"/>
                </w:rPr>
                <w:t>اللوائح المالية (طبعة 2022)</w:t>
              </w:r>
            </w:hyperlink>
            <w:r w:rsidRPr="008110C6">
              <w:rPr>
                <w:i/>
                <w:iCs/>
                <w:rtl/>
              </w:rPr>
              <w:t>: المادة 28 والاختصاصات الإضافية</w:t>
            </w:r>
          </w:p>
        </w:tc>
      </w:tr>
    </w:tbl>
    <w:p w14:paraId="3F892594" w14:textId="77777777" w:rsidR="00F50E3F" w:rsidRPr="008110C6" w:rsidRDefault="00F50E3F" w:rsidP="0043260A">
      <w:pPr>
        <w:rPr>
          <w:rtl/>
          <w:lang w:bidi="ar-EG"/>
        </w:rPr>
      </w:pPr>
      <w:r w:rsidRPr="008110C6">
        <w:rPr>
          <w:rtl/>
          <w:lang w:bidi="ar-EG"/>
        </w:rPr>
        <w:br w:type="page"/>
      </w:r>
    </w:p>
    <w:p w14:paraId="1D93BDFA" w14:textId="59C20ED6" w:rsidR="007424BC" w:rsidRPr="008110C6" w:rsidRDefault="007424BC" w:rsidP="007424BC">
      <w:pPr>
        <w:spacing w:line="240" w:lineRule="auto"/>
        <w:jc w:val="right"/>
        <w:rPr>
          <w:rtl/>
          <w:lang w:bidi="ar-EG"/>
        </w:rPr>
      </w:pPr>
      <w:r w:rsidRPr="008110C6">
        <w:rPr>
          <w:noProof/>
          <w:lang w:eastAsia="en-GB"/>
        </w:rPr>
        <w:lastRenderedPageBreak/>
        <w:drawing>
          <wp:inline distT="0" distB="0" distL="0" distR="0" wp14:anchorId="3B87EE1B" wp14:editId="04BFFC57">
            <wp:extent cx="1542700" cy="661157"/>
            <wp:effectExtent l="0" t="0" r="635" b="5715"/>
            <wp:docPr id="19" name="Picture 19" descr="NAO - Black and 50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O - Black and 50k circ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10" cy="663176"/>
                    </a:xfrm>
                    <a:prstGeom prst="rect">
                      <a:avLst/>
                    </a:prstGeom>
                    <a:noFill/>
                    <a:ln>
                      <a:noFill/>
                    </a:ln>
                  </pic:spPr>
                </pic:pic>
              </a:graphicData>
            </a:graphic>
          </wp:inline>
        </w:drawing>
      </w:r>
    </w:p>
    <w:p w14:paraId="47EBD04C" w14:textId="6F2A149B" w:rsidR="007424BC" w:rsidRPr="008110C6" w:rsidRDefault="007424BC" w:rsidP="007424BC">
      <w:pPr>
        <w:pStyle w:val="Headingb0"/>
        <w:rPr>
          <w:rtl/>
        </w:rPr>
      </w:pPr>
      <w:r w:rsidRPr="008110C6">
        <w:rPr>
          <w:rtl/>
        </w:rPr>
        <w:t xml:space="preserve">تقرير </w:t>
      </w:r>
      <w:r w:rsidR="00983F67" w:rsidRPr="008110C6">
        <w:rPr>
          <w:rFonts w:hint="cs"/>
          <w:rtl/>
        </w:rPr>
        <w:t xml:space="preserve">مقدم </w:t>
      </w:r>
      <w:r w:rsidRPr="008110C6">
        <w:rPr>
          <w:rtl/>
        </w:rPr>
        <w:t>إلى المجلس</w:t>
      </w:r>
    </w:p>
    <w:p w14:paraId="3CA2E174" w14:textId="2D60FAFD" w:rsidR="007424BC" w:rsidRPr="008110C6" w:rsidRDefault="007424BC" w:rsidP="007424BC">
      <w:pPr>
        <w:pStyle w:val="Headingb0"/>
      </w:pPr>
      <w:r w:rsidRPr="008110C6">
        <w:rPr>
          <w:rtl/>
          <w:lang w:bidi="ar-SY"/>
        </w:rPr>
        <w:t>مايو</w:t>
      </w:r>
      <w:r w:rsidRPr="008110C6">
        <w:rPr>
          <w:rtl/>
        </w:rPr>
        <w:t xml:space="preserve"> </w:t>
      </w:r>
      <w:r w:rsidRPr="008110C6">
        <w:t>2025</w:t>
      </w:r>
    </w:p>
    <w:p w14:paraId="4FB003EB" w14:textId="77777777" w:rsidR="007424BC" w:rsidRPr="008110C6" w:rsidRDefault="007424BC" w:rsidP="007424BC">
      <w:pPr>
        <w:pBdr>
          <w:bottom w:val="single" w:sz="4" w:space="1" w:color="auto"/>
        </w:pBdr>
        <w:spacing w:before="2560"/>
        <w:rPr>
          <w:rtl/>
          <w:lang w:bidi="ar-EG"/>
        </w:rPr>
      </w:pPr>
    </w:p>
    <w:p w14:paraId="2E9333FA" w14:textId="77777777" w:rsidR="007424BC" w:rsidRPr="008110C6" w:rsidRDefault="007424BC" w:rsidP="007424BC">
      <w:pPr>
        <w:pStyle w:val="Title2"/>
        <w:jc w:val="left"/>
        <w:rPr>
          <w:b/>
          <w:bCs/>
          <w:caps/>
          <w:rtl/>
        </w:rPr>
      </w:pPr>
      <w:r w:rsidRPr="008110C6">
        <w:rPr>
          <w:b/>
          <w:bCs/>
          <w:caps/>
          <w:rtl/>
        </w:rPr>
        <w:t>الاتحاد الدولي للاتصالات</w:t>
      </w:r>
    </w:p>
    <w:p w14:paraId="603DBCFC" w14:textId="5A61C313" w:rsidR="007424BC" w:rsidRPr="008110C6" w:rsidRDefault="007424BC" w:rsidP="007424BC">
      <w:pPr>
        <w:pStyle w:val="Title1"/>
        <w:jc w:val="left"/>
        <w:rPr>
          <w:b/>
          <w:bCs/>
          <w:sz w:val="48"/>
          <w:szCs w:val="48"/>
          <w:rtl/>
          <w:lang w:bidi="ar-EG"/>
        </w:rPr>
      </w:pPr>
      <w:r w:rsidRPr="008110C6">
        <w:rPr>
          <w:b/>
          <w:bCs/>
          <w:sz w:val="48"/>
          <w:szCs w:val="48"/>
          <w:rtl/>
          <w:lang w:bidi="ar-EG"/>
        </w:rPr>
        <w:t>تقرير المراجع الخارجي</w:t>
      </w:r>
      <w:r w:rsidR="00983F67" w:rsidRPr="008110C6">
        <w:rPr>
          <w:rFonts w:hint="cs"/>
          <w:b/>
          <w:bCs/>
          <w:sz w:val="48"/>
          <w:szCs w:val="48"/>
          <w:rtl/>
          <w:lang w:bidi="ar-EG"/>
        </w:rPr>
        <w:t xml:space="preserve"> للحسابات</w:t>
      </w:r>
      <w:r w:rsidRPr="008110C6">
        <w:rPr>
          <w:b/>
          <w:bCs/>
          <w:sz w:val="48"/>
          <w:szCs w:val="48"/>
          <w:rtl/>
          <w:lang w:bidi="ar-EG"/>
        </w:rPr>
        <w:t xml:space="preserve"> </w:t>
      </w:r>
      <w:r w:rsidRPr="008110C6">
        <w:rPr>
          <w:rFonts w:hint="cs"/>
          <w:b/>
          <w:bCs/>
          <w:sz w:val="48"/>
          <w:szCs w:val="48"/>
          <w:rtl/>
          <w:lang w:bidi="ar-EG"/>
        </w:rPr>
        <w:t>عن</w:t>
      </w:r>
      <w:r w:rsidRPr="008110C6">
        <w:rPr>
          <w:b/>
          <w:bCs/>
          <w:sz w:val="48"/>
          <w:szCs w:val="48"/>
          <w:rtl/>
          <w:lang w:bidi="ar-EG"/>
        </w:rPr>
        <w:t xml:space="preserve"> البيانات المالية للاتحاد لعام </w:t>
      </w:r>
      <w:r w:rsidRPr="008110C6">
        <w:rPr>
          <w:b/>
          <w:bCs/>
          <w:sz w:val="48"/>
          <w:szCs w:val="48"/>
          <w:lang w:bidi="ar-EG"/>
        </w:rPr>
        <w:t>2024</w:t>
      </w:r>
    </w:p>
    <w:p w14:paraId="0EB8FCC3" w14:textId="77777777" w:rsidR="00F7311F" w:rsidRPr="008110C6" w:rsidRDefault="00F7311F" w:rsidP="001E73C4">
      <w:pPr>
        <w:spacing w:before="960" w:after="4080"/>
        <w:rPr>
          <w:rtl/>
          <w:lang w:bidi="ar-EG"/>
        </w:rPr>
        <w:sectPr w:rsidR="00F7311F" w:rsidRPr="008110C6" w:rsidSect="006F363C">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18" w:right="1418" w:bottom="1418" w:left="1418" w:header="709" w:footer="709" w:gutter="0"/>
          <w:cols w:space="708"/>
          <w:titlePg/>
          <w:docGrid w:linePitch="360"/>
        </w:sectPr>
      </w:pPr>
    </w:p>
    <w:p w14:paraId="6C23F8E9" w14:textId="096F66CA" w:rsidR="001E73C4" w:rsidRPr="008110C6" w:rsidRDefault="001E73C4" w:rsidP="001E73C4">
      <w:pPr>
        <w:spacing w:before="960" w:after="4080"/>
        <w:rPr>
          <w:sz w:val="36"/>
          <w:szCs w:val="36"/>
          <w:rtl/>
          <w:lang w:bidi="ar-EG"/>
        </w:rPr>
      </w:pPr>
      <w:r w:rsidRPr="008110C6">
        <w:rPr>
          <w:sz w:val="36"/>
          <w:szCs w:val="36"/>
          <w:rtl/>
          <w:lang w:bidi="ar-EG"/>
        </w:rPr>
        <w:lastRenderedPageBreak/>
        <w:t xml:space="preserve">الهدف من المراجعة تقديم ضمانات مستقلة </w:t>
      </w:r>
      <w:r w:rsidR="00983F67" w:rsidRPr="008110C6">
        <w:rPr>
          <w:rFonts w:hint="cs"/>
          <w:sz w:val="36"/>
          <w:szCs w:val="36"/>
          <w:rtl/>
          <w:lang w:bidi="ar-EG"/>
        </w:rPr>
        <w:t>إلى ا</w:t>
      </w:r>
      <w:r w:rsidRPr="008110C6">
        <w:rPr>
          <w:sz w:val="36"/>
          <w:szCs w:val="36"/>
          <w:rtl/>
          <w:lang w:bidi="ar-EG"/>
        </w:rPr>
        <w:t>لدول الأعضاء؛ وإضافة قيمة إلى الإدارة المالية والتنظيم المالي في الاتحاد؛ ودعم أهدافكم من خلال عملية المراجعة الخارجية</w:t>
      </w:r>
      <w:r w:rsidR="00983F67" w:rsidRPr="008110C6">
        <w:rPr>
          <w:rFonts w:hint="cs"/>
          <w:sz w:val="36"/>
          <w:szCs w:val="36"/>
          <w:rtl/>
          <w:lang w:bidi="ar-EG"/>
        </w:rPr>
        <w:t xml:space="preserve"> للحسابات</w:t>
      </w:r>
      <w:r w:rsidR="004C5C05" w:rsidRPr="008110C6">
        <w:rPr>
          <w:sz w:val="36"/>
          <w:szCs w:val="36"/>
          <w:rtl/>
          <w:lang w:bidi="ar-EG"/>
        </w:rPr>
        <w:t>.</w:t>
      </w:r>
    </w:p>
    <w:p w14:paraId="3B10F656" w14:textId="12B74714" w:rsidR="001E73C4" w:rsidRPr="008110C6" w:rsidRDefault="001E73C4" w:rsidP="001E73C4">
      <w:pPr>
        <w:pBdr>
          <w:top w:val="single" w:sz="4" w:space="1" w:color="auto"/>
        </w:pBdr>
        <w:rPr>
          <w:rtl/>
          <w:lang w:bidi="ar-EG"/>
        </w:rPr>
      </w:pPr>
      <w:r w:rsidRPr="008110C6">
        <w:rPr>
          <w:rtl/>
          <w:lang w:bidi="ar-EG"/>
        </w:rPr>
        <w:t>المراقب المالي والمراجع العام</w:t>
      </w:r>
      <w:r w:rsidR="00983F67" w:rsidRPr="008110C6">
        <w:rPr>
          <w:rFonts w:hint="cs"/>
          <w:rtl/>
          <w:lang w:bidi="ar-EG"/>
        </w:rPr>
        <w:t xml:space="preserve"> للحسابات</w:t>
      </w:r>
      <w:r w:rsidRPr="008110C6">
        <w:rPr>
          <w:rtl/>
          <w:lang w:bidi="ar-EG"/>
        </w:rPr>
        <w:t xml:space="preserve"> هو رئيس </w:t>
      </w:r>
      <w:r w:rsidR="00983F67" w:rsidRPr="008110C6">
        <w:rPr>
          <w:rFonts w:hint="cs"/>
          <w:rtl/>
          <w:lang w:bidi="ar-EG"/>
        </w:rPr>
        <w:t>ال</w:t>
      </w:r>
      <w:r w:rsidRPr="008110C6">
        <w:rPr>
          <w:rtl/>
          <w:lang w:bidi="ar-EG"/>
        </w:rPr>
        <w:t>مكتب الوطني</w:t>
      </w:r>
      <w:r w:rsidR="00983F67" w:rsidRPr="008110C6">
        <w:rPr>
          <w:rFonts w:hint="cs"/>
          <w:rtl/>
          <w:lang w:bidi="ar-EG"/>
        </w:rPr>
        <w:t xml:space="preserve"> لمراجعة الحسابات</w:t>
      </w:r>
      <w:r w:rsidRPr="008110C6">
        <w:rPr>
          <w:rtl/>
          <w:lang w:bidi="ar-EG"/>
        </w:rPr>
        <w:t xml:space="preserve"> (</w:t>
      </w:r>
      <w:r w:rsidRPr="008110C6">
        <w:rPr>
          <w:lang w:bidi="ar-EG"/>
        </w:rPr>
        <w:t>NAO</w:t>
      </w:r>
      <w:r w:rsidRPr="008110C6">
        <w:rPr>
          <w:rtl/>
          <w:lang w:bidi="ar-EG"/>
        </w:rPr>
        <w:t>)، وهو المؤسسة العليا لمراجعة الحسابات في المملكة المتحدة</w:t>
      </w:r>
      <w:r w:rsidR="004C5C05" w:rsidRPr="008110C6">
        <w:rPr>
          <w:rtl/>
          <w:lang w:bidi="ar-EG"/>
        </w:rPr>
        <w:t>.</w:t>
      </w:r>
      <w:r w:rsidRPr="008110C6">
        <w:rPr>
          <w:rtl/>
          <w:lang w:bidi="ar-EG"/>
        </w:rPr>
        <w:t xml:space="preserve"> و</w:t>
      </w:r>
      <w:r w:rsidR="00000702" w:rsidRPr="008110C6">
        <w:rPr>
          <w:rFonts w:hint="cs"/>
          <w:rtl/>
          <w:lang w:bidi="ar-EG"/>
        </w:rPr>
        <w:t xml:space="preserve">يتمتع </w:t>
      </w:r>
      <w:r w:rsidRPr="008110C6">
        <w:rPr>
          <w:rtl/>
          <w:lang w:bidi="ar-EG"/>
        </w:rPr>
        <w:t>المراقب المالي والمراجع العام و</w:t>
      </w:r>
      <w:r w:rsidR="00000702" w:rsidRPr="008110C6">
        <w:rPr>
          <w:rFonts w:hint="cs"/>
          <w:rtl/>
          <w:lang w:bidi="ar-EG"/>
        </w:rPr>
        <w:t>ال</w:t>
      </w:r>
      <w:r w:rsidRPr="008110C6">
        <w:rPr>
          <w:rtl/>
          <w:lang w:bidi="ar-EG"/>
        </w:rPr>
        <w:t xml:space="preserve">مكتب الوطني </w:t>
      </w:r>
      <w:r w:rsidR="00000702" w:rsidRPr="008110C6">
        <w:rPr>
          <w:rFonts w:hint="cs"/>
          <w:rtl/>
          <w:lang w:bidi="ar-EG"/>
        </w:rPr>
        <w:t xml:space="preserve">لمراجعة الحسابات بالاستقلالية </w:t>
      </w:r>
      <w:r w:rsidRPr="008110C6">
        <w:rPr>
          <w:rtl/>
          <w:lang w:bidi="ar-EG"/>
        </w:rPr>
        <w:t>عن حكومة المملكة المتحدة</w:t>
      </w:r>
      <w:r w:rsidR="00000702" w:rsidRPr="008110C6">
        <w:rPr>
          <w:rFonts w:hint="cs"/>
          <w:rtl/>
          <w:lang w:bidi="ar-EG"/>
        </w:rPr>
        <w:t xml:space="preserve">، </w:t>
      </w:r>
      <w:r w:rsidRPr="008110C6">
        <w:rPr>
          <w:rtl/>
          <w:lang w:bidi="ar-EG"/>
        </w:rPr>
        <w:t xml:space="preserve">ويضمنون </w:t>
      </w:r>
      <w:r w:rsidR="00000702" w:rsidRPr="008110C6">
        <w:rPr>
          <w:rFonts w:hint="cs"/>
          <w:rtl/>
          <w:lang w:bidi="ar-EG"/>
        </w:rPr>
        <w:t>ال</w:t>
      </w:r>
      <w:r w:rsidRPr="008110C6">
        <w:rPr>
          <w:rtl/>
          <w:lang w:bidi="ar-EG"/>
        </w:rPr>
        <w:t>إنفاق</w:t>
      </w:r>
      <w:r w:rsidR="00000702" w:rsidRPr="008110C6">
        <w:rPr>
          <w:rFonts w:hint="cs"/>
          <w:rtl/>
          <w:lang w:bidi="ar-EG"/>
        </w:rPr>
        <w:t xml:space="preserve"> السليم </w:t>
      </w:r>
      <w:r w:rsidR="00F33AE5" w:rsidRPr="008110C6">
        <w:rPr>
          <w:rFonts w:hint="cs"/>
          <w:rtl/>
          <w:lang w:bidi="ar-EG"/>
        </w:rPr>
        <w:t xml:space="preserve">والفعال </w:t>
      </w:r>
      <w:r w:rsidR="00852A40" w:rsidRPr="008110C6">
        <w:rPr>
          <w:rFonts w:hint="cs"/>
          <w:rtl/>
          <w:lang w:bidi="ar-EG"/>
        </w:rPr>
        <w:t>ل</w:t>
      </w:r>
      <w:r w:rsidRPr="008110C6">
        <w:rPr>
          <w:rtl/>
          <w:lang w:bidi="ar-EG"/>
        </w:rPr>
        <w:t>لأموال العامة</w:t>
      </w:r>
      <w:r w:rsidR="00852A40" w:rsidRPr="008110C6">
        <w:rPr>
          <w:rFonts w:hint="cs"/>
          <w:rtl/>
          <w:lang w:bidi="ar-EG"/>
        </w:rPr>
        <w:t xml:space="preserve"> </w:t>
      </w:r>
      <w:r w:rsidRPr="008110C6">
        <w:rPr>
          <w:rtl/>
          <w:lang w:bidi="ar-EG"/>
        </w:rPr>
        <w:t xml:space="preserve">والمساءلة أمام </w:t>
      </w:r>
      <w:proofErr w:type="gramStart"/>
      <w:r w:rsidRPr="008110C6">
        <w:rPr>
          <w:rtl/>
          <w:lang w:bidi="ar-EG"/>
        </w:rPr>
        <w:t>برلمان</w:t>
      </w:r>
      <w:proofErr w:type="gramEnd"/>
      <w:r w:rsidRPr="008110C6">
        <w:rPr>
          <w:rtl/>
          <w:lang w:bidi="ar-EG"/>
        </w:rPr>
        <w:t xml:space="preserve"> المملكة المتحدة</w:t>
      </w:r>
      <w:r w:rsidR="004C5C05" w:rsidRPr="008110C6">
        <w:rPr>
          <w:rtl/>
          <w:lang w:bidi="ar-EG"/>
        </w:rPr>
        <w:t>.</w:t>
      </w:r>
      <w:r w:rsidRPr="008110C6">
        <w:rPr>
          <w:rtl/>
          <w:lang w:bidi="ar-EG"/>
        </w:rPr>
        <w:t xml:space="preserve"> ويقدم </w:t>
      </w:r>
      <w:r w:rsidR="00852A40" w:rsidRPr="008110C6">
        <w:rPr>
          <w:rFonts w:hint="cs"/>
          <w:rtl/>
          <w:lang w:bidi="ar-EG"/>
        </w:rPr>
        <w:t>ال</w:t>
      </w:r>
      <w:r w:rsidRPr="008110C6">
        <w:rPr>
          <w:rtl/>
          <w:lang w:bidi="ar-EG"/>
        </w:rPr>
        <w:t>مكتب</w:t>
      </w:r>
      <w:r w:rsidR="00852A40" w:rsidRPr="008110C6">
        <w:rPr>
          <w:rFonts w:hint="cs"/>
          <w:rtl/>
          <w:lang w:bidi="ar-EG"/>
        </w:rPr>
        <w:t xml:space="preserve"> الوطني</w:t>
      </w:r>
      <w:r w:rsidRPr="008110C6">
        <w:rPr>
          <w:rtl/>
          <w:lang w:bidi="ar-EG"/>
        </w:rPr>
        <w:t xml:space="preserve"> لمراجعة </w:t>
      </w:r>
      <w:r w:rsidR="00852A40" w:rsidRPr="008110C6">
        <w:rPr>
          <w:rFonts w:hint="cs"/>
          <w:rtl/>
          <w:lang w:bidi="ar-EG"/>
        </w:rPr>
        <w:t>الحسابات</w:t>
      </w:r>
      <w:r w:rsidRPr="008110C6">
        <w:rPr>
          <w:rtl/>
          <w:lang w:bidi="ar-EG"/>
        </w:rPr>
        <w:t xml:space="preserve"> خدمات المراجعة الخارجية </w:t>
      </w:r>
      <w:r w:rsidR="00852A40" w:rsidRPr="008110C6">
        <w:rPr>
          <w:rFonts w:hint="cs"/>
          <w:rtl/>
          <w:lang w:bidi="ar-EG"/>
        </w:rPr>
        <w:t>للحسابات إلى ا</w:t>
      </w:r>
      <w:r w:rsidRPr="008110C6">
        <w:rPr>
          <w:rtl/>
          <w:lang w:bidi="ar-EG"/>
        </w:rPr>
        <w:t>لمنظمات الدولية، حيث يعمل بشكل مستقل عن دوره كمؤسسة عليا لمراجعة الحسابات في</w:t>
      </w:r>
      <w:r w:rsidRPr="008110C6">
        <w:rPr>
          <w:rFonts w:hint="cs"/>
          <w:rtl/>
          <w:lang w:bidi="ar-EG"/>
        </w:rPr>
        <w:t> </w:t>
      </w:r>
      <w:r w:rsidRPr="008110C6">
        <w:rPr>
          <w:rtl/>
          <w:lang w:bidi="ar-EG"/>
        </w:rPr>
        <w:t>المملكة المتحدة</w:t>
      </w:r>
      <w:r w:rsidR="004C5C05" w:rsidRPr="008110C6">
        <w:rPr>
          <w:rtl/>
          <w:lang w:bidi="ar-EG"/>
        </w:rPr>
        <w:t>.</w:t>
      </w:r>
    </w:p>
    <w:p w14:paraId="14C7061B" w14:textId="77777777" w:rsidR="001E73C4" w:rsidRPr="008110C6" w:rsidRDefault="001E73C4" w:rsidP="001E73C4">
      <w:pPr>
        <w:rPr>
          <w:rtl/>
          <w:lang w:bidi="ar-EG"/>
        </w:rPr>
      </w:pPr>
      <w:r w:rsidRPr="008110C6">
        <w:rPr>
          <w:rtl/>
          <w:lang w:bidi="ar-EG"/>
        </w:rPr>
        <w:br w:type="page"/>
      </w:r>
    </w:p>
    <w:p w14:paraId="0B60B95D" w14:textId="32A03B99" w:rsidR="00F50E3F" w:rsidRPr="008110C6" w:rsidRDefault="00F7311F" w:rsidP="00E61BE8">
      <w:pPr>
        <w:rPr>
          <w:b/>
          <w:bCs/>
          <w:sz w:val="48"/>
          <w:szCs w:val="48"/>
          <w:rtl/>
          <w:lang w:bidi="ar-EG"/>
        </w:rPr>
      </w:pPr>
      <w:r w:rsidRPr="008110C6">
        <w:rPr>
          <w:rFonts w:hint="cs"/>
          <w:b/>
          <w:bCs/>
          <w:sz w:val="48"/>
          <w:szCs w:val="48"/>
          <w:rtl/>
          <w:lang w:bidi="ar-EG"/>
        </w:rPr>
        <w:lastRenderedPageBreak/>
        <w:t>جدول المحتويات</w:t>
      </w:r>
    </w:p>
    <w:p w14:paraId="560C6A07" w14:textId="74B2E0E0" w:rsidR="00F7311F" w:rsidRPr="008110C6" w:rsidRDefault="00F7311F" w:rsidP="00F7311F">
      <w:pPr>
        <w:jc w:val="right"/>
        <w:rPr>
          <w:rtl/>
          <w:lang w:bidi="ar-EG"/>
        </w:rPr>
      </w:pPr>
      <w:r w:rsidRPr="008110C6">
        <w:rPr>
          <w:rFonts w:hint="cs"/>
          <w:b/>
          <w:bCs/>
          <w:rtl/>
          <w:lang w:bidi="ar-EG"/>
        </w:rPr>
        <w:t>الصفحة</w:t>
      </w:r>
    </w:p>
    <w:p w14:paraId="2327C75F" w14:textId="54D52170" w:rsidR="008110C6" w:rsidRDefault="005F244C" w:rsidP="008110C6">
      <w:pPr>
        <w:pStyle w:val="TOC1"/>
        <w:rPr>
          <w:rFonts w:asciiTheme="minorHAnsi" w:hAnsiTheme="minorHAnsi" w:cstheme="minorBidi"/>
          <w:b w:val="0"/>
          <w:bCs w:val="0"/>
          <w:noProof/>
          <w:lang w:val="en-GB" w:eastAsia="en-GB" w:bidi="ar-SA"/>
        </w:rPr>
      </w:pPr>
      <w:r w:rsidRPr="008110C6">
        <w:rPr>
          <w:rtl/>
        </w:rPr>
        <w:fldChar w:fldCharType="begin"/>
      </w:r>
      <w:r w:rsidRPr="008110C6">
        <w:rPr>
          <w:rtl/>
        </w:rPr>
        <w:instrText xml:space="preserve"> </w:instrText>
      </w:r>
      <w:r w:rsidRPr="008110C6">
        <w:instrText>TOC</w:instrText>
      </w:r>
      <w:r w:rsidRPr="008110C6">
        <w:rPr>
          <w:rtl/>
        </w:rPr>
        <w:instrText xml:space="preserve"> \</w:instrText>
      </w:r>
      <w:r w:rsidRPr="008110C6">
        <w:instrText>h \z \t "Heading 1,1,Heading 2,2</w:instrText>
      </w:r>
      <w:r w:rsidRPr="008110C6">
        <w:rPr>
          <w:rtl/>
        </w:rPr>
        <w:instrText xml:space="preserve">" </w:instrText>
      </w:r>
      <w:r w:rsidRPr="008110C6">
        <w:rPr>
          <w:rtl/>
        </w:rPr>
        <w:fldChar w:fldCharType="separate"/>
      </w:r>
      <w:hyperlink w:anchor="_Toc200985506" w:history="1">
        <w:r w:rsidR="008110C6" w:rsidRPr="00B620FF">
          <w:rPr>
            <w:rStyle w:val="Hyperlink"/>
            <w:rtl/>
          </w:rPr>
          <w:t>ملخص</w:t>
        </w:r>
        <w:r w:rsidR="008110C6">
          <w:rPr>
            <w:noProof/>
            <w:webHidden/>
          </w:rPr>
          <w:tab/>
        </w:r>
        <w:r w:rsidR="008110C6">
          <w:rPr>
            <w:noProof/>
            <w:webHidden/>
            <w:rtl/>
          </w:rPr>
          <w:tab/>
        </w:r>
        <w:r w:rsidR="008110C6">
          <w:rPr>
            <w:noProof/>
            <w:webHidden/>
          </w:rPr>
          <w:fldChar w:fldCharType="begin"/>
        </w:r>
        <w:r w:rsidR="008110C6">
          <w:rPr>
            <w:noProof/>
            <w:webHidden/>
          </w:rPr>
          <w:instrText xml:space="preserve"> PAGEREF _Toc200985506 \h </w:instrText>
        </w:r>
        <w:r w:rsidR="008110C6">
          <w:rPr>
            <w:noProof/>
            <w:webHidden/>
          </w:rPr>
        </w:r>
        <w:r w:rsidR="008110C6">
          <w:rPr>
            <w:noProof/>
            <w:webHidden/>
          </w:rPr>
          <w:fldChar w:fldCharType="separate"/>
        </w:r>
        <w:r w:rsidR="009F7FE0">
          <w:rPr>
            <w:noProof/>
            <w:webHidden/>
            <w:rtl/>
          </w:rPr>
          <w:t>6</w:t>
        </w:r>
        <w:r w:rsidR="008110C6">
          <w:rPr>
            <w:noProof/>
            <w:webHidden/>
          </w:rPr>
          <w:fldChar w:fldCharType="end"/>
        </w:r>
      </w:hyperlink>
    </w:p>
    <w:p w14:paraId="48183BD0" w14:textId="6FE9A119" w:rsidR="008110C6" w:rsidRDefault="008110C6" w:rsidP="008110C6">
      <w:pPr>
        <w:pStyle w:val="TOC2"/>
        <w:rPr>
          <w:rFonts w:asciiTheme="minorHAnsi" w:hAnsiTheme="minorHAnsi" w:cstheme="minorBidi"/>
          <w:noProof/>
          <w:lang w:val="en-GB" w:eastAsia="en-GB"/>
        </w:rPr>
      </w:pPr>
      <w:hyperlink w:anchor="_Toc200985507" w:history="1">
        <w:r w:rsidRPr="00B620FF">
          <w:rPr>
            <w:rStyle w:val="Hyperlink"/>
            <w:rtl/>
            <w:lang w:bidi="ar-EG"/>
          </w:rPr>
          <w:t>معلومات أساسية</w:t>
        </w:r>
        <w:r>
          <w:rPr>
            <w:noProof/>
            <w:webHidden/>
          </w:rPr>
          <w:tab/>
        </w:r>
        <w:r>
          <w:rPr>
            <w:noProof/>
            <w:webHidden/>
            <w:rtl/>
          </w:rPr>
          <w:tab/>
        </w:r>
        <w:r>
          <w:rPr>
            <w:noProof/>
            <w:webHidden/>
          </w:rPr>
          <w:fldChar w:fldCharType="begin"/>
        </w:r>
        <w:r>
          <w:rPr>
            <w:noProof/>
            <w:webHidden/>
          </w:rPr>
          <w:instrText xml:space="preserve"> PAGEREF _Toc200985507 \h </w:instrText>
        </w:r>
        <w:r>
          <w:rPr>
            <w:noProof/>
            <w:webHidden/>
          </w:rPr>
        </w:r>
        <w:r>
          <w:rPr>
            <w:noProof/>
            <w:webHidden/>
          </w:rPr>
          <w:fldChar w:fldCharType="separate"/>
        </w:r>
        <w:r w:rsidR="009F7FE0">
          <w:rPr>
            <w:noProof/>
            <w:webHidden/>
            <w:rtl/>
          </w:rPr>
          <w:t>6</w:t>
        </w:r>
        <w:r>
          <w:rPr>
            <w:noProof/>
            <w:webHidden/>
          </w:rPr>
          <w:fldChar w:fldCharType="end"/>
        </w:r>
      </w:hyperlink>
    </w:p>
    <w:p w14:paraId="64BB6C28" w14:textId="64F6384C" w:rsidR="008110C6" w:rsidRDefault="008110C6" w:rsidP="008110C6">
      <w:pPr>
        <w:pStyle w:val="TOC2"/>
        <w:rPr>
          <w:rFonts w:asciiTheme="minorHAnsi" w:hAnsiTheme="minorHAnsi" w:cstheme="minorBidi"/>
          <w:noProof/>
          <w:lang w:val="en-GB" w:eastAsia="en-GB"/>
        </w:rPr>
      </w:pPr>
      <w:hyperlink w:anchor="_Toc200985508" w:history="1">
        <w:r w:rsidRPr="00B620FF">
          <w:rPr>
            <w:rStyle w:val="Hyperlink"/>
            <w:rtl/>
            <w:lang w:bidi="ar-EG"/>
          </w:rPr>
          <w:t>ملاحظات رئيسية</w:t>
        </w:r>
        <w:r>
          <w:rPr>
            <w:noProof/>
            <w:webHidden/>
          </w:rPr>
          <w:tab/>
        </w:r>
        <w:r>
          <w:rPr>
            <w:noProof/>
            <w:webHidden/>
            <w:rtl/>
          </w:rPr>
          <w:tab/>
        </w:r>
        <w:r>
          <w:rPr>
            <w:noProof/>
            <w:webHidden/>
          </w:rPr>
          <w:fldChar w:fldCharType="begin"/>
        </w:r>
        <w:r>
          <w:rPr>
            <w:noProof/>
            <w:webHidden/>
          </w:rPr>
          <w:instrText xml:space="preserve"> PAGEREF _Toc200985508 \h </w:instrText>
        </w:r>
        <w:r>
          <w:rPr>
            <w:noProof/>
            <w:webHidden/>
          </w:rPr>
        </w:r>
        <w:r>
          <w:rPr>
            <w:noProof/>
            <w:webHidden/>
          </w:rPr>
          <w:fldChar w:fldCharType="separate"/>
        </w:r>
        <w:r w:rsidR="009F7FE0">
          <w:rPr>
            <w:noProof/>
            <w:webHidden/>
            <w:rtl/>
          </w:rPr>
          <w:t>6</w:t>
        </w:r>
        <w:r>
          <w:rPr>
            <w:noProof/>
            <w:webHidden/>
          </w:rPr>
          <w:fldChar w:fldCharType="end"/>
        </w:r>
      </w:hyperlink>
    </w:p>
    <w:p w14:paraId="05313352" w14:textId="643C0510" w:rsidR="008110C6" w:rsidRDefault="008110C6" w:rsidP="008110C6">
      <w:pPr>
        <w:pStyle w:val="TOC1"/>
        <w:rPr>
          <w:rFonts w:asciiTheme="minorHAnsi" w:hAnsiTheme="minorHAnsi" w:cstheme="minorBidi"/>
          <w:b w:val="0"/>
          <w:bCs w:val="0"/>
          <w:noProof/>
          <w:lang w:val="en-GB" w:eastAsia="en-GB" w:bidi="ar-SA"/>
        </w:rPr>
      </w:pPr>
      <w:hyperlink w:anchor="_Toc200985509" w:history="1">
        <w:r w:rsidRPr="00B620FF">
          <w:rPr>
            <w:rStyle w:val="Hyperlink"/>
            <w:rtl/>
          </w:rPr>
          <w:t>الجزء الأول</w:t>
        </w:r>
        <w:r>
          <w:rPr>
            <w:noProof/>
            <w:webHidden/>
          </w:rPr>
          <w:tab/>
        </w:r>
        <w:r>
          <w:rPr>
            <w:noProof/>
            <w:webHidden/>
            <w:rtl/>
          </w:rPr>
          <w:tab/>
        </w:r>
        <w:r>
          <w:rPr>
            <w:noProof/>
            <w:webHidden/>
          </w:rPr>
          <w:fldChar w:fldCharType="begin"/>
        </w:r>
        <w:r>
          <w:rPr>
            <w:noProof/>
            <w:webHidden/>
          </w:rPr>
          <w:instrText xml:space="preserve"> PAGEREF _Toc200985509 \h </w:instrText>
        </w:r>
        <w:r>
          <w:rPr>
            <w:noProof/>
            <w:webHidden/>
          </w:rPr>
        </w:r>
        <w:r>
          <w:rPr>
            <w:noProof/>
            <w:webHidden/>
          </w:rPr>
          <w:fldChar w:fldCharType="separate"/>
        </w:r>
        <w:r w:rsidR="009F7FE0">
          <w:rPr>
            <w:noProof/>
            <w:webHidden/>
            <w:rtl/>
          </w:rPr>
          <w:t>9</w:t>
        </w:r>
        <w:r>
          <w:rPr>
            <w:noProof/>
            <w:webHidden/>
          </w:rPr>
          <w:fldChar w:fldCharType="end"/>
        </w:r>
      </w:hyperlink>
    </w:p>
    <w:p w14:paraId="4B8A7CC6" w14:textId="74613FBB" w:rsidR="008110C6" w:rsidRDefault="008110C6" w:rsidP="008110C6">
      <w:pPr>
        <w:pStyle w:val="TOC2"/>
        <w:rPr>
          <w:rFonts w:asciiTheme="minorHAnsi" w:hAnsiTheme="minorHAnsi" w:cstheme="minorBidi"/>
          <w:noProof/>
          <w:lang w:val="en-GB" w:eastAsia="en-GB"/>
        </w:rPr>
      </w:pPr>
      <w:hyperlink w:anchor="_Toc200985510" w:history="1">
        <w:r w:rsidRPr="00B620FF">
          <w:rPr>
            <w:rStyle w:val="Hyperlink"/>
            <w:rtl/>
            <w:lang w:bidi="ar-EG"/>
          </w:rPr>
          <w:t>الإدارة المالية</w:t>
        </w:r>
        <w:r>
          <w:rPr>
            <w:noProof/>
            <w:webHidden/>
          </w:rPr>
          <w:tab/>
        </w:r>
        <w:r>
          <w:rPr>
            <w:noProof/>
            <w:webHidden/>
            <w:rtl/>
          </w:rPr>
          <w:tab/>
        </w:r>
        <w:r>
          <w:rPr>
            <w:noProof/>
            <w:webHidden/>
          </w:rPr>
          <w:fldChar w:fldCharType="begin"/>
        </w:r>
        <w:r>
          <w:rPr>
            <w:noProof/>
            <w:webHidden/>
          </w:rPr>
          <w:instrText xml:space="preserve"> PAGEREF _Toc200985510 \h </w:instrText>
        </w:r>
        <w:r>
          <w:rPr>
            <w:noProof/>
            <w:webHidden/>
          </w:rPr>
        </w:r>
        <w:r>
          <w:rPr>
            <w:noProof/>
            <w:webHidden/>
          </w:rPr>
          <w:fldChar w:fldCharType="separate"/>
        </w:r>
        <w:r w:rsidR="009F7FE0">
          <w:rPr>
            <w:noProof/>
            <w:webHidden/>
            <w:rtl/>
          </w:rPr>
          <w:t>9</w:t>
        </w:r>
        <w:r>
          <w:rPr>
            <w:noProof/>
            <w:webHidden/>
          </w:rPr>
          <w:fldChar w:fldCharType="end"/>
        </w:r>
      </w:hyperlink>
    </w:p>
    <w:p w14:paraId="1AE1834F" w14:textId="3876669B" w:rsidR="008110C6" w:rsidRDefault="008110C6" w:rsidP="008110C6">
      <w:pPr>
        <w:pStyle w:val="TOC1"/>
        <w:rPr>
          <w:rFonts w:asciiTheme="minorHAnsi" w:hAnsiTheme="minorHAnsi" w:cstheme="minorBidi"/>
          <w:b w:val="0"/>
          <w:bCs w:val="0"/>
          <w:noProof/>
          <w:lang w:val="en-GB" w:eastAsia="en-GB" w:bidi="ar-SA"/>
        </w:rPr>
      </w:pPr>
      <w:hyperlink w:anchor="_Toc200985511" w:history="1">
        <w:r w:rsidRPr="00B620FF">
          <w:rPr>
            <w:rStyle w:val="Hyperlink"/>
            <w:rtl/>
          </w:rPr>
          <w:t>الجزء الثاني</w:t>
        </w:r>
        <w:r>
          <w:rPr>
            <w:noProof/>
            <w:webHidden/>
          </w:rPr>
          <w:tab/>
        </w:r>
        <w:r>
          <w:rPr>
            <w:noProof/>
            <w:webHidden/>
            <w:rtl/>
          </w:rPr>
          <w:tab/>
        </w:r>
        <w:r>
          <w:rPr>
            <w:noProof/>
            <w:webHidden/>
          </w:rPr>
          <w:fldChar w:fldCharType="begin"/>
        </w:r>
        <w:r>
          <w:rPr>
            <w:noProof/>
            <w:webHidden/>
          </w:rPr>
          <w:instrText xml:space="preserve"> PAGEREF _Toc200985511 \h </w:instrText>
        </w:r>
        <w:r>
          <w:rPr>
            <w:noProof/>
            <w:webHidden/>
          </w:rPr>
        </w:r>
        <w:r>
          <w:rPr>
            <w:noProof/>
            <w:webHidden/>
          </w:rPr>
          <w:fldChar w:fldCharType="separate"/>
        </w:r>
        <w:r w:rsidR="009F7FE0">
          <w:rPr>
            <w:noProof/>
            <w:webHidden/>
            <w:rtl/>
          </w:rPr>
          <w:t>16</w:t>
        </w:r>
        <w:r>
          <w:rPr>
            <w:noProof/>
            <w:webHidden/>
          </w:rPr>
          <w:fldChar w:fldCharType="end"/>
        </w:r>
      </w:hyperlink>
    </w:p>
    <w:p w14:paraId="58773D32" w14:textId="2A5B7E20" w:rsidR="008110C6" w:rsidRDefault="008110C6" w:rsidP="008110C6">
      <w:pPr>
        <w:pStyle w:val="TOC2"/>
        <w:rPr>
          <w:rFonts w:asciiTheme="minorHAnsi" w:hAnsiTheme="minorHAnsi" w:cstheme="minorBidi"/>
          <w:noProof/>
          <w:lang w:val="en-GB" w:eastAsia="en-GB"/>
        </w:rPr>
      </w:pPr>
      <w:hyperlink w:anchor="_Toc200985512" w:history="1">
        <w:r w:rsidRPr="00B620FF">
          <w:rPr>
            <w:rStyle w:val="Hyperlink"/>
            <w:rtl/>
          </w:rPr>
          <w:t>الإدارة والرقابة الداخلية</w:t>
        </w:r>
        <w:r>
          <w:rPr>
            <w:noProof/>
            <w:webHidden/>
          </w:rPr>
          <w:tab/>
        </w:r>
        <w:r>
          <w:rPr>
            <w:noProof/>
            <w:webHidden/>
            <w:rtl/>
          </w:rPr>
          <w:tab/>
        </w:r>
        <w:r>
          <w:rPr>
            <w:noProof/>
            <w:webHidden/>
          </w:rPr>
          <w:fldChar w:fldCharType="begin"/>
        </w:r>
        <w:r>
          <w:rPr>
            <w:noProof/>
            <w:webHidden/>
          </w:rPr>
          <w:instrText xml:space="preserve"> PAGEREF _Toc200985512 \h </w:instrText>
        </w:r>
        <w:r>
          <w:rPr>
            <w:noProof/>
            <w:webHidden/>
          </w:rPr>
        </w:r>
        <w:r>
          <w:rPr>
            <w:noProof/>
            <w:webHidden/>
          </w:rPr>
          <w:fldChar w:fldCharType="separate"/>
        </w:r>
        <w:r w:rsidR="009F7FE0">
          <w:rPr>
            <w:noProof/>
            <w:webHidden/>
            <w:rtl/>
          </w:rPr>
          <w:t>16</w:t>
        </w:r>
        <w:r>
          <w:rPr>
            <w:noProof/>
            <w:webHidden/>
          </w:rPr>
          <w:fldChar w:fldCharType="end"/>
        </w:r>
      </w:hyperlink>
    </w:p>
    <w:p w14:paraId="71739CA6" w14:textId="5C270554" w:rsidR="008110C6" w:rsidRDefault="008110C6" w:rsidP="008110C6">
      <w:pPr>
        <w:pStyle w:val="TOC2"/>
        <w:rPr>
          <w:rFonts w:asciiTheme="minorHAnsi" w:hAnsiTheme="minorHAnsi" w:cstheme="minorBidi"/>
          <w:noProof/>
          <w:lang w:val="en-GB" w:eastAsia="en-GB"/>
        </w:rPr>
      </w:pPr>
      <w:hyperlink w:anchor="_Toc200985513" w:history="1">
        <w:r w:rsidRPr="00B620FF">
          <w:rPr>
            <w:rStyle w:val="Hyperlink"/>
            <w:rtl/>
          </w:rPr>
          <w:t>بيان الرقابة الداخلية</w:t>
        </w:r>
        <w:r>
          <w:rPr>
            <w:noProof/>
            <w:webHidden/>
          </w:rPr>
          <w:tab/>
        </w:r>
        <w:r>
          <w:rPr>
            <w:noProof/>
            <w:webHidden/>
            <w:rtl/>
          </w:rPr>
          <w:tab/>
        </w:r>
        <w:r>
          <w:rPr>
            <w:noProof/>
            <w:webHidden/>
          </w:rPr>
          <w:fldChar w:fldCharType="begin"/>
        </w:r>
        <w:r>
          <w:rPr>
            <w:noProof/>
            <w:webHidden/>
          </w:rPr>
          <w:instrText xml:space="preserve"> PAGEREF _Toc200985513 \h </w:instrText>
        </w:r>
        <w:r>
          <w:rPr>
            <w:noProof/>
            <w:webHidden/>
          </w:rPr>
        </w:r>
        <w:r>
          <w:rPr>
            <w:noProof/>
            <w:webHidden/>
          </w:rPr>
          <w:fldChar w:fldCharType="separate"/>
        </w:r>
        <w:r w:rsidR="009F7FE0">
          <w:rPr>
            <w:noProof/>
            <w:webHidden/>
            <w:rtl/>
          </w:rPr>
          <w:t>21</w:t>
        </w:r>
        <w:r>
          <w:rPr>
            <w:noProof/>
            <w:webHidden/>
          </w:rPr>
          <w:fldChar w:fldCharType="end"/>
        </w:r>
      </w:hyperlink>
    </w:p>
    <w:p w14:paraId="7B4D8550" w14:textId="1ED32BA8" w:rsidR="008110C6" w:rsidRDefault="008110C6" w:rsidP="008110C6">
      <w:pPr>
        <w:pStyle w:val="TOC1"/>
        <w:rPr>
          <w:rFonts w:asciiTheme="minorHAnsi" w:hAnsiTheme="minorHAnsi" w:cstheme="minorBidi"/>
          <w:b w:val="0"/>
          <w:bCs w:val="0"/>
          <w:noProof/>
          <w:lang w:val="en-GB" w:eastAsia="en-GB" w:bidi="ar-SA"/>
        </w:rPr>
      </w:pPr>
      <w:hyperlink w:anchor="_Toc200985514" w:history="1">
        <w:r w:rsidRPr="00B620FF">
          <w:rPr>
            <w:rStyle w:val="Hyperlink"/>
            <w:rtl/>
          </w:rPr>
          <w:t>الجزء الثالث</w:t>
        </w:r>
        <w:r>
          <w:rPr>
            <w:noProof/>
            <w:webHidden/>
          </w:rPr>
          <w:tab/>
        </w:r>
        <w:r>
          <w:rPr>
            <w:noProof/>
            <w:webHidden/>
            <w:rtl/>
          </w:rPr>
          <w:tab/>
        </w:r>
        <w:r>
          <w:rPr>
            <w:noProof/>
            <w:webHidden/>
          </w:rPr>
          <w:fldChar w:fldCharType="begin"/>
        </w:r>
        <w:r>
          <w:rPr>
            <w:noProof/>
            <w:webHidden/>
          </w:rPr>
          <w:instrText xml:space="preserve"> PAGEREF _Toc200985514 \h </w:instrText>
        </w:r>
        <w:r>
          <w:rPr>
            <w:noProof/>
            <w:webHidden/>
          </w:rPr>
        </w:r>
        <w:r>
          <w:rPr>
            <w:noProof/>
            <w:webHidden/>
          </w:rPr>
          <w:fldChar w:fldCharType="separate"/>
        </w:r>
        <w:r w:rsidR="009F7FE0">
          <w:rPr>
            <w:noProof/>
            <w:webHidden/>
            <w:rtl/>
          </w:rPr>
          <w:t>22</w:t>
        </w:r>
        <w:r>
          <w:rPr>
            <w:noProof/>
            <w:webHidden/>
          </w:rPr>
          <w:fldChar w:fldCharType="end"/>
        </w:r>
      </w:hyperlink>
    </w:p>
    <w:p w14:paraId="68003563" w14:textId="465553E8" w:rsidR="008110C6" w:rsidRDefault="008110C6" w:rsidP="008110C6">
      <w:pPr>
        <w:pStyle w:val="TOC2"/>
        <w:rPr>
          <w:rFonts w:asciiTheme="minorHAnsi" w:hAnsiTheme="minorHAnsi" w:cstheme="minorBidi"/>
          <w:noProof/>
          <w:lang w:val="en-GB" w:eastAsia="en-GB"/>
        </w:rPr>
      </w:pPr>
      <w:hyperlink w:anchor="_Toc200985515" w:history="1">
        <w:r w:rsidRPr="00B620FF">
          <w:rPr>
            <w:rStyle w:val="Hyperlink"/>
            <w:rtl/>
          </w:rPr>
          <w:t>برنامج التحول</w:t>
        </w:r>
        <w:r>
          <w:rPr>
            <w:noProof/>
            <w:webHidden/>
          </w:rPr>
          <w:tab/>
        </w:r>
        <w:r>
          <w:rPr>
            <w:noProof/>
            <w:webHidden/>
            <w:rtl/>
          </w:rPr>
          <w:tab/>
        </w:r>
        <w:r>
          <w:rPr>
            <w:noProof/>
            <w:webHidden/>
          </w:rPr>
          <w:fldChar w:fldCharType="begin"/>
        </w:r>
        <w:r>
          <w:rPr>
            <w:noProof/>
            <w:webHidden/>
          </w:rPr>
          <w:instrText xml:space="preserve"> PAGEREF _Toc200985515 \h </w:instrText>
        </w:r>
        <w:r>
          <w:rPr>
            <w:noProof/>
            <w:webHidden/>
          </w:rPr>
        </w:r>
        <w:r>
          <w:rPr>
            <w:noProof/>
            <w:webHidden/>
          </w:rPr>
          <w:fldChar w:fldCharType="separate"/>
        </w:r>
        <w:r w:rsidR="009F7FE0">
          <w:rPr>
            <w:noProof/>
            <w:webHidden/>
            <w:rtl/>
          </w:rPr>
          <w:t>22</w:t>
        </w:r>
        <w:r>
          <w:rPr>
            <w:noProof/>
            <w:webHidden/>
          </w:rPr>
          <w:fldChar w:fldCharType="end"/>
        </w:r>
      </w:hyperlink>
    </w:p>
    <w:p w14:paraId="6B0D0362" w14:textId="32EB92DB" w:rsidR="008110C6" w:rsidRDefault="008110C6" w:rsidP="008110C6">
      <w:pPr>
        <w:pStyle w:val="TOC2"/>
        <w:rPr>
          <w:rFonts w:asciiTheme="minorHAnsi" w:hAnsiTheme="minorHAnsi" w:cstheme="minorBidi"/>
          <w:noProof/>
          <w:lang w:val="en-GB" w:eastAsia="en-GB"/>
        </w:rPr>
      </w:pPr>
      <w:hyperlink w:anchor="_Toc200985516" w:history="1">
        <w:r w:rsidRPr="00B620FF">
          <w:rPr>
            <w:rStyle w:val="Hyperlink"/>
            <w:rtl/>
          </w:rPr>
          <w:t>مشروع المبنى الجديد</w:t>
        </w:r>
        <w:r>
          <w:rPr>
            <w:noProof/>
            <w:webHidden/>
          </w:rPr>
          <w:tab/>
        </w:r>
        <w:r>
          <w:rPr>
            <w:noProof/>
            <w:webHidden/>
            <w:rtl/>
          </w:rPr>
          <w:tab/>
        </w:r>
        <w:r>
          <w:rPr>
            <w:noProof/>
            <w:webHidden/>
          </w:rPr>
          <w:fldChar w:fldCharType="begin"/>
        </w:r>
        <w:r>
          <w:rPr>
            <w:noProof/>
            <w:webHidden/>
          </w:rPr>
          <w:instrText xml:space="preserve"> PAGEREF _Toc200985516 \h </w:instrText>
        </w:r>
        <w:r>
          <w:rPr>
            <w:noProof/>
            <w:webHidden/>
          </w:rPr>
        </w:r>
        <w:r>
          <w:rPr>
            <w:noProof/>
            <w:webHidden/>
          </w:rPr>
          <w:fldChar w:fldCharType="separate"/>
        </w:r>
        <w:r w:rsidR="009F7FE0">
          <w:rPr>
            <w:noProof/>
            <w:webHidden/>
            <w:rtl/>
          </w:rPr>
          <w:t>23</w:t>
        </w:r>
        <w:r>
          <w:rPr>
            <w:noProof/>
            <w:webHidden/>
          </w:rPr>
          <w:fldChar w:fldCharType="end"/>
        </w:r>
      </w:hyperlink>
    </w:p>
    <w:p w14:paraId="6D47C06F" w14:textId="12D55E42" w:rsidR="008110C6" w:rsidRDefault="008110C6" w:rsidP="008110C6">
      <w:pPr>
        <w:pStyle w:val="TOC2"/>
        <w:rPr>
          <w:rFonts w:asciiTheme="minorHAnsi" w:hAnsiTheme="minorHAnsi" w:cstheme="minorBidi"/>
          <w:noProof/>
          <w:lang w:val="en-GB" w:eastAsia="en-GB"/>
        </w:rPr>
      </w:pPr>
      <w:hyperlink w:anchor="_Toc200985517" w:history="1">
        <w:r w:rsidRPr="00B620FF">
          <w:rPr>
            <w:rStyle w:val="Hyperlink"/>
            <w:rtl/>
          </w:rPr>
          <w:t>الحضور الإقليمي للاتحاد</w:t>
        </w:r>
        <w:r>
          <w:rPr>
            <w:noProof/>
            <w:webHidden/>
          </w:rPr>
          <w:tab/>
        </w:r>
        <w:r>
          <w:rPr>
            <w:noProof/>
            <w:webHidden/>
            <w:rtl/>
          </w:rPr>
          <w:tab/>
        </w:r>
        <w:r>
          <w:rPr>
            <w:noProof/>
            <w:webHidden/>
          </w:rPr>
          <w:fldChar w:fldCharType="begin"/>
        </w:r>
        <w:r>
          <w:rPr>
            <w:noProof/>
            <w:webHidden/>
          </w:rPr>
          <w:instrText xml:space="preserve"> PAGEREF _Toc200985517 \h </w:instrText>
        </w:r>
        <w:r>
          <w:rPr>
            <w:noProof/>
            <w:webHidden/>
          </w:rPr>
        </w:r>
        <w:r>
          <w:rPr>
            <w:noProof/>
            <w:webHidden/>
          </w:rPr>
          <w:fldChar w:fldCharType="separate"/>
        </w:r>
        <w:r w:rsidR="009F7FE0">
          <w:rPr>
            <w:noProof/>
            <w:webHidden/>
            <w:rtl/>
          </w:rPr>
          <w:t>25</w:t>
        </w:r>
        <w:r>
          <w:rPr>
            <w:noProof/>
            <w:webHidden/>
          </w:rPr>
          <w:fldChar w:fldCharType="end"/>
        </w:r>
      </w:hyperlink>
    </w:p>
    <w:p w14:paraId="74AE49A6" w14:textId="4283D074" w:rsidR="008110C6" w:rsidRDefault="008110C6" w:rsidP="008110C6">
      <w:pPr>
        <w:pStyle w:val="TOC1"/>
        <w:rPr>
          <w:rFonts w:asciiTheme="minorHAnsi" w:hAnsiTheme="minorHAnsi" w:cstheme="minorBidi"/>
          <w:b w:val="0"/>
          <w:bCs w:val="0"/>
          <w:noProof/>
          <w:lang w:val="en-GB" w:eastAsia="en-GB" w:bidi="ar-SA"/>
        </w:rPr>
      </w:pPr>
      <w:hyperlink w:anchor="_Toc200985518" w:history="1">
        <w:r w:rsidRPr="00B620FF">
          <w:rPr>
            <w:rStyle w:val="Hyperlink"/>
            <w:rtl/>
          </w:rPr>
          <w:t>الجزء الرابع</w:t>
        </w:r>
        <w:r>
          <w:rPr>
            <w:noProof/>
            <w:webHidden/>
          </w:rPr>
          <w:tab/>
        </w:r>
        <w:r>
          <w:rPr>
            <w:noProof/>
            <w:webHidden/>
            <w:rtl/>
          </w:rPr>
          <w:tab/>
        </w:r>
        <w:r>
          <w:rPr>
            <w:noProof/>
            <w:webHidden/>
          </w:rPr>
          <w:fldChar w:fldCharType="begin"/>
        </w:r>
        <w:r>
          <w:rPr>
            <w:noProof/>
            <w:webHidden/>
          </w:rPr>
          <w:instrText xml:space="preserve"> PAGEREF _Toc200985518 \h </w:instrText>
        </w:r>
        <w:r>
          <w:rPr>
            <w:noProof/>
            <w:webHidden/>
          </w:rPr>
        </w:r>
        <w:r>
          <w:rPr>
            <w:noProof/>
            <w:webHidden/>
          </w:rPr>
          <w:fldChar w:fldCharType="separate"/>
        </w:r>
        <w:r w:rsidR="009F7FE0">
          <w:rPr>
            <w:noProof/>
            <w:webHidden/>
            <w:rtl/>
          </w:rPr>
          <w:t>26</w:t>
        </w:r>
        <w:r>
          <w:rPr>
            <w:noProof/>
            <w:webHidden/>
          </w:rPr>
          <w:fldChar w:fldCharType="end"/>
        </w:r>
      </w:hyperlink>
    </w:p>
    <w:p w14:paraId="5D4C51B9" w14:textId="2CD0046B" w:rsidR="008110C6" w:rsidRDefault="008110C6" w:rsidP="008110C6">
      <w:pPr>
        <w:pStyle w:val="TOC2"/>
        <w:rPr>
          <w:rFonts w:asciiTheme="minorHAnsi" w:hAnsiTheme="minorHAnsi" w:cstheme="minorBidi"/>
          <w:noProof/>
          <w:lang w:val="en-GB" w:eastAsia="en-GB"/>
        </w:rPr>
      </w:pPr>
      <w:hyperlink w:anchor="_Toc200985519" w:history="1">
        <w:r w:rsidRPr="00B620FF">
          <w:rPr>
            <w:rStyle w:val="Hyperlink"/>
            <w:rtl/>
          </w:rPr>
          <w:t>التوصيات السابقة</w:t>
        </w:r>
        <w:r>
          <w:rPr>
            <w:noProof/>
            <w:webHidden/>
          </w:rPr>
          <w:tab/>
        </w:r>
        <w:r>
          <w:rPr>
            <w:noProof/>
            <w:webHidden/>
            <w:rtl/>
          </w:rPr>
          <w:tab/>
        </w:r>
        <w:r>
          <w:rPr>
            <w:noProof/>
            <w:webHidden/>
          </w:rPr>
          <w:fldChar w:fldCharType="begin"/>
        </w:r>
        <w:r>
          <w:rPr>
            <w:noProof/>
            <w:webHidden/>
          </w:rPr>
          <w:instrText xml:space="preserve"> PAGEREF _Toc200985519 \h </w:instrText>
        </w:r>
        <w:r>
          <w:rPr>
            <w:noProof/>
            <w:webHidden/>
          </w:rPr>
        </w:r>
        <w:r>
          <w:rPr>
            <w:noProof/>
            <w:webHidden/>
          </w:rPr>
          <w:fldChar w:fldCharType="separate"/>
        </w:r>
        <w:r w:rsidR="009F7FE0">
          <w:rPr>
            <w:noProof/>
            <w:webHidden/>
            <w:rtl/>
          </w:rPr>
          <w:t>26</w:t>
        </w:r>
        <w:r>
          <w:rPr>
            <w:noProof/>
            <w:webHidden/>
          </w:rPr>
          <w:fldChar w:fldCharType="end"/>
        </w:r>
      </w:hyperlink>
    </w:p>
    <w:p w14:paraId="53E8201D" w14:textId="77912E4D" w:rsidR="008110C6" w:rsidRDefault="008110C6" w:rsidP="008110C6">
      <w:pPr>
        <w:pStyle w:val="TOC2"/>
        <w:rPr>
          <w:rFonts w:asciiTheme="minorHAnsi" w:hAnsiTheme="minorHAnsi" w:cstheme="minorBidi"/>
          <w:noProof/>
          <w:lang w:val="en-GB" w:eastAsia="en-GB"/>
        </w:rPr>
      </w:pPr>
      <w:hyperlink w:anchor="_Toc200985520" w:history="1">
        <w:r w:rsidRPr="00B620FF">
          <w:rPr>
            <w:rStyle w:val="Hyperlink"/>
            <w:rtl/>
          </w:rPr>
          <w:t>شكر و</w:t>
        </w:r>
        <w:r w:rsidRPr="00B620FF">
          <w:rPr>
            <w:rStyle w:val="Hyperlink"/>
            <w:rtl/>
            <w:lang w:bidi="ar-EG"/>
          </w:rPr>
          <w:t>تقدير</w:t>
        </w:r>
        <w:r>
          <w:rPr>
            <w:noProof/>
            <w:webHidden/>
          </w:rPr>
          <w:tab/>
        </w:r>
        <w:r>
          <w:rPr>
            <w:noProof/>
            <w:webHidden/>
            <w:rtl/>
          </w:rPr>
          <w:tab/>
        </w:r>
        <w:r>
          <w:rPr>
            <w:noProof/>
            <w:webHidden/>
          </w:rPr>
          <w:fldChar w:fldCharType="begin"/>
        </w:r>
        <w:r>
          <w:rPr>
            <w:noProof/>
            <w:webHidden/>
          </w:rPr>
          <w:instrText xml:space="preserve"> PAGEREF _Toc200985520 \h </w:instrText>
        </w:r>
        <w:r>
          <w:rPr>
            <w:noProof/>
            <w:webHidden/>
          </w:rPr>
        </w:r>
        <w:r>
          <w:rPr>
            <w:noProof/>
            <w:webHidden/>
          </w:rPr>
          <w:fldChar w:fldCharType="separate"/>
        </w:r>
        <w:r w:rsidR="009F7FE0">
          <w:rPr>
            <w:noProof/>
            <w:webHidden/>
            <w:rtl/>
          </w:rPr>
          <w:t>28</w:t>
        </w:r>
        <w:r>
          <w:rPr>
            <w:noProof/>
            <w:webHidden/>
          </w:rPr>
          <w:fldChar w:fldCharType="end"/>
        </w:r>
      </w:hyperlink>
    </w:p>
    <w:p w14:paraId="0B24E6AF" w14:textId="7908348B" w:rsidR="008110C6" w:rsidRDefault="008110C6" w:rsidP="008110C6">
      <w:pPr>
        <w:pStyle w:val="TOC1"/>
        <w:rPr>
          <w:rFonts w:asciiTheme="minorHAnsi" w:hAnsiTheme="minorHAnsi" w:cstheme="minorBidi"/>
          <w:b w:val="0"/>
          <w:bCs w:val="0"/>
          <w:noProof/>
          <w:lang w:val="en-GB" w:eastAsia="en-GB" w:bidi="ar-SA"/>
        </w:rPr>
      </w:pPr>
      <w:hyperlink w:anchor="_Toc200985521" w:history="1">
        <w:r w:rsidRPr="00B620FF">
          <w:rPr>
            <w:rStyle w:val="Hyperlink"/>
            <w:rtl/>
          </w:rPr>
          <w:t>التذييل الأول: توصيات السنوات السابقة</w:t>
        </w:r>
        <w:r>
          <w:rPr>
            <w:noProof/>
            <w:webHidden/>
          </w:rPr>
          <w:tab/>
        </w:r>
        <w:r>
          <w:rPr>
            <w:noProof/>
            <w:webHidden/>
            <w:rtl/>
          </w:rPr>
          <w:tab/>
        </w:r>
        <w:r>
          <w:rPr>
            <w:noProof/>
            <w:webHidden/>
          </w:rPr>
          <w:fldChar w:fldCharType="begin"/>
        </w:r>
        <w:r>
          <w:rPr>
            <w:noProof/>
            <w:webHidden/>
          </w:rPr>
          <w:instrText xml:space="preserve"> PAGEREF _Toc200985521 \h </w:instrText>
        </w:r>
        <w:r>
          <w:rPr>
            <w:noProof/>
            <w:webHidden/>
          </w:rPr>
        </w:r>
        <w:r>
          <w:rPr>
            <w:noProof/>
            <w:webHidden/>
          </w:rPr>
          <w:fldChar w:fldCharType="separate"/>
        </w:r>
        <w:r w:rsidR="009F7FE0">
          <w:rPr>
            <w:noProof/>
            <w:webHidden/>
            <w:rtl/>
          </w:rPr>
          <w:t>29</w:t>
        </w:r>
        <w:r>
          <w:rPr>
            <w:noProof/>
            <w:webHidden/>
          </w:rPr>
          <w:fldChar w:fldCharType="end"/>
        </w:r>
      </w:hyperlink>
    </w:p>
    <w:p w14:paraId="21B27B80" w14:textId="5C4BAD88" w:rsidR="008110C6" w:rsidRDefault="008110C6" w:rsidP="008110C6">
      <w:pPr>
        <w:pStyle w:val="TOC1"/>
        <w:rPr>
          <w:rFonts w:asciiTheme="minorHAnsi" w:hAnsiTheme="minorHAnsi" w:cstheme="minorBidi"/>
          <w:b w:val="0"/>
          <w:bCs w:val="0"/>
          <w:noProof/>
          <w:lang w:val="en-GB" w:eastAsia="en-GB" w:bidi="ar-SA"/>
        </w:rPr>
      </w:pPr>
      <w:hyperlink w:anchor="_Toc200985522" w:history="1">
        <w:r w:rsidRPr="00B620FF">
          <w:rPr>
            <w:rStyle w:val="Hyperlink"/>
            <w:rtl/>
          </w:rPr>
          <w:t xml:space="preserve">التذييل الثاني: التوصيات المفتوحة الصادرة عن ديوان المحاسبة الإيطالي </w:t>
        </w:r>
        <w:r w:rsidRPr="00B620FF">
          <w:rPr>
            <w:rStyle w:val="Hyperlink"/>
          </w:rPr>
          <w:t>(Corte dei conti)</w:t>
        </w:r>
        <w:r>
          <w:rPr>
            <w:noProof/>
            <w:webHidden/>
          </w:rPr>
          <w:tab/>
        </w:r>
        <w:r>
          <w:rPr>
            <w:noProof/>
            <w:webHidden/>
            <w:rtl/>
          </w:rPr>
          <w:tab/>
        </w:r>
        <w:r>
          <w:rPr>
            <w:noProof/>
            <w:webHidden/>
          </w:rPr>
          <w:fldChar w:fldCharType="begin"/>
        </w:r>
        <w:r>
          <w:rPr>
            <w:noProof/>
            <w:webHidden/>
          </w:rPr>
          <w:instrText xml:space="preserve"> PAGEREF _Toc200985522 \h </w:instrText>
        </w:r>
        <w:r>
          <w:rPr>
            <w:noProof/>
            <w:webHidden/>
          </w:rPr>
        </w:r>
        <w:r>
          <w:rPr>
            <w:noProof/>
            <w:webHidden/>
          </w:rPr>
          <w:fldChar w:fldCharType="separate"/>
        </w:r>
        <w:r w:rsidR="009F7FE0">
          <w:rPr>
            <w:noProof/>
            <w:webHidden/>
            <w:rtl/>
          </w:rPr>
          <w:t>35</w:t>
        </w:r>
        <w:r>
          <w:rPr>
            <w:noProof/>
            <w:webHidden/>
          </w:rPr>
          <w:fldChar w:fldCharType="end"/>
        </w:r>
      </w:hyperlink>
    </w:p>
    <w:p w14:paraId="4D9EAB49" w14:textId="5738B29E" w:rsidR="00F50E3F" w:rsidRPr="008110C6" w:rsidRDefault="005F244C" w:rsidP="00E34D68">
      <w:pPr>
        <w:pStyle w:val="TOC1"/>
        <w:rPr>
          <w:rtl/>
        </w:rPr>
      </w:pPr>
      <w:r w:rsidRPr="008110C6">
        <w:rPr>
          <w:rtl/>
        </w:rPr>
        <w:fldChar w:fldCharType="end"/>
      </w:r>
    </w:p>
    <w:p w14:paraId="38E6985C" w14:textId="016FC10A" w:rsidR="00F7311F" w:rsidRPr="008110C6" w:rsidRDefault="00F7311F" w:rsidP="00855228">
      <w:pPr>
        <w:rPr>
          <w:rtl/>
          <w:lang w:bidi="ar-EG"/>
        </w:rPr>
      </w:pPr>
      <w:r w:rsidRPr="008110C6">
        <w:rPr>
          <w:rtl/>
          <w:lang w:bidi="ar-EG"/>
        </w:rPr>
        <w:br w:type="page"/>
      </w:r>
    </w:p>
    <w:p w14:paraId="7382D531" w14:textId="77777777" w:rsidR="00855228" w:rsidRPr="008110C6" w:rsidRDefault="00855228" w:rsidP="000A440C">
      <w:pPr>
        <w:pStyle w:val="Heading1"/>
        <w:rPr>
          <w:rtl/>
        </w:rPr>
      </w:pPr>
      <w:bookmarkStart w:id="0" w:name="_Toc168584594"/>
      <w:bookmarkStart w:id="1" w:name="_Toc200985506"/>
      <w:r w:rsidRPr="008110C6">
        <w:rPr>
          <w:rtl/>
        </w:rPr>
        <w:lastRenderedPageBreak/>
        <w:t>ملخص</w:t>
      </w:r>
      <w:bookmarkEnd w:id="0"/>
      <w:bookmarkEnd w:id="1"/>
    </w:p>
    <w:p w14:paraId="7D399F39" w14:textId="41EB34C8" w:rsidR="00855228" w:rsidRPr="008110C6" w:rsidRDefault="000A440C" w:rsidP="000A440C">
      <w:pPr>
        <w:pStyle w:val="Heading2"/>
        <w:rPr>
          <w:rtl/>
          <w:lang w:bidi="ar-EG"/>
        </w:rPr>
      </w:pPr>
      <w:bookmarkStart w:id="2" w:name="_Toc200985507"/>
      <w:r w:rsidRPr="008110C6">
        <w:rPr>
          <w:rtl/>
          <w:lang w:bidi="ar-EG"/>
        </w:rPr>
        <w:t>معلومات أساسية</w:t>
      </w:r>
      <w:bookmarkEnd w:id="2"/>
    </w:p>
    <w:p w14:paraId="269E599A" w14:textId="1EBAFFA9" w:rsidR="00855228" w:rsidRPr="008110C6" w:rsidRDefault="00855228" w:rsidP="00855228">
      <w:pPr>
        <w:rPr>
          <w:rtl/>
          <w:lang w:bidi="ar-SY"/>
        </w:rPr>
      </w:pPr>
      <w:r w:rsidRPr="008110C6">
        <w:rPr>
          <w:b/>
          <w:bCs/>
          <w:lang w:bidi="ar-EG"/>
        </w:rPr>
        <w:t>1</w:t>
      </w:r>
      <w:r w:rsidRPr="008110C6">
        <w:rPr>
          <w:lang w:bidi="ar-EG"/>
        </w:rPr>
        <w:tab/>
      </w:r>
      <w:r w:rsidRPr="008110C6">
        <w:rPr>
          <w:rtl/>
          <w:lang w:bidi="ar-EG"/>
        </w:rPr>
        <w:t>ا</w:t>
      </w:r>
      <w:r w:rsidRPr="008110C6">
        <w:rPr>
          <w:rtl/>
          <w:lang w:bidi="ar-SY"/>
        </w:rPr>
        <w:t>لاتحاد الدولي للاتصالات (</w:t>
      </w:r>
      <w:r w:rsidRPr="008110C6">
        <w:rPr>
          <w:lang w:bidi="ar-EG"/>
        </w:rPr>
        <w:t>(ITU</w:t>
      </w:r>
      <w:r w:rsidRPr="008110C6">
        <w:rPr>
          <w:rtl/>
          <w:lang w:bidi="ar-SY"/>
        </w:rPr>
        <w:t xml:space="preserve"> هو وكالة الأمم المتحدة المتخصصة في مجال تكنولوجيات المعلومات والاتصالات</w:t>
      </w:r>
      <w:r w:rsidR="004C5C05" w:rsidRPr="008110C6">
        <w:rPr>
          <w:rtl/>
          <w:lang w:bidi="ar-SY"/>
        </w:rPr>
        <w:t>.</w:t>
      </w:r>
      <w:r w:rsidRPr="008110C6">
        <w:rPr>
          <w:rtl/>
          <w:lang w:bidi="ar-SY"/>
        </w:rPr>
        <w:t xml:space="preserve"> وقد تأسس في عام 1865 لتسهيل التوصيلية الدولية لشبكات الاتصالات</w:t>
      </w:r>
      <w:r w:rsidR="004C5C05" w:rsidRPr="008110C6">
        <w:rPr>
          <w:rtl/>
          <w:lang w:bidi="ar-SY"/>
        </w:rPr>
        <w:t>.</w:t>
      </w:r>
      <w:r w:rsidRPr="008110C6">
        <w:rPr>
          <w:rtl/>
          <w:lang w:bidi="ar-SY"/>
        </w:rPr>
        <w:t xml:space="preserve"> ويضطلع الاتحاد بمسؤولية توزيع الطيف الراديوي والمدارات الساتلية في العالم، ويتولى وضع المعايير التقنية التي تساعد على سلاسة التوصيل بين الشبكات والتكنولوجيات، ويهدف إلى تحسين النفاذ إلى تكنولوجيات المعلومات والاتصالات لفائدة المجتمعات التي تعاني من نقص الخدمات في جميع أنحاء العالم</w:t>
      </w:r>
      <w:r w:rsidR="004C5C05" w:rsidRPr="008110C6">
        <w:rPr>
          <w:rtl/>
          <w:lang w:bidi="ar-SY"/>
        </w:rPr>
        <w:t>.</w:t>
      </w:r>
    </w:p>
    <w:p w14:paraId="57F512AC" w14:textId="77777777" w:rsidR="00855228" w:rsidRPr="008110C6" w:rsidRDefault="00855228" w:rsidP="000A440C">
      <w:pPr>
        <w:pStyle w:val="Heading2"/>
        <w:rPr>
          <w:rtl/>
          <w:lang w:bidi="ar-EG"/>
        </w:rPr>
      </w:pPr>
      <w:bookmarkStart w:id="3" w:name="_Toc168584596"/>
      <w:bookmarkStart w:id="4" w:name="_Toc200985508"/>
      <w:r w:rsidRPr="008110C6">
        <w:rPr>
          <w:rtl/>
          <w:lang w:bidi="ar-EG"/>
        </w:rPr>
        <w:t>ملاحظات رئيسية</w:t>
      </w:r>
      <w:bookmarkEnd w:id="3"/>
      <w:bookmarkEnd w:id="4"/>
    </w:p>
    <w:p w14:paraId="6FDA36AF" w14:textId="77777777" w:rsidR="00855228" w:rsidRPr="008110C6" w:rsidRDefault="00855228" w:rsidP="000A440C">
      <w:pPr>
        <w:pStyle w:val="Heading3"/>
        <w:rPr>
          <w:rtl/>
          <w:lang w:bidi="ar-SY"/>
        </w:rPr>
      </w:pPr>
      <w:r w:rsidRPr="008110C6">
        <w:rPr>
          <w:rtl/>
          <w:lang w:bidi="ar-SY"/>
        </w:rPr>
        <w:t>الإدارة المالية</w:t>
      </w:r>
    </w:p>
    <w:p w14:paraId="2170CE7D" w14:textId="7284F09C" w:rsidR="00855228" w:rsidRPr="008110C6" w:rsidRDefault="000A440C" w:rsidP="00855228">
      <w:pPr>
        <w:rPr>
          <w:rtl/>
        </w:rPr>
      </w:pPr>
      <w:r w:rsidRPr="008110C6">
        <w:rPr>
          <w:b/>
          <w:bCs/>
          <w:lang w:bidi="ar-EG"/>
        </w:rPr>
        <w:t>2</w:t>
      </w:r>
      <w:r w:rsidR="00855228" w:rsidRPr="008110C6">
        <w:rPr>
          <w:lang w:bidi="ar-EG"/>
        </w:rPr>
        <w:tab/>
      </w:r>
      <w:r w:rsidR="00580B2D" w:rsidRPr="008110C6">
        <w:rPr>
          <w:rtl/>
          <w:lang w:bidi="ar-EG"/>
        </w:rPr>
        <w:t>أسفرت مراجعتنا للبيانات المالية للاتحاد لعام 2024 عن إصدار المراجعة رأياً لا تحفظ فيه</w:t>
      </w:r>
      <w:r w:rsidR="004C5C05" w:rsidRPr="008110C6">
        <w:rPr>
          <w:rFonts w:hint="cs"/>
          <w:rtl/>
          <w:lang w:bidi="ar-EG"/>
        </w:rPr>
        <w:t>.</w:t>
      </w:r>
      <w:r w:rsidR="00580B2D" w:rsidRPr="008110C6">
        <w:rPr>
          <w:rtl/>
        </w:rPr>
        <w:t xml:space="preserve"> </w:t>
      </w:r>
      <w:r w:rsidR="00580B2D" w:rsidRPr="008110C6">
        <w:rPr>
          <w:rtl/>
          <w:lang w:bidi="ar-EG"/>
        </w:rPr>
        <w:t>ولم نجد أي نقاط ضعف أو أخطاء جوهرية تؤثر على دقة أو اكتمال أو صحة البيانات المالية التي أُعدت وفقاً للمعايير المحاسبية الدولية للقطاع العام</w:t>
      </w:r>
      <w:r w:rsidR="00BA0CB3" w:rsidRPr="008110C6">
        <w:rPr>
          <w:rFonts w:hint="cs"/>
          <w:rtl/>
          <w:lang w:bidi="ar-EG"/>
        </w:rPr>
        <w:t> </w:t>
      </w:r>
      <w:r w:rsidR="00580B2D" w:rsidRPr="008110C6">
        <w:rPr>
          <w:rtl/>
          <w:lang w:bidi="ar-EG"/>
        </w:rPr>
        <w:t>(</w:t>
      </w:r>
      <w:r w:rsidR="00580B2D" w:rsidRPr="008110C6">
        <w:rPr>
          <w:lang w:bidi="ar-EG"/>
        </w:rPr>
        <w:t>IPSAS</w:t>
      </w:r>
      <w:r w:rsidR="00580B2D" w:rsidRPr="008110C6">
        <w:rPr>
          <w:rtl/>
          <w:lang w:bidi="ar-EG"/>
        </w:rPr>
        <w:t>) وامتثلت للوائح المالية للاتحاد</w:t>
      </w:r>
      <w:r w:rsidR="004C5C05" w:rsidRPr="008110C6">
        <w:rPr>
          <w:rFonts w:hint="cs"/>
          <w:rtl/>
          <w:lang w:bidi="ar-EG"/>
        </w:rPr>
        <w:t>.</w:t>
      </w:r>
      <w:r w:rsidR="00580B2D" w:rsidRPr="008110C6">
        <w:rPr>
          <w:rtl/>
        </w:rPr>
        <w:t xml:space="preserve"> </w:t>
      </w:r>
      <w:r w:rsidR="00580B2D" w:rsidRPr="008110C6">
        <w:rPr>
          <w:rtl/>
          <w:lang w:bidi="ar-EG"/>
        </w:rPr>
        <w:t xml:space="preserve">ولاحظنا تحسناً في عرض التقارير المالية وجودتها، مع </w:t>
      </w:r>
      <w:r w:rsidR="00580B2D" w:rsidRPr="008110C6">
        <w:rPr>
          <w:rFonts w:hint="cs"/>
          <w:rtl/>
          <w:lang w:bidi="ar-EG"/>
        </w:rPr>
        <w:t>انخفاض</w:t>
      </w:r>
      <w:r w:rsidR="00580B2D" w:rsidRPr="008110C6">
        <w:rPr>
          <w:rtl/>
          <w:lang w:bidi="ar-EG"/>
        </w:rPr>
        <w:t xml:space="preserve"> عدد قضايا الإفصاح مقارنةً بالسنوات السابقة</w:t>
      </w:r>
      <w:r w:rsidR="004C5C05" w:rsidRPr="008110C6">
        <w:rPr>
          <w:rFonts w:hint="cs"/>
          <w:rtl/>
          <w:lang w:bidi="ar-EG"/>
        </w:rPr>
        <w:t>.</w:t>
      </w:r>
      <w:r w:rsidR="00580B2D" w:rsidRPr="008110C6">
        <w:rPr>
          <w:rFonts w:hint="cs"/>
          <w:rtl/>
          <w:lang w:bidi="ar-EG"/>
        </w:rPr>
        <w:t xml:space="preserve"> </w:t>
      </w:r>
      <w:r w:rsidR="00580B2D" w:rsidRPr="008110C6">
        <w:rPr>
          <w:rtl/>
          <w:lang w:bidi="ar-EG"/>
        </w:rPr>
        <w:t>وسيكون من الضروري مواصلة تحسين عمليات الإغلاق والاستعراض في الوقت الذي يستعد فيه الاتحاد لاعتماد المعايير المحاسبية الدولية الجديدة للقطاع العام</w:t>
      </w:r>
      <w:r w:rsidR="004C5C05" w:rsidRPr="008110C6">
        <w:rPr>
          <w:rFonts w:hint="cs"/>
          <w:rtl/>
          <w:lang w:bidi="ar-EG"/>
        </w:rPr>
        <w:t>.</w:t>
      </w:r>
      <w:r w:rsidR="00580B2D" w:rsidRPr="008110C6">
        <w:rPr>
          <w:rtl/>
        </w:rPr>
        <w:t xml:space="preserve"> </w:t>
      </w:r>
      <w:r w:rsidR="00580B2D" w:rsidRPr="008110C6">
        <w:rPr>
          <w:rtl/>
          <w:lang w:bidi="ar-EG"/>
        </w:rPr>
        <w:t>وبشكل عام، يواصل الاتحاد الحفاظ على وضع مالي مستقر إلى حد كبير؛</w:t>
      </w:r>
      <w:r w:rsidR="00580B2D" w:rsidRPr="008110C6">
        <w:rPr>
          <w:rtl/>
        </w:rPr>
        <w:t xml:space="preserve"> </w:t>
      </w:r>
      <w:r w:rsidR="00580B2D" w:rsidRPr="008110C6">
        <w:rPr>
          <w:rtl/>
          <w:lang w:bidi="ar-EG"/>
        </w:rPr>
        <w:t>ومع ذلك، لا تزال التحديات طويلة الأجل قائمة، وأبرزها الالتزامات الكبيرة غير الممو</w:t>
      </w:r>
      <w:r w:rsidR="00580B2D" w:rsidRPr="008110C6">
        <w:rPr>
          <w:rFonts w:hint="cs"/>
          <w:rtl/>
          <w:lang w:bidi="ar-EG"/>
        </w:rPr>
        <w:t>َّ</w:t>
      </w:r>
      <w:r w:rsidR="00580B2D" w:rsidRPr="008110C6">
        <w:rPr>
          <w:rtl/>
          <w:lang w:bidi="ar-EG"/>
        </w:rPr>
        <w:t>لة المتعلقة باستحقاقات الموظفين، والتي لا تزال تشكل أكبر المخاطر المالية في الاتحاد</w:t>
      </w:r>
      <w:r w:rsidR="004C5C05" w:rsidRPr="008110C6">
        <w:rPr>
          <w:rFonts w:hint="cs"/>
          <w:rtl/>
          <w:lang w:bidi="ar-EG"/>
        </w:rPr>
        <w:t>.</w:t>
      </w:r>
    </w:p>
    <w:p w14:paraId="7FAE4F13" w14:textId="468A9289" w:rsidR="00855228" w:rsidRPr="008110C6" w:rsidRDefault="000A440C" w:rsidP="00855228">
      <w:pPr>
        <w:rPr>
          <w:rtl/>
        </w:rPr>
      </w:pPr>
      <w:bookmarkStart w:id="5" w:name="_Hlk199935778"/>
      <w:r w:rsidRPr="008110C6">
        <w:rPr>
          <w:b/>
          <w:bCs/>
          <w:lang w:bidi="ar-EG"/>
        </w:rPr>
        <w:t>3</w:t>
      </w:r>
      <w:r w:rsidR="00855228" w:rsidRPr="008110C6">
        <w:rPr>
          <w:lang w:bidi="ar-EG"/>
        </w:rPr>
        <w:tab/>
      </w:r>
      <w:r w:rsidR="00580B2D" w:rsidRPr="008110C6">
        <w:rPr>
          <w:rtl/>
          <w:lang w:bidi="ar-EG"/>
        </w:rPr>
        <w:t xml:space="preserve">وأبلغ الاتحاد عن عجز إجمالي على أساس المعايير </w:t>
      </w:r>
      <w:r w:rsidR="00580B2D" w:rsidRPr="008110C6">
        <w:rPr>
          <w:lang w:bidi="ar-EG"/>
        </w:rPr>
        <w:t>IPSAS</w:t>
      </w:r>
      <w:r w:rsidR="00580B2D" w:rsidRPr="008110C6">
        <w:rPr>
          <w:rtl/>
          <w:lang w:bidi="ar-EG"/>
        </w:rPr>
        <w:t xml:space="preserve"> قدره 27,9 مليون فرنك سويسري في عام 2024، مع انخفاض جوهري في التكاليف </w:t>
      </w:r>
      <w:proofErr w:type="spellStart"/>
      <w:r w:rsidR="00D8312B" w:rsidRPr="008110C6">
        <w:rPr>
          <w:rFonts w:hint="cs"/>
          <w:rtl/>
          <w:lang w:bidi="ar-EG"/>
        </w:rPr>
        <w:t>المرسملة</w:t>
      </w:r>
      <w:proofErr w:type="spellEnd"/>
      <w:r w:rsidR="00580B2D" w:rsidRPr="008110C6">
        <w:rPr>
          <w:rtl/>
          <w:lang w:bidi="ar-EG"/>
        </w:rPr>
        <w:t xml:space="preserve"> المقيدة للمشاريع قدره 21,0 مليون فرنك سويسري وزيادة المخصصات نتيجة سحب رعاية المبني الجديد بقيمة إجمالية قدرها 5,0 ملايين فرنك سويسري، وقد ساهمت هذه العوامل بشكل كبير في نتيجة العجز</w:t>
      </w:r>
      <w:r w:rsidR="004C5C05" w:rsidRPr="008110C6">
        <w:rPr>
          <w:rFonts w:hint="cs"/>
          <w:rtl/>
          <w:lang w:bidi="ar-EG"/>
        </w:rPr>
        <w:t>.</w:t>
      </w:r>
      <w:r w:rsidR="00580B2D" w:rsidRPr="008110C6">
        <w:rPr>
          <w:rtl/>
        </w:rPr>
        <w:t xml:space="preserve"> </w:t>
      </w:r>
      <w:r w:rsidR="00580B2D" w:rsidRPr="008110C6">
        <w:rPr>
          <w:rtl/>
          <w:lang w:bidi="ar-EG"/>
        </w:rPr>
        <w:t xml:space="preserve">ولا تزال التحديات قائمة في مجال التنبؤ واسترداد التكاليف، خاصة في الأنشطة ذات الصلة </w:t>
      </w:r>
      <w:proofErr w:type="spellStart"/>
      <w:r w:rsidR="00580B2D" w:rsidRPr="008110C6">
        <w:rPr>
          <w:rtl/>
          <w:lang w:bidi="ar-EG"/>
        </w:rPr>
        <w:t>بالسواتل</w:t>
      </w:r>
      <w:proofErr w:type="spellEnd"/>
      <w:r w:rsidR="004C5C05" w:rsidRPr="008110C6">
        <w:rPr>
          <w:rFonts w:hint="cs"/>
          <w:rtl/>
          <w:lang w:bidi="ar-EG"/>
        </w:rPr>
        <w:t>.</w:t>
      </w:r>
      <w:r w:rsidR="00580B2D" w:rsidRPr="008110C6">
        <w:rPr>
          <w:rtl/>
        </w:rPr>
        <w:t xml:space="preserve"> </w:t>
      </w:r>
      <w:r w:rsidR="00580B2D" w:rsidRPr="008110C6">
        <w:rPr>
          <w:rtl/>
          <w:lang w:bidi="ar-EG"/>
        </w:rPr>
        <w:t xml:space="preserve">ويواصل الاتحاد الإبلاغ عن وضع </w:t>
      </w:r>
      <w:r w:rsidR="00580B2D" w:rsidRPr="008110C6">
        <w:rPr>
          <w:rFonts w:hint="cs"/>
          <w:rtl/>
          <w:lang w:bidi="ar-EG"/>
        </w:rPr>
        <w:t>ب</w:t>
      </w:r>
      <w:r w:rsidR="00580B2D" w:rsidRPr="008110C6">
        <w:rPr>
          <w:rtl/>
          <w:lang w:bidi="ar-EG"/>
        </w:rPr>
        <w:t>صافي أصول سلبي قدره 318,0 مليون فرنك سويسري، ويرجع ذلك بصورة رئيسية إلى الالتزامات غير المموَّلة المتعلقة باستحقاقات ما بعد الخدمة</w:t>
      </w:r>
      <w:r w:rsidR="004C5C05" w:rsidRPr="008110C6">
        <w:rPr>
          <w:rFonts w:hint="cs"/>
          <w:rtl/>
          <w:lang w:bidi="ar-EG"/>
        </w:rPr>
        <w:t>.</w:t>
      </w:r>
      <w:r w:rsidR="00580B2D" w:rsidRPr="008110C6">
        <w:rPr>
          <w:rtl/>
        </w:rPr>
        <w:t xml:space="preserve"> </w:t>
      </w:r>
      <w:r w:rsidR="00580B2D" w:rsidRPr="008110C6">
        <w:rPr>
          <w:rtl/>
          <w:lang w:bidi="ar-EG"/>
        </w:rPr>
        <w:t xml:space="preserve">ونشدد على أهمية تحسين دقة التنبؤ بالإيرادات، والإدارة الاستباقية للذمم المدينة، وإعادة تقييم الصناديق الاحتياطية المخصصة لدعم الاستدامة المالية، </w:t>
      </w:r>
      <w:r w:rsidR="00580B2D" w:rsidRPr="008110C6">
        <w:rPr>
          <w:rFonts w:hint="cs"/>
          <w:rtl/>
          <w:lang w:bidi="ar-EG"/>
        </w:rPr>
        <w:t>خاصة</w:t>
      </w:r>
      <w:r w:rsidR="00580B2D" w:rsidRPr="008110C6">
        <w:rPr>
          <w:rtl/>
          <w:lang w:bidi="ar-EG"/>
        </w:rPr>
        <w:t xml:space="preserve"> في ضوء التزامات التأمين الصحي بعد انتهاء الخدمة البالغة</w:t>
      </w:r>
      <w:r w:rsidR="0062719C" w:rsidRPr="008110C6">
        <w:rPr>
          <w:rFonts w:hint="cs"/>
          <w:rtl/>
          <w:lang w:bidi="ar-EG"/>
        </w:rPr>
        <w:t> </w:t>
      </w:r>
      <w:r w:rsidR="00580B2D" w:rsidRPr="008110C6">
        <w:rPr>
          <w:rtl/>
          <w:lang w:bidi="ar-EG"/>
        </w:rPr>
        <w:t>415,8 مليون فرنك سويسري والبيئة الاقتصادية الأكثر غموضاً</w:t>
      </w:r>
      <w:r w:rsidR="004C5C05" w:rsidRPr="008110C6">
        <w:rPr>
          <w:rFonts w:hint="cs"/>
          <w:rtl/>
          <w:lang w:bidi="ar-EG"/>
        </w:rPr>
        <w:t>.</w:t>
      </w:r>
    </w:p>
    <w:bookmarkEnd w:id="5"/>
    <w:p w14:paraId="5A06F628" w14:textId="77777777" w:rsidR="00855228" w:rsidRPr="008110C6" w:rsidRDefault="00855228" w:rsidP="000A440C">
      <w:pPr>
        <w:pStyle w:val="Heading3"/>
        <w:rPr>
          <w:rtl/>
          <w:lang w:bidi="ar-SY"/>
        </w:rPr>
      </w:pPr>
      <w:r w:rsidRPr="008110C6">
        <w:rPr>
          <w:rtl/>
          <w:lang w:bidi="ar-SY"/>
        </w:rPr>
        <w:t>الإدارة والرقابة الداخلية</w:t>
      </w:r>
    </w:p>
    <w:p w14:paraId="1A9E4B33" w14:textId="3BFDEA88" w:rsidR="000A440C" w:rsidRPr="008110C6" w:rsidRDefault="000A440C" w:rsidP="000A440C">
      <w:pPr>
        <w:rPr>
          <w:rtl/>
        </w:rPr>
      </w:pPr>
      <w:r w:rsidRPr="008110C6">
        <w:rPr>
          <w:b/>
          <w:bCs/>
          <w:lang w:bidi="ar-EG"/>
        </w:rPr>
        <w:t>4</w:t>
      </w:r>
      <w:r w:rsidRPr="008110C6">
        <w:rPr>
          <w:lang w:bidi="ar-EG"/>
        </w:rPr>
        <w:tab/>
      </w:r>
      <w:r w:rsidR="00580B2D" w:rsidRPr="008110C6">
        <w:rPr>
          <w:rtl/>
          <w:lang w:bidi="ar-EG"/>
        </w:rPr>
        <w:t xml:space="preserve">اتخذ الاتحاد خطوات لتعزيز بيئته الإدارية والرقابية الداخلية من خلال اعتماد إطار </w:t>
      </w:r>
      <w:r w:rsidR="0062719C" w:rsidRPr="008110C6">
        <w:rPr>
          <w:rFonts w:hint="cs"/>
          <w:rtl/>
          <w:lang w:bidi="ar-EG"/>
        </w:rPr>
        <w:t xml:space="preserve">عمل </w:t>
      </w:r>
      <w:r w:rsidR="00580B2D" w:rsidRPr="008110C6">
        <w:rPr>
          <w:rtl/>
          <w:lang w:bidi="ar-EG"/>
        </w:rPr>
        <w:t xml:space="preserve">الرقابة الداخلية المتكامل الذي وضعته لجنة المنظمات الراعية التابعة للجنة </w:t>
      </w:r>
      <w:proofErr w:type="spellStart"/>
      <w:r w:rsidR="00580B2D" w:rsidRPr="008110C6">
        <w:rPr>
          <w:rtl/>
          <w:lang w:bidi="ar-EG"/>
        </w:rPr>
        <w:t>تريدواي</w:t>
      </w:r>
      <w:proofErr w:type="spellEnd"/>
      <w:r w:rsidR="00580B2D" w:rsidRPr="008110C6">
        <w:rPr>
          <w:rtl/>
          <w:lang w:bidi="ar-EG"/>
        </w:rPr>
        <w:t xml:space="preserve"> (</w:t>
      </w:r>
      <w:r w:rsidR="00580B2D" w:rsidRPr="008110C6">
        <w:rPr>
          <w:lang w:bidi="ar-EG"/>
        </w:rPr>
        <w:t>COSO</w:t>
      </w:r>
      <w:r w:rsidR="00580B2D" w:rsidRPr="008110C6">
        <w:rPr>
          <w:rtl/>
          <w:lang w:bidi="ar-EG"/>
        </w:rPr>
        <w:t xml:space="preserve">) لعام 2013 وإنشاء نموذج وإطار </w:t>
      </w:r>
      <w:r w:rsidR="0062719C" w:rsidRPr="008110C6">
        <w:rPr>
          <w:rFonts w:hint="cs"/>
          <w:rtl/>
          <w:lang w:bidi="ar-EG"/>
        </w:rPr>
        <w:t xml:space="preserve">عمل </w:t>
      </w:r>
      <w:r w:rsidR="00580B2D" w:rsidRPr="008110C6">
        <w:rPr>
          <w:rtl/>
          <w:lang w:bidi="ar-EG"/>
        </w:rPr>
        <w:t>المساءلة، اللذين أقرهما المجلس في عام 2022</w:t>
      </w:r>
      <w:r w:rsidR="004C5C05" w:rsidRPr="008110C6">
        <w:rPr>
          <w:rFonts w:hint="cs"/>
          <w:rtl/>
          <w:lang w:bidi="ar-EG"/>
        </w:rPr>
        <w:t>.</w:t>
      </w:r>
      <w:r w:rsidR="00580B2D" w:rsidRPr="008110C6">
        <w:rPr>
          <w:rtl/>
        </w:rPr>
        <w:t xml:space="preserve"> </w:t>
      </w:r>
      <w:r w:rsidR="00580B2D" w:rsidRPr="008110C6">
        <w:rPr>
          <w:rtl/>
          <w:lang w:bidi="ar-EG"/>
        </w:rPr>
        <w:t>وقد وفرت ه</w:t>
      </w:r>
      <w:r w:rsidR="00580B2D" w:rsidRPr="008110C6">
        <w:rPr>
          <w:rFonts w:hint="cs"/>
          <w:rtl/>
          <w:lang w:bidi="ar-EG"/>
        </w:rPr>
        <w:t>ذه</w:t>
      </w:r>
      <w:r w:rsidR="00580B2D" w:rsidRPr="008110C6">
        <w:rPr>
          <w:rtl/>
          <w:lang w:bidi="ar-EG"/>
        </w:rPr>
        <w:t xml:space="preserve"> المبادر</w:t>
      </w:r>
      <w:r w:rsidR="00580B2D" w:rsidRPr="008110C6">
        <w:rPr>
          <w:rFonts w:hint="cs"/>
          <w:rtl/>
          <w:lang w:bidi="ar-EG"/>
        </w:rPr>
        <w:t>ات</w:t>
      </w:r>
      <w:r w:rsidR="00580B2D" w:rsidRPr="008110C6">
        <w:rPr>
          <w:rtl/>
          <w:lang w:bidi="ar-EG"/>
        </w:rPr>
        <w:t xml:space="preserve"> هيكلاً أساسياً للرقابة الداخلية، بتوضيح الأدوار والمسؤوليات عبر خطوط الدفاع الثلاثة، وإظهار التزام بتعزيز الرقابة والضمان</w:t>
      </w:r>
      <w:r w:rsidR="00580B2D" w:rsidRPr="008110C6">
        <w:rPr>
          <w:rFonts w:hint="cs"/>
          <w:rtl/>
          <w:lang w:bidi="ar-EG"/>
        </w:rPr>
        <w:t>ات</w:t>
      </w:r>
      <w:r w:rsidR="004C5C05" w:rsidRPr="008110C6">
        <w:rPr>
          <w:rFonts w:hint="cs"/>
          <w:rtl/>
          <w:lang w:bidi="ar-EG"/>
        </w:rPr>
        <w:t>.</w:t>
      </w:r>
      <w:r w:rsidR="00CB2FBA" w:rsidRPr="008110C6">
        <w:rPr>
          <w:rtl/>
        </w:rPr>
        <w:t xml:space="preserve"> </w:t>
      </w:r>
      <w:r w:rsidR="00CB2FBA" w:rsidRPr="008110C6">
        <w:rPr>
          <w:rtl/>
          <w:lang w:bidi="ar-EG"/>
        </w:rPr>
        <w:t xml:space="preserve">ومع ذلك، لا يزال تنفيذ </w:t>
      </w:r>
      <w:r w:rsidR="00CB2FBA" w:rsidRPr="008110C6">
        <w:rPr>
          <w:rFonts w:hint="cs"/>
          <w:rtl/>
          <w:lang w:bidi="ar-EG"/>
        </w:rPr>
        <w:t>أطر</w:t>
      </w:r>
      <w:r w:rsidR="00CB2FBA" w:rsidRPr="008110C6">
        <w:rPr>
          <w:rtl/>
          <w:lang w:bidi="ar-EG"/>
        </w:rPr>
        <w:t xml:space="preserve"> </w:t>
      </w:r>
      <w:r w:rsidR="0062719C" w:rsidRPr="008110C6">
        <w:rPr>
          <w:rFonts w:hint="cs"/>
          <w:rtl/>
          <w:lang w:bidi="ar-EG"/>
        </w:rPr>
        <w:t xml:space="preserve">العمل هذه </w:t>
      </w:r>
      <w:r w:rsidR="00CB2FBA" w:rsidRPr="008110C6">
        <w:rPr>
          <w:rtl/>
          <w:lang w:bidi="ar-EG"/>
        </w:rPr>
        <w:t>غير متسق على مستوى الاتحاد، وفي</w:t>
      </w:r>
      <w:r w:rsidR="0062719C" w:rsidRPr="008110C6">
        <w:rPr>
          <w:rFonts w:hint="cs"/>
          <w:rtl/>
          <w:lang w:bidi="ar-EG"/>
        </w:rPr>
        <w:t> </w:t>
      </w:r>
      <w:r w:rsidR="00CB2FBA" w:rsidRPr="008110C6">
        <w:rPr>
          <w:rtl/>
          <w:lang w:bidi="ar-EG"/>
        </w:rPr>
        <w:t>عمل شبكات المكاتب الإقليمية، وتتطلب العناصر الرئيسية من قبيل تفويض السلطة والمسؤولية عن المخاطر مزيداً من التطوير لضمان فعاليتها</w:t>
      </w:r>
      <w:r w:rsidR="004C5C05" w:rsidRPr="008110C6">
        <w:rPr>
          <w:rFonts w:hint="cs"/>
          <w:rtl/>
          <w:lang w:bidi="ar-EG"/>
        </w:rPr>
        <w:t>.</w:t>
      </w:r>
    </w:p>
    <w:p w14:paraId="4622D626" w14:textId="2EBEAE03" w:rsidR="000A440C" w:rsidRPr="008110C6" w:rsidRDefault="000A440C" w:rsidP="000A440C">
      <w:pPr>
        <w:rPr>
          <w:rtl/>
        </w:rPr>
      </w:pPr>
      <w:r w:rsidRPr="008110C6">
        <w:rPr>
          <w:b/>
          <w:bCs/>
          <w:lang w:bidi="ar-EG"/>
        </w:rPr>
        <w:t>5</w:t>
      </w:r>
      <w:r w:rsidRPr="008110C6">
        <w:rPr>
          <w:lang w:bidi="ar-EG"/>
        </w:rPr>
        <w:tab/>
      </w:r>
      <w:r w:rsidR="00CB2FBA" w:rsidRPr="008110C6">
        <w:rPr>
          <w:rtl/>
          <w:lang w:bidi="ar-EG"/>
        </w:rPr>
        <w:t>وقد أُحرز تقدم على مستوى المؤسسة بإدخال سياسات وأدوات منقحة، بما في ذلك ميثاق الرقابة المنقح، وأنظمة إدارة الأداء المحسَّنة، والتدريب الإلزامي في مجال الأخلاقيات</w:t>
      </w:r>
      <w:r w:rsidR="004C5C05" w:rsidRPr="008110C6">
        <w:rPr>
          <w:rFonts w:hint="cs"/>
          <w:rtl/>
          <w:lang w:bidi="ar-EG"/>
        </w:rPr>
        <w:t>.</w:t>
      </w:r>
      <w:r w:rsidR="00CB2FBA" w:rsidRPr="008110C6">
        <w:rPr>
          <w:rtl/>
        </w:rPr>
        <w:t xml:space="preserve"> </w:t>
      </w:r>
      <w:r w:rsidR="00CB2FBA" w:rsidRPr="008110C6">
        <w:rPr>
          <w:rtl/>
          <w:lang w:bidi="ar-EG"/>
        </w:rPr>
        <w:t>وتعكس هذه التدابير تعزيز إعطاء القدوة في أعلى الهرم</w:t>
      </w:r>
      <w:r w:rsidR="004C5C05" w:rsidRPr="008110C6">
        <w:rPr>
          <w:rFonts w:hint="cs"/>
          <w:rtl/>
          <w:lang w:bidi="ar-EG"/>
        </w:rPr>
        <w:t>.</w:t>
      </w:r>
      <w:r w:rsidR="00CB2FBA" w:rsidRPr="008110C6">
        <w:rPr>
          <w:rtl/>
        </w:rPr>
        <w:t xml:space="preserve"> </w:t>
      </w:r>
      <w:r w:rsidR="00CB2FBA" w:rsidRPr="008110C6">
        <w:rPr>
          <w:rtl/>
          <w:lang w:bidi="ar-EG"/>
        </w:rPr>
        <w:t>ومع ذلك، فإن عملية الاستعراض التي أجريناها، بما يشمل العمل الميداني في المكتب الإقليمي لآسيا والمحيط الهادئ، تبين فجوة بين التصميم والتفعيل</w:t>
      </w:r>
      <w:r w:rsidR="004C5C05" w:rsidRPr="008110C6">
        <w:rPr>
          <w:rFonts w:hint="cs"/>
          <w:rtl/>
          <w:lang w:bidi="ar-EG"/>
        </w:rPr>
        <w:t>.</w:t>
      </w:r>
      <w:r w:rsidR="00CB2FBA" w:rsidRPr="008110C6">
        <w:rPr>
          <w:rtl/>
        </w:rPr>
        <w:t xml:space="preserve"> </w:t>
      </w:r>
      <w:r w:rsidR="00CB2FBA" w:rsidRPr="008110C6">
        <w:rPr>
          <w:rtl/>
          <w:lang w:bidi="ar-EG"/>
        </w:rPr>
        <w:t>وفي العديد من الحالات، بما في ذلك</w:t>
      </w:r>
      <w:r w:rsidR="00CB2FBA" w:rsidRPr="008110C6">
        <w:rPr>
          <w:rFonts w:hint="cs"/>
          <w:rtl/>
          <w:lang w:bidi="ar-EG"/>
        </w:rPr>
        <w:t xml:space="preserve"> آ</w:t>
      </w:r>
      <w:r w:rsidR="00CB2FBA" w:rsidRPr="008110C6">
        <w:rPr>
          <w:rtl/>
          <w:lang w:bidi="ar-EG"/>
        </w:rPr>
        <w:t>ليات تفويض السلطة والرقابة المالية، لا تزال المسؤوليات إما غير موثقة أو غير متسقة مع هياكل السلطة والرقابة الفعلية</w:t>
      </w:r>
      <w:r w:rsidR="004C5C05" w:rsidRPr="008110C6">
        <w:rPr>
          <w:rFonts w:hint="cs"/>
          <w:rtl/>
          <w:lang w:bidi="ar-EG"/>
        </w:rPr>
        <w:t>.</w:t>
      </w:r>
      <w:r w:rsidR="00CB2FBA" w:rsidRPr="008110C6">
        <w:rPr>
          <w:rtl/>
        </w:rPr>
        <w:t xml:space="preserve"> </w:t>
      </w:r>
      <w:r w:rsidR="00CB2FBA" w:rsidRPr="008110C6">
        <w:rPr>
          <w:rtl/>
          <w:lang w:bidi="ar-EG"/>
        </w:rPr>
        <w:t>وهذا يقوض المساءلة وفعالية وظائف الرقابة في الخط الأول</w:t>
      </w:r>
      <w:r w:rsidR="004C5C05" w:rsidRPr="008110C6">
        <w:rPr>
          <w:rFonts w:hint="cs"/>
          <w:rtl/>
          <w:lang w:bidi="ar-EG"/>
        </w:rPr>
        <w:t>.</w:t>
      </w:r>
      <w:r w:rsidR="00CB2FBA" w:rsidRPr="008110C6">
        <w:rPr>
          <w:rtl/>
        </w:rPr>
        <w:t xml:space="preserve"> </w:t>
      </w:r>
      <w:r w:rsidR="00CB2FBA" w:rsidRPr="008110C6">
        <w:rPr>
          <w:rtl/>
          <w:lang w:bidi="ar-EG"/>
        </w:rPr>
        <w:t xml:space="preserve">وعلى الرغم من أن عملية رسالة التمثيل آلية ضمان حاسمة، فإنها تفتقر </w:t>
      </w:r>
      <w:r w:rsidR="00CB2FBA" w:rsidRPr="008110C6">
        <w:rPr>
          <w:rFonts w:hint="cs"/>
          <w:rtl/>
          <w:lang w:bidi="ar-EG"/>
        </w:rPr>
        <w:t>هي الأخرى</w:t>
      </w:r>
      <w:r w:rsidR="00CB2FBA" w:rsidRPr="008110C6">
        <w:rPr>
          <w:rtl/>
          <w:lang w:bidi="ar-EG"/>
        </w:rPr>
        <w:t xml:space="preserve"> إلى الاتساق مع الواقع التشغيلي ولم تُدعم بعد بما يكفي من </w:t>
      </w:r>
      <w:r w:rsidR="003309F4" w:rsidRPr="008110C6">
        <w:rPr>
          <w:rFonts w:hint="cs"/>
          <w:rtl/>
          <w:lang w:bidi="ar-EG"/>
        </w:rPr>
        <w:t>آليات</w:t>
      </w:r>
      <w:r w:rsidR="00CB2FBA" w:rsidRPr="008110C6">
        <w:rPr>
          <w:rtl/>
          <w:lang w:bidi="ar-EG"/>
        </w:rPr>
        <w:t xml:space="preserve"> </w:t>
      </w:r>
      <w:r w:rsidR="00056734" w:rsidRPr="008110C6">
        <w:rPr>
          <w:rFonts w:hint="cs"/>
          <w:rtl/>
          <w:lang w:bidi="ar-EG"/>
        </w:rPr>
        <w:t>إقرار الصحة</w:t>
      </w:r>
      <w:r w:rsidR="00CB2FBA" w:rsidRPr="008110C6">
        <w:rPr>
          <w:rtl/>
          <w:lang w:bidi="ar-EG"/>
        </w:rPr>
        <w:t xml:space="preserve"> و</w:t>
      </w:r>
      <w:r w:rsidR="003309F4" w:rsidRPr="008110C6">
        <w:rPr>
          <w:rFonts w:hint="cs"/>
          <w:rtl/>
          <w:lang w:bidi="ar-EG"/>
        </w:rPr>
        <w:t>آليات</w:t>
      </w:r>
      <w:r w:rsidR="00056734" w:rsidRPr="008110C6">
        <w:rPr>
          <w:rFonts w:hint="cs"/>
          <w:rtl/>
          <w:lang w:bidi="ar-EG"/>
        </w:rPr>
        <w:t xml:space="preserve"> </w:t>
      </w:r>
      <w:r w:rsidR="003309F4" w:rsidRPr="008110C6">
        <w:rPr>
          <w:rFonts w:hint="cs"/>
          <w:rtl/>
          <w:lang w:bidi="ar-EG"/>
        </w:rPr>
        <w:t>الطعن</w:t>
      </w:r>
      <w:r w:rsidR="004C5C05" w:rsidRPr="008110C6">
        <w:rPr>
          <w:rFonts w:hint="cs"/>
          <w:rtl/>
          <w:lang w:bidi="ar-EG"/>
        </w:rPr>
        <w:t>.</w:t>
      </w:r>
    </w:p>
    <w:p w14:paraId="417E3843" w14:textId="56218588" w:rsidR="000A440C" w:rsidRPr="008110C6" w:rsidRDefault="000A440C" w:rsidP="000A440C">
      <w:pPr>
        <w:rPr>
          <w:rtl/>
        </w:rPr>
      </w:pPr>
      <w:r w:rsidRPr="008110C6">
        <w:rPr>
          <w:b/>
          <w:bCs/>
          <w:lang w:bidi="ar-EG"/>
        </w:rPr>
        <w:lastRenderedPageBreak/>
        <w:t>6</w:t>
      </w:r>
      <w:r w:rsidRPr="008110C6">
        <w:rPr>
          <w:lang w:bidi="ar-EG"/>
        </w:rPr>
        <w:tab/>
      </w:r>
      <w:r w:rsidR="00CB2FBA" w:rsidRPr="008110C6">
        <w:rPr>
          <w:rtl/>
          <w:lang w:bidi="ar-EG"/>
        </w:rPr>
        <w:t>ولا تزال عمليات إدارة المخاطر داخل الاتحاد مدفوعة إلى حد كبير بالامتثال ومعزولة عن التخطيط الاستراتيجي وإدارة الأداء</w:t>
      </w:r>
      <w:r w:rsidR="004C5C05" w:rsidRPr="008110C6">
        <w:rPr>
          <w:rFonts w:hint="cs"/>
          <w:rtl/>
          <w:lang w:bidi="ar-EG"/>
        </w:rPr>
        <w:t>.</w:t>
      </w:r>
      <w:r w:rsidR="00CB2FBA" w:rsidRPr="008110C6">
        <w:rPr>
          <w:rtl/>
        </w:rPr>
        <w:t xml:space="preserve"> </w:t>
      </w:r>
      <w:r w:rsidR="00CB2FBA" w:rsidRPr="008110C6">
        <w:rPr>
          <w:rtl/>
          <w:lang w:bidi="ar-EG"/>
        </w:rPr>
        <w:t>وتوجد سجلات للمخاطر في بعض المجالات، وقد تم تعيين مدير لمخاطر الأعمال، ومع ذلك هناك أدلة محدودة على استخدام معلومات المخاطر للاسترشاد بها في عملية صنع القرار أو تصميم الضوابط الرقابية</w:t>
      </w:r>
      <w:r w:rsidR="004C5C05" w:rsidRPr="008110C6">
        <w:rPr>
          <w:rFonts w:hint="cs"/>
          <w:rtl/>
          <w:lang w:bidi="ar-EG"/>
        </w:rPr>
        <w:t>.</w:t>
      </w:r>
      <w:r w:rsidR="00CB2FBA" w:rsidRPr="008110C6">
        <w:rPr>
          <w:rtl/>
        </w:rPr>
        <w:t xml:space="preserve"> </w:t>
      </w:r>
      <w:r w:rsidR="00CB2FBA" w:rsidRPr="008110C6">
        <w:rPr>
          <w:rtl/>
          <w:lang w:bidi="ar-EG"/>
        </w:rPr>
        <w:t xml:space="preserve">وعلى الصعيد الإقليمي، </w:t>
      </w:r>
      <w:r w:rsidR="00CB2FBA" w:rsidRPr="008110C6">
        <w:rPr>
          <w:rFonts w:hint="cs"/>
          <w:rtl/>
          <w:lang w:bidi="ar-EG"/>
        </w:rPr>
        <w:t>توجد</w:t>
      </w:r>
      <w:r w:rsidR="00CB2FBA" w:rsidRPr="008110C6">
        <w:rPr>
          <w:rtl/>
          <w:lang w:bidi="ar-EG"/>
        </w:rPr>
        <w:t xml:space="preserve"> ثغرات في تكامل القدرات والأنظمة على السواء، كما أن غياب التدريب والإشراف المخصصين يزيد من تقييد العمليات </w:t>
      </w:r>
      <w:r w:rsidR="0031088D" w:rsidRPr="008110C6">
        <w:rPr>
          <w:rFonts w:hint="cs"/>
          <w:rtl/>
          <w:lang w:bidi="ar-EG"/>
        </w:rPr>
        <w:t>القائمة على الوعي</w:t>
      </w:r>
      <w:r w:rsidR="00CB2FBA" w:rsidRPr="008110C6">
        <w:rPr>
          <w:rtl/>
          <w:lang w:bidi="ar-EG"/>
        </w:rPr>
        <w:t xml:space="preserve"> </w:t>
      </w:r>
      <w:r w:rsidR="0031088D" w:rsidRPr="008110C6">
        <w:rPr>
          <w:rFonts w:hint="cs"/>
          <w:rtl/>
          <w:lang w:bidi="ar-EG"/>
        </w:rPr>
        <w:t>ب</w:t>
      </w:r>
      <w:r w:rsidR="00CB2FBA" w:rsidRPr="008110C6">
        <w:rPr>
          <w:rtl/>
          <w:lang w:bidi="ar-EG"/>
        </w:rPr>
        <w:t>المخاطر</w:t>
      </w:r>
      <w:r w:rsidR="004C5C05" w:rsidRPr="008110C6">
        <w:rPr>
          <w:rFonts w:hint="cs"/>
          <w:rtl/>
          <w:lang w:bidi="ar-EG"/>
        </w:rPr>
        <w:t>.</w:t>
      </w:r>
      <w:r w:rsidR="00CB2FBA" w:rsidRPr="008110C6">
        <w:rPr>
          <w:rtl/>
        </w:rPr>
        <w:t xml:space="preserve"> </w:t>
      </w:r>
      <w:r w:rsidR="00CB2FBA" w:rsidRPr="008110C6">
        <w:rPr>
          <w:rtl/>
          <w:lang w:bidi="ar-EG"/>
        </w:rPr>
        <w:t>ويشكِّل عدم وجود تقييم منهجي لمخاطر الاحتيال، على الرغم من المشاكل التي حدثت</w:t>
      </w:r>
      <w:r w:rsidR="00CB2FBA" w:rsidRPr="008110C6">
        <w:rPr>
          <w:rFonts w:hint="cs"/>
          <w:rtl/>
          <w:lang w:bidi="ar-EG"/>
        </w:rPr>
        <w:t xml:space="preserve"> سابقاً</w:t>
      </w:r>
      <w:r w:rsidR="00CB2FBA" w:rsidRPr="008110C6">
        <w:rPr>
          <w:rtl/>
          <w:lang w:bidi="ar-EG"/>
        </w:rPr>
        <w:t xml:space="preserve"> في مكتب آسيا والمحيط الهادئ، ثغرة رئيسية في الرقابة </w:t>
      </w:r>
      <w:r w:rsidR="00CB2FBA" w:rsidRPr="008110C6">
        <w:rPr>
          <w:rFonts w:hint="cs"/>
          <w:rtl/>
          <w:lang w:bidi="ar-EG"/>
        </w:rPr>
        <w:t>و</w:t>
      </w:r>
      <w:r w:rsidR="00CB2FBA" w:rsidRPr="008110C6">
        <w:rPr>
          <w:rtl/>
          <w:lang w:bidi="ar-EG"/>
        </w:rPr>
        <w:t>ينبغي معالجتها على سبيل الأولوية</w:t>
      </w:r>
      <w:r w:rsidR="004C5C05" w:rsidRPr="008110C6">
        <w:rPr>
          <w:rFonts w:hint="cs"/>
          <w:rtl/>
          <w:lang w:bidi="ar-EG"/>
        </w:rPr>
        <w:t>.</w:t>
      </w:r>
    </w:p>
    <w:p w14:paraId="22412E9E" w14:textId="3505C13B" w:rsidR="000A440C" w:rsidRPr="008110C6" w:rsidRDefault="000A440C" w:rsidP="000A440C">
      <w:pPr>
        <w:rPr>
          <w:rtl/>
        </w:rPr>
      </w:pPr>
      <w:r w:rsidRPr="008110C6">
        <w:rPr>
          <w:b/>
          <w:bCs/>
          <w:lang w:bidi="ar-EG"/>
        </w:rPr>
        <w:t>7</w:t>
      </w:r>
      <w:r w:rsidRPr="008110C6">
        <w:rPr>
          <w:lang w:bidi="ar-EG"/>
        </w:rPr>
        <w:tab/>
      </w:r>
      <w:r w:rsidR="00CB2FBA" w:rsidRPr="008110C6">
        <w:rPr>
          <w:rtl/>
          <w:lang w:bidi="ar-EG"/>
        </w:rPr>
        <w:t xml:space="preserve">وفي حين </w:t>
      </w:r>
      <w:r w:rsidR="00CB2FBA" w:rsidRPr="008110C6">
        <w:rPr>
          <w:rFonts w:hint="cs"/>
          <w:rtl/>
          <w:lang w:bidi="ar-EG"/>
        </w:rPr>
        <w:t>يتطور</w:t>
      </w:r>
      <w:r w:rsidR="00CB2FBA" w:rsidRPr="008110C6">
        <w:rPr>
          <w:rtl/>
          <w:lang w:bidi="ar-EG"/>
        </w:rPr>
        <w:t xml:space="preserve"> وضع السياسات </w:t>
      </w:r>
      <w:r w:rsidR="00CB2FBA" w:rsidRPr="008110C6">
        <w:rPr>
          <w:rFonts w:hint="cs"/>
          <w:rtl/>
          <w:lang w:bidi="ar-EG"/>
        </w:rPr>
        <w:t>باستمرار</w:t>
      </w:r>
      <w:r w:rsidR="00CB2FBA" w:rsidRPr="008110C6">
        <w:rPr>
          <w:rtl/>
          <w:lang w:bidi="ar-EG"/>
        </w:rPr>
        <w:t>، يظل تنفيذ أنشطة الرقابة غير متسق وغير مكتمل النضج</w:t>
      </w:r>
      <w:r w:rsidR="004C5C05" w:rsidRPr="008110C6">
        <w:rPr>
          <w:rFonts w:hint="cs"/>
          <w:rtl/>
          <w:lang w:bidi="ar-EG"/>
        </w:rPr>
        <w:t>.</w:t>
      </w:r>
      <w:r w:rsidR="00CB2FBA" w:rsidRPr="008110C6">
        <w:rPr>
          <w:rtl/>
        </w:rPr>
        <w:t xml:space="preserve"> </w:t>
      </w:r>
      <w:r w:rsidR="00CB2FBA" w:rsidRPr="008110C6">
        <w:rPr>
          <w:rtl/>
          <w:lang w:bidi="ar-EG"/>
        </w:rPr>
        <w:t xml:space="preserve">ويهدف إطار </w:t>
      </w:r>
      <w:r w:rsidR="0062719C" w:rsidRPr="008110C6">
        <w:rPr>
          <w:rFonts w:hint="cs"/>
          <w:rtl/>
          <w:lang w:bidi="ar-EG"/>
        </w:rPr>
        <w:t xml:space="preserve">عمل </w:t>
      </w:r>
      <w:r w:rsidR="00CB2FBA" w:rsidRPr="008110C6">
        <w:rPr>
          <w:rtl/>
          <w:lang w:bidi="ar-EG"/>
        </w:rPr>
        <w:t>المساءلة إلى تحديد واضح لمسؤوليات الرقابة والرصد المتسق من خلال الإشراف الإداري في الخط الثاني</w:t>
      </w:r>
      <w:r w:rsidR="004C5C05" w:rsidRPr="008110C6">
        <w:rPr>
          <w:rFonts w:hint="cs"/>
          <w:rtl/>
          <w:lang w:bidi="ar-EG"/>
        </w:rPr>
        <w:t>.</w:t>
      </w:r>
      <w:r w:rsidR="00CB2FBA" w:rsidRPr="008110C6">
        <w:rPr>
          <w:rtl/>
        </w:rPr>
        <w:t xml:space="preserve"> </w:t>
      </w:r>
      <w:r w:rsidR="00CB2FBA" w:rsidRPr="008110C6">
        <w:rPr>
          <w:rtl/>
          <w:lang w:bidi="ar-EG"/>
        </w:rPr>
        <w:t>و</w:t>
      </w:r>
      <w:r w:rsidR="009B3496" w:rsidRPr="008110C6">
        <w:rPr>
          <w:rFonts w:hint="cs"/>
          <w:rtl/>
          <w:lang w:bidi="ar-EG"/>
        </w:rPr>
        <w:t xml:space="preserve">لا تزال </w:t>
      </w:r>
      <w:r w:rsidR="00CB2FBA" w:rsidRPr="008110C6">
        <w:rPr>
          <w:rtl/>
          <w:lang w:bidi="ar-EG"/>
        </w:rPr>
        <w:t xml:space="preserve">الأنشطة </w:t>
      </w:r>
      <w:r w:rsidR="009B3496" w:rsidRPr="008110C6">
        <w:rPr>
          <w:rFonts w:hint="cs"/>
          <w:rtl/>
          <w:lang w:bidi="ar-EG"/>
        </w:rPr>
        <w:t>لا</w:t>
      </w:r>
      <w:r w:rsidR="0062719C" w:rsidRPr="008110C6">
        <w:rPr>
          <w:rFonts w:hint="eastAsia"/>
          <w:rtl/>
          <w:lang w:bidi="ar-EG"/>
        </w:rPr>
        <w:t> </w:t>
      </w:r>
      <w:r w:rsidR="009B3496" w:rsidRPr="008110C6">
        <w:rPr>
          <w:rtl/>
          <w:lang w:bidi="ar-EG"/>
        </w:rPr>
        <w:t>تركز</w:t>
      </w:r>
      <w:r w:rsidR="00CB2FBA" w:rsidRPr="008110C6">
        <w:rPr>
          <w:rtl/>
          <w:lang w:bidi="ar-EG"/>
        </w:rPr>
        <w:t xml:space="preserve"> على المخاطر في إطار نهج </w:t>
      </w:r>
      <w:r w:rsidR="009B3496" w:rsidRPr="008110C6">
        <w:rPr>
          <w:rFonts w:hint="cs"/>
          <w:rtl/>
          <w:lang w:bidi="ar-EG"/>
        </w:rPr>
        <w:t>منتظم</w:t>
      </w:r>
      <w:r w:rsidR="004C5C05" w:rsidRPr="008110C6">
        <w:rPr>
          <w:rFonts w:hint="cs"/>
          <w:rtl/>
          <w:lang w:bidi="ar-EG"/>
        </w:rPr>
        <w:t>.</w:t>
      </w:r>
      <w:r w:rsidR="009B3496" w:rsidRPr="008110C6">
        <w:rPr>
          <w:rFonts w:hint="cs"/>
          <w:rtl/>
          <w:lang w:bidi="ar-EG"/>
        </w:rPr>
        <w:t xml:space="preserve"> </w:t>
      </w:r>
      <w:r w:rsidR="009B3496" w:rsidRPr="008110C6">
        <w:rPr>
          <w:rtl/>
          <w:lang w:bidi="ar-EG"/>
        </w:rPr>
        <w:t>ولا تزال آليات الرصد في الاتحاد تعتمد بشكل كبير على التقييم الذاتي وتفتقر إلى ضمانات مهيكلة وقائمة على تقييم المخاطر في الخطين الثاني والثالث</w:t>
      </w:r>
      <w:r w:rsidR="004C5C05" w:rsidRPr="008110C6">
        <w:rPr>
          <w:rFonts w:hint="cs"/>
          <w:rtl/>
          <w:lang w:bidi="ar-EG"/>
        </w:rPr>
        <w:t>.</w:t>
      </w:r>
      <w:r w:rsidR="009B3496" w:rsidRPr="008110C6">
        <w:rPr>
          <w:rtl/>
        </w:rPr>
        <w:t xml:space="preserve"> </w:t>
      </w:r>
      <w:r w:rsidR="009B3496" w:rsidRPr="008110C6">
        <w:rPr>
          <w:rtl/>
          <w:lang w:bidi="ar-EG"/>
        </w:rPr>
        <w:t xml:space="preserve">وندعم التزام الإدارة بإطار </w:t>
      </w:r>
      <w:r w:rsidR="0062719C" w:rsidRPr="008110C6">
        <w:rPr>
          <w:rFonts w:hint="cs"/>
          <w:rtl/>
          <w:lang w:bidi="ar-EG"/>
        </w:rPr>
        <w:t xml:space="preserve">عمل </w:t>
      </w:r>
      <w:r w:rsidR="009B3496" w:rsidRPr="008110C6">
        <w:rPr>
          <w:lang w:bidi="ar-EG"/>
        </w:rPr>
        <w:t>COSO</w:t>
      </w:r>
      <w:r w:rsidR="009B3496" w:rsidRPr="008110C6">
        <w:rPr>
          <w:rtl/>
          <w:lang w:bidi="ar-EG"/>
        </w:rPr>
        <w:t>، ولكن الحاجة تدعو إلى مزيد من العمل لمعالجة القضايا التي أثرناها وتحقيق مزايا الضمانات</w:t>
      </w:r>
      <w:r w:rsidR="004C5C05" w:rsidRPr="008110C6">
        <w:rPr>
          <w:rFonts w:hint="cs"/>
          <w:rtl/>
          <w:lang w:bidi="ar-EG"/>
        </w:rPr>
        <w:t>.</w:t>
      </w:r>
      <w:r w:rsidR="009B3496" w:rsidRPr="008110C6">
        <w:rPr>
          <w:rtl/>
        </w:rPr>
        <w:t xml:space="preserve"> </w:t>
      </w:r>
      <w:r w:rsidR="009B3496" w:rsidRPr="008110C6">
        <w:rPr>
          <w:rtl/>
          <w:lang w:bidi="ar-EG"/>
        </w:rPr>
        <w:t xml:space="preserve">وسيكون تعزيز نضج وقدرات الخطين الثاني والثالث - من خلال الرصد والتقييم المركزين والمستمرين والمراجعة المستقلة الكافية التي تركز على المخاطر - أمراً أساسياً لتحقيق الغرض الكامل لإطار </w:t>
      </w:r>
      <w:r w:rsidR="0062719C" w:rsidRPr="008110C6">
        <w:rPr>
          <w:rFonts w:hint="cs"/>
          <w:rtl/>
          <w:lang w:bidi="ar-EG"/>
        </w:rPr>
        <w:t xml:space="preserve">عمل </w:t>
      </w:r>
      <w:r w:rsidR="009B3496" w:rsidRPr="008110C6">
        <w:rPr>
          <w:rtl/>
          <w:lang w:bidi="ar-EG"/>
        </w:rPr>
        <w:t>المساءلة وتوفير ضمانات موثوقة للأعضاء</w:t>
      </w:r>
      <w:r w:rsidR="004C5C05" w:rsidRPr="008110C6">
        <w:rPr>
          <w:rFonts w:hint="cs"/>
          <w:rtl/>
          <w:lang w:bidi="ar-EG"/>
        </w:rPr>
        <w:t>.</w:t>
      </w:r>
    </w:p>
    <w:p w14:paraId="78AE7401" w14:textId="25684AA6" w:rsidR="000A440C" w:rsidRPr="008110C6" w:rsidRDefault="000A440C" w:rsidP="000A440C">
      <w:pPr>
        <w:pStyle w:val="Heading3"/>
        <w:rPr>
          <w:rtl/>
          <w:lang w:bidi="ar-EG"/>
        </w:rPr>
      </w:pPr>
      <w:r w:rsidRPr="008110C6">
        <w:rPr>
          <w:rFonts w:hint="cs"/>
          <w:rtl/>
          <w:lang w:bidi="ar-EG"/>
        </w:rPr>
        <w:t>التحول</w:t>
      </w:r>
    </w:p>
    <w:p w14:paraId="7B13570E" w14:textId="4CE86120" w:rsidR="000A440C" w:rsidRPr="008110C6" w:rsidRDefault="000A440C" w:rsidP="000A440C">
      <w:pPr>
        <w:rPr>
          <w:rtl/>
          <w:lang w:bidi="ar-EG"/>
        </w:rPr>
      </w:pPr>
      <w:r w:rsidRPr="008110C6">
        <w:rPr>
          <w:rFonts w:hint="cs"/>
          <w:b/>
          <w:bCs/>
          <w:rtl/>
          <w:lang w:bidi="ar-EG"/>
        </w:rPr>
        <w:t>8</w:t>
      </w:r>
      <w:r w:rsidRPr="008110C6">
        <w:rPr>
          <w:lang w:bidi="ar-EG"/>
        </w:rPr>
        <w:tab/>
      </w:r>
      <w:r w:rsidR="009B3496" w:rsidRPr="008110C6">
        <w:rPr>
          <w:rtl/>
          <w:lang w:bidi="ar-EG"/>
        </w:rPr>
        <w:t xml:space="preserve">يتيح برنامج التحول في الاتحاد، الذي </w:t>
      </w:r>
      <w:r w:rsidR="009B3496" w:rsidRPr="008110C6">
        <w:rPr>
          <w:rFonts w:hint="cs"/>
          <w:rtl/>
          <w:lang w:bidi="ar-EG"/>
        </w:rPr>
        <w:t>أُ</w:t>
      </w:r>
      <w:r w:rsidR="009B3496" w:rsidRPr="008110C6">
        <w:rPr>
          <w:rtl/>
          <w:lang w:bidi="ar-EG"/>
        </w:rPr>
        <w:t>طلق في إطار خارطة الطريق لعام 2023، فرصة مهمة وفي الوقت المناسب لتحديث الوظائف التمكينية للاتحاد وتحسين الأداء</w:t>
      </w:r>
      <w:r w:rsidR="004C5C05" w:rsidRPr="008110C6">
        <w:rPr>
          <w:rFonts w:hint="cs"/>
          <w:rtl/>
          <w:lang w:bidi="ar-EG"/>
        </w:rPr>
        <w:t>.</w:t>
      </w:r>
      <w:r w:rsidR="009B3496" w:rsidRPr="008110C6">
        <w:rPr>
          <w:rtl/>
        </w:rPr>
        <w:t xml:space="preserve"> </w:t>
      </w:r>
      <w:r w:rsidR="009B3496" w:rsidRPr="008110C6">
        <w:rPr>
          <w:rtl/>
          <w:lang w:bidi="ar-EG"/>
        </w:rPr>
        <w:t xml:space="preserve">وقد أطلق البرنامج، الذي يستند إلى خمس ركائز </w:t>
      </w:r>
      <w:proofErr w:type="spellStart"/>
      <w:r w:rsidR="009B3496" w:rsidRPr="008110C6">
        <w:rPr>
          <w:rtl/>
          <w:lang w:bidi="ar-EG"/>
        </w:rPr>
        <w:t>مواضيعية</w:t>
      </w:r>
      <w:proofErr w:type="spellEnd"/>
      <w:r w:rsidR="009B3496" w:rsidRPr="008110C6">
        <w:rPr>
          <w:rtl/>
          <w:lang w:bidi="ar-EG"/>
        </w:rPr>
        <w:t>، هي: الإدارة؛ الأنظمة والعمليات والأدوات؛ الأشخاص والثقافة؛ استخدام الموارد على النحو الأمثل؛ الأعضاء والشركاء، مبادرات رئيسية ومشاريع أساسية، مدعومة بأدوات من قبيل لوحة معلومات لتتبع التحول وشبكة داخ</w:t>
      </w:r>
      <w:r w:rsidR="009B3496" w:rsidRPr="008110C6">
        <w:rPr>
          <w:rFonts w:hint="cs"/>
          <w:rtl/>
          <w:lang w:bidi="ar-EG"/>
        </w:rPr>
        <w:t>ل</w:t>
      </w:r>
      <w:r w:rsidR="009B3496" w:rsidRPr="008110C6">
        <w:rPr>
          <w:rtl/>
          <w:lang w:bidi="ar-EG"/>
        </w:rPr>
        <w:t>ية ل</w:t>
      </w:r>
      <w:r w:rsidR="00294A19" w:rsidRPr="008110C6">
        <w:rPr>
          <w:rFonts w:hint="cs"/>
          <w:rtl/>
          <w:lang w:bidi="ar-EG"/>
        </w:rPr>
        <w:t>صناع</w:t>
      </w:r>
      <w:r w:rsidR="009B3496" w:rsidRPr="008110C6">
        <w:rPr>
          <w:rtl/>
          <w:lang w:bidi="ar-EG"/>
        </w:rPr>
        <w:t xml:space="preserve"> التغيير</w:t>
      </w:r>
      <w:r w:rsidR="004C5C05" w:rsidRPr="008110C6">
        <w:rPr>
          <w:rFonts w:hint="cs"/>
          <w:rtl/>
          <w:lang w:bidi="ar-EG"/>
        </w:rPr>
        <w:t>.</w:t>
      </w:r>
    </w:p>
    <w:p w14:paraId="546EA158" w14:textId="7EEEC44F" w:rsidR="000A440C" w:rsidRPr="008110C6" w:rsidRDefault="000A440C" w:rsidP="000A440C">
      <w:pPr>
        <w:rPr>
          <w:rtl/>
        </w:rPr>
      </w:pPr>
      <w:r w:rsidRPr="008110C6">
        <w:rPr>
          <w:rFonts w:hint="cs"/>
          <w:b/>
          <w:bCs/>
          <w:rtl/>
          <w:lang w:bidi="ar-EG"/>
        </w:rPr>
        <w:t>9</w:t>
      </w:r>
      <w:r w:rsidRPr="008110C6">
        <w:rPr>
          <w:lang w:bidi="ar-EG"/>
        </w:rPr>
        <w:tab/>
      </w:r>
      <w:r w:rsidR="009B3496" w:rsidRPr="008110C6">
        <w:rPr>
          <w:rtl/>
          <w:lang w:bidi="ar-EG"/>
        </w:rPr>
        <w:t xml:space="preserve">ولا يزال التقدم في مرحلة مبكرة، إذ لم يكتمل بعد دمج نموذج تشغيلي مفصل وأطر </w:t>
      </w:r>
      <w:r w:rsidR="0062719C" w:rsidRPr="008110C6">
        <w:rPr>
          <w:rFonts w:hint="cs"/>
          <w:rtl/>
          <w:lang w:bidi="ar-EG"/>
        </w:rPr>
        <w:t xml:space="preserve">عمل </w:t>
      </w:r>
      <w:r w:rsidR="009B3496" w:rsidRPr="008110C6">
        <w:rPr>
          <w:rtl/>
          <w:lang w:bidi="ar-EG"/>
        </w:rPr>
        <w:t>قياس كاملة</w:t>
      </w:r>
      <w:r w:rsidR="004C5C05" w:rsidRPr="008110C6">
        <w:rPr>
          <w:rFonts w:hint="cs"/>
          <w:rtl/>
          <w:lang w:bidi="ar-EG"/>
        </w:rPr>
        <w:t>.</w:t>
      </w:r>
      <w:r w:rsidR="009B3496" w:rsidRPr="008110C6">
        <w:rPr>
          <w:rtl/>
        </w:rPr>
        <w:t xml:space="preserve"> </w:t>
      </w:r>
      <w:r w:rsidR="009B3496" w:rsidRPr="008110C6">
        <w:rPr>
          <w:rtl/>
          <w:lang w:bidi="ar-EG"/>
        </w:rPr>
        <w:t>ولا تزال القيود المفروضة على الموارد قائمة، مع اعتماد الكثير من المبادرات على الدمج في خطط العمل القائمة لمختلف الدوائر</w:t>
      </w:r>
      <w:r w:rsidR="004C5C05" w:rsidRPr="008110C6">
        <w:rPr>
          <w:rFonts w:hint="cs"/>
          <w:rtl/>
          <w:lang w:bidi="ar-EG"/>
        </w:rPr>
        <w:t>.</w:t>
      </w:r>
      <w:r w:rsidR="009B3496" w:rsidRPr="008110C6">
        <w:rPr>
          <w:rtl/>
        </w:rPr>
        <w:t xml:space="preserve"> </w:t>
      </w:r>
      <w:r w:rsidR="009B3496" w:rsidRPr="008110C6">
        <w:rPr>
          <w:rtl/>
          <w:lang w:bidi="ar-EG"/>
        </w:rPr>
        <w:t>وفي حين اتُّخذت بعض الخطوات الأولية للنظر في نماذج تنفيذ بديلة، نعتقد أن من المهم مواصلة استكشاف الخيارات لضمان كفاءة استخدام الموارد وتحقيق مكاسب التحول المحتملة</w:t>
      </w:r>
      <w:r w:rsidR="004C5C05" w:rsidRPr="008110C6">
        <w:rPr>
          <w:rFonts w:hint="cs"/>
          <w:rtl/>
          <w:lang w:bidi="ar-EG"/>
        </w:rPr>
        <w:t>.</w:t>
      </w:r>
      <w:r w:rsidR="009B3496" w:rsidRPr="008110C6">
        <w:rPr>
          <w:rtl/>
        </w:rPr>
        <w:t xml:space="preserve"> </w:t>
      </w:r>
      <w:r w:rsidR="009B3496" w:rsidRPr="008110C6">
        <w:rPr>
          <w:rFonts w:hint="cs"/>
          <w:rtl/>
        </w:rPr>
        <w:t>و</w:t>
      </w:r>
      <w:r w:rsidR="009B3496" w:rsidRPr="008110C6">
        <w:rPr>
          <w:rtl/>
          <w:lang w:bidi="ar-EG"/>
        </w:rPr>
        <w:t>سيكون التركيز القوي على التغيير الثقافي وقياس الأداء وتحديد الأولويات أمراً بالغ الأهمية لتحقيق نتائج مستدامة</w:t>
      </w:r>
      <w:r w:rsidR="004C5C05" w:rsidRPr="008110C6">
        <w:rPr>
          <w:rFonts w:hint="cs"/>
          <w:rtl/>
          <w:lang w:bidi="ar-EG"/>
        </w:rPr>
        <w:t>.</w:t>
      </w:r>
      <w:r w:rsidR="009B3496" w:rsidRPr="008110C6">
        <w:rPr>
          <w:rtl/>
        </w:rPr>
        <w:t xml:space="preserve"> </w:t>
      </w:r>
      <w:r w:rsidR="009B3496" w:rsidRPr="008110C6">
        <w:rPr>
          <w:rtl/>
          <w:lang w:bidi="ar-EG"/>
        </w:rPr>
        <w:t>ونؤكد أهمية استمرار الرقابة الإدارية، وتوفير الضمانات، ومواءمة المبادرات مع الأهداف الاستراتيجية كعناصر رئيسية للتخفيف من مخاطر هذا النوع من برامج التغيير</w:t>
      </w:r>
      <w:r w:rsidR="004C5C05" w:rsidRPr="008110C6">
        <w:rPr>
          <w:rFonts w:hint="cs"/>
          <w:rtl/>
          <w:lang w:bidi="ar-EG"/>
        </w:rPr>
        <w:t>.</w:t>
      </w:r>
    </w:p>
    <w:p w14:paraId="457F12EC" w14:textId="0D2FAA8C" w:rsidR="00855228" w:rsidRPr="008110C6" w:rsidRDefault="00855228" w:rsidP="000A440C">
      <w:pPr>
        <w:pStyle w:val="Heading3"/>
        <w:rPr>
          <w:rtl/>
          <w:lang w:bidi="ar-SY"/>
        </w:rPr>
      </w:pPr>
      <w:r w:rsidRPr="008110C6">
        <w:rPr>
          <w:rtl/>
          <w:lang w:bidi="ar-SY"/>
        </w:rPr>
        <w:t>مشروع المبنى الجديد</w:t>
      </w:r>
    </w:p>
    <w:p w14:paraId="7CB660AA" w14:textId="59E5FFF7" w:rsidR="000A440C" w:rsidRPr="008110C6" w:rsidRDefault="000A440C" w:rsidP="000A440C">
      <w:pPr>
        <w:rPr>
          <w:rtl/>
          <w:lang w:bidi="ar-EG"/>
        </w:rPr>
      </w:pPr>
      <w:r w:rsidRPr="008110C6">
        <w:rPr>
          <w:rFonts w:hint="cs"/>
          <w:b/>
          <w:bCs/>
          <w:rtl/>
          <w:lang w:bidi="ar-EG"/>
        </w:rPr>
        <w:t>10</w:t>
      </w:r>
      <w:r w:rsidRPr="008110C6">
        <w:rPr>
          <w:lang w:bidi="ar-EG"/>
        </w:rPr>
        <w:tab/>
      </w:r>
      <w:r w:rsidR="009B3496" w:rsidRPr="008110C6">
        <w:rPr>
          <w:rtl/>
          <w:lang w:bidi="ar-EG"/>
        </w:rPr>
        <w:t xml:space="preserve">عقب إنهاء المشروع الأصلي في عام 2024، خفضت أمانة الاتحاد وشطبت تكاليف بمبلغ إجمالي قدره 22,2 مليون فرنك سويسري، وبدأت في مشروع لمبنى </w:t>
      </w:r>
      <w:proofErr w:type="spellStart"/>
      <w:r w:rsidR="009B3496" w:rsidRPr="008110C6">
        <w:rPr>
          <w:rtl/>
          <w:lang w:bidi="ar-EG"/>
        </w:rPr>
        <w:t>فارامبيه</w:t>
      </w:r>
      <w:proofErr w:type="spellEnd"/>
      <w:r w:rsidR="009B3496" w:rsidRPr="008110C6">
        <w:rPr>
          <w:rtl/>
          <w:lang w:bidi="ar-EG"/>
        </w:rPr>
        <w:t xml:space="preserve"> أعيد تحديد نطاقه وفقاً للمقرر 640 للمجلس</w:t>
      </w:r>
      <w:r w:rsidR="004C5C05" w:rsidRPr="008110C6">
        <w:rPr>
          <w:rFonts w:hint="cs"/>
          <w:rtl/>
          <w:lang w:bidi="ar-EG"/>
        </w:rPr>
        <w:t>.</w:t>
      </w:r>
      <w:r w:rsidR="004D7FA7" w:rsidRPr="008110C6">
        <w:rPr>
          <w:rtl/>
        </w:rPr>
        <w:t xml:space="preserve"> </w:t>
      </w:r>
      <w:r w:rsidR="004D7FA7" w:rsidRPr="008110C6">
        <w:rPr>
          <w:rtl/>
          <w:lang w:bidi="ar-EG"/>
        </w:rPr>
        <w:t>و</w:t>
      </w:r>
      <w:r w:rsidR="00671984" w:rsidRPr="008110C6">
        <w:rPr>
          <w:rFonts w:hint="cs"/>
          <w:rtl/>
          <w:lang w:bidi="ar-EG"/>
        </w:rPr>
        <w:t xml:space="preserve">قد </w:t>
      </w:r>
      <w:r w:rsidR="004D7FA7" w:rsidRPr="008110C6">
        <w:rPr>
          <w:rtl/>
          <w:lang w:bidi="ar-EG"/>
        </w:rPr>
        <w:t xml:space="preserve">أُعد موجز للمشروع المنقح، وبدأت مشاركة المستعملين، ولكن لم </w:t>
      </w:r>
      <w:r w:rsidR="00671984" w:rsidRPr="008110C6">
        <w:rPr>
          <w:rFonts w:hint="cs"/>
          <w:rtl/>
          <w:lang w:bidi="ar-EG"/>
        </w:rPr>
        <w:t>يُعمد</w:t>
      </w:r>
      <w:r w:rsidR="004D7FA7" w:rsidRPr="008110C6">
        <w:rPr>
          <w:rtl/>
          <w:lang w:bidi="ar-EG"/>
        </w:rPr>
        <w:t xml:space="preserve"> بعد </w:t>
      </w:r>
      <w:r w:rsidR="00671984" w:rsidRPr="008110C6">
        <w:rPr>
          <w:rFonts w:hint="cs"/>
          <w:rtl/>
          <w:lang w:bidi="ar-EG"/>
        </w:rPr>
        <w:t xml:space="preserve">إلى </w:t>
      </w:r>
      <w:r w:rsidR="004D7FA7" w:rsidRPr="008110C6">
        <w:rPr>
          <w:rtl/>
          <w:lang w:bidi="ar-EG"/>
        </w:rPr>
        <w:t>إعداد دراسة جدوى تفصيلية وتحديد فوائد المشروع</w:t>
      </w:r>
      <w:r w:rsidR="004C5C05" w:rsidRPr="008110C6">
        <w:rPr>
          <w:rFonts w:hint="cs"/>
          <w:rtl/>
          <w:lang w:bidi="ar-EG"/>
        </w:rPr>
        <w:t>.</w:t>
      </w:r>
      <w:r w:rsidR="00671984" w:rsidRPr="008110C6">
        <w:rPr>
          <w:rtl/>
        </w:rPr>
        <w:t xml:space="preserve"> </w:t>
      </w:r>
      <w:r w:rsidR="00671984" w:rsidRPr="008110C6">
        <w:rPr>
          <w:rtl/>
          <w:lang w:bidi="ar-EG"/>
        </w:rPr>
        <w:t>وأطلقت الأمانة عملية جديدة للتأهيل المسبق وتقديم العطاءات، وكانت التقييمات جارية وقت إعداد هذا التقرير</w:t>
      </w:r>
      <w:r w:rsidR="004C5C05" w:rsidRPr="008110C6">
        <w:rPr>
          <w:rFonts w:hint="cs"/>
          <w:rtl/>
          <w:lang w:bidi="ar-EG"/>
        </w:rPr>
        <w:t>.</w:t>
      </w:r>
      <w:r w:rsidR="00671984" w:rsidRPr="008110C6">
        <w:rPr>
          <w:rtl/>
        </w:rPr>
        <w:t xml:space="preserve"> </w:t>
      </w:r>
      <w:r w:rsidR="00671984" w:rsidRPr="008110C6">
        <w:rPr>
          <w:rtl/>
          <w:lang w:bidi="ar-EG"/>
        </w:rPr>
        <w:t>وتجري حالياً مناقشات مع البلد المضيف بشأن إعادة تخصيص القرض، كما تجري إدارة اتفاقات الرعاية بنشاط</w:t>
      </w:r>
      <w:r w:rsidR="004C5C05" w:rsidRPr="008110C6">
        <w:rPr>
          <w:rFonts w:hint="cs"/>
          <w:rtl/>
          <w:lang w:bidi="ar-EG"/>
        </w:rPr>
        <w:t>.</w:t>
      </w:r>
    </w:p>
    <w:p w14:paraId="2DD1215D" w14:textId="4F72020E" w:rsidR="000A440C" w:rsidRPr="008110C6" w:rsidRDefault="000A440C" w:rsidP="000A440C">
      <w:pPr>
        <w:rPr>
          <w:rtl/>
        </w:rPr>
      </w:pPr>
      <w:r w:rsidRPr="008110C6">
        <w:rPr>
          <w:rFonts w:hint="cs"/>
          <w:b/>
          <w:bCs/>
          <w:rtl/>
          <w:lang w:bidi="ar-EG"/>
        </w:rPr>
        <w:t>11</w:t>
      </w:r>
      <w:r w:rsidRPr="008110C6">
        <w:rPr>
          <w:lang w:bidi="ar-EG"/>
        </w:rPr>
        <w:tab/>
      </w:r>
      <w:r w:rsidR="00671984" w:rsidRPr="008110C6">
        <w:rPr>
          <w:rtl/>
          <w:lang w:bidi="ar-EG"/>
        </w:rPr>
        <w:t>وعلى الرغم من إدخال بعض التحسينات على الإدارة، نرى أن عملية استخلاص الدروس المستفادة لا تتسم بالاستقلالية الكافية ولم تعالج بشكل كامل قضايا الإدارة والرقابة التي كان من شأنها أن تحدد مواطن الضعف في مرحلة مبكرة وتحد من حجم الخسائر</w:t>
      </w:r>
      <w:r w:rsidR="004C5C05" w:rsidRPr="008110C6">
        <w:rPr>
          <w:rFonts w:hint="cs"/>
          <w:rtl/>
          <w:lang w:bidi="ar-EG"/>
        </w:rPr>
        <w:t>.</w:t>
      </w:r>
      <w:r w:rsidR="00671984" w:rsidRPr="008110C6">
        <w:rPr>
          <w:rtl/>
        </w:rPr>
        <w:t xml:space="preserve"> </w:t>
      </w:r>
      <w:r w:rsidR="00671984" w:rsidRPr="008110C6">
        <w:rPr>
          <w:rtl/>
          <w:lang w:bidi="ar-EG"/>
        </w:rPr>
        <w:t>ولا يزال من بالغ الأهمية أن يضمن الاتحاد وضع ترتيبات ضمان قوية ومستقلة وتقديم تقارير دقيقة</w:t>
      </w:r>
      <w:r w:rsidR="004C5C05" w:rsidRPr="008110C6">
        <w:rPr>
          <w:rFonts w:hint="cs"/>
          <w:rtl/>
          <w:lang w:bidi="ar-EG"/>
        </w:rPr>
        <w:t>.</w:t>
      </w:r>
      <w:r w:rsidR="00671984" w:rsidRPr="008110C6">
        <w:rPr>
          <w:rtl/>
        </w:rPr>
        <w:t xml:space="preserve"> </w:t>
      </w:r>
      <w:r w:rsidR="00671984" w:rsidRPr="008110C6">
        <w:rPr>
          <w:rtl/>
          <w:lang w:bidi="ar-EG"/>
        </w:rPr>
        <w:t>وستكون هذه التدابير ضرورية لاستعادة ثقة أصحاب المصلحة ودعم التنفيذ الفعال لهذا البرنامج الرأسمالي الرئيسي</w:t>
      </w:r>
      <w:r w:rsidR="004C5C05" w:rsidRPr="008110C6">
        <w:rPr>
          <w:rFonts w:hint="cs"/>
          <w:rtl/>
          <w:lang w:bidi="ar-EG"/>
        </w:rPr>
        <w:t>.</w:t>
      </w:r>
      <w:r w:rsidR="00671984" w:rsidRPr="008110C6">
        <w:rPr>
          <w:rtl/>
        </w:rPr>
        <w:t xml:space="preserve"> </w:t>
      </w:r>
      <w:r w:rsidR="00671984" w:rsidRPr="008110C6">
        <w:rPr>
          <w:rtl/>
          <w:lang w:bidi="ar-EG"/>
        </w:rPr>
        <w:t>وقد كررنا الملاحظات التي أبديناها في التقارير السابقة</w:t>
      </w:r>
      <w:r w:rsidR="004C5C05" w:rsidRPr="008110C6">
        <w:rPr>
          <w:rFonts w:hint="cs"/>
          <w:rtl/>
          <w:lang w:bidi="ar-EG"/>
        </w:rPr>
        <w:t>.</w:t>
      </w:r>
    </w:p>
    <w:p w14:paraId="1D9CD94E" w14:textId="77777777" w:rsidR="00671984" w:rsidRPr="008110C6" w:rsidRDefault="00671984" w:rsidP="00C90E62">
      <w:pPr>
        <w:rPr>
          <w:rFonts w:eastAsiaTheme="majorEastAsia"/>
          <w:b/>
          <w:bCs/>
          <w:rtl/>
          <w:lang w:bidi="ar-SY"/>
        </w:rPr>
      </w:pPr>
      <w:r w:rsidRPr="008110C6">
        <w:rPr>
          <w:rFonts w:eastAsiaTheme="majorEastAsia"/>
          <w:b/>
          <w:bCs/>
          <w:rtl/>
          <w:lang w:bidi="ar-SY"/>
        </w:rPr>
        <w:t xml:space="preserve">استراتيجية الاتحاد بشأن مجمَّعه في جنيف </w:t>
      </w:r>
    </w:p>
    <w:p w14:paraId="667F1723" w14:textId="3466C48E" w:rsidR="00C90E62" w:rsidRPr="008110C6" w:rsidRDefault="00C90E62" w:rsidP="00C90E62">
      <w:pPr>
        <w:rPr>
          <w:rtl/>
        </w:rPr>
      </w:pPr>
      <w:r w:rsidRPr="008110C6">
        <w:rPr>
          <w:b/>
          <w:bCs/>
          <w:lang w:bidi="ar-EG"/>
        </w:rPr>
        <w:t>12</w:t>
      </w:r>
      <w:r w:rsidRPr="008110C6">
        <w:rPr>
          <w:lang w:bidi="ar-EG"/>
        </w:rPr>
        <w:tab/>
      </w:r>
      <w:r w:rsidR="00671984" w:rsidRPr="008110C6">
        <w:rPr>
          <w:rtl/>
          <w:lang w:bidi="ar-EG"/>
        </w:rPr>
        <w:t>تقدم الخطة الاستراتيجية لمجمَّع الاتحاد في جنيف إطار</w:t>
      </w:r>
      <w:r w:rsidR="0062719C" w:rsidRPr="008110C6">
        <w:rPr>
          <w:rFonts w:hint="cs"/>
          <w:rtl/>
          <w:lang w:bidi="ar-EG"/>
        </w:rPr>
        <w:t xml:space="preserve"> عمل</w:t>
      </w:r>
      <w:r w:rsidR="00671984" w:rsidRPr="008110C6">
        <w:rPr>
          <w:rtl/>
          <w:lang w:bidi="ar-EG"/>
        </w:rPr>
        <w:t xml:space="preserve"> </w:t>
      </w:r>
      <w:proofErr w:type="spellStart"/>
      <w:r w:rsidR="00671984" w:rsidRPr="008110C6">
        <w:rPr>
          <w:rtl/>
          <w:lang w:bidi="ar-EG"/>
        </w:rPr>
        <w:t>تطلعياً</w:t>
      </w:r>
      <w:proofErr w:type="spellEnd"/>
      <w:r w:rsidR="00671984" w:rsidRPr="008110C6">
        <w:rPr>
          <w:rtl/>
          <w:lang w:bidi="ar-EG"/>
        </w:rPr>
        <w:t xml:space="preserve"> لمواءمة البنية التحتية المادية للاتحاد مع غاياته الاستراتيجية، مع التركيز على مبادئ من قبيل الجدوى المالية والاستدامة والتصميم المرن الذي يركز على الأشخاص</w:t>
      </w:r>
      <w:r w:rsidR="004C5C05" w:rsidRPr="008110C6">
        <w:rPr>
          <w:rFonts w:hint="cs"/>
          <w:rtl/>
          <w:lang w:bidi="ar-EG"/>
        </w:rPr>
        <w:t>.</w:t>
      </w:r>
      <w:r w:rsidR="00671984" w:rsidRPr="008110C6">
        <w:rPr>
          <w:rtl/>
        </w:rPr>
        <w:t xml:space="preserve"> </w:t>
      </w:r>
      <w:r w:rsidR="00671984" w:rsidRPr="008110C6">
        <w:rPr>
          <w:rtl/>
          <w:lang w:bidi="ar-EG"/>
        </w:rPr>
        <w:t>ويعكس مقترح دمج وظائف أماكن العمل والمؤتمرات نماذج العمل المتطورة في القطاع العام الأوسع نطاقاً، ويسترشد بدراسات الإشغال والتحليل المالي الأولي</w:t>
      </w:r>
      <w:r w:rsidR="004C5C05" w:rsidRPr="008110C6">
        <w:rPr>
          <w:rFonts w:hint="cs"/>
          <w:rtl/>
          <w:lang w:bidi="ar-EG"/>
        </w:rPr>
        <w:t>.</w:t>
      </w:r>
      <w:r w:rsidR="00671984" w:rsidRPr="008110C6">
        <w:rPr>
          <w:rtl/>
        </w:rPr>
        <w:t xml:space="preserve"> </w:t>
      </w:r>
      <w:r w:rsidR="00671984" w:rsidRPr="008110C6">
        <w:rPr>
          <w:rtl/>
          <w:lang w:bidi="ar-EG"/>
        </w:rPr>
        <w:t>غير أن الخطة لا تعالج حتى الآن بشكل كاف التكلفة الهيكلية المرتفعة للاحتفاظ بمقر مركزي في جنيف</w:t>
      </w:r>
      <w:r w:rsidR="004C5C05" w:rsidRPr="008110C6">
        <w:rPr>
          <w:rFonts w:hint="cs"/>
          <w:rtl/>
          <w:lang w:bidi="ar-EG"/>
        </w:rPr>
        <w:t>.</w:t>
      </w:r>
      <w:r w:rsidR="00671984" w:rsidRPr="008110C6">
        <w:rPr>
          <w:rtl/>
        </w:rPr>
        <w:t xml:space="preserve"> </w:t>
      </w:r>
      <w:r w:rsidR="00671984" w:rsidRPr="008110C6">
        <w:rPr>
          <w:rtl/>
          <w:lang w:bidi="ar-EG"/>
        </w:rPr>
        <w:t>و</w:t>
      </w:r>
      <w:r w:rsidR="00E63AAA" w:rsidRPr="008110C6">
        <w:rPr>
          <w:rFonts w:hint="cs"/>
          <w:rtl/>
          <w:lang w:bidi="ar-EG"/>
        </w:rPr>
        <w:t>في رأينا</w:t>
      </w:r>
      <w:r w:rsidR="00671984" w:rsidRPr="008110C6">
        <w:rPr>
          <w:rtl/>
          <w:lang w:bidi="ar-EG"/>
        </w:rPr>
        <w:t>، ينبغي أن يشمل التطوير الإضافي للاستراتيجية تحليلاً قوياً لسيناريوهات خيارات اللا</w:t>
      </w:r>
      <w:r w:rsidR="0062719C" w:rsidRPr="008110C6">
        <w:rPr>
          <w:rFonts w:hint="cs"/>
          <w:rtl/>
          <w:lang w:bidi="ar-EG"/>
        </w:rPr>
        <w:t> </w:t>
      </w:r>
      <w:r w:rsidR="00671984" w:rsidRPr="008110C6">
        <w:rPr>
          <w:rtl/>
          <w:lang w:bidi="ar-EG"/>
        </w:rPr>
        <w:t>مركزية، مع تقييم الجدوى والفعالية من حيث التكلفة لنقل الوظائف غير الأساسية إلى مواقع منخفضة التكلفة</w:t>
      </w:r>
      <w:r w:rsidR="004C5C05" w:rsidRPr="008110C6">
        <w:rPr>
          <w:rFonts w:hint="cs"/>
          <w:rtl/>
          <w:lang w:bidi="ar-EG"/>
        </w:rPr>
        <w:t>.</w:t>
      </w:r>
      <w:r w:rsidR="00671984" w:rsidRPr="008110C6">
        <w:rPr>
          <w:rtl/>
        </w:rPr>
        <w:t xml:space="preserve"> </w:t>
      </w:r>
      <w:r w:rsidR="00671984" w:rsidRPr="008110C6">
        <w:rPr>
          <w:rtl/>
          <w:lang w:bidi="ar-EG"/>
        </w:rPr>
        <w:t>ومن شأن ذلك أن يعزز قاعدة الأدلة المتعلقة بقرارات الاستثمار وي</w:t>
      </w:r>
      <w:r w:rsidR="00671984" w:rsidRPr="008110C6">
        <w:rPr>
          <w:rFonts w:hint="cs"/>
          <w:rtl/>
          <w:lang w:bidi="ar-EG"/>
        </w:rPr>
        <w:t>قوي</w:t>
      </w:r>
      <w:r w:rsidR="00671984" w:rsidRPr="008110C6">
        <w:rPr>
          <w:rtl/>
          <w:lang w:bidi="ar-EG"/>
        </w:rPr>
        <w:t xml:space="preserve"> التزام الاتحاد بالكفاءة التشغيلية والاستدامة المالية على المدى الطويل</w:t>
      </w:r>
      <w:r w:rsidR="004C5C05" w:rsidRPr="008110C6">
        <w:rPr>
          <w:rFonts w:hint="cs"/>
          <w:rtl/>
          <w:lang w:bidi="ar-EG"/>
        </w:rPr>
        <w:t>.</w:t>
      </w:r>
    </w:p>
    <w:p w14:paraId="0E1BFC7F" w14:textId="5C42F654" w:rsidR="00C90E62" w:rsidRPr="008110C6" w:rsidRDefault="00671984" w:rsidP="00C90E62">
      <w:pPr>
        <w:pStyle w:val="Heading3"/>
        <w:rPr>
          <w:lang w:bidi="ar-EG"/>
        </w:rPr>
      </w:pPr>
      <w:r w:rsidRPr="008110C6">
        <w:rPr>
          <w:rtl/>
          <w:lang w:bidi="ar-EG"/>
        </w:rPr>
        <w:lastRenderedPageBreak/>
        <w:t>الحضور الإقليمي للاتحاد</w:t>
      </w:r>
    </w:p>
    <w:p w14:paraId="365A0DBA" w14:textId="13ED295B" w:rsidR="00C90E62" w:rsidRPr="008110C6" w:rsidRDefault="00C90E62" w:rsidP="00C90E62">
      <w:pPr>
        <w:rPr>
          <w:rtl/>
        </w:rPr>
      </w:pPr>
      <w:r w:rsidRPr="008110C6">
        <w:rPr>
          <w:b/>
          <w:bCs/>
          <w:lang w:bidi="ar-EG"/>
        </w:rPr>
        <w:t>13</w:t>
      </w:r>
      <w:r w:rsidRPr="008110C6">
        <w:rPr>
          <w:lang w:bidi="ar-EG"/>
        </w:rPr>
        <w:tab/>
      </w:r>
      <w:r w:rsidR="00671984" w:rsidRPr="008110C6">
        <w:rPr>
          <w:rtl/>
          <w:lang w:bidi="ar-EG"/>
        </w:rPr>
        <w:t>شرع الاتحاد في استعراض حضوره الإقليمي، بتوجيه من فريق العمل التابع للمجلس والمعني بالموارد المالية والبشرية، وبتكليف من المقرر 25 لمؤتمر المندوبين المفوضين</w:t>
      </w:r>
      <w:r w:rsidR="004C5C05" w:rsidRPr="008110C6">
        <w:rPr>
          <w:rFonts w:hint="cs"/>
          <w:rtl/>
          <w:lang w:bidi="ar-EG"/>
        </w:rPr>
        <w:t>.</w:t>
      </w:r>
      <w:r w:rsidR="00671984" w:rsidRPr="008110C6">
        <w:rPr>
          <w:rtl/>
        </w:rPr>
        <w:t xml:space="preserve"> </w:t>
      </w:r>
      <w:r w:rsidR="00671984" w:rsidRPr="008110C6">
        <w:rPr>
          <w:rtl/>
          <w:lang w:bidi="ar-EG"/>
        </w:rPr>
        <w:t>ويمثل هذا الاستعراض فرصة لتقييم فعالية العمليات اللا</w:t>
      </w:r>
      <w:r w:rsidR="0062719C" w:rsidRPr="008110C6">
        <w:rPr>
          <w:rFonts w:hint="cs"/>
          <w:rtl/>
          <w:lang w:bidi="ar-EG"/>
        </w:rPr>
        <w:t> </w:t>
      </w:r>
      <w:r w:rsidR="00671984" w:rsidRPr="008110C6">
        <w:rPr>
          <w:rtl/>
          <w:lang w:bidi="ar-EG"/>
        </w:rPr>
        <w:t>مركزية وكيفية دعمها للغايات الاستراتيجية للاتحاد</w:t>
      </w:r>
      <w:r w:rsidR="004C5C05" w:rsidRPr="008110C6">
        <w:rPr>
          <w:rFonts w:hint="cs"/>
          <w:rtl/>
          <w:lang w:bidi="ar-EG"/>
        </w:rPr>
        <w:t>.</w:t>
      </w:r>
      <w:r w:rsidR="00671984" w:rsidRPr="008110C6">
        <w:rPr>
          <w:rtl/>
        </w:rPr>
        <w:t xml:space="preserve"> </w:t>
      </w:r>
      <w:r w:rsidR="00671984" w:rsidRPr="008110C6">
        <w:rPr>
          <w:rtl/>
          <w:lang w:bidi="ar-EG"/>
        </w:rPr>
        <w:t xml:space="preserve">ويسترشد الاستعراض باختصاصات شاملة تركز على الأداء والكفاءة والمواءمة مع الخطة الاستراتيجية وخطة عمل كيغالي وأطر </w:t>
      </w:r>
      <w:r w:rsidR="0062719C" w:rsidRPr="008110C6">
        <w:rPr>
          <w:rFonts w:hint="cs"/>
          <w:rtl/>
          <w:lang w:bidi="ar-EG"/>
        </w:rPr>
        <w:t xml:space="preserve">عمل </w:t>
      </w:r>
      <w:r w:rsidR="00671984" w:rsidRPr="008110C6">
        <w:rPr>
          <w:rtl/>
          <w:lang w:bidi="ar-EG"/>
        </w:rPr>
        <w:t>الأمم المتحدة الإنمائية الأوسع نطاقاً</w:t>
      </w:r>
      <w:r w:rsidR="004C5C05" w:rsidRPr="008110C6">
        <w:rPr>
          <w:rFonts w:hint="cs"/>
          <w:rtl/>
          <w:lang w:bidi="ar-EG"/>
        </w:rPr>
        <w:t>.</w:t>
      </w:r>
      <w:r w:rsidR="00671984" w:rsidRPr="008110C6">
        <w:rPr>
          <w:rtl/>
        </w:rPr>
        <w:t xml:space="preserve"> </w:t>
      </w:r>
      <w:r w:rsidR="00671984" w:rsidRPr="008110C6">
        <w:rPr>
          <w:rtl/>
          <w:lang w:bidi="ar-EG"/>
        </w:rPr>
        <w:t xml:space="preserve">وأثناء المراجعة التي أجريناها، درسنا عمليات المكتب الإقليمي لآسيا والمحيط الهادئ ولاحظنا وجود تحديات نظامية في الإدارة والتخطيط والمساءلة، على الرغم من </w:t>
      </w:r>
      <w:r w:rsidR="00671984" w:rsidRPr="008110C6">
        <w:rPr>
          <w:rFonts w:hint="cs"/>
          <w:rtl/>
          <w:lang w:bidi="ar-EG"/>
        </w:rPr>
        <w:t>الالتزام</w:t>
      </w:r>
      <w:r w:rsidR="00671984" w:rsidRPr="008110C6">
        <w:rPr>
          <w:rtl/>
          <w:lang w:bidi="ar-EG"/>
        </w:rPr>
        <w:t xml:space="preserve"> الواضح بتنفيذ أنشطة المشاريع</w:t>
      </w:r>
      <w:r w:rsidR="004C5C05" w:rsidRPr="008110C6">
        <w:rPr>
          <w:rFonts w:hint="cs"/>
          <w:rtl/>
          <w:lang w:bidi="ar-EG"/>
        </w:rPr>
        <w:t>.</w:t>
      </w:r>
    </w:p>
    <w:p w14:paraId="7B1101F4" w14:textId="17FB82B8" w:rsidR="00C90E62" w:rsidRPr="008110C6" w:rsidRDefault="00C90E62" w:rsidP="00C90E62">
      <w:pPr>
        <w:rPr>
          <w:rtl/>
        </w:rPr>
      </w:pPr>
      <w:r w:rsidRPr="008110C6">
        <w:rPr>
          <w:b/>
          <w:bCs/>
          <w:lang w:bidi="ar-EG"/>
        </w:rPr>
        <w:t>14</w:t>
      </w:r>
      <w:r w:rsidRPr="008110C6">
        <w:rPr>
          <w:lang w:bidi="ar-EG"/>
        </w:rPr>
        <w:tab/>
      </w:r>
      <w:r w:rsidR="00455397" w:rsidRPr="008110C6">
        <w:rPr>
          <w:rtl/>
          <w:lang w:bidi="ar-EG"/>
        </w:rPr>
        <w:t>وفي الوقت الحالي، لا تضع المكاتب الإقليمية بشكل فردي خطط عمل رسمية تتضمن أهدافاً ونواتج ومقاييس أداء واضحة</w:t>
      </w:r>
      <w:r w:rsidR="004C5C05" w:rsidRPr="008110C6">
        <w:rPr>
          <w:rtl/>
          <w:lang w:bidi="ar-EG"/>
        </w:rPr>
        <w:t>.</w:t>
      </w:r>
      <w:r w:rsidR="00455397" w:rsidRPr="008110C6">
        <w:rPr>
          <w:rtl/>
          <w:lang w:bidi="ar-EG"/>
        </w:rPr>
        <w:t xml:space="preserve"> وغياب أدوات التخطيط هذه، </w:t>
      </w:r>
      <w:r w:rsidR="00E63AAA" w:rsidRPr="008110C6">
        <w:rPr>
          <w:rFonts w:hint="cs"/>
          <w:rtl/>
          <w:lang w:bidi="ar-EG"/>
        </w:rPr>
        <w:t>في رأينا</w:t>
      </w:r>
      <w:r w:rsidR="00455397" w:rsidRPr="008110C6">
        <w:rPr>
          <w:rtl/>
          <w:lang w:bidi="ar-EG"/>
        </w:rPr>
        <w:t>، يعوق القدرة على مراقبة الأداء، والإبلاغ عن الاتساق مع الأولويات العالمية، وإظهار قيمة الأنشطة اللا</w:t>
      </w:r>
      <w:r w:rsidR="0062719C" w:rsidRPr="008110C6">
        <w:rPr>
          <w:rFonts w:hint="cs"/>
          <w:rtl/>
          <w:lang w:bidi="ar-EG"/>
        </w:rPr>
        <w:t> </w:t>
      </w:r>
      <w:r w:rsidR="00455397" w:rsidRPr="008110C6">
        <w:rPr>
          <w:rtl/>
          <w:lang w:bidi="ar-EG"/>
        </w:rPr>
        <w:t>مركزية</w:t>
      </w:r>
      <w:r w:rsidR="004C5C05" w:rsidRPr="008110C6">
        <w:rPr>
          <w:rtl/>
          <w:lang w:bidi="ar-EG"/>
        </w:rPr>
        <w:t>.</w:t>
      </w:r>
      <w:r w:rsidR="00455397" w:rsidRPr="008110C6">
        <w:rPr>
          <w:rtl/>
          <w:lang w:bidi="ar-EG"/>
        </w:rPr>
        <w:t xml:space="preserve"> ومن شأن إصدار توجيهات مؤقتة لوضع خطط عمل مهيكلة، مدعومة بمؤشرات قابلة للقياس، أن يعزز الإدارة والشفافية أثناء الاستعراض الجاري ويعزز المساهمة الاستراتيجية للحضور الإقليمي للاتحاد</w:t>
      </w:r>
      <w:r w:rsidR="004C5C05" w:rsidRPr="008110C6">
        <w:rPr>
          <w:rFonts w:hint="cs"/>
          <w:rtl/>
          <w:lang w:bidi="ar-EG"/>
        </w:rPr>
        <w:t>.</w:t>
      </w:r>
    </w:p>
    <w:p w14:paraId="7056534D" w14:textId="660A67E9" w:rsidR="00855228" w:rsidRPr="008110C6" w:rsidRDefault="00855228" w:rsidP="000A440C">
      <w:pPr>
        <w:pStyle w:val="Heading3"/>
        <w:rPr>
          <w:lang w:bidi="ar-SY"/>
        </w:rPr>
      </w:pPr>
      <w:r w:rsidRPr="008110C6">
        <w:rPr>
          <w:rtl/>
          <w:lang w:bidi="ar-SY"/>
        </w:rPr>
        <w:t>التوصيات السابقة</w:t>
      </w:r>
    </w:p>
    <w:p w14:paraId="4CC4A07B" w14:textId="7543D371" w:rsidR="00C90E62" w:rsidRPr="008110C6" w:rsidRDefault="00C90E62" w:rsidP="00C90E62">
      <w:pPr>
        <w:rPr>
          <w:rtl/>
        </w:rPr>
      </w:pPr>
      <w:r w:rsidRPr="008110C6">
        <w:rPr>
          <w:b/>
          <w:bCs/>
          <w:lang w:bidi="ar-EG"/>
        </w:rPr>
        <w:t>15</w:t>
      </w:r>
      <w:r w:rsidRPr="008110C6">
        <w:rPr>
          <w:lang w:bidi="ar-EG"/>
        </w:rPr>
        <w:tab/>
      </w:r>
      <w:r w:rsidR="00455397" w:rsidRPr="008110C6">
        <w:rPr>
          <w:rtl/>
          <w:lang w:bidi="ar-EG"/>
        </w:rPr>
        <w:t>منذ بداية ولايتنا، أصدرنا للمجلس</w:t>
      </w:r>
      <w:r w:rsidR="00455397" w:rsidRPr="008110C6">
        <w:rPr>
          <w:rFonts w:hint="cs"/>
          <w:rtl/>
          <w:lang w:bidi="ar-EG"/>
        </w:rPr>
        <w:t xml:space="preserve"> </w:t>
      </w:r>
      <w:r w:rsidR="00455397" w:rsidRPr="008110C6">
        <w:rPr>
          <w:rtl/>
          <w:lang w:bidi="ar-EG"/>
        </w:rPr>
        <w:t>21 توصية أُغلقت منها خمس توصيات، ونُفذت أربع توصيات، وأغلقت توصية واحدة لعدم تنفيذها، ولا تزال تسع توصيات قيد التنفيذ وتوصيتان مفتوحتين ولم تنفَّذا</w:t>
      </w:r>
      <w:r w:rsidR="00455397" w:rsidRPr="008110C6">
        <w:rPr>
          <w:rFonts w:hint="cs"/>
          <w:rtl/>
          <w:lang w:bidi="ar-EG"/>
        </w:rPr>
        <w:t xml:space="preserve"> بشأن </w:t>
      </w:r>
      <w:r w:rsidR="00455397" w:rsidRPr="008110C6">
        <w:rPr>
          <w:rtl/>
          <w:lang w:bidi="ar-EG"/>
        </w:rPr>
        <w:t>مشروع المبنى الجديد</w:t>
      </w:r>
      <w:r w:rsidR="004C5C05" w:rsidRPr="008110C6">
        <w:rPr>
          <w:rFonts w:hint="cs"/>
          <w:rtl/>
          <w:lang w:bidi="ar-EG"/>
        </w:rPr>
        <w:t>.</w:t>
      </w:r>
    </w:p>
    <w:p w14:paraId="3AC69501" w14:textId="653F9728" w:rsidR="00855228" w:rsidRPr="008110C6" w:rsidRDefault="00656FE7" w:rsidP="00855228">
      <w:r w:rsidRPr="008110C6">
        <w:rPr>
          <w:b/>
          <w:bCs/>
          <w:lang w:bidi="ar-EG"/>
        </w:rPr>
        <w:t>16</w:t>
      </w:r>
      <w:r w:rsidR="00855228" w:rsidRPr="008110C6">
        <w:rPr>
          <w:rtl/>
          <w:lang w:bidi="ar-EG"/>
        </w:rPr>
        <w:tab/>
      </w:r>
      <w:r w:rsidR="00455397" w:rsidRPr="008110C6">
        <w:rPr>
          <w:rFonts w:hint="cs"/>
          <w:rtl/>
          <w:lang w:bidi="ar-EG"/>
        </w:rPr>
        <w:t>و</w:t>
      </w:r>
      <w:r w:rsidR="00855228" w:rsidRPr="008110C6">
        <w:rPr>
          <w:rtl/>
        </w:rPr>
        <w:t xml:space="preserve">في مايو </w:t>
      </w:r>
      <w:r w:rsidR="00855228" w:rsidRPr="008110C6">
        <w:rPr>
          <w:cs/>
        </w:rPr>
        <w:t>‎</w:t>
      </w:r>
      <w:r w:rsidR="00855228" w:rsidRPr="008110C6">
        <w:rPr>
          <w:lang w:val="en-GB" w:bidi="ar-EG"/>
        </w:rPr>
        <w:t>2024</w:t>
      </w:r>
      <w:r w:rsidR="00855228" w:rsidRPr="008110C6">
        <w:rPr>
          <w:rtl/>
        </w:rPr>
        <w:t xml:space="preserve">‏، </w:t>
      </w:r>
      <w:bookmarkStart w:id="6" w:name="_Toc168584597"/>
      <w:r w:rsidR="00455397" w:rsidRPr="008110C6">
        <w:rPr>
          <w:rtl/>
        </w:rPr>
        <w:t xml:space="preserve">كان توجيه الأمينة العامة بإجراء استعراض شامل للتوصيات المعلقة خطوة مرحباً بها </w:t>
      </w:r>
      <w:r w:rsidR="00455397" w:rsidRPr="008110C6">
        <w:rPr>
          <w:rFonts w:hint="cs"/>
          <w:rtl/>
        </w:rPr>
        <w:t xml:space="preserve">نحو </w:t>
      </w:r>
      <w:r w:rsidR="00455397" w:rsidRPr="008110C6">
        <w:rPr>
          <w:rtl/>
        </w:rPr>
        <w:t>تعزيز المتابعة في هذا المجال</w:t>
      </w:r>
      <w:r w:rsidR="004C5C05" w:rsidRPr="008110C6">
        <w:rPr>
          <w:rFonts w:hint="cs"/>
          <w:rtl/>
        </w:rPr>
        <w:t>.</w:t>
      </w:r>
      <w:r w:rsidR="00455397" w:rsidRPr="008110C6">
        <w:rPr>
          <w:rtl/>
        </w:rPr>
        <w:t xml:space="preserve"> ومع ذلك، كشف الاستعراض عن ثغرات حرجة، لا سيما في تتبع ودراسة توصيات أسلافنا الواردة في</w:t>
      </w:r>
      <w:r w:rsidR="0062719C" w:rsidRPr="008110C6">
        <w:rPr>
          <w:rFonts w:hint="cs"/>
          <w:rtl/>
        </w:rPr>
        <w:t> </w:t>
      </w:r>
      <w:r w:rsidR="00455397" w:rsidRPr="008110C6">
        <w:rPr>
          <w:rtl/>
        </w:rPr>
        <w:t>التقارير "الخاصة" التي قدموها سابقاً، بما في ذلك التوصيات المتعلقة بالحضور الإقليمي والاحتيال، التي حُذفت من لوحة المعلومات المتعلقة بالامتثال ولم تتم إدارتها بفعالية</w:t>
      </w:r>
      <w:r w:rsidR="004C5C05" w:rsidRPr="008110C6">
        <w:rPr>
          <w:rFonts w:hint="cs"/>
          <w:rtl/>
        </w:rPr>
        <w:t>.</w:t>
      </w:r>
    </w:p>
    <w:p w14:paraId="4265806A" w14:textId="40EE53DF" w:rsidR="00656FE7" w:rsidRPr="008110C6" w:rsidRDefault="00656FE7" w:rsidP="00656FE7">
      <w:r w:rsidRPr="008110C6">
        <w:rPr>
          <w:b/>
          <w:bCs/>
          <w:lang w:bidi="ar-EG"/>
        </w:rPr>
        <w:t>17</w:t>
      </w:r>
      <w:r w:rsidRPr="008110C6">
        <w:rPr>
          <w:lang w:bidi="ar-EG"/>
        </w:rPr>
        <w:tab/>
      </w:r>
      <w:r w:rsidR="00455397" w:rsidRPr="008110C6">
        <w:rPr>
          <w:rtl/>
          <w:lang w:bidi="ar-EG"/>
        </w:rPr>
        <w:t>وفي بداية فترة ولايتنا، ورثنا من أسلافنا 121 توصية مفتوحة</w:t>
      </w:r>
      <w:r w:rsidR="004C5C05" w:rsidRPr="008110C6">
        <w:rPr>
          <w:rFonts w:hint="cs"/>
          <w:rtl/>
          <w:lang w:bidi="ar-EG"/>
        </w:rPr>
        <w:t>.</w:t>
      </w:r>
      <w:r w:rsidR="00455397" w:rsidRPr="008110C6">
        <w:rPr>
          <w:rtl/>
        </w:rPr>
        <w:t xml:space="preserve"> </w:t>
      </w:r>
      <w:r w:rsidR="00455397" w:rsidRPr="008110C6">
        <w:rPr>
          <w:rtl/>
          <w:lang w:bidi="ar-EG"/>
        </w:rPr>
        <w:t xml:space="preserve">وعلى الرغم من إحراز بعض التقدم، </w:t>
      </w:r>
      <w:r w:rsidR="00455397" w:rsidRPr="008110C6">
        <w:rPr>
          <w:rFonts w:hint="cs"/>
          <w:rtl/>
          <w:lang w:bidi="ar-EG"/>
        </w:rPr>
        <w:t>ظل</w:t>
      </w:r>
      <w:r w:rsidR="00455397" w:rsidRPr="008110C6">
        <w:rPr>
          <w:rtl/>
          <w:lang w:bidi="ar-EG"/>
        </w:rPr>
        <w:t xml:space="preserve"> عدد من هذه التوصيات دون حل</w:t>
      </w:r>
      <w:r w:rsidR="004C5C05" w:rsidRPr="008110C6">
        <w:rPr>
          <w:rFonts w:hint="cs"/>
          <w:rtl/>
          <w:lang w:bidi="ar-EG"/>
        </w:rPr>
        <w:t>.</w:t>
      </w:r>
      <w:r w:rsidR="00455397" w:rsidRPr="008110C6">
        <w:rPr>
          <w:rtl/>
        </w:rPr>
        <w:t xml:space="preserve"> </w:t>
      </w:r>
      <w:r w:rsidR="00455397" w:rsidRPr="008110C6">
        <w:rPr>
          <w:rtl/>
          <w:lang w:bidi="ar-EG"/>
        </w:rPr>
        <w:t>وعلى وجه الخصوص، لا تزال القضايا التي أثيرت منذ أمد بعيد في تلك التقارير الخاصة تظهر مجدداً في</w:t>
      </w:r>
      <w:r w:rsidR="008110C6">
        <w:rPr>
          <w:rFonts w:hint="cs"/>
          <w:rtl/>
          <w:lang w:bidi="ar-EG"/>
        </w:rPr>
        <w:t> </w:t>
      </w:r>
      <w:r w:rsidR="00455397" w:rsidRPr="008110C6">
        <w:rPr>
          <w:rtl/>
          <w:lang w:bidi="ar-EG"/>
        </w:rPr>
        <w:t>نتائجنا</w:t>
      </w:r>
      <w:r w:rsidR="004C5C05" w:rsidRPr="008110C6">
        <w:rPr>
          <w:rFonts w:hint="cs"/>
          <w:rtl/>
          <w:lang w:bidi="ar-EG"/>
        </w:rPr>
        <w:t>.</w:t>
      </w:r>
      <w:r w:rsidR="00455397" w:rsidRPr="008110C6">
        <w:rPr>
          <w:rtl/>
        </w:rPr>
        <w:t xml:space="preserve"> </w:t>
      </w:r>
      <w:r w:rsidR="00455397" w:rsidRPr="008110C6">
        <w:rPr>
          <w:rtl/>
          <w:lang w:bidi="ar-EG"/>
        </w:rPr>
        <w:t>ولمعالجة أوجه القصور هذه، ينبغي اعتماد عملية أكثر هيكلة ومنهجية لضمان متابعة التوصيات المفتوحة في الوقت المناسب، وينبغي للأمانة أن تعمل بانتظام مع اللجنة الاستشارية المستقلة للإدارة (</w:t>
      </w:r>
      <w:r w:rsidR="00455397" w:rsidRPr="008110C6">
        <w:rPr>
          <w:lang w:bidi="ar-EG"/>
        </w:rPr>
        <w:t>IMAC</w:t>
      </w:r>
      <w:r w:rsidR="00455397" w:rsidRPr="008110C6">
        <w:rPr>
          <w:rtl/>
          <w:lang w:bidi="ar-EG"/>
        </w:rPr>
        <w:t>) للإبلاغ عن التقدم المحرز والحفاظ على الشفافية</w:t>
      </w:r>
      <w:r w:rsidR="004C5C05" w:rsidRPr="008110C6">
        <w:rPr>
          <w:rFonts w:hint="cs"/>
          <w:rtl/>
          <w:lang w:bidi="ar-EG"/>
        </w:rPr>
        <w:t>.</w:t>
      </w:r>
    </w:p>
    <w:p w14:paraId="6F4F0DB8" w14:textId="77777777" w:rsidR="00855228" w:rsidRPr="008110C6" w:rsidRDefault="00855228" w:rsidP="00855228">
      <w:pPr>
        <w:rPr>
          <w:lang w:val="en-GB" w:bidi="ar-EG"/>
        </w:rPr>
      </w:pPr>
      <w:r w:rsidRPr="008110C6">
        <w:rPr>
          <w:lang w:val="en-GB" w:bidi="ar-EG"/>
        </w:rPr>
        <w:br w:type="page"/>
      </w:r>
    </w:p>
    <w:p w14:paraId="46CE3B30" w14:textId="77777777" w:rsidR="00855228" w:rsidRPr="008110C6" w:rsidRDefault="00855228" w:rsidP="00656FE7">
      <w:pPr>
        <w:pStyle w:val="Heading1"/>
        <w:rPr>
          <w:rtl/>
          <w:lang w:bidi="ar-EG"/>
        </w:rPr>
      </w:pPr>
      <w:bookmarkStart w:id="7" w:name="_Toc200985509"/>
      <w:r w:rsidRPr="008110C6">
        <w:rPr>
          <w:rtl/>
          <w:lang w:bidi="ar-EG"/>
        </w:rPr>
        <w:lastRenderedPageBreak/>
        <w:t>الجزء الأول</w:t>
      </w:r>
      <w:bookmarkEnd w:id="6"/>
      <w:bookmarkEnd w:id="7"/>
    </w:p>
    <w:p w14:paraId="70C17747" w14:textId="77777777" w:rsidR="00855228" w:rsidRPr="008110C6" w:rsidRDefault="00855228" w:rsidP="00656FE7">
      <w:pPr>
        <w:pStyle w:val="Heading2"/>
        <w:rPr>
          <w:lang w:bidi="ar-EG"/>
        </w:rPr>
      </w:pPr>
      <w:bookmarkStart w:id="8" w:name="_Toc168584598"/>
      <w:bookmarkStart w:id="9" w:name="_Toc200985510"/>
      <w:bookmarkStart w:id="10" w:name="_Toc160457780"/>
      <w:r w:rsidRPr="008110C6">
        <w:rPr>
          <w:rtl/>
          <w:lang w:bidi="ar-EG"/>
        </w:rPr>
        <w:t>الإدارة المالية</w:t>
      </w:r>
      <w:bookmarkEnd w:id="8"/>
      <w:bookmarkEnd w:id="9"/>
    </w:p>
    <w:p w14:paraId="4164213D" w14:textId="1152E253" w:rsidR="00656FE7" w:rsidRPr="008110C6" w:rsidRDefault="00455397" w:rsidP="00656FE7">
      <w:pPr>
        <w:pStyle w:val="Heading3"/>
        <w:rPr>
          <w:lang w:bidi="ar-EG"/>
        </w:rPr>
      </w:pPr>
      <w:r w:rsidRPr="008110C6">
        <w:rPr>
          <w:rtl/>
          <w:lang w:bidi="ar-EG"/>
        </w:rPr>
        <w:t>النتائج العامة لعملية المراجعة</w:t>
      </w:r>
    </w:p>
    <w:p w14:paraId="61F1ABC7" w14:textId="2D38172A" w:rsidR="00656FE7" w:rsidRPr="008110C6" w:rsidRDefault="00656FE7" w:rsidP="00656FE7">
      <w:pPr>
        <w:rPr>
          <w:lang w:bidi="ar-EG"/>
        </w:rPr>
      </w:pPr>
      <w:r w:rsidRPr="008110C6">
        <w:rPr>
          <w:b/>
          <w:bCs/>
          <w:lang w:bidi="ar-SY"/>
        </w:rPr>
        <w:t>1</w:t>
      </w:r>
      <w:r w:rsidR="004C5C05" w:rsidRPr="008110C6">
        <w:rPr>
          <w:b/>
          <w:bCs/>
          <w:lang w:bidi="ar-SY"/>
        </w:rPr>
        <w:t>.</w:t>
      </w:r>
      <w:r w:rsidRPr="008110C6">
        <w:rPr>
          <w:b/>
          <w:bCs/>
          <w:lang w:bidi="ar-SY"/>
        </w:rPr>
        <w:t>1</w:t>
      </w:r>
      <w:r w:rsidRPr="008110C6">
        <w:rPr>
          <w:b/>
          <w:bCs/>
          <w:lang w:bidi="ar-EG"/>
        </w:rPr>
        <w:tab/>
      </w:r>
      <w:r w:rsidR="00455397" w:rsidRPr="008110C6">
        <w:rPr>
          <w:rtl/>
          <w:lang w:bidi="ar-EG"/>
        </w:rPr>
        <w:t>لم تكشف مراجعتنا للبيانات المالية للاتحاد لعام 2024 عن أي نقاط ضعف أو أخطاء اعتبرناها جوهرية فيما يتعلق بدقة البيانات أو اكتمالها أو صحتها</w:t>
      </w:r>
      <w:r w:rsidR="004C5C05" w:rsidRPr="008110C6">
        <w:rPr>
          <w:rFonts w:hint="cs"/>
          <w:rtl/>
          <w:lang w:bidi="ar-EG"/>
        </w:rPr>
        <w:t>.</w:t>
      </w:r>
      <w:r w:rsidR="00455397" w:rsidRPr="008110C6">
        <w:rPr>
          <w:rtl/>
        </w:rPr>
        <w:t xml:space="preserve"> </w:t>
      </w:r>
      <w:r w:rsidR="00455397" w:rsidRPr="008110C6">
        <w:rPr>
          <w:rtl/>
          <w:lang w:bidi="ar-EG"/>
        </w:rPr>
        <w:t>ويؤكد رأي المراج</w:t>
      </w:r>
      <w:r w:rsidR="005C1F9D" w:rsidRPr="008110C6">
        <w:rPr>
          <w:rFonts w:hint="cs"/>
          <w:rtl/>
          <w:lang w:bidi="ar-EG"/>
        </w:rPr>
        <w:t>َ</w:t>
      </w:r>
      <w:r w:rsidR="00455397" w:rsidRPr="008110C6">
        <w:rPr>
          <w:rtl/>
          <w:lang w:bidi="ar-EG"/>
        </w:rPr>
        <w:t>عة أن هذه البيانات المالية تعرض بنزاهة، من جميع الجوانب الجوهرية، الوضع المالي للاتحاد وأدائه المالي وتدفقاته النقدية للسنة المنتهية في ذلك التاريخ</w:t>
      </w:r>
      <w:r w:rsidR="004C5C05" w:rsidRPr="008110C6">
        <w:rPr>
          <w:rFonts w:hint="cs"/>
          <w:rtl/>
          <w:lang w:bidi="ar-EG"/>
        </w:rPr>
        <w:t>.</w:t>
      </w:r>
      <w:r w:rsidR="005C1F9D" w:rsidRPr="008110C6">
        <w:rPr>
          <w:rtl/>
        </w:rPr>
        <w:t xml:space="preserve"> </w:t>
      </w:r>
      <w:r w:rsidR="005C1F9D" w:rsidRPr="008110C6">
        <w:rPr>
          <w:rtl/>
          <w:lang w:bidi="ar-EG"/>
        </w:rPr>
        <w:t xml:space="preserve">ويؤكد </w:t>
      </w:r>
      <w:r w:rsidR="005C1F9D" w:rsidRPr="008110C6">
        <w:rPr>
          <w:rFonts w:hint="cs"/>
          <w:rtl/>
          <w:lang w:bidi="ar-EG"/>
        </w:rPr>
        <w:t xml:space="preserve">الرأي </w:t>
      </w:r>
      <w:r w:rsidR="005C1F9D" w:rsidRPr="008110C6">
        <w:rPr>
          <w:rtl/>
          <w:lang w:bidi="ar-EG"/>
        </w:rPr>
        <w:t>أيضاً أن البيانات المالية أُعدت وفقاً للمعايير المحاسبية الدولية للقطاع العام (</w:t>
      </w:r>
      <w:r w:rsidR="005C1F9D" w:rsidRPr="008110C6">
        <w:rPr>
          <w:lang w:bidi="ar-EG"/>
        </w:rPr>
        <w:t>IPSAS</w:t>
      </w:r>
      <w:r w:rsidR="005C1F9D" w:rsidRPr="008110C6">
        <w:rPr>
          <w:rtl/>
          <w:lang w:bidi="ar-EG"/>
        </w:rPr>
        <w:t>)</w:t>
      </w:r>
      <w:r w:rsidR="004C5C05" w:rsidRPr="008110C6">
        <w:rPr>
          <w:rFonts w:hint="cs"/>
          <w:rtl/>
          <w:lang w:bidi="ar-EG"/>
        </w:rPr>
        <w:t>.</w:t>
      </w:r>
      <w:r w:rsidR="005C1F9D" w:rsidRPr="008110C6">
        <w:rPr>
          <w:rtl/>
        </w:rPr>
        <w:t xml:space="preserve"> </w:t>
      </w:r>
      <w:r w:rsidR="005C1F9D" w:rsidRPr="008110C6">
        <w:rPr>
          <w:rtl/>
          <w:lang w:bidi="ar-EG"/>
        </w:rPr>
        <w:t>وأكدت المراج</w:t>
      </w:r>
      <w:r w:rsidR="005C1F9D" w:rsidRPr="008110C6">
        <w:rPr>
          <w:rFonts w:hint="cs"/>
          <w:rtl/>
          <w:lang w:bidi="ar-EG"/>
        </w:rPr>
        <w:t>َ</w:t>
      </w:r>
      <w:r w:rsidR="005C1F9D" w:rsidRPr="008110C6">
        <w:rPr>
          <w:rtl/>
          <w:lang w:bidi="ar-EG"/>
        </w:rPr>
        <w:t>عة أيضاً أن المعامَلات التي تستند إليها البيانات المالية قد أجريت، من جميع الجوانب الجوهرية، وفقاً للوائح المالية وتم تطبيقها للأغراض التي حددتها الهيئات الإدارية</w:t>
      </w:r>
      <w:r w:rsidR="004C5C05" w:rsidRPr="008110C6">
        <w:rPr>
          <w:rFonts w:hint="cs"/>
          <w:rtl/>
          <w:lang w:bidi="ar-EG"/>
        </w:rPr>
        <w:t>.</w:t>
      </w:r>
    </w:p>
    <w:p w14:paraId="780484D5" w14:textId="0CCD866E" w:rsidR="00656FE7" w:rsidRPr="008110C6" w:rsidRDefault="00656FE7" w:rsidP="00656FE7">
      <w:pPr>
        <w:rPr>
          <w:lang w:bidi="ar-EG"/>
        </w:rPr>
      </w:pPr>
      <w:r w:rsidRPr="008110C6">
        <w:rPr>
          <w:b/>
          <w:bCs/>
          <w:lang w:bidi="ar-SY"/>
        </w:rPr>
        <w:t>2</w:t>
      </w:r>
      <w:r w:rsidR="004C5C05" w:rsidRPr="008110C6">
        <w:rPr>
          <w:b/>
          <w:bCs/>
          <w:lang w:bidi="ar-SY"/>
        </w:rPr>
        <w:t>.</w:t>
      </w:r>
      <w:r w:rsidRPr="008110C6">
        <w:rPr>
          <w:b/>
          <w:bCs/>
          <w:lang w:bidi="ar-SY"/>
        </w:rPr>
        <w:t>1</w:t>
      </w:r>
      <w:r w:rsidRPr="008110C6">
        <w:rPr>
          <w:b/>
          <w:bCs/>
          <w:lang w:bidi="ar-EG"/>
        </w:rPr>
        <w:tab/>
      </w:r>
      <w:r w:rsidR="005C1F9D" w:rsidRPr="008110C6">
        <w:rPr>
          <w:rtl/>
          <w:lang w:bidi="ar-EG"/>
        </w:rPr>
        <w:t>وشملت المراجعة استعراضاً عاماً للإجراءات المحاسبية للاتحاد، وتقييماً للضوابط الداخلية التي تؤثر على آرائنا في مجال مراجعة الحسابات؛</w:t>
      </w:r>
      <w:r w:rsidR="005C1F9D" w:rsidRPr="008110C6">
        <w:rPr>
          <w:rtl/>
        </w:rPr>
        <w:t xml:space="preserve"> </w:t>
      </w:r>
      <w:r w:rsidR="005C1F9D" w:rsidRPr="008110C6">
        <w:rPr>
          <w:rFonts w:hint="cs"/>
          <w:rtl/>
          <w:lang w:bidi="ar-EG"/>
        </w:rPr>
        <w:t xml:space="preserve">إضافةً إلى </w:t>
      </w:r>
      <w:r w:rsidR="005C1F9D" w:rsidRPr="008110C6">
        <w:rPr>
          <w:rtl/>
          <w:lang w:bidi="ar-EG"/>
        </w:rPr>
        <w:t xml:space="preserve">اختبارات </w:t>
      </w:r>
      <w:r w:rsidR="005C1F9D" w:rsidRPr="008110C6">
        <w:rPr>
          <w:rFonts w:hint="cs"/>
          <w:rtl/>
          <w:lang w:bidi="ar-EG"/>
        </w:rPr>
        <w:t>ا</w:t>
      </w:r>
      <w:r w:rsidR="005C1F9D" w:rsidRPr="008110C6">
        <w:rPr>
          <w:rtl/>
          <w:lang w:bidi="ar-EG"/>
        </w:rPr>
        <w:t xml:space="preserve">لسجلات المحاسبية والأدلة الداعمة الأخرى </w:t>
      </w:r>
      <w:r w:rsidR="005C1F9D" w:rsidRPr="008110C6">
        <w:rPr>
          <w:rFonts w:hint="cs"/>
          <w:rtl/>
          <w:lang w:bidi="ar-EG"/>
        </w:rPr>
        <w:t xml:space="preserve">التي </w:t>
      </w:r>
      <w:r w:rsidR="005C1F9D" w:rsidRPr="008110C6">
        <w:rPr>
          <w:rtl/>
          <w:lang w:bidi="ar-EG"/>
        </w:rPr>
        <w:t>اعتبرناها ضرورية في ظل هذه الظروف</w:t>
      </w:r>
      <w:r w:rsidR="004C5C05" w:rsidRPr="008110C6">
        <w:rPr>
          <w:rFonts w:hint="cs"/>
          <w:rtl/>
          <w:lang w:bidi="ar-EG"/>
        </w:rPr>
        <w:t>.</w:t>
      </w:r>
      <w:r w:rsidR="005C1F9D" w:rsidRPr="008110C6">
        <w:rPr>
          <w:rtl/>
        </w:rPr>
        <w:t xml:space="preserve"> </w:t>
      </w:r>
      <w:r w:rsidR="005C1F9D" w:rsidRPr="008110C6">
        <w:rPr>
          <w:rtl/>
          <w:lang w:bidi="ar-EG"/>
        </w:rPr>
        <w:t>وقد صُممت إجراءاتنا المتعلقة بالمراجعة أساساً لغرض تشكيل تلك الآراء</w:t>
      </w:r>
      <w:r w:rsidR="004C5C05" w:rsidRPr="008110C6">
        <w:rPr>
          <w:rFonts w:hint="cs"/>
          <w:rtl/>
          <w:lang w:bidi="ar-EG"/>
        </w:rPr>
        <w:t>.</w:t>
      </w:r>
      <w:r w:rsidR="005C1F9D" w:rsidRPr="008110C6">
        <w:rPr>
          <w:rtl/>
        </w:rPr>
        <w:t xml:space="preserve"> </w:t>
      </w:r>
      <w:r w:rsidR="005C1F9D" w:rsidRPr="008110C6">
        <w:rPr>
          <w:rtl/>
          <w:lang w:bidi="ar-EG"/>
        </w:rPr>
        <w:t>ولم تتضمن المراج</w:t>
      </w:r>
      <w:r w:rsidR="005C1F9D" w:rsidRPr="008110C6">
        <w:rPr>
          <w:rFonts w:hint="cs"/>
          <w:rtl/>
          <w:lang w:bidi="ar-EG"/>
        </w:rPr>
        <w:t>َ</w:t>
      </w:r>
      <w:r w:rsidR="005C1F9D" w:rsidRPr="008110C6">
        <w:rPr>
          <w:rtl/>
          <w:lang w:bidi="ar-EG"/>
        </w:rPr>
        <w:t>عة استعراضاً مفصلاً لجميع جوانب أنظمة المعلومات المتعلقة بالميزانية والشؤون المالية، وينبغي ألا تُعتبر النتائج بياناً شاملاً عنها</w:t>
      </w:r>
      <w:r w:rsidR="004C5C05" w:rsidRPr="008110C6">
        <w:rPr>
          <w:rFonts w:hint="cs"/>
          <w:rtl/>
          <w:lang w:bidi="ar-EG"/>
        </w:rPr>
        <w:t>.</w:t>
      </w:r>
      <w:r w:rsidR="005C1F9D" w:rsidRPr="008110C6">
        <w:rPr>
          <w:rtl/>
        </w:rPr>
        <w:t xml:space="preserve"> </w:t>
      </w:r>
      <w:r w:rsidR="005C1F9D" w:rsidRPr="008110C6">
        <w:rPr>
          <w:rtl/>
          <w:lang w:bidi="ar-EG"/>
        </w:rPr>
        <w:t>وفي الأخير، أجري فحص للتأكد من أن البيانات المالية تعكس بدقة السجلات المحاسبية وأنها معروضة بنزاهة</w:t>
      </w:r>
      <w:r w:rsidR="004C5C05" w:rsidRPr="008110C6">
        <w:rPr>
          <w:rtl/>
          <w:lang w:bidi="ar-EG"/>
        </w:rPr>
        <w:t>.</w:t>
      </w:r>
    </w:p>
    <w:p w14:paraId="4909CCA3" w14:textId="3C8B2701" w:rsidR="00855228" w:rsidRPr="008110C6" w:rsidRDefault="00855228" w:rsidP="00656FE7">
      <w:pPr>
        <w:pStyle w:val="Heading3"/>
        <w:rPr>
          <w:rtl/>
          <w:lang w:bidi="ar-SY"/>
        </w:rPr>
      </w:pPr>
      <w:r w:rsidRPr="008110C6">
        <w:rPr>
          <w:rtl/>
          <w:lang w:bidi="ar-EG"/>
        </w:rPr>
        <w:t>عرض البيانات المالية</w:t>
      </w:r>
      <w:bookmarkEnd w:id="10"/>
    </w:p>
    <w:p w14:paraId="6E46E0AF" w14:textId="4CDF864C" w:rsidR="00855228" w:rsidRPr="008110C6" w:rsidRDefault="00855228" w:rsidP="00855228">
      <w:pPr>
        <w:rPr>
          <w:rtl/>
          <w:lang w:bidi="ar-SY"/>
        </w:rPr>
      </w:pPr>
      <w:r w:rsidRPr="008110C6">
        <w:rPr>
          <w:b/>
          <w:bCs/>
          <w:lang w:bidi="ar-EG"/>
        </w:rPr>
        <w:t>3</w:t>
      </w:r>
      <w:r w:rsidR="004C5C05" w:rsidRPr="008110C6">
        <w:rPr>
          <w:b/>
          <w:bCs/>
          <w:lang w:bidi="ar-EG"/>
        </w:rPr>
        <w:t>.</w:t>
      </w:r>
      <w:r w:rsidRPr="008110C6">
        <w:rPr>
          <w:b/>
          <w:bCs/>
          <w:lang w:bidi="ar-EG"/>
        </w:rPr>
        <w:t>1</w:t>
      </w:r>
      <w:r w:rsidRPr="008110C6">
        <w:rPr>
          <w:b/>
          <w:bCs/>
          <w:lang w:bidi="ar-EG"/>
        </w:rPr>
        <w:tab/>
      </w:r>
      <w:r w:rsidR="005C1F9D" w:rsidRPr="008110C6">
        <w:rPr>
          <w:rtl/>
          <w:lang w:bidi="ar-EG"/>
        </w:rPr>
        <w:t xml:space="preserve">تماشياً مع خططنا الجماعية، </w:t>
      </w:r>
      <w:r w:rsidRPr="008110C6">
        <w:rPr>
          <w:rtl/>
          <w:lang w:bidi="ar-SY"/>
        </w:rPr>
        <w:t xml:space="preserve">قدم الاتحاد </w:t>
      </w:r>
      <w:r w:rsidR="005C1F9D" w:rsidRPr="008110C6">
        <w:rPr>
          <w:rtl/>
          <w:lang w:bidi="ar-SY"/>
        </w:rPr>
        <w:t xml:space="preserve">في </w:t>
      </w:r>
      <w:r w:rsidR="005C1F9D" w:rsidRPr="008110C6">
        <w:rPr>
          <w:rFonts w:hint="cs"/>
          <w:rtl/>
          <w:cs/>
          <w:lang w:bidi="ar-SY"/>
        </w:rPr>
        <w:t>أوائل مارس</w:t>
      </w:r>
      <w:r w:rsidR="005C1F9D" w:rsidRPr="008110C6">
        <w:rPr>
          <w:rtl/>
          <w:lang w:bidi="ar-SY"/>
        </w:rPr>
        <w:t xml:space="preserve"> </w:t>
      </w:r>
      <w:r w:rsidR="005C1F9D" w:rsidRPr="008110C6">
        <w:rPr>
          <w:lang w:bidi="ar-SY"/>
        </w:rPr>
        <w:t>2025</w:t>
      </w:r>
      <w:r w:rsidR="005C1F9D" w:rsidRPr="008110C6">
        <w:rPr>
          <w:rFonts w:hint="cs"/>
          <w:rtl/>
          <w:lang w:bidi="ar-SY"/>
        </w:rPr>
        <w:t xml:space="preserve"> </w:t>
      </w:r>
      <w:r w:rsidRPr="008110C6">
        <w:rPr>
          <w:rtl/>
          <w:lang w:bidi="ar-SY"/>
        </w:rPr>
        <w:t>مشروع تقرير</w:t>
      </w:r>
      <w:r w:rsidR="005C1F9D" w:rsidRPr="008110C6">
        <w:rPr>
          <w:rFonts w:hint="cs"/>
          <w:rtl/>
          <w:lang w:bidi="ar-SY"/>
        </w:rPr>
        <w:t>ه المتعلق</w:t>
      </w:r>
      <w:r w:rsidRPr="008110C6">
        <w:rPr>
          <w:rtl/>
          <w:lang w:bidi="ar-SY"/>
        </w:rPr>
        <w:t xml:space="preserve"> </w:t>
      </w:r>
      <w:r w:rsidR="005C1F9D" w:rsidRPr="008110C6">
        <w:rPr>
          <w:rFonts w:hint="cs"/>
          <w:rtl/>
          <w:lang w:bidi="ar-SY"/>
        </w:rPr>
        <w:t>ب</w:t>
      </w:r>
      <w:r w:rsidRPr="008110C6">
        <w:rPr>
          <w:rtl/>
          <w:lang w:bidi="ar-SY"/>
        </w:rPr>
        <w:t xml:space="preserve">الإدارة المالية والبيانات المالية </w:t>
      </w:r>
      <w:r w:rsidR="005C1F9D" w:rsidRPr="008110C6">
        <w:rPr>
          <w:rFonts w:hint="cs"/>
          <w:rtl/>
          <w:lang w:bidi="ar-SY"/>
        </w:rPr>
        <w:t xml:space="preserve">لعام </w:t>
      </w:r>
      <w:r w:rsidR="00C20D27" w:rsidRPr="008110C6">
        <w:rPr>
          <w:rFonts w:hint="cs"/>
          <w:rtl/>
          <w:lang w:bidi="ar-SY"/>
        </w:rPr>
        <w:t>2024</w:t>
      </w:r>
      <w:r w:rsidRPr="008110C6">
        <w:rPr>
          <w:rtl/>
          <w:lang w:bidi="ar-SY"/>
        </w:rPr>
        <w:t xml:space="preserve"> </w:t>
      </w:r>
      <w:r w:rsidR="005C1F9D" w:rsidRPr="008110C6">
        <w:rPr>
          <w:rFonts w:hint="cs"/>
          <w:rtl/>
          <w:lang w:bidi="ar-SY"/>
        </w:rPr>
        <w:t>لأغراض المراجعة</w:t>
      </w:r>
      <w:r w:rsidR="004C5C05" w:rsidRPr="008110C6">
        <w:rPr>
          <w:rtl/>
          <w:lang w:bidi="ar-SY"/>
        </w:rPr>
        <w:t>.</w:t>
      </w:r>
      <w:r w:rsidRPr="008110C6">
        <w:rPr>
          <w:rtl/>
          <w:lang w:bidi="ar-SY"/>
        </w:rPr>
        <w:t xml:space="preserve"> ‏وعموماً، </w:t>
      </w:r>
      <w:r w:rsidR="005C1F9D" w:rsidRPr="008110C6">
        <w:rPr>
          <w:rtl/>
          <w:lang w:bidi="ar-EG"/>
        </w:rPr>
        <w:t>شهد عرض البيانات المالية وجودتها تحسناً مقارنة بالنسخة المقدمة للمراجعة في السنوات السابقة</w:t>
      </w:r>
      <w:r w:rsidR="004C5C05" w:rsidRPr="008110C6">
        <w:rPr>
          <w:rFonts w:hint="cs"/>
          <w:rtl/>
          <w:lang w:bidi="ar-EG"/>
        </w:rPr>
        <w:t>.</w:t>
      </w:r>
      <w:r w:rsidR="005C1F9D" w:rsidRPr="008110C6">
        <w:rPr>
          <w:rFonts w:hint="cs"/>
          <w:rtl/>
          <w:lang w:bidi="ar-EG"/>
        </w:rPr>
        <w:t xml:space="preserve"> </w:t>
      </w:r>
      <w:r w:rsidR="005C1F9D" w:rsidRPr="008110C6">
        <w:rPr>
          <w:rtl/>
          <w:lang w:bidi="ar-EG"/>
        </w:rPr>
        <w:t>واستمر استعراضنا الأولي في تحديد بعض</w:t>
      </w:r>
      <w:r w:rsidR="005C1F9D" w:rsidRPr="008110C6">
        <w:rPr>
          <w:rFonts w:hint="cs"/>
          <w:rtl/>
          <w:lang w:bidi="ar-EG"/>
        </w:rPr>
        <w:t xml:space="preserve"> </w:t>
      </w:r>
      <w:r w:rsidRPr="008110C6">
        <w:rPr>
          <w:rtl/>
          <w:lang w:bidi="ar-SY"/>
        </w:rPr>
        <w:t>المسائل المتعلقة بالعرض والإفصاح لكي ينظر فيها الاتحاد</w:t>
      </w:r>
      <w:r w:rsidR="005C1F9D" w:rsidRPr="008110C6">
        <w:rPr>
          <w:rFonts w:hint="cs"/>
          <w:rtl/>
          <w:lang w:bidi="ar-SY"/>
        </w:rPr>
        <w:t xml:space="preserve">، </w:t>
      </w:r>
      <w:r w:rsidR="005C1F9D" w:rsidRPr="008110C6">
        <w:rPr>
          <w:rtl/>
          <w:lang w:bidi="ar-SY"/>
        </w:rPr>
        <w:t>إلا</w:t>
      </w:r>
      <w:r w:rsidR="0062719C" w:rsidRPr="008110C6">
        <w:rPr>
          <w:rFonts w:hint="cs"/>
          <w:rtl/>
          <w:lang w:bidi="ar-SY"/>
        </w:rPr>
        <w:t> </w:t>
      </w:r>
      <w:r w:rsidR="005C1F9D" w:rsidRPr="008110C6">
        <w:rPr>
          <w:rtl/>
          <w:lang w:bidi="ar-SY"/>
        </w:rPr>
        <w:t>أن هذه المسائل كانت أقل أهمية من المسائل التي أثيرت في السنوات السابقة</w:t>
      </w:r>
      <w:r w:rsidR="004C5C05" w:rsidRPr="008110C6">
        <w:rPr>
          <w:rFonts w:hint="cs"/>
          <w:rtl/>
          <w:lang w:bidi="ar-SY"/>
        </w:rPr>
        <w:t>.</w:t>
      </w:r>
      <w:r w:rsidR="005C1F9D" w:rsidRPr="008110C6">
        <w:rPr>
          <w:rtl/>
        </w:rPr>
        <w:t xml:space="preserve"> </w:t>
      </w:r>
      <w:r w:rsidR="005C1F9D" w:rsidRPr="008110C6">
        <w:rPr>
          <w:rtl/>
          <w:lang w:bidi="ar-SY"/>
        </w:rPr>
        <w:t>ويدرك الاتحاد أن تحسينات إضافية ستُدخل على عمليات الإغلاق والاستعراض لمواصلة تحسين التقارير المالية</w:t>
      </w:r>
      <w:r w:rsidR="004C5C05" w:rsidRPr="008110C6">
        <w:rPr>
          <w:rFonts w:hint="cs"/>
          <w:rtl/>
          <w:lang w:bidi="ar-SY"/>
        </w:rPr>
        <w:t>.</w:t>
      </w:r>
      <w:r w:rsidR="005C1F9D" w:rsidRPr="008110C6">
        <w:rPr>
          <w:rtl/>
        </w:rPr>
        <w:t xml:space="preserve"> </w:t>
      </w:r>
      <w:r w:rsidR="005C1F9D" w:rsidRPr="008110C6">
        <w:rPr>
          <w:rtl/>
          <w:lang w:bidi="ar-SY"/>
        </w:rPr>
        <w:t>وقد ناقشنا مجالات التحسين الرئيسية مع الإدارة ومع اللجنة الاستشارية المستقلة للإدارة (</w:t>
      </w:r>
      <w:r w:rsidR="005C1F9D" w:rsidRPr="008110C6">
        <w:rPr>
          <w:lang w:bidi="ar-SY"/>
        </w:rPr>
        <w:t>IMAC</w:t>
      </w:r>
      <w:r w:rsidR="005C1F9D" w:rsidRPr="008110C6">
        <w:rPr>
          <w:rtl/>
          <w:lang w:bidi="ar-SY"/>
        </w:rPr>
        <w:t>)</w:t>
      </w:r>
      <w:r w:rsidR="004C5C05" w:rsidRPr="008110C6">
        <w:rPr>
          <w:rFonts w:hint="cs"/>
          <w:rtl/>
          <w:lang w:bidi="ar-SY"/>
        </w:rPr>
        <w:t>.</w:t>
      </w:r>
      <w:r w:rsidR="00DF02CF" w:rsidRPr="008110C6">
        <w:rPr>
          <w:rFonts w:hint="cs"/>
          <w:rtl/>
          <w:lang w:bidi="ar-SY"/>
        </w:rPr>
        <w:t xml:space="preserve"> </w:t>
      </w:r>
      <w:r w:rsidR="00DF02CF" w:rsidRPr="008110C6">
        <w:rPr>
          <w:rtl/>
          <w:lang w:bidi="ar-SY"/>
        </w:rPr>
        <w:t xml:space="preserve">وسيكون هذا الأمر بالغ الأهمية نظراً لإدخال معايير الإبلاغ الجديدة </w:t>
      </w:r>
      <w:r w:rsidR="00DF02CF" w:rsidRPr="008110C6">
        <w:rPr>
          <w:lang w:bidi="ar-SY"/>
        </w:rPr>
        <w:t>IPSAS</w:t>
      </w:r>
      <w:r w:rsidR="00DF02CF" w:rsidRPr="008110C6">
        <w:rPr>
          <w:rtl/>
          <w:lang w:bidi="ar-SY"/>
        </w:rPr>
        <w:t xml:space="preserve"> خلال العامين المقبلين، ما سيتطلب مزيداً من التطور في السياسات والعمليات المحاسبية</w:t>
      </w:r>
      <w:r w:rsidR="004C5C05" w:rsidRPr="008110C6">
        <w:rPr>
          <w:rFonts w:hint="cs"/>
          <w:rtl/>
          <w:lang w:bidi="ar-SY"/>
        </w:rPr>
        <w:t>.</w:t>
      </w:r>
    </w:p>
    <w:p w14:paraId="04F57F33" w14:textId="3C007BB0" w:rsidR="00BB0FE4" w:rsidRPr="008110C6" w:rsidRDefault="00DF02CF" w:rsidP="00BB0FE4">
      <w:pPr>
        <w:pStyle w:val="Heading3"/>
        <w:rPr>
          <w:rtl/>
          <w:lang w:bidi="ar-EG"/>
        </w:rPr>
      </w:pPr>
      <w:r w:rsidRPr="008110C6">
        <w:rPr>
          <w:rFonts w:hint="cs"/>
          <w:rtl/>
          <w:lang w:bidi="ar-EG"/>
        </w:rPr>
        <w:t>التعليقات المالية</w:t>
      </w:r>
    </w:p>
    <w:p w14:paraId="2EE6E71E" w14:textId="77777777" w:rsidR="00867761" w:rsidRPr="008110C6" w:rsidRDefault="00867761" w:rsidP="00867761">
      <w:pPr>
        <w:pStyle w:val="Heading4"/>
        <w:rPr>
          <w:rtl/>
          <w:lang w:bidi="ar-SY"/>
        </w:rPr>
      </w:pPr>
      <w:r w:rsidRPr="008110C6">
        <w:rPr>
          <w:rtl/>
          <w:lang w:bidi="ar-SY"/>
        </w:rPr>
        <w:t>الأداء المالي</w:t>
      </w:r>
    </w:p>
    <w:p w14:paraId="22A5D3CD" w14:textId="5CF3AB40" w:rsidR="00855228" w:rsidRPr="008110C6" w:rsidRDefault="00BB0FE4" w:rsidP="00855228">
      <w:pPr>
        <w:rPr>
          <w:rtl/>
          <w:lang w:bidi="ar-SY"/>
        </w:rPr>
      </w:pPr>
      <w:r w:rsidRPr="008110C6">
        <w:rPr>
          <w:b/>
          <w:bCs/>
          <w:lang w:bidi="ar-EG"/>
        </w:rPr>
        <w:t>4</w:t>
      </w:r>
      <w:r w:rsidR="004C5C05" w:rsidRPr="008110C6">
        <w:rPr>
          <w:b/>
          <w:bCs/>
          <w:lang w:bidi="ar-EG"/>
        </w:rPr>
        <w:t>.</w:t>
      </w:r>
      <w:r w:rsidRPr="008110C6">
        <w:rPr>
          <w:b/>
          <w:bCs/>
          <w:lang w:bidi="ar-EG"/>
        </w:rPr>
        <w:t>1</w:t>
      </w:r>
      <w:r w:rsidR="00855228" w:rsidRPr="008110C6">
        <w:rPr>
          <w:b/>
          <w:bCs/>
          <w:rtl/>
          <w:lang w:bidi="ar-SY"/>
        </w:rPr>
        <w:tab/>
      </w:r>
      <w:r w:rsidR="00855228" w:rsidRPr="008110C6">
        <w:rPr>
          <w:rtl/>
        </w:rPr>
        <w:t xml:space="preserve">أبلغ الاتحاد عن عجز إجمالي قدره </w:t>
      </w:r>
      <w:r w:rsidR="00751006" w:rsidRPr="008110C6">
        <w:t>27,9</w:t>
      </w:r>
      <w:r w:rsidR="00855228" w:rsidRPr="008110C6">
        <w:rPr>
          <w:rtl/>
        </w:rPr>
        <w:t xml:space="preserve"> ‏مليون فرنك سويسري (</w:t>
      </w:r>
      <w:r w:rsidR="00751006" w:rsidRPr="008110C6">
        <w:rPr>
          <w:lang w:bidi="ar-EG"/>
        </w:rPr>
        <w:t>2023</w:t>
      </w:r>
      <w:r w:rsidR="00855228" w:rsidRPr="008110C6">
        <w:rPr>
          <w:rtl/>
          <w:lang w:bidi="ar-SY"/>
        </w:rPr>
        <w:t xml:space="preserve">: عجز قدره </w:t>
      </w:r>
      <w:r w:rsidR="00751006" w:rsidRPr="008110C6">
        <w:rPr>
          <w:lang w:bidi="ar-EG"/>
        </w:rPr>
        <w:t>24,8</w:t>
      </w:r>
      <w:r w:rsidR="00855228" w:rsidRPr="008110C6">
        <w:rPr>
          <w:rtl/>
          <w:lang w:bidi="ar-SY"/>
        </w:rPr>
        <w:t xml:space="preserve"> مليون فرنك سويسري)، </w:t>
      </w:r>
      <w:r w:rsidR="00DF02CF" w:rsidRPr="008110C6">
        <w:rPr>
          <w:rFonts w:hint="cs"/>
          <w:rtl/>
          <w:lang w:bidi="ar-SY"/>
        </w:rPr>
        <w:t>حيث بلغ</w:t>
      </w:r>
      <w:r w:rsidR="00855228" w:rsidRPr="008110C6">
        <w:rPr>
          <w:rtl/>
          <w:lang w:bidi="ar-SY"/>
        </w:rPr>
        <w:t xml:space="preserve"> إجمالي </w:t>
      </w:r>
      <w:r w:rsidR="00DF02CF" w:rsidRPr="008110C6">
        <w:rPr>
          <w:rFonts w:hint="cs"/>
          <w:rtl/>
          <w:lang w:bidi="ar-SY"/>
        </w:rPr>
        <w:t>ال</w:t>
      </w:r>
      <w:r w:rsidR="00855228" w:rsidRPr="008110C6">
        <w:rPr>
          <w:rtl/>
          <w:lang w:bidi="ar-SY"/>
        </w:rPr>
        <w:t xml:space="preserve">إيرادات </w:t>
      </w:r>
      <w:r w:rsidR="00751006" w:rsidRPr="008110C6">
        <w:rPr>
          <w:lang w:bidi="ar-EG"/>
        </w:rPr>
        <w:t>184,6</w:t>
      </w:r>
      <w:r w:rsidR="00855228" w:rsidRPr="008110C6">
        <w:rPr>
          <w:rtl/>
          <w:lang w:bidi="ar-SY"/>
        </w:rPr>
        <w:t xml:space="preserve"> مليون فرنك سويسري (</w:t>
      </w:r>
      <w:r w:rsidR="00751006" w:rsidRPr="008110C6">
        <w:rPr>
          <w:lang w:bidi="ar-EG"/>
        </w:rPr>
        <w:t>2023</w:t>
      </w:r>
      <w:r w:rsidR="00855228" w:rsidRPr="008110C6">
        <w:rPr>
          <w:rtl/>
          <w:lang w:bidi="ar-SY"/>
        </w:rPr>
        <w:t xml:space="preserve">: </w:t>
      </w:r>
      <w:r w:rsidR="00751006" w:rsidRPr="008110C6">
        <w:rPr>
          <w:lang w:bidi="ar-EG"/>
        </w:rPr>
        <w:t>180,7</w:t>
      </w:r>
      <w:r w:rsidR="00855228" w:rsidRPr="008110C6">
        <w:rPr>
          <w:rtl/>
          <w:lang w:bidi="ar-SY"/>
        </w:rPr>
        <w:t xml:space="preserve"> مليون فرنك سويسري) و</w:t>
      </w:r>
      <w:r w:rsidR="00DF02CF" w:rsidRPr="008110C6">
        <w:rPr>
          <w:rFonts w:hint="cs"/>
          <w:rtl/>
          <w:lang w:bidi="ar-SY"/>
        </w:rPr>
        <w:t>بلغ إجمالي ال</w:t>
      </w:r>
      <w:r w:rsidR="00855228" w:rsidRPr="008110C6">
        <w:rPr>
          <w:rtl/>
          <w:lang w:bidi="ar-SY"/>
        </w:rPr>
        <w:t xml:space="preserve">نفقات </w:t>
      </w:r>
      <w:r w:rsidR="00751006" w:rsidRPr="008110C6">
        <w:rPr>
          <w:lang w:bidi="ar-EG"/>
        </w:rPr>
        <w:t>222,0</w:t>
      </w:r>
      <w:r w:rsidR="00855228" w:rsidRPr="008110C6">
        <w:rPr>
          <w:rtl/>
          <w:lang w:bidi="ar-SY"/>
        </w:rPr>
        <w:t xml:space="preserve"> مليون فرنك سويسري </w:t>
      </w:r>
      <w:r w:rsidR="00DF02CF" w:rsidRPr="008110C6">
        <w:rPr>
          <w:rFonts w:hint="cs"/>
          <w:rtl/>
          <w:lang w:bidi="ar-SY"/>
        </w:rPr>
        <w:t xml:space="preserve">(2023: </w:t>
      </w:r>
      <w:r w:rsidR="00DF02CF" w:rsidRPr="008110C6">
        <w:rPr>
          <w:lang w:bidi="ar-SY"/>
        </w:rPr>
        <w:t>197,2</w:t>
      </w:r>
      <w:r w:rsidR="00DF02CF" w:rsidRPr="008110C6">
        <w:rPr>
          <w:rFonts w:hint="cs"/>
          <w:rtl/>
        </w:rPr>
        <w:t xml:space="preserve"> مليون فرنك سويسري</w:t>
      </w:r>
      <w:r w:rsidR="00DF02CF" w:rsidRPr="008110C6">
        <w:rPr>
          <w:rFonts w:hint="cs"/>
          <w:rtl/>
          <w:lang w:bidi="ar-SY"/>
        </w:rPr>
        <w:t>)</w:t>
      </w:r>
      <w:r w:rsidR="004C5C05" w:rsidRPr="008110C6">
        <w:rPr>
          <w:rFonts w:hint="cs"/>
          <w:rtl/>
          <w:lang w:bidi="ar-SY"/>
        </w:rPr>
        <w:t>.</w:t>
      </w:r>
      <w:r w:rsidR="00DF02CF" w:rsidRPr="008110C6">
        <w:rPr>
          <w:rtl/>
        </w:rPr>
        <w:t xml:space="preserve"> </w:t>
      </w:r>
      <w:r w:rsidR="00DF02CF" w:rsidRPr="008110C6">
        <w:rPr>
          <w:rtl/>
          <w:lang w:bidi="ar-SY"/>
        </w:rPr>
        <w:t>وتعزى الزيادة في النفقات</w:t>
      </w:r>
      <w:r w:rsidR="00DF02CF" w:rsidRPr="008110C6">
        <w:rPr>
          <w:rFonts w:hint="cs"/>
          <w:rtl/>
          <w:lang w:bidi="ar-SY"/>
        </w:rPr>
        <w:t>،</w:t>
      </w:r>
      <w:r w:rsidR="00DF02CF" w:rsidRPr="008110C6">
        <w:rPr>
          <w:rtl/>
          <w:lang w:bidi="ar-SY"/>
        </w:rPr>
        <w:t xml:space="preserve"> البالغة 24,8 مليون فرنك سويسري</w:t>
      </w:r>
      <w:r w:rsidR="00DF02CF" w:rsidRPr="008110C6">
        <w:rPr>
          <w:rFonts w:hint="cs"/>
          <w:rtl/>
          <w:lang w:bidi="ar-SY"/>
        </w:rPr>
        <w:t>،</w:t>
      </w:r>
      <w:r w:rsidR="00DF02CF" w:rsidRPr="008110C6">
        <w:rPr>
          <w:rtl/>
          <w:lang w:bidi="ar-SY"/>
        </w:rPr>
        <w:t xml:space="preserve"> إلى انخفاض القيمة </w:t>
      </w:r>
      <w:proofErr w:type="spellStart"/>
      <w:r w:rsidR="00D8312B" w:rsidRPr="008110C6">
        <w:rPr>
          <w:rFonts w:hint="cs"/>
          <w:rtl/>
          <w:lang w:bidi="ar-SY"/>
        </w:rPr>
        <w:t>المرسملة</w:t>
      </w:r>
      <w:proofErr w:type="spellEnd"/>
      <w:r w:rsidR="00DF02CF" w:rsidRPr="008110C6">
        <w:rPr>
          <w:rtl/>
          <w:lang w:bidi="ar-SY"/>
        </w:rPr>
        <w:t xml:space="preserve"> للأصول قيد الإنشاء، التي تتعلق بالتكاليف السابقة المتكبدة في مشروع المبنى الجديد (21,0 مليون فرنك سويسري)، وزيادة مخصصات الذمم المدينة المشكوك في تحصيلها (6,4 مليون فرنك سويسري) واعتماد مخصص لاتفاق سداد مبلغ قُدم لرعاية المبنى الجديد</w:t>
      </w:r>
      <w:r w:rsidR="004C5C05" w:rsidRPr="008110C6">
        <w:rPr>
          <w:rFonts w:hint="cs"/>
          <w:rtl/>
          <w:lang w:bidi="ar-SY"/>
        </w:rPr>
        <w:t>.</w:t>
      </w:r>
      <w:r w:rsidR="00DF02CF" w:rsidRPr="008110C6">
        <w:rPr>
          <w:rtl/>
        </w:rPr>
        <w:t xml:space="preserve"> </w:t>
      </w:r>
      <w:r w:rsidR="00DF02CF" w:rsidRPr="008110C6">
        <w:rPr>
          <w:rtl/>
          <w:lang w:bidi="ar-SY"/>
        </w:rPr>
        <w:t>وعُوضت هذه النفقات جزئياً بانخفاض في نفقات الموظفين (8,2 مليون فرنك سويسري) بسبب انخفاض صافي رسوم الخدمة للتأمين الصحي بعد انتهاء الخدمة (</w:t>
      </w:r>
      <w:r w:rsidR="00DF02CF" w:rsidRPr="008110C6">
        <w:rPr>
          <w:lang w:bidi="ar-SY"/>
        </w:rPr>
        <w:t>ASHI</w:t>
      </w:r>
      <w:r w:rsidR="00DF02CF" w:rsidRPr="008110C6">
        <w:rPr>
          <w:rtl/>
          <w:lang w:bidi="ar-SY"/>
        </w:rPr>
        <w:t>) بقيمة 7,8 مليون فرنك سويسري في عام 2024 (2023: 11,6 مليون فرنك سويسري) وتكاليف الموظفين الأخرى (3,4 مليون فرنك سويسري)</w:t>
      </w:r>
      <w:r w:rsidR="004C5C05" w:rsidRPr="008110C6">
        <w:rPr>
          <w:rFonts w:hint="cs"/>
          <w:rtl/>
          <w:lang w:bidi="ar-SY"/>
        </w:rPr>
        <w:t>.</w:t>
      </w:r>
    </w:p>
    <w:p w14:paraId="773363B9" w14:textId="64C6620F" w:rsidR="00867761" w:rsidRPr="008110C6" w:rsidRDefault="00867761" w:rsidP="00867761">
      <w:pPr>
        <w:rPr>
          <w:rtl/>
          <w:lang w:bidi="ar-SY"/>
        </w:rPr>
      </w:pPr>
      <w:r w:rsidRPr="008110C6">
        <w:rPr>
          <w:b/>
          <w:bCs/>
          <w:lang w:bidi="ar-EG"/>
        </w:rPr>
        <w:t>5</w:t>
      </w:r>
      <w:r w:rsidR="004C5C05" w:rsidRPr="008110C6">
        <w:rPr>
          <w:b/>
          <w:bCs/>
          <w:lang w:bidi="ar-EG"/>
        </w:rPr>
        <w:t>.</w:t>
      </w:r>
      <w:r w:rsidRPr="008110C6">
        <w:rPr>
          <w:b/>
          <w:bCs/>
          <w:lang w:bidi="ar-EG"/>
        </w:rPr>
        <w:t>1</w:t>
      </w:r>
      <w:r w:rsidRPr="008110C6">
        <w:rPr>
          <w:b/>
          <w:bCs/>
          <w:rtl/>
          <w:lang w:bidi="ar-SY"/>
        </w:rPr>
        <w:tab/>
      </w:r>
      <w:r w:rsidR="00DF02CF" w:rsidRPr="008110C6">
        <w:rPr>
          <w:rtl/>
        </w:rPr>
        <w:t>وفي حين تلقى الاتحاد إيرادات تمويل صافية بقيمة 9,5 مليون فرنك سويسري، متأتية أساساً من الفوائد على الاستثمارات (4,6 مليون فرنك سويسري) ومكاسب أسعار الصرف (5,7 مليون فرنك سويسري) الناتجة عن تغيرات ظروف السوق، مقارنة بتكلفة تمويل صافية بلغت 8,3 مليون فرنك سويسري في عام 2023، فقد تجاوز العجز الإجمالي لعام 2024 العجز المسجل في عام 2023 بمقدار 3,1 مليون فرنك سويسري</w:t>
      </w:r>
      <w:r w:rsidR="004C5C05" w:rsidRPr="008110C6">
        <w:rPr>
          <w:rFonts w:hint="cs"/>
          <w:rtl/>
        </w:rPr>
        <w:t>.</w:t>
      </w:r>
    </w:p>
    <w:p w14:paraId="6B3D47A2" w14:textId="51780A8F" w:rsidR="00867761" w:rsidRPr="008110C6" w:rsidRDefault="00DF02CF" w:rsidP="00867761">
      <w:pPr>
        <w:pStyle w:val="Heading4"/>
        <w:rPr>
          <w:rtl/>
          <w:lang w:bidi="ar-SY"/>
        </w:rPr>
      </w:pPr>
      <w:r w:rsidRPr="008110C6">
        <w:rPr>
          <w:rtl/>
          <w:lang w:bidi="ar-SY"/>
        </w:rPr>
        <w:lastRenderedPageBreak/>
        <w:t>أداء الميزانية</w:t>
      </w:r>
    </w:p>
    <w:p w14:paraId="7A3A414A" w14:textId="18E6EEA2" w:rsidR="00855228" w:rsidRPr="008110C6" w:rsidRDefault="009E0C90" w:rsidP="00855228">
      <w:pPr>
        <w:rPr>
          <w:rtl/>
        </w:rPr>
      </w:pPr>
      <w:r w:rsidRPr="008110C6">
        <w:rPr>
          <w:b/>
          <w:bCs/>
          <w:lang w:bidi="ar-EG"/>
        </w:rPr>
        <w:t>6</w:t>
      </w:r>
      <w:r w:rsidR="004C5C05" w:rsidRPr="008110C6">
        <w:rPr>
          <w:b/>
          <w:bCs/>
          <w:lang w:bidi="ar-EG"/>
        </w:rPr>
        <w:t>.</w:t>
      </w:r>
      <w:r w:rsidRPr="008110C6">
        <w:rPr>
          <w:b/>
          <w:bCs/>
          <w:lang w:bidi="ar-EG"/>
        </w:rPr>
        <w:t>1</w:t>
      </w:r>
      <w:r w:rsidR="00855228" w:rsidRPr="008110C6">
        <w:rPr>
          <w:b/>
          <w:bCs/>
          <w:lang w:bidi="ar-EG"/>
        </w:rPr>
        <w:tab/>
      </w:r>
      <w:r w:rsidR="00855228" w:rsidRPr="008110C6">
        <w:rPr>
          <w:rtl/>
        </w:rPr>
        <w:t>يوضح بيان مقارنة الميزانية العادية بالقيمة الفعلية الإيرادات وال</w:t>
      </w:r>
      <w:r w:rsidR="00DF02CF" w:rsidRPr="008110C6">
        <w:rPr>
          <w:rFonts w:hint="cs"/>
          <w:rtl/>
        </w:rPr>
        <w:t>نفقات</w:t>
      </w:r>
      <w:r w:rsidR="00855228" w:rsidRPr="008110C6">
        <w:rPr>
          <w:rtl/>
        </w:rPr>
        <w:t xml:space="preserve"> مقابل الميزانية المعتمدة، حيث بلغت الإيرادات الفعلية </w:t>
      </w:r>
      <w:r w:rsidR="005E26DE" w:rsidRPr="008110C6">
        <w:t>161,5</w:t>
      </w:r>
      <w:r w:rsidR="00855228" w:rsidRPr="008110C6">
        <w:rPr>
          <w:rtl/>
        </w:rPr>
        <w:t xml:space="preserve"> ‏مليون فرنك سويسري والنفقات الفعلية </w:t>
      </w:r>
      <w:r w:rsidR="005E26DE" w:rsidRPr="008110C6">
        <w:t>155,8</w:t>
      </w:r>
      <w:r w:rsidR="00855228" w:rsidRPr="008110C6">
        <w:rPr>
          <w:rtl/>
        </w:rPr>
        <w:t xml:space="preserve"> ‏مليون فرنك سويسري مقابل الميزانية المتوازنة البالغة </w:t>
      </w:r>
      <w:r w:rsidR="005E26DE" w:rsidRPr="008110C6">
        <w:t>164,9</w:t>
      </w:r>
      <w:r w:rsidR="00855228" w:rsidRPr="008110C6">
        <w:rPr>
          <w:rtl/>
        </w:rPr>
        <w:t xml:space="preserve"> ‏مليون فرنك سويسري</w:t>
      </w:r>
      <w:r w:rsidR="004C5C05" w:rsidRPr="008110C6">
        <w:rPr>
          <w:rtl/>
        </w:rPr>
        <w:t>.</w:t>
      </w:r>
      <w:r w:rsidR="00855228" w:rsidRPr="008110C6">
        <w:rPr>
          <w:rtl/>
        </w:rPr>
        <w:t xml:space="preserve"> </w:t>
      </w:r>
      <w:r w:rsidR="00855228" w:rsidRPr="008110C6">
        <w:rPr>
          <w:cs/>
        </w:rPr>
        <w:t>‎</w:t>
      </w:r>
      <w:r w:rsidR="00855228" w:rsidRPr="008110C6">
        <w:rPr>
          <w:rtl/>
        </w:rPr>
        <w:t xml:space="preserve">‏وفي حين أبلغ الاتحاد عن فائض إجمالي قدره </w:t>
      </w:r>
      <w:r w:rsidR="005E26DE" w:rsidRPr="008110C6">
        <w:t>5,7</w:t>
      </w:r>
      <w:r w:rsidR="00855228" w:rsidRPr="008110C6">
        <w:rPr>
          <w:rtl/>
        </w:rPr>
        <w:t xml:space="preserve"> ‏مليون فرنك سويسري </w:t>
      </w:r>
      <w:r w:rsidR="00C05337" w:rsidRPr="008110C6">
        <w:rPr>
          <w:rFonts w:hint="cs"/>
          <w:rtl/>
        </w:rPr>
        <w:t>مقابل</w:t>
      </w:r>
      <w:r w:rsidR="00855228" w:rsidRPr="008110C6">
        <w:rPr>
          <w:rtl/>
        </w:rPr>
        <w:t xml:space="preserve"> نقطة التعادل المستهدفة، </w:t>
      </w:r>
      <w:r w:rsidR="008B29B3" w:rsidRPr="008110C6">
        <w:rPr>
          <w:rFonts w:hint="cs"/>
          <w:rtl/>
        </w:rPr>
        <w:t>كانت</w:t>
      </w:r>
      <w:r w:rsidR="00855228" w:rsidRPr="008110C6">
        <w:rPr>
          <w:rtl/>
        </w:rPr>
        <w:t xml:space="preserve"> إيرادات استرداد التكاليف </w:t>
      </w:r>
      <w:r w:rsidR="008B29B3" w:rsidRPr="008110C6">
        <w:rPr>
          <w:rFonts w:hint="cs"/>
          <w:rtl/>
        </w:rPr>
        <w:t xml:space="preserve">أقل من الميزانية </w:t>
      </w:r>
      <w:r w:rsidR="00855228" w:rsidRPr="008110C6">
        <w:rPr>
          <w:rtl/>
        </w:rPr>
        <w:t xml:space="preserve">بمقدار </w:t>
      </w:r>
      <w:r w:rsidR="005E26DE" w:rsidRPr="008110C6">
        <w:t>6,1</w:t>
      </w:r>
      <w:r w:rsidR="00855228" w:rsidRPr="008110C6">
        <w:rPr>
          <w:rtl/>
        </w:rPr>
        <w:t xml:space="preserve"> ‏مليون فرنك سويسري </w:t>
      </w:r>
      <w:r w:rsidR="005E26DE" w:rsidRPr="008110C6">
        <w:rPr>
          <w:rFonts w:hint="cs"/>
          <w:rtl/>
          <w:lang w:bidi="ar-EG"/>
        </w:rPr>
        <w:t>(</w:t>
      </w:r>
      <w:r w:rsidR="008B29B3" w:rsidRPr="008110C6">
        <w:rPr>
          <w:rFonts w:hint="cs"/>
          <w:rtl/>
          <w:lang w:bidi="ar-EG"/>
        </w:rPr>
        <w:t>أقل من</w:t>
      </w:r>
      <w:r w:rsidR="00A26C05" w:rsidRPr="008110C6">
        <w:rPr>
          <w:rFonts w:hint="cs"/>
          <w:rtl/>
          <w:lang w:bidi="ar-EG"/>
        </w:rPr>
        <w:t xml:space="preserve"> الميزانية بمقدار </w:t>
      </w:r>
      <w:r w:rsidR="00A26C05" w:rsidRPr="008110C6">
        <w:rPr>
          <w:lang w:bidi="ar-EG"/>
        </w:rPr>
        <w:t>7,0</w:t>
      </w:r>
      <w:r w:rsidR="00A26C05" w:rsidRPr="008110C6">
        <w:rPr>
          <w:rFonts w:hint="cs"/>
          <w:rtl/>
          <w:lang w:bidi="ar-EG"/>
        </w:rPr>
        <w:t xml:space="preserve"> </w:t>
      </w:r>
      <w:r w:rsidR="00A26C05" w:rsidRPr="008110C6">
        <w:rPr>
          <w:rtl/>
        </w:rPr>
        <w:t xml:space="preserve">مليون فرنك سويسري </w:t>
      </w:r>
      <w:r w:rsidR="00A26C05" w:rsidRPr="008110C6">
        <w:rPr>
          <w:rFonts w:hint="cs"/>
          <w:rtl/>
        </w:rPr>
        <w:t>في عام 2023</w:t>
      </w:r>
      <w:r w:rsidR="005E26DE" w:rsidRPr="008110C6">
        <w:rPr>
          <w:rFonts w:hint="cs"/>
          <w:rtl/>
        </w:rPr>
        <w:t>)</w:t>
      </w:r>
      <w:r w:rsidR="004C5C05" w:rsidRPr="008110C6">
        <w:rPr>
          <w:rtl/>
        </w:rPr>
        <w:t>.</w:t>
      </w:r>
      <w:r w:rsidR="00855228" w:rsidRPr="008110C6">
        <w:rPr>
          <w:rtl/>
        </w:rPr>
        <w:t xml:space="preserve"> ويعزى هذا العجز في المقام الأول إلى </w:t>
      </w:r>
      <w:r w:rsidR="00A26C05" w:rsidRPr="008110C6">
        <w:rPr>
          <w:rFonts w:hint="cs"/>
          <w:rtl/>
        </w:rPr>
        <w:t xml:space="preserve">استمرار </w:t>
      </w:r>
      <w:r w:rsidR="00855228" w:rsidRPr="008110C6">
        <w:rPr>
          <w:rtl/>
        </w:rPr>
        <w:t>انخفاض إيرادات استرداد تكاليف معالجة بطاقات التبليغ عن الشبكات الساتلية (</w:t>
      </w:r>
      <w:r w:rsidR="00855228" w:rsidRPr="008110C6">
        <w:rPr>
          <w:cs/>
        </w:rPr>
        <w:t>‎</w:t>
      </w:r>
      <w:r w:rsidR="00855228" w:rsidRPr="008110C6">
        <w:rPr>
          <w:lang w:bidi="ar-EG"/>
        </w:rPr>
        <w:t>SNF</w:t>
      </w:r>
      <w:r w:rsidR="00855228" w:rsidRPr="008110C6">
        <w:rPr>
          <w:rtl/>
        </w:rPr>
        <w:t>)</w:t>
      </w:r>
      <w:r w:rsidR="00A26C05" w:rsidRPr="008110C6">
        <w:rPr>
          <w:rFonts w:hint="cs"/>
          <w:rtl/>
        </w:rPr>
        <w:t xml:space="preserve">، </w:t>
      </w:r>
      <w:r w:rsidR="00855228" w:rsidRPr="008110C6">
        <w:rPr>
          <w:rtl/>
        </w:rPr>
        <w:t>و</w:t>
      </w:r>
      <w:r w:rsidR="008B29B3" w:rsidRPr="008110C6">
        <w:rPr>
          <w:rFonts w:hint="cs"/>
          <w:rtl/>
        </w:rPr>
        <w:t xml:space="preserve">قد </w:t>
      </w:r>
      <w:r w:rsidR="00855228" w:rsidRPr="008110C6">
        <w:rPr>
          <w:rtl/>
        </w:rPr>
        <w:t xml:space="preserve">عُوض جزئياً بإيرادات الفوائد البالغة </w:t>
      </w:r>
      <w:r w:rsidR="005E26DE" w:rsidRPr="008110C6">
        <w:t>3,6</w:t>
      </w:r>
      <w:r w:rsidR="00855228" w:rsidRPr="008110C6">
        <w:rPr>
          <w:rtl/>
        </w:rPr>
        <w:t xml:space="preserve"> ‏مليون فرنك سويسري مقابل التوقعات البالغة </w:t>
      </w:r>
      <w:r w:rsidR="00855228" w:rsidRPr="008110C6">
        <w:rPr>
          <w:cs/>
        </w:rPr>
        <w:t>‎</w:t>
      </w:r>
      <w:r w:rsidR="005E26DE" w:rsidRPr="008110C6">
        <w:rPr>
          <w:lang w:bidi="ar-EG"/>
        </w:rPr>
        <w:t>1,0</w:t>
      </w:r>
      <w:r w:rsidR="00855228" w:rsidRPr="008110C6">
        <w:rPr>
          <w:rtl/>
        </w:rPr>
        <w:t xml:space="preserve"> ‏</w:t>
      </w:r>
      <w:r w:rsidR="005E26DE" w:rsidRPr="008110C6">
        <w:rPr>
          <w:rtl/>
        </w:rPr>
        <w:t xml:space="preserve"> مليون </w:t>
      </w:r>
      <w:r w:rsidR="00855228" w:rsidRPr="008110C6">
        <w:rPr>
          <w:rtl/>
        </w:rPr>
        <w:t>فرنك سويسري</w:t>
      </w:r>
      <w:r w:rsidR="004C5C05" w:rsidRPr="008110C6">
        <w:rPr>
          <w:rtl/>
        </w:rPr>
        <w:t>.</w:t>
      </w:r>
      <w:r w:rsidR="00855228" w:rsidRPr="008110C6">
        <w:rPr>
          <w:cs/>
        </w:rPr>
        <w:t>‎</w:t>
      </w:r>
    </w:p>
    <w:p w14:paraId="27E7B8BC" w14:textId="3355290F" w:rsidR="00855228" w:rsidRPr="008110C6" w:rsidRDefault="005E26DE" w:rsidP="00C05337">
      <w:pPr>
        <w:rPr>
          <w:rtl/>
          <w:lang w:bidi="ar-SY"/>
        </w:rPr>
      </w:pPr>
      <w:r w:rsidRPr="008110C6">
        <w:rPr>
          <w:b/>
          <w:bCs/>
          <w:lang w:bidi="ar-EG"/>
        </w:rPr>
        <w:t>7</w:t>
      </w:r>
      <w:r w:rsidR="004C5C05" w:rsidRPr="008110C6">
        <w:rPr>
          <w:b/>
          <w:bCs/>
          <w:lang w:bidi="ar-EG"/>
        </w:rPr>
        <w:t>.</w:t>
      </w:r>
      <w:r w:rsidR="00855228" w:rsidRPr="008110C6">
        <w:rPr>
          <w:b/>
          <w:bCs/>
          <w:lang w:bidi="ar-EG"/>
        </w:rPr>
        <w:t>1</w:t>
      </w:r>
      <w:r w:rsidR="00855228" w:rsidRPr="008110C6">
        <w:rPr>
          <w:b/>
          <w:bCs/>
          <w:lang w:bidi="ar-EG"/>
        </w:rPr>
        <w:tab/>
      </w:r>
      <w:r w:rsidR="00C05337" w:rsidRPr="008110C6">
        <w:rPr>
          <w:rFonts w:hint="cs"/>
          <w:rtl/>
          <w:lang w:bidi="ar-EG"/>
        </w:rPr>
        <w:t>و</w:t>
      </w:r>
      <w:r w:rsidR="00855228" w:rsidRPr="008110C6">
        <w:rPr>
          <w:rtl/>
          <w:lang w:bidi="ar-SY"/>
        </w:rPr>
        <w:t xml:space="preserve">‏بلغت الإيرادات المتوقعة </w:t>
      </w:r>
      <w:r w:rsidR="00C05337" w:rsidRPr="008110C6">
        <w:rPr>
          <w:rFonts w:hint="cs"/>
          <w:rtl/>
          <w:lang w:bidi="ar-SY"/>
        </w:rPr>
        <w:t xml:space="preserve">لعام 2024 </w:t>
      </w:r>
      <w:r w:rsidR="00855228" w:rsidRPr="008110C6">
        <w:rPr>
          <w:rtl/>
          <w:lang w:bidi="ar-SY"/>
        </w:rPr>
        <w:t xml:space="preserve">من </w:t>
      </w:r>
      <w:r w:rsidR="00855228" w:rsidRPr="008110C6">
        <w:rPr>
          <w:rtl/>
        </w:rPr>
        <w:t xml:space="preserve">استرداد تكاليف معالجة بطاقات التبليغ عن الشبكات الساتلية </w:t>
      </w:r>
      <w:r w:rsidRPr="008110C6">
        <w:rPr>
          <w:lang w:bidi="ar-SY"/>
        </w:rPr>
        <w:t>14</w:t>
      </w:r>
      <w:r w:rsidR="00855228" w:rsidRPr="008110C6">
        <w:rPr>
          <w:rtl/>
          <w:lang w:bidi="ar-SY"/>
        </w:rPr>
        <w:t xml:space="preserve"> ‏‏مليون فرنك سويسري</w:t>
      </w:r>
      <w:r w:rsidR="00C05337" w:rsidRPr="008110C6">
        <w:rPr>
          <w:rFonts w:hint="cs"/>
          <w:rtl/>
          <w:lang w:bidi="ar-SY"/>
        </w:rPr>
        <w:t>، في حين بلغت ال</w:t>
      </w:r>
      <w:r w:rsidR="00855228" w:rsidRPr="008110C6">
        <w:rPr>
          <w:rtl/>
          <w:lang w:bidi="ar-SY"/>
        </w:rPr>
        <w:t xml:space="preserve">إيرادات </w:t>
      </w:r>
      <w:r w:rsidR="00C05337" w:rsidRPr="008110C6">
        <w:rPr>
          <w:rFonts w:hint="cs"/>
          <w:rtl/>
          <w:lang w:bidi="ar-SY"/>
        </w:rPr>
        <w:t>ال</w:t>
      </w:r>
      <w:r w:rsidR="00855228" w:rsidRPr="008110C6">
        <w:rPr>
          <w:rtl/>
          <w:lang w:bidi="ar-SY"/>
        </w:rPr>
        <w:t xml:space="preserve">فعلية </w:t>
      </w:r>
      <w:r w:rsidRPr="008110C6">
        <w:rPr>
          <w:lang w:bidi="ar-SY"/>
        </w:rPr>
        <w:t>7,6</w:t>
      </w:r>
      <w:r w:rsidR="00855228" w:rsidRPr="008110C6">
        <w:rPr>
          <w:rtl/>
          <w:lang w:bidi="ar-SY"/>
        </w:rPr>
        <w:t xml:space="preserve"> ‏مليون فرنك سويسري</w:t>
      </w:r>
      <w:r w:rsidR="00C05337" w:rsidRPr="008110C6">
        <w:rPr>
          <w:rFonts w:hint="cs"/>
          <w:rtl/>
          <w:lang w:bidi="ar-SY"/>
        </w:rPr>
        <w:t xml:space="preserve">، ما يمثل انخفاضاً بنسبة </w:t>
      </w:r>
      <w:r w:rsidR="00C05337" w:rsidRPr="008110C6">
        <w:rPr>
          <w:lang w:bidi="ar-SY"/>
        </w:rPr>
        <w:t>45,7</w:t>
      </w:r>
      <w:r w:rsidR="00C05337" w:rsidRPr="008110C6">
        <w:rPr>
          <w:rFonts w:hint="cs"/>
          <w:rtl/>
        </w:rPr>
        <w:t xml:space="preserve"> في المائة</w:t>
      </w:r>
      <w:r w:rsidR="004C5C05" w:rsidRPr="008110C6">
        <w:rPr>
          <w:rFonts w:hint="cs"/>
          <w:rtl/>
        </w:rPr>
        <w:t>.</w:t>
      </w:r>
      <w:r w:rsidR="00855228" w:rsidRPr="008110C6">
        <w:rPr>
          <w:rtl/>
          <w:lang w:bidi="ar-SY"/>
        </w:rPr>
        <w:t xml:space="preserve">‏ </w:t>
      </w:r>
      <w:r w:rsidR="00C05337" w:rsidRPr="008110C6">
        <w:rPr>
          <w:rFonts w:hint="cs"/>
          <w:rtl/>
          <w:lang w:bidi="ar-SY"/>
        </w:rPr>
        <w:t xml:space="preserve">وتبلغ الإيرادات المتوقعة لعام 2025 أيضاً 14 مليون فرنك سويسري، وبالنظر إلى الاتجاه السائد مؤخراً، فإن من المرجح أن يبلغ الاتحاد مرة أخرى عن عجز في إيرادات استرداد تكاليف </w:t>
      </w:r>
      <w:r w:rsidR="00C05337" w:rsidRPr="008110C6">
        <w:rPr>
          <w:rtl/>
        </w:rPr>
        <w:t>معالجة بطاقات التبليغ عن الشبكات الساتلية</w:t>
      </w:r>
      <w:r w:rsidR="004C5C05" w:rsidRPr="008110C6">
        <w:rPr>
          <w:rFonts w:hint="cs"/>
          <w:rtl/>
        </w:rPr>
        <w:t>.</w:t>
      </w:r>
      <w:r w:rsidR="00C05337" w:rsidRPr="008110C6">
        <w:rPr>
          <w:rFonts w:hint="cs"/>
          <w:rtl/>
        </w:rPr>
        <w:t xml:space="preserve"> </w:t>
      </w:r>
      <w:r w:rsidR="00C05337" w:rsidRPr="008110C6">
        <w:rPr>
          <w:rFonts w:hint="cs"/>
          <w:rtl/>
          <w:lang w:bidi="ar-SY"/>
        </w:rPr>
        <w:t xml:space="preserve">ويفيد الاتحاد بأن </w:t>
      </w:r>
      <w:r w:rsidR="00855228" w:rsidRPr="008110C6">
        <w:rPr>
          <w:rtl/>
          <w:lang w:bidi="ar-SY"/>
        </w:rPr>
        <w:t xml:space="preserve">الفرق بين المبالغ </w:t>
      </w:r>
      <w:r w:rsidR="00003B84" w:rsidRPr="008110C6">
        <w:rPr>
          <w:rFonts w:hint="cs"/>
          <w:rtl/>
          <w:lang w:bidi="ar-SY"/>
        </w:rPr>
        <w:t>المتوقعة</w:t>
      </w:r>
      <w:r w:rsidRPr="008110C6">
        <w:rPr>
          <w:rFonts w:hint="cs"/>
          <w:rtl/>
          <w:lang w:bidi="ar-SY"/>
        </w:rPr>
        <w:t xml:space="preserve"> </w:t>
      </w:r>
      <w:r w:rsidR="00855228" w:rsidRPr="008110C6">
        <w:rPr>
          <w:rtl/>
          <w:lang w:bidi="ar-SY"/>
        </w:rPr>
        <w:t xml:space="preserve">والمبالغ الفعلية </w:t>
      </w:r>
      <w:proofErr w:type="spellStart"/>
      <w:r w:rsidR="00855228" w:rsidRPr="008110C6">
        <w:rPr>
          <w:rtl/>
          <w:lang w:bidi="ar-SY"/>
        </w:rPr>
        <w:t>المفوترة</w:t>
      </w:r>
      <w:proofErr w:type="spellEnd"/>
      <w:r w:rsidR="00855228" w:rsidRPr="008110C6">
        <w:rPr>
          <w:rtl/>
          <w:lang w:bidi="ar-SY"/>
        </w:rPr>
        <w:t xml:space="preserve"> ينجم عن تحول </w:t>
      </w:r>
      <w:r w:rsidR="007D23D2" w:rsidRPr="008110C6">
        <w:rPr>
          <w:rFonts w:hint="cs"/>
          <w:rtl/>
          <w:lang w:bidi="ar-SY"/>
        </w:rPr>
        <w:t>في</w:t>
      </w:r>
      <w:r w:rsidR="00855228" w:rsidRPr="008110C6">
        <w:rPr>
          <w:rtl/>
          <w:lang w:bidi="ar-SY"/>
        </w:rPr>
        <w:t xml:space="preserve"> التبليغات </w:t>
      </w:r>
      <w:r w:rsidR="007D23D2" w:rsidRPr="008110C6">
        <w:rPr>
          <w:rFonts w:hint="cs"/>
          <w:rtl/>
          <w:lang w:bidi="ar-SY"/>
        </w:rPr>
        <w:t>م</w:t>
      </w:r>
      <w:r w:rsidR="00855228" w:rsidRPr="008110C6">
        <w:rPr>
          <w:rtl/>
          <w:lang w:bidi="ar-SY"/>
        </w:rPr>
        <w:t xml:space="preserve">ن شبكات ساتلية مستقرة بالنسبة إلى الأرض </w:t>
      </w:r>
      <w:r w:rsidR="007D23D2" w:rsidRPr="008110C6">
        <w:rPr>
          <w:rFonts w:hint="cs"/>
          <w:rtl/>
          <w:lang w:bidi="ar-SY"/>
        </w:rPr>
        <w:t xml:space="preserve">إلى </w:t>
      </w:r>
      <w:r w:rsidR="00855228" w:rsidRPr="008110C6">
        <w:rPr>
          <w:rtl/>
          <w:lang w:bidi="ar-SY"/>
        </w:rPr>
        <w:t>أنظمة ساتلية غير مستقرة بالنسبة إلى الأرض</w:t>
      </w:r>
      <w:r w:rsidR="004C5C05" w:rsidRPr="008110C6">
        <w:rPr>
          <w:rtl/>
          <w:lang w:bidi="ar-SY"/>
        </w:rPr>
        <w:t>.</w:t>
      </w:r>
      <w:r w:rsidR="00855228" w:rsidRPr="008110C6">
        <w:rPr>
          <w:rtl/>
          <w:lang w:bidi="ar-SY"/>
        </w:rPr>
        <w:t xml:space="preserve"> وتخضع الأنظمة الساتلية غير المستقرة بالنسبة إلى الأرض لرسوم أقل</w:t>
      </w:r>
      <w:r w:rsidR="007D23D2" w:rsidRPr="008110C6">
        <w:rPr>
          <w:rFonts w:hint="cs"/>
          <w:rtl/>
          <w:lang w:bidi="ar-SY"/>
        </w:rPr>
        <w:t>،</w:t>
      </w:r>
      <w:r w:rsidR="00855228" w:rsidRPr="008110C6">
        <w:rPr>
          <w:rtl/>
          <w:lang w:bidi="ar-SY"/>
        </w:rPr>
        <w:t xml:space="preserve"> ما</w:t>
      </w:r>
      <w:r w:rsidR="008110C6">
        <w:rPr>
          <w:rFonts w:hint="cs"/>
          <w:rtl/>
          <w:lang w:bidi="ar-SY"/>
        </w:rPr>
        <w:t> </w:t>
      </w:r>
      <w:r w:rsidR="00855228" w:rsidRPr="008110C6">
        <w:rPr>
          <w:rtl/>
          <w:lang w:bidi="ar-SY"/>
        </w:rPr>
        <w:t>يؤدي إلى العجز</w:t>
      </w:r>
      <w:r w:rsidR="004C5C05" w:rsidRPr="008110C6">
        <w:rPr>
          <w:rtl/>
          <w:lang w:bidi="ar-SY"/>
        </w:rPr>
        <w:t>.</w:t>
      </w:r>
      <w:r w:rsidR="00855228" w:rsidRPr="008110C6">
        <w:rPr>
          <w:cs/>
          <w:lang w:bidi="ar-SY"/>
        </w:rPr>
        <w:t>‎</w:t>
      </w:r>
    </w:p>
    <w:p w14:paraId="7FA6B9B8" w14:textId="0535E60F" w:rsidR="00855228" w:rsidRPr="008110C6" w:rsidRDefault="005E26DE" w:rsidP="00855228">
      <w:pPr>
        <w:rPr>
          <w:rtl/>
        </w:rPr>
      </w:pPr>
      <w:r w:rsidRPr="008110C6">
        <w:rPr>
          <w:b/>
          <w:bCs/>
          <w:lang w:bidi="ar-EG"/>
        </w:rPr>
        <w:t>8</w:t>
      </w:r>
      <w:r w:rsidR="004C5C05" w:rsidRPr="008110C6">
        <w:rPr>
          <w:b/>
          <w:bCs/>
          <w:lang w:bidi="ar-EG"/>
        </w:rPr>
        <w:t>.</w:t>
      </w:r>
      <w:r w:rsidR="00855228" w:rsidRPr="008110C6">
        <w:rPr>
          <w:b/>
          <w:bCs/>
          <w:lang w:bidi="ar-EG"/>
        </w:rPr>
        <w:t>1</w:t>
      </w:r>
      <w:r w:rsidR="00855228" w:rsidRPr="008110C6">
        <w:rPr>
          <w:b/>
          <w:bCs/>
          <w:lang w:bidi="ar-EG"/>
        </w:rPr>
        <w:tab/>
      </w:r>
      <w:r w:rsidR="00855228" w:rsidRPr="008110C6">
        <w:rPr>
          <w:rtl/>
          <w:lang w:bidi="ar-SY"/>
        </w:rPr>
        <w:t xml:space="preserve">وكما </w:t>
      </w:r>
      <w:r w:rsidR="00B028FE" w:rsidRPr="008110C6">
        <w:rPr>
          <w:rFonts w:hint="cs"/>
          <w:rtl/>
          <w:lang w:bidi="ar-SY"/>
        </w:rPr>
        <w:t>أوضح</w:t>
      </w:r>
      <w:r w:rsidR="007D23D2" w:rsidRPr="008110C6">
        <w:rPr>
          <w:rFonts w:hint="cs"/>
          <w:rtl/>
          <w:lang w:bidi="ar-SY"/>
        </w:rPr>
        <w:t>نا</w:t>
      </w:r>
      <w:r w:rsidR="00855228" w:rsidRPr="008110C6">
        <w:rPr>
          <w:rtl/>
          <w:lang w:bidi="ar-SY"/>
        </w:rPr>
        <w:t xml:space="preserve"> </w:t>
      </w:r>
      <w:r w:rsidRPr="008110C6">
        <w:rPr>
          <w:rFonts w:hint="cs"/>
          <w:rtl/>
          <w:lang w:bidi="ar-SY"/>
        </w:rPr>
        <w:t>سابقاً</w:t>
      </w:r>
      <w:r w:rsidR="00855228" w:rsidRPr="008110C6">
        <w:rPr>
          <w:rtl/>
          <w:lang w:bidi="ar-SY"/>
        </w:rPr>
        <w:t xml:space="preserve">، من </w:t>
      </w:r>
      <w:r w:rsidR="007D23D2" w:rsidRPr="008110C6">
        <w:rPr>
          <w:rFonts w:hint="cs"/>
          <w:rtl/>
          <w:lang w:bidi="ar-SY"/>
        </w:rPr>
        <w:t>بالغ الأهمية</w:t>
      </w:r>
      <w:r w:rsidR="00855228" w:rsidRPr="008110C6">
        <w:rPr>
          <w:rtl/>
          <w:lang w:bidi="ar-SY"/>
        </w:rPr>
        <w:t xml:space="preserve"> أن يواصل الاتحاد التركيز على التنبؤ الدقيق بالإيرادات</w:t>
      </w:r>
      <w:r w:rsidRPr="008110C6">
        <w:rPr>
          <w:rFonts w:hint="cs"/>
          <w:rtl/>
          <w:lang w:bidi="ar-SY"/>
        </w:rPr>
        <w:t xml:space="preserve"> </w:t>
      </w:r>
      <w:r w:rsidR="007D23D2" w:rsidRPr="008110C6">
        <w:rPr>
          <w:rtl/>
          <w:lang w:bidi="ar-SY"/>
        </w:rPr>
        <w:t>وتكييف نموذجه التشغيلي لهذه الأنشطة وفقا</w:t>
      </w:r>
      <w:r w:rsidR="007D23D2" w:rsidRPr="008110C6">
        <w:rPr>
          <w:rFonts w:hint="cs"/>
          <w:rtl/>
          <w:lang w:bidi="ar-SY"/>
        </w:rPr>
        <w:t>ً</w:t>
      </w:r>
      <w:r w:rsidR="007D23D2" w:rsidRPr="008110C6">
        <w:rPr>
          <w:rtl/>
          <w:lang w:bidi="ar-SY"/>
        </w:rPr>
        <w:t xml:space="preserve"> لذلك</w:t>
      </w:r>
      <w:r w:rsidR="004C5C05" w:rsidRPr="008110C6">
        <w:rPr>
          <w:rFonts w:hint="cs"/>
          <w:rtl/>
          <w:lang w:bidi="ar-SY"/>
        </w:rPr>
        <w:t>.</w:t>
      </w:r>
      <w:r w:rsidR="007D23D2" w:rsidRPr="008110C6">
        <w:rPr>
          <w:rFonts w:hint="cs"/>
          <w:rtl/>
          <w:lang w:bidi="ar-SY"/>
        </w:rPr>
        <w:t xml:space="preserve"> </w:t>
      </w:r>
      <w:r w:rsidR="00855228" w:rsidRPr="008110C6">
        <w:rPr>
          <w:rtl/>
        </w:rPr>
        <w:t xml:space="preserve">وينبغي أن يحدد الاتحاد المجالات التي </w:t>
      </w:r>
      <w:r w:rsidR="00855228" w:rsidRPr="008110C6">
        <w:rPr>
          <w:rtl/>
          <w:lang w:bidi="ar-SY"/>
        </w:rPr>
        <w:t xml:space="preserve">لا تحقق فيها أنشطة استرداد التكاليف استرداد </w:t>
      </w:r>
      <w:r w:rsidR="00B028FE" w:rsidRPr="008110C6">
        <w:rPr>
          <w:rFonts w:hint="cs"/>
          <w:rtl/>
          <w:lang w:bidi="ar-SY"/>
        </w:rPr>
        <w:t xml:space="preserve">التكاليف </w:t>
      </w:r>
      <w:r w:rsidR="00855228" w:rsidRPr="008110C6">
        <w:rPr>
          <w:rtl/>
          <w:lang w:bidi="ar-SY"/>
        </w:rPr>
        <w:t>ال</w:t>
      </w:r>
      <w:r w:rsidR="007D23D2" w:rsidRPr="008110C6">
        <w:rPr>
          <w:rFonts w:hint="cs"/>
          <w:rtl/>
          <w:lang w:bidi="ar-SY"/>
        </w:rPr>
        <w:t>كام</w:t>
      </w:r>
      <w:r w:rsidR="00B028FE" w:rsidRPr="008110C6">
        <w:rPr>
          <w:rFonts w:hint="cs"/>
          <w:rtl/>
          <w:lang w:bidi="ar-SY"/>
        </w:rPr>
        <w:t>لة</w:t>
      </w:r>
      <w:r w:rsidR="004C5C05" w:rsidRPr="008110C6">
        <w:rPr>
          <w:rtl/>
          <w:lang w:bidi="ar-SY"/>
        </w:rPr>
        <w:t>.</w:t>
      </w:r>
      <w:r w:rsidR="00855228" w:rsidRPr="008110C6">
        <w:rPr>
          <w:rtl/>
        </w:rPr>
        <w:t xml:space="preserve"> ‏وينبغي </w:t>
      </w:r>
      <w:r w:rsidR="007D23D2" w:rsidRPr="008110C6">
        <w:rPr>
          <w:rFonts w:hint="cs"/>
          <w:rtl/>
        </w:rPr>
        <w:t>أن يستخدم الاتحاد هذه البيانات</w:t>
      </w:r>
      <w:r w:rsidR="00855228" w:rsidRPr="008110C6">
        <w:rPr>
          <w:rtl/>
        </w:rPr>
        <w:t xml:space="preserve"> لتحديد ما إذا كان ينبغي دعم الأنشطة لتحقيق أهداف الاتحاد، أو لاتخاذ قرارات مستنيرة بشأن مستويات الرسوم</w:t>
      </w:r>
      <w:r w:rsidR="00855228" w:rsidRPr="008110C6">
        <w:rPr>
          <w:cs/>
        </w:rPr>
        <w:t>‎</w:t>
      </w:r>
      <w:r w:rsidR="004C5C05" w:rsidRPr="008110C6">
        <w:rPr>
          <w:rtl/>
        </w:rPr>
        <w:t>.</w:t>
      </w:r>
      <w:r w:rsidR="00855228" w:rsidRPr="008110C6">
        <w:rPr>
          <w:rtl/>
        </w:rPr>
        <w:t xml:space="preserve"> ‏ولاحظنا</w:t>
      </w:r>
      <w:r w:rsidRPr="008110C6">
        <w:rPr>
          <w:rFonts w:hint="cs"/>
          <w:rtl/>
        </w:rPr>
        <w:t xml:space="preserve"> في تقريرنا </w:t>
      </w:r>
      <w:r w:rsidR="00B028FE" w:rsidRPr="008110C6">
        <w:rPr>
          <w:rFonts w:hint="cs"/>
          <w:rtl/>
        </w:rPr>
        <w:t>ل</w:t>
      </w:r>
      <w:r w:rsidRPr="008110C6">
        <w:rPr>
          <w:rFonts w:hint="cs"/>
          <w:rtl/>
        </w:rPr>
        <w:t>عام 2023</w:t>
      </w:r>
      <w:r w:rsidR="00855228" w:rsidRPr="008110C6">
        <w:rPr>
          <w:rtl/>
        </w:rPr>
        <w:t xml:space="preserve"> أن </w:t>
      </w:r>
      <w:r w:rsidR="002D5201" w:rsidRPr="008110C6">
        <w:rPr>
          <w:rtl/>
        </w:rPr>
        <w:t>التكاليف المرتبطة بمعالجة بطاقات التبليغ عن الشبكات الساتلية</w:t>
      </w:r>
      <w:r w:rsidR="002D5201" w:rsidRPr="008110C6">
        <w:rPr>
          <w:rFonts w:hint="cs"/>
          <w:rtl/>
        </w:rPr>
        <w:t xml:space="preserve">، وفقاً للتقييم الذي أجرته </w:t>
      </w:r>
      <w:r w:rsidR="00855228" w:rsidRPr="008110C6">
        <w:rPr>
          <w:rtl/>
        </w:rPr>
        <w:t xml:space="preserve">الأمينة العامة </w:t>
      </w:r>
      <w:r w:rsidR="002D5201" w:rsidRPr="008110C6">
        <w:rPr>
          <w:rFonts w:hint="cs"/>
          <w:rtl/>
        </w:rPr>
        <w:t>مؤخراً</w:t>
      </w:r>
      <w:r w:rsidR="00855228" w:rsidRPr="008110C6">
        <w:rPr>
          <w:rtl/>
        </w:rPr>
        <w:t xml:space="preserve">، </w:t>
      </w:r>
      <w:r w:rsidR="002D5201" w:rsidRPr="008110C6">
        <w:rPr>
          <w:rFonts w:hint="cs"/>
          <w:rtl/>
        </w:rPr>
        <w:t xml:space="preserve">الوارد </w:t>
      </w:r>
      <w:r w:rsidR="00855228" w:rsidRPr="008110C6">
        <w:rPr>
          <w:rtl/>
        </w:rPr>
        <w:t xml:space="preserve">في وثيقة المجلس </w:t>
      </w:r>
      <w:r w:rsidR="00855228" w:rsidRPr="008110C6">
        <w:rPr>
          <w:cs/>
        </w:rPr>
        <w:t>‎</w:t>
      </w:r>
      <w:r w:rsidR="00855228" w:rsidRPr="008110C6">
        <w:rPr>
          <w:lang w:val="en-GB" w:bidi="ar-EG"/>
        </w:rPr>
        <w:t>C24/16</w:t>
      </w:r>
      <w:r w:rsidR="00855228" w:rsidRPr="008110C6">
        <w:rPr>
          <w:rtl/>
        </w:rPr>
        <w:t>‏، ‏</w:t>
      </w:r>
      <w:r w:rsidR="002D5201" w:rsidRPr="008110C6">
        <w:rPr>
          <w:rFonts w:hint="cs"/>
          <w:rtl/>
        </w:rPr>
        <w:t>بلغت</w:t>
      </w:r>
      <w:r w:rsidR="00855228" w:rsidRPr="008110C6">
        <w:rPr>
          <w:rtl/>
        </w:rPr>
        <w:t xml:space="preserve"> </w:t>
      </w:r>
      <w:r w:rsidR="00855228" w:rsidRPr="008110C6">
        <w:rPr>
          <w:cs/>
        </w:rPr>
        <w:t>‎</w:t>
      </w:r>
      <w:r w:rsidR="00855228" w:rsidRPr="008110C6">
        <w:rPr>
          <w:lang w:val="en-GB" w:bidi="ar-EG"/>
        </w:rPr>
        <w:t>19,4</w:t>
      </w:r>
      <w:r w:rsidR="00855228" w:rsidRPr="008110C6">
        <w:rPr>
          <w:rtl/>
        </w:rPr>
        <w:t xml:space="preserve"> ‏مليون فرنك سويسري</w:t>
      </w:r>
      <w:r w:rsidR="002D5201" w:rsidRPr="008110C6">
        <w:rPr>
          <w:rtl/>
        </w:rPr>
        <w:t xml:space="preserve"> في عام </w:t>
      </w:r>
      <w:r w:rsidR="002D5201" w:rsidRPr="008110C6">
        <w:rPr>
          <w:cs/>
        </w:rPr>
        <w:t>‎</w:t>
      </w:r>
      <w:r w:rsidR="002D5201" w:rsidRPr="008110C6">
        <w:rPr>
          <w:lang w:val="en-GB" w:bidi="ar-EG"/>
        </w:rPr>
        <w:t>2023</w:t>
      </w:r>
      <w:r w:rsidR="004C5C05" w:rsidRPr="008110C6">
        <w:rPr>
          <w:rFonts w:hint="cs"/>
          <w:rtl/>
        </w:rPr>
        <w:t>.</w:t>
      </w:r>
      <w:r w:rsidR="009D5F76" w:rsidRPr="008110C6">
        <w:rPr>
          <w:rFonts w:hint="cs"/>
          <w:rtl/>
        </w:rPr>
        <w:t xml:space="preserve"> وبيّن ذلك</w:t>
      </w:r>
      <w:r w:rsidR="00855228" w:rsidRPr="008110C6">
        <w:rPr>
          <w:rtl/>
        </w:rPr>
        <w:t xml:space="preserve"> نقص</w:t>
      </w:r>
      <w:r w:rsidR="009D5F76" w:rsidRPr="008110C6">
        <w:rPr>
          <w:rFonts w:hint="cs"/>
          <w:rtl/>
        </w:rPr>
        <w:t>اً</w:t>
      </w:r>
      <w:r w:rsidR="00855228" w:rsidRPr="008110C6">
        <w:rPr>
          <w:rtl/>
        </w:rPr>
        <w:t xml:space="preserve"> كبير</w:t>
      </w:r>
      <w:r w:rsidR="009D5F76" w:rsidRPr="008110C6">
        <w:rPr>
          <w:rFonts w:hint="cs"/>
          <w:rtl/>
        </w:rPr>
        <w:t xml:space="preserve">اً </w:t>
      </w:r>
      <w:r w:rsidR="00855228" w:rsidRPr="008110C6">
        <w:rPr>
          <w:rtl/>
        </w:rPr>
        <w:t>في الاسترداد</w:t>
      </w:r>
      <w:r w:rsidR="009D5F76" w:rsidRPr="008110C6">
        <w:rPr>
          <w:rFonts w:hint="cs"/>
          <w:rtl/>
        </w:rPr>
        <w:t xml:space="preserve"> </w:t>
      </w:r>
      <w:r w:rsidR="00855228" w:rsidRPr="008110C6">
        <w:rPr>
          <w:rtl/>
        </w:rPr>
        <w:t xml:space="preserve">مقارنة </w:t>
      </w:r>
      <w:r w:rsidR="009D5F76" w:rsidRPr="008110C6">
        <w:rPr>
          <w:rFonts w:hint="cs"/>
          <w:rtl/>
        </w:rPr>
        <w:t>ب</w:t>
      </w:r>
      <w:r w:rsidR="00855228" w:rsidRPr="008110C6">
        <w:rPr>
          <w:rtl/>
        </w:rPr>
        <w:t xml:space="preserve">الإيرادات البالغة </w:t>
      </w:r>
      <w:r w:rsidR="00855228" w:rsidRPr="008110C6">
        <w:rPr>
          <w:cs/>
        </w:rPr>
        <w:t>‎</w:t>
      </w:r>
      <w:r w:rsidR="00855228" w:rsidRPr="008110C6">
        <w:rPr>
          <w:lang w:val="en-GB" w:bidi="ar-EG"/>
        </w:rPr>
        <w:t>10,6</w:t>
      </w:r>
      <w:r w:rsidR="00855228" w:rsidRPr="008110C6">
        <w:rPr>
          <w:rtl/>
        </w:rPr>
        <w:t xml:space="preserve"> ‏مليون فرنك سويسري</w:t>
      </w:r>
      <w:r w:rsidR="009D5F76" w:rsidRPr="008110C6">
        <w:rPr>
          <w:rFonts w:hint="cs"/>
          <w:rtl/>
        </w:rPr>
        <w:t xml:space="preserve"> في عام 2023 و</w:t>
      </w:r>
      <w:r w:rsidR="009D5F76" w:rsidRPr="008110C6">
        <w:t>7,6</w:t>
      </w:r>
      <w:r w:rsidR="00950A16" w:rsidRPr="008110C6">
        <w:rPr>
          <w:rFonts w:hint="eastAsia"/>
          <w:rtl/>
        </w:rPr>
        <w:t> </w:t>
      </w:r>
      <w:r w:rsidR="009D5F76" w:rsidRPr="008110C6">
        <w:rPr>
          <w:rFonts w:hint="cs"/>
          <w:rtl/>
        </w:rPr>
        <w:t>مليون فرنك سويسري في عام 2024</w:t>
      </w:r>
      <w:r w:rsidR="004C5C05" w:rsidRPr="008110C6">
        <w:rPr>
          <w:rtl/>
        </w:rPr>
        <w:t>.</w:t>
      </w:r>
      <w:r w:rsidR="00855228" w:rsidRPr="008110C6">
        <w:rPr>
          <w:rtl/>
        </w:rPr>
        <w:t xml:space="preserve"> </w:t>
      </w:r>
      <w:r w:rsidR="009D5F76" w:rsidRPr="008110C6">
        <w:rPr>
          <w:rtl/>
        </w:rPr>
        <w:t xml:space="preserve">ونلاحظ أن المجلس سينظر في </w:t>
      </w:r>
      <w:r w:rsidR="009D5F76" w:rsidRPr="008110C6">
        <w:rPr>
          <w:rFonts w:hint="cs"/>
          <w:rtl/>
        </w:rPr>
        <w:t>ال</w:t>
      </w:r>
      <w:r w:rsidR="009D5F76" w:rsidRPr="008110C6">
        <w:rPr>
          <w:rtl/>
        </w:rPr>
        <w:t>مقترحات</w:t>
      </w:r>
      <w:r w:rsidR="009D5F76" w:rsidRPr="008110C6">
        <w:rPr>
          <w:rFonts w:hint="cs"/>
          <w:rtl/>
        </w:rPr>
        <w:t xml:space="preserve"> المتعلقة</w:t>
      </w:r>
      <w:r w:rsidR="009D5F76" w:rsidRPr="008110C6">
        <w:rPr>
          <w:rtl/>
        </w:rPr>
        <w:t xml:space="preserve"> </w:t>
      </w:r>
      <w:r w:rsidR="009D5F76" w:rsidRPr="008110C6">
        <w:rPr>
          <w:rFonts w:hint="cs"/>
          <w:rtl/>
        </w:rPr>
        <w:t>ب</w:t>
      </w:r>
      <w:r w:rsidR="009D5F76" w:rsidRPr="008110C6">
        <w:rPr>
          <w:rtl/>
        </w:rPr>
        <w:t>إجراء تغييرات في منهجية حساب رسوم استرداد تكاليف معالجة بطاقات التبليغ عن الشبكات الساتلية</w:t>
      </w:r>
      <w:r w:rsidR="004C5C05" w:rsidRPr="008110C6">
        <w:rPr>
          <w:rFonts w:hint="cs"/>
          <w:rtl/>
        </w:rPr>
        <w:t>.</w:t>
      </w:r>
      <w:r w:rsidR="009D5F76" w:rsidRPr="008110C6">
        <w:rPr>
          <w:rFonts w:hint="cs"/>
          <w:rtl/>
        </w:rPr>
        <w:t xml:space="preserve"> ونواصل التأكيد على أن أهمية فهم التكاليف </w:t>
      </w:r>
      <w:r w:rsidR="009D5F76" w:rsidRPr="008110C6">
        <w:rPr>
          <w:rtl/>
        </w:rPr>
        <w:t xml:space="preserve">الكاملة للخدمات المقدمة واستخدام هذه المعلومات لتحديد مستويات </w:t>
      </w:r>
      <w:r w:rsidR="009D5F76" w:rsidRPr="008110C6">
        <w:rPr>
          <w:rFonts w:hint="cs"/>
          <w:rtl/>
        </w:rPr>
        <w:t>ال</w:t>
      </w:r>
      <w:r w:rsidR="009D5F76" w:rsidRPr="008110C6">
        <w:rPr>
          <w:rtl/>
        </w:rPr>
        <w:t xml:space="preserve">رسوم </w:t>
      </w:r>
      <w:r w:rsidR="009D5F76" w:rsidRPr="008110C6">
        <w:rPr>
          <w:rFonts w:hint="cs"/>
          <w:rtl/>
        </w:rPr>
        <w:t>ال</w:t>
      </w:r>
      <w:r w:rsidR="009D5F76" w:rsidRPr="008110C6">
        <w:rPr>
          <w:rtl/>
        </w:rPr>
        <w:t>مناسبة لجميع الأنشطة</w:t>
      </w:r>
      <w:r w:rsidR="004C5C05" w:rsidRPr="008110C6">
        <w:rPr>
          <w:rtl/>
        </w:rPr>
        <w:t>.</w:t>
      </w:r>
    </w:p>
    <w:p w14:paraId="3A2FB53D" w14:textId="4940F16F" w:rsidR="00855228" w:rsidRPr="008110C6" w:rsidRDefault="005E26DE" w:rsidP="00855228">
      <w:pPr>
        <w:rPr>
          <w:rtl/>
        </w:rPr>
      </w:pPr>
      <w:r w:rsidRPr="008110C6">
        <w:rPr>
          <w:b/>
          <w:bCs/>
          <w:lang w:bidi="ar-EG"/>
        </w:rPr>
        <w:t>9</w:t>
      </w:r>
      <w:r w:rsidR="004C5C05" w:rsidRPr="008110C6">
        <w:rPr>
          <w:b/>
          <w:bCs/>
          <w:lang w:bidi="ar-EG"/>
        </w:rPr>
        <w:t>.</w:t>
      </w:r>
      <w:r w:rsidR="00855228" w:rsidRPr="008110C6">
        <w:rPr>
          <w:b/>
          <w:bCs/>
          <w:lang w:bidi="ar-EG"/>
        </w:rPr>
        <w:t>1</w:t>
      </w:r>
      <w:r w:rsidR="00855228" w:rsidRPr="008110C6">
        <w:rPr>
          <w:b/>
          <w:bCs/>
          <w:lang w:bidi="ar-EG"/>
        </w:rPr>
        <w:tab/>
      </w:r>
      <w:r w:rsidR="00855228" w:rsidRPr="008110C6">
        <w:rPr>
          <w:rtl/>
          <w:lang w:bidi="ar-SY"/>
        </w:rPr>
        <w:t>‏</w:t>
      </w:r>
      <w:r w:rsidR="009D5F76" w:rsidRPr="008110C6">
        <w:rPr>
          <w:rFonts w:hint="cs"/>
          <w:rtl/>
          <w:lang w:bidi="ar-SY"/>
        </w:rPr>
        <w:t>و</w:t>
      </w:r>
      <w:r w:rsidR="00855228" w:rsidRPr="008110C6">
        <w:rPr>
          <w:rtl/>
          <w:lang w:bidi="ar-SY"/>
        </w:rPr>
        <w:t xml:space="preserve">فيما يتعلق بالنفقات، </w:t>
      </w:r>
      <w:r w:rsidR="004E5021" w:rsidRPr="008110C6">
        <w:rPr>
          <w:rFonts w:hint="cs"/>
          <w:rtl/>
          <w:lang w:bidi="ar-SY"/>
        </w:rPr>
        <w:t>انخفضت المصروفات</w:t>
      </w:r>
      <w:r w:rsidR="00855228" w:rsidRPr="008110C6">
        <w:rPr>
          <w:rtl/>
          <w:lang w:bidi="ar-SY"/>
        </w:rPr>
        <w:t xml:space="preserve"> </w:t>
      </w:r>
      <w:r w:rsidR="004E5021" w:rsidRPr="008110C6">
        <w:rPr>
          <w:rFonts w:hint="cs"/>
          <w:rtl/>
          <w:lang w:bidi="ar-SY"/>
        </w:rPr>
        <w:t>ال</w:t>
      </w:r>
      <w:r w:rsidR="00855228" w:rsidRPr="008110C6">
        <w:rPr>
          <w:rtl/>
          <w:lang w:bidi="ar-SY"/>
        </w:rPr>
        <w:t xml:space="preserve">إجمالية مقارنة بالميزانية في جميع قطاعات الاتحاد، وهي مبينة بمزيد من التفصيل في الملاحظة </w:t>
      </w:r>
      <w:r w:rsidR="00855228" w:rsidRPr="008110C6">
        <w:rPr>
          <w:cs/>
          <w:lang w:bidi="ar-SY"/>
        </w:rPr>
        <w:t>‎</w:t>
      </w:r>
      <w:r w:rsidR="00855228" w:rsidRPr="008110C6">
        <w:rPr>
          <w:lang w:bidi="ar-EG"/>
        </w:rPr>
        <w:t>24</w:t>
      </w:r>
      <w:r w:rsidR="00855228" w:rsidRPr="008110C6">
        <w:rPr>
          <w:rtl/>
          <w:lang w:bidi="ar-SY"/>
        </w:rPr>
        <w:t xml:space="preserve"> المتعلقة بالبيانات المالية</w:t>
      </w:r>
      <w:r w:rsidR="004C5C05" w:rsidRPr="008110C6">
        <w:rPr>
          <w:rtl/>
          <w:lang w:bidi="ar-SY"/>
        </w:rPr>
        <w:t>.</w:t>
      </w:r>
      <w:r w:rsidR="004E5021" w:rsidRPr="008110C6">
        <w:rPr>
          <w:rtl/>
        </w:rPr>
        <w:t xml:space="preserve"> </w:t>
      </w:r>
      <w:r w:rsidR="00423781" w:rsidRPr="008110C6">
        <w:rPr>
          <w:rFonts w:hint="cs"/>
          <w:rtl/>
        </w:rPr>
        <w:t>الوضع المالي</w:t>
      </w:r>
      <w:r w:rsidR="004C5C05" w:rsidRPr="008110C6">
        <w:rPr>
          <w:rFonts w:hint="cs"/>
          <w:rtl/>
        </w:rPr>
        <w:t>.</w:t>
      </w:r>
      <w:r w:rsidR="00423781" w:rsidRPr="008110C6">
        <w:rPr>
          <w:rFonts w:hint="cs"/>
          <w:rtl/>
        </w:rPr>
        <w:t xml:space="preserve"> </w:t>
      </w:r>
      <w:r w:rsidR="004E5021" w:rsidRPr="008110C6">
        <w:rPr>
          <w:rtl/>
          <w:lang w:bidi="ar-SY"/>
        </w:rPr>
        <w:t xml:space="preserve">‏ونعتزم استعراض عمليات ميزانية الاتحاد بمزيد من التفصيل خلال مراجعتنا لعام </w:t>
      </w:r>
      <w:r w:rsidR="004E5021" w:rsidRPr="008110C6">
        <w:rPr>
          <w:cs/>
          <w:lang w:bidi="ar-SY"/>
        </w:rPr>
        <w:t>‎</w:t>
      </w:r>
      <w:r w:rsidR="004E5021" w:rsidRPr="008110C6">
        <w:rPr>
          <w:lang w:bidi="ar-SY"/>
        </w:rPr>
        <w:t>2025</w:t>
      </w:r>
      <w:r w:rsidR="004C5C05" w:rsidRPr="008110C6">
        <w:rPr>
          <w:rFonts w:hint="cs"/>
          <w:rtl/>
          <w:lang w:bidi="ar-SY"/>
        </w:rPr>
        <w:t>.</w:t>
      </w:r>
    </w:p>
    <w:p w14:paraId="5348C67E" w14:textId="77777777" w:rsidR="00855228" w:rsidRPr="008110C6" w:rsidRDefault="00855228" w:rsidP="005E26DE">
      <w:pPr>
        <w:pStyle w:val="Heading4"/>
        <w:rPr>
          <w:rtl/>
          <w:lang w:bidi="ar-SY"/>
        </w:rPr>
      </w:pPr>
      <w:r w:rsidRPr="008110C6">
        <w:rPr>
          <w:rtl/>
          <w:lang w:bidi="ar-SY"/>
        </w:rPr>
        <w:t>الوضع المالي</w:t>
      </w:r>
    </w:p>
    <w:p w14:paraId="29F3A7BE" w14:textId="131E8E35" w:rsidR="00855228" w:rsidRPr="008110C6" w:rsidRDefault="005E26DE" w:rsidP="00855228">
      <w:pPr>
        <w:rPr>
          <w:rtl/>
        </w:rPr>
      </w:pPr>
      <w:r w:rsidRPr="008110C6">
        <w:rPr>
          <w:b/>
          <w:bCs/>
          <w:lang w:bidi="ar-EG"/>
        </w:rPr>
        <w:t>10</w:t>
      </w:r>
      <w:r w:rsidR="004C5C05" w:rsidRPr="008110C6">
        <w:rPr>
          <w:b/>
          <w:bCs/>
          <w:lang w:bidi="ar-EG"/>
        </w:rPr>
        <w:t>.</w:t>
      </w:r>
      <w:r w:rsidR="00855228" w:rsidRPr="008110C6">
        <w:rPr>
          <w:b/>
          <w:bCs/>
          <w:lang w:bidi="ar-EG"/>
        </w:rPr>
        <w:t>1</w:t>
      </w:r>
      <w:r w:rsidR="00855228" w:rsidRPr="008110C6">
        <w:rPr>
          <w:b/>
          <w:bCs/>
          <w:rtl/>
        </w:rPr>
        <w:tab/>
      </w:r>
      <w:r w:rsidR="00855228" w:rsidRPr="008110C6">
        <w:rPr>
          <w:rtl/>
        </w:rPr>
        <w:t xml:space="preserve">بشكل عام، بسبب الخسائر </w:t>
      </w:r>
      <w:proofErr w:type="spellStart"/>
      <w:r w:rsidR="00855228" w:rsidRPr="008110C6">
        <w:rPr>
          <w:rtl/>
        </w:rPr>
        <w:t>الإكتوارية</w:t>
      </w:r>
      <w:proofErr w:type="spellEnd"/>
      <w:r w:rsidR="00855228" w:rsidRPr="008110C6">
        <w:rPr>
          <w:rtl/>
        </w:rPr>
        <w:t xml:space="preserve"> البالغة </w:t>
      </w:r>
      <w:r w:rsidRPr="008110C6">
        <w:t>32,7</w:t>
      </w:r>
      <w:r w:rsidR="00855228" w:rsidRPr="008110C6">
        <w:rPr>
          <w:rtl/>
        </w:rPr>
        <w:t xml:space="preserve"> ‏مليون فرنك سويسري في تقييم التأمين الصحي بعد انتهاء الخدمة</w:t>
      </w:r>
      <w:r w:rsidR="00950A16" w:rsidRPr="008110C6">
        <w:rPr>
          <w:rFonts w:hint="cs"/>
          <w:rtl/>
        </w:rPr>
        <w:t> </w:t>
      </w:r>
      <w:r w:rsidR="00855228" w:rsidRPr="008110C6">
        <w:rPr>
          <w:rtl/>
        </w:rPr>
        <w:t>(</w:t>
      </w:r>
      <w:r w:rsidR="00855228" w:rsidRPr="008110C6">
        <w:rPr>
          <w:cs/>
        </w:rPr>
        <w:t>‎</w:t>
      </w:r>
      <w:r w:rsidR="00855228" w:rsidRPr="008110C6">
        <w:rPr>
          <w:lang w:bidi="ar-EG"/>
        </w:rPr>
        <w:t>ASHI</w:t>
      </w:r>
      <w:r w:rsidR="00855228" w:rsidRPr="008110C6">
        <w:rPr>
          <w:rtl/>
        </w:rPr>
        <w:t xml:space="preserve">) ‏ومع مراعاة العجز في الإيرادات قياساً بالنفقات، ارتفع العجز في صافي </w:t>
      </w:r>
      <w:r w:rsidR="00906B3E" w:rsidRPr="008110C6">
        <w:rPr>
          <w:rtl/>
        </w:rPr>
        <w:t>الخصوم</w:t>
      </w:r>
      <w:r w:rsidR="00906B3E" w:rsidRPr="008110C6">
        <w:rPr>
          <w:rFonts w:hint="cs"/>
          <w:rtl/>
        </w:rPr>
        <w:t xml:space="preserve"> </w:t>
      </w:r>
      <w:r w:rsidR="00855228" w:rsidRPr="008110C6">
        <w:rPr>
          <w:rtl/>
        </w:rPr>
        <w:t xml:space="preserve">إلى </w:t>
      </w:r>
      <w:r w:rsidRPr="008110C6">
        <w:t>318,0</w:t>
      </w:r>
      <w:r w:rsidR="00855228" w:rsidRPr="008110C6">
        <w:rPr>
          <w:rtl/>
        </w:rPr>
        <w:t xml:space="preserve"> ‏مليون فرنك سويسري (</w:t>
      </w:r>
      <w:r w:rsidR="00950A16" w:rsidRPr="008110C6">
        <w:t>2023</w:t>
      </w:r>
      <w:r w:rsidR="00950A16" w:rsidRPr="008110C6">
        <w:rPr>
          <w:rFonts w:hint="cs"/>
          <w:rtl/>
          <w:lang w:bidi="ar-EG"/>
        </w:rPr>
        <w:t xml:space="preserve">: </w:t>
      </w:r>
      <w:r w:rsidR="00855228" w:rsidRPr="008110C6">
        <w:rPr>
          <w:cs/>
        </w:rPr>
        <w:t>‎</w:t>
      </w:r>
      <w:r w:rsidR="00855228" w:rsidRPr="008110C6">
        <w:rPr>
          <w:rtl/>
        </w:rPr>
        <w:t>‏</w:t>
      </w:r>
      <w:r w:rsidRPr="008110C6">
        <w:rPr>
          <w:lang w:bidi="ar-EG"/>
        </w:rPr>
        <w:t>257,4</w:t>
      </w:r>
      <w:r w:rsidR="00855228" w:rsidRPr="008110C6">
        <w:rPr>
          <w:rtl/>
        </w:rPr>
        <w:t xml:space="preserve"> ‏مليون فرنك سويسري)</w:t>
      </w:r>
      <w:r w:rsidR="004C5C05" w:rsidRPr="008110C6">
        <w:rPr>
          <w:rtl/>
        </w:rPr>
        <w:t>.</w:t>
      </w:r>
    </w:p>
    <w:p w14:paraId="0376E0F2" w14:textId="224F9A7D" w:rsidR="00855228" w:rsidRPr="008110C6" w:rsidRDefault="000C7781" w:rsidP="00950A16">
      <w:pPr>
        <w:rPr>
          <w:rtl/>
        </w:rPr>
      </w:pPr>
      <w:r w:rsidRPr="008110C6">
        <w:rPr>
          <w:rFonts w:hint="cs"/>
          <w:b/>
          <w:bCs/>
          <w:rtl/>
        </w:rPr>
        <w:t>11</w:t>
      </w:r>
      <w:r w:rsidR="004C5C05" w:rsidRPr="008110C6">
        <w:rPr>
          <w:rFonts w:hint="cs"/>
          <w:b/>
          <w:bCs/>
          <w:rtl/>
        </w:rPr>
        <w:t>.</w:t>
      </w:r>
      <w:r w:rsidRPr="008110C6">
        <w:rPr>
          <w:rFonts w:hint="cs"/>
          <w:b/>
          <w:bCs/>
          <w:rtl/>
        </w:rPr>
        <w:t>1</w:t>
      </w:r>
      <w:r w:rsidR="00855228" w:rsidRPr="008110C6">
        <w:rPr>
          <w:rtl/>
        </w:rPr>
        <w:tab/>
      </w:r>
      <w:r w:rsidR="004E5021" w:rsidRPr="008110C6">
        <w:rPr>
          <w:rFonts w:hint="cs"/>
          <w:rtl/>
        </w:rPr>
        <w:t>و</w:t>
      </w:r>
      <w:r w:rsidR="00A100FA" w:rsidRPr="008110C6">
        <w:rPr>
          <w:rtl/>
        </w:rPr>
        <w:t xml:space="preserve">ارتفع </w:t>
      </w:r>
      <w:r w:rsidR="00855228" w:rsidRPr="008110C6">
        <w:rPr>
          <w:rtl/>
        </w:rPr>
        <w:t xml:space="preserve">إجمالي الأصول بمقدار </w:t>
      </w:r>
      <w:r w:rsidR="00A100FA" w:rsidRPr="008110C6">
        <w:rPr>
          <w:lang w:bidi="ar-EG"/>
        </w:rPr>
        <w:t>14,2</w:t>
      </w:r>
      <w:r w:rsidR="00855228" w:rsidRPr="008110C6">
        <w:rPr>
          <w:rtl/>
        </w:rPr>
        <w:t xml:space="preserve"> ‏مليون فرنك سويسري </w:t>
      </w:r>
      <w:r w:rsidR="004E5021" w:rsidRPr="008110C6">
        <w:rPr>
          <w:rFonts w:hint="cs"/>
          <w:rtl/>
        </w:rPr>
        <w:t>لي</w:t>
      </w:r>
      <w:r w:rsidR="00D9608C" w:rsidRPr="008110C6">
        <w:rPr>
          <w:rFonts w:hint="cs"/>
          <w:rtl/>
        </w:rPr>
        <w:t>صل إلى</w:t>
      </w:r>
      <w:r w:rsidR="00855228" w:rsidRPr="008110C6">
        <w:rPr>
          <w:rtl/>
        </w:rPr>
        <w:t xml:space="preserve"> </w:t>
      </w:r>
      <w:r w:rsidR="00A100FA" w:rsidRPr="008110C6">
        <w:rPr>
          <w:lang w:bidi="ar-EG"/>
        </w:rPr>
        <w:t>322,7</w:t>
      </w:r>
      <w:r w:rsidR="00855228" w:rsidRPr="008110C6">
        <w:rPr>
          <w:rtl/>
        </w:rPr>
        <w:t xml:space="preserve"> ‏مليون فرنك سويسري</w:t>
      </w:r>
      <w:r w:rsidR="004C5C05" w:rsidRPr="008110C6">
        <w:rPr>
          <w:rFonts w:hint="cs"/>
          <w:rtl/>
        </w:rPr>
        <w:t>.</w:t>
      </w:r>
      <w:r w:rsidR="00855228" w:rsidRPr="008110C6">
        <w:rPr>
          <w:rtl/>
        </w:rPr>
        <w:t xml:space="preserve"> وشملت هذه الأصول النقد والاستثمارات بقيمة</w:t>
      </w:r>
      <w:r w:rsidR="007E2987" w:rsidRPr="008110C6">
        <w:rPr>
          <w:rFonts w:hint="cs"/>
          <w:rtl/>
        </w:rPr>
        <w:t xml:space="preserve"> </w:t>
      </w:r>
      <w:r w:rsidR="00A100FA" w:rsidRPr="008110C6">
        <w:rPr>
          <w:lang w:bidi="ar-EG"/>
        </w:rPr>
        <w:t>210,0</w:t>
      </w:r>
      <w:r w:rsidR="00855228" w:rsidRPr="008110C6">
        <w:rPr>
          <w:rtl/>
        </w:rPr>
        <w:t xml:space="preserve"> ‏مليون فرنك سويسري (</w:t>
      </w:r>
      <w:bookmarkStart w:id="11" w:name="_Hlk200962275"/>
      <w:r w:rsidR="00950A16" w:rsidRPr="008110C6">
        <w:t>2023</w:t>
      </w:r>
      <w:r w:rsidR="00950A16" w:rsidRPr="008110C6">
        <w:rPr>
          <w:rFonts w:hint="cs"/>
          <w:rtl/>
          <w:lang w:bidi="ar-EG"/>
        </w:rPr>
        <w:t xml:space="preserve">: </w:t>
      </w:r>
      <w:bookmarkEnd w:id="11"/>
      <w:r w:rsidR="007E2987" w:rsidRPr="008110C6">
        <w:rPr>
          <w:lang w:bidi="ar-EG"/>
        </w:rPr>
        <w:t>190,9</w:t>
      </w:r>
      <w:r w:rsidR="00855228" w:rsidRPr="008110C6">
        <w:rPr>
          <w:rtl/>
        </w:rPr>
        <w:t>‏ مليون فرنك سويسري) والممتلكات والمنشآت والمعدات والأصول غير المادية بقيمة</w:t>
      </w:r>
      <w:r w:rsidR="007E2987" w:rsidRPr="008110C6">
        <w:rPr>
          <w:rFonts w:hint="cs"/>
          <w:rtl/>
        </w:rPr>
        <w:t xml:space="preserve"> دفترية</w:t>
      </w:r>
      <w:r w:rsidR="00855228" w:rsidRPr="008110C6">
        <w:rPr>
          <w:rtl/>
        </w:rPr>
        <w:t xml:space="preserve"> صافية قدرها </w:t>
      </w:r>
      <w:r w:rsidR="00A100FA" w:rsidRPr="008110C6">
        <w:t>68,8</w:t>
      </w:r>
      <w:r w:rsidR="00855228" w:rsidRPr="008110C6">
        <w:rPr>
          <w:rtl/>
        </w:rPr>
        <w:t xml:space="preserve"> ‏مليون فرنك سويسري (</w:t>
      </w:r>
      <w:r w:rsidR="00950A16" w:rsidRPr="008110C6">
        <w:t>2023</w:t>
      </w:r>
      <w:r w:rsidR="00950A16" w:rsidRPr="008110C6">
        <w:rPr>
          <w:rFonts w:hint="cs"/>
          <w:rtl/>
          <w:lang w:bidi="ar-EG"/>
        </w:rPr>
        <w:t xml:space="preserve">: </w:t>
      </w:r>
      <w:r w:rsidR="00855228" w:rsidRPr="008110C6">
        <w:rPr>
          <w:cs/>
        </w:rPr>
        <w:t>‎</w:t>
      </w:r>
      <w:r w:rsidR="007E2987" w:rsidRPr="008110C6">
        <w:rPr>
          <w:lang w:bidi="ar-EG"/>
        </w:rPr>
        <w:t>89,0</w:t>
      </w:r>
      <w:r w:rsidR="007E2987" w:rsidRPr="008110C6">
        <w:rPr>
          <w:rtl/>
        </w:rPr>
        <w:t xml:space="preserve"> </w:t>
      </w:r>
      <w:r w:rsidR="00855228" w:rsidRPr="008110C6">
        <w:rPr>
          <w:rtl/>
        </w:rPr>
        <w:t>فرنك سويسري)</w:t>
      </w:r>
      <w:r w:rsidR="007E2987" w:rsidRPr="008110C6">
        <w:rPr>
          <w:rFonts w:hint="cs"/>
          <w:rtl/>
        </w:rPr>
        <w:t>، ما يبين انخفاضاً كبيراً في قيمة الأصول قيد الإنشاء</w:t>
      </w:r>
      <w:r w:rsidR="004C5C05" w:rsidRPr="008110C6">
        <w:rPr>
          <w:rFonts w:hint="cs"/>
          <w:rtl/>
        </w:rPr>
        <w:t>.</w:t>
      </w:r>
      <w:r w:rsidR="007E2987" w:rsidRPr="008110C6">
        <w:rPr>
          <w:rFonts w:hint="cs"/>
          <w:rtl/>
        </w:rPr>
        <w:t xml:space="preserve"> </w:t>
      </w:r>
      <w:r w:rsidR="00855228" w:rsidRPr="008110C6">
        <w:rPr>
          <w:rtl/>
        </w:rPr>
        <w:t xml:space="preserve">وارتفعت الذمم المدينة من الأنشطة الأساسية إلى </w:t>
      </w:r>
      <w:r w:rsidR="00AE4E7F" w:rsidRPr="008110C6">
        <w:t>36,5</w:t>
      </w:r>
      <w:r w:rsidR="00950A16" w:rsidRPr="008110C6">
        <w:rPr>
          <w:rFonts w:hint="cs"/>
          <w:rtl/>
        </w:rPr>
        <w:t> </w:t>
      </w:r>
      <w:r w:rsidR="00855228" w:rsidRPr="008110C6">
        <w:rPr>
          <w:rtl/>
        </w:rPr>
        <w:t>‏مليون فرنك سويسري (</w:t>
      </w:r>
      <w:r w:rsidR="00950A16" w:rsidRPr="008110C6">
        <w:t>2023</w:t>
      </w:r>
      <w:r w:rsidR="00950A16" w:rsidRPr="008110C6">
        <w:rPr>
          <w:rFonts w:hint="cs"/>
          <w:rtl/>
          <w:lang w:bidi="ar-EG"/>
        </w:rPr>
        <w:t xml:space="preserve">: </w:t>
      </w:r>
      <w:r w:rsidR="00855228" w:rsidRPr="008110C6">
        <w:rPr>
          <w:cs/>
        </w:rPr>
        <w:t>‎</w:t>
      </w:r>
      <w:r w:rsidR="007E2987" w:rsidRPr="008110C6">
        <w:rPr>
          <w:lang w:bidi="ar-EG"/>
        </w:rPr>
        <w:t>22,4</w:t>
      </w:r>
      <w:r w:rsidR="007E2987" w:rsidRPr="008110C6">
        <w:rPr>
          <w:rtl/>
        </w:rPr>
        <w:t xml:space="preserve"> </w:t>
      </w:r>
      <w:r w:rsidR="00855228" w:rsidRPr="008110C6">
        <w:rPr>
          <w:rtl/>
        </w:rPr>
        <w:t>‏مليون فرنك سويسري) بعد انخفاض قدره </w:t>
      </w:r>
      <w:r w:rsidR="00AE4E7F" w:rsidRPr="008110C6">
        <w:t>43,3</w:t>
      </w:r>
      <w:r w:rsidR="00855228" w:rsidRPr="008110C6">
        <w:rPr>
          <w:rtl/>
        </w:rPr>
        <w:t xml:space="preserve"> ‏مليون فرنك سويسري</w:t>
      </w:r>
      <w:r w:rsidR="00AE4E7F" w:rsidRPr="008110C6">
        <w:t xml:space="preserve"> </w:t>
      </w:r>
      <w:r w:rsidR="00AE4E7F" w:rsidRPr="008110C6">
        <w:rPr>
          <w:rFonts w:hint="cs"/>
          <w:rtl/>
          <w:lang w:bidi="ar-EG"/>
        </w:rPr>
        <w:t>(</w:t>
      </w:r>
      <w:r w:rsidR="00950A16" w:rsidRPr="008110C6">
        <w:t>2023</w:t>
      </w:r>
      <w:r w:rsidR="00950A16" w:rsidRPr="008110C6">
        <w:rPr>
          <w:rFonts w:hint="cs"/>
          <w:rtl/>
          <w:lang w:bidi="ar-EG"/>
        </w:rPr>
        <w:t xml:space="preserve">: </w:t>
      </w:r>
      <w:r w:rsidR="007E2987" w:rsidRPr="008110C6">
        <w:rPr>
          <w:lang w:bidi="ar-EG"/>
        </w:rPr>
        <w:t>35,0</w:t>
      </w:r>
      <w:r w:rsidR="00950A16" w:rsidRPr="008110C6">
        <w:rPr>
          <w:rFonts w:hint="eastAsia"/>
          <w:rtl/>
          <w:lang w:bidi="ar-EG"/>
        </w:rPr>
        <w:t> </w:t>
      </w:r>
      <w:r w:rsidR="00AE4E7F" w:rsidRPr="008110C6">
        <w:rPr>
          <w:rFonts w:hint="cs"/>
          <w:rtl/>
          <w:lang w:bidi="ar-EG"/>
        </w:rPr>
        <w:t>مليون فرنك سويسري)</w:t>
      </w:r>
      <w:r w:rsidR="00855228" w:rsidRPr="008110C6">
        <w:rPr>
          <w:rtl/>
        </w:rPr>
        <w:t>، ما يبيِّن اعتبار الإدارة أن هذا المبلغ غير قابل للاسترداد حالياً من الأعضاء ومستعملي الخدمات الآخرين</w:t>
      </w:r>
      <w:r w:rsidR="004C5C05" w:rsidRPr="008110C6">
        <w:rPr>
          <w:rtl/>
        </w:rPr>
        <w:t>.</w:t>
      </w:r>
      <w:r w:rsidR="00855228" w:rsidRPr="008110C6">
        <w:rPr>
          <w:cs/>
        </w:rPr>
        <w:t>‎</w:t>
      </w:r>
      <w:r w:rsidR="00855228" w:rsidRPr="008110C6">
        <w:rPr>
          <w:rtl/>
        </w:rPr>
        <w:t xml:space="preserve"> ويمثل هذا المبلغ انخفاضاً كبيراً في الأصول </w:t>
      </w:r>
      <w:r w:rsidR="00D9608C" w:rsidRPr="008110C6">
        <w:rPr>
          <w:rFonts w:hint="cs"/>
          <w:rtl/>
        </w:rPr>
        <w:t>المتاحة</w:t>
      </w:r>
      <w:r w:rsidR="00855228" w:rsidRPr="008110C6">
        <w:rPr>
          <w:rtl/>
        </w:rPr>
        <w:t xml:space="preserve"> للأمانة لتنفيذ الأنشطة</w:t>
      </w:r>
      <w:r w:rsidR="004C5C05" w:rsidRPr="008110C6">
        <w:rPr>
          <w:rtl/>
        </w:rPr>
        <w:t>.</w:t>
      </w:r>
    </w:p>
    <w:p w14:paraId="02A04AE1" w14:textId="4D4047BB" w:rsidR="00855228" w:rsidRPr="008110C6" w:rsidRDefault="004F732F" w:rsidP="00950A16">
      <w:pPr>
        <w:rPr>
          <w:rtl/>
        </w:rPr>
      </w:pPr>
      <w:r w:rsidRPr="008110C6">
        <w:rPr>
          <w:b/>
          <w:bCs/>
          <w:lang w:bidi="ar-EG"/>
        </w:rPr>
        <w:t>12</w:t>
      </w:r>
      <w:r w:rsidR="004C5C05" w:rsidRPr="008110C6">
        <w:rPr>
          <w:b/>
          <w:bCs/>
          <w:lang w:bidi="ar-EG"/>
        </w:rPr>
        <w:t>.</w:t>
      </w:r>
      <w:r w:rsidR="00855228" w:rsidRPr="008110C6">
        <w:rPr>
          <w:b/>
          <w:bCs/>
          <w:lang w:bidi="ar-EG"/>
        </w:rPr>
        <w:t>1</w:t>
      </w:r>
      <w:r w:rsidR="00855228" w:rsidRPr="008110C6">
        <w:rPr>
          <w:rtl/>
        </w:rPr>
        <w:tab/>
      </w:r>
      <w:r w:rsidR="00D9608C" w:rsidRPr="008110C6">
        <w:rPr>
          <w:rFonts w:hint="cs"/>
          <w:rtl/>
        </w:rPr>
        <w:t>و</w:t>
      </w:r>
      <w:r w:rsidR="00855228" w:rsidRPr="008110C6">
        <w:rPr>
          <w:rtl/>
        </w:rPr>
        <w:t xml:space="preserve">ارتفع مجموع الخصوم بمبلغ </w:t>
      </w:r>
      <w:r w:rsidR="00D943ED" w:rsidRPr="008110C6">
        <w:rPr>
          <w:lang w:bidi="ar-EG"/>
        </w:rPr>
        <w:t>74,8</w:t>
      </w:r>
      <w:r w:rsidR="00855228" w:rsidRPr="008110C6">
        <w:rPr>
          <w:rtl/>
        </w:rPr>
        <w:t xml:space="preserve"> ‏مليون فرنك سويسري ليصل إلى </w:t>
      </w:r>
      <w:r w:rsidR="00D943ED" w:rsidRPr="008110C6">
        <w:rPr>
          <w:lang w:bidi="ar-EG"/>
        </w:rPr>
        <w:t>640,7</w:t>
      </w:r>
      <w:r w:rsidR="00855228" w:rsidRPr="008110C6">
        <w:rPr>
          <w:rtl/>
        </w:rPr>
        <w:t xml:space="preserve"> ‏مليون فرنك سويسري</w:t>
      </w:r>
      <w:r w:rsidR="00855228" w:rsidRPr="008110C6">
        <w:rPr>
          <w:cs/>
        </w:rPr>
        <w:t>‎</w:t>
      </w:r>
      <w:r w:rsidR="004C5C05" w:rsidRPr="008110C6">
        <w:rPr>
          <w:rtl/>
        </w:rPr>
        <w:t>.</w:t>
      </w:r>
      <w:r w:rsidR="00855228" w:rsidRPr="008110C6">
        <w:rPr>
          <w:rtl/>
        </w:rPr>
        <w:t xml:space="preserve"> ‏وتشمل الخصوم المساهمات الواردة مقدماً بمبلغ </w:t>
      </w:r>
      <w:r w:rsidR="0069789C" w:rsidRPr="008110C6">
        <w:t>47,1</w:t>
      </w:r>
      <w:r w:rsidR="00855228" w:rsidRPr="008110C6">
        <w:rPr>
          <w:rtl/>
        </w:rPr>
        <w:t xml:space="preserve"> ‏مليون فرنك سويسري (</w:t>
      </w:r>
      <w:r w:rsidR="00950A16" w:rsidRPr="008110C6">
        <w:t>2023</w:t>
      </w:r>
      <w:r w:rsidR="00950A16" w:rsidRPr="008110C6">
        <w:rPr>
          <w:rFonts w:hint="cs"/>
          <w:rtl/>
          <w:lang w:bidi="ar-EG"/>
        </w:rPr>
        <w:t xml:space="preserve">: </w:t>
      </w:r>
      <w:r w:rsidR="00855228" w:rsidRPr="008110C6">
        <w:rPr>
          <w:cs/>
        </w:rPr>
        <w:t>‎</w:t>
      </w:r>
      <w:r w:rsidR="00DD7186" w:rsidRPr="008110C6">
        <w:rPr>
          <w:lang w:bidi="ar-EG"/>
        </w:rPr>
        <w:t>50,5</w:t>
      </w:r>
      <w:r w:rsidR="00DD7186" w:rsidRPr="008110C6">
        <w:rPr>
          <w:rFonts w:hint="cs"/>
          <w:rtl/>
          <w:lang w:bidi="ar-EG"/>
        </w:rPr>
        <w:t xml:space="preserve"> </w:t>
      </w:r>
      <w:r w:rsidR="00855228" w:rsidRPr="008110C6">
        <w:rPr>
          <w:rtl/>
        </w:rPr>
        <w:t xml:space="preserve">مليون فرنك سويسري)، والأموال الخارجية (أي الجهات المانحة) البالغة </w:t>
      </w:r>
      <w:r w:rsidR="0069789C" w:rsidRPr="008110C6">
        <w:t>73,2</w:t>
      </w:r>
      <w:r w:rsidR="00855228" w:rsidRPr="008110C6">
        <w:rPr>
          <w:rtl/>
        </w:rPr>
        <w:t xml:space="preserve"> ‏مليون فرنك سويسري (</w:t>
      </w:r>
      <w:r w:rsidR="00950A16" w:rsidRPr="008110C6">
        <w:t>2023</w:t>
      </w:r>
      <w:r w:rsidR="00950A16" w:rsidRPr="008110C6">
        <w:rPr>
          <w:rFonts w:hint="cs"/>
          <w:rtl/>
          <w:lang w:bidi="ar-EG"/>
        </w:rPr>
        <w:t xml:space="preserve">: </w:t>
      </w:r>
      <w:r w:rsidR="00855228" w:rsidRPr="008110C6">
        <w:rPr>
          <w:cs/>
        </w:rPr>
        <w:t>‎</w:t>
      </w:r>
      <w:r w:rsidR="00DD7186" w:rsidRPr="008110C6">
        <w:rPr>
          <w:lang w:bidi="ar-EG"/>
        </w:rPr>
        <w:t>41,5</w:t>
      </w:r>
      <w:r w:rsidR="00DD7186" w:rsidRPr="008110C6">
        <w:rPr>
          <w:rtl/>
        </w:rPr>
        <w:t xml:space="preserve"> </w:t>
      </w:r>
      <w:r w:rsidR="00855228" w:rsidRPr="008110C6">
        <w:rPr>
          <w:rtl/>
        </w:rPr>
        <w:t xml:space="preserve">مليون فرنك سويسري)، والقروض البالغة </w:t>
      </w:r>
      <w:r w:rsidR="00855228" w:rsidRPr="008110C6">
        <w:rPr>
          <w:lang w:bidi="ar-EG"/>
        </w:rPr>
        <w:t>53,</w:t>
      </w:r>
      <w:r w:rsidR="0069789C" w:rsidRPr="008110C6">
        <w:rPr>
          <w:lang w:bidi="ar-EG"/>
        </w:rPr>
        <w:t>3</w:t>
      </w:r>
      <w:r w:rsidR="00855228" w:rsidRPr="008110C6">
        <w:rPr>
          <w:rtl/>
        </w:rPr>
        <w:t> ‏مليون فرنك سويسري (</w:t>
      </w:r>
      <w:r w:rsidR="00950A16" w:rsidRPr="008110C6">
        <w:t>2023</w:t>
      </w:r>
      <w:r w:rsidR="00950A16" w:rsidRPr="008110C6">
        <w:rPr>
          <w:rFonts w:hint="cs"/>
          <w:rtl/>
          <w:lang w:bidi="ar-EG"/>
        </w:rPr>
        <w:t xml:space="preserve">: </w:t>
      </w:r>
      <w:r w:rsidR="00DD7186" w:rsidRPr="008110C6">
        <w:rPr>
          <w:lang w:bidi="ar-EG"/>
        </w:rPr>
        <w:t>53,0</w:t>
      </w:r>
      <w:r w:rsidR="00DD7186" w:rsidRPr="008110C6">
        <w:rPr>
          <w:rFonts w:hint="cs"/>
          <w:rtl/>
          <w:lang w:bidi="ar-EG"/>
        </w:rPr>
        <w:t xml:space="preserve"> </w:t>
      </w:r>
      <w:r w:rsidR="00855228" w:rsidRPr="008110C6">
        <w:rPr>
          <w:rtl/>
        </w:rPr>
        <w:t>‏مليون فرنك سويسري)</w:t>
      </w:r>
      <w:r w:rsidR="004C5C05" w:rsidRPr="008110C6">
        <w:rPr>
          <w:rtl/>
        </w:rPr>
        <w:t>.</w:t>
      </w:r>
      <w:r w:rsidR="00855228" w:rsidRPr="008110C6">
        <w:rPr>
          <w:rFonts w:hint="cs"/>
          <w:rtl/>
        </w:rPr>
        <w:t xml:space="preserve"> </w:t>
      </w:r>
      <w:r w:rsidR="00855228" w:rsidRPr="008110C6">
        <w:rPr>
          <w:rtl/>
        </w:rPr>
        <w:t xml:space="preserve">وإجمالي التزامات استحقاقات الموظفين البالغة </w:t>
      </w:r>
      <w:r w:rsidR="0069789C" w:rsidRPr="008110C6">
        <w:t>441,4</w:t>
      </w:r>
      <w:r w:rsidR="00855228" w:rsidRPr="008110C6">
        <w:rPr>
          <w:rtl/>
        </w:rPr>
        <w:t> ‏مليون فرنك سويسري (</w:t>
      </w:r>
      <w:r w:rsidR="00950A16" w:rsidRPr="008110C6">
        <w:t>2023</w:t>
      </w:r>
      <w:r w:rsidR="00950A16" w:rsidRPr="008110C6">
        <w:rPr>
          <w:rFonts w:hint="cs"/>
          <w:rtl/>
          <w:lang w:bidi="ar-EG"/>
        </w:rPr>
        <w:t xml:space="preserve">: </w:t>
      </w:r>
      <w:r w:rsidR="00DD7186" w:rsidRPr="008110C6">
        <w:t>399,4</w:t>
      </w:r>
      <w:r w:rsidR="00DD7186" w:rsidRPr="008110C6">
        <w:rPr>
          <w:rtl/>
        </w:rPr>
        <w:t xml:space="preserve"> </w:t>
      </w:r>
      <w:r w:rsidR="00855228" w:rsidRPr="008110C6">
        <w:rPr>
          <w:rtl/>
        </w:rPr>
        <w:t>مليون فرنك سويسري)</w:t>
      </w:r>
      <w:r w:rsidR="004C5C05" w:rsidRPr="008110C6">
        <w:rPr>
          <w:rtl/>
        </w:rPr>
        <w:t>.</w:t>
      </w:r>
      <w:r w:rsidR="00855228" w:rsidRPr="008110C6">
        <w:rPr>
          <w:rtl/>
        </w:rPr>
        <w:t xml:space="preserve"> ومن</w:t>
      </w:r>
      <w:r w:rsidR="00DD7186" w:rsidRPr="008110C6">
        <w:rPr>
          <w:rFonts w:hint="cs"/>
          <w:rtl/>
        </w:rPr>
        <w:t xml:space="preserve"> هذا المجموع،</w:t>
      </w:r>
      <w:r w:rsidR="00855228" w:rsidRPr="008110C6">
        <w:rPr>
          <w:rtl/>
        </w:rPr>
        <w:t xml:space="preserve"> يتعلق مبلغ </w:t>
      </w:r>
      <w:r w:rsidR="0069789C" w:rsidRPr="008110C6">
        <w:rPr>
          <w:lang w:bidi="ar-EG"/>
        </w:rPr>
        <w:t>415,8</w:t>
      </w:r>
      <w:r w:rsidR="00855228" w:rsidRPr="008110C6">
        <w:rPr>
          <w:rtl/>
        </w:rPr>
        <w:t xml:space="preserve"> ‏مليون فرنك سويسري بالتأمين الصحي بعد انتهاء الخدمة، على النحو الموضح في الملاحظة </w:t>
      </w:r>
      <w:r w:rsidR="0069789C" w:rsidRPr="008110C6">
        <w:rPr>
          <w:lang w:bidi="ar-EG"/>
        </w:rPr>
        <w:t>16</w:t>
      </w:r>
      <w:r w:rsidR="00855228" w:rsidRPr="008110C6">
        <w:rPr>
          <w:rtl/>
        </w:rPr>
        <w:t xml:space="preserve"> المتعلقة بالبيانات المالية</w:t>
      </w:r>
      <w:r w:rsidR="004C5C05" w:rsidRPr="008110C6">
        <w:rPr>
          <w:rtl/>
        </w:rPr>
        <w:t>.</w:t>
      </w:r>
      <w:r w:rsidR="00855228" w:rsidRPr="008110C6">
        <w:rPr>
          <w:cs/>
        </w:rPr>
        <w:t>‎</w:t>
      </w:r>
    </w:p>
    <w:p w14:paraId="54200140" w14:textId="73060E8E" w:rsidR="004F732F" w:rsidRPr="008110C6" w:rsidRDefault="004F732F" w:rsidP="00855228">
      <w:r w:rsidRPr="008110C6">
        <w:rPr>
          <w:b/>
          <w:bCs/>
          <w:lang w:bidi="ar-EG"/>
        </w:rPr>
        <w:lastRenderedPageBreak/>
        <w:t>13</w:t>
      </w:r>
      <w:r w:rsidR="004C5C05" w:rsidRPr="008110C6">
        <w:rPr>
          <w:b/>
          <w:bCs/>
          <w:lang w:bidi="ar-EG"/>
        </w:rPr>
        <w:t>.</w:t>
      </w:r>
      <w:r w:rsidR="00855228" w:rsidRPr="008110C6">
        <w:rPr>
          <w:b/>
          <w:bCs/>
          <w:lang w:bidi="ar-EG"/>
        </w:rPr>
        <w:t>1</w:t>
      </w:r>
      <w:r w:rsidR="00855228" w:rsidRPr="008110C6">
        <w:rPr>
          <w:rtl/>
        </w:rPr>
        <w:tab/>
      </w:r>
      <w:r w:rsidR="00DD7186" w:rsidRPr="008110C6">
        <w:rPr>
          <w:rFonts w:hint="cs"/>
          <w:rtl/>
        </w:rPr>
        <w:t>و</w:t>
      </w:r>
      <w:r w:rsidR="00855228" w:rsidRPr="008110C6">
        <w:rPr>
          <w:rtl/>
        </w:rPr>
        <w:t>ظلت الصحة المالية الإجمالية للاتحاد متسقة إلى حد كبير على مدى السنوات الأربع الماضية، ولكنها لا تزال تسجل قيمة سالبة لصافي الأصول ويرجع ذلك أساساً إلى التزامات استحقاقات الموظفين</w:t>
      </w:r>
      <w:r w:rsidR="00DD7186" w:rsidRPr="008110C6">
        <w:rPr>
          <w:rFonts w:hint="cs"/>
          <w:rtl/>
        </w:rPr>
        <w:t xml:space="preserve"> غير المموَّلة</w:t>
      </w:r>
      <w:r w:rsidR="004C5C05" w:rsidRPr="008110C6">
        <w:rPr>
          <w:rtl/>
        </w:rPr>
        <w:t>.</w:t>
      </w:r>
      <w:r w:rsidR="00855228" w:rsidRPr="008110C6">
        <w:rPr>
          <w:rtl/>
        </w:rPr>
        <w:t xml:space="preserve"> </w:t>
      </w:r>
      <w:r w:rsidR="00DD7186" w:rsidRPr="008110C6">
        <w:rPr>
          <w:rFonts w:hint="cs"/>
          <w:rtl/>
        </w:rPr>
        <w:t>ويقدم الشكل 1</w:t>
      </w:r>
      <w:r w:rsidR="00855228" w:rsidRPr="008110C6">
        <w:rPr>
          <w:rtl/>
        </w:rPr>
        <w:t xml:space="preserve"> تحليل</w:t>
      </w:r>
      <w:r w:rsidR="00DD7186" w:rsidRPr="008110C6">
        <w:rPr>
          <w:rFonts w:hint="cs"/>
          <w:rtl/>
        </w:rPr>
        <w:t>اً</w:t>
      </w:r>
      <w:r w:rsidR="00855228" w:rsidRPr="008110C6">
        <w:rPr>
          <w:rtl/>
        </w:rPr>
        <w:t xml:space="preserve"> </w:t>
      </w:r>
      <w:r w:rsidR="00DD7186" w:rsidRPr="008110C6">
        <w:rPr>
          <w:rFonts w:hint="cs"/>
          <w:rtl/>
        </w:rPr>
        <w:t>لاتجاهات بعض النسب الرئيسية المستخدمة لتوضيح ال</w:t>
      </w:r>
      <w:r w:rsidR="00855228" w:rsidRPr="008110C6">
        <w:rPr>
          <w:rtl/>
        </w:rPr>
        <w:t xml:space="preserve">صحة المالية للمؤسسة </w:t>
      </w:r>
      <w:r w:rsidR="001B37ED" w:rsidRPr="008110C6">
        <w:rPr>
          <w:rFonts w:hint="cs"/>
          <w:rtl/>
          <w:lang w:bidi="ar-EG"/>
        </w:rPr>
        <w:t>و</w:t>
      </w:r>
      <w:r w:rsidR="00855228" w:rsidRPr="008110C6">
        <w:rPr>
          <w:rtl/>
        </w:rPr>
        <w:t>كيفية تغير</w:t>
      </w:r>
      <w:r w:rsidR="00887F90" w:rsidRPr="008110C6">
        <w:rPr>
          <w:rFonts w:hint="cs"/>
          <w:rtl/>
        </w:rPr>
        <w:t xml:space="preserve">ها </w:t>
      </w:r>
      <w:r w:rsidR="00855228" w:rsidRPr="008110C6">
        <w:rPr>
          <w:rtl/>
        </w:rPr>
        <w:t>بمرور الوقت</w:t>
      </w:r>
      <w:r w:rsidR="004C5C05" w:rsidRPr="008110C6">
        <w:rPr>
          <w:rtl/>
        </w:rPr>
        <w:t>.</w:t>
      </w:r>
      <w:r w:rsidR="00855228" w:rsidRPr="008110C6">
        <w:rPr>
          <w:rtl/>
        </w:rPr>
        <w:t xml:space="preserve"> وتعبّر </w:t>
      </w:r>
      <w:r w:rsidR="00887F90" w:rsidRPr="008110C6">
        <w:rPr>
          <w:rFonts w:hint="cs"/>
          <w:rtl/>
        </w:rPr>
        <w:t xml:space="preserve">هذه النسب </w:t>
      </w:r>
      <w:r w:rsidR="00855228" w:rsidRPr="008110C6">
        <w:rPr>
          <w:rtl/>
        </w:rPr>
        <w:t>عن علاقة عنصر حساب بآخر</w:t>
      </w:r>
      <w:r w:rsidR="004C5C05" w:rsidRPr="008110C6">
        <w:rPr>
          <w:rtl/>
        </w:rPr>
        <w:t>.</w:t>
      </w:r>
      <w:r w:rsidR="00855228" w:rsidRPr="008110C6">
        <w:rPr>
          <w:rtl/>
        </w:rPr>
        <w:t xml:space="preserve"> فعلى سبيل المثال، هناك </w:t>
      </w:r>
      <w:r w:rsidR="001B37ED" w:rsidRPr="008110C6">
        <w:t>2,3</w:t>
      </w:r>
      <w:r w:rsidR="00855228" w:rsidRPr="008110C6">
        <w:rPr>
          <w:rtl/>
        </w:rPr>
        <w:t xml:space="preserve"> ‏فرنك سويسري من الأصول </w:t>
      </w:r>
      <w:r w:rsidR="000E114B" w:rsidRPr="008110C6">
        <w:rPr>
          <w:rFonts w:hint="cs"/>
          <w:rtl/>
        </w:rPr>
        <w:t>الجارية</w:t>
      </w:r>
      <w:r w:rsidR="00855228" w:rsidRPr="008110C6">
        <w:rPr>
          <w:rtl/>
        </w:rPr>
        <w:t xml:space="preserve"> مقابل كل فرنك سويسري من الخصوم ال</w:t>
      </w:r>
      <w:r w:rsidR="000E114B" w:rsidRPr="008110C6">
        <w:rPr>
          <w:rFonts w:hint="cs"/>
          <w:rtl/>
        </w:rPr>
        <w:t>جارية</w:t>
      </w:r>
      <w:r w:rsidR="00855228" w:rsidRPr="008110C6">
        <w:rPr>
          <w:rtl/>
        </w:rPr>
        <w:t>، ما يدل على أن الاتحاد قادر على تلبية احتياجاته الفورية من التدفق</w:t>
      </w:r>
      <w:r w:rsidR="00887F90" w:rsidRPr="008110C6">
        <w:rPr>
          <w:rFonts w:hint="cs"/>
          <w:rtl/>
        </w:rPr>
        <w:t>ات</w:t>
      </w:r>
      <w:r w:rsidR="00855228" w:rsidRPr="008110C6">
        <w:rPr>
          <w:rtl/>
        </w:rPr>
        <w:t xml:space="preserve"> النقدي</w:t>
      </w:r>
      <w:r w:rsidR="00887F90" w:rsidRPr="008110C6">
        <w:rPr>
          <w:rFonts w:hint="cs"/>
          <w:rtl/>
        </w:rPr>
        <w:t>ة</w:t>
      </w:r>
      <w:r w:rsidR="004C5C05" w:rsidRPr="008110C6">
        <w:rPr>
          <w:rtl/>
        </w:rPr>
        <w:t>.</w:t>
      </w:r>
      <w:r w:rsidR="00855228" w:rsidRPr="008110C6">
        <w:rPr>
          <w:cs/>
        </w:rPr>
        <w:t>‎</w:t>
      </w:r>
    </w:p>
    <w:p w14:paraId="5A655E99" w14:textId="52C9F722" w:rsidR="00855228" w:rsidRPr="008110C6" w:rsidRDefault="004F732F" w:rsidP="00855228">
      <w:pPr>
        <w:rPr>
          <w:rtl/>
          <w:cs/>
        </w:rPr>
      </w:pPr>
      <w:r w:rsidRPr="008110C6">
        <w:rPr>
          <w:b/>
          <w:bCs/>
          <w:lang w:bidi="ar-EG"/>
        </w:rPr>
        <w:t>1</w:t>
      </w:r>
      <w:r w:rsidR="00887F90" w:rsidRPr="008110C6">
        <w:rPr>
          <w:b/>
          <w:bCs/>
          <w:lang w:bidi="ar-EG"/>
        </w:rPr>
        <w:t>4</w:t>
      </w:r>
      <w:r w:rsidR="004C5C05" w:rsidRPr="008110C6">
        <w:rPr>
          <w:b/>
          <w:bCs/>
          <w:lang w:bidi="ar-EG"/>
        </w:rPr>
        <w:t>.</w:t>
      </w:r>
      <w:r w:rsidRPr="008110C6">
        <w:rPr>
          <w:b/>
          <w:bCs/>
          <w:lang w:bidi="ar-EG"/>
        </w:rPr>
        <w:t>1</w:t>
      </w:r>
      <w:r w:rsidRPr="008110C6">
        <w:rPr>
          <w:rtl/>
        </w:rPr>
        <w:tab/>
      </w:r>
      <w:r w:rsidR="00887F90" w:rsidRPr="008110C6">
        <w:rPr>
          <w:rFonts w:hint="cs"/>
          <w:rtl/>
        </w:rPr>
        <w:t>وعلى الرغم من أن هذا الأمر يبدو إيجابياً،</w:t>
      </w:r>
      <w:r w:rsidRPr="008110C6">
        <w:rPr>
          <w:rFonts w:hint="cs"/>
          <w:rtl/>
          <w:lang w:bidi="ar-EG"/>
        </w:rPr>
        <w:t xml:space="preserve"> </w:t>
      </w:r>
      <w:r w:rsidR="00887F90" w:rsidRPr="008110C6">
        <w:rPr>
          <w:rFonts w:hint="cs"/>
          <w:rtl/>
          <w:lang w:bidi="ar-EG"/>
        </w:rPr>
        <w:t xml:space="preserve">فإن </w:t>
      </w:r>
      <w:r w:rsidR="00855228" w:rsidRPr="008110C6">
        <w:rPr>
          <w:rtl/>
        </w:rPr>
        <w:t xml:space="preserve">سياسات إدارة النقد للاتحاد </w:t>
      </w:r>
      <w:r w:rsidR="00887F90" w:rsidRPr="008110C6">
        <w:rPr>
          <w:rFonts w:hint="cs"/>
          <w:rtl/>
        </w:rPr>
        <w:t xml:space="preserve">تقضي بالاحتفاظ بالنقد والاستثمارات </w:t>
      </w:r>
      <w:r w:rsidR="00855228" w:rsidRPr="008110C6">
        <w:rPr>
          <w:rtl/>
        </w:rPr>
        <w:t xml:space="preserve">كأصول </w:t>
      </w:r>
      <w:r w:rsidR="000E114B" w:rsidRPr="008110C6">
        <w:rPr>
          <w:rFonts w:hint="cs"/>
          <w:rtl/>
        </w:rPr>
        <w:t>جارية</w:t>
      </w:r>
      <w:r w:rsidR="00855228" w:rsidRPr="008110C6">
        <w:rPr>
          <w:rtl/>
        </w:rPr>
        <w:t xml:space="preserve"> حتى وإن كانت تدعم </w:t>
      </w:r>
      <w:r w:rsidR="00292A3C" w:rsidRPr="008110C6">
        <w:rPr>
          <w:rFonts w:hint="cs"/>
          <w:rtl/>
        </w:rPr>
        <w:t>الخصوم</w:t>
      </w:r>
      <w:r w:rsidR="00855228" w:rsidRPr="008110C6">
        <w:rPr>
          <w:rtl/>
        </w:rPr>
        <w:t xml:space="preserve"> غير </w:t>
      </w:r>
      <w:r w:rsidR="000E114B" w:rsidRPr="008110C6">
        <w:rPr>
          <w:rFonts w:hint="cs"/>
          <w:rtl/>
        </w:rPr>
        <w:t>الجارية</w:t>
      </w:r>
      <w:r w:rsidR="00855228" w:rsidRPr="008110C6">
        <w:rPr>
          <w:rtl/>
        </w:rPr>
        <w:t>، مثل أموال المانحين وحسابات الاحتياطي، بما في ذلك استحقاقات الموظفين</w:t>
      </w:r>
      <w:r w:rsidR="004C5C05" w:rsidRPr="008110C6">
        <w:rPr>
          <w:rtl/>
        </w:rPr>
        <w:t>.</w:t>
      </w:r>
      <w:r w:rsidR="00855228" w:rsidRPr="008110C6">
        <w:rPr>
          <w:rtl/>
          <w:cs/>
        </w:rPr>
        <w:t xml:space="preserve"> </w:t>
      </w:r>
      <w:r w:rsidR="00855228" w:rsidRPr="008110C6">
        <w:rPr>
          <w:rtl/>
        </w:rPr>
        <w:t>‏وثمة مقياس أدق للصحة المالية هو</w:t>
      </w:r>
      <w:r w:rsidR="001B37ED" w:rsidRPr="008110C6">
        <w:rPr>
          <w:rFonts w:hint="cs"/>
          <w:rtl/>
          <w:lang w:bidi="ar-EG"/>
        </w:rPr>
        <w:t xml:space="preserve"> </w:t>
      </w:r>
      <w:r w:rsidR="00B02350" w:rsidRPr="008110C6">
        <w:rPr>
          <w:rFonts w:hint="cs"/>
          <w:rtl/>
          <w:lang w:bidi="ar-EG"/>
        </w:rPr>
        <w:t xml:space="preserve">نسبة مجموع الأصول إلى مجموع الخصوم، ولا يملك </w:t>
      </w:r>
      <w:r w:rsidR="00855228" w:rsidRPr="008110C6">
        <w:rPr>
          <w:rtl/>
        </w:rPr>
        <w:t>الاتحاد حاليا</w:t>
      </w:r>
      <w:r w:rsidR="00855228" w:rsidRPr="008110C6">
        <w:rPr>
          <w:rFonts w:hint="cs"/>
          <w:rtl/>
        </w:rPr>
        <w:t>ً</w:t>
      </w:r>
      <w:r w:rsidR="00855228" w:rsidRPr="008110C6">
        <w:rPr>
          <w:rtl/>
        </w:rPr>
        <w:t xml:space="preserve"> سوى </w:t>
      </w:r>
      <w:r w:rsidR="00855228" w:rsidRPr="008110C6">
        <w:rPr>
          <w:cs/>
        </w:rPr>
        <w:t>‎</w:t>
      </w:r>
      <w:r w:rsidR="00855228" w:rsidRPr="008110C6">
        <w:rPr>
          <w:lang w:val="en-GB" w:bidi="ar-EG"/>
        </w:rPr>
        <w:t>0,5</w:t>
      </w:r>
      <w:r w:rsidR="00950A16" w:rsidRPr="008110C6">
        <w:rPr>
          <w:rFonts w:hint="cs"/>
          <w:rtl/>
        </w:rPr>
        <w:t> </w:t>
      </w:r>
      <w:r w:rsidR="00855228" w:rsidRPr="008110C6">
        <w:rPr>
          <w:rtl/>
        </w:rPr>
        <w:t xml:space="preserve">‏فرنك سويسري من الأصول لتغطية كل فرنك سويسري من التزاماته، </w:t>
      </w:r>
      <w:r w:rsidR="00B02350" w:rsidRPr="008110C6">
        <w:rPr>
          <w:rFonts w:hint="cs"/>
          <w:rtl/>
        </w:rPr>
        <w:t xml:space="preserve">وقد كان </w:t>
      </w:r>
      <w:r w:rsidR="00855228" w:rsidRPr="008110C6">
        <w:rPr>
          <w:rtl/>
        </w:rPr>
        <w:t>مقياس</w:t>
      </w:r>
      <w:r w:rsidR="00B02350" w:rsidRPr="008110C6">
        <w:rPr>
          <w:rFonts w:hint="cs"/>
          <w:rtl/>
        </w:rPr>
        <w:t xml:space="preserve"> ا</w:t>
      </w:r>
      <w:r w:rsidR="00B02350" w:rsidRPr="008110C6">
        <w:rPr>
          <w:rtl/>
        </w:rPr>
        <w:t xml:space="preserve">لصحة </w:t>
      </w:r>
      <w:r w:rsidR="00B02350" w:rsidRPr="008110C6">
        <w:rPr>
          <w:rFonts w:hint="cs"/>
          <w:rtl/>
        </w:rPr>
        <w:t>المالية هذا</w:t>
      </w:r>
      <w:r w:rsidR="00855228" w:rsidRPr="008110C6">
        <w:rPr>
          <w:rtl/>
        </w:rPr>
        <w:t xml:space="preserve"> ثابت</w:t>
      </w:r>
      <w:r w:rsidR="00B02350" w:rsidRPr="008110C6">
        <w:rPr>
          <w:rFonts w:hint="cs"/>
          <w:rtl/>
        </w:rPr>
        <w:t>اً</w:t>
      </w:r>
      <w:r w:rsidR="00855228" w:rsidRPr="008110C6">
        <w:rPr>
          <w:rtl/>
        </w:rPr>
        <w:t xml:space="preserve"> نسبياً على مدى السنوات الأربع الماضية</w:t>
      </w:r>
      <w:r w:rsidR="004C5C05" w:rsidRPr="008110C6">
        <w:rPr>
          <w:rtl/>
        </w:rPr>
        <w:t>.</w:t>
      </w:r>
      <w:r w:rsidR="00855228" w:rsidRPr="008110C6">
        <w:rPr>
          <w:cs/>
        </w:rPr>
        <w:t>‎</w:t>
      </w:r>
      <w:r w:rsidR="001B37ED" w:rsidRPr="008110C6">
        <w:rPr>
          <w:rFonts w:hint="cs"/>
          <w:rtl/>
          <w:cs/>
        </w:rPr>
        <w:t xml:space="preserve"> </w:t>
      </w:r>
      <w:r w:rsidR="00B02350" w:rsidRPr="008110C6">
        <w:rPr>
          <w:rFonts w:hint="cs"/>
          <w:rtl/>
        </w:rPr>
        <w:t>ويرجع ذلك إلى الالتزامات الكبيرة غير المموَّلة المتعلقة بالموظفين، التي سنناقشها لاحقاً في</w:t>
      </w:r>
      <w:r w:rsidR="00950A16" w:rsidRPr="008110C6">
        <w:rPr>
          <w:rFonts w:hint="eastAsia"/>
          <w:rtl/>
        </w:rPr>
        <w:t> </w:t>
      </w:r>
      <w:r w:rsidR="00B02350" w:rsidRPr="008110C6">
        <w:rPr>
          <w:rFonts w:hint="cs"/>
          <w:rtl/>
        </w:rPr>
        <w:t>هذا</w:t>
      </w:r>
      <w:r w:rsidR="00950A16" w:rsidRPr="008110C6">
        <w:rPr>
          <w:rFonts w:hint="eastAsia"/>
          <w:rtl/>
        </w:rPr>
        <w:t> </w:t>
      </w:r>
      <w:r w:rsidR="00B02350" w:rsidRPr="008110C6">
        <w:rPr>
          <w:rFonts w:hint="cs"/>
          <w:rtl/>
        </w:rPr>
        <w:t>القسم</w:t>
      </w:r>
      <w:r w:rsidR="004C5C05" w:rsidRPr="008110C6">
        <w:rPr>
          <w:rFonts w:hint="cs"/>
          <w:rtl/>
        </w:rPr>
        <w:t>.</w:t>
      </w:r>
    </w:p>
    <w:p w14:paraId="5FD2B3BF" w14:textId="2D532CF8" w:rsidR="00950A16" w:rsidRPr="008110C6" w:rsidRDefault="00950A16" w:rsidP="00A6493B">
      <w:pPr>
        <w:pStyle w:val="Figure"/>
      </w:pPr>
      <w:bookmarkStart w:id="12" w:name="_Toc160457782"/>
      <w:r w:rsidRPr="008110C6">
        <w:drawing>
          <wp:inline distT="0" distB="0" distL="0" distR="0" wp14:anchorId="04919111" wp14:editId="6AF0F5F7">
            <wp:extent cx="6120000" cy="292680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000" cy="2926800"/>
                    </a:xfrm>
                    <a:prstGeom prst="rect">
                      <a:avLst/>
                    </a:prstGeom>
                    <a:noFill/>
                  </pic:spPr>
                </pic:pic>
              </a:graphicData>
            </a:graphic>
          </wp:inline>
        </w:drawing>
      </w:r>
    </w:p>
    <w:p w14:paraId="1F4EE240" w14:textId="0DE686EC" w:rsidR="00855228" w:rsidRPr="008110C6" w:rsidRDefault="00855228" w:rsidP="00A6493B">
      <w:pPr>
        <w:pStyle w:val="Heading3"/>
        <w:spacing w:before="360"/>
        <w:rPr>
          <w:rtl/>
          <w:lang w:bidi="ar-SY"/>
        </w:rPr>
      </w:pPr>
      <w:r w:rsidRPr="008110C6">
        <w:rPr>
          <w:rtl/>
          <w:lang w:bidi="ar-SY"/>
        </w:rPr>
        <w:t xml:space="preserve">إدارة </w:t>
      </w:r>
      <w:bookmarkEnd w:id="12"/>
      <w:r w:rsidRPr="008110C6">
        <w:rPr>
          <w:rtl/>
          <w:lang w:bidi="ar-SY"/>
        </w:rPr>
        <w:t>النقد</w:t>
      </w:r>
    </w:p>
    <w:p w14:paraId="4F6B9AF9" w14:textId="3FC72220" w:rsidR="00D612DF" w:rsidRPr="008110C6" w:rsidRDefault="00D612DF" w:rsidP="00D612DF">
      <w:pPr>
        <w:rPr>
          <w:lang w:bidi="ar-EG"/>
        </w:rPr>
      </w:pPr>
      <w:r w:rsidRPr="008110C6">
        <w:rPr>
          <w:b/>
          <w:bCs/>
          <w:lang w:bidi="ar-EG"/>
        </w:rPr>
        <w:t>15</w:t>
      </w:r>
      <w:r w:rsidR="004C5C05" w:rsidRPr="008110C6">
        <w:rPr>
          <w:b/>
          <w:bCs/>
          <w:lang w:bidi="ar-EG"/>
        </w:rPr>
        <w:t>.</w:t>
      </w:r>
      <w:r w:rsidRPr="008110C6">
        <w:rPr>
          <w:b/>
          <w:bCs/>
          <w:lang w:bidi="ar-EG"/>
        </w:rPr>
        <w:t>1</w:t>
      </w:r>
      <w:r w:rsidRPr="008110C6">
        <w:rPr>
          <w:lang w:bidi="ar-EG"/>
        </w:rPr>
        <w:tab/>
      </w:r>
      <w:r w:rsidR="004F6FAF" w:rsidRPr="008110C6">
        <w:rPr>
          <w:rtl/>
          <w:lang w:bidi="ar-EG"/>
        </w:rPr>
        <w:t>في عام 2024، خف</w:t>
      </w:r>
      <w:r w:rsidR="00DC4CA1" w:rsidRPr="008110C6">
        <w:rPr>
          <w:rFonts w:hint="cs"/>
          <w:rtl/>
          <w:lang w:bidi="ar-EG"/>
        </w:rPr>
        <w:t>َّ</w:t>
      </w:r>
      <w:r w:rsidR="004F6FAF" w:rsidRPr="008110C6">
        <w:rPr>
          <w:rtl/>
          <w:lang w:bidi="ar-EG"/>
        </w:rPr>
        <w:t xml:space="preserve">ض الاتحاد استخدامه للودائع </w:t>
      </w:r>
      <w:r w:rsidR="004F6FAF" w:rsidRPr="008110C6">
        <w:rPr>
          <w:rFonts w:hint="cs"/>
          <w:rtl/>
          <w:lang w:bidi="ar-EG"/>
        </w:rPr>
        <w:t>ب</w:t>
      </w:r>
      <w:r w:rsidR="004F6FAF" w:rsidRPr="008110C6">
        <w:rPr>
          <w:rtl/>
          <w:lang w:bidi="ar-EG"/>
        </w:rPr>
        <w:t>أجل وزاد من حيازاته النقدية</w:t>
      </w:r>
      <w:r w:rsidR="004C5C05" w:rsidRPr="008110C6">
        <w:rPr>
          <w:rtl/>
          <w:lang w:bidi="ar-EG"/>
        </w:rPr>
        <w:t>.</w:t>
      </w:r>
      <w:r w:rsidR="004F6FAF" w:rsidRPr="008110C6">
        <w:rPr>
          <w:rtl/>
          <w:lang w:bidi="ar-EG"/>
        </w:rPr>
        <w:t xml:space="preserve"> وكما ورد في رد الإدارة على توصيتنا السابقة (2022، التوصية النهائية 4)، س</w:t>
      </w:r>
      <w:r w:rsidR="00DC4CA1" w:rsidRPr="008110C6">
        <w:rPr>
          <w:rFonts w:hint="cs"/>
          <w:rtl/>
          <w:lang w:bidi="ar-EG"/>
        </w:rPr>
        <w:t>يبدأ تفعيل</w:t>
      </w:r>
      <w:r w:rsidR="004F6FAF" w:rsidRPr="008110C6">
        <w:rPr>
          <w:rtl/>
          <w:lang w:bidi="ar-EG"/>
        </w:rPr>
        <w:t xml:space="preserve"> توجيهات الخز</w:t>
      </w:r>
      <w:r w:rsidR="005659DF" w:rsidRPr="008110C6">
        <w:rPr>
          <w:rFonts w:hint="cs"/>
          <w:rtl/>
          <w:lang w:bidi="ar-EG"/>
        </w:rPr>
        <w:t>ينة</w:t>
      </w:r>
      <w:r w:rsidR="004F6FAF" w:rsidRPr="008110C6">
        <w:rPr>
          <w:rtl/>
          <w:lang w:bidi="ar-EG"/>
        </w:rPr>
        <w:t xml:space="preserve"> الجديدة في عام 2025</w:t>
      </w:r>
      <w:r w:rsidR="004C5C05" w:rsidRPr="008110C6">
        <w:rPr>
          <w:rtl/>
          <w:lang w:bidi="ar-EG"/>
        </w:rPr>
        <w:t>.</w:t>
      </w:r>
      <w:r w:rsidR="004F6FAF" w:rsidRPr="008110C6">
        <w:rPr>
          <w:rtl/>
          <w:lang w:bidi="ar-EG"/>
        </w:rPr>
        <w:t xml:space="preserve"> </w:t>
      </w:r>
      <w:r w:rsidR="00D629DB" w:rsidRPr="008110C6">
        <w:rPr>
          <w:rFonts w:hint="cs"/>
          <w:rtl/>
          <w:lang w:bidi="ar-EG"/>
        </w:rPr>
        <w:t>ويشمل</w:t>
      </w:r>
      <w:r w:rsidR="004F6FAF" w:rsidRPr="008110C6">
        <w:rPr>
          <w:rtl/>
          <w:lang w:bidi="ar-EG"/>
        </w:rPr>
        <w:t xml:space="preserve"> ذلك إنشاء لجنة للخز</w:t>
      </w:r>
      <w:r w:rsidR="005659DF" w:rsidRPr="008110C6">
        <w:rPr>
          <w:rFonts w:hint="cs"/>
          <w:rtl/>
          <w:lang w:bidi="ar-EG"/>
        </w:rPr>
        <w:t>ين</w:t>
      </w:r>
      <w:r w:rsidR="004F6FAF" w:rsidRPr="008110C6">
        <w:rPr>
          <w:rtl/>
          <w:lang w:bidi="ar-EG"/>
        </w:rPr>
        <w:t>ة ووضع سياسة استثمار ذات صلة</w:t>
      </w:r>
      <w:r w:rsidR="004C5C05" w:rsidRPr="008110C6">
        <w:rPr>
          <w:rtl/>
          <w:lang w:bidi="ar-EG"/>
        </w:rPr>
        <w:t>.</w:t>
      </w:r>
      <w:r w:rsidR="004F6FAF" w:rsidRPr="008110C6">
        <w:rPr>
          <w:rtl/>
          <w:lang w:bidi="ar-EG"/>
        </w:rPr>
        <w:t xml:space="preserve"> وست</w:t>
      </w:r>
      <w:r w:rsidR="005659DF" w:rsidRPr="008110C6">
        <w:rPr>
          <w:rFonts w:hint="cs"/>
          <w:rtl/>
          <w:lang w:bidi="ar-EG"/>
        </w:rPr>
        <w:t>ضع</w:t>
      </w:r>
      <w:r w:rsidR="004F6FAF" w:rsidRPr="008110C6">
        <w:rPr>
          <w:rtl/>
          <w:lang w:bidi="ar-EG"/>
        </w:rPr>
        <w:t xml:space="preserve"> هذه اللجنة المعايير التي ينبغ</w:t>
      </w:r>
      <w:r w:rsidR="005659DF" w:rsidRPr="008110C6">
        <w:rPr>
          <w:rFonts w:hint="cs"/>
          <w:rtl/>
          <w:lang w:bidi="ar-EG"/>
        </w:rPr>
        <w:t>ي ل</w:t>
      </w:r>
      <w:r w:rsidR="004F6FAF" w:rsidRPr="008110C6">
        <w:rPr>
          <w:rtl/>
          <w:lang w:bidi="ar-EG"/>
        </w:rPr>
        <w:t xml:space="preserve">لاتحاد الاستثمار بموجبها </w:t>
      </w:r>
      <w:r w:rsidR="005659DF" w:rsidRPr="008110C6">
        <w:rPr>
          <w:rFonts w:hint="cs"/>
          <w:rtl/>
          <w:lang w:bidi="ar-EG"/>
        </w:rPr>
        <w:t xml:space="preserve">سواء </w:t>
      </w:r>
      <w:r w:rsidR="004F6FAF" w:rsidRPr="008110C6">
        <w:rPr>
          <w:rtl/>
          <w:lang w:bidi="ar-EG"/>
        </w:rPr>
        <w:t xml:space="preserve">في الاستثمارات قصيرة الأجل </w:t>
      </w:r>
      <w:r w:rsidR="005659DF" w:rsidRPr="008110C6">
        <w:rPr>
          <w:rFonts w:hint="cs"/>
          <w:rtl/>
          <w:lang w:bidi="ar-EG"/>
        </w:rPr>
        <w:t>أ</w:t>
      </w:r>
      <w:r w:rsidR="004F6FAF" w:rsidRPr="008110C6">
        <w:rPr>
          <w:rtl/>
          <w:lang w:bidi="ar-EG"/>
        </w:rPr>
        <w:t>و</w:t>
      </w:r>
      <w:r w:rsidR="005659DF" w:rsidRPr="008110C6">
        <w:rPr>
          <w:rFonts w:hint="cs"/>
          <w:rtl/>
          <w:lang w:bidi="ar-EG"/>
        </w:rPr>
        <w:t xml:space="preserve"> </w:t>
      </w:r>
      <w:r w:rsidR="004F6FAF" w:rsidRPr="008110C6">
        <w:rPr>
          <w:rtl/>
          <w:lang w:bidi="ar-EG"/>
        </w:rPr>
        <w:t>طويلة الأجل</w:t>
      </w:r>
      <w:r w:rsidR="004C5C05" w:rsidRPr="008110C6">
        <w:rPr>
          <w:rtl/>
          <w:lang w:bidi="ar-EG"/>
        </w:rPr>
        <w:t>.</w:t>
      </w:r>
      <w:r w:rsidR="004F6FAF" w:rsidRPr="008110C6">
        <w:rPr>
          <w:rtl/>
          <w:lang w:bidi="ar-EG"/>
        </w:rPr>
        <w:t xml:space="preserve"> وسن</w:t>
      </w:r>
      <w:r w:rsidR="005659DF" w:rsidRPr="008110C6">
        <w:rPr>
          <w:rFonts w:hint="cs"/>
          <w:rtl/>
          <w:lang w:bidi="ar-EG"/>
        </w:rPr>
        <w:t>ستعرض</w:t>
      </w:r>
      <w:r w:rsidR="004F6FAF" w:rsidRPr="008110C6">
        <w:rPr>
          <w:rtl/>
          <w:lang w:bidi="ar-EG"/>
        </w:rPr>
        <w:t xml:space="preserve"> فعالية هذه الترتيبات في إطار عملية ال</w:t>
      </w:r>
      <w:r w:rsidR="005659DF" w:rsidRPr="008110C6">
        <w:rPr>
          <w:rFonts w:hint="cs"/>
          <w:rtl/>
          <w:lang w:bidi="ar-EG"/>
        </w:rPr>
        <w:t>مراجعة</w:t>
      </w:r>
      <w:r w:rsidR="004F6FAF" w:rsidRPr="008110C6">
        <w:rPr>
          <w:rtl/>
          <w:lang w:bidi="ar-EG"/>
        </w:rPr>
        <w:t xml:space="preserve"> للسنة المقبلة</w:t>
      </w:r>
      <w:r w:rsidR="004C5C05" w:rsidRPr="008110C6">
        <w:rPr>
          <w:rFonts w:hint="cs"/>
          <w:rtl/>
          <w:lang w:bidi="ar-EG"/>
        </w:rPr>
        <w:t>.</w:t>
      </w:r>
    </w:p>
    <w:p w14:paraId="1C847EB2" w14:textId="2BDCC483" w:rsidR="00855228" w:rsidRPr="008110C6" w:rsidRDefault="00855228" w:rsidP="00D612DF">
      <w:pPr>
        <w:pStyle w:val="Heading3"/>
        <w:rPr>
          <w:rtl/>
          <w:lang w:bidi="ar-SY"/>
        </w:rPr>
      </w:pPr>
      <w:r w:rsidRPr="008110C6">
        <w:rPr>
          <w:rtl/>
          <w:lang w:bidi="ar-SY"/>
        </w:rPr>
        <w:t>إدارة المدينين</w:t>
      </w:r>
    </w:p>
    <w:p w14:paraId="1F2EE614" w14:textId="1092D957" w:rsidR="00D612DF" w:rsidRPr="008110C6" w:rsidRDefault="00D612DF" w:rsidP="00D612DF">
      <w:pPr>
        <w:rPr>
          <w:lang w:bidi="ar-EG"/>
        </w:rPr>
      </w:pPr>
      <w:r w:rsidRPr="008110C6">
        <w:rPr>
          <w:b/>
          <w:bCs/>
          <w:lang w:bidi="ar-EG"/>
        </w:rPr>
        <w:t>16</w:t>
      </w:r>
      <w:r w:rsidR="004C5C05" w:rsidRPr="008110C6">
        <w:rPr>
          <w:b/>
          <w:bCs/>
          <w:lang w:bidi="ar-EG"/>
        </w:rPr>
        <w:t>.</w:t>
      </w:r>
      <w:r w:rsidRPr="008110C6">
        <w:rPr>
          <w:b/>
          <w:bCs/>
          <w:lang w:bidi="ar-EG"/>
        </w:rPr>
        <w:t>1</w:t>
      </w:r>
      <w:r w:rsidRPr="008110C6">
        <w:rPr>
          <w:lang w:bidi="ar-EG"/>
        </w:rPr>
        <w:tab/>
      </w:r>
      <w:r w:rsidR="005659DF" w:rsidRPr="008110C6">
        <w:rPr>
          <w:rtl/>
          <w:lang w:bidi="ar-EG"/>
        </w:rPr>
        <w:t>تُظهر البيانات المالية (</w:t>
      </w:r>
      <w:r w:rsidR="005659DF" w:rsidRPr="008110C6">
        <w:rPr>
          <w:rFonts w:hint="cs"/>
          <w:rtl/>
          <w:lang w:bidi="ar-EG"/>
        </w:rPr>
        <w:t>ال</w:t>
      </w:r>
      <w:r w:rsidR="005659DF" w:rsidRPr="008110C6">
        <w:rPr>
          <w:rtl/>
          <w:lang w:bidi="ar-EG"/>
        </w:rPr>
        <w:t xml:space="preserve">ملاحظة 8) انخفاضاً كبيراً في رصيد </w:t>
      </w:r>
      <w:r w:rsidR="005659DF" w:rsidRPr="008110C6">
        <w:rPr>
          <w:rFonts w:hint="cs"/>
          <w:rtl/>
          <w:lang w:bidi="ar-EG"/>
        </w:rPr>
        <w:t>المساهمات</w:t>
      </w:r>
      <w:r w:rsidR="005659DF" w:rsidRPr="008110C6">
        <w:rPr>
          <w:rtl/>
          <w:lang w:bidi="ar-EG"/>
        </w:rPr>
        <w:t xml:space="preserve"> </w:t>
      </w:r>
      <w:r w:rsidR="007D29B2" w:rsidRPr="008110C6">
        <w:rPr>
          <w:rtl/>
          <w:lang w:bidi="ar-EG"/>
        </w:rPr>
        <w:t>المقررة</w:t>
      </w:r>
      <w:r w:rsidR="0066443C" w:rsidRPr="008110C6">
        <w:rPr>
          <w:rFonts w:hint="cs"/>
          <w:rtl/>
          <w:lang w:bidi="ar-EG"/>
        </w:rPr>
        <w:t xml:space="preserve"> القديمة</w:t>
      </w:r>
      <w:r w:rsidR="005659DF" w:rsidRPr="008110C6">
        <w:rPr>
          <w:rtl/>
          <w:lang w:bidi="ar-EG"/>
        </w:rPr>
        <w:t xml:space="preserve"> </w:t>
      </w:r>
      <w:r w:rsidR="0066443C" w:rsidRPr="008110C6">
        <w:rPr>
          <w:rFonts w:hint="cs"/>
          <w:rtl/>
          <w:lang w:bidi="ar-EG"/>
        </w:rPr>
        <w:t>المستحقة</w:t>
      </w:r>
      <w:r w:rsidR="005659DF" w:rsidRPr="008110C6">
        <w:rPr>
          <w:rtl/>
          <w:lang w:bidi="ar-EG"/>
        </w:rPr>
        <w:t xml:space="preserve"> </w:t>
      </w:r>
      <w:r w:rsidR="003F072E" w:rsidRPr="008110C6">
        <w:rPr>
          <w:rFonts w:hint="cs"/>
          <w:rtl/>
          <w:lang w:bidi="ar-EG"/>
        </w:rPr>
        <w:t>من</w:t>
      </w:r>
      <w:r w:rsidR="005659DF" w:rsidRPr="008110C6">
        <w:rPr>
          <w:rtl/>
          <w:lang w:bidi="ar-EG"/>
        </w:rPr>
        <w:t xml:space="preserve"> أعضاء القطاعات</w:t>
      </w:r>
      <w:r w:rsidR="004C5C05" w:rsidRPr="008110C6">
        <w:rPr>
          <w:rFonts w:hint="cs"/>
          <w:rtl/>
          <w:lang w:bidi="ar-EG"/>
        </w:rPr>
        <w:t>.</w:t>
      </w:r>
      <w:r w:rsidR="005659DF" w:rsidRPr="008110C6">
        <w:rPr>
          <w:rtl/>
          <w:lang w:bidi="ar-EG"/>
        </w:rPr>
        <w:t xml:space="preserve"> ويعكس ذلك تقييم الإدارة لإمكانية تحصيل هذه الأرصدة في تاريخ إعداد التقرير (31 ديسمبر 2024)</w:t>
      </w:r>
      <w:r w:rsidR="004C5C05" w:rsidRPr="008110C6">
        <w:rPr>
          <w:rtl/>
          <w:lang w:bidi="ar-EG"/>
        </w:rPr>
        <w:t>.</w:t>
      </w:r>
      <w:r w:rsidR="005659DF" w:rsidRPr="008110C6">
        <w:rPr>
          <w:rtl/>
          <w:lang w:bidi="ar-EG"/>
        </w:rPr>
        <w:t xml:space="preserve"> وتوضح الدورة التاريخية أن العديد من الأعضاء يتفقون مع الأمانة على خطط سداد في السنة التي تسبق مؤتمر المندوبين المفوضين من أجل استعادة حقوقهم في التصويت</w:t>
      </w:r>
      <w:r w:rsidR="004C5C05" w:rsidRPr="008110C6">
        <w:rPr>
          <w:rtl/>
          <w:lang w:bidi="ar-EG"/>
        </w:rPr>
        <w:t>.</w:t>
      </w:r>
      <w:r w:rsidR="005659DF" w:rsidRPr="008110C6">
        <w:rPr>
          <w:rtl/>
          <w:lang w:bidi="ar-EG"/>
        </w:rPr>
        <w:t xml:space="preserve"> وفي ضوء المستويات المرتفعة </w:t>
      </w:r>
      <w:r w:rsidR="007D29B2" w:rsidRPr="008110C6">
        <w:rPr>
          <w:rFonts w:hint="cs"/>
          <w:rtl/>
          <w:lang w:bidi="ar-EG"/>
        </w:rPr>
        <w:t>جداً</w:t>
      </w:r>
      <w:r w:rsidR="005659DF" w:rsidRPr="008110C6">
        <w:rPr>
          <w:rtl/>
          <w:lang w:bidi="ar-EG"/>
        </w:rPr>
        <w:t xml:space="preserve"> للذمم المدينة غير المسددة، ينبغي </w:t>
      </w:r>
      <w:r w:rsidR="00467A88" w:rsidRPr="008110C6">
        <w:rPr>
          <w:rFonts w:hint="cs"/>
          <w:rtl/>
          <w:lang w:bidi="ar-EG"/>
        </w:rPr>
        <w:t>أن تجري ا</w:t>
      </w:r>
      <w:r w:rsidR="005659DF" w:rsidRPr="008110C6">
        <w:rPr>
          <w:rtl/>
          <w:lang w:bidi="ar-EG"/>
        </w:rPr>
        <w:t xml:space="preserve">لإدارة </w:t>
      </w:r>
      <w:r w:rsidR="00467A88" w:rsidRPr="008110C6">
        <w:rPr>
          <w:rFonts w:hint="cs"/>
          <w:rtl/>
          <w:lang w:bidi="ar-EG"/>
        </w:rPr>
        <w:t>استعراضاً</w:t>
      </w:r>
      <w:r w:rsidR="005659DF" w:rsidRPr="008110C6">
        <w:rPr>
          <w:rtl/>
          <w:lang w:bidi="ar-EG"/>
        </w:rPr>
        <w:t xml:space="preserve"> </w:t>
      </w:r>
      <w:r w:rsidR="0066443C" w:rsidRPr="008110C6">
        <w:rPr>
          <w:rFonts w:hint="cs"/>
          <w:rtl/>
          <w:lang w:bidi="ar-EG"/>
        </w:rPr>
        <w:t>مفصل</w:t>
      </w:r>
      <w:r w:rsidR="00467A88" w:rsidRPr="008110C6">
        <w:rPr>
          <w:rFonts w:hint="cs"/>
          <w:rtl/>
          <w:lang w:bidi="ar-EG"/>
        </w:rPr>
        <w:t>اً</w:t>
      </w:r>
      <w:r w:rsidR="005659DF" w:rsidRPr="008110C6">
        <w:rPr>
          <w:rtl/>
          <w:lang w:bidi="ar-EG"/>
        </w:rPr>
        <w:t xml:space="preserve"> للأرصدة المتبقية بهدف تحديد الأرصدة </w:t>
      </w:r>
      <w:r w:rsidR="00BB44DD" w:rsidRPr="008110C6">
        <w:rPr>
          <w:rFonts w:hint="cs"/>
          <w:rtl/>
          <w:lang w:bidi="ar-EG"/>
        </w:rPr>
        <w:t>المتعذِّر</w:t>
      </w:r>
      <w:r w:rsidR="005659DF" w:rsidRPr="008110C6">
        <w:rPr>
          <w:rtl/>
          <w:lang w:bidi="ar-EG"/>
        </w:rPr>
        <w:t xml:space="preserve"> تحصيلها</w:t>
      </w:r>
      <w:r w:rsidR="004C5C05" w:rsidRPr="008110C6">
        <w:rPr>
          <w:rtl/>
          <w:lang w:bidi="ar-EG"/>
        </w:rPr>
        <w:t>.</w:t>
      </w:r>
      <w:r w:rsidR="005659DF" w:rsidRPr="008110C6">
        <w:rPr>
          <w:rtl/>
          <w:lang w:bidi="ar-EG"/>
        </w:rPr>
        <w:t xml:space="preserve"> وسيتيح ذلك تحديد الأرصدة التي ينبغي رفعها إلى مؤتمر المندوبين المفوضين لاتخاذ إجراء نهائي بشأنها</w:t>
      </w:r>
      <w:r w:rsidR="004C5C05" w:rsidRPr="008110C6">
        <w:rPr>
          <w:rtl/>
          <w:lang w:bidi="ar-EG"/>
        </w:rPr>
        <w:t>.</w:t>
      </w:r>
      <w:r w:rsidR="005659DF" w:rsidRPr="008110C6">
        <w:rPr>
          <w:rtl/>
          <w:lang w:bidi="ar-EG"/>
        </w:rPr>
        <w:t xml:space="preserve"> وستمك</w:t>
      </w:r>
      <w:r w:rsidR="00467A88" w:rsidRPr="008110C6">
        <w:rPr>
          <w:rFonts w:hint="cs"/>
          <w:rtl/>
          <w:lang w:bidi="ar-EG"/>
        </w:rPr>
        <w:t>ِّ</w:t>
      </w:r>
      <w:r w:rsidR="005659DF" w:rsidRPr="008110C6">
        <w:rPr>
          <w:rtl/>
          <w:lang w:bidi="ar-EG"/>
        </w:rPr>
        <w:t xml:space="preserve">ن </w:t>
      </w:r>
      <w:r w:rsidR="007D29B2" w:rsidRPr="008110C6">
        <w:rPr>
          <w:rFonts w:hint="cs"/>
          <w:rtl/>
          <w:lang w:bidi="ar-EG"/>
        </w:rPr>
        <w:t>تسوية</w:t>
      </w:r>
      <w:r w:rsidR="005659DF" w:rsidRPr="008110C6">
        <w:rPr>
          <w:rtl/>
          <w:lang w:bidi="ar-EG"/>
        </w:rPr>
        <w:t xml:space="preserve"> الذمم المدينة بهذه الطريقة الأمانة من التركيز على إجراءات </w:t>
      </w:r>
      <w:r w:rsidR="007D29B2" w:rsidRPr="008110C6">
        <w:rPr>
          <w:rFonts w:hint="cs"/>
          <w:rtl/>
          <w:lang w:bidi="ar-EG"/>
        </w:rPr>
        <w:t>ال</w:t>
      </w:r>
      <w:r w:rsidR="005659DF" w:rsidRPr="008110C6">
        <w:rPr>
          <w:rtl/>
          <w:lang w:bidi="ar-EG"/>
        </w:rPr>
        <w:t xml:space="preserve">تحصيل </w:t>
      </w:r>
      <w:r w:rsidR="00B519BE" w:rsidRPr="008110C6">
        <w:rPr>
          <w:rFonts w:hint="cs"/>
          <w:rtl/>
          <w:lang w:bidi="ar-EG"/>
        </w:rPr>
        <w:t xml:space="preserve">فيما يتعلق بالذمم المدينة </w:t>
      </w:r>
      <w:r w:rsidR="007D29B2" w:rsidRPr="008110C6">
        <w:rPr>
          <w:rFonts w:hint="cs"/>
          <w:rtl/>
          <w:lang w:bidi="ar-EG"/>
        </w:rPr>
        <w:t>الأكثر احتمالاً</w:t>
      </w:r>
      <w:r w:rsidR="005659DF" w:rsidRPr="008110C6">
        <w:rPr>
          <w:rtl/>
          <w:lang w:bidi="ar-EG"/>
        </w:rPr>
        <w:t xml:space="preserve"> </w:t>
      </w:r>
      <w:r w:rsidR="007D29B2" w:rsidRPr="008110C6">
        <w:rPr>
          <w:rFonts w:hint="cs"/>
          <w:rtl/>
          <w:lang w:bidi="ar-EG"/>
        </w:rPr>
        <w:t>لسداد مستحقاتها</w:t>
      </w:r>
      <w:r w:rsidR="004C5C05" w:rsidRPr="008110C6">
        <w:rPr>
          <w:rtl/>
          <w:lang w:bidi="ar-EG"/>
        </w:rPr>
        <w:t>.</w:t>
      </w:r>
    </w:p>
    <w:p w14:paraId="0CC706F7" w14:textId="18B70FCA" w:rsidR="007122BE" w:rsidRPr="008110C6" w:rsidRDefault="007122BE" w:rsidP="007122BE">
      <w:pPr>
        <w:rPr>
          <w:b/>
          <w:bCs/>
          <w:rtl/>
        </w:rPr>
      </w:pPr>
      <w:r w:rsidRPr="008110C6">
        <w:rPr>
          <w:b/>
          <w:bCs/>
          <w:rtl/>
        </w:rPr>
        <w:t>ينبغي للاتحاد الاضطلاع بما يلي:</w:t>
      </w:r>
      <w:r w:rsidRPr="008110C6">
        <w:rPr>
          <w:rFonts w:hint="cs"/>
          <w:b/>
          <w:bCs/>
          <w:rtl/>
          <w:lang w:bidi="ar-EG"/>
        </w:rPr>
        <w:t xml:space="preserve"> </w:t>
      </w:r>
      <w:r w:rsidRPr="008110C6">
        <w:rPr>
          <w:b/>
          <w:bCs/>
          <w:rtl/>
        </w:rPr>
        <w:t xml:space="preserve">التوصية 1: </w:t>
      </w:r>
      <w:r w:rsidR="007D29B2" w:rsidRPr="008110C6">
        <w:rPr>
          <w:rFonts w:hint="cs"/>
          <w:b/>
          <w:bCs/>
          <w:rtl/>
        </w:rPr>
        <w:t xml:space="preserve">إجراء استعراض </w:t>
      </w:r>
      <w:r w:rsidR="0066443C" w:rsidRPr="008110C6">
        <w:rPr>
          <w:rFonts w:hint="cs"/>
          <w:b/>
          <w:bCs/>
          <w:rtl/>
        </w:rPr>
        <w:t>مفصل</w:t>
      </w:r>
      <w:r w:rsidR="007D29B2" w:rsidRPr="008110C6">
        <w:rPr>
          <w:rFonts w:hint="cs"/>
          <w:b/>
          <w:bCs/>
          <w:rtl/>
        </w:rPr>
        <w:t xml:space="preserve"> للمساهمات المقررة </w:t>
      </w:r>
      <w:r w:rsidR="0066443C" w:rsidRPr="008110C6">
        <w:rPr>
          <w:rFonts w:hint="cs"/>
          <w:b/>
          <w:bCs/>
          <w:rtl/>
        </w:rPr>
        <w:t xml:space="preserve">القديمة </w:t>
      </w:r>
      <w:r w:rsidR="007D29B2" w:rsidRPr="008110C6">
        <w:rPr>
          <w:rFonts w:hint="cs"/>
          <w:b/>
          <w:bCs/>
          <w:rtl/>
        </w:rPr>
        <w:t xml:space="preserve">المستحقة على الأعضاء وتحديد الديون </w:t>
      </w:r>
      <w:r w:rsidR="00BB44DD" w:rsidRPr="008110C6">
        <w:rPr>
          <w:rFonts w:hint="cs"/>
          <w:b/>
          <w:bCs/>
          <w:rtl/>
        </w:rPr>
        <w:t>المتعذِّر تحصيلها</w:t>
      </w:r>
      <w:r w:rsidR="007D29B2" w:rsidRPr="008110C6">
        <w:rPr>
          <w:rFonts w:hint="cs"/>
          <w:b/>
          <w:bCs/>
          <w:rtl/>
        </w:rPr>
        <w:t xml:space="preserve"> </w:t>
      </w:r>
      <w:r w:rsidR="0066443C" w:rsidRPr="008110C6">
        <w:rPr>
          <w:rFonts w:hint="cs"/>
          <w:b/>
          <w:bCs/>
          <w:rtl/>
        </w:rPr>
        <w:t>لكي يتخذ مؤتمر المندوبين المفوضين الإجراء المناسب بشأنها</w:t>
      </w:r>
      <w:r w:rsidR="004C5C05" w:rsidRPr="008110C6">
        <w:rPr>
          <w:rFonts w:hint="cs"/>
          <w:b/>
          <w:bCs/>
          <w:rtl/>
        </w:rPr>
        <w:t>.</w:t>
      </w:r>
    </w:p>
    <w:p w14:paraId="11DE5B79" w14:textId="3741CDF5" w:rsidR="00D612DF" w:rsidRPr="008110C6" w:rsidRDefault="005C4CB0" w:rsidP="00855228">
      <w:pPr>
        <w:rPr>
          <w:i/>
          <w:iCs/>
          <w:lang w:bidi="ar-SY"/>
        </w:rPr>
      </w:pPr>
      <w:r w:rsidRPr="008110C6">
        <w:rPr>
          <w:rFonts w:hint="cs"/>
          <w:i/>
          <w:iCs/>
          <w:rtl/>
          <w:lang w:bidi="ar-SY"/>
        </w:rPr>
        <w:lastRenderedPageBreak/>
        <w:t xml:space="preserve">تعليق إدارة الاتحاد: </w:t>
      </w:r>
      <w:r w:rsidRPr="008110C6">
        <w:rPr>
          <w:i/>
          <w:iCs/>
          <w:rtl/>
          <w:lang w:bidi="ar-SY"/>
        </w:rPr>
        <w:t>أحاط الاتحاد علماً بهذه التوصية</w:t>
      </w:r>
      <w:r w:rsidR="004C5C05" w:rsidRPr="008110C6">
        <w:rPr>
          <w:i/>
          <w:iCs/>
          <w:rtl/>
          <w:lang w:bidi="ar-SY"/>
        </w:rPr>
        <w:t>.</w:t>
      </w:r>
      <w:r w:rsidRPr="008110C6">
        <w:rPr>
          <w:i/>
          <w:iCs/>
          <w:rtl/>
          <w:lang w:bidi="ar-SY"/>
        </w:rPr>
        <w:t xml:space="preserve"> ويلاح</w:t>
      </w:r>
      <w:r w:rsidRPr="008110C6">
        <w:rPr>
          <w:rFonts w:hint="cs"/>
          <w:i/>
          <w:iCs/>
          <w:rtl/>
          <w:lang w:bidi="ar-SY"/>
        </w:rPr>
        <w:t>َ</w:t>
      </w:r>
      <w:r w:rsidRPr="008110C6">
        <w:rPr>
          <w:i/>
          <w:iCs/>
          <w:rtl/>
          <w:lang w:bidi="ar-SY"/>
        </w:rPr>
        <w:t>ظ أن مؤتمر المندوبين المفوضين (</w:t>
      </w:r>
      <w:r w:rsidRPr="008110C6">
        <w:rPr>
          <w:i/>
          <w:iCs/>
          <w:lang w:bidi="ar-SY"/>
        </w:rPr>
        <w:t>PP</w:t>
      </w:r>
      <w:r w:rsidRPr="008110C6">
        <w:rPr>
          <w:i/>
          <w:iCs/>
          <w:rtl/>
          <w:lang w:bidi="ar-SY"/>
        </w:rPr>
        <w:t xml:space="preserve">)، من خلال القرارين 41 و152، </w:t>
      </w:r>
      <w:r w:rsidRPr="008110C6">
        <w:rPr>
          <w:rFonts w:hint="cs"/>
          <w:i/>
          <w:iCs/>
          <w:rtl/>
          <w:lang w:bidi="ar-SY"/>
        </w:rPr>
        <w:t>ي</w:t>
      </w:r>
      <w:r w:rsidRPr="008110C6">
        <w:rPr>
          <w:i/>
          <w:iCs/>
          <w:rtl/>
          <w:lang w:bidi="ar-SY"/>
        </w:rPr>
        <w:t>حدد إطار</w:t>
      </w:r>
      <w:r w:rsidR="00950A16" w:rsidRPr="008110C6">
        <w:rPr>
          <w:rFonts w:hint="cs"/>
          <w:i/>
          <w:iCs/>
          <w:rtl/>
          <w:lang w:bidi="ar-SY"/>
        </w:rPr>
        <w:t xml:space="preserve"> </w:t>
      </w:r>
      <w:r w:rsidR="00950A16" w:rsidRPr="008110C6">
        <w:rPr>
          <w:rFonts w:hint="cs"/>
          <w:i/>
          <w:iCs/>
          <w:rtl/>
          <w:lang w:bidi="ar-EG"/>
        </w:rPr>
        <w:t>عمل</w:t>
      </w:r>
      <w:r w:rsidRPr="008110C6">
        <w:rPr>
          <w:i/>
          <w:iCs/>
          <w:rtl/>
          <w:lang w:bidi="ar-SY"/>
        </w:rPr>
        <w:t xml:space="preserve"> عام</w:t>
      </w:r>
      <w:r w:rsidRPr="008110C6">
        <w:rPr>
          <w:rFonts w:hint="cs"/>
          <w:i/>
          <w:iCs/>
          <w:rtl/>
          <w:lang w:bidi="ar-SY"/>
        </w:rPr>
        <w:t>اً</w:t>
      </w:r>
      <w:r w:rsidRPr="008110C6">
        <w:rPr>
          <w:i/>
          <w:iCs/>
          <w:rtl/>
          <w:lang w:bidi="ar-SY"/>
        </w:rPr>
        <w:t xml:space="preserve"> للتعامل مع الديون</w:t>
      </w:r>
      <w:r w:rsidR="004C5C05" w:rsidRPr="008110C6">
        <w:rPr>
          <w:i/>
          <w:iCs/>
          <w:rtl/>
          <w:lang w:bidi="ar-SY"/>
        </w:rPr>
        <w:t>.</w:t>
      </w:r>
      <w:r w:rsidRPr="008110C6">
        <w:rPr>
          <w:i/>
          <w:iCs/>
          <w:rtl/>
          <w:lang w:bidi="ar-SY"/>
        </w:rPr>
        <w:t xml:space="preserve"> ولا يجوز للأمانة و/أو المجلس أن </w:t>
      </w:r>
      <w:proofErr w:type="spellStart"/>
      <w:r w:rsidRPr="008110C6">
        <w:rPr>
          <w:rFonts w:hint="cs"/>
          <w:i/>
          <w:iCs/>
          <w:rtl/>
          <w:lang w:bidi="ar-SY"/>
        </w:rPr>
        <w:t>يأذنا</w:t>
      </w:r>
      <w:proofErr w:type="spellEnd"/>
      <w:r w:rsidRPr="008110C6">
        <w:rPr>
          <w:i/>
          <w:iCs/>
          <w:rtl/>
          <w:lang w:bidi="ar-SY"/>
        </w:rPr>
        <w:t xml:space="preserve"> بشطب</w:t>
      </w:r>
      <w:r w:rsidRPr="008110C6">
        <w:rPr>
          <w:rFonts w:hint="cs"/>
          <w:i/>
          <w:iCs/>
          <w:rtl/>
          <w:lang w:bidi="ar-SY"/>
        </w:rPr>
        <w:t xml:space="preserve"> الديون المتعلقة</w:t>
      </w:r>
      <w:r w:rsidRPr="008110C6">
        <w:rPr>
          <w:i/>
          <w:iCs/>
          <w:rtl/>
          <w:lang w:bidi="ar-SY"/>
        </w:rPr>
        <w:t xml:space="preserve"> </w:t>
      </w:r>
      <w:r w:rsidRPr="008110C6">
        <w:rPr>
          <w:rFonts w:hint="cs"/>
          <w:i/>
          <w:iCs/>
          <w:rtl/>
          <w:lang w:bidi="ar-SY"/>
        </w:rPr>
        <w:t>بالمساهمات</w:t>
      </w:r>
      <w:r w:rsidRPr="008110C6">
        <w:rPr>
          <w:i/>
          <w:iCs/>
          <w:rtl/>
          <w:lang w:bidi="ar-SY"/>
        </w:rPr>
        <w:t xml:space="preserve"> المقررة على الدول الأعضاء</w:t>
      </w:r>
      <w:r w:rsidR="004C5C05" w:rsidRPr="008110C6">
        <w:rPr>
          <w:i/>
          <w:iCs/>
          <w:rtl/>
          <w:lang w:bidi="ar-SY"/>
        </w:rPr>
        <w:t>.</w:t>
      </w:r>
      <w:r w:rsidRPr="008110C6">
        <w:rPr>
          <w:i/>
          <w:iCs/>
          <w:rtl/>
          <w:lang w:bidi="ar-SY"/>
        </w:rPr>
        <w:t xml:space="preserve"> </w:t>
      </w:r>
      <w:r w:rsidR="00BB44DD" w:rsidRPr="008110C6">
        <w:rPr>
          <w:rFonts w:hint="cs"/>
          <w:i/>
          <w:iCs/>
          <w:rtl/>
          <w:lang w:bidi="ar-SY"/>
        </w:rPr>
        <w:t>و</w:t>
      </w:r>
      <w:r w:rsidRPr="008110C6">
        <w:rPr>
          <w:i/>
          <w:iCs/>
          <w:rtl/>
          <w:lang w:bidi="ar-SY"/>
        </w:rPr>
        <w:t xml:space="preserve">في حالة </w:t>
      </w:r>
      <w:r w:rsidR="00BB44DD" w:rsidRPr="008110C6">
        <w:rPr>
          <w:rFonts w:hint="cs"/>
          <w:i/>
          <w:iCs/>
          <w:rtl/>
          <w:lang w:bidi="ar-SY"/>
        </w:rPr>
        <w:t>المنتسبين</w:t>
      </w:r>
      <w:r w:rsidRPr="008110C6">
        <w:rPr>
          <w:i/>
          <w:iCs/>
          <w:rtl/>
          <w:lang w:bidi="ar-SY"/>
        </w:rPr>
        <w:t xml:space="preserve"> وأعضاء القطاعات وا</w:t>
      </w:r>
      <w:r w:rsidR="00BB44DD" w:rsidRPr="008110C6">
        <w:rPr>
          <w:rFonts w:hint="cs"/>
          <w:i/>
          <w:iCs/>
          <w:rtl/>
          <w:lang w:bidi="ar-SY"/>
        </w:rPr>
        <w:t>لهيئات</w:t>
      </w:r>
      <w:r w:rsidRPr="008110C6">
        <w:rPr>
          <w:i/>
          <w:iCs/>
          <w:rtl/>
          <w:lang w:bidi="ar-SY"/>
        </w:rPr>
        <w:t xml:space="preserve"> الأكاديمية، يجوز للمجلس أن </w:t>
      </w:r>
      <w:r w:rsidR="00BB44DD" w:rsidRPr="008110C6">
        <w:rPr>
          <w:rFonts w:hint="cs"/>
          <w:i/>
          <w:iCs/>
          <w:rtl/>
          <w:lang w:bidi="ar-SY"/>
        </w:rPr>
        <w:t>يأذن</w:t>
      </w:r>
      <w:r w:rsidRPr="008110C6">
        <w:rPr>
          <w:i/>
          <w:iCs/>
          <w:rtl/>
          <w:lang w:bidi="ar-SY"/>
        </w:rPr>
        <w:t xml:space="preserve"> بشطب الديون </w:t>
      </w:r>
      <w:r w:rsidR="00BB44DD" w:rsidRPr="008110C6">
        <w:rPr>
          <w:i/>
          <w:iCs/>
          <w:rtl/>
          <w:lang w:bidi="ar-SY"/>
        </w:rPr>
        <w:t xml:space="preserve">المتعذّر </w:t>
      </w:r>
      <w:r w:rsidR="00BB44DD" w:rsidRPr="008110C6">
        <w:rPr>
          <w:rFonts w:hint="cs"/>
          <w:i/>
          <w:iCs/>
          <w:rtl/>
          <w:lang w:bidi="ar-SY"/>
        </w:rPr>
        <w:t>تحصيلها</w:t>
      </w:r>
      <w:r w:rsidR="004C5C05" w:rsidRPr="008110C6">
        <w:rPr>
          <w:i/>
          <w:iCs/>
          <w:rtl/>
          <w:lang w:bidi="ar-SY"/>
        </w:rPr>
        <w:t>.</w:t>
      </w:r>
      <w:r w:rsidRPr="008110C6">
        <w:rPr>
          <w:i/>
          <w:iCs/>
          <w:rtl/>
          <w:lang w:bidi="ar-SY"/>
        </w:rPr>
        <w:t xml:space="preserve"> وتُعرض وثيقة سنوية على المجلس </w:t>
      </w:r>
      <w:r w:rsidR="00B519BE" w:rsidRPr="008110C6">
        <w:rPr>
          <w:rFonts w:hint="cs"/>
          <w:i/>
          <w:iCs/>
          <w:rtl/>
          <w:lang w:bidi="ar-SY"/>
        </w:rPr>
        <w:t>بغرض ا</w:t>
      </w:r>
      <w:r w:rsidRPr="008110C6">
        <w:rPr>
          <w:i/>
          <w:iCs/>
          <w:rtl/>
          <w:lang w:bidi="ar-SY"/>
        </w:rPr>
        <w:t xml:space="preserve">لموافقة </w:t>
      </w:r>
      <w:r w:rsidR="00BB44DD" w:rsidRPr="008110C6">
        <w:rPr>
          <w:rFonts w:hint="cs"/>
          <w:i/>
          <w:iCs/>
          <w:rtl/>
          <w:lang w:bidi="ar-SY"/>
        </w:rPr>
        <w:t>فيما يتعلق ب</w:t>
      </w:r>
      <w:r w:rsidRPr="008110C6">
        <w:rPr>
          <w:i/>
          <w:iCs/>
          <w:rtl/>
          <w:lang w:bidi="ar-SY"/>
        </w:rPr>
        <w:t xml:space="preserve">الديون المتعذّر تحصيلها (الوثيقة </w:t>
      </w:r>
      <w:hyperlink r:id="rId17" w:history="1">
        <w:r w:rsidR="00B519BE" w:rsidRPr="008110C6">
          <w:rPr>
            <w:rStyle w:val="Hyperlink"/>
            <w:i/>
            <w:iCs/>
          </w:rPr>
          <w:t>C25/11</w:t>
        </w:r>
      </w:hyperlink>
      <w:r w:rsidRPr="008110C6">
        <w:rPr>
          <w:i/>
          <w:iCs/>
          <w:rtl/>
          <w:lang w:bidi="ar-SY"/>
        </w:rPr>
        <w:t>)</w:t>
      </w:r>
      <w:r w:rsidR="004C5C05" w:rsidRPr="008110C6">
        <w:rPr>
          <w:i/>
          <w:iCs/>
          <w:rtl/>
          <w:lang w:bidi="ar-SY"/>
        </w:rPr>
        <w:t>.</w:t>
      </w:r>
      <w:r w:rsidRPr="008110C6">
        <w:rPr>
          <w:i/>
          <w:iCs/>
          <w:rtl/>
          <w:lang w:bidi="ar-SY"/>
        </w:rPr>
        <w:t xml:space="preserve"> وسيتم </w:t>
      </w:r>
      <w:r w:rsidR="00B519BE" w:rsidRPr="008110C6">
        <w:rPr>
          <w:rFonts w:hint="cs"/>
          <w:i/>
          <w:iCs/>
          <w:rtl/>
          <w:lang w:bidi="ar-SY"/>
        </w:rPr>
        <w:t>إجراء</w:t>
      </w:r>
      <w:r w:rsidRPr="008110C6">
        <w:rPr>
          <w:i/>
          <w:iCs/>
          <w:rtl/>
          <w:lang w:bidi="ar-SY"/>
        </w:rPr>
        <w:t xml:space="preserve"> مزيد من التحليل </w:t>
      </w:r>
      <w:r w:rsidR="00B519BE" w:rsidRPr="008110C6">
        <w:rPr>
          <w:rFonts w:hint="cs"/>
          <w:i/>
          <w:iCs/>
          <w:rtl/>
          <w:lang w:bidi="ar-SY"/>
        </w:rPr>
        <w:t>وإعداد</w:t>
      </w:r>
      <w:r w:rsidRPr="008110C6">
        <w:rPr>
          <w:i/>
          <w:iCs/>
          <w:rtl/>
          <w:lang w:bidi="ar-SY"/>
        </w:rPr>
        <w:t xml:space="preserve"> توصيات بشأن شطب الديون المتعذّر تحصيلها</w:t>
      </w:r>
      <w:r w:rsidR="004C5C05" w:rsidRPr="008110C6">
        <w:rPr>
          <w:i/>
          <w:iCs/>
          <w:rtl/>
          <w:lang w:bidi="ar-SY"/>
        </w:rPr>
        <w:t>.</w:t>
      </w:r>
    </w:p>
    <w:p w14:paraId="2CB2FF4B" w14:textId="653D3E0B" w:rsidR="00855228" w:rsidRPr="008110C6" w:rsidRDefault="00855228" w:rsidP="00D612DF">
      <w:pPr>
        <w:pStyle w:val="Heading3"/>
        <w:rPr>
          <w:rtl/>
          <w:lang w:bidi="ar-SY"/>
        </w:rPr>
      </w:pPr>
      <w:r w:rsidRPr="008110C6">
        <w:rPr>
          <w:rtl/>
          <w:lang w:bidi="ar-SY"/>
        </w:rPr>
        <w:t>إدارة المشاريع</w:t>
      </w:r>
    </w:p>
    <w:p w14:paraId="668D1D18" w14:textId="410B968D" w:rsidR="00EC31B7" w:rsidRPr="008110C6" w:rsidRDefault="00EC31B7" w:rsidP="00EC31B7">
      <w:pPr>
        <w:rPr>
          <w:lang w:bidi="ar-EG"/>
        </w:rPr>
      </w:pPr>
      <w:r w:rsidRPr="008110C6">
        <w:rPr>
          <w:b/>
          <w:bCs/>
          <w:lang w:bidi="ar-EG"/>
        </w:rPr>
        <w:t>17</w:t>
      </w:r>
      <w:r w:rsidR="004C5C05" w:rsidRPr="008110C6">
        <w:rPr>
          <w:b/>
          <w:bCs/>
          <w:lang w:bidi="ar-EG"/>
        </w:rPr>
        <w:t>.</w:t>
      </w:r>
      <w:r w:rsidRPr="008110C6">
        <w:rPr>
          <w:b/>
          <w:bCs/>
          <w:lang w:bidi="ar-EG"/>
        </w:rPr>
        <w:t>1</w:t>
      </w:r>
      <w:r w:rsidRPr="008110C6">
        <w:rPr>
          <w:lang w:bidi="ar-EG"/>
        </w:rPr>
        <w:tab/>
      </w:r>
      <w:r w:rsidR="00B519BE" w:rsidRPr="008110C6">
        <w:rPr>
          <w:rFonts w:hint="cs"/>
          <w:rtl/>
          <w:lang w:bidi="ar-EG"/>
        </w:rPr>
        <w:t xml:space="preserve">في إطار </w:t>
      </w:r>
      <w:r w:rsidR="00B519BE" w:rsidRPr="008110C6">
        <w:rPr>
          <w:rtl/>
          <w:lang w:bidi="ar-EG"/>
        </w:rPr>
        <w:t xml:space="preserve">مراجعتنا لعام 2024، قمنا بدراسة عمل الاتحاد في المكتب الإقليمي لآسيا والمحيط الهادئ لاكتساب فهم أعمق لعمليات الاتحاد الميدانية ونهجه </w:t>
      </w:r>
      <w:r w:rsidR="00B519BE" w:rsidRPr="008110C6">
        <w:rPr>
          <w:rFonts w:hint="cs"/>
          <w:rtl/>
          <w:lang w:bidi="ar-EG"/>
        </w:rPr>
        <w:t xml:space="preserve">المتبع </w:t>
      </w:r>
      <w:r w:rsidR="00B519BE" w:rsidRPr="008110C6">
        <w:rPr>
          <w:rtl/>
          <w:lang w:bidi="ar-EG"/>
        </w:rPr>
        <w:t>في إدارة المش</w:t>
      </w:r>
      <w:r w:rsidR="00B519BE" w:rsidRPr="008110C6">
        <w:rPr>
          <w:rFonts w:hint="cs"/>
          <w:rtl/>
          <w:lang w:bidi="ar-EG"/>
        </w:rPr>
        <w:t>اريع</w:t>
      </w:r>
      <w:r w:rsidR="00B519BE" w:rsidRPr="008110C6">
        <w:rPr>
          <w:rtl/>
          <w:lang w:bidi="ar-EG"/>
        </w:rPr>
        <w:t xml:space="preserve"> والبرامج</w:t>
      </w:r>
      <w:r w:rsidR="004C5C05" w:rsidRPr="008110C6">
        <w:rPr>
          <w:rFonts w:hint="cs"/>
          <w:rtl/>
          <w:lang w:bidi="ar-EG"/>
        </w:rPr>
        <w:t>.</w:t>
      </w:r>
      <w:r w:rsidR="00B519BE" w:rsidRPr="008110C6">
        <w:rPr>
          <w:rtl/>
          <w:lang w:bidi="ar-EG"/>
        </w:rPr>
        <w:t xml:space="preserve"> وكشف استعراضنا عن </w:t>
      </w:r>
      <w:r w:rsidR="00B519BE" w:rsidRPr="008110C6">
        <w:rPr>
          <w:rFonts w:hint="cs"/>
          <w:rtl/>
          <w:lang w:bidi="ar-EG"/>
        </w:rPr>
        <w:t>أوجه</w:t>
      </w:r>
      <w:r w:rsidR="00B519BE" w:rsidRPr="008110C6">
        <w:rPr>
          <w:rtl/>
          <w:lang w:bidi="ar-EG"/>
        </w:rPr>
        <w:t xml:space="preserve"> قصور في الرقابة المالية </w:t>
      </w:r>
      <w:r w:rsidR="00B519BE" w:rsidRPr="008110C6">
        <w:rPr>
          <w:rFonts w:hint="cs"/>
          <w:rtl/>
          <w:lang w:bidi="ar-EG"/>
        </w:rPr>
        <w:t>ل</w:t>
      </w:r>
      <w:r w:rsidR="00B519BE" w:rsidRPr="008110C6">
        <w:rPr>
          <w:rtl/>
          <w:lang w:bidi="ar-EG"/>
        </w:rPr>
        <w:t xml:space="preserve">إدارة </w:t>
      </w:r>
      <w:r w:rsidR="00B519BE" w:rsidRPr="008110C6">
        <w:rPr>
          <w:rFonts w:hint="cs"/>
          <w:rtl/>
          <w:lang w:bidi="ar-EG"/>
        </w:rPr>
        <w:t>مشاريع</w:t>
      </w:r>
      <w:r w:rsidR="00B519BE" w:rsidRPr="008110C6">
        <w:rPr>
          <w:rtl/>
          <w:lang w:bidi="ar-EG"/>
        </w:rPr>
        <w:t xml:space="preserve"> الاتحاد</w:t>
      </w:r>
      <w:r w:rsidR="004C5C05" w:rsidRPr="008110C6">
        <w:rPr>
          <w:rFonts w:hint="cs"/>
          <w:rtl/>
          <w:lang w:bidi="ar-EG"/>
        </w:rPr>
        <w:t>.</w:t>
      </w:r>
      <w:r w:rsidR="00B519BE" w:rsidRPr="008110C6">
        <w:rPr>
          <w:rtl/>
          <w:lang w:bidi="ar-EG"/>
        </w:rPr>
        <w:t xml:space="preserve"> ولا </w:t>
      </w:r>
      <w:r w:rsidR="00B519BE" w:rsidRPr="008110C6">
        <w:rPr>
          <w:rFonts w:hint="cs"/>
          <w:rtl/>
          <w:lang w:bidi="ar-EG"/>
        </w:rPr>
        <w:t>تتاح</w:t>
      </w:r>
      <w:r w:rsidR="00B519BE" w:rsidRPr="008110C6">
        <w:rPr>
          <w:rtl/>
          <w:lang w:bidi="ar-EG"/>
        </w:rPr>
        <w:t xml:space="preserve"> </w:t>
      </w:r>
      <w:r w:rsidR="00B519BE" w:rsidRPr="008110C6">
        <w:rPr>
          <w:rFonts w:hint="cs"/>
          <w:rtl/>
          <w:lang w:bidi="ar-EG"/>
        </w:rPr>
        <w:t>ل</w:t>
      </w:r>
      <w:r w:rsidR="00B519BE" w:rsidRPr="008110C6">
        <w:rPr>
          <w:rtl/>
          <w:lang w:bidi="ar-EG"/>
        </w:rPr>
        <w:t>مدير</w:t>
      </w:r>
      <w:r w:rsidR="00B519BE" w:rsidRPr="008110C6">
        <w:rPr>
          <w:rFonts w:hint="cs"/>
          <w:rtl/>
          <w:lang w:bidi="ar-EG"/>
        </w:rPr>
        <w:t>ي</w:t>
      </w:r>
      <w:r w:rsidR="00B519BE" w:rsidRPr="008110C6">
        <w:rPr>
          <w:rtl/>
          <w:lang w:bidi="ar-EG"/>
        </w:rPr>
        <w:t xml:space="preserve"> </w:t>
      </w:r>
      <w:r w:rsidR="00B519BE" w:rsidRPr="008110C6">
        <w:rPr>
          <w:rFonts w:hint="cs"/>
          <w:rtl/>
          <w:lang w:bidi="ar-EG"/>
        </w:rPr>
        <w:t>المشاريع</w:t>
      </w:r>
      <w:r w:rsidR="00B519BE" w:rsidRPr="008110C6">
        <w:rPr>
          <w:rtl/>
          <w:lang w:bidi="ar-EG"/>
        </w:rPr>
        <w:t xml:space="preserve"> والجهات الراعية</w:t>
      </w:r>
      <w:r w:rsidR="00050370" w:rsidRPr="008110C6">
        <w:rPr>
          <w:rStyle w:val="FootnoteReference"/>
          <w:lang w:bidi="ar-EG"/>
        </w:rPr>
        <w:footnoteReference w:id="1"/>
      </w:r>
      <w:r w:rsidR="00050370" w:rsidRPr="008110C6">
        <w:rPr>
          <w:rFonts w:hint="cs"/>
          <w:rtl/>
          <w:lang w:bidi="ar-EG"/>
        </w:rPr>
        <w:t xml:space="preserve"> </w:t>
      </w:r>
      <w:r w:rsidR="00B519BE" w:rsidRPr="008110C6">
        <w:rPr>
          <w:rtl/>
          <w:lang w:bidi="ar-EG"/>
        </w:rPr>
        <w:t xml:space="preserve">إمكانية </w:t>
      </w:r>
      <w:r w:rsidR="00B519BE" w:rsidRPr="008110C6">
        <w:rPr>
          <w:rFonts w:hint="cs"/>
          <w:rtl/>
          <w:lang w:bidi="ar-EG"/>
        </w:rPr>
        <w:t>النفاذ</w:t>
      </w:r>
      <w:r w:rsidR="00B519BE" w:rsidRPr="008110C6">
        <w:rPr>
          <w:rtl/>
          <w:lang w:bidi="ar-EG"/>
        </w:rPr>
        <w:t xml:space="preserve"> </w:t>
      </w:r>
      <w:r w:rsidR="00F42BED" w:rsidRPr="008110C6">
        <w:rPr>
          <w:rFonts w:hint="cs"/>
          <w:rtl/>
          <w:lang w:bidi="ar-EG"/>
        </w:rPr>
        <w:t xml:space="preserve">بشكل </w:t>
      </w:r>
      <w:r w:rsidR="00E40732" w:rsidRPr="008110C6">
        <w:rPr>
          <w:rFonts w:hint="cs"/>
          <w:rtl/>
          <w:lang w:bidi="ar-EG"/>
        </w:rPr>
        <w:t>روتيني</w:t>
      </w:r>
      <w:r w:rsidR="00B519BE" w:rsidRPr="008110C6">
        <w:rPr>
          <w:rtl/>
          <w:lang w:bidi="ar-EG"/>
        </w:rPr>
        <w:t xml:space="preserve"> إلى المعلومات المتعلقة بالمعام</w:t>
      </w:r>
      <w:r w:rsidR="00B519BE" w:rsidRPr="008110C6">
        <w:rPr>
          <w:rFonts w:hint="cs"/>
          <w:rtl/>
          <w:lang w:bidi="ar-EG"/>
        </w:rPr>
        <w:t>َ</w:t>
      </w:r>
      <w:r w:rsidR="00B519BE" w:rsidRPr="008110C6">
        <w:rPr>
          <w:rtl/>
          <w:lang w:bidi="ar-EG"/>
        </w:rPr>
        <w:t xml:space="preserve">لات </w:t>
      </w:r>
      <w:r w:rsidR="00E40732" w:rsidRPr="008110C6">
        <w:rPr>
          <w:rFonts w:hint="cs"/>
          <w:rtl/>
          <w:lang w:bidi="ar-EG"/>
        </w:rPr>
        <w:t>المنسوبة إلى</w:t>
      </w:r>
      <w:r w:rsidR="00B519BE" w:rsidRPr="008110C6">
        <w:rPr>
          <w:rtl/>
          <w:lang w:bidi="ar-EG"/>
        </w:rPr>
        <w:t xml:space="preserve"> </w:t>
      </w:r>
      <w:r w:rsidR="00B519BE" w:rsidRPr="008110C6">
        <w:rPr>
          <w:rFonts w:hint="cs"/>
          <w:rtl/>
          <w:lang w:bidi="ar-EG"/>
        </w:rPr>
        <w:t>مشاريعهم</w:t>
      </w:r>
      <w:r w:rsidR="00B519BE" w:rsidRPr="008110C6">
        <w:rPr>
          <w:rtl/>
          <w:lang w:bidi="ar-EG"/>
        </w:rPr>
        <w:t xml:space="preserve">، ويرجع ذلك إلى </w:t>
      </w:r>
      <w:r w:rsidR="00E40732" w:rsidRPr="008110C6">
        <w:rPr>
          <w:rFonts w:hint="cs"/>
          <w:rtl/>
          <w:lang w:bidi="ar-EG"/>
        </w:rPr>
        <w:t>غياب وظيفية</w:t>
      </w:r>
      <w:r w:rsidR="00B519BE" w:rsidRPr="008110C6">
        <w:rPr>
          <w:rtl/>
          <w:lang w:bidi="ar-EG"/>
        </w:rPr>
        <w:t xml:space="preserve"> إعداد التقارير</w:t>
      </w:r>
      <w:r w:rsidR="004C5C05" w:rsidRPr="008110C6">
        <w:rPr>
          <w:rtl/>
          <w:lang w:bidi="ar-EG"/>
        </w:rPr>
        <w:t>.</w:t>
      </w:r>
      <w:r w:rsidR="00B519BE" w:rsidRPr="008110C6">
        <w:rPr>
          <w:rtl/>
          <w:lang w:bidi="ar-EG"/>
        </w:rPr>
        <w:t xml:space="preserve"> </w:t>
      </w:r>
      <w:r w:rsidR="00E40732" w:rsidRPr="008110C6">
        <w:rPr>
          <w:rFonts w:hint="cs"/>
          <w:rtl/>
          <w:lang w:bidi="ar-EG"/>
        </w:rPr>
        <w:t>و</w:t>
      </w:r>
      <w:r w:rsidR="00B519BE" w:rsidRPr="008110C6">
        <w:rPr>
          <w:rtl/>
          <w:lang w:bidi="ar-EG"/>
        </w:rPr>
        <w:t>لاحظنا أيضاً أن مديري المش</w:t>
      </w:r>
      <w:r w:rsidR="00E40732" w:rsidRPr="008110C6">
        <w:rPr>
          <w:rFonts w:hint="cs"/>
          <w:rtl/>
          <w:lang w:bidi="ar-EG"/>
        </w:rPr>
        <w:t>اريع</w:t>
      </w:r>
      <w:r w:rsidR="00B519BE" w:rsidRPr="008110C6">
        <w:rPr>
          <w:rtl/>
          <w:lang w:bidi="ar-EG"/>
        </w:rPr>
        <w:t xml:space="preserve"> </w:t>
      </w:r>
      <w:r w:rsidR="00E40732" w:rsidRPr="008110C6">
        <w:rPr>
          <w:rFonts w:hint="cs"/>
          <w:rtl/>
          <w:lang w:bidi="ar-EG"/>
        </w:rPr>
        <w:t>لم تكن</w:t>
      </w:r>
      <w:r w:rsidR="00B519BE" w:rsidRPr="008110C6">
        <w:rPr>
          <w:rtl/>
          <w:lang w:bidi="ar-EG"/>
        </w:rPr>
        <w:t xml:space="preserve"> لديهم رؤية </w:t>
      </w:r>
      <w:r w:rsidR="00E40732" w:rsidRPr="008110C6">
        <w:rPr>
          <w:rFonts w:hint="cs"/>
          <w:rtl/>
          <w:lang w:bidi="ar-EG"/>
        </w:rPr>
        <w:t>واضحة</w:t>
      </w:r>
      <w:r w:rsidR="00B519BE" w:rsidRPr="008110C6">
        <w:rPr>
          <w:rtl/>
          <w:lang w:bidi="ar-EG"/>
        </w:rPr>
        <w:t xml:space="preserve"> للمعام</w:t>
      </w:r>
      <w:r w:rsidR="00E40732" w:rsidRPr="008110C6">
        <w:rPr>
          <w:rFonts w:hint="cs"/>
          <w:rtl/>
          <w:lang w:bidi="ar-EG"/>
        </w:rPr>
        <w:t>َ</w:t>
      </w:r>
      <w:r w:rsidR="00B519BE" w:rsidRPr="008110C6">
        <w:rPr>
          <w:rtl/>
          <w:lang w:bidi="ar-EG"/>
        </w:rPr>
        <w:t xml:space="preserve">لات المفتوحة الأخرى المتعلقة بأنشطتهم، </w:t>
      </w:r>
      <w:r w:rsidR="00E40732" w:rsidRPr="008110C6">
        <w:rPr>
          <w:rFonts w:hint="cs"/>
          <w:rtl/>
          <w:lang w:bidi="ar-EG"/>
        </w:rPr>
        <w:t>من قبيل</w:t>
      </w:r>
      <w:r w:rsidR="00B519BE" w:rsidRPr="008110C6">
        <w:rPr>
          <w:rtl/>
          <w:lang w:bidi="ar-EG"/>
        </w:rPr>
        <w:t xml:space="preserve"> أوامر الشراء وعقود </w:t>
      </w:r>
      <w:r w:rsidR="00E40732" w:rsidRPr="008110C6">
        <w:rPr>
          <w:rFonts w:hint="cs"/>
          <w:rtl/>
          <w:lang w:bidi="ar-EG"/>
        </w:rPr>
        <w:t xml:space="preserve">الخدمات </w:t>
      </w:r>
      <w:r w:rsidR="00B519BE" w:rsidRPr="008110C6">
        <w:rPr>
          <w:rtl/>
          <w:lang w:bidi="ar-EG"/>
        </w:rPr>
        <w:t>الاستشار</w:t>
      </w:r>
      <w:r w:rsidR="00E40732" w:rsidRPr="008110C6">
        <w:rPr>
          <w:rFonts w:hint="cs"/>
          <w:rtl/>
          <w:lang w:bidi="ar-EG"/>
        </w:rPr>
        <w:t>ية</w:t>
      </w:r>
      <w:r w:rsidR="00B519BE" w:rsidRPr="008110C6">
        <w:rPr>
          <w:rtl/>
          <w:lang w:bidi="ar-EG"/>
        </w:rPr>
        <w:t xml:space="preserve"> وتصاريح السفر</w:t>
      </w:r>
      <w:r w:rsidR="004C5C05" w:rsidRPr="008110C6">
        <w:rPr>
          <w:rFonts w:hint="cs"/>
          <w:rtl/>
          <w:lang w:bidi="ar-EG"/>
        </w:rPr>
        <w:t>.</w:t>
      </w:r>
    </w:p>
    <w:p w14:paraId="526B987F" w14:textId="57A2E3E7" w:rsidR="00EC31B7" w:rsidRPr="008110C6" w:rsidRDefault="00EC31B7" w:rsidP="00EC31B7">
      <w:pPr>
        <w:rPr>
          <w:lang w:bidi="ar-EG"/>
        </w:rPr>
      </w:pPr>
      <w:r w:rsidRPr="008110C6">
        <w:rPr>
          <w:b/>
          <w:bCs/>
          <w:lang w:bidi="ar-EG"/>
        </w:rPr>
        <w:t>18</w:t>
      </w:r>
      <w:r w:rsidR="004C5C05" w:rsidRPr="008110C6">
        <w:rPr>
          <w:b/>
          <w:bCs/>
          <w:lang w:bidi="ar-EG"/>
        </w:rPr>
        <w:t>.</w:t>
      </w:r>
      <w:r w:rsidRPr="008110C6">
        <w:rPr>
          <w:b/>
          <w:bCs/>
          <w:lang w:bidi="ar-EG"/>
        </w:rPr>
        <w:t>1</w:t>
      </w:r>
      <w:r w:rsidRPr="008110C6">
        <w:rPr>
          <w:lang w:bidi="ar-EG"/>
        </w:rPr>
        <w:tab/>
      </w:r>
      <w:r w:rsidR="00E40732" w:rsidRPr="008110C6">
        <w:rPr>
          <w:rFonts w:hint="cs"/>
          <w:rtl/>
          <w:lang w:bidi="ar-EG"/>
        </w:rPr>
        <w:t xml:space="preserve">وعلى الرغم من </w:t>
      </w:r>
      <w:r w:rsidR="00E40732" w:rsidRPr="008110C6">
        <w:rPr>
          <w:rtl/>
          <w:lang w:bidi="ar-EG"/>
        </w:rPr>
        <w:t xml:space="preserve">أن عدم توفر هذه التقارير كان </w:t>
      </w:r>
      <w:r w:rsidR="00E40732" w:rsidRPr="008110C6">
        <w:rPr>
          <w:rFonts w:hint="cs"/>
          <w:rtl/>
          <w:lang w:bidi="ar-EG"/>
        </w:rPr>
        <w:t>أمراً مثيراً للاستغراب</w:t>
      </w:r>
      <w:r w:rsidR="00E40732" w:rsidRPr="008110C6">
        <w:rPr>
          <w:rtl/>
          <w:lang w:bidi="ar-EG"/>
        </w:rPr>
        <w:t xml:space="preserve">، فقد استجاب الاتحاد بشكل إيجابي لملاحظتنا، </w:t>
      </w:r>
      <w:r w:rsidR="00F42BED" w:rsidRPr="008110C6">
        <w:rPr>
          <w:rFonts w:hint="cs"/>
          <w:rtl/>
          <w:lang w:bidi="ar-EG"/>
        </w:rPr>
        <w:t>وبادر، وفي إطار</w:t>
      </w:r>
      <w:r w:rsidR="00E40732" w:rsidRPr="008110C6">
        <w:rPr>
          <w:rtl/>
          <w:lang w:bidi="ar-EG"/>
        </w:rPr>
        <w:t xml:space="preserve"> </w:t>
      </w:r>
      <w:r w:rsidR="00F42BED" w:rsidRPr="008110C6">
        <w:rPr>
          <w:rFonts w:hint="cs"/>
          <w:rtl/>
          <w:lang w:bidi="ar-EG"/>
        </w:rPr>
        <w:t>إغلاق</w:t>
      </w:r>
      <w:r w:rsidR="00E40732" w:rsidRPr="008110C6">
        <w:rPr>
          <w:rtl/>
          <w:lang w:bidi="ar-EG"/>
        </w:rPr>
        <w:t xml:space="preserve"> عام 2024</w:t>
      </w:r>
      <w:r w:rsidR="00F42BED" w:rsidRPr="008110C6">
        <w:rPr>
          <w:rFonts w:hint="cs"/>
          <w:rtl/>
          <w:lang w:bidi="ar-EG"/>
        </w:rPr>
        <w:t xml:space="preserve">، إلى </w:t>
      </w:r>
      <w:r w:rsidR="00E40732" w:rsidRPr="008110C6">
        <w:rPr>
          <w:rtl/>
          <w:lang w:bidi="ar-EG"/>
        </w:rPr>
        <w:t>اتخاذ تدابير رقابية إضافية</w:t>
      </w:r>
      <w:r w:rsidR="004C5C05" w:rsidRPr="008110C6">
        <w:rPr>
          <w:rtl/>
          <w:lang w:bidi="ar-EG"/>
        </w:rPr>
        <w:t>.</w:t>
      </w:r>
      <w:r w:rsidR="00E40732" w:rsidRPr="008110C6">
        <w:rPr>
          <w:rtl/>
          <w:lang w:bidi="ar-EG"/>
        </w:rPr>
        <w:t xml:space="preserve"> وقد تطلب ذلك من مديري المشاريع في 57 اتفاق</w:t>
      </w:r>
      <w:r w:rsidR="00F42BED" w:rsidRPr="008110C6">
        <w:rPr>
          <w:rFonts w:hint="cs"/>
          <w:rtl/>
          <w:lang w:bidi="ar-EG"/>
        </w:rPr>
        <w:t>اً</w:t>
      </w:r>
      <w:r w:rsidR="00E40732" w:rsidRPr="008110C6">
        <w:rPr>
          <w:rtl/>
          <w:lang w:bidi="ar-EG"/>
        </w:rPr>
        <w:t xml:space="preserve"> بلغت نفقاتها لعام 2024 ما مجموعه </w:t>
      </w:r>
      <w:r w:rsidR="00F42BED" w:rsidRPr="008110C6">
        <w:rPr>
          <w:lang w:bidi="ar-EG"/>
        </w:rPr>
        <w:t>16,5</w:t>
      </w:r>
      <w:r w:rsidR="00E40732" w:rsidRPr="008110C6">
        <w:rPr>
          <w:rtl/>
          <w:lang w:bidi="ar-EG"/>
        </w:rPr>
        <w:t xml:space="preserve"> مليون فرنك سويسري مراجعة جميع النفقات المسجلة </w:t>
      </w:r>
      <w:r w:rsidR="00F42BED" w:rsidRPr="008110C6">
        <w:rPr>
          <w:rFonts w:hint="cs"/>
          <w:rtl/>
          <w:lang w:bidi="ar-EG"/>
        </w:rPr>
        <w:t>تحت</w:t>
      </w:r>
      <w:r w:rsidR="00E40732" w:rsidRPr="008110C6">
        <w:rPr>
          <w:rtl/>
          <w:lang w:bidi="ar-EG"/>
        </w:rPr>
        <w:t xml:space="preserve"> م</w:t>
      </w:r>
      <w:r w:rsidR="00F42BED" w:rsidRPr="008110C6">
        <w:rPr>
          <w:rFonts w:hint="cs"/>
          <w:rtl/>
          <w:lang w:bidi="ar-EG"/>
        </w:rPr>
        <w:t>ِ</w:t>
      </w:r>
      <w:r w:rsidR="00E40732" w:rsidRPr="008110C6">
        <w:rPr>
          <w:rtl/>
          <w:lang w:bidi="ar-EG"/>
        </w:rPr>
        <w:t>نحهم للتأكد من أن المعام</w:t>
      </w:r>
      <w:r w:rsidR="00F42BED" w:rsidRPr="008110C6">
        <w:rPr>
          <w:rFonts w:hint="cs"/>
          <w:rtl/>
          <w:lang w:bidi="ar-EG"/>
        </w:rPr>
        <w:t>َ</w:t>
      </w:r>
      <w:r w:rsidR="00E40732" w:rsidRPr="008110C6">
        <w:rPr>
          <w:rtl/>
          <w:lang w:bidi="ar-EG"/>
        </w:rPr>
        <w:t>لات تتماشى مع اتفاق</w:t>
      </w:r>
      <w:r w:rsidR="00F42BED" w:rsidRPr="008110C6">
        <w:rPr>
          <w:rFonts w:hint="cs"/>
          <w:rtl/>
          <w:lang w:bidi="ar-EG"/>
        </w:rPr>
        <w:t>ات</w:t>
      </w:r>
      <w:r w:rsidR="00E40732" w:rsidRPr="008110C6">
        <w:rPr>
          <w:rtl/>
          <w:lang w:bidi="ar-EG"/>
        </w:rPr>
        <w:t xml:space="preserve"> الجهات المانحة</w:t>
      </w:r>
      <w:r w:rsidR="004C5C05" w:rsidRPr="008110C6">
        <w:rPr>
          <w:rtl/>
          <w:lang w:bidi="ar-EG"/>
        </w:rPr>
        <w:t>.</w:t>
      </w:r>
      <w:r w:rsidR="00E40732" w:rsidRPr="008110C6">
        <w:rPr>
          <w:rtl/>
          <w:lang w:bidi="ar-EG"/>
        </w:rPr>
        <w:t xml:space="preserve"> ولتعزيز الرقابة المالية وضمان المساءلة في </w:t>
      </w:r>
      <w:r w:rsidR="00F42BED" w:rsidRPr="008110C6">
        <w:rPr>
          <w:rFonts w:hint="cs"/>
          <w:rtl/>
          <w:lang w:bidi="ar-EG"/>
        </w:rPr>
        <w:t>ال</w:t>
      </w:r>
      <w:r w:rsidR="00E40732" w:rsidRPr="008110C6">
        <w:rPr>
          <w:rtl/>
          <w:lang w:bidi="ar-EG"/>
        </w:rPr>
        <w:t xml:space="preserve">إدارة المالية للمشاريع، ينبغي أن تصبح آليات الإبلاغ </w:t>
      </w:r>
      <w:r w:rsidR="00F42BED" w:rsidRPr="008110C6">
        <w:rPr>
          <w:rFonts w:hint="cs"/>
          <w:rtl/>
          <w:lang w:bidi="ar-EG"/>
        </w:rPr>
        <w:t>وإقرار الصحة</w:t>
      </w:r>
      <w:r w:rsidR="00E40732" w:rsidRPr="008110C6">
        <w:rPr>
          <w:rtl/>
          <w:lang w:bidi="ar-EG"/>
        </w:rPr>
        <w:t xml:space="preserve"> جزء</w:t>
      </w:r>
      <w:r w:rsidR="00F42BED" w:rsidRPr="008110C6">
        <w:rPr>
          <w:rFonts w:hint="cs"/>
          <w:rtl/>
          <w:lang w:bidi="ar-EG"/>
        </w:rPr>
        <w:t>اً</w:t>
      </w:r>
      <w:r w:rsidR="00E40732" w:rsidRPr="008110C6">
        <w:rPr>
          <w:rtl/>
          <w:lang w:bidi="ar-EG"/>
        </w:rPr>
        <w:t xml:space="preserve"> من إجراءات الإغلاق الشهرية الروتينية إلى حين تنفيذ حل نظامي</w:t>
      </w:r>
      <w:r w:rsidR="004C5C05" w:rsidRPr="008110C6">
        <w:rPr>
          <w:rtl/>
          <w:lang w:bidi="ar-EG"/>
        </w:rPr>
        <w:t>.</w:t>
      </w:r>
    </w:p>
    <w:p w14:paraId="291DD463" w14:textId="77777777" w:rsidR="007122BE" w:rsidRPr="008110C6" w:rsidRDefault="007122BE" w:rsidP="007122BE">
      <w:pPr>
        <w:rPr>
          <w:b/>
          <w:bCs/>
          <w:rtl/>
        </w:rPr>
      </w:pPr>
      <w:r w:rsidRPr="008110C6">
        <w:rPr>
          <w:b/>
          <w:bCs/>
          <w:rtl/>
        </w:rPr>
        <w:t>ينبغي للاتحاد الاضطلاع بما يلي:</w:t>
      </w:r>
    </w:p>
    <w:p w14:paraId="430D3AE2" w14:textId="78926BD9" w:rsidR="007122BE" w:rsidRPr="008110C6" w:rsidRDefault="007122BE" w:rsidP="007122BE">
      <w:pPr>
        <w:rPr>
          <w:b/>
          <w:bCs/>
          <w:rtl/>
          <w:lang w:bidi="ar-EG"/>
        </w:rPr>
      </w:pPr>
      <w:r w:rsidRPr="008110C6">
        <w:rPr>
          <w:b/>
          <w:bCs/>
          <w:rtl/>
        </w:rPr>
        <w:t xml:space="preserve">التوصية 2: </w:t>
      </w:r>
      <w:r w:rsidR="00F42BED" w:rsidRPr="008110C6">
        <w:rPr>
          <w:b/>
          <w:bCs/>
          <w:rtl/>
        </w:rPr>
        <w:t xml:space="preserve">ضمان أن </w:t>
      </w:r>
      <w:r w:rsidR="007F14FD" w:rsidRPr="008110C6">
        <w:rPr>
          <w:rFonts w:hint="cs"/>
          <w:b/>
          <w:bCs/>
          <w:rtl/>
        </w:rPr>
        <w:t>تتاح</w:t>
      </w:r>
      <w:r w:rsidR="00F42BED" w:rsidRPr="008110C6">
        <w:rPr>
          <w:b/>
          <w:bCs/>
          <w:rtl/>
        </w:rPr>
        <w:t xml:space="preserve"> </w:t>
      </w:r>
      <w:r w:rsidR="007F14FD" w:rsidRPr="008110C6">
        <w:rPr>
          <w:rFonts w:hint="cs"/>
          <w:b/>
          <w:bCs/>
          <w:rtl/>
        </w:rPr>
        <w:t>ل</w:t>
      </w:r>
      <w:r w:rsidR="00F42BED" w:rsidRPr="008110C6">
        <w:rPr>
          <w:b/>
          <w:bCs/>
          <w:rtl/>
        </w:rPr>
        <w:t>مدير</w:t>
      </w:r>
      <w:r w:rsidR="007F14FD" w:rsidRPr="008110C6">
        <w:rPr>
          <w:rFonts w:hint="cs"/>
          <w:b/>
          <w:bCs/>
          <w:rtl/>
        </w:rPr>
        <w:t>ي</w:t>
      </w:r>
      <w:r w:rsidR="00F42BED" w:rsidRPr="008110C6">
        <w:rPr>
          <w:b/>
          <w:bCs/>
          <w:rtl/>
        </w:rPr>
        <w:t xml:space="preserve"> المشاريع </w:t>
      </w:r>
      <w:r w:rsidR="007F14FD" w:rsidRPr="008110C6">
        <w:rPr>
          <w:rFonts w:hint="cs"/>
          <w:b/>
          <w:bCs/>
          <w:rtl/>
        </w:rPr>
        <w:t>إمكانية</w:t>
      </w:r>
      <w:r w:rsidR="00F42BED" w:rsidRPr="008110C6">
        <w:rPr>
          <w:b/>
          <w:bCs/>
          <w:rtl/>
        </w:rPr>
        <w:t xml:space="preserve"> </w:t>
      </w:r>
      <w:r w:rsidR="00F42BED" w:rsidRPr="008110C6">
        <w:rPr>
          <w:rFonts w:hint="cs"/>
          <w:b/>
          <w:bCs/>
          <w:rtl/>
        </w:rPr>
        <w:t>النفاذ بشكل روتيني</w:t>
      </w:r>
      <w:r w:rsidR="00F42BED" w:rsidRPr="008110C6">
        <w:rPr>
          <w:b/>
          <w:bCs/>
          <w:rtl/>
        </w:rPr>
        <w:t xml:space="preserve"> إلى التفاصيل المالية على مستوى المعام</w:t>
      </w:r>
      <w:r w:rsidR="007F14FD" w:rsidRPr="008110C6">
        <w:rPr>
          <w:rFonts w:hint="cs"/>
          <w:b/>
          <w:bCs/>
          <w:rtl/>
        </w:rPr>
        <w:t>َلات</w:t>
      </w:r>
      <w:r w:rsidR="00F42BED" w:rsidRPr="008110C6">
        <w:rPr>
          <w:b/>
          <w:bCs/>
          <w:rtl/>
        </w:rPr>
        <w:t xml:space="preserve"> ضمن لوحة </w:t>
      </w:r>
      <w:r w:rsidR="007F14FD" w:rsidRPr="008110C6">
        <w:rPr>
          <w:rFonts w:hint="cs"/>
          <w:b/>
          <w:bCs/>
          <w:rtl/>
        </w:rPr>
        <w:t>معلومات</w:t>
      </w:r>
      <w:r w:rsidR="00F42BED" w:rsidRPr="008110C6">
        <w:rPr>
          <w:b/>
          <w:bCs/>
          <w:rtl/>
        </w:rPr>
        <w:t xml:space="preserve"> الوضع المالي للمشروع، </w:t>
      </w:r>
      <w:r w:rsidR="007F14FD" w:rsidRPr="008110C6">
        <w:rPr>
          <w:rFonts w:hint="cs"/>
          <w:b/>
          <w:bCs/>
          <w:rtl/>
        </w:rPr>
        <w:t>ب</w:t>
      </w:r>
      <w:r w:rsidR="00F42BED" w:rsidRPr="008110C6">
        <w:rPr>
          <w:b/>
          <w:bCs/>
          <w:rtl/>
        </w:rPr>
        <w:t>ما يمكّنهم من مراجعة جميع الرسوم المفروضة على مشاريعهم والتحقق من صحتها في الوقت الفعلي</w:t>
      </w:r>
      <w:r w:rsidR="004C5C05" w:rsidRPr="008110C6">
        <w:rPr>
          <w:b/>
          <w:bCs/>
          <w:rtl/>
        </w:rPr>
        <w:t>.</w:t>
      </w:r>
    </w:p>
    <w:p w14:paraId="4AD7C593" w14:textId="0FBC7102" w:rsidR="00D9136F" w:rsidRPr="008110C6" w:rsidRDefault="00D9136F" w:rsidP="00D9136F">
      <w:pPr>
        <w:rPr>
          <w:b/>
          <w:bCs/>
          <w:rtl/>
          <w:lang w:bidi="ar-EG"/>
        </w:rPr>
      </w:pPr>
      <w:r w:rsidRPr="008110C6">
        <w:rPr>
          <w:b/>
          <w:bCs/>
          <w:rtl/>
        </w:rPr>
        <w:t xml:space="preserve">التوصية </w:t>
      </w:r>
      <w:r w:rsidRPr="008110C6">
        <w:rPr>
          <w:rFonts w:hint="cs"/>
          <w:b/>
          <w:bCs/>
          <w:rtl/>
        </w:rPr>
        <w:t>3</w:t>
      </w:r>
      <w:r w:rsidRPr="008110C6">
        <w:rPr>
          <w:b/>
          <w:bCs/>
          <w:rtl/>
        </w:rPr>
        <w:t xml:space="preserve">: </w:t>
      </w:r>
      <w:r w:rsidR="007F14FD" w:rsidRPr="008110C6">
        <w:rPr>
          <w:rFonts w:hint="cs"/>
          <w:b/>
          <w:bCs/>
          <w:rtl/>
        </w:rPr>
        <w:t>وضع</w:t>
      </w:r>
      <w:r w:rsidR="007F14FD" w:rsidRPr="008110C6">
        <w:rPr>
          <w:b/>
          <w:bCs/>
          <w:rtl/>
        </w:rPr>
        <w:t xml:space="preserve"> </w:t>
      </w:r>
      <w:r w:rsidR="007F14FD" w:rsidRPr="008110C6">
        <w:rPr>
          <w:rFonts w:hint="cs"/>
          <w:b/>
          <w:bCs/>
          <w:rtl/>
        </w:rPr>
        <w:t>شرط</w:t>
      </w:r>
      <w:r w:rsidR="007F14FD" w:rsidRPr="008110C6">
        <w:rPr>
          <w:b/>
          <w:bCs/>
          <w:rtl/>
        </w:rPr>
        <w:t xml:space="preserve"> رسمي يُلزم مديري المشاريع بتأكيد دقة التكاليف المالية </w:t>
      </w:r>
      <w:r w:rsidR="007F14FD" w:rsidRPr="008110C6">
        <w:rPr>
          <w:rFonts w:hint="cs"/>
          <w:b/>
          <w:bCs/>
          <w:rtl/>
        </w:rPr>
        <w:t xml:space="preserve">بشكل صريح </w:t>
      </w:r>
      <w:r w:rsidR="007F14FD" w:rsidRPr="008110C6">
        <w:rPr>
          <w:b/>
          <w:bCs/>
          <w:rtl/>
        </w:rPr>
        <w:t xml:space="preserve">في نهاية كل فترة </w:t>
      </w:r>
      <w:r w:rsidR="007F14FD" w:rsidRPr="008110C6">
        <w:rPr>
          <w:rFonts w:hint="cs"/>
          <w:b/>
          <w:bCs/>
          <w:rtl/>
        </w:rPr>
        <w:t>لإعداد التقارير</w:t>
      </w:r>
      <w:r w:rsidR="004C5C05" w:rsidRPr="008110C6">
        <w:rPr>
          <w:b/>
          <w:bCs/>
          <w:rtl/>
        </w:rPr>
        <w:t>.</w:t>
      </w:r>
      <w:r w:rsidR="007F14FD" w:rsidRPr="008110C6">
        <w:rPr>
          <w:b/>
          <w:bCs/>
          <w:rtl/>
        </w:rPr>
        <w:t xml:space="preserve"> </w:t>
      </w:r>
      <w:r w:rsidR="007F14FD" w:rsidRPr="008110C6">
        <w:rPr>
          <w:rFonts w:hint="cs"/>
          <w:b/>
          <w:bCs/>
          <w:rtl/>
        </w:rPr>
        <w:t>وينبغي</w:t>
      </w:r>
      <w:r w:rsidR="007F14FD" w:rsidRPr="008110C6">
        <w:rPr>
          <w:b/>
          <w:bCs/>
          <w:rtl/>
        </w:rPr>
        <w:t xml:space="preserve"> أن تكون هذه الخطوة إجراء</w:t>
      </w:r>
      <w:r w:rsidR="007F14FD" w:rsidRPr="008110C6">
        <w:rPr>
          <w:rFonts w:hint="cs"/>
          <w:b/>
          <w:bCs/>
          <w:rtl/>
        </w:rPr>
        <w:t>ً</w:t>
      </w:r>
      <w:r w:rsidR="007F14FD" w:rsidRPr="008110C6">
        <w:rPr>
          <w:b/>
          <w:bCs/>
          <w:rtl/>
        </w:rPr>
        <w:t xml:space="preserve"> رقابياً إلزامياً في عملية </w:t>
      </w:r>
      <w:r w:rsidR="007F14FD" w:rsidRPr="008110C6">
        <w:rPr>
          <w:rFonts w:hint="cs"/>
          <w:b/>
          <w:bCs/>
          <w:rtl/>
        </w:rPr>
        <w:t>الاستعراض</w:t>
      </w:r>
      <w:r w:rsidR="007F14FD" w:rsidRPr="008110C6">
        <w:rPr>
          <w:b/>
          <w:bCs/>
          <w:rtl/>
        </w:rPr>
        <w:t xml:space="preserve"> المالي للمشروع</w:t>
      </w:r>
      <w:r w:rsidR="004C5C05" w:rsidRPr="008110C6">
        <w:rPr>
          <w:b/>
          <w:bCs/>
          <w:rtl/>
        </w:rPr>
        <w:t>.</w:t>
      </w:r>
    </w:p>
    <w:p w14:paraId="3847AFC3" w14:textId="244F4B29" w:rsidR="00D9136F" w:rsidRPr="008110C6" w:rsidRDefault="00D9136F" w:rsidP="00D9136F">
      <w:pPr>
        <w:rPr>
          <w:b/>
          <w:bCs/>
          <w:rtl/>
          <w:lang w:bidi="ar-EG"/>
        </w:rPr>
      </w:pPr>
      <w:r w:rsidRPr="008110C6">
        <w:rPr>
          <w:b/>
          <w:bCs/>
          <w:rtl/>
        </w:rPr>
        <w:t xml:space="preserve">التوصية </w:t>
      </w:r>
      <w:r w:rsidRPr="008110C6">
        <w:rPr>
          <w:rFonts w:hint="cs"/>
          <w:b/>
          <w:bCs/>
          <w:rtl/>
        </w:rPr>
        <w:t>4</w:t>
      </w:r>
      <w:r w:rsidRPr="008110C6">
        <w:rPr>
          <w:b/>
          <w:bCs/>
          <w:rtl/>
        </w:rPr>
        <w:t xml:space="preserve">: </w:t>
      </w:r>
      <w:r w:rsidR="007F14FD" w:rsidRPr="008110C6">
        <w:rPr>
          <w:b/>
          <w:bCs/>
          <w:rtl/>
        </w:rPr>
        <w:t>تعزيز عمليات إعداد التقارير المالية في نهاية السنة لضمان التحقق الكامل من صحة البيانات المالية للمشاريع قبل اعتمادها النهائي، ما يقلل من مخاطر الأخطاء</w:t>
      </w:r>
      <w:r w:rsidR="004C5C05" w:rsidRPr="008110C6">
        <w:rPr>
          <w:b/>
          <w:bCs/>
          <w:rtl/>
        </w:rPr>
        <w:t>.</w:t>
      </w:r>
    </w:p>
    <w:p w14:paraId="6553718D" w14:textId="39B280AA" w:rsidR="002A1C07" w:rsidRPr="008110C6" w:rsidRDefault="00244EB8" w:rsidP="002A1C07">
      <w:pPr>
        <w:rPr>
          <w:i/>
          <w:iCs/>
          <w:lang w:bidi="ar-SY"/>
        </w:rPr>
      </w:pPr>
      <w:r w:rsidRPr="008110C6">
        <w:rPr>
          <w:rFonts w:hint="cs"/>
          <w:i/>
          <w:iCs/>
          <w:rtl/>
          <w:lang w:bidi="ar-SY"/>
        </w:rPr>
        <w:t>تعليق إدارة الاتحاد:</w:t>
      </w:r>
      <w:r w:rsidRPr="008110C6">
        <w:rPr>
          <w:rtl/>
        </w:rPr>
        <w:t xml:space="preserve"> </w:t>
      </w:r>
      <w:r w:rsidRPr="008110C6">
        <w:rPr>
          <w:i/>
          <w:iCs/>
          <w:rtl/>
          <w:lang w:bidi="ar-SY"/>
        </w:rPr>
        <w:t>أحاط الاتحاد علماً بهذه التوصيات</w:t>
      </w:r>
      <w:r w:rsidR="004C5C05" w:rsidRPr="008110C6">
        <w:rPr>
          <w:i/>
          <w:iCs/>
          <w:rtl/>
          <w:lang w:bidi="ar-SY"/>
        </w:rPr>
        <w:t>.</w:t>
      </w:r>
      <w:r w:rsidRPr="008110C6">
        <w:rPr>
          <w:i/>
          <w:iCs/>
          <w:rtl/>
          <w:lang w:bidi="ar-SY"/>
        </w:rPr>
        <w:t xml:space="preserve"> </w:t>
      </w:r>
      <w:r w:rsidRPr="008110C6">
        <w:rPr>
          <w:rFonts w:hint="cs"/>
          <w:i/>
          <w:iCs/>
          <w:rtl/>
          <w:lang w:bidi="ar-SY"/>
        </w:rPr>
        <w:t>وأصبحت</w:t>
      </w:r>
      <w:r w:rsidRPr="008110C6">
        <w:rPr>
          <w:i/>
          <w:iCs/>
          <w:rtl/>
          <w:lang w:bidi="ar-SY"/>
        </w:rPr>
        <w:t xml:space="preserve"> لوحات </w:t>
      </w:r>
      <w:r w:rsidRPr="008110C6">
        <w:rPr>
          <w:rFonts w:hint="cs"/>
          <w:i/>
          <w:iCs/>
          <w:rtl/>
          <w:lang w:bidi="ar-SY"/>
        </w:rPr>
        <w:t>المعلومات</w:t>
      </w:r>
      <w:r w:rsidRPr="008110C6">
        <w:rPr>
          <w:i/>
          <w:iCs/>
          <w:rtl/>
          <w:lang w:bidi="ar-SY"/>
        </w:rPr>
        <w:t xml:space="preserve"> المفصلة في الوقت </w:t>
      </w:r>
      <w:r w:rsidRPr="008110C6">
        <w:rPr>
          <w:rFonts w:hint="cs"/>
          <w:i/>
          <w:iCs/>
          <w:rtl/>
          <w:lang w:bidi="ar-SY"/>
        </w:rPr>
        <w:t>الفعلي</w:t>
      </w:r>
      <w:r w:rsidRPr="008110C6">
        <w:rPr>
          <w:i/>
          <w:iCs/>
          <w:rtl/>
          <w:lang w:bidi="ar-SY"/>
        </w:rPr>
        <w:t xml:space="preserve"> </w:t>
      </w:r>
      <w:r w:rsidRPr="008110C6">
        <w:rPr>
          <w:rFonts w:hint="cs"/>
          <w:i/>
          <w:iCs/>
          <w:rtl/>
          <w:lang w:bidi="ar-SY"/>
        </w:rPr>
        <w:t>في مرحلة الإنجاز النهائي</w:t>
      </w:r>
      <w:r w:rsidRPr="008110C6">
        <w:rPr>
          <w:i/>
          <w:iCs/>
          <w:rtl/>
          <w:lang w:bidi="ar-SY"/>
        </w:rPr>
        <w:t xml:space="preserve"> وستكون قائمة على الأدوار، ما يتيح </w:t>
      </w:r>
      <w:r w:rsidRPr="008110C6">
        <w:rPr>
          <w:rFonts w:hint="cs"/>
          <w:i/>
          <w:iCs/>
          <w:rtl/>
          <w:lang w:bidi="ar-SY"/>
        </w:rPr>
        <w:t>النفاذ</w:t>
      </w:r>
      <w:r w:rsidRPr="008110C6">
        <w:rPr>
          <w:i/>
          <w:iCs/>
          <w:rtl/>
          <w:lang w:bidi="ar-SY"/>
        </w:rPr>
        <w:t xml:space="preserve"> المنهجي إلى المعلومات مع إمكانية الاستعلام عن تفاصيل التكاليف المرتبطة بالم</w:t>
      </w:r>
      <w:r w:rsidRPr="008110C6">
        <w:rPr>
          <w:rFonts w:hint="cs"/>
          <w:i/>
          <w:iCs/>
          <w:rtl/>
          <w:lang w:bidi="ar-SY"/>
        </w:rPr>
        <w:t>ِ</w:t>
      </w:r>
      <w:r w:rsidRPr="008110C6">
        <w:rPr>
          <w:i/>
          <w:iCs/>
          <w:rtl/>
          <w:lang w:bidi="ar-SY"/>
        </w:rPr>
        <w:t>نح ذات الصلة</w:t>
      </w:r>
      <w:r w:rsidR="004C5C05" w:rsidRPr="008110C6">
        <w:rPr>
          <w:i/>
          <w:iCs/>
          <w:rtl/>
          <w:lang w:bidi="ar-SY"/>
        </w:rPr>
        <w:t>.</w:t>
      </w:r>
      <w:r w:rsidRPr="008110C6">
        <w:rPr>
          <w:i/>
          <w:iCs/>
          <w:rtl/>
          <w:lang w:bidi="ar-SY"/>
        </w:rPr>
        <w:t xml:space="preserve"> </w:t>
      </w:r>
      <w:r w:rsidRPr="008110C6">
        <w:rPr>
          <w:rFonts w:hint="cs"/>
          <w:i/>
          <w:iCs/>
          <w:rtl/>
          <w:lang w:bidi="ar-SY"/>
        </w:rPr>
        <w:t>وسينفَّذ أنشطة</w:t>
      </w:r>
      <w:r w:rsidRPr="008110C6">
        <w:rPr>
          <w:i/>
          <w:iCs/>
          <w:rtl/>
          <w:lang w:bidi="ar-SY"/>
        </w:rPr>
        <w:t xml:space="preserve"> التدريب و</w:t>
      </w:r>
      <w:r w:rsidRPr="008110C6">
        <w:rPr>
          <w:rFonts w:hint="cs"/>
          <w:i/>
          <w:iCs/>
          <w:rtl/>
          <w:lang w:bidi="ar-SY"/>
        </w:rPr>
        <w:t>إعداد</w:t>
      </w:r>
      <w:r w:rsidRPr="008110C6">
        <w:rPr>
          <w:i/>
          <w:iCs/>
          <w:rtl/>
          <w:lang w:bidi="ar-SY"/>
        </w:rPr>
        <w:t xml:space="preserve"> التقارير </w:t>
      </w:r>
      <w:r w:rsidRPr="008110C6">
        <w:rPr>
          <w:rFonts w:hint="cs"/>
          <w:i/>
          <w:iCs/>
          <w:rtl/>
          <w:lang w:bidi="ar-SY"/>
        </w:rPr>
        <w:t xml:space="preserve">المستقبلية </w:t>
      </w:r>
      <w:r w:rsidRPr="008110C6">
        <w:rPr>
          <w:i/>
          <w:iCs/>
          <w:rtl/>
          <w:lang w:bidi="ar-SY"/>
        </w:rPr>
        <w:t xml:space="preserve">في الربعين الثالث </w:t>
      </w:r>
      <w:r w:rsidR="00157C1A" w:rsidRPr="008110C6">
        <w:rPr>
          <w:rFonts w:hint="cs"/>
          <w:i/>
          <w:iCs/>
          <w:rtl/>
          <w:lang w:bidi="ar-SY"/>
        </w:rPr>
        <w:t>والأخير</w:t>
      </w:r>
      <w:r w:rsidRPr="008110C6">
        <w:rPr>
          <w:i/>
          <w:iCs/>
          <w:rtl/>
          <w:lang w:bidi="ar-SY"/>
        </w:rPr>
        <w:t xml:space="preserve"> من عام 2025</w:t>
      </w:r>
      <w:r w:rsidR="004C5C05" w:rsidRPr="008110C6">
        <w:rPr>
          <w:i/>
          <w:iCs/>
          <w:rtl/>
          <w:lang w:bidi="ar-SY"/>
        </w:rPr>
        <w:t>.</w:t>
      </w:r>
    </w:p>
    <w:p w14:paraId="2206B26D" w14:textId="17EC3AA0" w:rsidR="002A1C07" w:rsidRPr="008110C6" w:rsidRDefault="00244EB8" w:rsidP="002A1C07">
      <w:pPr>
        <w:rPr>
          <w:i/>
          <w:iCs/>
          <w:lang w:bidi="ar-SY"/>
        </w:rPr>
      </w:pPr>
      <w:r w:rsidRPr="008110C6">
        <w:rPr>
          <w:rFonts w:hint="cs"/>
          <w:i/>
          <w:iCs/>
          <w:rtl/>
          <w:lang w:bidi="ar-SY"/>
        </w:rPr>
        <w:t>وسيضمن</w:t>
      </w:r>
      <w:r w:rsidRPr="008110C6">
        <w:rPr>
          <w:i/>
          <w:iCs/>
          <w:rtl/>
          <w:lang w:bidi="ar-SY"/>
        </w:rPr>
        <w:t xml:space="preserve"> الاتحاد إجراء </w:t>
      </w:r>
      <w:r w:rsidRPr="008110C6">
        <w:rPr>
          <w:rFonts w:hint="cs"/>
          <w:i/>
          <w:iCs/>
          <w:rtl/>
          <w:lang w:bidi="ar-SY"/>
        </w:rPr>
        <w:t>استعراض</w:t>
      </w:r>
      <w:r w:rsidRPr="008110C6">
        <w:rPr>
          <w:i/>
          <w:iCs/>
          <w:rtl/>
          <w:lang w:bidi="ar-SY"/>
        </w:rPr>
        <w:t xml:space="preserve"> سنوي لجميع الم</w:t>
      </w:r>
      <w:r w:rsidRPr="008110C6">
        <w:rPr>
          <w:rFonts w:hint="cs"/>
          <w:i/>
          <w:iCs/>
          <w:rtl/>
          <w:lang w:bidi="ar-SY"/>
        </w:rPr>
        <w:t>ِ</w:t>
      </w:r>
      <w:r w:rsidRPr="008110C6">
        <w:rPr>
          <w:i/>
          <w:iCs/>
          <w:rtl/>
          <w:lang w:bidi="ar-SY"/>
        </w:rPr>
        <w:t>نح الخارجة عن الميزانية، وسيتطلب التصديق على هذه المعلومات قبل إصدار التقرير المالي</w:t>
      </w:r>
      <w:r w:rsidR="004C5C05" w:rsidRPr="008110C6">
        <w:rPr>
          <w:i/>
          <w:iCs/>
          <w:rtl/>
          <w:lang w:bidi="ar-SY"/>
        </w:rPr>
        <w:t>.</w:t>
      </w:r>
      <w:r w:rsidRPr="008110C6">
        <w:rPr>
          <w:i/>
          <w:iCs/>
          <w:rtl/>
          <w:lang w:bidi="ar-SY"/>
        </w:rPr>
        <w:t xml:space="preserve"> وستُدمج هذه الخطوة في عملية </w:t>
      </w:r>
      <w:r w:rsidRPr="008110C6">
        <w:rPr>
          <w:rFonts w:hint="cs"/>
          <w:i/>
          <w:iCs/>
          <w:rtl/>
          <w:lang w:bidi="ar-SY"/>
        </w:rPr>
        <w:t>الاستعراض</w:t>
      </w:r>
      <w:r w:rsidRPr="008110C6">
        <w:rPr>
          <w:i/>
          <w:iCs/>
          <w:rtl/>
          <w:lang w:bidi="ar-SY"/>
        </w:rPr>
        <w:t xml:space="preserve"> المالي للم</w:t>
      </w:r>
      <w:r w:rsidRPr="008110C6">
        <w:rPr>
          <w:rFonts w:hint="cs"/>
          <w:i/>
          <w:iCs/>
          <w:rtl/>
          <w:lang w:bidi="ar-SY"/>
        </w:rPr>
        <w:t>ِ</w:t>
      </w:r>
      <w:r w:rsidRPr="008110C6">
        <w:rPr>
          <w:i/>
          <w:iCs/>
          <w:rtl/>
          <w:lang w:bidi="ar-SY"/>
        </w:rPr>
        <w:t>نح بحلول نهاية عام 2025</w:t>
      </w:r>
      <w:r w:rsidR="004C5C05" w:rsidRPr="008110C6">
        <w:rPr>
          <w:i/>
          <w:iCs/>
          <w:rtl/>
          <w:lang w:bidi="ar-SY"/>
        </w:rPr>
        <w:t>.</w:t>
      </w:r>
    </w:p>
    <w:p w14:paraId="6E5DEBEE" w14:textId="63B94598" w:rsidR="00855228" w:rsidRPr="008110C6" w:rsidRDefault="00855228" w:rsidP="00A071CA">
      <w:pPr>
        <w:pStyle w:val="Heading3"/>
        <w:rPr>
          <w:rtl/>
          <w:lang w:bidi="ar-SY"/>
        </w:rPr>
      </w:pPr>
      <w:r w:rsidRPr="008110C6">
        <w:rPr>
          <w:rtl/>
          <w:lang w:bidi="ar-SY"/>
        </w:rPr>
        <w:t>استحقاقات الموظفين</w:t>
      </w:r>
    </w:p>
    <w:p w14:paraId="2430E95E" w14:textId="4EEAF091" w:rsidR="00855228" w:rsidRPr="008110C6" w:rsidRDefault="006758AF" w:rsidP="00855228">
      <w:pPr>
        <w:rPr>
          <w:rtl/>
        </w:rPr>
      </w:pPr>
      <w:r w:rsidRPr="008110C6">
        <w:rPr>
          <w:b/>
          <w:bCs/>
          <w:lang w:bidi="ar-EG"/>
        </w:rPr>
        <w:t>19</w:t>
      </w:r>
      <w:r w:rsidR="004C5C05" w:rsidRPr="008110C6">
        <w:rPr>
          <w:b/>
          <w:bCs/>
          <w:lang w:bidi="ar-EG"/>
        </w:rPr>
        <w:t>.</w:t>
      </w:r>
      <w:r w:rsidR="00855228" w:rsidRPr="008110C6">
        <w:rPr>
          <w:b/>
          <w:bCs/>
          <w:lang w:bidi="ar-EG"/>
        </w:rPr>
        <w:t>1</w:t>
      </w:r>
      <w:r w:rsidR="00855228" w:rsidRPr="008110C6">
        <w:rPr>
          <w:b/>
          <w:bCs/>
          <w:rtl/>
        </w:rPr>
        <w:tab/>
      </w:r>
      <w:r w:rsidR="00855228" w:rsidRPr="008110C6">
        <w:rPr>
          <w:rtl/>
        </w:rPr>
        <w:t xml:space="preserve">في عام </w:t>
      </w:r>
      <w:r w:rsidRPr="008110C6">
        <w:rPr>
          <w:lang w:bidi="ar-EG"/>
        </w:rPr>
        <w:t>2024</w:t>
      </w:r>
      <w:r w:rsidR="00855228" w:rsidRPr="008110C6">
        <w:rPr>
          <w:rtl/>
        </w:rPr>
        <w:t>‏، بلغ إجمالي نفقات الموظفين المبلغ عنها في البيانات المالية</w:t>
      </w:r>
      <w:r w:rsidR="00050370" w:rsidRPr="008110C6">
        <w:rPr>
          <w:rFonts w:hint="cs"/>
          <w:rtl/>
          <w:lang w:bidi="ar-EG"/>
        </w:rPr>
        <w:t xml:space="preserve"> </w:t>
      </w:r>
      <w:r w:rsidR="00050370" w:rsidRPr="008110C6">
        <w:rPr>
          <w:lang w:bidi="ar-EG"/>
        </w:rPr>
        <w:t>142,5</w:t>
      </w:r>
      <w:r w:rsidR="00DA1F4A" w:rsidRPr="008110C6">
        <w:rPr>
          <w:rFonts w:hint="cs"/>
          <w:rtl/>
          <w:lang w:bidi="ar-EG"/>
        </w:rPr>
        <w:t xml:space="preserve"> م</w:t>
      </w:r>
      <w:r w:rsidR="00050370" w:rsidRPr="008110C6">
        <w:rPr>
          <w:rFonts w:hint="cs"/>
          <w:rtl/>
          <w:lang w:bidi="ar-EG"/>
        </w:rPr>
        <w:t>ليون فرنك سويسري (</w:t>
      </w:r>
      <w:r w:rsidR="00157C1A" w:rsidRPr="008110C6">
        <w:rPr>
          <w:lang w:bidi="ar-EG"/>
        </w:rPr>
        <w:t>2023</w:t>
      </w:r>
      <w:r w:rsidR="00157C1A" w:rsidRPr="008110C6">
        <w:rPr>
          <w:rFonts w:hint="cs"/>
          <w:rtl/>
          <w:lang w:bidi="ar-EG"/>
        </w:rPr>
        <w:t xml:space="preserve">: </w:t>
      </w:r>
      <w:r w:rsidR="00DA1F4A" w:rsidRPr="008110C6">
        <w:rPr>
          <w:lang w:bidi="ar-EG"/>
        </w:rPr>
        <w:t>150,7</w:t>
      </w:r>
      <w:r w:rsidR="00DA1F4A" w:rsidRPr="008110C6">
        <w:rPr>
          <w:rFonts w:hint="cs"/>
          <w:rtl/>
          <w:lang w:bidi="ar-EG"/>
        </w:rPr>
        <w:t xml:space="preserve"> </w:t>
      </w:r>
      <w:r w:rsidR="00855228" w:rsidRPr="008110C6">
        <w:rPr>
          <w:rtl/>
          <w:lang w:bidi="ar-SY"/>
        </w:rPr>
        <w:t>مليون فرنك سويسري</w:t>
      </w:r>
      <w:r w:rsidR="00855228" w:rsidRPr="008110C6">
        <w:rPr>
          <w:rtl/>
        </w:rPr>
        <w:t xml:space="preserve">)، وتمثل هذه النفقات </w:t>
      </w:r>
      <w:r w:rsidR="00050370" w:rsidRPr="008110C6">
        <w:rPr>
          <w:lang w:bidi="ar-EG"/>
        </w:rPr>
        <w:t>68,7</w:t>
      </w:r>
      <w:r w:rsidR="00855228" w:rsidRPr="008110C6">
        <w:rPr>
          <w:rtl/>
        </w:rPr>
        <w:t xml:space="preserve"> في المائة (</w:t>
      </w:r>
      <w:r w:rsidR="00157C1A" w:rsidRPr="008110C6">
        <w:rPr>
          <w:lang w:bidi="ar-EG"/>
        </w:rPr>
        <w:t>2023</w:t>
      </w:r>
      <w:r w:rsidR="00157C1A" w:rsidRPr="008110C6">
        <w:rPr>
          <w:rFonts w:hint="cs"/>
          <w:rtl/>
          <w:lang w:bidi="ar-EG"/>
        </w:rPr>
        <w:t xml:space="preserve">: </w:t>
      </w:r>
      <w:r w:rsidR="00DA1F4A" w:rsidRPr="008110C6">
        <w:rPr>
          <w:lang w:bidi="ar-EG"/>
        </w:rPr>
        <w:t>76,4</w:t>
      </w:r>
      <w:r w:rsidR="00DA1F4A" w:rsidRPr="008110C6">
        <w:rPr>
          <w:rFonts w:hint="cs"/>
          <w:rtl/>
          <w:lang w:bidi="ar-EG"/>
        </w:rPr>
        <w:t xml:space="preserve"> </w:t>
      </w:r>
      <w:r w:rsidR="00855228" w:rsidRPr="008110C6">
        <w:rPr>
          <w:rtl/>
        </w:rPr>
        <w:t>‏في المائة) من جميع النفقات خلال الفترة</w:t>
      </w:r>
      <w:r w:rsidR="004C5C05" w:rsidRPr="008110C6">
        <w:rPr>
          <w:rtl/>
        </w:rPr>
        <w:t>.</w:t>
      </w:r>
      <w:r w:rsidR="00050370" w:rsidRPr="008110C6">
        <w:rPr>
          <w:rFonts w:hint="cs"/>
          <w:rtl/>
          <w:lang w:bidi="ar-EG"/>
        </w:rPr>
        <w:t xml:space="preserve"> </w:t>
      </w:r>
      <w:r w:rsidR="00403331" w:rsidRPr="008110C6">
        <w:rPr>
          <w:rtl/>
          <w:lang w:bidi="ar-EG"/>
        </w:rPr>
        <w:t>ويُعزى الانخفاض في نسبة النفقات أساساً إلى ارتفاع تكاليف انخفاض قيمة "المبنى الجديد" في عام 2024، وليس إلى انخفاض جوهري في نفقات الموظفين</w:t>
      </w:r>
      <w:r w:rsidR="004C5C05" w:rsidRPr="008110C6">
        <w:rPr>
          <w:rFonts w:hint="cs"/>
          <w:rtl/>
          <w:lang w:bidi="ar-EG"/>
        </w:rPr>
        <w:t>.</w:t>
      </w:r>
      <w:r w:rsidR="00403331" w:rsidRPr="008110C6">
        <w:rPr>
          <w:rFonts w:hint="cs"/>
          <w:rtl/>
          <w:lang w:bidi="ar-EG"/>
        </w:rPr>
        <w:t xml:space="preserve"> </w:t>
      </w:r>
      <w:r w:rsidR="00855228" w:rsidRPr="008110C6">
        <w:rPr>
          <w:rtl/>
        </w:rPr>
        <w:t>ويحدد النظام الأساسي لموظفي الاتحاد شروط الخدمة والحقوق والواجبات والالتزامات الأساسية لموظفي الاتحاد</w:t>
      </w:r>
      <w:r w:rsidR="004C5C05" w:rsidRPr="008110C6">
        <w:rPr>
          <w:rtl/>
        </w:rPr>
        <w:t>.</w:t>
      </w:r>
      <w:r w:rsidR="00855228" w:rsidRPr="008110C6">
        <w:rPr>
          <w:rtl/>
        </w:rPr>
        <w:t xml:space="preserve"> ويشمل ذلك الرواتب والبدلات ذات الصلة واستحقاقات الضمان الاجتماعي، بما في ذلك النفاذ إلى الصندوق المشترك للمعاشات التقاعدية لموظفي الأمم المتحدة والتأمين الصحي بعد انتهاء مدة الخدمة</w:t>
      </w:r>
      <w:r w:rsidR="004C5C05" w:rsidRPr="008110C6">
        <w:rPr>
          <w:rtl/>
        </w:rPr>
        <w:t>.</w:t>
      </w:r>
    </w:p>
    <w:p w14:paraId="03757A51" w14:textId="77777777" w:rsidR="00855228" w:rsidRPr="008110C6" w:rsidRDefault="00855228" w:rsidP="00C24548">
      <w:pPr>
        <w:pStyle w:val="Heading4"/>
        <w:rPr>
          <w:rtl/>
          <w:lang w:bidi="ar-SY"/>
        </w:rPr>
      </w:pPr>
      <w:r w:rsidRPr="008110C6">
        <w:rPr>
          <w:rtl/>
          <w:lang w:bidi="ar-SY"/>
        </w:rPr>
        <w:lastRenderedPageBreak/>
        <w:t>‏استحقاقات ما بعد انتهاء مدة الخدمة</w:t>
      </w:r>
      <w:r w:rsidRPr="008110C6">
        <w:rPr>
          <w:cs/>
          <w:lang w:bidi="ar-SY"/>
        </w:rPr>
        <w:t>‎</w:t>
      </w:r>
    </w:p>
    <w:p w14:paraId="4CE22D9F" w14:textId="099D2215" w:rsidR="00855228" w:rsidRPr="008110C6" w:rsidRDefault="00C24548" w:rsidP="00855228">
      <w:pPr>
        <w:rPr>
          <w:spacing w:val="-2"/>
          <w:rtl/>
        </w:rPr>
      </w:pPr>
      <w:r w:rsidRPr="008110C6">
        <w:rPr>
          <w:b/>
          <w:bCs/>
          <w:spacing w:val="-2"/>
          <w:lang w:bidi="ar-EG"/>
        </w:rPr>
        <w:t>20</w:t>
      </w:r>
      <w:r w:rsidR="004C5C05" w:rsidRPr="008110C6">
        <w:rPr>
          <w:b/>
          <w:bCs/>
          <w:spacing w:val="-2"/>
          <w:lang w:bidi="ar-EG"/>
        </w:rPr>
        <w:t>.</w:t>
      </w:r>
      <w:r w:rsidR="00855228" w:rsidRPr="008110C6">
        <w:rPr>
          <w:b/>
          <w:bCs/>
          <w:spacing w:val="-2"/>
          <w:lang w:bidi="ar-EG"/>
        </w:rPr>
        <w:t>1</w:t>
      </w:r>
      <w:r w:rsidR="00855228" w:rsidRPr="008110C6">
        <w:rPr>
          <w:spacing w:val="-2"/>
          <w:rtl/>
        </w:rPr>
        <w:tab/>
      </w:r>
      <w:r w:rsidR="00855228" w:rsidRPr="008110C6">
        <w:rPr>
          <w:rtl/>
        </w:rPr>
        <w:t>أهم الالتزامات التي يعترف بها الاتحاد في بياناته المالية هي التزامات استحقاقات الموظفين</w:t>
      </w:r>
      <w:r w:rsidR="004C5C05" w:rsidRPr="008110C6">
        <w:rPr>
          <w:rtl/>
        </w:rPr>
        <w:t>.</w:t>
      </w:r>
      <w:r w:rsidR="00855228" w:rsidRPr="008110C6">
        <w:rPr>
          <w:rtl/>
        </w:rPr>
        <w:t xml:space="preserve"> وتشمل هذه الالتزامات التأمين الصحي بعد انتهاء مدة الخدمة للموظف، واستحقاقات العودة إلى الوطن، والإجازات السنوية المتراكمة</w:t>
      </w:r>
      <w:r w:rsidR="004C5C05" w:rsidRPr="008110C6">
        <w:rPr>
          <w:rtl/>
        </w:rPr>
        <w:t>.</w:t>
      </w:r>
      <w:r w:rsidR="00855228" w:rsidRPr="008110C6">
        <w:rPr>
          <w:rtl/>
        </w:rPr>
        <w:t xml:space="preserve"> وزاد إجمالي الالتزامات المتعلقة باستحقاقات الموظفين هذه </w:t>
      </w:r>
      <w:r w:rsidR="002948A2" w:rsidRPr="008110C6">
        <w:rPr>
          <w:rFonts w:hint="cs"/>
          <w:rtl/>
        </w:rPr>
        <w:t>ليصل إلى</w:t>
      </w:r>
      <w:r w:rsidR="00855228" w:rsidRPr="008110C6">
        <w:rPr>
          <w:rtl/>
        </w:rPr>
        <w:t xml:space="preserve"> </w:t>
      </w:r>
      <w:r w:rsidRPr="008110C6">
        <w:rPr>
          <w:lang w:bidi="ar-EG"/>
        </w:rPr>
        <w:t>441,4</w:t>
      </w:r>
      <w:r w:rsidR="00855228" w:rsidRPr="008110C6">
        <w:rPr>
          <w:rtl/>
        </w:rPr>
        <w:t xml:space="preserve"> ‏مليون فرنك سويسري (</w:t>
      </w:r>
      <w:r w:rsidR="00157C1A" w:rsidRPr="008110C6">
        <w:rPr>
          <w:lang w:bidi="ar-EG"/>
        </w:rPr>
        <w:t>2023</w:t>
      </w:r>
      <w:r w:rsidR="00157C1A" w:rsidRPr="008110C6">
        <w:rPr>
          <w:rFonts w:hint="cs"/>
          <w:rtl/>
          <w:lang w:bidi="ar-EG"/>
        </w:rPr>
        <w:t xml:space="preserve">: </w:t>
      </w:r>
      <w:r w:rsidR="002948A2" w:rsidRPr="008110C6">
        <w:t>399,4</w:t>
      </w:r>
      <w:r w:rsidR="002948A2" w:rsidRPr="008110C6">
        <w:rPr>
          <w:rFonts w:hint="cs"/>
          <w:rtl/>
        </w:rPr>
        <w:t xml:space="preserve"> </w:t>
      </w:r>
      <w:r w:rsidR="00855228" w:rsidRPr="008110C6">
        <w:rPr>
          <w:rtl/>
        </w:rPr>
        <w:t>‏مليون فرنك</w:t>
      </w:r>
      <w:r w:rsidR="00A6493B" w:rsidRPr="008110C6">
        <w:rPr>
          <w:rFonts w:hint="cs"/>
          <w:rtl/>
        </w:rPr>
        <w:t> </w:t>
      </w:r>
      <w:r w:rsidR="00855228" w:rsidRPr="008110C6">
        <w:rPr>
          <w:rtl/>
        </w:rPr>
        <w:t>سويسري)</w:t>
      </w:r>
      <w:r w:rsidR="004C5C05" w:rsidRPr="008110C6">
        <w:rPr>
          <w:rtl/>
        </w:rPr>
        <w:t>.</w:t>
      </w:r>
      <w:r w:rsidR="00855228" w:rsidRPr="008110C6">
        <w:rPr>
          <w:cs/>
        </w:rPr>
        <w:t>‎</w:t>
      </w:r>
    </w:p>
    <w:p w14:paraId="1BFD0F72" w14:textId="397D34DA" w:rsidR="00855228" w:rsidRPr="008110C6" w:rsidRDefault="00511C6E" w:rsidP="00855228">
      <w:pPr>
        <w:rPr>
          <w:rtl/>
        </w:rPr>
      </w:pPr>
      <w:r w:rsidRPr="008110C6">
        <w:rPr>
          <w:b/>
          <w:bCs/>
          <w:lang w:bidi="ar-EG"/>
        </w:rPr>
        <w:t>21</w:t>
      </w:r>
      <w:r w:rsidR="004C5C05" w:rsidRPr="008110C6">
        <w:rPr>
          <w:b/>
          <w:bCs/>
          <w:lang w:bidi="ar-EG"/>
        </w:rPr>
        <w:t>.</w:t>
      </w:r>
      <w:r w:rsidR="00855228" w:rsidRPr="008110C6">
        <w:rPr>
          <w:b/>
          <w:bCs/>
          <w:lang w:bidi="ar-EG"/>
        </w:rPr>
        <w:t>1</w:t>
      </w:r>
      <w:r w:rsidR="00855228" w:rsidRPr="008110C6">
        <w:rPr>
          <w:rtl/>
        </w:rPr>
        <w:tab/>
        <w:t xml:space="preserve">يتم حساب التزامات التأمين الصحي بعد انتهاء مدة الخدمة التي يبلغ مجموعها </w:t>
      </w:r>
      <w:r w:rsidRPr="008110C6">
        <w:rPr>
          <w:lang w:bidi="ar-EG"/>
        </w:rPr>
        <w:t>415,8</w:t>
      </w:r>
      <w:r w:rsidR="00855228" w:rsidRPr="008110C6">
        <w:rPr>
          <w:rtl/>
        </w:rPr>
        <w:t xml:space="preserve"> ‏مليون فرنك سويسري (</w:t>
      </w:r>
      <w:r w:rsidR="00157C1A" w:rsidRPr="008110C6">
        <w:rPr>
          <w:lang w:bidi="ar-EG"/>
        </w:rPr>
        <w:t>2023</w:t>
      </w:r>
      <w:r w:rsidR="00157C1A" w:rsidRPr="008110C6">
        <w:rPr>
          <w:rFonts w:hint="cs"/>
          <w:rtl/>
          <w:lang w:bidi="ar-EG"/>
        </w:rPr>
        <w:t xml:space="preserve">: </w:t>
      </w:r>
      <w:r w:rsidR="00855228" w:rsidRPr="008110C6">
        <w:rPr>
          <w:cs/>
        </w:rPr>
        <w:t>‎</w:t>
      </w:r>
      <w:r w:rsidRPr="008110C6">
        <w:rPr>
          <w:lang w:bidi="ar-EG"/>
        </w:rPr>
        <w:t>375,3</w:t>
      </w:r>
      <w:r w:rsidR="00855228" w:rsidRPr="008110C6">
        <w:rPr>
          <w:rtl/>
        </w:rPr>
        <w:t xml:space="preserve"> مليون فرنك سويسري) من جانب خبير </w:t>
      </w:r>
      <w:proofErr w:type="spellStart"/>
      <w:r w:rsidR="00855228" w:rsidRPr="008110C6">
        <w:rPr>
          <w:rtl/>
        </w:rPr>
        <w:t>إكتواري</w:t>
      </w:r>
      <w:proofErr w:type="spellEnd"/>
      <w:r w:rsidR="00855228" w:rsidRPr="008110C6">
        <w:rPr>
          <w:rtl/>
        </w:rPr>
        <w:t xml:space="preserve"> مستقل بناءً على البيانات والافتراضات الأساسية</w:t>
      </w:r>
      <w:r w:rsidR="004C5C05" w:rsidRPr="008110C6">
        <w:rPr>
          <w:rtl/>
        </w:rPr>
        <w:t>.</w:t>
      </w:r>
      <w:r w:rsidR="00855228" w:rsidRPr="008110C6">
        <w:rPr>
          <w:rtl/>
        </w:rPr>
        <w:t xml:space="preserve"> </w:t>
      </w:r>
      <w:r w:rsidR="00855228" w:rsidRPr="008110C6">
        <w:rPr>
          <w:cs/>
        </w:rPr>
        <w:t>‎‎</w:t>
      </w:r>
      <w:r w:rsidR="00855228" w:rsidRPr="008110C6">
        <w:rPr>
          <w:rtl/>
        </w:rPr>
        <w:t>وهي</w:t>
      </w:r>
      <w:r w:rsidR="00855228" w:rsidRPr="008110C6">
        <w:rPr>
          <w:rFonts w:hint="cs"/>
          <w:rtl/>
        </w:rPr>
        <w:t> </w:t>
      </w:r>
      <w:r w:rsidR="00855228" w:rsidRPr="008110C6">
        <w:rPr>
          <w:rtl/>
        </w:rPr>
        <w:t xml:space="preserve">تبيِّن قيمة الالتزامات التعاقدية للموظفين والمتقاعدين، في </w:t>
      </w:r>
      <w:r w:rsidR="00855228" w:rsidRPr="008110C6">
        <w:rPr>
          <w:cs/>
        </w:rPr>
        <w:t>‎</w:t>
      </w:r>
      <w:r w:rsidR="00855228" w:rsidRPr="008110C6">
        <w:rPr>
          <w:lang w:bidi="ar-EG"/>
        </w:rPr>
        <w:t>31</w:t>
      </w:r>
      <w:r w:rsidR="00855228" w:rsidRPr="008110C6">
        <w:rPr>
          <w:rtl/>
        </w:rPr>
        <w:t xml:space="preserve"> ‏ديسمبر </w:t>
      </w:r>
      <w:r w:rsidRPr="008110C6">
        <w:rPr>
          <w:lang w:bidi="ar-EG"/>
        </w:rPr>
        <w:t>2024</w:t>
      </w:r>
      <w:r w:rsidR="00855228" w:rsidRPr="008110C6">
        <w:rPr>
          <w:rtl/>
        </w:rPr>
        <w:t>‏، بالنسبة لمطالباتهم الأساسية المتوقعة في</w:t>
      </w:r>
      <w:r w:rsidR="00855228" w:rsidRPr="008110C6">
        <w:rPr>
          <w:rFonts w:hint="cs"/>
          <w:rtl/>
        </w:rPr>
        <w:t> </w:t>
      </w:r>
      <w:r w:rsidR="00855228" w:rsidRPr="008110C6">
        <w:rPr>
          <w:rtl/>
        </w:rPr>
        <w:t>المستقبل</w:t>
      </w:r>
      <w:r w:rsidR="004C5C05" w:rsidRPr="008110C6">
        <w:rPr>
          <w:rtl/>
        </w:rPr>
        <w:t>.</w:t>
      </w:r>
      <w:r w:rsidR="00855228" w:rsidRPr="008110C6">
        <w:rPr>
          <w:cs/>
        </w:rPr>
        <w:t xml:space="preserve">‎ </w:t>
      </w:r>
      <w:r w:rsidR="00855228" w:rsidRPr="008110C6">
        <w:rPr>
          <w:rtl/>
        </w:rPr>
        <w:t xml:space="preserve">‏وتنشأ الحركة من سنة إلى سنة عن التغيرات في الافتراضات </w:t>
      </w:r>
      <w:proofErr w:type="spellStart"/>
      <w:r w:rsidR="00855228" w:rsidRPr="008110C6">
        <w:rPr>
          <w:rtl/>
        </w:rPr>
        <w:t>الإكتوارية</w:t>
      </w:r>
      <w:proofErr w:type="spellEnd"/>
      <w:r w:rsidR="00855228" w:rsidRPr="008110C6">
        <w:rPr>
          <w:rtl/>
        </w:rPr>
        <w:t xml:space="preserve"> بما في ذلك تلك المتعلقة بتكاليف المطالبات الطبية</w:t>
      </w:r>
      <w:r w:rsidR="004C5C05" w:rsidRPr="008110C6">
        <w:rPr>
          <w:rtl/>
        </w:rPr>
        <w:t>.</w:t>
      </w:r>
      <w:r w:rsidR="00855228" w:rsidRPr="008110C6">
        <w:rPr>
          <w:cs/>
        </w:rPr>
        <w:t>‎</w:t>
      </w:r>
    </w:p>
    <w:p w14:paraId="5646445B" w14:textId="5E8BCB7A" w:rsidR="00855228" w:rsidRPr="008110C6" w:rsidRDefault="00511C6E" w:rsidP="00855228">
      <w:pPr>
        <w:rPr>
          <w:rtl/>
        </w:rPr>
      </w:pPr>
      <w:r w:rsidRPr="008110C6">
        <w:rPr>
          <w:b/>
          <w:bCs/>
          <w:lang w:bidi="ar-EG"/>
        </w:rPr>
        <w:t>22</w:t>
      </w:r>
      <w:r w:rsidR="004C5C05" w:rsidRPr="008110C6">
        <w:rPr>
          <w:b/>
          <w:bCs/>
          <w:lang w:bidi="ar-EG"/>
        </w:rPr>
        <w:t>.</w:t>
      </w:r>
      <w:r w:rsidR="00855228" w:rsidRPr="008110C6">
        <w:rPr>
          <w:b/>
          <w:bCs/>
          <w:lang w:bidi="ar-EG"/>
        </w:rPr>
        <w:t>1</w:t>
      </w:r>
      <w:r w:rsidR="00855228" w:rsidRPr="008110C6">
        <w:rPr>
          <w:rtl/>
        </w:rPr>
        <w:tab/>
        <w:t>‏وبالنظر إلى ارتفاع مستوى التقدير والاجتهادات في التقييم، فإننا نعتبر ذلك خطراً كبيراً على عملية المراجعة</w:t>
      </w:r>
      <w:r w:rsidR="004C5C05" w:rsidRPr="008110C6">
        <w:rPr>
          <w:rtl/>
        </w:rPr>
        <w:t>.</w:t>
      </w:r>
      <w:r w:rsidR="00855228" w:rsidRPr="008110C6">
        <w:rPr>
          <w:rtl/>
        </w:rPr>
        <w:t xml:space="preserve"> </w:t>
      </w:r>
      <w:r w:rsidR="00855228" w:rsidRPr="008110C6">
        <w:rPr>
          <w:rFonts w:hint="cs"/>
          <w:rtl/>
        </w:rPr>
        <w:t>وإلى</w:t>
      </w:r>
      <w:r w:rsidR="00855228" w:rsidRPr="008110C6">
        <w:rPr>
          <w:rtl/>
        </w:rPr>
        <w:t xml:space="preserve"> جانب مراجعة الضوابط المعمول بها على التقييم بما في ذلك تحقق الإدارة من صحة بيانات التعداد التي يستخدمها الخبير </w:t>
      </w:r>
      <w:r w:rsidR="00855228" w:rsidRPr="008110C6">
        <w:rPr>
          <w:rFonts w:hint="cs"/>
          <w:rtl/>
        </w:rPr>
        <w:t>الإكتواري</w:t>
      </w:r>
      <w:r w:rsidR="00855228" w:rsidRPr="008110C6">
        <w:rPr>
          <w:rtl/>
        </w:rPr>
        <w:t>، فإننا ننظر في كيفية تحديد الإدارة أن الافتراضات المستخدمة معقولة ومناسبة</w:t>
      </w:r>
      <w:r w:rsidR="004C5C05" w:rsidRPr="008110C6">
        <w:rPr>
          <w:rtl/>
        </w:rPr>
        <w:t>.</w:t>
      </w:r>
      <w:r w:rsidR="00855228" w:rsidRPr="008110C6">
        <w:rPr>
          <w:cs/>
        </w:rPr>
        <w:t>‎</w:t>
      </w:r>
      <w:r w:rsidR="00855228" w:rsidRPr="008110C6">
        <w:rPr>
          <w:rtl/>
        </w:rPr>
        <w:t xml:space="preserve"> ‏ونختبر صحة بيانات التعداد وننفذ إجراءات لكسب الحق في الاعتماد على خبير الإدارة</w:t>
      </w:r>
      <w:r w:rsidR="004C5C05" w:rsidRPr="008110C6">
        <w:rPr>
          <w:rtl/>
        </w:rPr>
        <w:t>.</w:t>
      </w:r>
      <w:r w:rsidR="00855228" w:rsidRPr="008110C6">
        <w:rPr>
          <w:rtl/>
        </w:rPr>
        <w:t xml:space="preserve"> ويقوم فريقنا الإكتواري بتقييم الافتراضات والمنهجية المستخدمة للتأكد من أنها مناسبة وممتثلة للمعايير المحاسبية الدولية للقطاع العام</w:t>
      </w:r>
      <w:r w:rsidR="001929C2" w:rsidRPr="008110C6">
        <w:rPr>
          <w:rFonts w:hint="cs"/>
          <w:rtl/>
        </w:rPr>
        <w:t xml:space="preserve"> </w:t>
      </w:r>
      <w:r w:rsidR="001929C2" w:rsidRPr="008110C6">
        <w:t>(IPSAS)</w:t>
      </w:r>
      <w:r w:rsidR="00855228" w:rsidRPr="008110C6">
        <w:rPr>
          <w:rtl/>
        </w:rPr>
        <w:t xml:space="preserve"> وتتماشى مع مقارنات الصناعة</w:t>
      </w:r>
      <w:r w:rsidR="004C5C05" w:rsidRPr="008110C6">
        <w:rPr>
          <w:rtl/>
        </w:rPr>
        <w:t>.</w:t>
      </w:r>
      <w:r w:rsidR="00855228" w:rsidRPr="008110C6">
        <w:rPr>
          <w:cs/>
        </w:rPr>
        <w:t>‎</w:t>
      </w:r>
    </w:p>
    <w:p w14:paraId="6361DE3C" w14:textId="068C0E00" w:rsidR="00511C6E" w:rsidRPr="008110C6" w:rsidRDefault="00511C6E" w:rsidP="00855228">
      <w:pPr>
        <w:rPr>
          <w:rtl/>
        </w:rPr>
      </w:pPr>
      <w:r w:rsidRPr="008110C6">
        <w:rPr>
          <w:b/>
          <w:bCs/>
          <w:lang w:bidi="ar-EG"/>
        </w:rPr>
        <w:t>23</w:t>
      </w:r>
      <w:r w:rsidR="004C5C05" w:rsidRPr="008110C6">
        <w:rPr>
          <w:b/>
          <w:bCs/>
          <w:lang w:bidi="ar-EG"/>
        </w:rPr>
        <w:t>.</w:t>
      </w:r>
      <w:r w:rsidR="00855228" w:rsidRPr="008110C6">
        <w:rPr>
          <w:b/>
          <w:bCs/>
          <w:lang w:bidi="ar-EG"/>
        </w:rPr>
        <w:t>1</w:t>
      </w:r>
      <w:r w:rsidR="00855228" w:rsidRPr="008110C6">
        <w:rPr>
          <w:rtl/>
        </w:rPr>
        <w:tab/>
        <w:t xml:space="preserve">ويحتفظ الاتحاد بحساب منفصل للأموال التي خصصها لتمويل التزامات التأمين الصحي بعد انتهاء مدة الخدمة في المستقبل والتي بلغ مجموعها في ديسمبر </w:t>
      </w:r>
      <w:r w:rsidR="00855228" w:rsidRPr="008110C6">
        <w:rPr>
          <w:cs/>
        </w:rPr>
        <w:t>‎</w:t>
      </w:r>
      <w:r w:rsidRPr="008110C6">
        <w:rPr>
          <w:lang w:bidi="ar-EG"/>
        </w:rPr>
        <w:t>2024</w:t>
      </w:r>
      <w:r w:rsidR="00855228" w:rsidRPr="008110C6">
        <w:rPr>
          <w:rtl/>
        </w:rPr>
        <w:t xml:space="preserve"> ما يعادل </w:t>
      </w:r>
      <w:r w:rsidRPr="008110C6">
        <w:t>15,0</w:t>
      </w:r>
      <w:r w:rsidR="00855228" w:rsidRPr="008110C6">
        <w:rPr>
          <w:rtl/>
        </w:rPr>
        <w:t xml:space="preserve"> ‏مليون فرنك سويسري (</w:t>
      </w:r>
      <w:r w:rsidR="00855228" w:rsidRPr="008110C6">
        <w:rPr>
          <w:cs/>
        </w:rPr>
        <w:t>‎</w:t>
      </w:r>
      <w:r w:rsidRPr="008110C6">
        <w:rPr>
          <w:lang w:bidi="ar-EG"/>
        </w:rPr>
        <w:t>14,0</w:t>
      </w:r>
      <w:r w:rsidR="00855228" w:rsidRPr="008110C6">
        <w:rPr>
          <w:rtl/>
        </w:rPr>
        <w:t xml:space="preserve"> ‏مليون فرنك سويسري في عام </w:t>
      </w:r>
      <w:r w:rsidRPr="008110C6">
        <w:rPr>
          <w:lang w:bidi="ar-EG"/>
        </w:rPr>
        <w:t>2023</w:t>
      </w:r>
      <w:r w:rsidR="00855228" w:rsidRPr="008110C6">
        <w:rPr>
          <w:rtl/>
        </w:rPr>
        <w:t>)</w:t>
      </w:r>
      <w:r w:rsidR="001929C2" w:rsidRPr="008110C6">
        <w:rPr>
          <w:rFonts w:hint="cs"/>
          <w:rtl/>
        </w:rPr>
        <w:t xml:space="preserve">، مع تخصيص مبلغ إضافي قدره </w:t>
      </w:r>
      <w:r w:rsidR="001929C2" w:rsidRPr="008110C6">
        <w:t>1,0</w:t>
      </w:r>
      <w:r w:rsidR="001929C2" w:rsidRPr="008110C6">
        <w:rPr>
          <w:rFonts w:hint="cs"/>
          <w:rtl/>
        </w:rPr>
        <w:t xml:space="preserve"> مليون فرنك سويسري خلال السنة</w:t>
      </w:r>
      <w:r w:rsidR="00F701FC" w:rsidRPr="008110C6">
        <w:rPr>
          <w:rFonts w:hint="cs"/>
          <w:rtl/>
        </w:rPr>
        <w:t>، على النحو المتفق عليه في المجلس (القرار 1417، الفقرة 9)</w:t>
      </w:r>
      <w:r w:rsidR="004C5C05" w:rsidRPr="008110C6">
        <w:rPr>
          <w:rFonts w:hint="cs"/>
          <w:rtl/>
        </w:rPr>
        <w:t>.</w:t>
      </w:r>
      <w:r w:rsidR="00F701FC" w:rsidRPr="008110C6">
        <w:rPr>
          <w:rFonts w:hint="cs"/>
          <w:rtl/>
        </w:rPr>
        <w:t xml:space="preserve"> </w:t>
      </w:r>
      <w:r w:rsidR="00855228" w:rsidRPr="008110C6">
        <w:rPr>
          <w:rtl/>
        </w:rPr>
        <w:t>وقد تولدت هذه الأموال في المقام الأول عن طريق تحويلات من حساب الاحتياطي</w:t>
      </w:r>
      <w:r w:rsidR="004C5C05" w:rsidRPr="008110C6">
        <w:rPr>
          <w:rtl/>
        </w:rPr>
        <w:t>.</w:t>
      </w:r>
      <w:r w:rsidR="00855228" w:rsidRPr="008110C6">
        <w:rPr>
          <w:rtl/>
        </w:rPr>
        <w:t xml:space="preserve"> وعلى الرغم من ذلك، هناك التزامات كبيرة غير ممولة تبلغ حوالي </w:t>
      </w:r>
      <w:r w:rsidRPr="008110C6">
        <w:t>400</w:t>
      </w:r>
      <w:r w:rsidR="00855228" w:rsidRPr="008110C6">
        <w:rPr>
          <w:rtl/>
        </w:rPr>
        <w:t xml:space="preserve"> مليون فرنك سويسري</w:t>
      </w:r>
      <w:r w:rsidR="00F701FC" w:rsidRPr="008110C6">
        <w:rPr>
          <w:rFonts w:hint="cs"/>
          <w:rtl/>
        </w:rPr>
        <w:t>، وعند جمعها مع الأصول والالتزاما</w:t>
      </w:r>
      <w:r w:rsidR="00157C1A" w:rsidRPr="008110C6">
        <w:rPr>
          <w:rFonts w:hint="cs"/>
          <w:rtl/>
        </w:rPr>
        <w:t>ِّ</w:t>
      </w:r>
      <w:r w:rsidR="00F701FC" w:rsidRPr="008110C6">
        <w:rPr>
          <w:rFonts w:hint="cs"/>
          <w:rtl/>
        </w:rPr>
        <w:t>ت الأخرى للاتحاد، تؤدي إلى احتياطات</w:t>
      </w:r>
      <w:r w:rsidR="006A4A93" w:rsidRPr="008110C6">
        <w:rPr>
          <w:rFonts w:hint="cs"/>
          <w:rtl/>
        </w:rPr>
        <w:t xml:space="preserve"> صافية</w:t>
      </w:r>
      <w:r w:rsidR="00F701FC" w:rsidRPr="008110C6">
        <w:rPr>
          <w:rFonts w:hint="cs"/>
          <w:rtl/>
        </w:rPr>
        <w:t xml:space="preserve"> سلبية </w:t>
      </w:r>
      <w:r w:rsidR="006A4A93" w:rsidRPr="008110C6">
        <w:rPr>
          <w:rFonts w:hint="cs"/>
          <w:rtl/>
        </w:rPr>
        <w:t xml:space="preserve">قدرها </w:t>
      </w:r>
      <w:r w:rsidR="006A4A93" w:rsidRPr="008110C6">
        <w:t>313,0</w:t>
      </w:r>
      <w:r w:rsidR="006A4A93" w:rsidRPr="008110C6">
        <w:rPr>
          <w:rFonts w:hint="cs"/>
          <w:rtl/>
        </w:rPr>
        <w:t xml:space="preserve"> مليون فرنك سويسري</w:t>
      </w:r>
      <w:r w:rsidR="004C5C05" w:rsidRPr="008110C6">
        <w:rPr>
          <w:rFonts w:hint="cs"/>
          <w:rtl/>
        </w:rPr>
        <w:t>.</w:t>
      </w:r>
    </w:p>
    <w:p w14:paraId="60B93CE2" w14:textId="065A1871" w:rsidR="00855228" w:rsidRPr="008110C6" w:rsidRDefault="00511C6E" w:rsidP="00855228">
      <w:pPr>
        <w:rPr>
          <w:rtl/>
          <w:lang w:bidi="ar-EG"/>
        </w:rPr>
      </w:pPr>
      <w:r w:rsidRPr="008110C6">
        <w:rPr>
          <w:b/>
          <w:bCs/>
        </w:rPr>
        <w:t>24</w:t>
      </w:r>
      <w:r w:rsidR="004C5C05" w:rsidRPr="008110C6">
        <w:rPr>
          <w:b/>
          <w:bCs/>
        </w:rPr>
        <w:t>.</w:t>
      </w:r>
      <w:r w:rsidRPr="008110C6">
        <w:rPr>
          <w:b/>
          <w:bCs/>
        </w:rPr>
        <w:t>1</w:t>
      </w:r>
      <w:r w:rsidRPr="008110C6">
        <w:tab/>
      </w:r>
      <w:r w:rsidR="006A4A93" w:rsidRPr="008110C6">
        <w:rPr>
          <w:rFonts w:hint="cs"/>
          <w:rtl/>
        </w:rPr>
        <w:t>و</w:t>
      </w:r>
      <w:r w:rsidR="006A4A93" w:rsidRPr="008110C6">
        <w:rPr>
          <w:rtl/>
        </w:rPr>
        <w:t xml:space="preserve">يشكل حجم هذا العجز الكبير خطراً مالياً </w:t>
      </w:r>
      <w:r w:rsidR="006A4A93" w:rsidRPr="008110C6">
        <w:rPr>
          <w:rFonts w:hint="cs"/>
          <w:rtl/>
        </w:rPr>
        <w:t xml:space="preserve">كبيراً </w:t>
      </w:r>
      <w:r w:rsidR="006A4A93" w:rsidRPr="008110C6">
        <w:rPr>
          <w:rtl/>
        </w:rPr>
        <w:t xml:space="preserve">على الاتحاد </w:t>
      </w:r>
      <w:r w:rsidR="006A4A93" w:rsidRPr="008110C6">
        <w:rPr>
          <w:rFonts w:hint="cs"/>
          <w:rtl/>
        </w:rPr>
        <w:t>في المدى الطويل</w:t>
      </w:r>
      <w:r w:rsidR="004C5C05" w:rsidRPr="008110C6">
        <w:rPr>
          <w:rFonts w:hint="cs"/>
          <w:rtl/>
        </w:rPr>
        <w:t>.</w:t>
      </w:r>
      <w:r w:rsidR="006A4A93" w:rsidRPr="008110C6">
        <w:rPr>
          <w:rFonts w:hint="cs"/>
          <w:rtl/>
        </w:rPr>
        <w:t xml:space="preserve"> </w:t>
      </w:r>
      <w:r w:rsidR="006A4A93" w:rsidRPr="008110C6">
        <w:rPr>
          <w:rtl/>
        </w:rPr>
        <w:t xml:space="preserve">ومع ذلك، فإن هذه </w:t>
      </w:r>
      <w:r w:rsidR="00855228" w:rsidRPr="008110C6">
        <w:rPr>
          <w:rtl/>
        </w:rPr>
        <w:t>الالتزامات غير</w:t>
      </w:r>
      <w:r w:rsidR="00157C1A" w:rsidRPr="008110C6">
        <w:rPr>
          <w:rFonts w:hint="cs"/>
          <w:rtl/>
        </w:rPr>
        <w:t> </w:t>
      </w:r>
      <w:r w:rsidR="00855228" w:rsidRPr="008110C6">
        <w:rPr>
          <w:rtl/>
        </w:rPr>
        <w:t>الممو</w:t>
      </w:r>
      <w:r w:rsidR="006A4A93" w:rsidRPr="008110C6">
        <w:rPr>
          <w:rFonts w:hint="cs"/>
          <w:rtl/>
        </w:rPr>
        <w:t>َّ</w:t>
      </w:r>
      <w:r w:rsidR="00855228" w:rsidRPr="008110C6">
        <w:rPr>
          <w:rtl/>
        </w:rPr>
        <w:t>لة شائعة داخل منظومة الأمم المتحدة، ولكن يظل من المهم للأعضاء أن يحددوا ويوافقوا بانتظام على الطريقة التي يرغبون في التخطيط بها لتمويل التزامات الخطة هذه، ولا سيما تلك التي تنشأ بسبب التمويل من خارج الميزانية</w:t>
      </w:r>
      <w:r w:rsidR="004C5C05" w:rsidRPr="008110C6">
        <w:rPr>
          <w:rtl/>
        </w:rPr>
        <w:t>.</w:t>
      </w:r>
      <w:r w:rsidR="00855228" w:rsidRPr="008110C6">
        <w:rPr>
          <w:cs/>
        </w:rPr>
        <w:t>‎</w:t>
      </w:r>
      <w:r w:rsidRPr="008110C6">
        <w:rPr>
          <w:rFonts w:hint="cs"/>
          <w:rtl/>
          <w:lang w:bidi="ar-EG"/>
        </w:rPr>
        <w:t xml:space="preserve"> </w:t>
      </w:r>
      <w:r w:rsidR="00E63AAA" w:rsidRPr="008110C6">
        <w:rPr>
          <w:rFonts w:hint="cs"/>
          <w:rtl/>
          <w:lang w:bidi="ar-EG"/>
        </w:rPr>
        <w:t>في رأينا</w:t>
      </w:r>
      <w:r w:rsidR="006A4A93" w:rsidRPr="008110C6">
        <w:rPr>
          <w:rtl/>
          <w:lang w:bidi="ar-EG"/>
        </w:rPr>
        <w:t xml:space="preserve">، يظل من الضروري إجراء </w:t>
      </w:r>
      <w:r w:rsidR="006A4A93" w:rsidRPr="008110C6">
        <w:rPr>
          <w:rFonts w:hint="cs"/>
          <w:rtl/>
          <w:lang w:bidi="ar-EG"/>
        </w:rPr>
        <w:t>استعراض</w:t>
      </w:r>
      <w:r w:rsidR="006A4A93" w:rsidRPr="008110C6">
        <w:rPr>
          <w:rtl/>
          <w:lang w:bidi="ar-EG"/>
        </w:rPr>
        <w:t xml:space="preserve"> منتظم لفرص </w:t>
      </w:r>
      <w:r w:rsidR="004030EE" w:rsidRPr="008110C6">
        <w:rPr>
          <w:rFonts w:hint="cs"/>
          <w:rtl/>
          <w:lang w:bidi="ar-EG"/>
        </w:rPr>
        <w:t>الحد من</w:t>
      </w:r>
      <w:r w:rsidR="006A4A93" w:rsidRPr="008110C6">
        <w:rPr>
          <w:rtl/>
          <w:lang w:bidi="ar-EG"/>
        </w:rPr>
        <w:t xml:space="preserve"> التعرض للمخاطر عن طريق النظر في مدى ومستوى التغطية التأمينية</w:t>
      </w:r>
      <w:r w:rsidR="00157C1A" w:rsidRPr="008110C6">
        <w:rPr>
          <w:rFonts w:hint="cs"/>
          <w:rtl/>
          <w:lang w:bidi="ar-EG"/>
        </w:rPr>
        <w:t> </w:t>
      </w:r>
      <w:r w:rsidR="006A4A93" w:rsidRPr="008110C6">
        <w:rPr>
          <w:rtl/>
          <w:lang w:bidi="ar-EG"/>
        </w:rPr>
        <w:t>المقدمة</w:t>
      </w:r>
      <w:r w:rsidR="004C5C05" w:rsidRPr="008110C6">
        <w:rPr>
          <w:rFonts w:hint="cs"/>
          <w:rtl/>
          <w:lang w:bidi="ar-EG"/>
        </w:rPr>
        <w:t>.</w:t>
      </w:r>
    </w:p>
    <w:p w14:paraId="1CD6F089" w14:textId="61C9CACD" w:rsidR="00D0750B" w:rsidRPr="008110C6" w:rsidRDefault="00D0750B" w:rsidP="00855228">
      <w:r w:rsidRPr="008110C6">
        <w:rPr>
          <w:b/>
          <w:bCs/>
          <w:lang w:bidi="ar-EG"/>
        </w:rPr>
        <w:t>25</w:t>
      </w:r>
      <w:r w:rsidR="004C5C05" w:rsidRPr="008110C6">
        <w:rPr>
          <w:b/>
          <w:bCs/>
          <w:lang w:bidi="ar-EG"/>
        </w:rPr>
        <w:t>.</w:t>
      </w:r>
      <w:r w:rsidR="00855228" w:rsidRPr="008110C6">
        <w:rPr>
          <w:b/>
          <w:bCs/>
          <w:lang w:bidi="ar-EG"/>
        </w:rPr>
        <w:t>1</w:t>
      </w:r>
      <w:r w:rsidR="00855228" w:rsidRPr="008110C6">
        <w:rPr>
          <w:rtl/>
        </w:rPr>
        <w:tab/>
        <w:t xml:space="preserve">‏وفي ورقة المجلس، الوثيقة </w:t>
      </w:r>
      <w:r w:rsidR="00855228" w:rsidRPr="008110C6">
        <w:rPr>
          <w:cs/>
        </w:rPr>
        <w:t>‎</w:t>
      </w:r>
      <w:hyperlink r:id="rId18" w:history="1">
        <w:r w:rsidR="00855228" w:rsidRPr="008110C6">
          <w:rPr>
            <w:rStyle w:val="Hyperlink"/>
            <w:noProof w:val="0"/>
            <w:lang w:val="en-US" w:eastAsia="zh-CN" w:bidi="ar-EG"/>
          </w:rPr>
          <w:t>C2</w:t>
        </w:r>
        <w:r w:rsidRPr="008110C6">
          <w:rPr>
            <w:rStyle w:val="Hyperlink"/>
            <w:noProof w:val="0"/>
            <w:lang w:val="en-US" w:eastAsia="zh-CN" w:bidi="ar-EG"/>
          </w:rPr>
          <w:t>5</w:t>
        </w:r>
        <w:r w:rsidR="00855228" w:rsidRPr="008110C6">
          <w:rPr>
            <w:rStyle w:val="Hyperlink"/>
            <w:noProof w:val="0"/>
            <w:lang w:val="en-US" w:eastAsia="zh-CN" w:bidi="ar-EG"/>
          </w:rPr>
          <w:t>/46</w:t>
        </w:r>
      </w:hyperlink>
      <w:r w:rsidR="00855228" w:rsidRPr="008110C6">
        <w:rPr>
          <w:rtl/>
        </w:rPr>
        <w:t>‏، تقدم الأمينة العامة معلومات محدَّثة عن حالة الالتزامات وكيفية إدارة التمويل حالياً بالإضافة إلى تحديث للتطورات على مستوى المنظومة</w:t>
      </w:r>
      <w:r w:rsidR="004C5C05" w:rsidRPr="008110C6">
        <w:rPr>
          <w:rtl/>
        </w:rPr>
        <w:t>.</w:t>
      </w:r>
      <w:r w:rsidRPr="008110C6">
        <w:rPr>
          <w:rFonts w:hint="cs"/>
          <w:rtl/>
        </w:rPr>
        <w:t xml:space="preserve"> </w:t>
      </w:r>
      <w:r w:rsidR="004030EE" w:rsidRPr="008110C6">
        <w:rPr>
          <w:rFonts w:hint="cs"/>
          <w:rtl/>
        </w:rPr>
        <w:t>و</w:t>
      </w:r>
      <w:r w:rsidR="004030EE" w:rsidRPr="008110C6">
        <w:rPr>
          <w:rtl/>
        </w:rPr>
        <w:t>يعتزم الاتحاد تمويل الالتزام</w:t>
      </w:r>
      <w:r w:rsidR="004030EE" w:rsidRPr="008110C6">
        <w:rPr>
          <w:rFonts w:hint="cs"/>
          <w:rtl/>
        </w:rPr>
        <w:t>ات</w:t>
      </w:r>
      <w:r w:rsidR="004030EE" w:rsidRPr="008110C6">
        <w:rPr>
          <w:rtl/>
        </w:rPr>
        <w:t xml:space="preserve"> جزئياً بفرض رسم بنسبة </w:t>
      </w:r>
      <w:r w:rsidR="004030EE" w:rsidRPr="008110C6">
        <w:t>5,35</w:t>
      </w:r>
      <w:r w:rsidR="004030EE" w:rsidRPr="008110C6">
        <w:rPr>
          <w:rtl/>
        </w:rPr>
        <w:t xml:space="preserve"> في</w:t>
      </w:r>
      <w:r w:rsidR="00157C1A" w:rsidRPr="008110C6">
        <w:rPr>
          <w:rFonts w:hint="cs"/>
          <w:rtl/>
        </w:rPr>
        <w:t> </w:t>
      </w:r>
      <w:r w:rsidR="004030EE" w:rsidRPr="008110C6">
        <w:rPr>
          <w:rtl/>
        </w:rPr>
        <w:t xml:space="preserve">المائة على الراتب الأساسي للموظفين الجدد </w:t>
      </w:r>
      <w:r w:rsidR="004030EE" w:rsidRPr="008110C6">
        <w:rPr>
          <w:rFonts w:hint="cs"/>
          <w:rtl/>
        </w:rPr>
        <w:t>المعينين</w:t>
      </w:r>
      <w:r w:rsidR="004030EE" w:rsidRPr="008110C6">
        <w:rPr>
          <w:rtl/>
        </w:rPr>
        <w:t xml:space="preserve"> اعتباراً من 1 يناير 2026</w:t>
      </w:r>
      <w:r w:rsidR="004C5C05" w:rsidRPr="008110C6">
        <w:rPr>
          <w:rtl/>
        </w:rPr>
        <w:t>.</w:t>
      </w:r>
    </w:p>
    <w:p w14:paraId="3D61A489" w14:textId="2C196DFD" w:rsidR="00855228" w:rsidRPr="008110C6" w:rsidRDefault="00D0750B" w:rsidP="00855228">
      <w:pPr>
        <w:rPr>
          <w:rtl/>
        </w:rPr>
      </w:pPr>
      <w:r w:rsidRPr="008110C6">
        <w:rPr>
          <w:b/>
          <w:bCs/>
        </w:rPr>
        <w:t>26</w:t>
      </w:r>
      <w:r w:rsidR="004C5C05" w:rsidRPr="008110C6">
        <w:rPr>
          <w:b/>
          <w:bCs/>
        </w:rPr>
        <w:t>.</w:t>
      </w:r>
      <w:r w:rsidRPr="008110C6">
        <w:rPr>
          <w:b/>
          <w:bCs/>
        </w:rPr>
        <w:t>1</w:t>
      </w:r>
      <w:r w:rsidRPr="008110C6">
        <w:tab/>
      </w:r>
      <w:r w:rsidR="00855228" w:rsidRPr="008110C6">
        <w:rPr>
          <w:rtl/>
        </w:rPr>
        <w:t>‏وتظل الالتزامات غير الممو</w:t>
      </w:r>
      <w:r w:rsidR="004030EE" w:rsidRPr="008110C6">
        <w:rPr>
          <w:rFonts w:hint="cs"/>
          <w:rtl/>
        </w:rPr>
        <w:t>َّ</w:t>
      </w:r>
      <w:r w:rsidR="00855228" w:rsidRPr="008110C6">
        <w:rPr>
          <w:rtl/>
        </w:rPr>
        <w:t>لة أهم المخاطر المالية التي يواجهها الاتحاد وينبغي للأعضاء أن يستعرضوا بانتظام الترتيبات الحالية لتقديم الخدمات والتأكد من أن استراتيجية تمويل التكاليف والالتزامات تظل الأنسب لظروف الاتحاد</w:t>
      </w:r>
      <w:r w:rsidR="004C5C05" w:rsidRPr="008110C6">
        <w:rPr>
          <w:rtl/>
        </w:rPr>
        <w:t>.</w:t>
      </w:r>
      <w:r w:rsidRPr="008110C6">
        <w:rPr>
          <w:rFonts w:hint="cs"/>
          <w:rtl/>
        </w:rPr>
        <w:t xml:space="preserve"> </w:t>
      </w:r>
      <w:r w:rsidR="00B6114F" w:rsidRPr="008110C6">
        <w:rPr>
          <w:rFonts w:hint="cs"/>
          <w:rtl/>
        </w:rPr>
        <w:t>وحددنا خلال استعراضنا عدة صناديق محتفظ بها ضمن احتياطات أخرى ذات نشاط محدود</w:t>
      </w:r>
      <w:r w:rsidR="00855228" w:rsidRPr="008110C6">
        <w:rPr>
          <w:rtl/>
        </w:rPr>
        <w:t xml:space="preserve">، مثل صندوق التأمينات لموظفي الاتحاد </w:t>
      </w:r>
      <w:r w:rsidRPr="008110C6">
        <w:rPr>
          <w:rFonts w:hint="cs"/>
          <w:rtl/>
        </w:rPr>
        <w:t>(</w:t>
      </w:r>
      <w:r w:rsidR="00855228" w:rsidRPr="008110C6">
        <w:rPr>
          <w:cs/>
        </w:rPr>
        <w:t>‎</w:t>
      </w:r>
      <w:r w:rsidR="00855228" w:rsidRPr="008110C6">
        <w:rPr>
          <w:lang w:val="en-GB" w:bidi="ar-EG"/>
        </w:rPr>
        <w:t>6,5</w:t>
      </w:r>
      <w:r w:rsidR="00855228" w:rsidRPr="008110C6">
        <w:rPr>
          <w:rtl/>
        </w:rPr>
        <w:t xml:space="preserve"> ‏مليون فرنك سويسري</w:t>
      </w:r>
      <w:r w:rsidRPr="008110C6">
        <w:rPr>
          <w:rFonts w:hint="cs"/>
          <w:rtl/>
        </w:rPr>
        <w:t>)</w:t>
      </w:r>
      <w:r w:rsidR="004C5C05" w:rsidRPr="008110C6">
        <w:rPr>
          <w:rtl/>
        </w:rPr>
        <w:t>.</w:t>
      </w:r>
      <w:r w:rsidR="00855228" w:rsidRPr="008110C6">
        <w:rPr>
          <w:rtl/>
        </w:rPr>
        <w:t xml:space="preserve"> وينبغي للإدارة أن تنظر فيما إذا كان من المناسب الحصول على تفويض من الأعضاء لإعادة تخصيص هذه الأموال لزيادة مستوى تمويل التأمين الصحي بعد انتهاء مدة الخدمة</w:t>
      </w:r>
      <w:r w:rsidR="004C5C05" w:rsidRPr="008110C6">
        <w:rPr>
          <w:rtl/>
        </w:rPr>
        <w:t>.</w:t>
      </w:r>
    </w:p>
    <w:p w14:paraId="3B834225" w14:textId="076E3536" w:rsidR="00795A22" w:rsidRPr="008110C6" w:rsidRDefault="00795A22" w:rsidP="00855228">
      <w:r w:rsidRPr="008110C6">
        <w:rPr>
          <w:b/>
          <w:bCs/>
        </w:rPr>
        <w:t>27</w:t>
      </w:r>
      <w:r w:rsidR="004C5C05" w:rsidRPr="008110C6">
        <w:rPr>
          <w:b/>
          <w:bCs/>
        </w:rPr>
        <w:t>.</w:t>
      </w:r>
      <w:r w:rsidRPr="008110C6">
        <w:rPr>
          <w:b/>
          <w:bCs/>
        </w:rPr>
        <w:t>1</w:t>
      </w:r>
      <w:r w:rsidRPr="008110C6">
        <w:tab/>
      </w:r>
      <w:r w:rsidR="003C70BD" w:rsidRPr="008110C6">
        <w:rPr>
          <w:rFonts w:hint="cs"/>
          <w:rtl/>
        </w:rPr>
        <w:t>و</w:t>
      </w:r>
      <w:r w:rsidR="003C70BD" w:rsidRPr="008110C6">
        <w:rPr>
          <w:rtl/>
        </w:rPr>
        <w:t>في تقريرنا لعام 2022، أشرنا إلى أن الاتحاد احتفظ بعدة احتياطيات وأرصدة صناديق مدعومة بالنقد</w:t>
      </w:r>
      <w:r w:rsidR="003C70BD" w:rsidRPr="008110C6">
        <w:rPr>
          <w:rFonts w:hint="cs"/>
          <w:rtl/>
        </w:rPr>
        <w:t>،</w:t>
      </w:r>
      <w:r w:rsidR="003C70BD" w:rsidRPr="008110C6">
        <w:rPr>
          <w:rtl/>
        </w:rPr>
        <w:t xml:space="preserve"> على الرغم من الضغوط على الموارد الأساسية</w:t>
      </w:r>
      <w:r w:rsidR="004C5C05" w:rsidRPr="008110C6">
        <w:rPr>
          <w:rtl/>
        </w:rPr>
        <w:t>.</w:t>
      </w:r>
      <w:r w:rsidR="003C70BD" w:rsidRPr="008110C6">
        <w:rPr>
          <w:rtl/>
        </w:rPr>
        <w:t xml:space="preserve"> </w:t>
      </w:r>
      <w:r w:rsidR="003C70BD" w:rsidRPr="008110C6">
        <w:rPr>
          <w:rFonts w:hint="cs"/>
          <w:rtl/>
        </w:rPr>
        <w:t>وفي حين</w:t>
      </w:r>
      <w:r w:rsidR="003C70BD" w:rsidRPr="008110C6">
        <w:rPr>
          <w:rtl/>
        </w:rPr>
        <w:t xml:space="preserve"> أن بعض الأرصدة قد تكون مقي</w:t>
      </w:r>
      <w:r w:rsidR="00C34066" w:rsidRPr="008110C6">
        <w:rPr>
          <w:rFonts w:hint="cs"/>
          <w:rtl/>
        </w:rPr>
        <w:t>َّ</w:t>
      </w:r>
      <w:r w:rsidR="003C70BD" w:rsidRPr="008110C6">
        <w:rPr>
          <w:rtl/>
        </w:rPr>
        <w:t>دة لأغراض محددة، فإننا نواصل التأكيد على ضرورة قيام الإدارة بإجراء مراجعة محددة للنظر في الحاجة إلى مراجعة أي شروط قائمة لتحديد مدى استمرار ملاءمتها وارتباطها، والتشاور مع الأعضاء حسب الاقتضاء</w:t>
      </w:r>
      <w:r w:rsidR="004C5C05" w:rsidRPr="008110C6">
        <w:rPr>
          <w:rtl/>
        </w:rPr>
        <w:t>.</w:t>
      </w:r>
      <w:r w:rsidR="003C70BD" w:rsidRPr="008110C6">
        <w:rPr>
          <w:rtl/>
        </w:rPr>
        <w:t xml:space="preserve"> وبناءً عليه، </w:t>
      </w:r>
      <w:r w:rsidR="003C70BD" w:rsidRPr="008110C6">
        <w:rPr>
          <w:b/>
          <w:bCs/>
          <w:rtl/>
        </w:rPr>
        <w:t xml:space="preserve">نكرر توصيتنا السابقة (2022: التوصية 10) بشأن ضرورة قيام الاتحاد بمراجعة أرصدة صناديقه </w:t>
      </w:r>
      <w:proofErr w:type="spellStart"/>
      <w:r w:rsidR="003C70BD" w:rsidRPr="008110C6">
        <w:rPr>
          <w:b/>
          <w:bCs/>
          <w:rtl/>
        </w:rPr>
        <w:t>واحتياطياته</w:t>
      </w:r>
      <w:proofErr w:type="spellEnd"/>
      <w:r w:rsidR="003C70BD" w:rsidRPr="008110C6">
        <w:rPr>
          <w:b/>
          <w:bCs/>
          <w:rtl/>
        </w:rPr>
        <w:t xml:space="preserve"> الحالية</w:t>
      </w:r>
      <w:r w:rsidR="004C5C05" w:rsidRPr="008110C6">
        <w:rPr>
          <w:rtl/>
        </w:rPr>
        <w:t>.</w:t>
      </w:r>
    </w:p>
    <w:p w14:paraId="47883D45" w14:textId="441595A7" w:rsidR="00795A22" w:rsidRPr="008110C6" w:rsidRDefault="00423781" w:rsidP="00795A22">
      <w:pPr>
        <w:rPr>
          <w:i/>
          <w:iCs/>
          <w:rtl/>
        </w:rPr>
      </w:pPr>
      <w:r w:rsidRPr="008110C6">
        <w:rPr>
          <w:rFonts w:hint="cs"/>
          <w:i/>
          <w:iCs/>
          <w:rtl/>
        </w:rPr>
        <w:t xml:space="preserve">تعليق إدارة الاتحاد: </w:t>
      </w:r>
      <w:r w:rsidR="00D57592" w:rsidRPr="008110C6">
        <w:rPr>
          <w:i/>
          <w:iCs/>
          <w:rtl/>
        </w:rPr>
        <w:t>أح</w:t>
      </w:r>
      <w:r w:rsidR="00D57592" w:rsidRPr="008110C6">
        <w:rPr>
          <w:rFonts w:hint="cs"/>
          <w:i/>
          <w:iCs/>
          <w:rtl/>
        </w:rPr>
        <w:t>اط</w:t>
      </w:r>
      <w:r w:rsidR="00D57592" w:rsidRPr="008110C6">
        <w:rPr>
          <w:i/>
          <w:iCs/>
          <w:rtl/>
        </w:rPr>
        <w:t xml:space="preserve"> الاتحاد علماً بهذه التوصية، وست</w:t>
      </w:r>
      <w:r w:rsidR="00D57592" w:rsidRPr="008110C6">
        <w:rPr>
          <w:rFonts w:hint="cs"/>
          <w:i/>
          <w:iCs/>
          <w:rtl/>
        </w:rPr>
        <w:t>قدم</w:t>
      </w:r>
      <w:r w:rsidR="00D57592" w:rsidRPr="008110C6">
        <w:rPr>
          <w:i/>
          <w:iCs/>
          <w:rtl/>
        </w:rPr>
        <w:t xml:space="preserve"> أمانة الاتحاد </w:t>
      </w:r>
      <w:r w:rsidR="00D57592" w:rsidRPr="008110C6">
        <w:rPr>
          <w:rFonts w:hint="cs"/>
          <w:i/>
          <w:iCs/>
          <w:rtl/>
        </w:rPr>
        <w:t>إلى</w:t>
      </w:r>
      <w:r w:rsidR="00D57592" w:rsidRPr="008110C6">
        <w:rPr>
          <w:i/>
          <w:iCs/>
          <w:rtl/>
        </w:rPr>
        <w:t xml:space="preserve"> المجلس مقترحات متنوعة لزيادة تمويل التزام</w:t>
      </w:r>
      <w:r w:rsidR="00904330" w:rsidRPr="008110C6">
        <w:rPr>
          <w:rFonts w:hint="cs"/>
          <w:i/>
          <w:iCs/>
          <w:rtl/>
        </w:rPr>
        <w:t>ات</w:t>
      </w:r>
      <w:r w:rsidR="00D57592" w:rsidRPr="008110C6">
        <w:rPr>
          <w:i/>
          <w:iCs/>
          <w:rtl/>
        </w:rPr>
        <w:t xml:space="preserve"> التأمين الصحي بعد انتهاء </w:t>
      </w:r>
      <w:r w:rsidR="00D57592" w:rsidRPr="008110C6">
        <w:rPr>
          <w:rFonts w:hint="cs"/>
          <w:i/>
          <w:iCs/>
          <w:rtl/>
        </w:rPr>
        <w:t xml:space="preserve">مدة </w:t>
      </w:r>
      <w:r w:rsidR="00D57592" w:rsidRPr="008110C6">
        <w:rPr>
          <w:i/>
          <w:iCs/>
          <w:rtl/>
        </w:rPr>
        <w:t>الخدمة (</w:t>
      </w:r>
      <w:r w:rsidR="00D57592" w:rsidRPr="008110C6">
        <w:rPr>
          <w:i/>
          <w:iCs/>
        </w:rPr>
        <w:t>ASHI</w:t>
      </w:r>
      <w:r w:rsidR="00D57592" w:rsidRPr="008110C6">
        <w:rPr>
          <w:i/>
          <w:iCs/>
          <w:rtl/>
        </w:rPr>
        <w:t>)</w:t>
      </w:r>
      <w:r w:rsidR="004C5C05" w:rsidRPr="008110C6">
        <w:rPr>
          <w:i/>
          <w:iCs/>
          <w:rtl/>
        </w:rPr>
        <w:t>.</w:t>
      </w:r>
    </w:p>
    <w:p w14:paraId="65F1EDF7" w14:textId="45C1F043" w:rsidR="00855228" w:rsidRPr="008110C6" w:rsidRDefault="00795A22" w:rsidP="00A6493B">
      <w:pPr>
        <w:keepNext/>
        <w:rPr>
          <w:rtl/>
        </w:rPr>
      </w:pPr>
      <w:r w:rsidRPr="008110C6">
        <w:rPr>
          <w:b/>
          <w:bCs/>
          <w:lang w:bidi="ar-EG"/>
        </w:rPr>
        <w:lastRenderedPageBreak/>
        <w:t>28</w:t>
      </w:r>
      <w:r w:rsidR="004C5C05" w:rsidRPr="008110C6">
        <w:rPr>
          <w:b/>
          <w:bCs/>
          <w:lang w:bidi="ar-EG"/>
        </w:rPr>
        <w:t>.</w:t>
      </w:r>
      <w:r w:rsidR="00855228" w:rsidRPr="008110C6">
        <w:rPr>
          <w:b/>
          <w:bCs/>
          <w:lang w:bidi="ar-EG"/>
        </w:rPr>
        <w:t>1</w:t>
      </w:r>
      <w:r w:rsidR="00855228" w:rsidRPr="008110C6">
        <w:rPr>
          <w:b/>
          <w:bCs/>
          <w:rtl/>
        </w:rPr>
        <w:tab/>
      </w:r>
      <w:r w:rsidR="00855228" w:rsidRPr="008110C6">
        <w:rPr>
          <w:rtl/>
        </w:rPr>
        <w:t>وأبرز العوامل التي أثرت في تقييم التزام</w:t>
      </w:r>
      <w:r w:rsidR="00904330" w:rsidRPr="008110C6">
        <w:rPr>
          <w:rFonts w:hint="cs"/>
          <w:rtl/>
          <w:lang w:bidi="ar-EG"/>
        </w:rPr>
        <w:t xml:space="preserve">ات </w:t>
      </w:r>
      <w:r w:rsidR="00C81F3E" w:rsidRPr="008110C6">
        <w:rPr>
          <w:rtl/>
        </w:rPr>
        <w:t xml:space="preserve">التأمين الصحي بعد انتهاء </w:t>
      </w:r>
      <w:r w:rsidR="00C81F3E" w:rsidRPr="008110C6">
        <w:rPr>
          <w:rFonts w:hint="cs"/>
          <w:rtl/>
        </w:rPr>
        <w:t xml:space="preserve">مدة </w:t>
      </w:r>
      <w:r w:rsidR="00C81F3E" w:rsidRPr="008110C6">
        <w:rPr>
          <w:rtl/>
        </w:rPr>
        <w:t>الخدمة</w:t>
      </w:r>
      <w:r w:rsidR="00C81F3E" w:rsidRPr="008110C6">
        <w:rPr>
          <w:i/>
          <w:iCs/>
          <w:rtl/>
        </w:rPr>
        <w:t xml:space="preserve"> </w:t>
      </w:r>
      <w:r w:rsidR="00855228" w:rsidRPr="008110C6">
        <w:rPr>
          <w:rtl/>
        </w:rPr>
        <w:t xml:space="preserve">هي الافتراضات </w:t>
      </w:r>
      <w:proofErr w:type="spellStart"/>
      <w:r w:rsidR="00855228" w:rsidRPr="008110C6">
        <w:rPr>
          <w:rtl/>
        </w:rPr>
        <w:t>الإكتوارية</w:t>
      </w:r>
      <w:proofErr w:type="spellEnd"/>
      <w:r w:rsidR="00855228" w:rsidRPr="008110C6">
        <w:rPr>
          <w:rtl/>
        </w:rPr>
        <w:t xml:space="preserve"> التي أدت إلى زيادة الالتزام</w:t>
      </w:r>
      <w:r w:rsidR="00904330" w:rsidRPr="008110C6">
        <w:rPr>
          <w:rFonts w:hint="cs"/>
          <w:rtl/>
        </w:rPr>
        <w:t>ات</w:t>
      </w:r>
      <w:r w:rsidR="00855228" w:rsidRPr="008110C6">
        <w:rPr>
          <w:rtl/>
        </w:rPr>
        <w:t xml:space="preserve"> بمقدار </w:t>
      </w:r>
      <w:r w:rsidR="00DE6592" w:rsidRPr="008110C6">
        <w:rPr>
          <w:lang w:bidi="ar-EG"/>
        </w:rPr>
        <w:t>32,7</w:t>
      </w:r>
      <w:r w:rsidR="00855228" w:rsidRPr="008110C6">
        <w:rPr>
          <w:rtl/>
        </w:rPr>
        <w:t xml:space="preserve"> ‏مليون فرنك سويسري (الشكل </w:t>
      </w:r>
      <w:r w:rsidR="00855228" w:rsidRPr="008110C6">
        <w:rPr>
          <w:cs/>
        </w:rPr>
        <w:t>‎</w:t>
      </w:r>
      <w:r w:rsidR="00855228" w:rsidRPr="008110C6">
        <w:rPr>
          <w:lang w:bidi="ar-EG"/>
        </w:rPr>
        <w:t>2</w:t>
      </w:r>
      <w:r w:rsidR="00855228" w:rsidRPr="008110C6">
        <w:rPr>
          <w:rtl/>
        </w:rPr>
        <w:t>)</w:t>
      </w:r>
      <w:r w:rsidR="004C5C05" w:rsidRPr="008110C6">
        <w:rPr>
          <w:rtl/>
        </w:rPr>
        <w:t>.</w:t>
      </w:r>
      <w:r w:rsidR="00855228" w:rsidRPr="008110C6">
        <w:rPr>
          <w:rtl/>
        </w:rPr>
        <w:t xml:space="preserve"> ‏و</w:t>
      </w:r>
      <w:r w:rsidR="00C81F3E" w:rsidRPr="008110C6">
        <w:rPr>
          <w:rFonts w:hint="cs"/>
          <w:rtl/>
        </w:rPr>
        <w:t>ت</w:t>
      </w:r>
      <w:r w:rsidR="00855228" w:rsidRPr="008110C6">
        <w:rPr>
          <w:rtl/>
        </w:rPr>
        <w:t>شمل</w:t>
      </w:r>
      <w:r w:rsidR="00C81F3E" w:rsidRPr="008110C6">
        <w:rPr>
          <w:rFonts w:hint="cs"/>
          <w:rtl/>
        </w:rPr>
        <w:t xml:space="preserve"> هذه الزيادة</w:t>
      </w:r>
      <w:r w:rsidR="00855228" w:rsidRPr="008110C6">
        <w:rPr>
          <w:rtl/>
        </w:rPr>
        <w:t>:</w:t>
      </w:r>
    </w:p>
    <w:p w14:paraId="0D43008A" w14:textId="2F9BDF62" w:rsidR="00855228" w:rsidRPr="008110C6" w:rsidRDefault="00A6493B" w:rsidP="00F014E5">
      <w:pPr>
        <w:pStyle w:val="enumlev10"/>
        <w:rPr>
          <w:rtl/>
        </w:rPr>
      </w:pPr>
      <w:r w:rsidRPr="008110C6">
        <w:sym w:font="Symbol" w:char="F0B7"/>
      </w:r>
      <w:r w:rsidR="00855228" w:rsidRPr="008110C6">
        <w:rPr>
          <w:rtl/>
        </w:rPr>
        <w:tab/>
        <w:t xml:space="preserve">‏خسارة بقيمة </w:t>
      </w:r>
      <w:r w:rsidR="00F014E5" w:rsidRPr="008110C6">
        <w:rPr>
          <w:lang w:bidi="ar-EG"/>
        </w:rPr>
        <w:t>20,6</w:t>
      </w:r>
      <w:r w:rsidR="00855228" w:rsidRPr="008110C6">
        <w:rPr>
          <w:rtl/>
        </w:rPr>
        <w:t xml:space="preserve"> ‏مليون فرنك سويسري نتيجة للتغييرات في الافتراضات المالية</w:t>
      </w:r>
      <w:r w:rsidR="00907796" w:rsidRPr="008110C6">
        <w:rPr>
          <w:rFonts w:hint="cs"/>
          <w:rtl/>
        </w:rPr>
        <w:t>،</w:t>
      </w:r>
      <w:r w:rsidR="00855228" w:rsidRPr="008110C6">
        <w:rPr>
          <w:rtl/>
        </w:rPr>
        <w:t xml:space="preserve"> </w:t>
      </w:r>
      <w:r w:rsidR="00904330" w:rsidRPr="008110C6">
        <w:rPr>
          <w:rFonts w:hint="cs"/>
          <w:rtl/>
        </w:rPr>
        <w:t xml:space="preserve">تعبر عن </w:t>
      </w:r>
      <w:r w:rsidR="00855228" w:rsidRPr="008110C6">
        <w:rPr>
          <w:rtl/>
        </w:rPr>
        <w:t>تحديثات معدلات الخصم والتضخم والاتجاهات الطبية</w:t>
      </w:r>
      <w:r w:rsidR="00855228" w:rsidRPr="008110C6">
        <w:rPr>
          <w:cs/>
        </w:rPr>
        <w:t>‎</w:t>
      </w:r>
      <w:r w:rsidR="004C5C05" w:rsidRPr="008110C6">
        <w:rPr>
          <w:rtl/>
        </w:rPr>
        <w:t>.</w:t>
      </w:r>
      <w:r w:rsidR="00855228" w:rsidRPr="008110C6">
        <w:rPr>
          <w:rtl/>
        </w:rPr>
        <w:t xml:space="preserve"> </w:t>
      </w:r>
      <w:r w:rsidR="00904330" w:rsidRPr="008110C6">
        <w:rPr>
          <w:rFonts w:hint="cs"/>
          <w:rtl/>
        </w:rPr>
        <w:t xml:space="preserve">وتعزى هذه الخسارة </w:t>
      </w:r>
      <w:r w:rsidRPr="008110C6">
        <w:rPr>
          <w:rFonts w:hint="cs"/>
          <w:rtl/>
        </w:rPr>
        <w:t>أ</w:t>
      </w:r>
      <w:r w:rsidR="00AD0A62" w:rsidRPr="008110C6">
        <w:rPr>
          <w:rFonts w:hint="cs"/>
          <w:rtl/>
        </w:rPr>
        <w:t>ساساً</w:t>
      </w:r>
      <w:r w:rsidR="00904330" w:rsidRPr="008110C6">
        <w:rPr>
          <w:rFonts w:hint="cs"/>
          <w:rtl/>
        </w:rPr>
        <w:t xml:space="preserve"> إلى </w:t>
      </w:r>
      <w:r w:rsidR="00855228" w:rsidRPr="008110C6">
        <w:rPr>
          <w:rtl/>
        </w:rPr>
        <w:t xml:space="preserve">انخفاض معدل الخصم من </w:t>
      </w:r>
      <w:r w:rsidR="00907796" w:rsidRPr="008110C6">
        <w:t>1,9</w:t>
      </w:r>
      <w:r w:rsidR="00855228" w:rsidRPr="008110C6">
        <w:rPr>
          <w:rtl/>
        </w:rPr>
        <w:t xml:space="preserve"> ‏في المائة إلى </w:t>
      </w:r>
      <w:r w:rsidR="00907796" w:rsidRPr="008110C6">
        <w:rPr>
          <w:lang w:bidi="ar-EG"/>
        </w:rPr>
        <w:t>1,4</w:t>
      </w:r>
      <w:r w:rsidR="00855228" w:rsidRPr="008110C6">
        <w:rPr>
          <w:rtl/>
        </w:rPr>
        <w:t xml:space="preserve"> في</w:t>
      </w:r>
      <w:r w:rsidRPr="008110C6">
        <w:rPr>
          <w:rFonts w:hint="cs"/>
          <w:rtl/>
        </w:rPr>
        <w:t> </w:t>
      </w:r>
      <w:r w:rsidR="00855228" w:rsidRPr="008110C6">
        <w:rPr>
          <w:rtl/>
        </w:rPr>
        <w:t>المائة ما يزيد من الالتزامات الإجمالية</w:t>
      </w:r>
      <w:r w:rsidR="004C5C05" w:rsidRPr="008110C6">
        <w:rPr>
          <w:rtl/>
        </w:rPr>
        <w:t>.</w:t>
      </w:r>
      <w:r w:rsidR="00855228" w:rsidRPr="008110C6">
        <w:rPr>
          <w:cs/>
        </w:rPr>
        <w:t>‎</w:t>
      </w:r>
      <w:r w:rsidR="00855228" w:rsidRPr="008110C6">
        <w:rPr>
          <w:rtl/>
        </w:rPr>
        <w:t xml:space="preserve"> ‏ويستخدم الاتحاد نهج منحنى العائد المرج</w:t>
      </w:r>
      <w:r w:rsidR="00904330" w:rsidRPr="008110C6">
        <w:rPr>
          <w:rFonts w:hint="cs"/>
          <w:rtl/>
        </w:rPr>
        <w:t>َّ</w:t>
      </w:r>
      <w:r w:rsidR="00855228" w:rsidRPr="008110C6">
        <w:rPr>
          <w:rtl/>
        </w:rPr>
        <w:t>ح للتدفقات النقدية، الذي يبيِّن التدفقات النقدية المتوقعة للخطة الأساسية والتعرض المقدَّر لمخاطر تقلب العملات</w:t>
      </w:r>
      <w:r w:rsidR="004C5C05" w:rsidRPr="008110C6">
        <w:rPr>
          <w:rtl/>
        </w:rPr>
        <w:t>.</w:t>
      </w:r>
      <w:r w:rsidR="00855228" w:rsidRPr="008110C6">
        <w:rPr>
          <w:cs/>
        </w:rPr>
        <w:t>‎</w:t>
      </w:r>
    </w:p>
    <w:p w14:paraId="5E785F82" w14:textId="69DFE487" w:rsidR="00855228" w:rsidRPr="008110C6" w:rsidRDefault="00855228" w:rsidP="00F014E5">
      <w:pPr>
        <w:pStyle w:val="enumlev10"/>
        <w:rPr>
          <w:rtl/>
        </w:rPr>
      </w:pPr>
      <w:r w:rsidRPr="008110C6">
        <w:rPr>
          <w:lang w:bidi="ar-EG"/>
        </w:rPr>
        <w:sym w:font="Symbol" w:char="F0B7"/>
      </w:r>
      <w:r w:rsidRPr="008110C6">
        <w:rPr>
          <w:rtl/>
        </w:rPr>
        <w:tab/>
        <w:t>‏</w:t>
      </w:r>
      <w:r w:rsidR="00907796" w:rsidRPr="008110C6">
        <w:rPr>
          <w:rFonts w:hint="cs"/>
          <w:rtl/>
        </w:rPr>
        <w:t>خس</w:t>
      </w:r>
      <w:r w:rsidR="00904330" w:rsidRPr="008110C6">
        <w:rPr>
          <w:rFonts w:hint="cs"/>
          <w:rtl/>
        </w:rPr>
        <w:t>ارة</w:t>
      </w:r>
      <w:r w:rsidRPr="008110C6">
        <w:rPr>
          <w:rtl/>
        </w:rPr>
        <w:t xml:space="preserve"> بقيمة </w:t>
      </w:r>
      <w:r w:rsidR="00907796" w:rsidRPr="008110C6">
        <w:rPr>
          <w:lang w:bidi="ar-EG"/>
        </w:rPr>
        <w:t>10,6</w:t>
      </w:r>
      <w:r w:rsidRPr="008110C6">
        <w:rPr>
          <w:rtl/>
        </w:rPr>
        <w:t xml:space="preserve"> فرنك سويسري نتيجة للتغيرات في الافتراضات الديموغرافية</w:t>
      </w:r>
      <w:r w:rsidR="004C5C05" w:rsidRPr="008110C6">
        <w:rPr>
          <w:rtl/>
        </w:rPr>
        <w:t>.</w:t>
      </w:r>
      <w:r w:rsidRPr="008110C6">
        <w:rPr>
          <w:rtl/>
        </w:rPr>
        <w:t xml:space="preserve"> </w:t>
      </w:r>
      <w:r w:rsidR="00904330" w:rsidRPr="008110C6">
        <w:rPr>
          <w:rFonts w:hint="cs"/>
          <w:rtl/>
        </w:rPr>
        <w:t xml:space="preserve">وتعزى هذه الخسارة </w:t>
      </w:r>
      <w:r w:rsidR="00AD0A62" w:rsidRPr="008110C6">
        <w:rPr>
          <w:rFonts w:hint="cs"/>
          <w:rtl/>
        </w:rPr>
        <w:t>أساساً</w:t>
      </w:r>
      <w:r w:rsidR="00904330" w:rsidRPr="008110C6">
        <w:rPr>
          <w:rFonts w:hint="cs"/>
          <w:rtl/>
        </w:rPr>
        <w:t xml:space="preserve"> إلى دراستين ديموغرافيتين جديدتين أُجريتا في عام 2024 لتحديث الافتراضات المتعلقة بتكاليف المطالبات</w:t>
      </w:r>
      <w:r w:rsidR="00AD0A62" w:rsidRPr="008110C6">
        <w:rPr>
          <w:rFonts w:hint="cs"/>
          <w:rtl/>
        </w:rPr>
        <w:t xml:space="preserve"> الطبية</w:t>
      </w:r>
      <w:r w:rsidR="00904330" w:rsidRPr="008110C6">
        <w:rPr>
          <w:rFonts w:hint="cs"/>
          <w:rtl/>
        </w:rPr>
        <w:t xml:space="preserve"> ومعدلات تعاقب الموظفين</w:t>
      </w:r>
      <w:r w:rsidR="004C5C05" w:rsidRPr="008110C6">
        <w:rPr>
          <w:rFonts w:hint="cs"/>
          <w:rtl/>
        </w:rPr>
        <w:t>.</w:t>
      </w:r>
      <w:r w:rsidR="00904330" w:rsidRPr="008110C6">
        <w:rPr>
          <w:rFonts w:hint="cs"/>
          <w:rtl/>
        </w:rPr>
        <w:t xml:space="preserve"> </w:t>
      </w:r>
      <w:r w:rsidR="00AD0A62" w:rsidRPr="008110C6">
        <w:rPr>
          <w:rFonts w:hint="cs"/>
          <w:rtl/>
        </w:rPr>
        <w:t>وسيتم استكشاف ذلك بمزيد من التفصيل أدناه</w:t>
      </w:r>
      <w:r w:rsidR="004C5C05" w:rsidRPr="008110C6">
        <w:rPr>
          <w:rFonts w:hint="cs"/>
          <w:rtl/>
        </w:rPr>
        <w:t>.</w:t>
      </w:r>
    </w:p>
    <w:p w14:paraId="4AF4F2F7" w14:textId="78E5C63E" w:rsidR="00855228" w:rsidRPr="008110C6" w:rsidRDefault="00855228" w:rsidP="00907796">
      <w:pPr>
        <w:pStyle w:val="enumlev10"/>
        <w:spacing w:after="120"/>
        <w:rPr>
          <w:rtl/>
          <w:lang w:bidi="ar-SA"/>
        </w:rPr>
      </w:pPr>
      <w:r w:rsidRPr="008110C6">
        <w:rPr>
          <w:lang w:bidi="ar-EG"/>
        </w:rPr>
        <w:sym w:font="Symbol" w:char="F0B7"/>
      </w:r>
      <w:r w:rsidRPr="008110C6">
        <w:rPr>
          <w:rtl/>
        </w:rPr>
        <w:tab/>
      </w:r>
      <w:r w:rsidR="00AD0A62" w:rsidRPr="008110C6">
        <w:rPr>
          <w:rFonts w:hint="cs"/>
          <w:rtl/>
        </w:rPr>
        <w:t>خسارة</w:t>
      </w:r>
      <w:r w:rsidR="00AD0A62" w:rsidRPr="008110C6">
        <w:rPr>
          <w:rtl/>
        </w:rPr>
        <w:t xml:space="preserve"> </w:t>
      </w:r>
      <w:r w:rsidRPr="008110C6">
        <w:rPr>
          <w:rtl/>
        </w:rPr>
        <w:t xml:space="preserve">بقيمة </w:t>
      </w:r>
      <w:r w:rsidR="00907796" w:rsidRPr="008110C6">
        <w:rPr>
          <w:lang w:bidi="ar-EG"/>
        </w:rPr>
        <w:t>1,5</w:t>
      </w:r>
      <w:r w:rsidRPr="008110C6">
        <w:rPr>
          <w:rtl/>
        </w:rPr>
        <w:t xml:space="preserve"> ‏مليون فرنك سويسري نتيجة للتغييرات في الخبرة</w:t>
      </w:r>
      <w:r w:rsidR="004C5C05" w:rsidRPr="008110C6">
        <w:rPr>
          <w:rtl/>
        </w:rPr>
        <w:t>.</w:t>
      </w:r>
      <w:r w:rsidRPr="008110C6">
        <w:rPr>
          <w:rtl/>
        </w:rPr>
        <w:t xml:space="preserve"> وتغطي </w:t>
      </w:r>
      <w:r w:rsidR="00AD0A62" w:rsidRPr="008110C6">
        <w:rPr>
          <w:rFonts w:hint="cs"/>
          <w:rtl/>
        </w:rPr>
        <w:t xml:space="preserve">هذه الخسارة </w:t>
      </w:r>
      <w:r w:rsidRPr="008110C6">
        <w:rPr>
          <w:rtl/>
        </w:rPr>
        <w:t xml:space="preserve">التعديلات المطلوبة بسبب الفرق بين الافتراضات </w:t>
      </w:r>
      <w:r w:rsidR="00AD0A62" w:rsidRPr="008110C6">
        <w:rPr>
          <w:rFonts w:hint="cs"/>
          <w:rtl/>
        </w:rPr>
        <w:t>الموضوعة</w:t>
      </w:r>
      <w:r w:rsidRPr="008110C6">
        <w:rPr>
          <w:rtl/>
        </w:rPr>
        <w:t xml:space="preserve"> والنتائج الفعلية</w:t>
      </w:r>
      <w:r w:rsidRPr="008110C6">
        <w:rPr>
          <w:cs/>
        </w:rPr>
        <w:t>‎</w:t>
      </w:r>
      <w:r w:rsidRPr="008110C6">
        <w:rPr>
          <w:rtl/>
          <w:lang w:bidi="ar-SA"/>
        </w:rPr>
        <w:t xml:space="preserve">، </w:t>
      </w:r>
      <w:r w:rsidR="00AD0A62" w:rsidRPr="008110C6">
        <w:rPr>
          <w:rFonts w:hint="cs"/>
          <w:rtl/>
          <w:lang w:bidi="ar-SA"/>
        </w:rPr>
        <w:t>خاصة فيما يتعلق بالتكاليف الطبية الفعلية المتكبدة</w:t>
      </w:r>
      <w:r w:rsidR="004C5C05" w:rsidRPr="008110C6">
        <w:rPr>
          <w:rFonts w:hint="cs"/>
          <w:rtl/>
          <w:lang w:bidi="ar-SA"/>
        </w:rPr>
        <w:t>.</w:t>
      </w:r>
    </w:p>
    <w:p w14:paraId="78762A0C" w14:textId="1F01F7DD" w:rsidR="00A6493B" w:rsidRPr="008110C6" w:rsidRDefault="00A6493B" w:rsidP="00A6493B">
      <w:pPr>
        <w:pStyle w:val="Figure"/>
        <w:rPr>
          <w:rtl/>
        </w:rPr>
      </w:pPr>
      <w:r w:rsidRPr="008110C6">
        <w:drawing>
          <wp:inline distT="0" distB="0" distL="0" distR="0" wp14:anchorId="7FAF049E" wp14:editId="298EA544">
            <wp:extent cx="6120000" cy="235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000" cy="2350800"/>
                    </a:xfrm>
                    <a:prstGeom prst="rect">
                      <a:avLst/>
                    </a:prstGeom>
                    <a:noFill/>
                  </pic:spPr>
                </pic:pic>
              </a:graphicData>
            </a:graphic>
          </wp:inline>
        </w:drawing>
      </w:r>
    </w:p>
    <w:p w14:paraId="4F193E01" w14:textId="1ACE53EB" w:rsidR="00855228" w:rsidRPr="008110C6" w:rsidRDefault="00855228" w:rsidP="00A6493B">
      <w:pPr>
        <w:pStyle w:val="Heading4"/>
        <w:spacing w:before="360"/>
        <w:rPr>
          <w:rtl/>
          <w:lang w:bidi="ar-SY"/>
        </w:rPr>
      </w:pPr>
      <w:r w:rsidRPr="008110C6">
        <w:rPr>
          <w:rtl/>
          <w:lang w:bidi="ar-SY"/>
        </w:rPr>
        <w:t>تكاليف المطالبات المالية</w:t>
      </w:r>
    </w:p>
    <w:p w14:paraId="166C9351" w14:textId="5EEBD4E7" w:rsidR="00855228" w:rsidRPr="008110C6" w:rsidRDefault="004461F7" w:rsidP="00855228">
      <w:pPr>
        <w:rPr>
          <w:rtl/>
        </w:rPr>
      </w:pPr>
      <w:r w:rsidRPr="008110C6">
        <w:rPr>
          <w:b/>
          <w:bCs/>
          <w:lang w:bidi="ar-EG"/>
        </w:rPr>
        <w:t>29</w:t>
      </w:r>
      <w:r w:rsidR="004C5C05" w:rsidRPr="008110C6">
        <w:rPr>
          <w:b/>
          <w:bCs/>
          <w:lang w:bidi="ar-EG"/>
        </w:rPr>
        <w:t>.</w:t>
      </w:r>
      <w:r w:rsidR="00855228" w:rsidRPr="008110C6">
        <w:rPr>
          <w:b/>
          <w:bCs/>
          <w:lang w:bidi="ar-EG"/>
        </w:rPr>
        <w:t>1</w:t>
      </w:r>
      <w:r w:rsidR="00855228" w:rsidRPr="008110C6">
        <w:rPr>
          <w:b/>
          <w:bCs/>
          <w:rtl/>
        </w:rPr>
        <w:tab/>
      </w:r>
      <w:r w:rsidR="00855228" w:rsidRPr="008110C6">
        <w:rPr>
          <w:rtl/>
        </w:rPr>
        <w:t>الالتزامات الأساسية للاتحاد هي المطالبات المتوقعة التي ستقدَّم في المستقبل، والتي اكتسبها الموظفون والموظفون السابقون ومن يعولونهم من خدمتهم السابقة في المنظمة</w:t>
      </w:r>
      <w:r w:rsidR="004C5C05" w:rsidRPr="008110C6">
        <w:rPr>
          <w:rtl/>
        </w:rPr>
        <w:t>.</w:t>
      </w:r>
      <w:r w:rsidR="00855228" w:rsidRPr="008110C6">
        <w:rPr>
          <w:cs/>
        </w:rPr>
        <w:t>‎‎</w:t>
      </w:r>
      <w:r w:rsidR="00855228" w:rsidRPr="008110C6">
        <w:rPr>
          <w:rtl/>
        </w:rPr>
        <w:t xml:space="preserve"> ‏وعند وضع التقدير، يضع الخبير الإكتواري للاتحاد تكاليف المطالبات المتوقعة لكل مطالبة في كل عمر والتي تمكن رؤيتها في الملاحظة </w:t>
      </w:r>
      <w:r w:rsidR="00855228" w:rsidRPr="008110C6">
        <w:rPr>
          <w:cs/>
        </w:rPr>
        <w:t>‎</w:t>
      </w:r>
      <w:r w:rsidRPr="008110C6">
        <w:t>2</w:t>
      </w:r>
      <w:r w:rsidR="004C5C05" w:rsidRPr="008110C6">
        <w:t>.</w:t>
      </w:r>
      <w:r w:rsidRPr="008110C6">
        <w:t>1</w:t>
      </w:r>
      <w:r w:rsidR="004C5C05" w:rsidRPr="008110C6">
        <w:t>.</w:t>
      </w:r>
      <w:r w:rsidRPr="008110C6">
        <w:t>16</w:t>
      </w:r>
      <w:r w:rsidR="00855228" w:rsidRPr="008110C6">
        <w:rPr>
          <w:rtl/>
        </w:rPr>
        <w:t xml:space="preserve"> ‏بشأن البيانات المالية</w:t>
      </w:r>
      <w:r w:rsidR="00855228" w:rsidRPr="008110C6">
        <w:rPr>
          <w:cs/>
        </w:rPr>
        <w:t>‎</w:t>
      </w:r>
      <w:r w:rsidR="004C5C05" w:rsidRPr="008110C6">
        <w:rPr>
          <w:rtl/>
        </w:rPr>
        <w:t>.</w:t>
      </w:r>
    </w:p>
    <w:p w14:paraId="16DBDCF9" w14:textId="39EC2DCD" w:rsidR="00A6493B" w:rsidRPr="008110C6" w:rsidRDefault="00A6493B" w:rsidP="00A6493B">
      <w:pPr>
        <w:pStyle w:val="Figure"/>
        <w:rPr>
          <w:lang w:val="en-GB" w:bidi="ar-EG"/>
        </w:rPr>
      </w:pPr>
      <w:r w:rsidRPr="008110C6">
        <w:rPr>
          <w:lang w:val="en-GB" w:bidi="ar-EG"/>
        </w:rPr>
        <w:drawing>
          <wp:inline distT="0" distB="0" distL="0" distR="0" wp14:anchorId="6B79544F" wp14:editId="34A5E924">
            <wp:extent cx="6120000" cy="322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000" cy="3222000"/>
                    </a:xfrm>
                    <a:prstGeom prst="rect">
                      <a:avLst/>
                    </a:prstGeom>
                    <a:noFill/>
                  </pic:spPr>
                </pic:pic>
              </a:graphicData>
            </a:graphic>
          </wp:inline>
        </w:drawing>
      </w:r>
    </w:p>
    <w:p w14:paraId="2143073A" w14:textId="0AFFD12E" w:rsidR="00855228" w:rsidRPr="008110C6" w:rsidRDefault="002C5D85" w:rsidP="005B145F">
      <w:pPr>
        <w:rPr>
          <w:lang w:bidi="ar-EG"/>
        </w:rPr>
      </w:pPr>
      <w:r w:rsidRPr="008110C6">
        <w:rPr>
          <w:b/>
          <w:bCs/>
          <w:lang w:bidi="ar-EG"/>
        </w:rPr>
        <w:lastRenderedPageBreak/>
        <w:t>30</w:t>
      </w:r>
      <w:r w:rsidR="004C5C05" w:rsidRPr="008110C6">
        <w:rPr>
          <w:b/>
          <w:bCs/>
          <w:lang w:bidi="ar-EG"/>
        </w:rPr>
        <w:t>.</w:t>
      </w:r>
      <w:r w:rsidR="00855228" w:rsidRPr="008110C6">
        <w:rPr>
          <w:b/>
          <w:bCs/>
          <w:lang w:bidi="ar-EG"/>
        </w:rPr>
        <w:t>1</w:t>
      </w:r>
      <w:r w:rsidR="00855228" w:rsidRPr="008110C6">
        <w:rPr>
          <w:rtl/>
        </w:rPr>
        <w:tab/>
        <w:t>نظراً للتغييرات في الخطة، ولا سيما الانتقال إلى جمعية التأمين التعاوني لموظفي الأمم المتحدة</w:t>
      </w:r>
      <w:r w:rsidR="00526BB3" w:rsidRPr="008110C6">
        <w:rPr>
          <w:rFonts w:hint="cs"/>
          <w:rtl/>
        </w:rPr>
        <w:t xml:space="preserve"> </w:t>
      </w:r>
      <w:r w:rsidR="00526BB3" w:rsidRPr="008110C6">
        <w:t>(UNSMIS)</w:t>
      </w:r>
      <w:r w:rsidR="00855228" w:rsidRPr="008110C6">
        <w:rPr>
          <w:rtl/>
        </w:rPr>
        <w:t xml:space="preserve"> والتغييرات العامة في</w:t>
      </w:r>
      <w:r w:rsidR="00855228" w:rsidRPr="008110C6">
        <w:rPr>
          <w:lang w:bidi="ar-EG"/>
        </w:rPr>
        <w:t> </w:t>
      </w:r>
      <w:r w:rsidR="00855228" w:rsidRPr="008110C6">
        <w:rPr>
          <w:rtl/>
        </w:rPr>
        <w:t>اتجاهات الرعاية الصحية العالمية</w:t>
      </w:r>
      <w:r w:rsidR="00526BB3" w:rsidRPr="008110C6">
        <w:rPr>
          <w:rFonts w:hint="cs"/>
          <w:rtl/>
        </w:rPr>
        <w:t>، الناتجة بوجه خاص</w:t>
      </w:r>
      <w:r w:rsidR="00855228" w:rsidRPr="008110C6">
        <w:rPr>
          <w:rtl/>
        </w:rPr>
        <w:t xml:space="preserve"> </w:t>
      </w:r>
      <w:r w:rsidR="00526BB3" w:rsidRPr="008110C6">
        <w:rPr>
          <w:rFonts w:hint="cs"/>
          <w:rtl/>
        </w:rPr>
        <w:t>عن</w:t>
      </w:r>
      <w:r w:rsidR="00855228" w:rsidRPr="008110C6">
        <w:rPr>
          <w:rtl/>
        </w:rPr>
        <w:t xml:space="preserve"> جائحة كوفيد-</w:t>
      </w:r>
      <w:r w:rsidR="00855228" w:rsidRPr="008110C6">
        <w:rPr>
          <w:cs/>
        </w:rPr>
        <w:t>‎</w:t>
      </w:r>
      <w:r w:rsidR="00855228" w:rsidRPr="008110C6">
        <w:rPr>
          <w:lang w:bidi="ar-EG"/>
        </w:rPr>
        <w:t>19</w:t>
      </w:r>
      <w:r w:rsidR="00855228" w:rsidRPr="008110C6">
        <w:rPr>
          <w:rtl/>
        </w:rPr>
        <w:t>‏، أوصينا في تق</w:t>
      </w:r>
      <w:r w:rsidR="00DC6257" w:rsidRPr="008110C6">
        <w:rPr>
          <w:rFonts w:hint="cs"/>
          <w:rtl/>
        </w:rPr>
        <w:t>ا</w:t>
      </w:r>
      <w:r w:rsidR="00855228" w:rsidRPr="008110C6">
        <w:rPr>
          <w:rtl/>
        </w:rPr>
        <w:t xml:space="preserve">ريرنا </w:t>
      </w:r>
      <w:r w:rsidR="00DC6257" w:rsidRPr="008110C6">
        <w:rPr>
          <w:rFonts w:hint="cs"/>
          <w:rtl/>
        </w:rPr>
        <w:t>السابقة (2022، التوصية 7)</w:t>
      </w:r>
      <w:r w:rsidR="00855228" w:rsidRPr="008110C6">
        <w:rPr>
          <w:rtl/>
        </w:rPr>
        <w:t xml:space="preserve"> أن </w:t>
      </w:r>
      <w:r w:rsidR="00DC6257" w:rsidRPr="008110C6">
        <w:rPr>
          <w:rFonts w:hint="cs"/>
          <w:rtl/>
        </w:rPr>
        <w:t>يجري</w:t>
      </w:r>
      <w:r w:rsidR="00855228" w:rsidRPr="008110C6">
        <w:rPr>
          <w:rtl/>
        </w:rPr>
        <w:t xml:space="preserve"> الاتحاد دراسة جديدة كاملة لتكلفة المطالبات الطبية لتحديث الملف ودعم تقييماته المستقبلية</w:t>
      </w:r>
      <w:r w:rsidR="00855228" w:rsidRPr="008110C6">
        <w:rPr>
          <w:cs/>
        </w:rPr>
        <w:t>‎</w:t>
      </w:r>
      <w:r w:rsidR="004C5C05" w:rsidRPr="008110C6">
        <w:rPr>
          <w:rFonts w:hint="cs"/>
          <w:rtl/>
          <w:lang w:bidi="ar-EG"/>
        </w:rPr>
        <w:t>.</w:t>
      </w:r>
      <w:r w:rsidR="005B145F" w:rsidRPr="008110C6">
        <w:rPr>
          <w:rFonts w:hint="cs"/>
          <w:rtl/>
          <w:lang w:bidi="ar-EG"/>
        </w:rPr>
        <w:t xml:space="preserve"> </w:t>
      </w:r>
      <w:r w:rsidR="00DC6257" w:rsidRPr="008110C6">
        <w:rPr>
          <w:rFonts w:hint="cs"/>
          <w:rtl/>
          <w:lang w:bidi="ar-EG"/>
        </w:rPr>
        <w:t xml:space="preserve">وقد </w:t>
      </w:r>
      <w:r w:rsidR="00DC6257" w:rsidRPr="008110C6">
        <w:rPr>
          <w:rtl/>
          <w:lang w:bidi="ar-EG"/>
        </w:rPr>
        <w:t xml:space="preserve">استندت الافتراضات السابقة إلى </w:t>
      </w:r>
      <w:r w:rsidR="00DC6257" w:rsidRPr="008110C6">
        <w:rPr>
          <w:rFonts w:hint="cs"/>
          <w:rtl/>
          <w:lang w:bidi="ar-EG"/>
        </w:rPr>
        <w:t>ال</w:t>
      </w:r>
      <w:r w:rsidR="00DC6257" w:rsidRPr="008110C6">
        <w:rPr>
          <w:rtl/>
          <w:lang w:bidi="ar-EG"/>
        </w:rPr>
        <w:t xml:space="preserve">خبرة </w:t>
      </w:r>
      <w:r w:rsidR="00DC6257" w:rsidRPr="008110C6">
        <w:rPr>
          <w:rFonts w:hint="cs"/>
          <w:rtl/>
          <w:lang w:bidi="ar-EG"/>
        </w:rPr>
        <w:t xml:space="preserve">المكتسبة من </w:t>
      </w:r>
      <w:r w:rsidR="00DC6257" w:rsidRPr="008110C6">
        <w:rPr>
          <w:rtl/>
          <w:lang w:bidi="ar-EG"/>
        </w:rPr>
        <w:t xml:space="preserve">المطالبات الفعلية </w:t>
      </w:r>
      <w:r w:rsidR="00DC6257" w:rsidRPr="008110C6">
        <w:rPr>
          <w:rFonts w:hint="cs"/>
          <w:rtl/>
          <w:lang w:bidi="ar-EG"/>
        </w:rPr>
        <w:t>في ا</w:t>
      </w:r>
      <w:r w:rsidR="00DC6257" w:rsidRPr="008110C6">
        <w:rPr>
          <w:rtl/>
          <w:lang w:bidi="ar-EG"/>
        </w:rPr>
        <w:t xml:space="preserve">لفترة </w:t>
      </w:r>
      <w:r w:rsidR="00DC6257" w:rsidRPr="008110C6">
        <w:rPr>
          <w:rFonts w:hint="cs"/>
          <w:rtl/>
          <w:lang w:bidi="ar-EG"/>
        </w:rPr>
        <w:t xml:space="preserve">ما </w:t>
      </w:r>
      <w:r w:rsidR="00DC6257" w:rsidRPr="008110C6">
        <w:rPr>
          <w:rtl/>
          <w:lang w:bidi="ar-EG"/>
        </w:rPr>
        <w:t xml:space="preserve">بين عامي 2015 و2017، وتم تعديلها بناءً على الخبرة </w:t>
      </w:r>
      <w:r w:rsidR="00DC6257" w:rsidRPr="008110C6">
        <w:rPr>
          <w:rFonts w:hint="cs"/>
          <w:rtl/>
          <w:lang w:bidi="ar-EG"/>
        </w:rPr>
        <w:t xml:space="preserve">المكتسبة </w:t>
      </w:r>
      <w:r w:rsidR="00DC6257" w:rsidRPr="008110C6">
        <w:rPr>
          <w:rtl/>
          <w:lang w:bidi="ar-EG"/>
        </w:rPr>
        <w:t>حتى عام 2022، ثم أُجري</w:t>
      </w:r>
      <w:r w:rsidR="00DC6257" w:rsidRPr="008110C6">
        <w:rPr>
          <w:rFonts w:hint="cs"/>
          <w:rtl/>
          <w:lang w:bidi="ar-EG"/>
        </w:rPr>
        <w:t xml:space="preserve"> لها</w:t>
      </w:r>
      <w:r w:rsidR="00DC6257" w:rsidRPr="008110C6">
        <w:rPr>
          <w:rtl/>
          <w:lang w:bidi="ar-EG"/>
        </w:rPr>
        <w:t xml:space="preserve"> تعديل إضافي يأخذ في الاعتبار التضخم الطبي المتوقع حتى نهاية عام</w:t>
      </w:r>
      <w:r w:rsidR="00A6493B" w:rsidRPr="008110C6">
        <w:rPr>
          <w:rFonts w:hint="cs"/>
          <w:rtl/>
          <w:lang w:bidi="ar-EG"/>
        </w:rPr>
        <w:t> </w:t>
      </w:r>
      <w:r w:rsidR="00DC6257" w:rsidRPr="008110C6">
        <w:rPr>
          <w:rtl/>
          <w:lang w:bidi="ar-EG"/>
        </w:rPr>
        <w:t>2023</w:t>
      </w:r>
      <w:r w:rsidR="004C5C05" w:rsidRPr="008110C6">
        <w:rPr>
          <w:rtl/>
          <w:lang w:bidi="ar-EG"/>
        </w:rPr>
        <w:t>.</w:t>
      </w:r>
    </w:p>
    <w:p w14:paraId="20437C8A" w14:textId="7E0BE259" w:rsidR="005B145F" w:rsidRPr="008110C6" w:rsidRDefault="005B145F" w:rsidP="005B145F">
      <w:r w:rsidRPr="008110C6">
        <w:rPr>
          <w:b/>
          <w:bCs/>
          <w:lang w:bidi="ar-EG"/>
        </w:rPr>
        <w:t>31</w:t>
      </w:r>
      <w:r w:rsidR="004C5C05" w:rsidRPr="008110C6">
        <w:rPr>
          <w:b/>
          <w:bCs/>
          <w:lang w:bidi="ar-EG"/>
        </w:rPr>
        <w:t>.</w:t>
      </w:r>
      <w:r w:rsidRPr="008110C6">
        <w:rPr>
          <w:b/>
          <w:bCs/>
          <w:lang w:bidi="ar-EG"/>
        </w:rPr>
        <w:t>1</w:t>
      </w:r>
      <w:r w:rsidRPr="008110C6">
        <w:rPr>
          <w:rtl/>
        </w:rPr>
        <w:tab/>
      </w:r>
      <w:r w:rsidR="00DC6257" w:rsidRPr="008110C6">
        <w:rPr>
          <w:rFonts w:hint="cs"/>
          <w:rtl/>
        </w:rPr>
        <w:t>و</w:t>
      </w:r>
      <w:r w:rsidR="00DC6257" w:rsidRPr="008110C6">
        <w:rPr>
          <w:rtl/>
        </w:rPr>
        <w:t xml:space="preserve">خلال عام 2024، أجرى الخبير </w:t>
      </w:r>
      <w:r w:rsidR="00D00180" w:rsidRPr="008110C6">
        <w:rPr>
          <w:rFonts w:hint="cs"/>
          <w:rtl/>
        </w:rPr>
        <w:t>الإكتواري</w:t>
      </w:r>
      <w:r w:rsidR="00DC6257" w:rsidRPr="008110C6">
        <w:rPr>
          <w:rtl/>
        </w:rPr>
        <w:t xml:space="preserve"> للاتحاد دراسة جديدة استندت إلى بيانات مطالبات الاتحاد الفعلية للسنوات</w:t>
      </w:r>
      <w:r w:rsidR="00D00180" w:rsidRPr="008110C6">
        <w:rPr>
          <w:rFonts w:hint="cs"/>
          <w:rtl/>
        </w:rPr>
        <w:t xml:space="preserve"> من</w:t>
      </w:r>
      <w:r w:rsidR="00DC6257" w:rsidRPr="008110C6">
        <w:rPr>
          <w:rtl/>
        </w:rPr>
        <w:t xml:space="preserve"> 2020 إلى 2023، مقسمة</w:t>
      </w:r>
      <w:r w:rsidR="00453456" w:rsidRPr="008110C6">
        <w:rPr>
          <w:rFonts w:hint="cs"/>
          <w:rtl/>
        </w:rPr>
        <w:t>ً</w:t>
      </w:r>
      <w:r w:rsidR="00DC6257" w:rsidRPr="008110C6">
        <w:rPr>
          <w:rtl/>
        </w:rPr>
        <w:t xml:space="preserve"> حسب الفئات العمرية</w:t>
      </w:r>
      <w:r w:rsidR="004C5C05" w:rsidRPr="008110C6">
        <w:rPr>
          <w:rtl/>
        </w:rPr>
        <w:t>.</w:t>
      </w:r>
      <w:r w:rsidR="00DC6257" w:rsidRPr="008110C6">
        <w:rPr>
          <w:rtl/>
        </w:rPr>
        <w:t xml:space="preserve"> </w:t>
      </w:r>
      <w:r w:rsidR="00453456" w:rsidRPr="008110C6">
        <w:rPr>
          <w:rFonts w:hint="cs"/>
          <w:rtl/>
        </w:rPr>
        <w:t>و</w:t>
      </w:r>
      <w:r w:rsidR="00DC6257" w:rsidRPr="008110C6">
        <w:rPr>
          <w:rtl/>
        </w:rPr>
        <w:t xml:space="preserve">أخذت الدراسة في الاعتبار </w:t>
      </w:r>
      <w:r w:rsidR="00453456" w:rsidRPr="008110C6">
        <w:rPr>
          <w:rFonts w:hint="cs"/>
          <w:rtl/>
        </w:rPr>
        <w:t xml:space="preserve">أيضاً </w:t>
      </w:r>
      <w:r w:rsidR="00DC6257" w:rsidRPr="008110C6">
        <w:rPr>
          <w:rtl/>
        </w:rPr>
        <w:t>الزيادات المتوقعة في تكاليف المطالبات الطبية لتقدير تكلفة المطالبات للفرد حسب الفئة العمرية</w:t>
      </w:r>
      <w:r w:rsidR="00453456" w:rsidRPr="008110C6">
        <w:rPr>
          <w:rFonts w:hint="cs"/>
          <w:rtl/>
        </w:rPr>
        <w:t xml:space="preserve"> </w:t>
      </w:r>
      <w:r w:rsidR="00DC6257" w:rsidRPr="008110C6">
        <w:rPr>
          <w:rtl/>
        </w:rPr>
        <w:t xml:space="preserve">في تاريخ </w:t>
      </w:r>
      <w:r w:rsidR="00453456" w:rsidRPr="008110C6">
        <w:rPr>
          <w:rFonts w:hint="cs"/>
          <w:rtl/>
        </w:rPr>
        <w:t xml:space="preserve">إعداد </w:t>
      </w:r>
      <w:r w:rsidR="00DC6257" w:rsidRPr="008110C6">
        <w:rPr>
          <w:rtl/>
        </w:rPr>
        <w:t>التقرير</w:t>
      </w:r>
      <w:r w:rsidR="004C5C05" w:rsidRPr="008110C6">
        <w:rPr>
          <w:rtl/>
        </w:rPr>
        <w:t>.</w:t>
      </w:r>
      <w:r w:rsidR="00DC6257" w:rsidRPr="008110C6">
        <w:rPr>
          <w:rtl/>
        </w:rPr>
        <w:t xml:space="preserve"> ويمثل ذلك تحسناً مقارنةً بالنهج المتبع في</w:t>
      </w:r>
      <w:r w:rsidR="00A6493B" w:rsidRPr="008110C6">
        <w:rPr>
          <w:rFonts w:hint="cs"/>
          <w:rtl/>
        </w:rPr>
        <w:t> </w:t>
      </w:r>
      <w:r w:rsidR="00DC6257" w:rsidRPr="008110C6">
        <w:rPr>
          <w:rtl/>
        </w:rPr>
        <w:t>العام السابق</w:t>
      </w:r>
      <w:r w:rsidR="00C476A7" w:rsidRPr="008110C6">
        <w:rPr>
          <w:rFonts w:hint="cs"/>
          <w:rtl/>
        </w:rPr>
        <w:t>، و</w:t>
      </w:r>
      <w:r w:rsidR="00453456" w:rsidRPr="008110C6">
        <w:rPr>
          <w:rFonts w:hint="cs"/>
          <w:rtl/>
        </w:rPr>
        <w:t xml:space="preserve">المشار إليه أعلاه، </w:t>
      </w:r>
      <w:r w:rsidR="00DC6257" w:rsidRPr="008110C6">
        <w:rPr>
          <w:rtl/>
        </w:rPr>
        <w:t xml:space="preserve">حيث </w:t>
      </w:r>
      <w:r w:rsidR="00C476A7" w:rsidRPr="008110C6">
        <w:rPr>
          <w:rFonts w:hint="cs"/>
          <w:rtl/>
        </w:rPr>
        <w:t>قام</w:t>
      </w:r>
      <w:r w:rsidR="00DC6257" w:rsidRPr="008110C6">
        <w:rPr>
          <w:rtl/>
        </w:rPr>
        <w:t xml:space="preserve"> الخبير </w:t>
      </w:r>
      <w:r w:rsidR="00453456" w:rsidRPr="008110C6">
        <w:rPr>
          <w:rFonts w:hint="cs"/>
          <w:rtl/>
        </w:rPr>
        <w:t>الإكتواري</w:t>
      </w:r>
      <w:r w:rsidR="00DC6257" w:rsidRPr="008110C6">
        <w:rPr>
          <w:rtl/>
        </w:rPr>
        <w:t xml:space="preserve"> بتحديث دراسة سابقة </w:t>
      </w:r>
      <w:r w:rsidR="00C476A7" w:rsidRPr="008110C6">
        <w:rPr>
          <w:rFonts w:hint="cs"/>
          <w:rtl/>
        </w:rPr>
        <w:t>باستخدام</w:t>
      </w:r>
      <w:r w:rsidR="00DC6257" w:rsidRPr="008110C6">
        <w:rPr>
          <w:rtl/>
        </w:rPr>
        <w:t xml:space="preserve"> افتراض عام بشأن تضخم </w:t>
      </w:r>
      <w:r w:rsidR="00C476A7" w:rsidRPr="008110C6">
        <w:rPr>
          <w:rFonts w:hint="cs"/>
          <w:rtl/>
        </w:rPr>
        <w:t>ال</w:t>
      </w:r>
      <w:r w:rsidR="00DC6257" w:rsidRPr="008110C6">
        <w:rPr>
          <w:rtl/>
        </w:rPr>
        <w:t>تكاليف الطبية</w:t>
      </w:r>
      <w:r w:rsidR="004C5C05" w:rsidRPr="008110C6">
        <w:rPr>
          <w:rtl/>
        </w:rPr>
        <w:t>.</w:t>
      </w:r>
    </w:p>
    <w:p w14:paraId="753E0240" w14:textId="02E1BCAF" w:rsidR="005B145F" w:rsidRPr="008110C6" w:rsidRDefault="005B145F" w:rsidP="005B145F">
      <w:pPr>
        <w:rPr>
          <w:b/>
          <w:bCs/>
          <w:rtl/>
          <w:lang w:bidi="ar-EG"/>
        </w:rPr>
      </w:pPr>
      <w:r w:rsidRPr="008110C6">
        <w:rPr>
          <w:b/>
          <w:bCs/>
          <w:lang w:bidi="ar-EG"/>
        </w:rPr>
        <w:t>32</w:t>
      </w:r>
      <w:r w:rsidR="004C5C05" w:rsidRPr="008110C6">
        <w:rPr>
          <w:b/>
          <w:bCs/>
          <w:lang w:bidi="ar-EG"/>
        </w:rPr>
        <w:t>.</w:t>
      </w:r>
      <w:r w:rsidRPr="008110C6">
        <w:rPr>
          <w:b/>
          <w:bCs/>
          <w:lang w:bidi="ar-EG"/>
        </w:rPr>
        <w:t>1</w:t>
      </w:r>
      <w:r w:rsidRPr="008110C6">
        <w:rPr>
          <w:rtl/>
        </w:rPr>
        <w:tab/>
      </w:r>
      <w:r w:rsidR="00E6119C" w:rsidRPr="008110C6">
        <w:rPr>
          <w:rFonts w:hint="cs"/>
          <w:rtl/>
        </w:rPr>
        <w:t>و</w:t>
      </w:r>
      <w:r w:rsidR="00C476A7" w:rsidRPr="008110C6">
        <w:rPr>
          <w:rtl/>
        </w:rPr>
        <w:t>في تقريرنا لعام 2022، أوصينا أيضاً (2022</w:t>
      </w:r>
      <w:r w:rsidR="00C476A7" w:rsidRPr="008110C6">
        <w:rPr>
          <w:rFonts w:hint="cs"/>
          <w:rtl/>
        </w:rPr>
        <w:t>، التوصية 8</w:t>
      </w:r>
      <w:r w:rsidR="00C476A7" w:rsidRPr="008110C6">
        <w:rPr>
          <w:rtl/>
        </w:rPr>
        <w:t xml:space="preserve">) بضرورة التحقق </w:t>
      </w:r>
      <w:r w:rsidR="00C476A7" w:rsidRPr="008110C6">
        <w:rPr>
          <w:rFonts w:hint="cs"/>
          <w:rtl/>
        </w:rPr>
        <w:t>على النحو</w:t>
      </w:r>
      <w:r w:rsidR="00C476A7" w:rsidRPr="008110C6">
        <w:rPr>
          <w:rtl/>
        </w:rPr>
        <w:t xml:space="preserve"> </w:t>
      </w:r>
      <w:r w:rsidR="00C476A7" w:rsidRPr="008110C6">
        <w:rPr>
          <w:rFonts w:hint="cs"/>
          <w:rtl/>
        </w:rPr>
        <w:t>ال</w:t>
      </w:r>
      <w:r w:rsidR="00C476A7" w:rsidRPr="008110C6">
        <w:rPr>
          <w:rtl/>
        </w:rPr>
        <w:t xml:space="preserve">مناسب من </w:t>
      </w:r>
      <w:r w:rsidR="00C476A7" w:rsidRPr="008110C6">
        <w:rPr>
          <w:rFonts w:hint="cs"/>
          <w:rtl/>
        </w:rPr>
        <w:t xml:space="preserve">صحة </w:t>
      </w:r>
      <w:r w:rsidR="00C476A7" w:rsidRPr="008110C6">
        <w:rPr>
          <w:rtl/>
        </w:rPr>
        <w:t xml:space="preserve">جميع بيانات الأطراف الثالثة المستخدمة في تقييم التزامات </w:t>
      </w:r>
      <w:r w:rsidR="00C476A7" w:rsidRPr="008110C6">
        <w:rPr>
          <w:rFonts w:hint="cs"/>
          <w:rtl/>
        </w:rPr>
        <w:t>استحقاقات</w:t>
      </w:r>
      <w:r w:rsidR="00C476A7" w:rsidRPr="008110C6">
        <w:rPr>
          <w:rtl/>
        </w:rPr>
        <w:t xml:space="preserve"> الموظفين</w:t>
      </w:r>
      <w:r w:rsidR="004C5C05" w:rsidRPr="008110C6">
        <w:rPr>
          <w:rtl/>
        </w:rPr>
        <w:t>.</w:t>
      </w:r>
      <w:r w:rsidR="00C476A7" w:rsidRPr="008110C6">
        <w:rPr>
          <w:rtl/>
        </w:rPr>
        <w:t xml:space="preserve"> و</w:t>
      </w:r>
      <w:r w:rsidR="00F6558A" w:rsidRPr="008110C6">
        <w:rPr>
          <w:rFonts w:hint="cs"/>
          <w:rtl/>
        </w:rPr>
        <w:t>علماً ب</w:t>
      </w:r>
      <w:r w:rsidR="00C476A7" w:rsidRPr="008110C6">
        <w:rPr>
          <w:rtl/>
        </w:rPr>
        <w:t>الخطوات التي ات</w:t>
      </w:r>
      <w:r w:rsidR="00F6558A" w:rsidRPr="008110C6">
        <w:rPr>
          <w:rFonts w:hint="cs"/>
          <w:rtl/>
        </w:rPr>
        <w:t>ُّخذت</w:t>
      </w:r>
      <w:r w:rsidR="00C476A7" w:rsidRPr="008110C6">
        <w:rPr>
          <w:rtl/>
        </w:rPr>
        <w:t xml:space="preserve"> هذا العام، نرى أن</w:t>
      </w:r>
      <w:r w:rsidR="00F6558A" w:rsidRPr="008110C6">
        <w:rPr>
          <w:rFonts w:hint="cs"/>
          <w:rtl/>
        </w:rPr>
        <w:t xml:space="preserve"> الإدارة</w:t>
      </w:r>
      <w:r w:rsidR="00C476A7" w:rsidRPr="008110C6">
        <w:rPr>
          <w:rtl/>
        </w:rPr>
        <w:t xml:space="preserve"> ينبغي </w:t>
      </w:r>
      <w:r w:rsidR="00F6558A" w:rsidRPr="008110C6">
        <w:rPr>
          <w:rFonts w:hint="cs"/>
          <w:rtl/>
        </w:rPr>
        <w:t>لها أيضاً أن تعزز</w:t>
      </w:r>
      <w:r w:rsidR="00C476A7" w:rsidRPr="008110C6">
        <w:rPr>
          <w:rtl/>
        </w:rPr>
        <w:t xml:space="preserve"> عمليات التحقق من صحة البيانات وتسويته</w:t>
      </w:r>
      <w:r w:rsidR="00F6558A" w:rsidRPr="008110C6">
        <w:rPr>
          <w:rFonts w:hint="cs"/>
          <w:rtl/>
        </w:rPr>
        <w:t>ا</w:t>
      </w:r>
      <w:r w:rsidR="004C5C05" w:rsidRPr="008110C6">
        <w:rPr>
          <w:rtl/>
        </w:rPr>
        <w:t>.</w:t>
      </w:r>
      <w:r w:rsidR="00C476A7" w:rsidRPr="008110C6">
        <w:rPr>
          <w:rtl/>
        </w:rPr>
        <w:t xml:space="preserve"> </w:t>
      </w:r>
      <w:r w:rsidR="00F6558A" w:rsidRPr="008110C6">
        <w:rPr>
          <w:rFonts w:hint="cs"/>
          <w:rtl/>
        </w:rPr>
        <w:t>وينبغي</w:t>
      </w:r>
      <w:r w:rsidR="00C476A7" w:rsidRPr="008110C6">
        <w:rPr>
          <w:rtl/>
        </w:rPr>
        <w:t xml:space="preserve"> أن يشمل ذلك وضع بروتوكولات </w:t>
      </w:r>
      <w:r w:rsidR="00F6558A" w:rsidRPr="008110C6">
        <w:rPr>
          <w:rFonts w:hint="cs"/>
          <w:rtl/>
        </w:rPr>
        <w:t>أكثر وضوحاً</w:t>
      </w:r>
      <w:r w:rsidR="00C476A7" w:rsidRPr="008110C6">
        <w:rPr>
          <w:rtl/>
        </w:rPr>
        <w:t xml:space="preserve"> للتحقق من </w:t>
      </w:r>
      <w:r w:rsidR="00F6558A" w:rsidRPr="008110C6">
        <w:rPr>
          <w:rFonts w:hint="cs"/>
          <w:rtl/>
        </w:rPr>
        <w:t xml:space="preserve">صحة </w:t>
      </w:r>
      <w:r w:rsidR="00C476A7" w:rsidRPr="008110C6">
        <w:rPr>
          <w:rtl/>
        </w:rPr>
        <w:t xml:space="preserve">البيانات وتسويتها، </w:t>
      </w:r>
      <w:r w:rsidR="00F6558A" w:rsidRPr="008110C6">
        <w:rPr>
          <w:rFonts w:hint="cs"/>
          <w:rtl/>
        </w:rPr>
        <w:t>ووضع</w:t>
      </w:r>
      <w:r w:rsidR="00C476A7" w:rsidRPr="008110C6">
        <w:rPr>
          <w:rtl/>
        </w:rPr>
        <w:t xml:space="preserve"> توقعات للتسليم والتحقق في الوقت المناسب، وإضفاء الطابع الرسمي على </w:t>
      </w:r>
      <w:r w:rsidR="00F6558A" w:rsidRPr="008110C6">
        <w:rPr>
          <w:rFonts w:hint="cs"/>
          <w:rtl/>
        </w:rPr>
        <w:t>عمليات الاستعراض</w:t>
      </w:r>
      <w:r w:rsidR="00C476A7" w:rsidRPr="008110C6">
        <w:rPr>
          <w:rtl/>
        </w:rPr>
        <w:t xml:space="preserve"> الدورية لمصادر البيانات الأساسية</w:t>
      </w:r>
      <w:r w:rsidR="004C5C05" w:rsidRPr="008110C6">
        <w:rPr>
          <w:rtl/>
        </w:rPr>
        <w:t>.</w:t>
      </w:r>
      <w:r w:rsidR="00C476A7" w:rsidRPr="008110C6">
        <w:rPr>
          <w:rtl/>
        </w:rPr>
        <w:t xml:space="preserve"> </w:t>
      </w:r>
      <w:r w:rsidR="00C476A7" w:rsidRPr="008110C6">
        <w:rPr>
          <w:b/>
          <w:bCs/>
          <w:rtl/>
        </w:rPr>
        <w:t>و</w:t>
      </w:r>
      <w:r w:rsidR="00F6558A" w:rsidRPr="008110C6">
        <w:rPr>
          <w:rFonts w:hint="cs"/>
          <w:b/>
          <w:bCs/>
          <w:rtl/>
        </w:rPr>
        <w:t>عليه،</w:t>
      </w:r>
      <w:r w:rsidR="00C476A7" w:rsidRPr="008110C6">
        <w:rPr>
          <w:b/>
          <w:bCs/>
          <w:rtl/>
        </w:rPr>
        <w:t xml:space="preserve"> نكرر توصيتنا لعام 2022 في هذا الصدد</w:t>
      </w:r>
      <w:r w:rsidR="00C476A7" w:rsidRPr="008110C6">
        <w:rPr>
          <w:rtl/>
        </w:rPr>
        <w:t xml:space="preserve"> ونحث الأمانة على </w:t>
      </w:r>
      <w:r w:rsidR="00F6558A" w:rsidRPr="008110C6">
        <w:rPr>
          <w:rFonts w:hint="cs"/>
          <w:rtl/>
        </w:rPr>
        <w:t>استعراض</w:t>
      </w:r>
      <w:r w:rsidR="00C476A7" w:rsidRPr="008110C6">
        <w:rPr>
          <w:rtl/>
        </w:rPr>
        <w:t xml:space="preserve"> </w:t>
      </w:r>
      <w:r w:rsidR="003560EC" w:rsidRPr="008110C6">
        <w:rPr>
          <w:rFonts w:hint="cs"/>
          <w:rtl/>
        </w:rPr>
        <w:t>سبل</w:t>
      </w:r>
      <w:r w:rsidR="00C476A7" w:rsidRPr="008110C6">
        <w:rPr>
          <w:rtl/>
        </w:rPr>
        <w:t xml:space="preserve"> حصولها على ضمانات كافية وفي الوقت المناسب ب</w:t>
      </w:r>
      <w:r w:rsidR="00E6119C" w:rsidRPr="008110C6">
        <w:rPr>
          <w:rFonts w:hint="cs"/>
          <w:rtl/>
        </w:rPr>
        <w:t xml:space="preserve">شأن </w:t>
      </w:r>
      <w:r w:rsidR="00C476A7" w:rsidRPr="008110C6">
        <w:rPr>
          <w:rtl/>
        </w:rPr>
        <w:t xml:space="preserve">بيانات الأطراف الثالثة </w:t>
      </w:r>
      <w:r w:rsidR="00E6119C" w:rsidRPr="008110C6">
        <w:rPr>
          <w:rFonts w:hint="cs"/>
          <w:rtl/>
        </w:rPr>
        <w:t>البالغة الأهمية</w:t>
      </w:r>
      <w:r w:rsidR="004C5C05" w:rsidRPr="008110C6">
        <w:rPr>
          <w:rtl/>
        </w:rPr>
        <w:t>.</w:t>
      </w:r>
    </w:p>
    <w:p w14:paraId="23790C05" w14:textId="77777777" w:rsidR="00855228" w:rsidRPr="008110C6" w:rsidRDefault="00855228" w:rsidP="005B145F">
      <w:pPr>
        <w:pStyle w:val="Heading4"/>
        <w:rPr>
          <w:rtl/>
        </w:rPr>
      </w:pPr>
      <w:r w:rsidRPr="008110C6">
        <w:rPr>
          <w:rtl/>
        </w:rPr>
        <w:t>الصندوق المشترك للمعاشات التقاعدية لموظفي الأمم المتحدة</w:t>
      </w:r>
    </w:p>
    <w:p w14:paraId="75CEEE62" w14:textId="2D476946" w:rsidR="00855228" w:rsidRPr="008110C6" w:rsidRDefault="005B145F" w:rsidP="00855228">
      <w:pPr>
        <w:rPr>
          <w:rtl/>
        </w:rPr>
      </w:pPr>
      <w:r w:rsidRPr="008110C6">
        <w:rPr>
          <w:b/>
          <w:bCs/>
          <w:lang w:bidi="ar-EG"/>
        </w:rPr>
        <w:t>33</w:t>
      </w:r>
      <w:r w:rsidR="004C5C05" w:rsidRPr="008110C6">
        <w:rPr>
          <w:b/>
          <w:bCs/>
          <w:lang w:bidi="ar-EG"/>
        </w:rPr>
        <w:t>.</w:t>
      </w:r>
      <w:r w:rsidR="00855228" w:rsidRPr="008110C6">
        <w:rPr>
          <w:b/>
          <w:bCs/>
          <w:lang w:bidi="ar-EG"/>
        </w:rPr>
        <w:t>1</w:t>
      </w:r>
      <w:r w:rsidR="00855228" w:rsidRPr="008110C6">
        <w:rPr>
          <w:rtl/>
        </w:rPr>
        <w:tab/>
        <w:t>الاتحاد منتسب كمنظمة عضو في الصندوق المشترك للمعاشات التقاعدية لموظفي الأمم المتحدة (</w:t>
      </w:r>
      <w:r w:rsidR="00855228" w:rsidRPr="008110C6">
        <w:rPr>
          <w:cs/>
        </w:rPr>
        <w:t>‎</w:t>
      </w:r>
      <w:r w:rsidR="00855228" w:rsidRPr="008110C6">
        <w:rPr>
          <w:lang w:bidi="ar-EG"/>
        </w:rPr>
        <w:t>UNJSPF</w:t>
      </w:r>
      <w:r w:rsidR="00855228" w:rsidRPr="008110C6">
        <w:rPr>
          <w:rtl/>
        </w:rPr>
        <w:t>) ‏من خلال موظفيه</w:t>
      </w:r>
      <w:r w:rsidR="004C5C05" w:rsidRPr="008110C6">
        <w:rPr>
          <w:rtl/>
        </w:rPr>
        <w:t>.</w:t>
      </w:r>
      <w:r w:rsidR="00855228" w:rsidRPr="008110C6">
        <w:rPr>
          <w:rtl/>
        </w:rPr>
        <w:t xml:space="preserve"> ولكن بما أن نظام المعاشات التقاعدية لا يستطيع أن يحدد بدقة تقديراً موثوقاً للمخاطر المقابلة التي تتحملها كل منظمة مشاركة، </w:t>
      </w:r>
      <w:r w:rsidR="00E6119C" w:rsidRPr="008110C6">
        <w:rPr>
          <w:rFonts w:hint="cs"/>
          <w:rtl/>
        </w:rPr>
        <w:t xml:space="preserve">فإن </w:t>
      </w:r>
      <w:r w:rsidR="00E6119C" w:rsidRPr="008110C6">
        <w:rPr>
          <w:rtl/>
        </w:rPr>
        <w:t xml:space="preserve">البيانات المالية للاتحاد </w:t>
      </w:r>
      <w:r w:rsidR="00855228" w:rsidRPr="008110C6">
        <w:rPr>
          <w:rtl/>
        </w:rPr>
        <w:t xml:space="preserve">لا تظهر </w:t>
      </w:r>
      <w:r w:rsidR="00E6119C" w:rsidRPr="008110C6">
        <w:rPr>
          <w:rFonts w:hint="cs"/>
          <w:rtl/>
        </w:rPr>
        <w:t xml:space="preserve">فيها </w:t>
      </w:r>
      <w:r w:rsidR="00855228" w:rsidRPr="008110C6">
        <w:rPr>
          <w:rtl/>
        </w:rPr>
        <w:t xml:space="preserve">أي التزامات </w:t>
      </w:r>
      <w:proofErr w:type="spellStart"/>
      <w:r w:rsidR="00855228" w:rsidRPr="008110C6">
        <w:rPr>
          <w:rtl/>
        </w:rPr>
        <w:t>إكتوارية</w:t>
      </w:r>
      <w:proofErr w:type="spellEnd"/>
      <w:r w:rsidR="00855228" w:rsidRPr="008110C6">
        <w:rPr>
          <w:rtl/>
        </w:rPr>
        <w:t xml:space="preserve"> لنظام المعاشات التقاعدية</w:t>
      </w:r>
      <w:r w:rsidR="004C5C05" w:rsidRPr="008110C6">
        <w:rPr>
          <w:rtl/>
        </w:rPr>
        <w:t>.</w:t>
      </w:r>
      <w:r w:rsidR="00855228" w:rsidRPr="008110C6">
        <w:rPr>
          <w:cs/>
        </w:rPr>
        <w:t>‎</w:t>
      </w:r>
    </w:p>
    <w:p w14:paraId="1E9C2C40" w14:textId="2AD3B95B" w:rsidR="00855228" w:rsidRPr="008110C6" w:rsidRDefault="005B145F" w:rsidP="00855228">
      <w:pPr>
        <w:rPr>
          <w:rtl/>
        </w:rPr>
      </w:pPr>
      <w:r w:rsidRPr="008110C6">
        <w:rPr>
          <w:b/>
          <w:bCs/>
          <w:lang w:val="en-GB" w:bidi="ar-EG"/>
        </w:rPr>
        <w:t>34</w:t>
      </w:r>
      <w:r w:rsidR="004C5C05" w:rsidRPr="008110C6">
        <w:rPr>
          <w:b/>
          <w:bCs/>
          <w:lang w:val="en-GB" w:bidi="ar-EG"/>
        </w:rPr>
        <w:t>.</w:t>
      </w:r>
      <w:r w:rsidR="00855228" w:rsidRPr="008110C6">
        <w:rPr>
          <w:b/>
          <w:bCs/>
          <w:lang w:val="en-GB" w:bidi="ar-EG"/>
        </w:rPr>
        <w:t>1</w:t>
      </w:r>
      <w:r w:rsidR="00855228" w:rsidRPr="008110C6">
        <w:rPr>
          <w:b/>
          <w:bCs/>
          <w:rtl/>
        </w:rPr>
        <w:tab/>
      </w:r>
      <w:r w:rsidR="00E6119C" w:rsidRPr="008110C6">
        <w:rPr>
          <w:rFonts w:hint="cs"/>
          <w:rtl/>
        </w:rPr>
        <w:t>و</w:t>
      </w:r>
      <w:r w:rsidR="00855228" w:rsidRPr="008110C6">
        <w:rPr>
          <w:rtl/>
        </w:rPr>
        <w:t xml:space="preserve">ترد في الملاحظة </w:t>
      </w:r>
      <w:r w:rsidR="00855228" w:rsidRPr="008110C6">
        <w:rPr>
          <w:cs/>
        </w:rPr>
        <w:t>‎</w:t>
      </w:r>
      <w:r w:rsidR="00855228" w:rsidRPr="008110C6">
        <w:rPr>
          <w:lang w:val="en-GB" w:bidi="ar-EG"/>
        </w:rPr>
        <w:t>3</w:t>
      </w:r>
      <w:r w:rsidR="004C5C05" w:rsidRPr="008110C6">
        <w:rPr>
          <w:lang w:val="en-GB" w:bidi="ar-EG"/>
        </w:rPr>
        <w:t>.</w:t>
      </w:r>
      <w:r w:rsidR="00855228" w:rsidRPr="008110C6">
        <w:rPr>
          <w:lang w:val="en-GB" w:bidi="ar-EG"/>
        </w:rPr>
        <w:t>17</w:t>
      </w:r>
      <w:r w:rsidR="00855228" w:rsidRPr="008110C6">
        <w:rPr>
          <w:rtl/>
        </w:rPr>
        <w:t xml:space="preserve"> ‏المتعلقة بالبيانات المالية خصائص </w:t>
      </w:r>
      <w:r w:rsidR="00E6119C" w:rsidRPr="008110C6">
        <w:rPr>
          <w:rFonts w:hint="cs"/>
          <w:rtl/>
        </w:rPr>
        <w:t>نظام</w:t>
      </w:r>
      <w:r w:rsidR="00855228" w:rsidRPr="008110C6">
        <w:rPr>
          <w:rtl/>
        </w:rPr>
        <w:t xml:space="preserve"> المعاشات التقاعدية للأمم المتحدة، ويتسق هذا الإفصاح عبر العديد من المنظمات المشاركة</w:t>
      </w:r>
      <w:r w:rsidR="004C5C05" w:rsidRPr="008110C6">
        <w:rPr>
          <w:rtl/>
        </w:rPr>
        <w:t>.</w:t>
      </w:r>
      <w:r w:rsidR="00855228" w:rsidRPr="008110C6">
        <w:rPr>
          <w:rtl/>
        </w:rPr>
        <w:t xml:space="preserve"> وفي آخر موعد </w:t>
      </w:r>
      <w:proofErr w:type="spellStart"/>
      <w:r w:rsidR="00855228" w:rsidRPr="008110C6">
        <w:rPr>
          <w:rtl/>
        </w:rPr>
        <w:t>إكتواري</w:t>
      </w:r>
      <w:proofErr w:type="spellEnd"/>
      <w:r w:rsidR="00855228" w:rsidRPr="008110C6">
        <w:rPr>
          <w:rtl/>
        </w:rPr>
        <w:t xml:space="preserve">، وهو </w:t>
      </w:r>
      <w:r w:rsidR="00855228" w:rsidRPr="008110C6">
        <w:rPr>
          <w:cs/>
        </w:rPr>
        <w:t>‎</w:t>
      </w:r>
      <w:r w:rsidR="00855228" w:rsidRPr="008110C6">
        <w:rPr>
          <w:lang w:bidi="ar-EG"/>
        </w:rPr>
        <w:t>31</w:t>
      </w:r>
      <w:r w:rsidR="00855228" w:rsidRPr="008110C6">
        <w:rPr>
          <w:rtl/>
        </w:rPr>
        <w:t xml:space="preserve"> ‏ديسمبر </w:t>
      </w:r>
      <w:r w:rsidR="00855228" w:rsidRPr="008110C6">
        <w:rPr>
          <w:cs/>
        </w:rPr>
        <w:t>‎</w:t>
      </w:r>
      <w:r w:rsidR="00B40A96" w:rsidRPr="008110C6">
        <w:rPr>
          <w:lang w:bidi="ar-EG"/>
        </w:rPr>
        <w:t>2023</w:t>
      </w:r>
      <w:r w:rsidR="00855228" w:rsidRPr="008110C6">
        <w:rPr>
          <w:rtl/>
        </w:rPr>
        <w:t>‏، خلص الصندوق المشترك للمعاشات التقاعدية لموظفي الأمم المتحدة</w:t>
      </w:r>
      <w:r w:rsidR="00E6119C" w:rsidRPr="008110C6">
        <w:rPr>
          <w:rFonts w:hint="cs"/>
          <w:rtl/>
        </w:rPr>
        <w:t xml:space="preserve"> </w:t>
      </w:r>
      <w:r w:rsidR="00E6119C" w:rsidRPr="008110C6">
        <w:t>(UNJSPF)</w:t>
      </w:r>
      <w:r w:rsidR="00855228" w:rsidRPr="008110C6">
        <w:rPr>
          <w:rtl/>
        </w:rPr>
        <w:t xml:space="preserve"> إلى عدم وجود شرط يقضي </w:t>
      </w:r>
      <w:r w:rsidR="00C90665" w:rsidRPr="008110C6">
        <w:rPr>
          <w:rFonts w:hint="cs"/>
          <w:rtl/>
        </w:rPr>
        <w:t>بتقديم</w:t>
      </w:r>
      <w:r w:rsidR="00855228" w:rsidRPr="008110C6">
        <w:rPr>
          <w:rtl/>
        </w:rPr>
        <w:t xml:space="preserve"> مدفوعات </w:t>
      </w:r>
      <w:r w:rsidR="00C90665" w:rsidRPr="008110C6">
        <w:rPr>
          <w:rFonts w:hint="cs"/>
          <w:rtl/>
        </w:rPr>
        <w:t xml:space="preserve">لسد </w:t>
      </w:r>
      <w:r w:rsidR="00855228" w:rsidRPr="008110C6">
        <w:rPr>
          <w:rtl/>
        </w:rPr>
        <w:t xml:space="preserve">العجز بموجب المادة </w:t>
      </w:r>
      <w:r w:rsidR="00855228" w:rsidRPr="008110C6">
        <w:rPr>
          <w:cs/>
        </w:rPr>
        <w:t>‎</w:t>
      </w:r>
      <w:r w:rsidR="00855228" w:rsidRPr="008110C6">
        <w:rPr>
          <w:lang w:bidi="ar-EG"/>
        </w:rPr>
        <w:t>26</w:t>
      </w:r>
      <w:r w:rsidR="00855228" w:rsidRPr="008110C6">
        <w:rPr>
          <w:rtl/>
        </w:rPr>
        <w:t xml:space="preserve"> ‏من النظام الأساسي للصندوق، </w:t>
      </w:r>
      <w:r w:rsidR="00C90665" w:rsidRPr="008110C6">
        <w:rPr>
          <w:rFonts w:hint="cs"/>
          <w:rtl/>
        </w:rPr>
        <w:t xml:space="preserve">حيث بلغت نسبة تمويله </w:t>
      </w:r>
      <w:r w:rsidR="00C90665" w:rsidRPr="008110C6">
        <w:t>111,0</w:t>
      </w:r>
      <w:r w:rsidR="00C90665" w:rsidRPr="008110C6">
        <w:rPr>
          <w:rFonts w:hint="cs"/>
          <w:rtl/>
        </w:rPr>
        <w:t>% (</w:t>
      </w:r>
      <w:r w:rsidR="00C90665" w:rsidRPr="008110C6">
        <w:t>117,0</w:t>
      </w:r>
      <w:r w:rsidR="00C90665" w:rsidRPr="008110C6">
        <w:rPr>
          <w:rFonts w:hint="cs"/>
          <w:rtl/>
        </w:rPr>
        <w:t>% في تقييم 2021)</w:t>
      </w:r>
      <w:r w:rsidR="004C5C05" w:rsidRPr="008110C6">
        <w:rPr>
          <w:rFonts w:hint="cs"/>
          <w:rtl/>
        </w:rPr>
        <w:t>.</w:t>
      </w:r>
      <w:r w:rsidR="00855228" w:rsidRPr="008110C6">
        <w:rPr>
          <w:rtl/>
        </w:rPr>
        <w:t xml:space="preserve"> وإذا تغير هذا الوضع في المستقبل، سيتعين على الاتحاد وغيره من الكيانات الأخرى المشاركة في منظومة الأمم المتحدة تقديم مدفوعات لسد العجز</w:t>
      </w:r>
      <w:r w:rsidR="004C5C05" w:rsidRPr="008110C6">
        <w:rPr>
          <w:rtl/>
        </w:rPr>
        <w:t>.</w:t>
      </w:r>
      <w:r w:rsidR="00855228" w:rsidRPr="008110C6">
        <w:rPr>
          <w:rtl/>
        </w:rPr>
        <w:t xml:space="preserve"> </w:t>
      </w:r>
      <w:r w:rsidR="00C90665" w:rsidRPr="008110C6">
        <w:rPr>
          <w:rFonts w:hint="cs"/>
          <w:rtl/>
        </w:rPr>
        <w:t>وفي ظل ظروف</w:t>
      </w:r>
      <w:r w:rsidR="00C90665" w:rsidRPr="008110C6">
        <w:rPr>
          <w:rtl/>
        </w:rPr>
        <w:t xml:space="preserve"> عدم اليقين الحالية بشأن التمويل في منظومة الأمم المتحدة و</w:t>
      </w:r>
      <w:r w:rsidR="00F358A8" w:rsidRPr="008110C6">
        <w:rPr>
          <w:rFonts w:hint="cs"/>
          <w:rtl/>
        </w:rPr>
        <w:t xml:space="preserve">التخفيضات </w:t>
      </w:r>
      <w:r w:rsidR="00C90665" w:rsidRPr="008110C6">
        <w:rPr>
          <w:rtl/>
        </w:rPr>
        <w:t>الكبير</w:t>
      </w:r>
      <w:r w:rsidR="00F358A8" w:rsidRPr="008110C6">
        <w:rPr>
          <w:rFonts w:hint="cs"/>
          <w:rtl/>
        </w:rPr>
        <w:t>ة المحتملة في</w:t>
      </w:r>
      <w:r w:rsidR="00C90665" w:rsidRPr="008110C6">
        <w:rPr>
          <w:rtl/>
        </w:rPr>
        <w:t xml:space="preserve"> أعداد القوى العاملة المشمولة بال</w:t>
      </w:r>
      <w:r w:rsidR="00DC44DF" w:rsidRPr="008110C6">
        <w:rPr>
          <w:rFonts w:hint="cs"/>
          <w:rtl/>
        </w:rPr>
        <w:t>معاشات ال</w:t>
      </w:r>
      <w:r w:rsidR="00C90665" w:rsidRPr="008110C6">
        <w:rPr>
          <w:rtl/>
        </w:rPr>
        <w:t>تقاعد</w:t>
      </w:r>
      <w:r w:rsidR="00DC44DF" w:rsidRPr="008110C6">
        <w:rPr>
          <w:rFonts w:hint="cs"/>
          <w:rtl/>
        </w:rPr>
        <w:t>ية</w:t>
      </w:r>
      <w:r w:rsidR="00C90665" w:rsidRPr="008110C6">
        <w:rPr>
          <w:rtl/>
        </w:rPr>
        <w:t xml:space="preserve"> و</w:t>
      </w:r>
      <w:r w:rsidR="00DC44DF" w:rsidRPr="008110C6">
        <w:rPr>
          <w:rFonts w:hint="cs"/>
          <w:rtl/>
        </w:rPr>
        <w:t>ال</w:t>
      </w:r>
      <w:r w:rsidR="00C90665" w:rsidRPr="008110C6">
        <w:rPr>
          <w:rtl/>
        </w:rPr>
        <w:t xml:space="preserve">مساهمات </w:t>
      </w:r>
      <w:r w:rsidR="00DC44DF" w:rsidRPr="008110C6">
        <w:rPr>
          <w:rFonts w:hint="cs"/>
          <w:rtl/>
        </w:rPr>
        <w:t>المرتبطة بها</w:t>
      </w:r>
      <w:r w:rsidR="00C90665" w:rsidRPr="008110C6">
        <w:rPr>
          <w:rtl/>
        </w:rPr>
        <w:t xml:space="preserve">، هناك مخاطر مالية مستقبلية متزايدة على الاتحاد </w:t>
      </w:r>
      <w:r w:rsidR="00DC44DF" w:rsidRPr="008110C6">
        <w:rPr>
          <w:rFonts w:hint="cs"/>
          <w:rtl/>
        </w:rPr>
        <w:t>يتعين مراقبها</w:t>
      </w:r>
      <w:r w:rsidR="00C90665" w:rsidRPr="008110C6">
        <w:rPr>
          <w:rtl/>
        </w:rPr>
        <w:t xml:space="preserve"> </w:t>
      </w:r>
      <w:r w:rsidR="00DC44DF" w:rsidRPr="008110C6">
        <w:rPr>
          <w:rFonts w:hint="cs"/>
          <w:rtl/>
        </w:rPr>
        <w:t>عن كثب</w:t>
      </w:r>
      <w:r w:rsidR="004C5C05" w:rsidRPr="008110C6">
        <w:rPr>
          <w:rtl/>
        </w:rPr>
        <w:t>.</w:t>
      </w:r>
    </w:p>
    <w:p w14:paraId="685A5675" w14:textId="77777777" w:rsidR="00855228" w:rsidRPr="008110C6" w:rsidRDefault="00855228" w:rsidP="00855228">
      <w:pPr>
        <w:rPr>
          <w:rtl/>
          <w:lang w:bidi="ar-EG"/>
        </w:rPr>
      </w:pPr>
      <w:bookmarkStart w:id="13" w:name="_Toc168584599"/>
      <w:r w:rsidRPr="008110C6">
        <w:rPr>
          <w:rtl/>
          <w:lang w:bidi="ar-EG"/>
        </w:rPr>
        <w:br w:type="page"/>
      </w:r>
    </w:p>
    <w:p w14:paraId="6CB3C415" w14:textId="77777777" w:rsidR="00855228" w:rsidRPr="008110C6" w:rsidRDefault="00855228" w:rsidP="007122BE">
      <w:pPr>
        <w:pStyle w:val="Heading1"/>
        <w:rPr>
          <w:rtl/>
        </w:rPr>
      </w:pPr>
      <w:bookmarkStart w:id="14" w:name="_Toc200985511"/>
      <w:r w:rsidRPr="008110C6">
        <w:rPr>
          <w:rtl/>
        </w:rPr>
        <w:lastRenderedPageBreak/>
        <w:t>الجزء الثاني</w:t>
      </w:r>
      <w:bookmarkEnd w:id="13"/>
      <w:bookmarkEnd w:id="14"/>
    </w:p>
    <w:p w14:paraId="477643F4" w14:textId="77777777" w:rsidR="00855228" w:rsidRPr="008110C6" w:rsidRDefault="00855228" w:rsidP="007122BE">
      <w:pPr>
        <w:pStyle w:val="Heading2"/>
        <w:rPr>
          <w:rtl/>
        </w:rPr>
      </w:pPr>
      <w:bookmarkStart w:id="15" w:name="_Toc168584600"/>
      <w:bookmarkStart w:id="16" w:name="_Toc200985512"/>
      <w:r w:rsidRPr="008110C6">
        <w:rPr>
          <w:rtl/>
        </w:rPr>
        <w:t>الإدارة والرقابة الداخلية</w:t>
      </w:r>
      <w:bookmarkEnd w:id="15"/>
      <w:bookmarkEnd w:id="16"/>
    </w:p>
    <w:p w14:paraId="1F19B7E4" w14:textId="51FB5347" w:rsidR="00855228" w:rsidRPr="008110C6" w:rsidRDefault="007122BE" w:rsidP="007122BE">
      <w:pPr>
        <w:pStyle w:val="Heading3"/>
        <w:rPr>
          <w:rtl/>
        </w:rPr>
      </w:pPr>
      <w:r w:rsidRPr="008110C6">
        <w:rPr>
          <w:rFonts w:hint="cs"/>
          <w:rtl/>
        </w:rPr>
        <w:t>مقدمة</w:t>
      </w:r>
    </w:p>
    <w:p w14:paraId="45B73975" w14:textId="57D8ECB3" w:rsidR="007122BE" w:rsidRPr="008110C6" w:rsidRDefault="007122BE" w:rsidP="007122BE">
      <w:pPr>
        <w:rPr>
          <w:lang w:bidi="ar-EG"/>
        </w:rPr>
      </w:pPr>
      <w:r w:rsidRPr="008110C6">
        <w:rPr>
          <w:b/>
          <w:bCs/>
          <w:lang w:bidi="ar-EG"/>
        </w:rPr>
        <w:t>1</w:t>
      </w:r>
      <w:r w:rsidR="004C5C05" w:rsidRPr="008110C6">
        <w:rPr>
          <w:b/>
          <w:bCs/>
          <w:lang w:bidi="ar-EG"/>
        </w:rPr>
        <w:t>.</w:t>
      </w:r>
      <w:r w:rsidRPr="008110C6">
        <w:rPr>
          <w:b/>
          <w:bCs/>
          <w:lang w:bidi="ar-EG"/>
        </w:rPr>
        <w:t>2</w:t>
      </w:r>
      <w:r w:rsidRPr="008110C6">
        <w:rPr>
          <w:lang w:bidi="ar-EG"/>
        </w:rPr>
        <w:tab/>
      </w:r>
      <w:r w:rsidR="00C14558" w:rsidRPr="008110C6">
        <w:rPr>
          <w:rtl/>
          <w:lang w:bidi="ar-EG"/>
        </w:rPr>
        <w:t xml:space="preserve">كما يكشف بيان الرقابة الداخلية، اعتمد الاتحاد رسمياً </w:t>
      </w:r>
      <w:r w:rsidR="00C14558" w:rsidRPr="008110C6">
        <w:rPr>
          <w:i/>
          <w:iCs/>
          <w:rtl/>
          <w:lang w:bidi="ar-EG"/>
        </w:rPr>
        <w:t xml:space="preserve">إطار </w:t>
      </w:r>
      <w:r w:rsidR="00A6493B" w:rsidRPr="008110C6">
        <w:rPr>
          <w:rFonts w:hint="cs"/>
          <w:i/>
          <w:iCs/>
          <w:rtl/>
          <w:lang w:bidi="ar-EG"/>
        </w:rPr>
        <w:t xml:space="preserve">عمل </w:t>
      </w:r>
      <w:r w:rsidR="00C14558" w:rsidRPr="008110C6">
        <w:rPr>
          <w:i/>
          <w:iCs/>
          <w:rtl/>
          <w:lang w:bidi="ar-EG"/>
        </w:rPr>
        <w:t xml:space="preserve">الرقابة الداخلية المتكامل الذي وضعته لجنة المنظمات الراعية التابعة للجنة </w:t>
      </w:r>
      <w:proofErr w:type="spellStart"/>
      <w:r w:rsidR="00C14558" w:rsidRPr="008110C6">
        <w:rPr>
          <w:i/>
          <w:iCs/>
          <w:rtl/>
          <w:lang w:bidi="ar-EG"/>
        </w:rPr>
        <w:t>تريدواي</w:t>
      </w:r>
      <w:proofErr w:type="spellEnd"/>
      <w:r w:rsidR="00C14558" w:rsidRPr="008110C6">
        <w:rPr>
          <w:i/>
          <w:iCs/>
          <w:rtl/>
          <w:lang w:bidi="ar-EG"/>
        </w:rPr>
        <w:t xml:space="preserve"> (</w:t>
      </w:r>
      <w:r w:rsidR="00C14558" w:rsidRPr="008110C6">
        <w:rPr>
          <w:i/>
          <w:iCs/>
          <w:lang w:bidi="ar-EG"/>
        </w:rPr>
        <w:t>COSO</w:t>
      </w:r>
      <w:r w:rsidR="00C14558" w:rsidRPr="008110C6">
        <w:rPr>
          <w:i/>
          <w:iCs/>
          <w:rtl/>
          <w:lang w:bidi="ar-EG"/>
        </w:rPr>
        <w:t>) لعام 2013</w:t>
      </w:r>
      <w:r w:rsidR="00C14558" w:rsidRPr="008110C6">
        <w:rPr>
          <w:rtl/>
          <w:lang w:bidi="ar-EG"/>
        </w:rPr>
        <w:t xml:space="preserve"> كأساس لنظام الرقابة الداخلية لديه</w:t>
      </w:r>
      <w:r w:rsidR="004C5C05" w:rsidRPr="008110C6">
        <w:rPr>
          <w:rtl/>
          <w:lang w:bidi="ar-EG"/>
        </w:rPr>
        <w:t>.</w:t>
      </w:r>
      <w:r w:rsidR="00C14558" w:rsidRPr="008110C6">
        <w:rPr>
          <w:rtl/>
          <w:lang w:bidi="ar-EG"/>
        </w:rPr>
        <w:t xml:space="preserve"> ويُعد هذا </w:t>
      </w:r>
      <w:r w:rsidR="00C14558" w:rsidRPr="008110C6">
        <w:rPr>
          <w:rFonts w:hint="cs"/>
          <w:rtl/>
          <w:lang w:bidi="ar-EG"/>
        </w:rPr>
        <w:t>النموذج</w:t>
      </w:r>
      <w:r w:rsidR="00C14558" w:rsidRPr="008110C6">
        <w:rPr>
          <w:rtl/>
          <w:lang w:bidi="ar-EG"/>
        </w:rPr>
        <w:t xml:space="preserve"> عملية معترفاً بها على نطاق واسع في منظومة الأمم المتحدة، </w:t>
      </w:r>
      <w:r w:rsidR="001172F3" w:rsidRPr="008110C6">
        <w:rPr>
          <w:rFonts w:hint="cs"/>
          <w:rtl/>
          <w:lang w:bidi="ar-EG"/>
        </w:rPr>
        <w:t>ويهدف إلى</w:t>
      </w:r>
      <w:r w:rsidR="00C14558" w:rsidRPr="008110C6">
        <w:rPr>
          <w:rtl/>
          <w:lang w:bidi="ar-EG"/>
        </w:rPr>
        <w:t xml:space="preserve"> توفير قدر معقول من </w:t>
      </w:r>
      <w:r w:rsidR="001172F3" w:rsidRPr="008110C6">
        <w:rPr>
          <w:rFonts w:hint="cs"/>
          <w:rtl/>
          <w:lang w:bidi="ar-EG"/>
        </w:rPr>
        <w:t>الضمان</w:t>
      </w:r>
      <w:r w:rsidR="00C14558" w:rsidRPr="008110C6">
        <w:rPr>
          <w:rtl/>
          <w:lang w:bidi="ar-EG"/>
        </w:rPr>
        <w:t xml:space="preserve"> </w:t>
      </w:r>
      <w:r w:rsidR="001172F3" w:rsidRPr="008110C6">
        <w:rPr>
          <w:rFonts w:hint="cs"/>
          <w:rtl/>
          <w:lang w:bidi="ar-EG"/>
        </w:rPr>
        <w:t>فيما يتعلق</w:t>
      </w:r>
      <w:r w:rsidR="00C14558" w:rsidRPr="008110C6">
        <w:rPr>
          <w:rtl/>
          <w:lang w:bidi="ar-EG"/>
        </w:rPr>
        <w:t xml:space="preserve"> </w:t>
      </w:r>
      <w:r w:rsidR="001172F3" w:rsidRPr="008110C6">
        <w:rPr>
          <w:rFonts w:hint="cs"/>
          <w:rtl/>
          <w:lang w:bidi="ar-EG"/>
        </w:rPr>
        <w:t>ب</w:t>
      </w:r>
      <w:r w:rsidR="00C14558" w:rsidRPr="008110C6">
        <w:rPr>
          <w:rtl/>
          <w:lang w:bidi="ar-EG"/>
        </w:rPr>
        <w:t>تحقيق أهداف العمليات وإعداد التقارير والامتثال</w:t>
      </w:r>
      <w:r w:rsidR="004C5C05" w:rsidRPr="008110C6">
        <w:rPr>
          <w:rtl/>
          <w:lang w:bidi="ar-EG"/>
        </w:rPr>
        <w:t>.</w:t>
      </w:r>
    </w:p>
    <w:p w14:paraId="0E5F7983" w14:textId="65265B77" w:rsidR="007122BE" w:rsidRPr="008110C6" w:rsidRDefault="007122BE" w:rsidP="007122BE">
      <w:pPr>
        <w:rPr>
          <w:lang w:bidi="ar-EG"/>
        </w:rPr>
      </w:pPr>
      <w:r w:rsidRPr="008110C6">
        <w:rPr>
          <w:b/>
          <w:bCs/>
          <w:lang w:bidi="ar-EG"/>
        </w:rPr>
        <w:t>2</w:t>
      </w:r>
      <w:r w:rsidR="004C5C05" w:rsidRPr="008110C6">
        <w:rPr>
          <w:b/>
          <w:bCs/>
          <w:lang w:bidi="ar-EG"/>
        </w:rPr>
        <w:t>.</w:t>
      </w:r>
      <w:r w:rsidRPr="008110C6">
        <w:rPr>
          <w:b/>
          <w:bCs/>
          <w:lang w:bidi="ar-EG"/>
        </w:rPr>
        <w:t>2</w:t>
      </w:r>
      <w:r w:rsidRPr="008110C6">
        <w:rPr>
          <w:lang w:bidi="ar-EG"/>
        </w:rPr>
        <w:tab/>
      </w:r>
      <w:r w:rsidR="001172F3" w:rsidRPr="008110C6">
        <w:rPr>
          <w:rFonts w:hint="cs"/>
          <w:rtl/>
          <w:lang w:bidi="ar-EG"/>
        </w:rPr>
        <w:t>و</w:t>
      </w:r>
      <w:r w:rsidR="001172F3" w:rsidRPr="008110C6">
        <w:rPr>
          <w:rtl/>
          <w:lang w:bidi="ar-EG"/>
        </w:rPr>
        <w:t xml:space="preserve">في عام 2022، أقر مجلس الاتحاد نموذج وإطار </w:t>
      </w:r>
      <w:r w:rsidR="00B45F99" w:rsidRPr="008110C6">
        <w:rPr>
          <w:rFonts w:hint="cs"/>
          <w:rtl/>
          <w:lang w:bidi="ar-EG"/>
        </w:rPr>
        <w:t xml:space="preserve">عمل </w:t>
      </w:r>
      <w:r w:rsidR="001172F3" w:rsidRPr="008110C6">
        <w:rPr>
          <w:rtl/>
          <w:lang w:bidi="ar-EG"/>
        </w:rPr>
        <w:t xml:space="preserve">المساءلة في الاتحاد، اللذين </w:t>
      </w:r>
      <w:r w:rsidR="001172F3" w:rsidRPr="008110C6">
        <w:rPr>
          <w:rFonts w:hint="cs"/>
          <w:rtl/>
          <w:lang w:bidi="ar-EG"/>
        </w:rPr>
        <w:t>يفعِّلان</w:t>
      </w:r>
      <w:r w:rsidR="001172F3" w:rsidRPr="008110C6">
        <w:rPr>
          <w:rtl/>
          <w:lang w:bidi="ar-EG"/>
        </w:rPr>
        <w:t xml:space="preserve"> مبادئ </w:t>
      </w:r>
      <w:r w:rsidR="001172F3" w:rsidRPr="008110C6">
        <w:rPr>
          <w:rFonts w:hint="cs"/>
          <w:rtl/>
          <w:lang w:bidi="ar-EG"/>
        </w:rPr>
        <w:t>إطار</w:t>
      </w:r>
      <w:r w:rsidR="001172F3" w:rsidRPr="008110C6">
        <w:rPr>
          <w:rtl/>
          <w:lang w:bidi="ar-EG"/>
        </w:rPr>
        <w:t xml:space="preserve"> </w:t>
      </w:r>
      <w:r w:rsidR="001172F3" w:rsidRPr="008110C6">
        <w:rPr>
          <w:lang w:bidi="ar-EG"/>
        </w:rPr>
        <w:t>COSO</w:t>
      </w:r>
      <w:r w:rsidR="001172F3" w:rsidRPr="008110C6">
        <w:rPr>
          <w:rtl/>
          <w:lang w:bidi="ar-EG"/>
        </w:rPr>
        <w:t xml:space="preserve"> من خلال توضيح هياكل </w:t>
      </w:r>
      <w:r w:rsidR="001172F3" w:rsidRPr="008110C6">
        <w:rPr>
          <w:rFonts w:hint="cs"/>
          <w:rtl/>
          <w:lang w:bidi="ar-EG"/>
        </w:rPr>
        <w:t>الإدارة</w:t>
      </w:r>
      <w:r w:rsidR="001172F3" w:rsidRPr="008110C6">
        <w:rPr>
          <w:rtl/>
          <w:lang w:bidi="ar-EG"/>
        </w:rPr>
        <w:t xml:space="preserve"> الداخلية، والمسؤوليات المحددة حسب ال</w:t>
      </w:r>
      <w:r w:rsidR="001172F3" w:rsidRPr="008110C6">
        <w:rPr>
          <w:rFonts w:hint="cs"/>
          <w:rtl/>
          <w:lang w:bidi="ar-EG"/>
        </w:rPr>
        <w:t>أ</w:t>
      </w:r>
      <w:r w:rsidR="001172F3" w:rsidRPr="008110C6">
        <w:rPr>
          <w:rtl/>
          <w:lang w:bidi="ar-EG"/>
        </w:rPr>
        <w:t>دو</w:t>
      </w:r>
      <w:r w:rsidR="001172F3" w:rsidRPr="008110C6">
        <w:rPr>
          <w:rFonts w:hint="cs"/>
          <w:rtl/>
          <w:lang w:bidi="ar-EG"/>
        </w:rPr>
        <w:t>ا</w:t>
      </w:r>
      <w:r w:rsidR="001172F3" w:rsidRPr="008110C6">
        <w:rPr>
          <w:rtl/>
          <w:lang w:bidi="ar-EG"/>
        </w:rPr>
        <w:t xml:space="preserve">ر، وآليات </w:t>
      </w:r>
      <w:r w:rsidR="001172F3" w:rsidRPr="008110C6">
        <w:rPr>
          <w:rFonts w:hint="cs"/>
          <w:rtl/>
          <w:lang w:bidi="ar-EG"/>
        </w:rPr>
        <w:t>الضمان</w:t>
      </w:r>
      <w:r w:rsidR="004C5C05" w:rsidRPr="008110C6">
        <w:rPr>
          <w:rtl/>
          <w:lang w:bidi="ar-EG"/>
        </w:rPr>
        <w:t>.</w:t>
      </w:r>
      <w:r w:rsidR="001172F3" w:rsidRPr="008110C6">
        <w:rPr>
          <w:rtl/>
          <w:lang w:bidi="ar-EG"/>
        </w:rPr>
        <w:t xml:space="preserve"> وتعمل آليات </w:t>
      </w:r>
      <w:r w:rsidR="001172F3" w:rsidRPr="008110C6">
        <w:rPr>
          <w:rFonts w:hint="cs"/>
          <w:rtl/>
          <w:lang w:bidi="ar-EG"/>
        </w:rPr>
        <w:t>الضمان</w:t>
      </w:r>
      <w:r w:rsidR="001172F3" w:rsidRPr="008110C6">
        <w:rPr>
          <w:rtl/>
          <w:lang w:bidi="ar-EG"/>
        </w:rPr>
        <w:t xml:space="preserve"> عبر الخطوط الثلاثة (</w:t>
      </w:r>
      <w:r w:rsidR="001172F3" w:rsidRPr="008110C6">
        <w:rPr>
          <w:rFonts w:hint="cs"/>
          <w:rtl/>
          <w:lang w:bidi="ar-EG"/>
        </w:rPr>
        <w:t>ل</w:t>
      </w:r>
      <w:r w:rsidR="001172F3" w:rsidRPr="008110C6">
        <w:rPr>
          <w:rtl/>
          <w:lang w:bidi="ar-EG"/>
        </w:rPr>
        <w:t>لدفاع): الخط الأول (مسؤولية الرقابة)، والخط الثاني (الإشراف والامتثال)، والخط الثالث (</w:t>
      </w:r>
      <w:r w:rsidR="001172F3" w:rsidRPr="008110C6">
        <w:rPr>
          <w:rFonts w:hint="cs"/>
          <w:rtl/>
          <w:lang w:bidi="ar-EG"/>
        </w:rPr>
        <w:t>المراجعة</w:t>
      </w:r>
      <w:r w:rsidR="001172F3" w:rsidRPr="008110C6">
        <w:rPr>
          <w:rtl/>
          <w:lang w:bidi="ar-EG"/>
        </w:rPr>
        <w:t xml:space="preserve"> والتقييم المستقلان)</w:t>
      </w:r>
      <w:r w:rsidR="004C5C05" w:rsidRPr="008110C6">
        <w:rPr>
          <w:rtl/>
          <w:lang w:bidi="ar-EG"/>
        </w:rPr>
        <w:t>.</w:t>
      </w:r>
      <w:r w:rsidR="001172F3" w:rsidRPr="008110C6">
        <w:rPr>
          <w:rtl/>
          <w:lang w:bidi="ar-EG"/>
        </w:rPr>
        <w:t xml:space="preserve"> ويوفر إطار المساءلة الأساس الهيكلي الذي سيتم من خلاله </w:t>
      </w:r>
      <w:r w:rsidR="00B0756D" w:rsidRPr="008110C6">
        <w:rPr>
          <w:rFonts w:hint="cs"/>
          <w:rtl/>
          <w:lang w:bidi="ar-EG"/>
        </w:rPr>
        <w:t>دمج إطار</w:t>
      </w:r>
      <w:r w:rsidR="00B45F99" w:rsidRPr="008110C6">
        <w:rPr>
          <w:rFonts w:hint="cs"/>
          <w:rtl/>
          <w:lang w:bidi="ar-EG"/>
        </w:rPr>
        <w:t xml:space="preserve"> عمل</w:t>
      </w:r>
      <w:r w:rsidR="001172F3" w:rsidRPr="008110C6">
        <w:rPr>
          <w:rtl/>
          <w:lang w:bidi="ar-EG"/>
        </w:rPr>
        <w:t xml:space="preserve"> </w:t>
      </w:r>
      <w:r w:rsidR="001172F3" w:rsidRPr="008110C6">
        <w:rPr>
          <w:lang w:bidi="ar-EG"/>
        </w:rPr>
        <w:t>COSO</w:t>
      </w:r>
      <w:r w:rsidR="001172F3" w:rsidRPr="008110C6">
        <w:rPr>
          <w:rtl/>
          <w:lang w:bidi="ar-EG"/>
        </w:rPr>
        <w:t xml:space="preserve"> </w:t>
      </w:r>
      <w:r w:rsidR="00B0756D" w:rsidRPr="008110C6">
        <w:rPr>
          <w:rFonts w:hint="cs"/>
          <w:rtl/>
          <w:lang w:bidi="ar-EG"/>
        </w:rPr>
        <w:t>على مستوى</w:t>
      </w:r>
      <w:r w:rsidR="001172F3" w:rsidRPr="008110C6">
        <w:rPr>
          <w:rtl/>
          <w:lang w:bidi="ar-EG"/>
        </w:rPr>
        <w:t xml:space="preserve"> الاتحاد</w:t>
      </w:r>
      <w:r w:rsidR="004C5C05" w:rsidRPr="008110C6">
        <w:rPr>
          <w:rtl/>
          <w:lang w:bidi="ar-EG"/>
        </w:rPr>
        <w:t>.</w:t>
      </w:r>
    </w:p>
    <w:p w14:paraId="7FC543D8" w14:textId="294CB2BB" w:rsidR="007122BE" w:rsidRPr="008110C6" w:rsidRDefault="007122BE" w:rsidP="007122BE">
      <w:pPr>
        <w:rPr>
          <w:lang w:bidi="ar-EG"/>
        </w:rPr>
      </w:pPr>
      <w:r w:rsidRPr="008110C6">
        <w:rPr>
          <w:b/>
          <w:bCs/>
          <w:lang w:bidi="ar-EG"/>
        </w:rPr>
        <w:t>3</w:t>
      </w:r>
      <w:r w:rsidR="004C5C05" w:rsidRPr="008110C6">
        <w:rPr>
          <w:b/>
          <w:bCs/>
          <w:lang w:bidi="ar-EG"/>
        </w:rPr>
        <w:t>.</w:t>
      </w:r>
      <w:r w:rsidRPr="008110C6">
        <w:rPr>
          <w:b/>
          <w:bCs/>
          <w:lang w:bidi="ar-EG"/>
        </w:rPr>
        <w:t>2</w:t>
      </w:r>
      <w:r w:rsidRPr="008110C6">
        <w:rPr>
          <w:lang w:bidi="ar-EG"/>
        </w:rPr>
        <w:tab/>
      </w:r>
      <w:r w:rsidR="00B0756D" w:rsidRPr="008110C6">
        <w:rPr>
          <w:rFonts w:hint="cs"/>
          <w:rtl/>
          <w:lang w:bidi="ar-EG"/>
        </w:rPr>
        <w:t xml:space="preserve">لقد نظرنا هذا العام في </w:t>
      </w:r>
      <w:r w:rsidR="00B0756D" w:rsidRPr="008110C6">
        <w:rPr>
          <w:rtl/>
          <w:lang w:bidi="ar-EG"/>
        </w:rPr>
        <w:t>مدى اتساق نظام الرقابة الداخلية للاتحاد حالياً مع المكونات الخمسة</w:t>
      </w:r>
      <w:r w:rsidR="00B0756D" w:rsidRPr="008110C6">
        <w:rPr>
          <w:rFonts w:hint="cs"/>
          <w:rtl/>
          <w:lang w:bidi="ar-EG"/>
        </w:rPr>
        <w:t xml:space="preserve"> التالية</w:t>
      </w:r>
      <w:r w:rsidR="00B0756D" w:rsidRPr="008110C6">
        <w:rPr>
          <w:rtl/>
          <w:lang w:bidi="ar-EG"/>
        </w:rPr>
        <w:t xml:space="preserve"> لإطار</w:t>
      </w:r>
      <w:r w:rsidR="00B45F99" w:rsidRPr="008110C6">
        <w:rPr>
          <w:rFonts w:hint="cs"/>
          <w:rtl/>
          <w:lang w:bidi="ar-EG"/>
        </w:rPr>
        <w:t xml:space="preserve"> عمل</w:t>
      </w:r>
      <w:r w:rsidR="00B0756D" w:rsidRPr="008110C6">
        <w:rPr>
          <w:rFonts w:hint="cs"/>
          <w:rtl/>
          <w:lang w:bidi="ar-EG"/>
        </w:rPr>
        <w:t xml:space="preserve"> </w:t>
      </w:r>
      <w:r w:rsidR="00B0756D" w:rsidRPr="008110C6">
        <w:rPr>
          <w:lang w:bidi="ar-EG"/>
        </w:rPr>
        <w:t>COSO</w:t>
      </w:r>
      <w:r w:rsidR="00B0756D" w:rsidRPr="008110C6">
        <w:rPr>
          <w:rFonts w:hint="cs"/>
          <w:rtl/>
          <w:lang w:bidi="ar-EG"/>
        </w:rPr>
        <w:t>:</w:t>
      </w:r>
    </w:p>
    <w:p w14:paraId="527B0DFD" w14:textId="3D387014" w:rsidR="007122BE" w:rsidRPr="008110C6" w:rsidRDefault="007122BE" w:rsidP="007122BE">
      <w:pPr>
        <w:pStyle w:val="enumlev10"/>
      </w:pPr>
      <w:r w:rsidRPr="008110C6">
        <w:sym w:font="Wingdings 2" w:char="F097"/>
      </w:r>
      <w:r w:rsidRPr="008110C6">
        <w:tab/>
      </w:r>
      <w:r w:rsidR="00B0756D" w:rsidRPr="008110C6">
        <w:rPr>
          <w:rFonts w:hint="cs"/>
          <w:rtl/>
          <w:lang w:bidi="ar-EG"/>
        </w:rPr>
        <w:t>بيئة الرقابة؛</w:t>
      </w:r>
    </w:p>
    <w:p w14:paraId="24A4BF10" w14:textId="5EEACA76" w:rsidR="007122BE" w:rsidRPr="008110C6" w:rsidRDefault="007122BE" w:rsidP="007122BE">
      <w:pPr>
        <w:pStyle w:val="enumlev10"/>
      </w:pPr>
      <w:r w:rsidRPr="008110C6">
        <w:sym w:font="Wingdings 2" w:char="F097"/>
      </w:r>
      <w:r w:rsidRPr="008110C6">
        <w:tab/>
      </w:r>
      <w:r w:rsidR="00B0756D" w:rsidRPr="008110C6">
        <w:rPr>
          <w:rFonts w:hint="cs"/>
          <w:rtl/>
          <w:lang w:bidi="ar-EG"/>
        </w:rPr>
        <w:t>تقييم المخاطر؛</w:t>
      </w:r>
    </w:p>
    <w:p w14:paraId="5F429829" w14:textId="4A7D01E4" w:rsidR="007122BE" w:rsidRPr="008110C6" w:rsidRDefault="007122BE" w:rsidP="007122BE">
      <w:pPr>
        <w:pStyle w:val="enumlev10"/>
      </w:pPr>
      <w:r w:rsidRPr="008110C6">
        <w:sym w:font="Wingdings 2" w:char="F097"/>
      </w:r>
      <w:r w:rsidRPr="008110C6">
        <w:tab/>
      </w:r>
      <w:r w:rsidR="00B0756D" w:rsidRPr="008110C6">
        <w:rPr>
          <w:rFonts w:hint="cs"/>
          <w:rtl/>
          <w:lang w:bidi="ar-EG"/>
        </w:rPr>
        <w:t>أنشطة الرقابة؛</w:t>
      </w:r>
    </w:p>
    <w:p w14:paraId="18D44473" w14:textId="32F8CB19" w:rsidR="007122BE" w:rsidRPr="008110C6" w:rsidRDefault="007122BE" w:rsidP="007122BE">
      <w:pPr>
        <w:pStyle w:val="enumlev10"/>
      </w:pPr>
      <w:r w:rsidRPr="008110C6">
        <w:sym w:font="Wingdings 2" w:char="F097"/>
      </w:r>
      <w:r w:rsidRPr="008110C6">
        <w:tab/>
      </w:r>
      <w:r w:rsidR="00B0756D" w:rsidRPr="008110C6">
        <w:rPr>
          <w:rFonts w:hint="cs"/>
          <w:rtl/>
          <w:lang w:bidi="ar-EG"/>
        </w:rPr>
        <w:t>المعلومات والاتصالات؛</w:t>
      </w:r>
    </w:p>
    <w:p w14:paraId="2252A44E" w14:textId="643268F0" w:rsidR="007122BE" w:rsidRPr="008110C6" w:rsidRDefault="007122BE" w:rsidP="007122BE">
      <w:pPr>
        <w:pStyle w:val="enumlev10"/>
      </w:pPr>
      <w:r w:rsidRPr="008110C6">
        <w:sym w:font="Wingdings 2" w:char="F097"/>
      </w:r>
      <w:r w:rsidRPr="008110C6">
        <w:tab/>
      </w:r>
      <w:r w:rsidR="00B0756D" w:rsidRPr="008110C6">
        <w:rPr>
          <w:rFonts w:hint="cs"/>
          <w:rtl/>
          <w:lang w:bidi="ar-EG"/>
        </w:rPr>
        <w:t>أنشطة الرصد</w:t>
      </w:r>
      <w:r w:rsidR="004C5C05" w:rsidRPr="008110C6">
        <w:rPr>
          <w:rFonts w:hint="cs"/>
          <w:rtl/>
          <w:lang w:bidi="ar-EG"/>
        </w:rPr>
        <w:t>.</w:t>
      </w:r>
    </w:p>
    <w:p w14:paraId="1DC70257" w14:textId="5FF36B18" w:rsidR="007122BE" w:rsidRPr="008110C6" w:rsidRDefault="007122BE" w:rsidP="007122BE">
      <w:pPr>
        <w:rPr>
          <w:lang w:bidi="ar-EG"/>
        </w:rPr>
      </w:pPr>
      <w:r w:rsidRPr="008110C6">
        <w:rPr>
          <w:b/>
          <w:bCs/>
          <w:lang w:bidi="ar-EG"/>
        </w:rPr>
        <w:t>4</w:t>
      </w:r>
      <w:r w:rsidR="004C5C05" w:rsidRPr="008110C6">
        <w:rPr>
          <w:b/>
          <w:bCs/>
          <w:lang w:bidi="ar-EG"/>
        </w:rPr>
        <w:t>.</w:t>
      </w:r>
      <w:r w:rsidRPr="008110C6">
        <w:rPr>
          <w:b/>
          <w:bCs/>
          <w:lang w:bidi="ar-EG"/>
        </w:rPr>
        <w:t>2</w:t>
      </w:r>
      <w:r w:rsidRPr="008110C6">
        <w:rPr>
          <w:lang w:bidi="ar-EG"/>
        </w:rPr>
        <w:tab/>
      </w:r>
      <w:r w:rsidR="00960EFF" w:rsidRPr="008110C6">
        <w:rPr>
          <w:rFonts w:hint="cs"/>
          <w:rtl/>
          <w:lang w:bidi="ar-EG"/>
        </w:rPr>
        <w:t>و</w:t>
      </w:r>
      <w:r w:rsidR="00960EFF" w:rsidRPr="008110C6">
        <w:rPr>
          <w:rtl/>
          <w:lang w:bidi="ar-EG"/>
        </w:rPr>
        <w:t>يستند تقييمنا إلى تطور السياسات على المستوى المؤسسي، بالإضافة إلى الرؤى التشغيلية الم</w:t>
      </w:r>
      <w:r w:rsidR="00960EFF" w:rsidRPr="008110C6">
        <w:rPr>
          <w:rFonts w:hint="cs"/>
          <w:rtl/>
          <w:lang w:bidi="ar-EG"/>
        </w:rPr>
        <w:t>كتسبة</w:t>
      </w:r>
      <w:r w:rsidR="00960EFF" w:rsidRPr="008110C6">
        <w:rPr>
          <w:rtl/>
          <w:lang w:bidi="ar-EG"/>
        </w:rPr>
        <w:t xml:space="preserve"> من زيارتنا الميدانية </w:t>
      </w:r>
      <w:r w:rsidR="00960EFF" w:rsidRPr="008110C6">
        <w:rPr>
          <w:rFonts w:hint="cs"/>
          <w:rtl/>
          <w:lang w:bidi="ar-EG"/>
        </w:rPr>
        <w:t>ل</w:t>
      </w:r>
      <w:r w:rsidR="00960EFF" w:rsidRPr="008110C6">
        <w:rPr>
          <w:rtl/>
          <w:lang w:bidi="ar-EG"/>
        </w:rPr>
        <w:t>لمكتب الإقليمي لآسيا والمحيط الهادئ</w:t>
      </w:r>
      <w:r w:rsidR="004C5C05" w:rsidRPr="008110C6">
        <w:rPr>
          <w:rtl/>
          <w:lang w:bidi="ar-EG"/>
        </w:rPr>
        <w:t>.</w:t>
      </w:r>
    </w:p>
    <w:p w14:paraId="57437B12" w14:textId="73D8E4F7" w:rsidR="007122BE" w:rsidRPr="008110C6" w:rsidRDefault="00960EFF" w:rsidP="007122BE">
      <w:pPr>
        <w:pStyle w:val="Heading3"/>
        <w:rPr>
          <w:lang w:bidi="ar-EG"/>
        </w:rPr>
      </w:pPr>
      <w:r w:rsidRPr="008110C6">
        <w:rPr>
          <w:rFonts w:hint="cs"/>
          <w:rtl/>
        </w:rPr>
        <w:t>بيئة الرقابة</w:t>
      </w:r>
    </w:p>
    <w:p w14:paraId="76CE0330" w14:textId="400C31C1" w:rsidR="007122BE" w:rsidRPr="008110C6" w:rsidRDefault="007122BE" w:rsidP="007122BE">
      <w:pPr>
        <w:rPr>
          <w:lang w:bidi="ar-EG"/>
        </w:rPr>
      </w:pPr>
      <w:r w:rsidRPr="008110C6">
        <w:rPr>
          <w:b/>
          <w:bCs/>
          <w:lang w:bidi="ar-EG"/>
        </w:rPr>
        <w:t>5</w:t>
      </w:r>
      <w:r w:rsidR="004C5C05" w:rsidRPr="008110C6">
        <w:rPr>
          <w:b/>
          <w:bCs/>
          <w:lang w:bidi="ar-EG"/>
        </w:rPr>
        <w:t>.</w:t>
      </w:r>
      <w:r w:rsidRPr="008110C6">
        <w:rPr>
          <w:b/>
          <w:bCs/>
          <w:lang w:bidi="ar-EG"/>
        </w:rPr>
        <w:t>2</w:t>
      </w:r>
      <w:r w:rsidRPr="008110C6">
        <w:rPr>
          <w:lang w:bidi="ar-EG"/>
        </w:rPr>
        <w:tab/>
      </w:r>
      <w:r w:rsidR="00960EFF" w:rsidRPr="008110C6">
        <w:rPr>
          <w:rFonts w:hint="cs"/>
          <w:rtl/>
          <w:lang w:bidi="ar-EG"/>
        </w:rPr>
        <w:t>يشدد</w:t>
      </w:r>
      <w:r w:rsidR="00960EFF" w:rsidRPr="008110C6">
        <w:rPr>
          <w:rtl/>
          <w:lang w:bidi="ar-EG"/>
        </w:rPr>
        <w:t xml:space="preserve"> إطار </w:t>
      </w:r>
      <w:r w:rsidR="00B45F99" w:rsidRPr="008110C6">
        <w:rPr>
          <w:rFonts w:hint="cs"/>
          <w:rtl/>
          <w:lang w:bidi="ar-EG"/>
        </w:rPr>
        <w:t xml:space="preserve">عمل </w:t>
      </w:r>
      <w:r w:rsidR="00960EFF" w:rsidRPr="008110C6">
        <w:rPr>
          <w:rtl/>
          <w:lang w:bidi="ar-EG"/>
        </w:rPr>
        <w:t>المساءلة على الحاجة إلى بيئة رقاب</w:t>
      </w:r>
      <w:r w:rsidR="00960EFF" w:rsidRPr="008110C6">
        <w:rPr>
          <w:rFonts w:hint="cs"/>
          <w:rtl/>
          <w:lang w:bidi="ar-EG"/>
        </w:rPr>
        <w:t>ي</w:t>
      </w:r>
      <w:r w:rsidR="00960EFF" w:rsidRPr="008110C6">
        <w:rPr>
          <w:rtl/>
          <w:lang w:bidi="ar-EG"/>
        </w:rPr>
        <w:t xml:space="preserve">ة قوية قائمة على القيم، </w:t>
      </w:r>
      <w:r w:rsidR="00960EFF" w:rsidRPr="008110C6">
        <w:rPr>
          <w:rFonts w:hint="cs"/>
          <w:rtl/>
          <w:lang w:bidi="ar-EG"/>
        </w:rPr>
        <w:t>مدعومة</w:t>
      </w:r>
      <w:r w:rsidR="00960EFF" w:rsidRPr="008110C6">
        <w:rPr>
          <w:rtl/>
          <w:lang w:bidi="ar-EG"/>
        </w:rPr>
        <w:t xml:space="preserve"> </w:t>
      </w:r>
      <w:r w:rsidR="00960EFF" w:rsidRPr="008110C6">
        <w:rPr>
          <w:rFonts w:hint="cs"/>
          <w:rtl/>
          <w:lang w:bidi="ar-EG"/>
        </w:rPr>
        <w:t>بال</w:t>
      </w:r>
      <w:r w:rsidR="00960EFF" w:rsidRPr="008110C6">
        <w:rPr>
          <w:rtl/>
          <w:lang w:bidi="ar-EG"/>
        </w:rPr>
        <w:t>قيادة الأخلاقية والتفويض الواضح للسلطة ومواءمة المسؤوليات</w:t>
      </w:r>
      <w:r w:rsidR="004C5C05" w:rsidRPr="008110C6">
        <w:rPr>
          <w:rtl/>
          <w:lang w:bidi="ar-EG"/>
        </w:rPr>
        <w:t>.</w:t>
      </w:r>
      <w:r w:rsidR="00960EFF" w:rsidRPr="008110C6">
        <w:rPr>
          <w:rtl/>
          <w:lang w:bidi="ar-EG"/>
        </w:rPr>
        <w:t xml:space="preserve"> وعلى المستوى المؤسسي، يُحرز تقدم؛ فقد </w:t>
      </w:r>
      <w:r w:rsidR="00960EFF" w:rsidRPr="008110C6">
        <w:rPr>
          <w:rFonts w:hint="cs"/>
          <w:rtl/>
          <w:lang w:bidi="ar-EG"/>
        </w:rPr>
        <w:t>اعتمد</w:t>
      </w:r>
      <w:r w:rsidR="00960EFF" w:rsidRPr="008110C6">
        <w:rPr>
          <w:rtl/>
          <w:lang w:bidi="ar-EG"/>
        </w:rPr>
        <w:t xml:space="preserve"> الاتحاد تدريب</w:t>
      </w:r>
      <w:r w:rsidR="00960EFF" w:rsidRPr="008110C6">
        <w:rPr>
          <w:rFonts w:hint="cs"/>
          <w:rtl/>
          <w:lang w:bidi="ar-EG"/>
        </w:rPr>
        <w:t>اً</w:t>
      </w:r>
      <w:r w:rsidR="00960EFF" w:rsidRPr="008110C6">
        <w:rPr>
          <w:rtl/>
          <w:lang w:bidi="ar-EG"/>
        </w:rPr>
        <w:t xml:space="preserve"> إلزاميا</w:t>
      </w:r>
      <w:r w:rsidR="00960EFF" w:rsidRPr="008110C6">
        <w:rPr>
          <w:rFonts w:hint="cs"/>
          <w:rtl/>
          <w:lang w:bidi="ar-EG"/>
        </w:rPr>
        <w:t>ً</w:t>
      </w:r>
      <w:r w:rsidR="00960EFF" w:rsidRPr="008110C6">
        <w:rPr>
          <w:rtl/>
          <w:lang w:bidi="ar-EG"/>
        </w:rPr>
        <w:t xml:space="preserve"> في مجال الأخلاقيات، وعزز أدوات إدارة الأداء، وأصدر </w:t>
      </w:r>
      <w:r w:rsidR="00960EFF" w:rsidRPr="008110C6">
        <w:rPr>
          <w:rFonts w:hint="cs"/>
          <w:rtl/>
          <w:lang w:bidi="ar-EG"/>
        </w:rPr>
        <w:t xml:space="preserve">نسخة منقحة من </w:t>
      </w:r>
      <w:r w:rsidR="00960EFF" w:rsidRPr="008110C6">
        <w:rPr>
          <w:rtl/>
          <w:lang w:bidi="ar-EG"/>
        </w:rPr>
        <w:t>ميثاق الرقابة</w:t>
      </w:r>
      <w:r w:rsidR="004C5C05" w:rsidRPr="008110C6">
        <w:rPr>
          <w:rtl/>
          <w:lang w:bidi="ar-EG"/>
        </w:rPr>
        <w:t>.</w:t>
      </w:r>
      <w:r w:rsidR="00960EFF" w:rsidRPr="008110C6">
        <w:rPr>
          <w:rtl/>
          <w:lang w:bidi="ar-EG"/>
        </w:rPr>
        <w:t xml:space="preserve"> </w:t>
      </w:r>
      <w:r w:rsidR="00960EFF" w:rsidRPr="008110C6">
        <w:rPr>
          <w:rFonts w:hint="cs"/>
          <w:rtl/>
          <w:lang w:bidi="ar-EG"/>
        </w:rPr>
        <w:t>كما أن</w:t>
      </w:r>
      <w:r w:rsidR="00960EFF" w:rsidRPr="008110C6">
        <w:rPr>
          <w:rtl/>
          <w:lang w:bidi="ar-EG"/>
        </w:rPr>
        <w:t xml:space="preserve"> </w:t>
      </w:r>
      <w:r w:rsidR="00960EFF" w:rsidRPr="008110C6">
        <w:rPr>
          <w:rFonts w:hint="cs"/>
          <w:rtl/>
          <w:lang w:bidi="ar-EG"/>
        </w:rPr>
        <w:t>ال</w:t>
      </w:r>
      <w:r w:rsidR="00960EFF" w:rsidRPr="008110C6">
        <w:rPr>
          <w:rtl/>
          <w:lang w:bidi="ar-EG"/>
        </w:rPr>
        <w:t xml:space="preserve">هيئات </w:t>
      </w:r>
      <w:r w:rsidR="00960EFF" w:rsidRPr="008110C6">
        <w:rPr>
          <w:rFonts w:hint="cs"/>
          <w:rtl/>
          <w:lang w:bidi="ar-EG"/>
        </w:rPr>
        <w:t>الإدارية</w:t>
      </w:r>
      <w:r w:rsidR="00960EFF" w:rsidRPr="008110C6">
        <w:rPr>
          <w:rtl/>
          <w:lang w:bidi="ar-EG"/>
        </w:rPr>
        <w:t>، بما في ذلك المجلس واللجنة الاستشارية المستقلة للإدارة (</w:t>
      </w:r>
      <w:r w:rsidR="00960EFF" w:rsidRPr="008110C6">
        <w:rPr>
          <w:lang w:bidi="ar-EG"/>
        </w:rPr>
        <w:t>IMAC</w:t>
      </w:r>
      <w:r w:rsidR="00960EFF" w:rsidRPr="008110C6">
        <w:rPr>
          <w:rtl/>
          <w:lang w:bidi="ar-EG"/>
        </w:rPr>
        <w:t xml:space="preserve">)، </w:t>
      </w:r>
      <w:r w:rsidR="00960EFF" w:rsidRPr="008110C6">
        <w:rPr>
          <w:rFonts w:hint="cs"/>
          <w:rtl/>
          <w:lang w:bidi="ar-EG"/>
        </w:rPr>
        <w:t xml:space="preserve">تولي </w:t>
      </w:r>
      <w:r w:rsidR="00960EFF" w:rsidRPr="008110C6">
        <w:rPr>
          <w:rtl/>
          <w:lang w:bidi="ar-EG"/>
        </w:rPr>
        <w:t>أولوية متزايدة للرقابة الداخلية والإشراف</w:t>
      </w:r>
      <w:r w:rsidR="004C5C05" w:rsidRPr="008110C6">
        <w:rPr>
          <w:rtl/>
          <w:lang w:bidi="ar-EG"/>
        </w:rPr>
        <w:t>.</w:t>
      </w:r>
    </w:p>
    <w:p w14:paraId="585D492A" w14:textId="1FF010C6" w:rsidR="007122BE" w:rsidRPr="008110C6" w:rsidRDefault="007122BE" w:rsidP="007122BE">
      <w:pPr>
        <w:rPr>
          <w:lang w:bidi="ar-EG"/>
        </w:rPr>
      </w:pPr>
      <w:r w:rsidRPr="008110C6">
        <w:rPr>
          <w:b/>
          <w:bCs/>
          <w:lang w:bidi="ar-EG"/>
        </w:rPr>
        <w:t>6</w:t>
      </w:r>
      <w:r w:rsidR="004C5C05" w:rsidRPr="008110C6">
        <w:rPr>
          <w:b/>
          <w:bCs/>
          <w:lang w:bidi="ar-EG"/>
        </w:rPr>
        <w:t>.</w:t>
      </w:r>
      <w:r w:rsidRPr="008110C6">
        <w:rPr>
          <w:b/>
          <w:bCs/>
          <w:lang w:bidi="ar-EG"/>
        </w:rPr>
        <w:t>2</w:t>
      </w:r>
      <w:r w:rsidRPr="008110C6">
        <w:rPr>
          <w:lang w:bidi="ar-EG"/>
        </w:rPr>
        <w:tab/>
      </w:r>
      <w:r w:rsidR="00FF3323" w:rsidRPr="008110C6">
        <w:rPr>
          <w:rtl/>
          <w:lang w:bidi="ar-EG"/>
        </w:rPr>
        <w:t xml:space="preserve">ومع ذلك، </w:t>
      </w:r>
      <w:r w:rsidR="00FF3323" w:rsidRPr="008110C6">
        <w:rPr>
          <w:rFonts w:hint="cs"/>
          <w:rtl/>
          <w:lang w:bidi="ar-EG"/>
        </w:rPr>
        <w:t>كشف</w:t>
      </w:r>
      <w:r w:rsidR="00FF3323" w:rsidRPr="008110C6">
        <w:rPr>
          <w:rtl/>
          <w:lang w:bidi="ar-EG"/>
        </w:rPr>
        <w:t xml:space="preserve"> عملنا </w:t>
      </w:r>
      <w:r w:rsidR="00FF3323" w:rsidRPr="008110C6">
        <w:rPr>
          <w:rFonts w:hint="cs"/>
          <w:rtl/>
          <w:lang w:bidi="ar-EG"/>
        </w:rPr>
        <w:t xml:space="preserve">عن </w:t>
      </w:r>
      <w:r w:rsidR="00FF3323" w:rsidRPr="008110C6">
        <w:rPr>
          <w:rtl/>
          <w:lang w:bidi="ar-EG"/>
        </w:rPr>
        <w:t xml:space="preserve">حالات لم </w:t>
      </w:r>
      <w:r w:rsidR="00FF3323" w:rsidRPr="008110C6">
        <w:rPr>
          <w:rFonts w:hint="cs"/>
          <w:rtl/>
          <w:lang w:bidi="ar-EG"/>
        </w:rPr>
        <w:t>يتم</w:t>
      </w:r>
      <w:r w:rsidR="00FF3323" w:rsidRPr="008110C6">
        <w:rPr>
          <w:rtl/>
          <w:lang w:bidi="ar-EG"/>
        </w:rPr>
        <w:t xml:space="preserve"> فيها </w:t>
      </w:r>
      <w:r w:rsidR="00FF3323" w:rsidRPr="008110C6">
        <w:rPr>
          <w:rFonts w:hint="cs"/>
          <w:rtl/>
          <w:lang w:bidi="ar-EG"/>
        </w:rPr>
        <w:t xml:space="preserve">حتى الآن تنفيذ </w:t>
      </w:r>
      <w:r w:rsidR="00FF3323" w:rsidRPr="008110C6">
        <w:rPr>
          <w:rtl/>
          <w:lang w:bidi="ar-EG"/>
        </w:rPr>
        <w:t xml:space="preserve">تحسينات التصميم هذه </w:t>
      </w:r>
      <w:r w:rsidR="00FF3323" w:rsidRPr="008110C6">
        <w:rPr>
          <w:rFonts w:hint="cs"/>
          <w:rtl/>
          <w:lang w:bidi="ar-EG"/>
        </w:rPr>
        <w:t>بفعالية</w:t>
      </w:r>
      <w:r w:rsidR="00FF3323" w:rsidRPr="008110C6">
        <w:rPr>
          <w:rtl/>
          <w:lang w:bidi="ar-EG"/>
        </w:rPr>
        <w:t xml:space="preserve"> أو </w:t>
      </w:r>
      <w:r w:rsidR="00FF3323" w:rsidRPr="008110C6">
        <w:rPr>
          <w:rFonts w:hint="cs"/>
          <w:rtl/>
          <w:lang w:bidi="ar-EG"/>
        </w:rPr>
        <w:t>دمجها</w:t>
      </w:r>
      <w:r w:rsidR="00FF3323" w:rsidRPr="008110C6">
        <w:rPr>
          <w:rtl/>
          <w:lang w:bidi="ar-EG"/>
        </w:rPr>
        <w:t xml:space="preserve"> بشكل متسق</w:t>
      </w:r>
      <w:r w:rsidR="004C5C05" w:rsidRPr="008110C6">
        <w:rPr>
          <w:rtl/>
          <w:lang w:bidi="ar-EG"/>
        </w:rPr>
        <w:t>.</w:t>
      </w:r>
      <w:r w:rsidR="00FF3323" w:rsidRPr="008110C6">
        <w:rPr>
          <w:rtl/>
          <w:lang w:bidi="ar-EG"/>
        </w:rPr>
        <w:t xml:space="preserve"> ولا يزال تفويض السلطة، الذي يُعد أساس</w:t>
      </w:r>
      <w:r w:rsidR="00FF3323" w:rsidRPr="008110C6">
        <w:rPr>
          <w:rFonts w:hint="cs"/>
          <w:rtl/>
          <w:lang w:bidi="ar-EG"/>
        </w:rPr>
        <w:t xml:space="preserve"> مسؤولية </w:t>
      </w:r>
      <w:r w:rsidR="00FF3323" w:rsidRPr="008110C6">
        <w:rPr>
          <w:rtl/>
          <w:lang w:bidi="ar-EG"/>
        </w:rPr>
        <w:t xml:space="preserve">الرقابة، غير موثق على الرغم من </w:t>
      </w:r>
      <w:r w:rsidR="00FF3323" w:rsidRPr="008110C6">
        <w:rPr>
          <w:rFonts w:hint="cs"/>
          <w:rtl/>
          <w:lang w:bidi="ar-EG"/>
        </w:rPr>
        <w:t>أن العمل جارِ على</w:t>
      </w:r>
      <w:r w:rsidR="00FF3323" w:rsidRPr="008110C6">
        <w:rPr>
          <w:rtl/>
          <w:lang w:bidi="ar-EG"/>
        </w:rPr>
        <w:t xml:space="preserve"> </w:t>
      </w:r>
      <w:r w:rsidR="005E4747" w:rsidRPr="008110C6">
        <w:rPr>
          <w:rFonts w:hint="cs"/>
          <w:rtl/>
        </w:rPr>
        <w:t>تنظيم</w:t>
      </w:r>
      <w:r w:rsidR="00FF3323" w:rsidRPr="008110C6">
        <w:rPr>
          <w:rtl/>
          <w:lang w:bidi="ar-EG"/>
        </w:rPr>
        <w:t xml:space="preserve"> إطار </w:t>
      </w:r>
      <w:r w:rsidR="00B45F99" w:rsidRPr="008110C6">
        <w:rPr>
          <w:rFonts w:hint="cs"/>
          <w:rtl/>
          <w:lang w:bidi="ar-EG"/>
        </w:rPr>
        <w:t xml:space="preserve">عمل </w:t>
      </w:r>
      <w:r w:rsidR="00FF3323" w:rsidRPr="008110C6">
        <w:rPr>
          <w:rtl/>
          <w:lang w:bidi="ar-EG"/>
        </w:rPr>
        <w:t>لتفويض السلطة على مستوى الاتحاد</w:t>
      </w:r>
      <w:r w:rsidR="004C5C05" w:rsidRPr="008110C6">
        <w:rPr>
          <w:rtl/>
          <w:lang w:bidi="ar-EG"/>
        </w:rPr>
        <w:t>.</w:t>
      </w:r>
      <w:r w:rsidR="00FF3323" w:rsidRPr="008110C6">
        <w:rPr>
          <w:rtl/>
          <w:lang w:bidi="ar-EG"/>
        </w:rPr>
        <w:t xml:space="preserve"> وقد </w:t>
      </w:r>
      <w:r w:rsidR="005E4747" w:rsidRPr="008110C6">
        <w:rPr>
          <w:rFonts w:hint="cs"/>
          <w:rtl/>
          <w:lang w:bidi="ar-EG"/>
        </w:rPr>
        <w:t>تم تأكيد</w:t>
      </w:r>
      <w:r w:rsidR="00FF3323" w:rsidRPr="008110C6">
        <w:rPr>
          <w:rtl/>
          <w:lang w:bidi="ar-EG"/>
        </w:rPr>
        <w:t xml:space="preserve"> ذلك في استعراضنا للمكتب الإقليمي لآسيا والمحيط الهادئ، حيث كان المدير الإقليمي، على سبيل المثال، </w:t>
      </w:r>
      <w:r w:rsidR="005E4747" w:rsidRPr="008110C6">
        <w:rPr>
          <w:rFonts w:hint="cs"/>
          <w:rtl/>
          <w:lang w:bidi="ar-EG"/>
        </w:rPr>
        <w:t>يباشر أعماله</w:t>
      </w:r>
      <w:r w:rsidR="00FF3323" w:rsidRPr="008110C6">
        <w:rPr>
          <w:rtl/>
          <w:lang w:bidi="ar-EG"/>
        </w:rPr>
        <w:t xml:space="preserve"> دون تفويض رسمي للسلطة، معتمداً على </w:t>
      </w:r>
      <w:r w:rsidR="005E4747" w:rsidRPr="008110C6">
        <w:rPr>
          <w:rFonts w:hint="cs"/>
          <w:rtl/>
          <w:lang w:bidi="ar-EG"/>
        </w:rPr>
        <w:t>توصيفات</w:t>
      </w:r>
      <w:r w:rsidR="00FF3323" w:rsidRPr="008110C6">
        <w:rPr>
          <w:rtl/>
          <w:lang w:bidi="ar-EG"/>
        </w:rPr>
        <w:t xml:space="preserve"> الوظائف </w:t>
      </w:r>
      <w:r w:rsidR="005E4747" w:rsidRPr="008110C6">
        <w:rPr>
          <w:rFonts w:hint="cs"/>
          <w:rtl/>
          <w:lang w:bidi="ar-EG"/>
        </w:rPr>
        <w:t>والسوابق</w:t>
      </w:r>
      <w:r w:rsidR="00FF3323" w:rsidRPr="008110C6">
        <w:rPr>
          <w:rtl/>
          <w:lang w:bidi="ar-EG"/>
        </w:rPr>
        <w:t xml:space="preserve"> غير الرسمية</w:t>
      </w:r>
      <w:r w:rsidR="004C5C05" w:rsidRPr="008110C6">
        <w:rPr>
          <w:rtl/>
          <w:lang w:bidi="ar-EG"/>
        </w:rPr>
        <w:t>.</w:t>
      </w:r>
      <w:r w:rsidR="00FF3323" w:rsidRPr="008110C6">
        <w:rPr>
          <w:rtl/>
          <w:lang w:bidi="ar-EG"/>
        </w:rPr>
        <w:t xml:space="preserve"> وأدى ذلك إلى ال</w:t>
      </w:r>
      <w:r w:rsidR="005E4747" w:rsidRPr="008110C6">
        <w:rPr>
          <w:rFonts w:hint="cs"/>
          <w:rtl/>
          <w:lang w:bidi="ar-EG"/>
        </w:rPr>
        <w:t>ال</w:t>
      </w:r>
      <w:r w:rsidR="00FF3323" w:rsidRPr="008110C6">
        <w:rPr>
          <w:rtl/>
          <w:lang w:bidi="ar-EG"/>
        </w:rPr>
        <w:t xml:space="preserve">تباس بشأن المسؤوليات المالية </w:t>
      </w:r>
      <w:r w:rsidR="005E4747" w:rsidRPr="008110C6">
        <w:rPr>
          <w:rFonts w:hint="cs"/>
          <w:rtl/>
          <w:lang w:bidi="ar-EG"/>
        </w:rPr>
        <w:t>وإضعا</w:t>
      </w:r>
      <w:r w:rsidR="00FF3323" w:rsidRPr="008110C6">
        <w:rPr>
          <w:rtl/>
          <w:lang w:bidi="ar-EG"/>
        </w:rPr>
        <w:t xml:space="preserve">ف المساءلة التشغيلية، ما يتعارض مع </w:t>
      </w:r>
      <w:r w:rsidR="007C3A7A" w:rsidRPr="008110C6">
        <w:rPr>
          <w:rFonts w:hint="cs"/>
          <w:rtl/>
          <w:lang w:bidi="ar-EG"/>
        </w:rPr>
        <w:t>ال</w:t>
      </w:r>
      <w:r w:rsidR="00FF3323" w:rsidRPr="008110C6">
        <w:rPr>
          <w:rtl/>
          <w:lang w:bidi="ar-EG"/>
        </w:rPr>
        <w:t xml:space="preserve">توقعات </w:t>
      </w:r>
      <w:r w:rsidR="007C3A7A" w:rsidRPr="008110C6">
        <w:rPr>
          <w:rFonts w:hint="cs"/>
          <w:rtl/>
          <w:lang w:bidi="ar-EG"/>
        </w:rPr>
        <w:t>المتعلقة</w:t>
      </w:r>
      <w:r w:rsidR="00FF3323" w:rsidRPr="008110C6">
        <w:rPr>
          <w:rtl/>
          <w:lang w:bidi="ar-EG"/>
        </w:rPr>
        <w:t xml:space="preserve"> </w:t>
      </w:r>
      <w:r w:rsidR="007C3A7A" w:rsidRPr="008110C6">
        <w:rPr>
          <w:rFonts w:hint="cs"/>
          <w:rtl/>
          <w:lang w:bidi="ar-EG"/>
        </w:rPr>
        <w:t>بأدوار</w:t>
      </w:r>
      <w:r w:rsidR="00FF3323" w:rsidRPr="008110C6">
        <w:rPr>
          <w:rtl/>
          <w:lang w:bidi="ar-EG"/>
        </w:rPr>
        <w:t xml:space="preserve"> الخط الأول </w:t>
      </w:r>
      <w:r w:rsidR="007C3A7A" w:rsidRPr="008110C6">
        <w:rPr>
          <w:rFonts w:hint="cs"/>
          <w:rtl/>
          <w:lang w:bidi="ar-EG"/>
        </w:rPr>
        <w:t>ل</w:t>
      </w:r>
      <w:r w:rsidR="00FF3323" w:rsidRPr="008110C6">
        <w:rPr>
          <w:rtl/>
          <w:lang w:bidi="ar-EG"/>
        </w:rPr>
        <w:t xml:space="preserve">إطار </w:t>
      </w:r>
      <w:r w:rsidR="00B45F99" w:rsidRPr="008110C6">
        <w:rPr>
          <w:rFonts w:hint="cs"/>
          <w:rtl/>
          <w:lang w:bidi="ar-EG"/>
        </w:rPr>
        <w:t xml:space="preserve">عمل </w:t>
      </w:r>
      <w:r w:rsidR="00FF3323" w:rsidRPr="008110C6">
        <w:rPr>
          <w:rtl/>
          <w:lang w:bidi="ar-EG"/>
        </w:rPr>
        <w:t>المساءلة</w:t>
      </w:r>
      <w:r w:rsidR="004C5C05" w:rsidRPr="008110C6">
        <w:rPr>
          <w:rtl/>
          <w:lang w:bidi="ar-EG"/>
        </w:rPr>
        <w:t>.</w:t>
      </w:r>
      <w:r w:rsidR="00FF3323" w:rsidRPr="008110C6">
        <w:rPr>
          <w:rtl/>
          <w:lang w:bidi="ar-EG"/>
        </w:rPr>
        <w:t xml:space="preserve"> ولا يزال غياب الوضوح </w:t>
      </w:r>
      <w:r w:rsidR="007C3A7A" w:rsidRPr="008110C6">
        <w:rPr>
          <w:rFonts w:hint="cs"/>
          <w:rtl/>
          <w:lang w:bidi="ar-EG"/>
        </w:rPr>
        <w:t>بشأن</w:t>
      </w:r>
      <w:r w:rsidR="00FF3323" w:rsidRPr="008110C6">
        <w:rPr>
          <w:rtl/>
          <w:lang w:bidi="ar-EG"/>
        </w:rPr>
        <w:t xml:space="preserve"> تفويض</w:t>
      </w:r>
      <w:r w:rsidR="006917C9" w:rsidRPr="008110C6">
        <w:rPr>
          <w:rFonts w:hint="cs"/>
          <w:rtl/>
          <w:lang w:bidi="ar-EG"/>
        </w:rPr>
        <w:t xml:space="preserve"> السلطة</w:t>
      </w:r>
      <w:r w:rsidR="00FF3323" w:rsidRPr="008110C6">
        <w:rPr>
          <w:rtl/>
          <w:lang w:bidi="ar-EG"/>
        </w:rPr>
        <w:t xml:space="preserve"> مسألة </w:t>
      </w:r>
      <w:r w:rsidR="007C3A7A" w:rsidRPr="008110C6">
        <w:rPr>
          <w:rFonts w:hint="cs"/>
          <w:rtl/>
          <w:lang w:bidi="ar-EG"/>
        </w:rPr>
        <w:t>نظامية</w:t>
      </w:r>
      <w:r w:rsidR="00FF3323" w:rsidRPr="008110C6">
        <w:rPr>
          <w:rtl/>
          <w:lang w:bidi="ar-EG"/>
        </w:rPr>
        <w:t xml:space="preserve"> تؤثر على فعالية المساءلة على مستوى الاتحاد</w:t>
      </w:r>
      <w:r w:rsidR="004C5C05" w:rsidRPr="008110C6">
        <w:rPr>
          <w:rtl/>
          <w:lang w:bidi="ar-EG"/>
        </w:rPr>
        <w:t>.</w:t>
      </w:r>
    </w:p>
    <w:p w14:paraId="69660C68" w14:textId="77777777" w:rsidR="008862EE" w:rsidRPr="008110C6" w:rsidRDefault="008862EE" w:rsidP="008862EE">
      <w:pPr>
        <w:rPr>
          <w:b/>
          <w:bCs/>
          <w:rtl/>
        </w:rPr>
      </w:pPr>
      <w:r w:rsidRPr="008110C6">
        <w:rPr>
          <w:b/>
          <w:bCs/>
          <w:rtl/>
        </w:rPr>
        <w:t>ينبغي للاتحاد الاضطلاع بما يلي:</w:t>
      </w:r>
    </w:p>
    <w:p w14:paraId="0AF6D0B8" w14:textId="0728E971" w:rsidR="008862EE" w:rsidRPr="008110C6" w:rsidRDefault="008862EE" w:rsidP="008862EE">
      <w:pPr>
        <w:rPr>
          <w:b/>
          <w:bCs/>
          <w:rtl/>
        </w:rPr>
      </w:pPr>
      <w:r w:rsidRPr="008110C6">
        <w:rPr>
          <w:b/>
          <w:bCs/>
          <w:rtl/>
        </w:rPr>
        <w:t xml:space="preserve">التوصية </w:t>
      </w:r>
      <w:r w:rsidRPr="008110C6">
        <w:rPr>
          <w:rFonts w:hint="cs"/>
          <w:b/>
          <w:bCs/>
          <w:rtl/>
        </w:rPr>
        <w:t>5</w:t>
      </w:r>
      <w:r w:rsidRPr="008110C6">
        <w:rPr>
          <w:b/>
          <w:bCs/>
          <w:rtl/>
        </w:rPr>
        <w:t xml:space="preserve">: </w:t>
      </w:r>
      <w:r w:rsidR="006917C9" w:rsidRPr="008110C6">
        <w:rPr>
          <w:b/>
          <w:bCs/>
          <w:rtl/>
        </w:rPr>
        <w:t xml:space="preserve">إتمام </w:t>
      </w:r>
      <w:r w:rsidR="006917C9" w:rsidRPr="008110C6">
        <w:rPr>
          <w:rFonts w:hint="cs"/>
          <w:b/>
          <w:bCs/>
          <w:rtl/>
        </w:rPr>
        <w:t xml:space="preserve">وضع إطار </w:t>
      </w:r>
      <w:r w:rsidR="00B45F99" w:rsidRPr="008110C6">
        <w:rPr>
          <w:rFonts w:hint="cs"/>
          <w:b/>
          <w:bCs/>
          <w:rtl/>
        </w:rPr>
        <w:t xml:space="preserve">عمل </w:t>
      </w:r>
      <w:r w:rsidR="006917C9" w:rsidRPr="008110C6">
        <w:rPr>
          <w:rFonts w:hint="cs"/>
          <w:b/>
          <w:bCs/>
          <w:rtl/>
        </w:rPr>
        <w:t>ل</w:t>
      </w:r>
      <w:r w:rsidR="006917C9" w:rsidRPr="008110C6">
        <w:rPr>
          <w:b/>
          <w:bCs/>
          <w:rtl/>
        </w:rPr>
        <w:t>تفويض السلطة</w:t>
      </w:r>
      <w:r w:rsidR="006917C9" w:rsidRPr="008110C6">
        <w:rPr>
          <w:rFonts w:hint="cs"/>
          <w:b/>
          <w:bCs/>
          <w:rtl/>
        </w:rPr>
        <w:t xml:space="preserve"> وتنفيذه</w:t>
      </w:r>
      <w:r w:rsidR="006917C9" w:rsidRPr="008110C6">
        <w:rPr>
          <w:b/>
          <w:bCs/>
          <w:rtl/>
        </w:rPr>
        <w:t xml:space="preserve">، </w:t>
      </w:r>
      <w:r w:rsidR="006917C9" w:rsidRPr="008110C6">
        <w:rPr>
          <w:rFonts w:hint="cs"/>
          <w:b/>
          <w:bCs/>
          <w:rtl/>
        </w:rPr>
        <w:t xml:space="preserve">مع </w:t>
      </w:r>
      <w:r w:rsidR="006917C9" w:rsidRPr="008110C6">
        <w:rPr>
          <w:b/>
          <w:bCs/>
          <w:rtl/>
        </w:rPr>
        <w:t>دع</w:t>
      </w:r>
      <w:r w:rsidR="006917C9" w:rsidRPr="008110C6">
        <w:rPr>
          <w:rFonts w:hint="cs"/>
          <w:b/>
          <w:bCs/>
          <w:rtl/>
        </w:rPr>
        <w:t xml:space="preserve">مه </w:t>
      </w:r>
      <w:r w:rsidR="006917C9" w:rsidRPr="008110C6">
        <w:rPr>
          <w:b/>
          <w:bCs/>
          <w:rtl/>
        </w:rPr>
        <w:t>بالتدريب والرصد</w:t>
      </w:r>
      <w:r w:rsidR="004C5C05" w:rsidRPr="008110C6">
        <w:rPr>
          <w:b/>
          <w:bCs/>
          <w:rtl/>
        </w:rPr>
        <w:t>.</w:t>
      </w:r>
    </w:p>
    <w:p w14:paraId="5E2E15E2" w14:textId="06AA257C" w:rsidR="007122BE" w:rsidRPr="008110C6" w:rsidRDefault="006917C9" w:rsidP="007122BE">
      <w:pPr>
        <w:rPr>
          <w:i/>
          <w:iCs/>
        </w:rPr>
      </w:pPr>
      <w:r w:rsidRPr="008110C6">
        <w:rPr>
          <w:rFonts w:hint="cs"/>
          <w:i/>
          <w:iCs/>
          <w:rtl/>
        </w:rPr>
        <w:t xml:space="preserve">تعليق إدارة الاتحاد: </w:t>
      </w:r>
      <w:r w:rsidRPr="008110C6">
        <w:rPr>
          <w:i/>
          <w:iCs/>
          <w:rtl/>
        </w:rPr>
        <w:t>‏</w:t>
      </w:r>
      <w:r w:rsidRPr="008110C6">
        <w:rPr>
          <w:rFonts w:hint="cs"/>
          <w:i/>
          <w:iCs/>
          <w:rtl/>
        </w:rPr>
        <w:t>يعمل</w:t>
      </w:r>
      <w:r w:rsidRPr="008110C6">
        <w:rPr>
          <w:i/>
          <w:iCs/>
          <w:rtl/>
        </w:rPr>
        <w:t xml:space="preserve"> الاتحاد حالياً </w:t>
      </w:r>
      <w:r w:rsidRPr="008110C6">
        <w:rPr>
          <w:rFonts w:hint="cs"/>
          <w:i/>
          <w:iCs/>
          <w:rtl/>
        </w:rPr>
        <w:t xml:space="preserve">على </w:t>
      </w:r>
      <w:r w:rsidRPr="008110C6">
        <w:rPr>
          <w:i/>
          <w:iCs/>
          <w:rtl/>
        </w:rPr>
        <w:t xml:space="preserve">وضع إطار </w:t>
      </w:r>
      <w:r w:rsidR="00B45F99" w:rsidRPr="008110C6">
        <w:rPr>
          <w:rFonts w:hint="cs"/>
          <w:i/>
          <w:iCs/>
          <w:rtl/>
        </w:rPr>
        <w:t xml:space="preserve">عمل </w:t>
      </w:r>
      <w:r w:rsidRPr="008110C6">
        <w:rPr>
          <w:i/>
          <w:iCs/>
          <w:rtl/>
        </w:rPr>
        <w:t xml:space="preserve">لتفويض </w:t>
      </w:r>
      <w:r w:rsidRPr="008110C6">
        <w:rPr>
          <w:rFonts w:hint="cs"/>
          <w:i/>
          <w:iCs/>
          <w:rtl/>
        </w:rPr>
        <w:t>السلطة</w:t>
      </w:r>
      <w:r w:rsidR="004E6554" w:rsidRPr="008110C6">
        <w:rPr>
          <w:rFonts w:hint="cs"/>
          <w:i/>
          <w:iCs/>
          <w:rtl/>
        </w:rPr>
        <w:t xml:space="preserve"> ك</w:t>
      </w:r>
      <w:r w:rsidRPr="008110C6">
        <w:rPr>
          <w:rFonts w:hint="cs"/>
          <w:i/>
          <w:iCs/>
          <w:rtl/>
        </w:rPr>
        <w:t>أولوية</w:t>
      </w:r>
      <w:r w:rsidR="004E6554" w:rsidRPr="008110C6">
        <w:rPr>
          <w:rFonts w:hint="cs"/>
          <w:i/>
          <w:iCs/>
          <w:rtl/>
        </w:rPr>
        <w:t xml:space="preserve"> لإنجازه </w:t>
      </w:r>
      <w:r w:rsidRPr="008110C6">
        <w:rPr>
          <w:i/>
          <w:iCs/>
          <w:rtl/>
        </w:rPr>
        <w:t>في عام 2025</w:t>
      </w:r>
      <w:r w:rsidR="004C5C05" w:rsidRPr="008110C6">
        <w:rPr>
          <w:i/>
          <w:iCs/>
          <w:rtl/>
        </w:rPr>
        <w:t>.</w:t>
      </w:r>
    </w:p>
    <w:p w14:paraId="56BA044F" w14:textId="6DB40C22" w:rsidR="008862EE" w:rsidRPr="008110C6" w:rsidRDefault="008862EE" w:rsidP="008862EE">
      <w:pPr>
        <w:rPr>
          <w:lang w:bidi="ar-EG"/>
        </w:rPr>
      </w:pPr>
      <w:r w:rsidRPr="008110C6">
        <w:rPr>
          <w:b/>
          <w:bCs/>
          <w:lang w:bidi="ar-EG"/>
        </w:rPr>
        <w:t>7</w:t>
      </w:r>
      <w:r w:rsidR="004C5C05" w:rsidRPr="008110C6">
        <w:rPr>
          <w:b/>
          <w:bCs/>
          <w:lang w:bidi="ar-EG"/>
        </w:rPr>
        <w:t>.</w:t>
      </w:r>
      <w:r w:rsidRPr="008110C6">
        <w:rPr>
          <w:b/>
          <w:bCs/>
          <w:lang w:bidi="ar-EG"/>
        </w:rPr>
        <w:t>2</w:t>
      </w:r>
      <w:r w:rsidRPr="008110C6">
        <w:rPr>
          <w:lang w:bidi="ar-EG"/>
        </w:rPr>
        <w:tab/>
      </w:r>
      <w:r w:rsidR="004E6554" w:rsidRPr="008110C6">
        <w:rPr>
          <w:rFonts w:hint="cs"/>
          <w:rtl/>
          <w:lang w:bidi="ar-EG"/>
        </w:rPr>
        <w:t>و</w:t>
      </w:r>
      <w:r w:rsidR="004E6554" w:rsidRPr="008110C6">
        <w:rPr>
          <w:rtl/>
          <w:lang w:bidi="ar-EG"/>
        </w:rPr>
        <w:t xml:space="preserve">يستند ضمان الإدارة الذي </w:t>
      </w:r>
      <w:r w:rsidR="004E6554" w:rsidRPr="008110C6">
        <w:rPr>
          <w:rFonts w:hint="cs"/>
          <w:rtl/>
          <w:lang w:bidi="ar-EG"/>
        </w:rPr>
        <w:t>ت</w:t>
      </w:r>
      <w:r w:rsidR="004E6554" w:rsidRPr="008110C6">
        <w:rPr>
          <w:rtl/>
          <w:lang w:bidi="ar-EG"/>
        </w:rPr>
        <w:t>ستخدمه الأمين</w:t>
      </w:r>
      <w:r w:rsidR="004E6554" w:rsidRPr="008110C6">
        <w:rPr>
          <w:rFonts w:hint="cs"/>
          <w:rtl/>
          <w:lang w:bidi="ar-EG"/>
        </w:rPr>
        <w:t>ة</w:t>
      </w:r>
      <w:r w:rsidR="004E6554" w:rsidRPr="008110C6">
        <w:rPr>
          <w:rtl/>
          <w:lang w:bidi="ar-EG"/>
        </w:rPr>
        <w:t xml:space="preserve"> العام</w:t>
      </w:r>
      <w:r w:rsidR="004E6554" w:rsidRPr="008110C6">
        <w:rPr>
          <w:rFonts w:hint="cs"/>
          <w:rtl/>
          <w:lang w:bidi="ar-EG"/>
        </w:rPr>
        <w:t>ة</w:t>
      </w:r>
      <w:r w:rsidR="004E6554" w:rsidRPr="008110C6">
        <w:rPr>
          <w:rtl/>
          <w:lang w:bidi="ar-EG"/>
        </w:rPr>
        <w:t xml:space="preserve"> ل</w:t>
      </w:r>
      <w:r w:rsidR="004E6554" w:rsidRPr="008110C6">
        <w:rPr>
          <w:rFonts w:hint="cs"/>
          <w:rtl/>
          <w:lang w:bidi="ar-EG"/>
        </w:rPr>
        <w:t>تأييد</w:t>
      </w:r>
      <w:r w:rsidR="004E6554" w:rsidRPr="008110C6">
        <w:rPr>
          <w:rtl/>
          <w:lang w:bidi="ar-EG"/>
        </w:rPr>
        <w:t xml:space="preserve"> الاستنتاجات الواردة في بيان الرقابة الداخلية إلى عملية </w:t>
      </w:r>
      <w:r w:rsidR="004E6554" w:rsidRPr="008110C6">
        <w:rPr>
          <w:rFonts w:hint="cs"/>
          <w:rtl/>
          <w:lang w:bidi="ar-EG"/>
        </w:rPr>
        <w:t>رسالة</w:t>
      </w:r>
      <w:r w:rsidR="004E6554" w:rsidRPr="008110C6">
        <w:rPr>
          <w:rtl/>
          <w:lang w:bidi="ar-EG"/>
        </w:rPr>
        <w:t xml:space="preserve"> </w:t>
      </w:r>
      <w:r w:rsidR="004E6554" w:rsidRPr="008110C6">
        <w:rPr>
          <w:rFonts w:hint="cs"/>
          <w:rtl/>
          <w:lang w:bidi="ar-EG"/>
        </w:rPr>
        <w:t>التمثيل</w:t>
      </w:r>
      <w:r w:rsidR="004C5C05" w:rsidRPr="008110C6">
        <w:rPr>
          <w:rtl/>
          <w:lang w:bidi="ar-EG"/>
        </w:rPr>
        <w:t>.</w:t>
      </w:r>
      <w:r w:rsidR="004E6554" w:rsidRPr="008110C6">
        <w:rPr>
          <w:rtl/>
          <w:lang w:bidi="ar-EG"/>
        </w:rPr>
        <w:t xml:space="preserve"> و</w:t>
      </w:r>
      <w:r w:rsidR="004E6554" w:rsidRPr="008110C6">
        <w:rPr>
          <w:rFonts w:hint="cs"/>
          <w:rtl/>
          <w:lang w:bidi="ar-EG"/>
        </w:rPr>
        <w:t>ي</w:t>
      </w:r>
      <w:r w:rsidR="004E6554" w:rsidRPr="008110C6">
        <w:rPr>
          <w:rtl/>
          <w:lang w:bidi="ar-EG"/>
        </w:rPr>
        <w:t xml:space="preserve">تطلب </w:t>
      </w:r>
      <w:r w:rsidR="004E6554" w:rsidRPr="008110C6">
        <w:rPr>
          <w:rFonts w:hint="cs"/>
          <w:rtl/>
          <w:lang w:bidi="ar-EG"/>
        </w:rPr>
        <w:t>ذلك</w:t>
      </w:r>
      <w:r w:rsidR="004E6554" w:rsidRPr="008110C6">
        <w:rPr>
          <w:rtl/>
          <w:lang w:bidi="ar-EG"/>
        </w:rPr>
        <w:t xml:space="preserve"> من المسؤولين المنتخبين وكبار المديرين تأكيد تنفيذ الضوابط </w:t>
      </w:r>
      <w:r w:rsidR="00915E17" w:rsidRPr="008110C6">
        <w:rPr>
          <w:rFonts w:hint="cs"/>
          <w:rtl/>
          <w:lang w:bidi="ar-EG"/>
        </w:rPr>
        <w:t xml:space="preserve">الرقابية </w:t>
      </w:r>
      <w:r w:rsidR="004E6554" w:rsidRPr="008110C6">
        <w:rPr>
          <w:rtl/>
          <w:lang w:bidi="ar-EG"/>
        </w:rPr>
        <w:t>الرئيسية المحددة ضمن مجالات مسؤولياتهم</w:t>
      </w:r>
      <w:r w:rsidR="004C5C05" w:rsidRPr="008110C6">
        <w:rPr>
          <w:rtl/>
          <w:lang w:bidi="ar-EG"/>
        </w:rPr>
        <w:t>.</w:t>
      </w:r>
      <w:r w:rsidR="004E6554" w:rsidRPr="008110C6">
        <w:rPr>
          <w:rtl/>
          <w:lang w:bidi="ar-EG"/>
        </w:rPr>
        <w:t xml:space="preserve"> ومن خلال عملنا عبر الاتحاد، تبين لنا أن هذه العملية ينبغي أن تكون أكثر مواءمة مع الواقع التشغيلي</w:t>
      </w:r>
      <w:r w:rsidR="004C5C05" w:rsidRPr="008110C6">
        <w:rPr>
          <w:rtl/>
          <w:lang w:bidi="ar-EG"/>
        </w:rPr>
        <w:t>.</w:t>
      </w:r>
      <w:r w:rsidR="004E6554" w:rsidRPr="008110C6">
        <w:rPr>
          <w:rtl/>
          <w:lang w:bidi="ar-EG"/>
        </w:rPr>
        <w:t xml:space="preserve"> </w:t>
      </w:r>
      <w:r w:rsidR="00915E17" w:rsidRPr="008110C6">
        <w:rPr>
          <w:rFonts w:hint="cs"/>
          <w:rtl/>
          <w:lang w:bidi="ar-EG"/>
        </w:rPr>
        <w:lastRenderedPageBreak/>
        <w:t>وقد أقر</w:t>
      </w:r>
      <w:r w:rsidR="004E6554" w:rsidRPr="008110C6">
        <w:rPr>
          <w:rtl/>
          <w:lang w:bidi="ar-EG"/>
        </w:rPr>
        <w:t xml:space="preserve"> المسؤول</w:t>
      </w:r>
      <w:r w:rsidR="00915E17" w:rsidRPr="008110C6">
        <w:rPr>
          <w:rFonts w:hint="cs"/>
          <w:rtl/>
          <w:lang w:bidi="ar-EG"/>
        </w:rPr>
        <w:t>و</w:t>
      </w:r>
      <w:r w:rsidR="004E6554" w:rsidRPr="008110C6">
        <w:rPr>
          <w:rtl/>
          <w:lang w:bidi="ar-EG"/>
        </w:rPr>
        <w:t>ن بفعالية الضوابط</w:t>
      </w:r>
      <w:r w:rsidR="00915E17" w:rsidRPr="008110C6">
        <w:rPr>
          <w:rFonts w:hint="cs"/>
          <w:rtl/>
          <w:lang w:bidi="ar-EG"/>
        </w:rPr>
        <w:t xml:space="preserve"> الرقابية</w:t>
      </w:r>
      <w:r w:rsidR="004E6554" w:rsidRPr="008110C6">
        <w:rPr>
          <w:rtl/>
          <w:lang w:bidi="ar-EG"/>
        </w:rPr>
        <w:t xml:space="preserve">، </w:t>
      </w:r>
      <w:r w:rsidR="00915E17" w:rsidRPr="008110C6">
        <w:rPr>
          <w:rFonts w:hint="cs"/>
          <w:rtl/>
          <w:lang w:bidi="ar-EG"/>
        </w:rPr>
        <w:t xml:space="preserve">بيد أن </w:t>
      </w:r>
      <w:r w:rsidR="004E6554" w:rsidRPr="008110C6">
        <w:rPr>
          <w:rtl/>
          <w:lang w:bidi="ar-EG"/>
        </w:rPr>
        <w:t>الأدوات المالية ال</w:t>
      </w:r>
      <w:r w:rsidR="00915E17" w:rsidRPr="008110C6">
        <w:rPr>
          <w:rFonts w:hint="cs"/>
          <w:rtl/>
          <w:lang w:bidi="ar-EG"/>
        </w:rPr>
        <w:t>كفيلة ب</w:t>
      </w:r>
      <w:r w:rsidR="004E6554" w:rsidRPr="008110C6">
        <w:rPr>
          <w:rtl/>
          <w:lang w:bidi="ar-EG"/>
        </w:rPr>
        <w:t xml:space="preserve">تيسير التحليل الشامل </w:t>
      </w:r>
      <w:r w:rsidR="00915E17" w:rsidRPr="008110C6">
        <w:rPr>
          <w:rtl/>
          <w:lang w:bidi="ar-EG"/>
        </w:rPr>
        <w:t xml:space="preserve">لم تكن </w:t>
      </w:r>
      <w:r w:rsidR="004E6554" w:rsidRPr="008110C6">
        <w:rPr>
          <w:rtl/>
          <w:lang w:bidi="ar-EG"/>
        </w:rPr>
        <w:t>متوفرة</w:t>
      </w:r>
      <w:r w:rsidR="00915E17" w:rsidRPr="008110C6">
        <w:rPr>
          <w:rtl/>
          <w:lang w:bidi="ar-EG"/>
        </w:rPr>
        <w:t xml:space="preserve"> في كثير من الحالات</w:t>
      </w:r>
      <w:r w:rsidR="004C5C05" w:rsidRPr="008110C6">
        <w:rPr>
          <w:rtl/>
          <w:lang w:bidi="ar-EG"/>
        </w:rPr>
        <w:t>.</w:t>
      </w:r>
      <w:r w:rsidR="004E6554" w:rsidRPr="008110C6">
        <w:rPr>
          <w:rtl/>
          <w:lang w:bidi="ar-EG"/>
        </w:rPr>
        <w:t xml:space="preserve"> </w:t>
      </w:r>
      <w:r w:rsidR="00651B12" w:rsidRPr="008110C6">
        <w:rPr>
          <w:rFonts w:hint="cs"/>
          <w:rtl/>
          <w:lang w:bidi="ar-EG"/>
        </w:rPr>
        <w:t>و</w:t>
      </w:r>
      <w:r w:rsidR="004E6554" w:rsidRPr="008110C6">
        <w:rPr>
          <w:rtl/>
          <w:lang w:bidi="ar-EG"/>
        </w:rPr>
        <w:t xml:space="preserve">لاحظنا </w:t>
      </w:r>
      <w:r w:rsidR="00651B12" w:rsidRPr="008110C6">
        <w:rPr>
          <w:rFonts w:hint="cs"/>
          <w:rtl/>
          <w:lang w:bidi="ar-EG"/>
        </w:rPr>
        <w:t xml:space="preserve">أيضاً </w:t>
      </w:r>
      <w:r w:rsidR="004E6554" w:rsidRPr="008110C6">
        <w:rPr>
          <w:rtl/>
          <w:lang w:bidi="ar-EG"/>
        </w:rPr>
        <w:t xml:space="preserve">أن </w:t>
      </w:r>
      <w:r w:rsidR="00651B12" w:rsidRPr="008110C6">
        <w:rPr>
          <w:rFonts w:hint="cs"/>
          <w:rtl/>
          <w:lang w:bidi="ar-EG"/>
        </w:rPr>
        <w:t>المسؤولين عن</w:t>
      </w:r>
      <w:r w:rsidR="004E6554" w:rsidRPr="008110C6">
        <w:rPr>
          <w:rtl/>
          <w:lang w:bidi="ar-EG"/>
        </w:rPr>
        <w:t xml:space="preserve"> الميزاني</w:t>
      </w:r>
      <w:r w:rsidR="00651B12" w:rsidRPr="008110C6">
        <w:rPr>
          <w:rFonts w:hint="cs"/>
          <w:rtl/>
          <w:lang w:bidi="ar-EG"/>
        </w:rPr>
        <w:t>ة</w:t>
      </w:r>
      <w:r w:rsidR="004E6554" w:rsidRPr="008110C6">
        <w:rPr>
          <w:rtl/>
          <w:lang w:bidi="ar-EG"/>
        </w:rPr>
        <w:t xml:space="preserve"> طُلب منهم تقديم </w:t>
      </w:r>
      <w:r w:rsidR="00651B12" w:rsidRPr="008110C6">
        <w:rPr>
          <w:rFonts w:hint="cs"/>
          <w:rtl/>
          <w:lang w:bidi="ar-EG"/>
        </w:rPr>
        <w:t>تأكيدات</w:t>
      </w:r>
      <w:r w:rsidR="004E6554" w:rsidRPr="008110C6">
        <w:rPr>
          <w:rtl/>
          <w:lang w:bidi="ar-EG"/>
        </w:rPr>
        <w:t xml:space="preserve"> </w:t>
      </w:r>
      <w:r w:rsidR="00651B12" w:rsidRPr="008110C6">
        <w:rPr>
          <w:rFonts w:hint="cs"/>
          <w:rtl/>
          <w:lang w:bidi="ar-EG"/>
        </w:rPr>
        <w:t>في حالات لم يكن فيها دورهم المتعلق بالضوابط الرقابية</w:t>
      </w:r>
      <w:r w:rsidR="004E6554" w:rsidRPr="008110C6">
        <w:rPr>
          <w:rtl/>
          <w:lang w:bidi="ar-EG"/>
        </w:rPr>
        <w:t xml:space="preserve"> </w:t>
      </w:r>
      <w:r w:rsidR="00651B12" w:rsidRPr="008110C6">
        <w:rPr>
          <w:rFonts w:hint="cs"/>
          <w:rtl/>
          <w:lang w:bidi="ar-EG"/>
        </w:rPr>
        <w:t>ي</w:t>
      </w:r>
      <w:r w:rsidR="004E6554" w:rsidRPr="008110C6">
        <w:rPr>
          <w:rtl/>
          <w:lang w:bidi="ar-EG"/>
        </w:rPr>
        <w:t xml:space="preserve">شمل </w:t>
      </w:r>
      <w:r w:rsidR="00651B12" w:rsidRPr="008110C6">
        <w:rPr>
          <w:rFonts w:hint="cs"/>
          <w:rtl/>
          <w:lang w:bidi="ar-EG"/>
        </w:rPr>
        <w:t>السلطة</w:t>
      </w:r>
      <w:r w:rsidR="004E6554" w:rsidRPr="008110C6">
        <w:rPr>
          <w:rtl/>
          <w:lang w:bidi="ar-EG"/>
        </w:rPr>
        <w:t xml:space="preserve"> ذات الصلة</w:t>
      </w:r>
      <w:r w:rsidR="004C5C05" w:rsidRPr="008110C6">
        <w:rPr>
          <w:rtl/>
          <w:lang w:bidi="ar-EG"/>
        </w:rPr>
        <w:t>.</w:t>
      </w:r>
      <w:r w:rsidR="004E6554" w:rsidRPr="008110C6">
        <w:rPr>
          <w:rtl/>
          <w:lang w:bidi="ar-EG"/>
        </w:rPr>
        <w:t xml:space="preserve"> ويمكن معالجة ذلك من خلال مواءمة </w:t>
      </w:r>
      <w:r w:rsidR="00651B12" w:rsidRPr="008110C6">
        <w:rPr>
          <w:rFonts w:hint="cs"/>
          <w:rtl/>
          <w:lang w:bidi="ar-EG"/>
        </w:rPr>
        <w:t>التمثيلات</w:t>
      </w:r>
      <w:r w:rsidR="004E6554" w:rsidRPr="008110C6">
        <w:rPr>
          <w:rtl/>
          <w:lang w:bidi="ar-EG"/>
        </w:rPr>
        <w:t xml:space="preserve"> مع السلطات والمسؤوليات المحددة بناءً على تفويضات واضحة</w:t>
      </w:r>
      <w:r w:rsidR="004C5C05" w:rsidRPr="008110C6">
        <w:rPr>
          <w:rtl/>
          <w:lang w:bidi="ar-EG"/>
        </w:rPr>
        <w:t>.</w:t>
      </w:r>
      <w:r w:rsidR="004E6554" w:rsidRPr="008110C6">
        <w:rPr>
          <w:rtl/>
          <w:lang w:bidi="ar-EG"/>
        </w:rPr>
        <w:t xml:space="preserve"> </w:t>
      </w:r>
      <w:r w:rsidR="00E63AAA" w:rsidRPr="008110C6">
        <w:rPr>
          <w:rFonts w:hint="cs"/>
          <w:rtl/>
          <w:lang w:bidi="ar-EG"/>
        </w:rPr>
        <w:t xml:space="preserve">وكشف </w:t>
      </w:r>
      <w:r w:rsidR="004E6554" w:rsidRPr="008110C6">
        <w:rPr>
          <w:rtl/>
          <w:lang w:bidi="ar-EG"/>
        </w:rPr>
        <w:t xml:space="preserve">تحليلنا </w:t>
      </w:r>
      <w:r w:rsidR="00E63AAA" w:rsidRPr="008110C6">
        <w:rPr>
          <w:rFonts w:hint="cs"/>
          <w:rtl/>
          <w:lang w:bidi="ar-EG"/>
        </w:rPr>
        <w:t>عن عدم</w:t>
      </w:r>
      <w:r w:rsidR="004E6554" w:rsidRPr="008110C6">
        <w:rPr>
          <w:rtl/>
          <w:lang w:bidi="ar-EG"/>
        </w:rPr>
        <w:t xml:space="preserve"> تمكين </w:t>
      </w:r>
      <w:r w:rsidR="00E63AAA" w:rsidRPr="008110C6">
        <w:rPr>
          <w:rFonts w:hint="cs"/>
          <w:rtl/>
          <w:lang w:bidi="ar-EG"/>
        </w:rPr>
        <w:t>المسؤولين عن</w:t>
      </w:r>
      <w:r w:rsidR="004E6554" w:rsidRPr="008110C6">
        <w:rPr>
          <w:rtl/>
          <w:lang w:bidi="ar-EG"/>
        </w:rPr>
        <w:t xml:space="preserve"> الميزاني</w:t>
      </w:r>
      <w:r w:rsidR="00E63AAA" w:rsidRPr="008110C6">
        <w:rPr>
          <w:rFonts w:hint="cs"/>
          <w:rtl/>
          <w:lang w:bidi="ar-EG"/>
        </w:rPr>
        <w:t>ة</w:t>
      </w:r>
      <w:r w:rsidR="004E6554" w:rsidRPr="008110C6">
        <w:rPr>
          <w:rtl/>
          <w:lang w:bidi="ar-EG"/>
        </w:rPr>
        <w:t xml:space="preserve"> فيما يتعلق بالميزانيات المخصصة، مع بقاء الضوابط </w:t>
      </w:r>
      <w:r w:rsidR="00E63AAA" w:rsidRPr="008110C6">
        <w:rPr>
          <w:rFonts w:hint="cs"/>
          <w:rtl/>
          <w:lang w:bidi="ar-EG"/>
        </w:rPr>
        <w:t xml:space="preserve">الرقابية </w:t>
      </w:r>
      <w:r w:rsidR="004E6554" w:rsidRPr="008110C6">
        <w:rPr>
          <w:rtl/>
          <w:lang w:bidi="ar-EG"/>
        </w:rPr>
        <w:t xml:space="preserve">ضمن اختصاص </w:t>
      </w:r>
      <w:r w:rsidR="00E63AAA" w:rsidRPr="008110C6">
        <w:rPr>
          <w:rFonts w:hint="cs"/>
          <w:rtl/>
          <w:lang w:bidi="ar-EG"/>
        </w:rPr>
        <w:t>شعبة</w:t>
      </w:r>
      <w:r w:rsidR="004E6554" w:rsidRPr="008110C6">
        <w:rPr>
          <w:rtl/>
          <w:lang w:bidi="ar-EG"/>
        </w:rPr>
        <w:t xml:space="preserve"> مراقبة الميزانية في </w:t>
      </w:r>
      <w:r w:rsidR="00E63AAA" w:rsidRPr="008110C6">
        <w:rPr>
          <w:rFonts w:hint="cs"/>
          <w:rtl/>
          <w:lang w:bidi="ar-EG"/>
        </w:rPr>
        <w:t xml:space="preserve">دائرة </w:t>
      </w:r>
      <w:r w:rsidR="004E6554" w:rsidRPr="008110C6">
        <w:rPr>
          <w:rtl/>
          <w:lang w:bidi="ar-EG"/>
        </w:rPr>
        <w:t xml:space="preserve">إدارة </w:t>
      </w:r>
      <w:r w:rsidR="00E63AAA" w:rsidRPr="008110C6">
        <w:rPr>
          <w:rFonts w:hint="cs"/>
          <w:rtl/>
          <w:lang w:bidi="ar-EG"/>
        </w:rPr>
        <w:t xml:space="preserve">الموارد </w:t>
      </w:r>
      <w:r w:rsidR="004E6554" w:rsidRPr="008110C6">
        <w:rPr>
          <w:rtl/>
          <w:lang w:bidi="ar-EG"/>
        </w:rPr>
        <w:t>المالية (</w:t>
      </w:r>
      <w:r w:rsidR="004E6554" w:rsidRPr="008110C6">
        <w:rPr>
          <w:lang w:bidi="ar-EG"/>
        </w:rPr>
        <w:t>FRMD</w:t>
      </w:r>
      <w:r w:rsidR="004E6554" w:rsidRPr="008110C6">
        <w:rPr>
          <w:rtl/>
          <w:lang w:bidi="ar-EG"/>
        </w:rPr>
        <w:t>)</w:t>
      </w:r>
      <w:r w:rsidR="004C5C05" w:rsidRPr="008110C6">
        <w:rPr>
          <w:rtl/>
          <w:lang w:bidi="ar-EG"/>
        </w:rPr>
        <w:t>.</w:t>
      </w:r>
    </w:p>
    <w:p w14:paraId="3329B7E3" w14:textId="46563D03" w:rsidR="00E63AAA" w:rsidRPr="008110C6" w:rsidRDefault="008862EE" w:rsidP="00E63AAA">
      <w:pPr>
        <w:rPr>
          <w:rtl/>
          <w:lang w:bidi="ar-EG"/>
        </w:rPr>
      </w:pPr>
      <w:r w:rsidRPr="008110C6">
        <w:rPr>
          <w:b/>
          <w:bCs/>
          <w:lang w:bidi="ar-EG"/>
        </w:rPr>
        <w:t>8</w:t>
      </w:r>
      <w:r w:rsidR="004C5C05" w:rsidRPr="008110C6">
        <w:rPr>
          <w:b/>
          <w:bCs/>
          <w:lang w:bidi="ar-EG"/>
        </w:rPr>
        <w:t>.</w:t>
      </w:r>
      <w:r w:rsidRPr="008110C6">
        <w:rPr>
          <w:b/>
          <w:bCs/>
          <w:lang w:bidi="ar-EG"/>
        </w:rPr>
        <w:t>2</w:t>
      </w:r>
      <w:r w:rsidRPr="008110C6">
        <w:rPr>
          <w:lang w:bidi="ar-EG"/>
        </w:rPr>
        <w:tab/>
      </w:r>
      <w:r w:rsidR="00E63AAA" w:rsidRPr="008110C6">
        <w:rPr>
          <w:rFonts w:hint="cs"/>
          <w:rtl/>
          <w:lang w:bidi="ar-EG"/>
        </w:rPr>
        <w:t xml:space="preserve">وفي رأينا، تحتاج </w:t>
      </w:r>
      <w:r w:rsidR="00E63AAA" w:rsidRPr="008110C6">
        <w:rPr>
          <w:rtl/>
          <w:lang w:bidi="ar-EG"/>
        </w:rPr>
        <w:t xml:space="preserve">العملية إلى مزيد من النضج، وهناك حاجة إلى تحسين التدريب والدعم بشأن العملية، وإلى </w:t>
      </w:r>
      <w:r w:rsidR="00E63AAA" w:rsidRPr="008110C6">
        <w:rPr>
          <w:rFonts w:hint="cs"/>
          <w:rtl/>
          <w:lang w:bidi="ar-EG"/>
        </w:rPr>
        <w:t>اعتماد</w:t>
      </w:r>
      <w:r w:rsidR="00E63AAA" w:rsidRPr="008110C6">
        <w:rPr>
          <w:rtl/>
          <w:lang w:bidi="ar-EG"/>
        </w:rPr>
        <w:t xml:space="preserve"> </w:t>
      </w:r>
      <w:r w:rsidR="00E63AAA" w:rsidRPr="008110C6">
        <w:rPr>
          <w:rFonts w:hint="cs"/>
          <w:rtl/>
          <w:lang w:bidi="ar-EG"/>
        </w:rPr>
        <w:t>استعراض</w:t>
      </w:r>
      <w:r w:rsidR="00E63AAA" w:rsidRPr="008110C6">
        <w:rPr>
          <w:rtl/>
          <w:lang w:bidi="ar-EG"/>
        </w:rPr>
        <w:t xml:space="preserve"> الردود المقدمة، وإمكانية </w:t>
      </w:r>
      <w:r w:rsidR="003309F4" w:rsidRPr="008110C6">
        <w:rPr>
          <w:rFonts w:hint="cs"/>
          <w:rtl/>
          <w:lang w:bidi="ar-EG"/>
        </w:rPr>
        <w:t>الطعن فيها</w:t>
      </w:r>
      <w:r w:rsidR="00E63AAA" w:rsidRPr="008110C6">
        <w:rPr>
          <w:rFonts w:hint="cs"/>
          <w:rtl/>
          <w:lang w:bidi="ar-EG"/>
        </w:rPr>
        <w:t xml:space="preserve">، </w:t>
      </w:r>
      <w:r w:rsidR="00E63AAA" w:rsidRPr="008110C6">
        <w:rPr>
          <w:rtl/>
          <w:lang w:bidi="ar-EG"/>
        </w:rPr>
        <w:t>والتحقق من صحتها</w:t>
      </w:r>
      <w:r w:rsidR="004C5C05" w:rsidRPr="008110C6">
        <w:rPr>
          <w:rtl/>
          <w:lang w:bidi="ar-EG"/>
        </w:rPr>
        <w:t>.</w:t>
      </w:r>
      <w:r w:rsidR="00E63AAA" w:rsidRPr="008110C6">
        <w:rPr>
          <w:rtl/>
          <w:lang w:bidi="ar-EG"/>
        </w:rPr>
        <w:t xml:space="preserve"> وينبغي أيضاً وجود آلية لاختبار جودة </w:t>
      </w:r>
      <w:r w:rsidR="003309F4" w:rsidRPr="008110C6">
        <w:rPr>
          <w:rFonts w:hint="cs"/>
          <w:rtl/>
          <w:lang w:bidi="ar-EG"/>
        </w:rPr>
        <w:t xml:space="preserve">وأدلة </w:t>
      </w:r>
      <w:r w:rsidR="00E63AAA" w:rsidRPr="008110C6">
        <w:rPr>
          <w:rtl/>
          <w:lang w:bidi="ar-EG"/>
        </w:rPr>
        <w:t>الضمانات المقدمة وتأكيدها بشكل دوري</w:t>
      </w:r>
      <w:r w:rsidR="004C5C05" w:rsidRPr="008110C6">
        <w:rPr>
          <w:rtl/>
          <w:lang w:bidi="ar-EG"/>
        </w:rPr>
        <w:t>.</w:t>
      </w:r>
      <w:r w:rsidR="00E63AAA" w:rsidRPr="008110C6">
        <w:rPr>
          <w:rtl/>
          <w:lang w:bidi="ar-EG"/>
        </w:rPr>
        <w:t xml:space="preserve"> ويُعد التحقق من صحة هذه الضمانات من متطلبات إطار </w:t>
      </w:r>
      <w:r w:rsidR="00B45F99" w:rsidRPr="008110C6">
        <w:rPr>
          <w:rFonts w:hint="cs"/>
          <w:rtl/>
          <w:lang w:bidi="ar-EG"/>
        </w:rPr>
        <w:t xml:space="preserve">عمل </w:t>
      </w:r>
      <w:r w:rsidR="00E63AAA" w:rsidRPr="008110C6">
        <w:rPr>
          <w:lang w:bidi="ar-EG"/>
        </w:rPr>
        <w:t>COSO</w:t>
      </w:r>
      <w:r w:rsidR="004C5C05" w:rsidRPr="008110C6">
        <w:rPr>
          <w:rtl/>
          <w:lang w:bidi="ar-EG"/>
        </w:rPr>
        <w:t>.</w:t>
      </w:r>
      <w:r w:rsidR="00E63AAA" w:rsidRPr="008110C6">
        <w:rPr>
          <w:rtl/>
          <w:lang w:bidi="ar-EG"/>
        </w:rPr>
        <w:t xml:space="preserve"> وبدون </w:t>
      </w:r>
      <w:r w:rsidR="003309F4" w:rsidRPr="008110C6">
        <w:rPr>
          <w:rFonts w:hint="cs"/>
          <w:rtl/>
          <w:lang w:bidi="ar-EG"/>
        </w:rPr>
        <w:t>توفير الآليات الكافية</w:t>
      </w:r>
      <w:r w:rsidR="00E63AAA" w:rsidRPr="008110C6">
        <w:rPr>
          <w:rtl/>
          <w:lang w:bidi="ar-EG"/>
        </w:rPr>
        <w:t xml:space="preserve"> </w:t>
      </w:r>
      <w:r w:rsidR="003309F4" w:rsidRPr="008110C6">
        <w:rPr>
          <w:rFonts w:hint="cs"/>
          <w:rtl/>
          <w:lang w:bidi="ar-EG"/>
        </w:rPr>
        <w:t>ل</w:t>
      </w:r>
      <w:r w:rsidR="00E63AAA" w:rsidRPr="008110C6">
        <w:rPr>
          <w:rtl/>
          <w:lang w:bidi="ar-EG"/>
        </w:rPr>
        <w:t xml:space="preserve">لتوجيه </w:t>
      </w:r>
      <w:r w:rsidR="003309F4" w:rsidRPr="008110C6">
        <w:rPr>
          <w:rFonts w:hint="cs"/>
          <w:rtl/>
          <w:lang w:bidi="ar-EG"/>
        </w:rPr>
        <w:t>وإقرار</w:t>
      </w:r>
      <w:r w:rsidR="00E63AAA" w:rsidRPr="008110C6">
        <w:rPr>
          <w:rtl/>
          <w:lang w:bidi="ar-EG"/>
        </w:rPr>
        <w:t xml:space="preserve"> ال</w:t>
      </w:r>
      <w:r w:rsidR="003309F4" w:rsidRPr="008110C6">
        <w:rPr>
          <w:rFonts w:hint="cs"/>
          <w:rtl/>
          <w:lang w:bidi="ar-EG"/>
        </w:rPr>
        <w:t>صحة</w:t>
      </w:r>
      <w:r w:rsidR="00E63AAA" w:rsidRPr="008110C6">
        <w:rPr>
          <w:rtl/>
          <w:lang w:bidi="ar-EG"/>
        </w:rPr>
        <w:t xml:space="preserve">، </w:t>
      </w:r>
      <w:r w:rsidR="003309F4" w:rsidRPr="008110C6">
        <w:rPr>
          <w:rFonts w:hint="cs"/>
          <w:rtl/>
          <w:lang w:bidi="ar-EG"/>
        </w:rPr>
        <w:t>لن تؤدي</w:t>
      </w:r>
      <w:r w:rsidR="00E63AAA" w:rsidRPr="008110C6">
        <w:rPr>
          <w:rtl/>
          <w:lang w:bidi="ar-EG"/>
        </w:rPr>
        <w:t xml:space="preserve"> العملية</w:t>
      </w:r>
      <w:r w:rsidR="003309F4" w:rsidRPr="008110C6">
        <w:rPr>
          <w:rFonts w:hint="cs"/>
          <w:rtl/>
          <w:lang w:bidi="ar-EG"/>
        </w:rPr>
        <w:t>، بطريقة تنفيذها</w:t>
      </w:r>
      <w:r w:rsidR="00E63AAA" w:rsidRPr="008110C6">
        <w:rPr>
          <w:rtl/>
          <w:lang w:bidi="ar-EG"/>
        </w:rPr>
        <w:t xml:space="preserve"> الحالي</w:t>
      </w:r>
      <w:r w:rsidR="003309F4" w:rsidRPr="008110C6">
        <w:rPr>
          <w:rFonts w:hint="cs"/>
          <w:rtl/>
          <w:lang w:bidi="ar-EG"/>
        </w:rPr>
        <w:t>ة،</w:t>
      </w:r>
      <w:r w:rsidR="00E63AAA" w:rsidRPr="008110C6">
        <w:rPr>
          <w:rtl/>
          <w:lang w:bidi="ar-EG"/>
        </w:rPr>
        <w:t xml:space="preserve"> إلى تمثيلات موثوقة وعالية الجودة</w:t>
      </w:r>
      <w:r w:rsidR="004C5C05" w:rsidRPr="008110C6">
        <w:rPr>
          <w:rtl/>
          <w:lang w:bidi="ar-EG"/>
        </w:rPr>
        <w:t>.</w:t>
      </w:r>
    </w:p>
    <w:p w14:paraId="7E8ABDCD" w14:textId="77777777" w:rsidR="008862EE" w:rsidRPr="008110C6" w:rsidRDefault="008862EE" w:rsidP="008862EE">
      <w:pPr>
        <w:rPr>
          <w:b/>
          <w:bCs/>
          <w:rtl/>
        </w:rPr>
      </w:pPr>
      <w:r w:rsidRPr="008110C6">
        <w:rPr>
          <w:b/>
          <w:bCs/>
          <w:rtl/>
        </w:rPr>
        <w:t>ينبغي للاتحاد الاضطلاع بما يلي:</w:t>
      </w:r>
    </w:p>
    <w:p w14:paraId="2BA0619A" w14:textId="4EE10A95" w:rsidR="008862EE" w:rsidRPr="008110C6" w:rsidRDefault="008862EE" w:rsidP="008862EE">
      <w:pPr>
        <w:rPr>
          <w:b/>
          <w:bCs/>
          <w:rtl/>
        </w:rPr>
      </w:pPr>
      <w:r w:rsidRPr="008110C6">
        <w:rPr>
          <w:b/>
          <w:bCs/>
          <w:rtl/>
        </w:rPr>
        <w:t xml:space="preserve">التوصية </w:t>
      </w:r>
      <w:r w:rsidRPr="008110C6">
        <w:rPr>
          <w:b/>
          <w:bCs/>
        </w:rPr>
        <w:t>6</w:t>
      </w:r>
      <w:r w:rsidRPr="008110C6">
        <w:rPr>
          <w:b/>
          <w:bCs/>
          <w:rtl/>
        </w:rPr>
        <w:t xml:space="preserve">: </w:t>
      </w:r>
      <w:r w:rsidR="003309F4" w:rsidRPr="008110C6">
        <w:rPr>
          <w:rFonts w:hint="cs"/>
          <w:b/>
          <w:bCs/>
          <w:rtl/>
        </w:rPr>
        <w:t>تحسين عملية رسالة التمثيل، باعتماد إجراءات إقرار الصحة التي يمكن الاسترشاد بها في تقييم فعالية الضوابط</w:t>
      </w:r>
      <w:r w:rsidR="00B45F99" w:rsidRPr="008110C6">
        <w:rPr>
          <w:rFonts w:hint="eastAsia"/>
          <w:b/>
          <w:bCs/>
          <w:rtl/>
        </w:rPr>
        <w:t> </w:t>
      </w:r>
      <w:r w:rsidR="003309F4" w:rsidRPr="008110C6">
        <w:rPr>
          <w:rFonts w:hint="cs"/>
          <w:b/>
          <w:bCs/>
          <w:rtl/>
        </w:rPr>
        <w:t>الرقابية</w:t>
      </w:r>
      <w:r w:rsidR="004C5C05" w:rsidRPr="008110C6">
        <w:rPr>
          <w:rFonts w:hint="cs"/>
          <w:b/>
          <w:bCs/>
          <w:rtl/>
        </w:rPr>
        <w:t>.</w:t>
      </w:r>
    </w:p>
    <w:p w14:paraId="09A870FA" w14:textId="39ABA3E7" w:rsidR="008862EE" w:rsidRPr="008110C6" w:rsidRDefault="006926AE" w:rsidP="008862EE">
      <w:pPr>
        <w:rPr>
          <w:i/>
          <w:iCs/>
        </w:rPr>
      </w:pPr>
      <w:r w:rsidRPr="008110C6">
        <w:rPr>
          <w:rFonts w:hint="cs"/>
          <w:i/>
          <w:iCs/>
          <w:rtl/>
        </w:rPr>
        <w:t xml:space="preserve">تعليق إدارة الاتحاد: </w:t>
      </w:r>
      <w:r w:rsidRPr="008110C6">
        <w:rPr>
          <w:i/>
          <w:iCs/>
          <w:rtl/>
        </w:rPr>
        <w:t>أحاط الاتحاد علماً بهذه التوصية وسيواصل العمل على</w:t>
      </w:r>
      <w:r w:rsidRPr="008110C6">
        <w:rPr>
          <w:rFonts w:hint="cs"/>
          <w:i/>
          <w:iCs/>
          <w:rtl/>
        </w:rPr>
        <w:t xml:space="preserve"> زيادة</w:t>
      </w:r>
      <w:r w:rsidRPr="008110C6">
        <w:rPr>
          <w:i/>
          <w:iCs/>
          <w:rtl/>
        </w:rPr>
        <w:t xml:space="preserve"> تحسين عملية </w:t>
      </w:r>
      <w:r w:rsidRPr="008110C6">
        <w:rPr>
          <w:rFonts w:hint="cs"/>
          <w:i/>
          <w:iCs/>
          <w:rtl/>
        </w:rPr>
        <w:t>رسالة</w:t>
      </w:r>
      <w:r w:rsidRPr="008110C6">
        <w:rPr>
          <w:i/>
          <w:iCs/>
          <w:rtl/>
        </w:rPr>
        <w:t xml:space="preserve"> التمثيل وضمان </w:t>
      </w:r>
      <w:r w:rsidRPr="008110C6">
        <w:rPr>
          <w:rFonts w:hint="cs"/>
          <w:i/>
          <w:iCs/>
          <w:rtl/>
        </w:rPr>
        <w:t>إرساء</w:t>
      </w:r>
      <w:r w:rsidRPr="008110C6">
        <w:rPr>
          <w:i/>
          <w:iCs/>
          <w:rtl/>
        </w:rPr>
        <w:t xml:space="preserve"> عمليات </w:t>
      </w:r>
      <w:r w:rsidRPr="008110C6">
        <w:rPr>
          <w:rFonts w:hint="cs"/>
          <w:i/>
          <w:iCs/>
          <w:rtl/>
        </w:rPr>
        <w:t>إقرار الصحة</w:t>
      </w:r>
      <w:r w:rsidRPr="008110C6">
        <w:rPr>
          <w:i/>
          <w:iCs/>
          <w:rtl/>
        </w:rPr>
        <w:t xml:space="preserve"> لتقييم فعالية الضوابط</w:t>
      </w:r>
      <w:r w:rsidRPr="008110C6">
        <w:rPr>
          <w:rFonts w:hint="cs"/>
          <w:i/>
          <w:iCs/>
          <w:rtl/>
        </w:rPr>
        <w:t xml:space="preserve"> الرقابية</w:t>
      </w:r>
      <w:r w:rsidR="004C5C05" w:rsidRPr="008110C6">
        <w:rPr>
          <w:i/>
          <w:iCs/>
          <w:rtl/>
        </w:rPr>
        <w:t>.</w:t>
      </w:r>
    </w:p>
    <w:p w14:paraId="36A53BA1" w14:textId="282938B5" w:rsidR="008862EE" w:rsidRPr="008110C6" w:rsidRDefault="008862EE" w:rsidP="008862EE">
      <w:pPr>
        <w:rPr>
          <w:lang w:bidi="ar-EG"/>
        </w:rPr>
      </w:pPr>
      <w:r w:rsidRPr="008110C6">
        <w:rPr>
          <w:b/>
          <w:bCs/>
          <w:lang w:bidi="ar-EG"/>
        </w:rPr>
        <w:t>9</w:t>
      </w:r>
      <w:r w:rsidR="004C5C05" w:rsidRPr="008110C6">
        <w:rPr>
          <w:b/>
          <w:bCs/>
          <w:lang w:bidi="ar-EG"/>
        </w:rPr>
        <w:t>.</w:t>
      </w:r>
      <w:r w:rsidRPr="008110C6">
        <w:rPr>
          <w:b/>
          <w:bCs/>
          <w:lang w:bidi="ar-EG"/>
        </w:rPr>
        <w:t>2</w:t>
      </w:r>
      <w:r w:rsidRPr="008110C6">
        <w:rPr>
          <w:lang w:bidi="ar-EG"/>
        </w:rPr>
        <w:tab/>
      </w:r>
      <w:r w:rsidR="007F55F1" w:rsidRPr="008110C6">
        <w:rPr>
          <w:rFonts w:hint="cs"/>
          <w:rtl/>
        </w:rPr>
        <w:t>و</w:t>
      </w:r>
      <w:r w:rsidR="007F55F1" w:rsidRPr="008110C6">
        <w:rPr>
          <w:rtl/>
          <w:lang w:bidi="ar-EG"/>
        </w:rPr>
        <w:t>ب</w:t>
      </w:r>
      <w:r w:rsidR="007F55F1" w:rsidRPr="008110C6">
        <w:rPr>
          <w:rFonts w:hint="cs"/>
          <w:rtl/>
          <w:lang w:bidi="ar-EG"/>
        </w:rPr>
        <w:t>شكل</w:t>
      </w:r>
      <w:r w:rsidR="007F55F1" w:rsidRPr="008110C6">
        <w:rPr>
          <w:rtl/>
          <w:lang w:bidi="ar-EG"/>
        </w:rPr>
        <w:t xml:space="preserve"> عام، تحسّن مستوى </w:t>
      </w:r>
      <w:r w:rsidR="007F55F1" w:rsidRPr="008110C6">
        <w:rPr>
          <w:rFonts w:hint="cs"/>
          <w:rtl/>
          <w:lang w:bidi="ar-EG"/>
        </w:rPr>
        <w:t>إعطاء القدوة في أعلى الهرم</w:t>
      </w:r>
      <w:r w:rsidR="007F55F1" w:rsidRPr="008110C6">
        <w:rPr>
          <w:rtl/>
          <w:lang w:bidi="ar-EG"/>
        </w:rPr>
        <w:t>، غير أن بيئة الرقابة ينبغي ترسيخ</w:t>
      </w:r>
      <w:r w:rsidR="007F55F1" w:rsidRPr="008110C6">
        <w:rPr>
          <w:rFonts w:hint="cs"/>
          <w:rtl/>
          <w:lang w:bidi="ar-EG"/>
        </w:rPr>
        <w:t xml:space="preserve">ها </w:t>
      </w:r>
      <w:r w:rsidR="007F55F1" w:rsidRPr="008110C6">
        <w:rPr>
          <w:rtl/>
          <w:lang w:bidi="ar-EG"/>
        </w:rPr>
        <w:t xml:space="preserve">على </w:t>
      </w:r>
      <w:r w:rsidR="007F55F1" w:rsidRPr="008110C6">
        <w:rPr>
          <w:rFonts w:hint="cs"/>
          <w:rtl/>
          <w:lang w:bidi="ar-EG"/>
        </w:rPr>
        <w:t xml:space="preserve">مستوى ما </w:t>
      </w:r>
      <w:r w:rsidR="007F55F1" w:rsidRPr="008110C6">
        <w:rPr>
          <w:rtl/>
          <w:lang w:bidi="ar-EG"/>
        </w:rPr>
        <w:t>دون الإدارة العليا</w:t>
      </w:r>
      <w:r w:rsidR="004C5C05" w:rsidRPr="008110C6">
        <w:rPr>
          <w:rtl/>
          <w:lang w:bidi="ar-EG"/>
        </w:rPr>
        <w:t>.</w:t>
      </w:r>
      <w:r w:rsidR="007F55F1" w:rsidRPr="008110C6">
        <w:rPr>
          <w:rtl/>
          <w:lang w:bidi="ar-EG"/>
        </w:rPr>
        <w:t xml:space="preserve"> ويجب </w:t>
      </w:r>
      <w:r w:rsidR="00CC3E8C" w:rsidRPr="008110C6">
        <w:rPr>
          <w:rFonts w:hint="cs"/>
          <w:rtl/>
          <w:lang w:bidi="ar-EG"/>
        </w:rPr>
        <w:t>توضيح</w:t>
      </w:r>
      <w:r w:rsidR="007F55F1" w:rsidRPr="008110C6">
        <w:rPr>
          <w:rtl/>
          <w:lang w:bidi="ar-EG"/>
        </w:rPr>
        <w:t xml:space="preserve"> الأدوار وتفويض ال</w:t>
      </w:r>
      <w:r w:rsidR="007F55F1" w:rsidRPr="008110C6">
        <w:rPr>
          <w:rFonts w:hint="cs"/>
          <w:rtl/>
          <w:lang w:bidi="ar-EG"/>
        </w:rPr>
        <w:t>سلطة</w:t>
      </w:r>
      <w:r w:rsidR="007F55F1" w:rsidRPr="008110C6">
        <w:rPr>
          <w:rtl/>
          <w:lang w:bidi="ar-EG"/>
        </w:rPr>
        <w:t xml:space="preserve"> والمساءلة، لا سيما في العمليات اللا</w:t>
      </w:r>
      <w:r w:rsidR="0062719C" w:rsidRPr="008110C6">
        <w:rPr>
          <w:rFonts w:hint="cs"/>
          <w:rtl/>
          <w:lang w:bidi="ar-EG"/>
        </w:rPr>
        <w:t> </w:t>
      </w:r>
      <w:r w:rsidR="007F55F1" w:rsidRPr="008110C6">
        <w:rPr>
          <w:rtl/>
          <w:lang w:bidi="ar-EG"/>
        </w:rPr>
        <w:t>مركزية</w:t>
      </w:r>
      <w:r w:rsidR="004C5C05" w:rsidRPr="008110C6">
        <w:rPr>
          <w:rtl/>
          <w:lang w:bidi="ar-EG"/>
        </w:rPr>
        <w:t>.</w:t>
      </w:r>
      <w:r w:rsidR="007F55F1" w:rsidRPr="008110C6">
        <w:rPr>
          <w:rtl/>
          <w:lang w:bidi="ar-EG"/>
        </w:rPr>
        <w:t xml:space="preserve"> وينبغي </w:t>
      </w:r>
      <w:r w:rsidR="00CC3E8C" w:rsidRPr="008110C6">
        <w:rPr>
          <w:rFonts w:hint="cs"/>
          <w:rtl/>
          <w:lang w:bidi="ar-EG"/>
        </w:rPr>
        <w:t>أن تنظر ا</w:t>
      </w:r>
      <w:r w:rsidR="007F55F1" w:rsidRPr="008110C6">
        <w:rPr>
          <w:rtl/>
          <w:lang w:bidi="ar-EG"/>
        </w:rPr>
        <w:t xml:space="preserve">لأمانة </w:t>
      </w:r>
      <w:r w:rsidR="00CC3E8C" w:rsidRPr="008110C6">
        <w:rPr>
          <w:rFonts w:hint="cs"/>
          <w:rtl/>
          <w:lang w:bidi="ar-EG"/>
        </w:rPr>
        <w:t>في</w:t>
      </w:r>
      <w:r w:rsidR="00B45F99" w:rsidRPr="008110C6">
        <w:rPr>
          <w:rFonts w:hint="eastAsia"/>
          <w:rtl/>
          <w:lang w:bidi="ar-EG"/>
        </w:rPr>
        <w:t> </w:t>
      </w:r>
      <w:r w:rsidR="00CC3E8C" w:rsidRPr="008110C6">
        <w:rPr>
          <w:rFonts w:hint="cs"/>
          <w:rtl/>
          <w:lang w:bidi="ar-EG"/>
        </w:rPr>
        <w:t>تحسين</w:t>
      </w:r>
      <w:r w:rsidR="007F55F1" w:rsidRPr="008110C6">
        <w:rPr>
          <w:rtl/>
          <w:lang w:bidi="ar-EG"/>
        </w:rPr>
        <w:t xml:space="preserve"> هذه العملية لت</w:t>
      </w:r>
      <w:r w:rsidR="00CC3E8C" w:rsidRPr="008110C6">
        <w:rPr>
          <w:rFonts w:hint="cs"/>
          <w:rtl/>
          <w:lang w:bidi="ar-EG"/>
        </w:rPr>
        <w:t>رسيخ</w:t>
      </w:r>
      <w:r w:rsidR="007F55F1" w:rsidRPr="008110C6">
        <w:rPr>
          <w:rtl/>
          <w:lang w:bidi="ar-EG"/>
        </w:rPr>
        <w:t xml:space="preserve"> ثقافة الرقابة، وتحديد الضوابط</w:t>
      </w:r>
      <w:r w:rsidR="00CC3E8C" w:rsidRPr="008110C6">
        <w:rPr>
          <w:rFonts w:hint="cs"/>
          <w:rtl/>
          <w:lang w:bidi="ar-EG"/>
        </w:rPr>
        <w:t xml:space="preserve"> الرقابية</w:t>
      </w:r>
      <w:r w:rsidR="007F55F1" w:rsidRPr="008110C6">
        <w:rPr>
          <w:rtl/>
          <w:lang w:bidi="ar-EG"/>
        </w:rPr>
        <w:t xml:space="preserve"> غير الفعالة أو المفقودة بشكل أفضل، </w:t>
      </w:r>
      <w:r w:rsidR="00CC3E8C" w:rsidRPr="008110C6">
        <w:rPr>
          <w:rFonts w:hint="cs"/>
          <w:rtl/>
          <w:lang w:bidi="ar-EG"/>
        </w:rPr>
        <w:t>وزيادة</w:t>
      </w:r>
      <w:r w:rsidR="007F55F1" w:rsidRPr="008110C6">
        <w:rPr>
          <w:rtl/>
          <w:lang w:bidi="ar-EG"/>
        </w:rPr>
        <w:t xml:space="preserve"> ثقة </w:t>
      </w:r>
      <w:r w:rsidR="00CC3E8C" w:rsidRPr="008110C6">
        <w:rPr>
          <w:rFonts w:hint="cs"/>
          <w:rtl/>
          <w:lang w:bidi="ar-EG"/>
        </w:rPr>
        <w:t>ا</w:t>
      </w:r>
      <w:r w:rsidR="007F55F1" w:rsidRPr="008110C6">
        <w:rPr>
          <w:rtl/>
          <w:lang w:bidi="ar-EG"/>
        </w:rPr>
        <w:t>لأعضاء في فعالية عمل بيئة الرقابة</w:t>
      </w:r>
      <w:r w:rsidR="004C5C05" w:rsidRPr="008110C6">
        <w:rPr>
          <w:rtl/>
          <w:lang w:bidi="ar-EG"/>
        </w:rPr>
        <w:t>.</w:t>
      </w:r>
    </w:p>
    <w:p w14:paraId="7BED6940" w14:textId="0131AE89" w:rsidR="008862EE" w:rsidRPr="008110C6" w:rsidRDefault="008862EE" w:rsidP="008862EE">
      <w:pPr>
        <w:rPr>
          <w:lang w:bidi="ar-EG"/>
        </w:rPr>
      </w:pPr>
      <w:r w:rsidRPr="008110C6">
        <w:rPr>
          <w:b/>
          <w:bCs/>
          <w:lang w:bidi="ar-EG"/>
        </w:rPr>
        <w:t>10</w:t>
      </w:r>
      <w:r w:rsidR="004C5C05" w:rsidRPr="008110C6">
        <w:rPr>
          <w:b/>
          <w:bCs/>
          <w:lang w:bidi="ar-EG"/>
        </w:rPr>
        <w:t>.</w:t>
      </w:r>
      <w:r w:rsidRPr="008110C6">
        <w:rPr>
          <w:b/>
          <w:bCs/>
          <w:lang w:bidi="ar-EG"/>
        </w:rPr>
        <w:t>2</w:t>
      </w:r>
      <w:r w:rsidRPr="008110C6">
        <w:rPr>
          <w:lang w:bidi="ar-EG"/>
        </w:rPr>
        <w:tab/>
      </w:r>
      <w:r w:rsidR="000659AD" w:rsidRPr="008110C6">
        <w:rPr>
          <w:rFonts w:hint="cs"/>
          <w:rtl/>
          <w:lang w:bidi="ar-EG"/>
        </w:rPr>
        <w:t>و</w:t>
      </w:r>
      <w:r w:rsidR="00CC3E8C" w:rsidRPr="008110C6">
        <w:rPr>
          <w:rtl/>
          <w:lang w:bidi="ar-EG"/>
        </w:rPr>
        <w:t xml:space="preserve">نظراً لمسؤوليات الاتحاد، فإن القدرة على إثبات وجود بيئة رقابة فعّالة حول </w:t>
      </w:r>
      <w:r w:rsidR="000659AD" w:rsidRPr="008110C6">
        <w:rPr>
          <w:rFonts w:hint="cs"/>
          <w:rtl/>
          <w:lang w:bidi="ar-EG"/>
        </w:rPr>
        <w:t>أنظمة</w:t>
      </w:r>
      <w:r w:rsidR="00CC3E8C" w:rsidRPr="008110C6">
        <w:rPr>
          <w:rtl/>
          <w:lang w:bidi="ar-EG"/>
        </w:rPr>
        <w:t xml:space="preserve"> المعلومات الخاصة به </w:t>
      </w:r>
      <w:r w:rsidR="000659AD" w:rsidRPr="008110C6">
        <w:rPr>
          <w:rFonts w:hint="cs"/>
          <w:rtl/>
          <w:lang w:bidi="ar-EG"/>
        </w:rPr>
        <w:t>أمر مهم</w:t>
      </w:r>
      <w:r w:rsidR="00CC3E8C" w:rsidRPr="008110C6">
        <w:rPr>
          <w:rtl/>
          <w:lang w:bidi="ar-EG"/>
        </w:rPr>
        <w:t xml:space="preserve"> من ناحيتي التشغيل والسمعة</w:t>
      </w:r>
      <w:r w:rsidR="004C5C05" w:rsidRPr="008110C6">
        <w:rPr>
          <w:rtl/>
          <w:lang w:bidi="ar-EG"/>
        </w:rPr>
        <w:t>.</w:t>
      </w:r>
      <w:r w:rsidR="00CC3E8C" w:rsidRPr="008110C6">
        <w:rPr>
          <w:rtl/>
          <w:lang w:bidi="ar-EG"/>
        </w:rPr>
        <w:t xml:space="preserve"> و</w:t>
      </w:r>
      <w:r w:rsidR="000659AD" w:rsidRPr="008110C6">
        <w:rPr>
          <w:rFonts w:hint="cs"/>
          <w:rtl/>
          <w:lang w:bidi="ar-EG"/>
        </w:rPr>
        <w:t>في إطار</w:t>
      </w:r>
      <w:r w:rsidR="00CC3E8C" w:rsidRPr="008110C6">
        <w:rPr>
          <w:rtl/>
          <w:lang w:bidi="ar-EG"/>
        </w:rPr>
        <w:t xml:space="preserve"> </w:t>
      </w:r>
      <w:r w:rsidR="000659AD" w:rsidRPr="008110C6">
        <w:rPr>
          <w:rFonts w:hint="cs"/>
          <w:rtl/>
          <w:lang w:bidi="ar-EG"/>
        </w:rPr>
        <w:t>عملية المراجعة</w:t>
      </w:r>
      <w:r w:rsidR="00CC3E8C" w:rsidRPr="008110C6">
        <w:rPr>
          <w:rtl/>
          <w:lang w:bidi="ar-EG"/>
        </w:rPr>
        <w:t>، نظرنا في الترتيبات الشاملة التي وضعتها الإدارة للحصول على ضمان بشأن بيئة تكنولوجيا المعلومات الخاصة بها</w:t>
      </w:r>
      <w:r w:rsidR="004C5C05" w:rsidRPr="008110C6">
        <w:rPr>
          <w:rtl/>
          <w:lang w:bidi="ar-EG"/>
        </w:rPr>
        <w:t>.</w:t>
      </w:r>
      <w:r w:rsidR="00CC3E8C" w:rsidRPr="008110C6">
        <w:rPr>
          <w:rtl/>
          <w:lang w:bidi="ar-EG"/>
        </w:rPr>
        <w:t xml:space="preserve"> ومن واقع خبرتنا، تسعى العديد من المنظمات إلى الحصول على الاعتماد بهدف توفير الضمان لأصحاب المصلحة فيما يتعلق بإنشاء </w:t>
      </w:r>
      <w:r w:rsidR="000659AD" w:rsidRPr="008110C6">
        <w:rPr>
          <w:rFonts w:hint="cs"/>
          <w:rtl/>
          <w:lang w:bidi="ar-EG"/>
        </w:rPr>
        <w:t>أ</w:t>
      </w:r>
      <w:r w:rsidR="00CC3E8C" w:rsidRPr="008110C6">
        <w:rPr>
          <w:rtl/>
          <w:lang w:bidi="ar-EG"/>
        </w:rPr>
        <w:t>نظم</w:t>
      </w:r>
      <w:r w:rsidR="000659AD" w:rsidRPr="008110C6">
        <w:rPr>
          <w:rFonts w:hint="cs"/>
          <w:rtl/>
          <w:lang w:bidi="ar-EG"/>
        </w:rPr>
        <w:t>ة</w:t>
      </w:r>
      <w:r w:rsidR="00CC3E8C" w:rsidRPr="008110C6">
        <w:rPr>
          <w:rtl/>
          <w:lang w:bidi="ar-EG"/>
        </w:rPr>
        <w:t xml:space="preserve"> المعلومات وتنفيذها وصيانتها وتحسينها </w:t>
      </w:r>
      <w:r w:rsidR="000659AD" w:rsidRPr="008110C6">
        <w:rPr>
          <w:rFonts w:hint="cs"/>
          <w:rtl/>
          <w:lang w:bidi="ar-EG"/>
        </w:rPr>
        <w:t>باستمرار</w:t>
      </w:r>
      <w:r w:rsidR="004C5C05" w:rsidRPr="008110C6">
        <w:rPr>
          <w:rtl/>
          <w:lang w:bidi="ar-EG"/>
        </w:rPr>
        <w:t>.</w:t>
      </w:r>
      <w:r w:rsidR="00CC3E8C" w:rsidRPr="008110C6">
        <w:rPr>
          <w:rtl/>
          <w:lang w:bidi="ar-EG"/>
        </w:rPr>
        <w:t xml:space="preserve"> وت</w:t>
      </w:r>
      <w:r w:rsidR="00643726" w:rsidRPr="008110C6">
        <w:rPr>
          <w:rFonts w:hint="cs"/>
          <w:rtl/>
          <w:lang w:bidi="ar-EG"/>
        </w:rPr>
        <w:t>منح</w:t>
      </w:r>
      <w:r w:rsidR="00CC3E8C" w:rsidRPr="008110C6">
        <w:rPr>
          <w:rtl/>
          <w:lang w:bidi="ar-EG"/>
        </w:rPr>
        <w:t xml:space="preserve"> هذه الترتيبات الثقة في الإجراءات </w:t>
      </w:r>
      <w:r w:rsidR="00643726" w:rsidRPr="008110C6">
        <w:rPr>
          <w:rFonts w:hint="cs"/>
          <w:rtl/>
          <w:lang w:bidi="ar-EG"/>
        </w:rPr>
        <w:t>المعمول بها</w:t>
      </w:r>
      <w:r w:rsidR="00CC3E8C" w:rsidRPr="008110C6">
        <w:rPr>
          <w:rtl/>
          <w:lang w:bidi="ar-EG"/>
        </w:rPr>
        <w:t xml:space="preserve"> وتساعد على التخفيف من مخاطر تكنولوجيا المعلومات</w:t>
      </w:r>
      <w:r w:rsidR="004C5C05" w:rsidRPr="008110C6">
        <w:rPr>
          <w:rtl/>
          <w:lang w:bidi="ar-EG"/>
        </w:rPr>
        <w:t>.</w:t>
      </w:r>
      <w:r w:rsidR="00CC3E8C" w:rsidRPr="008110C6">
        <w:rPr>
          <w:rtl/>
          <w:lang w:bidi="ar-EG"/>
        </w:rPr>
        <w:t xml:space="preserve"> ومن خلال مناقشاتنا مع الإدارة، تبيّن لنا أن بعض الأعمال </w:t>
      </w:r>
      <w:r w:rsidR="00643726" w:rsidRPr="008110C6">
        <w:rPr>
          <w:rFonts w:hint="cs"/>
          <w:rtl/>
          <w:lang w:bidi="ar-EG"/>
        </w:rPr>
        <w:t xml:space="preserve">نُفذت </w:t>
      </w:r>
      <w:r w:rsidR="00CC3E8C" w:rsidRPr="008110C6">
        <w:rPr>
          <w:rtl/>
          <w:lang w:bidi="ar-EG"/>
        </w:rPr>
        <w:t>لتقييم مدى استعداد الاتحاد ل</w:t>
      </w:r>
      <w:r w:rsidR="00643726" w:rsidRPr="008110C6">
        <w:rPr>
          <w:rFonts w:hint="cs"/>
          <w:rtl/>
          <w:lang w:bidi="ar-EG"/>
        </w:rPr>
        <w:t>ل</w:t>
      </w:r>
      <w:r w:rsidR="00CC3E8C" w:rsidRPr="008110C6">
        <w:rPr>
          <w:rtl/>
          <w:lang w:bidi="ar-EG"/>
        </w:rPr>
        <w:t xml:space="preserve">اعتماد، </w:t>
      </w:r>
      <w:r w:rsidR="00643726" w:rsidRPr="008110C6">
        <w:rPr>
          <w:rFonts w:hint="cs"/>
          <w:rtl/>
          <w:lang w:bidi="ar-EG"/>
        </w:rPr>
        <w:t>ولكن لم تُتخذ</w:t>
      </w:r>
      <w:r w:rsidR="00CC3E8C" w:rsidRPr="008110C6">
        <w:rPr>
          <w:rtl/>
          <w:lang w:bidi="ar-EG"/>
        </w:rPr>
        <w:t xml:space="preserve"> أية خطوات للحصول عليه</w:t>
      </w:r>
      <w:r w:rsidR="004C5C05" w:rsidRPr="008110C6">
        <w:rPr>
          <w:rtl/>
          <w:lang w:bidi="ar-EG"/>
        </w:rPr>
        <w:t>.</w:t>
      </w:r>
      <w:r w:rsidR="00CC3E8C" w:rsidRPr="008110C6">
        <w:rPr>
          <w:rtl/>
          <w:lang w:bidi="ar-EG"/>
        </w:rPr>
        <w:t xml:space="preserve"> ونرى أن من المهم أن ينظر الاتحاد رسمياً في تبني إطار</w:t>
      </w:r>
      <w:r w:rsidR="00B45F99" w:rsidRPr="008110C6">
        <w:rPr>
          <w:rFonts w:hint="cs"/>
          <w:rtl/>
          <w:lang w:bidi="ar-EG"/>
        </w:rPr>
        <w:t xml:space="preserve"> عمل</w:t>
      </w:r>
      <w:r w:rsidR="00CC3E8C" w:rsidRPr="008110C6">
        <w:rPr>
          <w:rtl/>
          <w:lang w:bidi="ar-EG"/>
        </w:rPr>
        <w:t xml:space="preserve"> لبيئة تكنولوجيا المعلومات الخاصة به وأن يخضع هذا الإطار ل</w:t>
      </w:r>
      <w:r w:rsidR="00643726" w:rsidRPr="008110C6">
        <w:rPr>
          <w:rFonts w:hint="cs"/>
          <w:rtl/>
          <w:lang w:bidi="ar-EG"/>
        </w:rPr>
        <w:t>استعراض</w:t>
      </w:r>
      <w:r w:rsidR="00CC3E8C" w:rsidRPr="008110C6">
        <w:rPr>
          <w:rtl/>
          <w:lang w:bidi="ar-EG"/>
        </w:rPr>
        <w:t xml:space="preserve"> خارجي منتظم</w:t>
      </w:r>
      <w:r w:rsidR="004C5C05" w:rsidRPr="008110C6">
        <w:rPr>
          <w:rtl/>
          <w:lang w:bidi="ar-EG"/>
        </w:rPr>
        <w:t>.</w:t>
      </w:r>
    </w:p>
    <w:p w14:paraId="3CED881D" w14:textId="614E174C" w:rsidR="008862EE" w:rsidRPr="008110C6" w:rsidRDefault="008862EE" w:rsidP="008862EE">
      <w:pPr>
        <w:rPr>
          <w:lang w:bidi="ar-EG"/>
        </w:rPr>
      </w:pPr>
      <w:r w:rsidRPr="008110C6">
        <w:rPr>
          <w:b/>
          <w:bCs/>
          <w:lang w:bidi="ar-EG"/>
        </w:rPr>
        <w:t>11</w:t>
      </w:r>
      <w:r w:rsidR="004C5C05" w:rsidRPr="008110C6">
        <w:rPr>
          <w:b/>
          <w:bCs/>
          <w:lang w:bidi="ar-EG"/>
        </w:rPr>
        <w:t>.</w:t>
      </w:r>
      <w:r w:rsidRPr="008110C6">
        <w:rPr>
          <w:b/>
          <w:bCs/>
          <w:lang w:bidi="ar-EG"/>
        </w:rPr>
        <w:t>2</w:t>
      </w:r>
      <w:r w:rsidRPr="008110C6">
        <w:rPr>
          <w:lang w:bidi="ar-EG"/>
        </w:rPr>
        <w:tab/>
      </w:r>
      <w:r w:rsidR="00643726" w:rsidRPr="008110C6">
        <w:rPr>
          <w:rFonts w:hint="cs"/>
          <w:rtl/>
          <w:lang w:bidi="ar-EG"/>
        </w:rPr>
        <w:t>و</w:t>
      </w:r>
      <w:r w:rsidR="00643726" w:rsidRPr="008110C6">
        <w:rPr>
          <w:rtl/>
          <w:lang w:bidi="ar-EG"/>
        </w:rPr>
        <w:t xml:space="preserve">في مناقشاتنا مع الإدارة، </w:t>
      </w:r>
      <w:r w:rsidR="00643726" w:rsidRPr="008110C6">
        <w:rPr>
          <w:rFonts w:hint="cs"/>
          <w:rtl/>
          <w:lang w:bidi="ar-EG"/>
        </w:rPr>
        <w:t>أدركنا</w:t>
      </w:r>
      <w:r w:rsidR="00643726" w:rsidRPr="008110C6">
        <w:rPr>
          <w:rtl/>
          <w:lang w:bidi="ar-EG"/>
        </w:rPr>
        <w:t xml:space="preserve"> أن العديد من المبادرات مدرجة في خطة عمل شعبة </w:t>
      </w:r>
      <w:r w:rsidR="00643726" w:rsidRPr="008110C6">
        <w:rPr>
          <w:rFonts w:hint="cs"/>
          <w:rtl/>
          <w:lang w:bidi="ar-EG"/>
        </w:rPr>
        <w:t>أ</w:t>
      </w:r>
      <w:r w:rsidR="00643726" w:rsidRPr="008110C6">
        <w:rPr>
          <w:rtl/>
          <w:lang w:bidi="ar-EG"/>
        </w:rPr>
        <w:t>نظم</w:t>
      </w:r>
      <w:r w:rsidR="00643726" w:rsidRPr="008110C6">
        <w:rPr>
          <w:rFonts w:hint="cs"/>
          <w:rtl/>
          <w:lang w:bidi="ar-EG"/>
        </w:rPr>
        <w:t>ة</w:t>
      </w:r>
      <w:r w:rsidR="00643726" w:rsidRPr="008110C6">
        <w:rPr>
          <w:rtl/>
          <w:lang w:bidi="ar-EG"/>
        </w:rPr>
        <w:t xml:space="preserve"> المعلومات (</w:t>
      </w:r>
      <w:r w:rsidR="00643726" w:rsidRPr="008110C6">
        <w:rPr>
          <w:lang w:bidi="ar-EG"/>
        </w:rPr>
        <w:t>ISD</w:t>
      </w:r>
      <w:r w:rsidR="00643726" w:rsidRPr="008110C6">
        <w:rPr>
          <w:rtl/>
          <w:lang w:bidi="ar-EG"/>
        </w:rPr>
        <w:t>) لعام</w:t>
      </w:r>
      <w:r w:rsidR="00B45F99" w:rsidRPr="008110C6">
        <w:rPr>
          <w:rFonts w:hint="cs"/>
          <w:rtl/>
          <w:lang w:bidi="ar-EG"/>
        </w:rPr>
        <w:t> </w:t>
      </w:r>
      <w:r w:rsidR="00643726" w:rsidRPr="008110C6">
        <w:rPr>
          <w:rtl/>
          <w:lang w:bidi="ar-EG"/>
        </w:rPr>
        <w:t xml:space="preserve">2025 </w:t>
      </w:r>
      <w:r w:rsidR="00643726" w:rsidRPr="008110C6">
        <w:rPr>
          <w:rFonts w:hint="cs"/>
          <w:rtl/>
          <w:lang w:bidi="ar-EG"/>
        </w:rPr>
        <w:t xml:space="preserve">من أجل </w:t>
      </w:r>
      <w:r w:rsidR="00643726" w:rsidRPr="008110C6">
        <w:rPr>
          <w:rtl/>
          <w:lang w:bidi="ar-EG"/>
        </w:rPr>
        <w:t xml:space="preserve">تعزيز </w:t>
      </w:r>
      <w:r w:rsidR="00643726" w:rsidRPr="008110C6">
        <w:rPr>
          <w:rFonts w:hint="cs"/>
          <w:rtl/>
          <w:lang w:bidi="ar-EG"/>
        </w:rPr>
        <w:t>إدارة</w:t>
      </w:r>
      <w:r w:rsidR="00643726" w:rsidRPr="008110C6">
        <w:rPr>
          <w:rtl/>
          <w:lang w:bidi="ar-EG"/>
        </w:rPr>
        <w:t xml:space="preserve"> وأمن تكنولوجيا المعلومات</w:t>
      </w:r>
      <w:r w:rsidR="004C5C05" w:rsidRPr="008110C6">
        <w:rPr>
          <w:rtl/>
          <w:lang w:bidi="ar-EG"/>
        </w:rPr>
        <w:t>.</w:t>
      </w:r>
      <w:r w:rsidR="00643726" w:rsidRPr="008110C6">
        <w:rPr>
          <w:rtl/>
          <w:lang w:bidi="ar-EG"/>
        </w:rPr>
        <w:t xml:space="preserve"> </w:t>
      </w:r>
      <w:r w:rsidR="00925528" w:rsidRPr="008110C6">
        <w:rPr>
          <w:rFonts w:hint="cs"/>
          <w:rtl/>
          <w:lang w:bidi="ar-EG"/>
        </w:rPr>
        <w:t>وتواظب</w:t>
      </w:r>
      <w:r w:rsidR="00643726" w:rsidRPr="008110C6">
        <w:rPr>
          <w:rtl/>
          <w:lang w:bidi="ar-EG"/>
        </w:rPr>
        <w:t xml:space="preserve"> الإدارة </w:t>
      </w:r>
      <w:r w:rsidR="00925528" w:rsidRPr="008110C6">
        <w:rPr>
          <w:rFonts w:hint="cs"/>
          <w:rtl/>
          <w:lang w:bidi="ar-EG"/>
        </w:rPr>
        <w:t xml:space="preserve">على </w:t>
      </w:r>
      <w:r w:rsidR="00643726" w:rsidRPr="008110C6">
        <w:rPr>
          <w:rtl/>
          <w:lang w:bidi="ar-EG"/>
        </w:rPr>
        <w:t>إبلاغ اللجنة الاستشارية المعنية بالإدارة (</w:t>
      </w:r>
      <w:r w:rsidR="00643726" w:rsidRPr="008110C6">
        <w:rPr>
          <w:lang w:bidi="ar-EG"/>
        </w:rPr>
        <w:t>IMAC</w:t>
      </w:r>
      <w:r w:rsidR="00643726" w:rsidRPr="008110C6">
        <w:rPr>
          <w:rtl/>
          <w:lang w:bidi="ar-EG"/>
        </w:rPr>
        <w:t xml:space="preserve">) بالتطورات، </w:t>
      </w:r>
      <w:r w:rsidR="00925528" w:rsidRPr="008110C6">
        <w:rPr>
          <w:rFonts w:hint="cs"/>
          <w:rtl/>
          <w:lang w:bidi="ar-EG"/>
        </w:rPr>
        <w:t>و</w:t>
      </w:r>
      <w:r w:rsidR="00643726" w:rsidRPr="008110C6">
        <w:rPr>
          <w:rtl/>
          <w:lang w:bidi="ar-EG"/>
        </w:rPr>
        <w:t xml:space="preserve">لكننا لاحظنا عدم وجود تقارير شاملة عن مجموعة الضمانات التي تعتمد عليها شعبة </w:t>
      </w:r>
      <w:r w:rsidR="00925528" w:rsidRPr="008110C6">
        <w:rPr>
          <w:rFonts w:hint="cs"/>
          <w:rtl/>
          <w:lang w:bidi="ar-EG"/>
        </w:rPr>
        <w:t>أ</w:t>
      </w:r>
      <w:r w:rsidR="00925528" w:rsidRPr="008110C6">
        <w:rPr>
          <w:rtl/>
          <w:lang w:bidi="ar-EG"/>
        </w:rPr>
        <w:t>نظم</w:t>
      </w:r>
      <w:r w:rsidR="00925528" w:rsidRPr="008110C6">
        <w:rPr>
          <w:rFonts w:hint="cs"/>
          <w:rtl/>
          <w:lang w:bidi="ar-EG"/>
        </w:rPr>
        <w:t>ة</w:t>
      </w:r>
      <w:r w:rsidR="00925528" w:rsidRPr="008110C6">
        <w:rPr>
          <w:rtl/>
          <w:lang w:bidi="ar-EG"/>
        </w:rPr>
        <w:t xml:space="preserve"> </w:t>
      </w:r>
      <w:r w:rsidR="00643726" w:rsidRPr="008110C6">
        <w:rPr>
          <w:rtl/>
          <w:lang w:bidi="ar-EG"/>
        </w:rPr>
        <w:t>المعلومات لحماية بيئة تكنولوجيا المعلومات</w:t>
      </w:r>
      <w:r w:rsidR="004C5C05" w:rsidRPr="008110C6">
        <w:rPr>
          <w:rtl/>
          <w:lang w:bidi="ar-EG"/>
        </w:rPr>
        <w:t>.</w:t>
      </w:r>
      <w:r w:rsidR="00643726" w:rsidRPr="008110C6">
        <w:rPr>
          <w:rtl/>
          <w:lang w:bidi="ar-EG"/>
        </w:rPr>
        <w:t xml:space="preserve"> ويساورنا القلق من أن</w:t>
      </w:r>
      <w:r w:rsidR="00925528" w:rsidRPr="008110C6">
        <w:rPr>
          <w:rFonts w:hint="cs"/>
          <w:rtl/>
          <w:lang w:bidi="ar-EG"/>
        </w:rPr>
        <w:t xml:space="preserve"> هذه الشعبة</w:t>
      </w:r>
      <w:r w:rsidR="00643726" w:rsidRPr="008110C6">
        <w:rPr>
          <w:rtl/>
          <w:lang w:bidi="ar-EG"/>
        </w:rPr>
        <w:t>، في ظل الهيكل الف</w:t>
      </w:r>
      <w:r w:rsidR="00925528" w:rsidRPr="008110C6">
        <w:rPr>
          <w:rFonts w:hint="cs"/>
          <w:rtl/>
          <w:lang w:bidi="ar-EG"/>
        </w:rPr>
        <w:t>ي</w:t>
      </w:r>
      <w:r w:rsidR="00643726" w:rsidRPr="008110C6">
        <w:rPr>
          <w:rtl/>
          <w:lang w:bidi="ar-EG"/>
        </w:rPr>
        <w:t xml:space="preserve">درالي للاتحاد، </w:t>
      </w:r>
      <w:r w:rsidR="00925528" w:rsidRPr="008110C6">
        <w:rPr>
          <w:rFonts w:hint="cs"/>
          <w:rtl/>
          <w:lang w:bidi="ar-EG"/>
        </w:rPr>
        <w:t>ليست لديها</w:t>
      </w:r>
      <w:r w:rsidR="00643726" w:rsidRPr="008110C6">
        <w:rPr>
          <w:rtl/>
          <w:lang w:bidi="ar-EG"/>
        </w:rPr>
        <w:t xml:space="preserve"> رؤية كاملة للأنظمة لضمان تحديد </w:t>
      </w:r>
      <w:r w:rsidR="00925528" w:rsidRPr="008110C6">
        <w:rPr>
          <w:rFonts w:hint="cs"/>
          <w:rtl/>
          <w:lang w:bidi="ar-EG"/>
        </w:rPr>
        <w:t>مواطن</w:t>
      </w:r>
      <w:r w:rsidR="00643726" w:rsidRPr="008110C6">
        <w:rPr>
          <w:rtl/>
          <w:lang w:bidi="ar-EG"/>
        </w:rPr>
        <w:t xml:space="preserve"> الضعف </w:t>
      </w:r>
      <w:r w:rsidR="00925528" w:rsidRPr="008110C6">
        <w:rPr>
          <w:rFonts w:hint="cs"/>
          <w:rtl/>
          <w:lang w:bidi="ar-EG"/>
        </w:rPr>
        <w:t>والتخفيف منها</w:t>
      </w:r>
      <w:r w:rsidR="004C5C05" w:rsidRPr="008110C6">
        <w:rPr>
          <w:rtl/>
          <w:lang w:bidi="ar-EG"/>
        </w:rPr>
        <w:t>.</w:t>
      </w:r>
      <w:r w:rsidR="00643726" w:rsidRPr="008110C6">
        <w:rPr>
          <w:rtl/>
          <w:lang w:bidi="ar-EG"/>
        </w:rPr>
        <w:t xml:space="preserve"> وكما ورد في بيان الرقابة الداخلية، فقد ش</w:t>
      </w:r>
      <w:r w:rsidR="00925528" w:rsidRPr="008110C6">
        <w:rPr>
          <w:rFonts w:hint="cs"/>
          <w:rtl/>
          <w:lang w:bidi="ar-EG"/>
        </w:rPr>
        <w:t>ُ</w:t>
      </w:r>
      <w:r w:rsidR="00643726" w:rsidRPr="008110C6">
        <w:rPr>
          <w:rtl/>
          <w:lang w:bidi="ar-EG"/>
        </w:rPr>
        <w:t xml:space="preserve">ن هجوم سيبراني على قاعدة بيانات </w:t>
      </w:r>
      <w:r w:rsidR="00925528" w:rsidRPr="008110C6">
        <w:rPr>
          <w:rFonts w:hint="cs"/>
          <w:rtl/>
          <w:lang w:bidi="ar-EG"/>
        </w:rPr>
        <w:t>يديرها</w:t>
      </w:r>
      <w:r w:rsidR="00643726" w:rsidRPr="008110C6">
        <w:rPr>
          <w:rtl/>
          <w:lang w:bidi="ar-EG"/>
        </w:rPr>
        <w:t xml:space="preserve"> أحد القطاعات وكانت </w:t>
      </w:r>
      <w:r w:rsidR="00925528" w:rsidRPr="008110C6">
        <w:rPr>
          <w:rFonts w:hint="cs"/>
          <w:rtl/>
          <w:lang w:bidi="ar-EG"/>
        </w:rPr>
        <w:t>تعتريها</w:t>
      </w:r>
      <w:r w:rsidR="00643726" w:rsidRPr="008110C6">
        <w:rPr>
          <w:rtl/>
          <w:lang w:bidi="ar-EG"/>
        </w:rPr>
        <w:t xml:space="preserve"> </w:t>
      </w:r>
      <w:r w:rsidR="00925528" w:rsidRPr="008110C6">
        <w:rPr>
          <w:rFonts w:hint="cs"/>
          <w:rtl/>
          <w:lang w:bidi="ar-EG"/>
        </w:rPr>
        <w:t>مواطن</w:t>
      </w:r>
      <w:r w:rsidR="00643726" w:rsidRPr="008110C6">
        <w:rPr>
          <w:rtl/>
          <w:lang w:bidi="ar-EG"/>
        </w:rPr>
        <w:t xml:space="preserve"> ضعف</w:t>
      </w:r>
      <w:r w:rsidR="004C5C05" w:rsidRPr="008110C6">
        <w:rPr>
          <w:rtl/>
          <w:lang w:bidi="ar-EG"/>
        </w:rPr>
        <w:t>.</w:t>
      </w:r>
      <w:r w:rsidR="00643726" w:rsidRPr="008110C6">
        <w:rPr>
          <w:rtl/>
          <w:lang w:bidi="ar-EG"/>
        </w:rPr>
        <w:t xml:space="preserve"> وأفاد الاتحاد أن </w:t>
      </w:r>
      <w:r w:rsidR="008A5AC0" w:rsidRPr="008110C6">
        <w:rPr>
          <w:rFonts w:hint="cs"/>
          <w:rtl/>
          <w:lang w:bidi="ar-EG"/>
        </w:rPr>
        <w:t>هذا</w:t>
      </w:r>
      <w:r w:rsidR="00643726" w:rsidRPr="008110C6">
        <w:rPr>
          <w:rtl/>
          <w:lang w:bidi="ar-EG"/>
        </w:rPr>
        <w:t xml:space="preserve"> الخرق </w:t>
      </w:r>
      <w:r w:rsidR="008A5AC0" w:rsidRPr="008110C6">
        <w:rPr>
          <w:rFonts w:hint="cs"/>
          <w:rtl/>
          <w:lang w:bidi="ar-EG"/>
        </w:rPr>
        <w:t xml:space="preserve">تم احتواؤه </w:t>
      </w:r>
      <w:r w:rsidR="00643726" w:rsidRPr="008110C6">
        <w:rPr>
          <w:rtl/>
          <w:lang w:bidi="ar-EG"/>
        </w:rPr>
        <w:t xml:space="preserve">على الفور، </w:t>
      </w:r>
      <w:r w:rsidR="008A5AC0" w:rsidRPr="008110C6">
        <w:rPr>
          <w:rFonts w:hint="cs"/>
          <w:rtl/>
          <w:lang w:bidi="ar-EG"/>
        </w:rPr>
        <w:t>مع تنفيذ</w:t>
      </w:r>
      <w:r w:rsidR="00643726" w:rsidRPr="008110C6">
        <w:rPr>
          <w:rtl/>
          <w:lang w:bidi="ar-EG"/>
        </w:rPr>
        <w:t xml:space="preserve"> تدابير تصحيحية</w:t>
      </w:r>
      <w:r w:rsidR="004C5C05" w:rsidRPr="008110C6">
        <w:rPr>
          <w:rtl/>
          <w:lang w:bidi="ar-EG"/>
        </w:rPr>
        <w:t>.</w:t>
      </w:r>
    </w:p>
    <w:p w14:paraId="5DEBAD51" w14:textId="77777777" w:rsidR="008862EE" w:rsidRPr="008110C6" w:rsidRDefault="008862EE" w:rsidP="008862EE">
      <w:pPr>
        <w:rPr>
          <w:b/>
          <w:bCs/>
          <w:rtl/>
        </w:rPr>
      </w:pPr>
      <w:r w:rsidRPr="008110C6">
        <w:rPr>
          <w:b/>
          <w:bCs/>
          <w:rtl/>
        </w:rPr>
        <w:t>ينبغي للاتحاد الاضطلاع بما يلي:</w:t>
      </w:r>
    </w:p>
    <w:p w14:paraId="3564DA03" w14:textId="46AC12C1" w:rsidR="008862EE" w:rsidRPr="008110C6" w:rsidRDefault="008862EE" w:rsidP="008862EE">
      <w:pPr>
        <w:rPr>
          <w:b/>
          <w:bCs/>
        </w:rPr>
      </w:pPr>
      <w:r w:rsidRPr="008110C6">
        <w:rPr>
          <w:b/>
          <w:bCs/>
          <w:rtl/>
        </w:rPr>
        <w:t xml:space="preserve">التوصية </w:t>
      </w:r>
      <w:r w:rsidRPr="008110C6">
        <w:rPr>
          <w:b/>
          <w:bCs/>
        </w:rPr>
        <w:t>7</w:t>
      </w:r>
      <w:r w:rsidRPr="008110C6">
        <w:rPr>
          <w:b/>
          <w:bCs/>
          <w:rtl/>
        </w:rPr>
        <w:t xml:space="preserve">: </w:t>
      </w:r>
      <w:r w:rsidR="008A5AC0" w:rsidRPr="008110C6">
        <w:rPr>
          <w:b/>
          <w:bCs/>
          <w:rtl/>
        </w:rPr>
        <w:t xml:space="preserve">النظر في تكاليف وفوائد </w:t>
      </w:r>
      <w:r w:rsidR="008A5AC0" w:rsidRPr="008110C6">
        <w:rPr>
          <w:rFonts w:hint="cs"/>
          <w:b/>
          <w:bCs/>
          <w:rtl/>
        </w:rPr>
        <w:t>تبني</w:t>
      </w:r>
      <w:r w:rsidR="008A5AC0" w:rsidRPr="008110C6">
        <w:rPr>
          <w:b/>
          <w:bCs/>
          <w:rtl/>
        </w:rPr>
        <w:t xml:space="preserve"> </w:t>
      </w:r>
      <w:r w:rsidR="008A5AC0" w:rsidRPr="008110C6">
        <w:rPr>
          <w:rFonts w:hint="cs"/>
          <w:b/>
          <w:bCs/>
          <w:rtl/>
        </w:rPr>
        <w:t xml:space="preserve">إطار اعتماد </w:t>
      </w:r>
      <w:r w:rsidR="008A5AC0" w:rsidRPr="008110C6">
        <w:rPr>
          <w:b/>
          <w:bCs/>
          <w:rtl/>
        </w:rPr>
        <w:t>مناسب لأنظمة المعلومات لإثبات التزام</w:t>
      </w:r>
      <w:r w:rsidR="008A5AC0" w:rsidRPr="008110C6">
        <w:rPr>
          <w:rFonts w:hint="cs"/>
          <w:b/>
          <w:bCs/>
          <w:rtl/>
        </w:rPr>
        <w:t>ه</w:t>
      </w:r>
      <w:r w:rsidR="008A5AC0" w:rsidRPr="008110C6">
        <w:rPr>
          <w:b/>
          <w:bCs/>
          <w:rtl/>
        </w:rPr>
        <w:t xml:space="preserve"> بأعلى المعايير في إدارة أنظمة المعلومات</w:t>
      </w:r>
      <w:r w:rsidR="008A5AC0" w:rsidRPr="008110C6">
        <w:rPr>
          <w:rFonts w:hint="cs"/>
          <w:b/>
          <w:bCs/>
          <w:rtl/>
        </w:rPr>
        <w:t xml:space="preserve"> الخاصة به</w:t>
      </w:r>
      <w:r w:rsidR="004C5C05" w:rsidRPr="008110C6">
        <w:rPr>
          <w:b/>
          <w:bCs/>
          <w:rtl/>
        </w:rPr>
        <w:t>.</w:t>
      </w:r>
    </w:p>
    <w:p w14:paraId="4411B62C" w14:textId="204DDD55" w:rsidR="008862EE" w:rsidRPr="008110C6" w:rsidRDefault="008862EE" w:rsidP="008862EE">
      <w:pPr>
        <w:rPr>
          <w:b/>
          <w:bCs/>
          <w:rtl/>
        </w:rPr>
      </w:pPr>
      <w:r w:rsidRPr="008110C6">
        <w:rPr>
          <w:b/>
          <w:bCs/>
          <w:rtl/>
        </w:rPr>
        <w:t xml:space="preserve">التوصية </w:t>
      </w:r>
      <w:r w:rsidRPr="008110C6">
        <w:rPr>
          <w:b/>
          <w:bCs/>
        </w:rPr>
        <w:t>8</w:t>
      </w:r>
      <w:r w:rsidRPr="008110C6">
        <w:rPr>
          <w:b/>
          <w:bCs/>
          <w:rtl/>
        </w:rPr>
        <w:t xml:space="preserve">: </w:t>
      </w:r>
      <w:r w:rsidR="00330C49" w:rsidRPr="008110C6">
        <w:rPr>
          <w:b/>
          <w:bCs/>
          <w:rtl/>
        </w:rPr>
        <w:t xml:space="preserve">تقديم تقرير سنوي يلخص الأنشطة السنوية </w:t>
      </w:r>
      <w:r w:rsidR="00330C49" w:rsidRPr="008110C6">
        <w:rPr>
          <w:rFonts w:hint="cs"/>
          <w:b/>
          <w:bCs/>
          <w:rtl/>
        </w:rPr>
        <w:t xml:space="preserve">الرامية إلى </w:t>
      </w:r>
      <w:r w:rsidR="00330C49" w:rsidRPr="008110C6">
        <w:rPr>
          <w:b/>
          <w:bCs/>
          <w:rtl/>
        </w:rPr>
        <w:t xml:space="preserve">ضمان أمن </w:t>
      </w:r>
      <w:r w:rsidR="00330C49" w:rsidRPr="008110C6">
        <w:rPr>
          <w:rFonts w:hint="cs"/>
          <w:b/>
          <w:bCs/>
          <w:rtl/>
        </w:rPr>
        <w:t>أنظمة</w:t>
      </w:r>
      <w:r w:rsidR="00330C49" w:rsidRPr="008110C6">
        <w:rPr>
          <w:b/>
          <w:bCs/>
          <w:rtl/>
        </w:rPr>
        <w:t xml:space="preserve"> المعلومات، و</w:t>
      </w:r>
      <w:r w:rsidR="00330C49" w:rsidRPr="008110C6">
        <w:rPr>
          <w:rFonts w:hint="cs"/>
          <w:b/>
          <w:bCs/>
          <w:rtl/>
        </w:rPr>
        <w:t>منح</w:t>
      </w:r>
      <w:r w:rsidR="00330C49" w:rsidRPr="008110C6">
        <w:rPr>
          <w:b/>
          <w:bCs/>
          <w:rtl/>
        </w:rPr>
        <w:t xml:space="preserve"> أصحاب المصلحة </w:t>
      </w:r>
      <w:r w:rsidR="00330C49" w:rsidRPr="008110C6">
        <w:rPr>
          <w:rFonts w:hint="cs"/>
          <w:b/>
          <w:bCs/>
          <w:rtl/>
        </w:rPr>
        <w:t xml:space="preserve">الثقة </w:t>
      </w:r>
      <w:r w:rsidR="00330C49" w:rsidRPr="008110C6">
        <w:rPr>
          <w:b/>
          <w:bCs/>
          <w:rtl/>
        </w:rPr>
        <w:t xml:space="preserve">في فعالية </w:t>
      </w:r>
      <w:r w:rsidR="00330C49" w:rsidRPr="008110C6">
        <w:rPr>
          <w:rFonts w:hint="cs"/>
          <w:b/>
          <w:bCs/>
          <w:rtl/>
        </w:rPr>
        <w:t xml:space="preserve">تدابير </w:t>
      </w:r>
      <w:r w:rsidR="00330C49" w:rsidRPr="008110C6">
        <w:rPr>
          <w:b/>
          <w:bCs/>
          <w:rtl/>
        </w:rPr>
        <w:t xml:space="preserve">التخفيف من المخاطر والتهديدات التي </w:t>
      </w:r>
      <w:r w:rsidR="00330C49" w:rsidRPr="008110C6">
        <w:rPr>
          <w:rFonts w:hint="cs"/>
          <w:b/>
          <w:bCs/>
          <w:rtl/>
        </w:rPr>
        <w:t>قد يتعرض لها</w:t>
      </w:r>
      <w:r w:rsidR="00330C49" w:rsidRPr="008110C6">
        <w:rPr>
          <w:b/>
          <w:bCs/>
          <w:rtl/>
        </w:rPr>
        <w:t xml:space="preserve"> تشغيل </w:t>
      </w:r>
      <w:r w:rsidR="00330C49" w:rsidRPr="008110C6">
        <w:rPr>
          <w:rFonts w:hint="cs"/>
          <w:b/>
          <w:bCs/>
          <w:rtl/>
        </w:rPr>
        <w:t>أنظمة</w:t>
      </w:r>
      <w:r w:rsidR="00330C49" w:rsidRPr="008110C6">
        <w:rPr>
          <w:b/>
          <w:bCs/>
          <w:rtl/>
        </w:rPr>
        <w:t xml:space="preserve"> المعلومات</w:t>
      </w:r>
      <w:r w:rsidR="004C5C05" w:rsidRPr="008110C6">
        <w:rPr>
          <w:b/>
          <w:bCs/>
          <w:rtl/>
        </w:rPr>
        <w:t>.</w:t>
      </w:r>
    </w:p>
    <w:p w14:paraId="790C79E8" w14:textId="79FDFECB" w:rsidR="008862EE" w:rsidRPr="008110C6" w:rsidRDefault="00330C49" w:rsidP="008862EE">
      <w:pPr>
        <w:rPr>
          <w:i/>
          <w:iCs/>
        </w:rPr>
      </w:pPr>
      <w:r w:rsidRPr="008110C6">
        <w:rPr>
          <w:rFonts w:hint="cs"/>
          <w:i/>
          <w:iCs/>
          <w:rtl/>
        </w:rPr>
        <w:t>تعليق إدارة الاتحاد: أحاط</w:t>
      </w:r>
      <w:r w:rsidRPr="008110C6">
        <w:rPr>
          <w:i/>
          <w:iCs/>
          <w:rtl/>
        </w:rPr>
        <w:t xml:space="preserve"> الاتحاد علماً به</w:t>
      </w:r>
      <w:r w:rsidR="0034301C" w:rsidRPr="008110C6">
        <w:rPr>
          <w:rFonts w:hint="cs"/>
          <w:i/>
          <w:iCs/>
          <w:rtl/>
        </w:rPr>
        <w:t xml:space="preserve">اتين التوصيتين </w:t>
      </w:r>
      <w:r w:rsidRPr="008110C6">
        <w:rPr>
          <w:i/>
          <w:iCs/>
          <w:rtl/>
        </w:rPr>
        <w:t xml:space="preserve">وسيقدم التقرير السنوي المقترح الذي يلخص أنشطة </w:t>
      </w:r>
      <w:r w:rsidRPr="008110C6">
        <w:rPr>
          <w:rFonts w:hint="cs"/>
          <w:i/>
          <w:iCs/>
          <w:rtl/>
        </w:rPr>
        <w:t>الضمان</w:t>
      </w:r>
      <w:r w:rsidRPr="008110C6">
        <w:rPr>
          <w:i/>
          <w:iCs/>
          <w:rtl/>
        </w:rPr>
        <w:t xml:space="preserve"> السنوية ل</w:t>
      </w:r>
      <w:r w:rsidRPr="008110C6">
        <w:rPr>
          <w:rFonts w:hint="cs"/>
          <w:i/>
          <w:iCs/>
          <w:rtl/>
        </w:rPr>
        <w:t>أ</w:t>
      </w:r>
      <w:r w:rsidRPr="008110C6">
        <w:rPr>
          <w:i/>
          <w:iCs/>
          <w:rtl/>
        </w:rPr>
        <w:t>نظم</w:t>
      </w:r>
      <w:r w:rsidRPr="008110C6">
        <w:rPr>
          <w:rFonts w:hint="cs"/>
          <w:i/>
          <w:iCs/>
          <w:rtl/>
        </w:rPr>
        <w:t>ة</w:t>
      </w:r>
      <w:r w:rsidRPr="008110C6">
        <w:rPr>
          <w:i/>
          <w:iCs/>
          <w:rtl/>
        </w:rPr>
        <w:t xml:space="preserve"> المعلومات، </w:t>
      </w:r>
      <w:r w:rsidRPr="008110C6">
        <w:rPr>
          <w:rFonts w:hint="cs"/>
          <w:i/>
          <w:iCs/>
          <w:rtl/>
        </w:rPr>
        <w:t>من أجل منح</w:t>
      </w:r>
      <w:r w:rsidRPr="008110C6">
        <w:rPr>
          <w:i/>
          <w:iCs/>
          <w:rtl/>
        </w:rPr>
        <w:t xml:space="preserve"> أصحاب المصلحة</w:t>
      </w:r>
      <w:r w:rsidRPr="008110C6">
        <w:rPr>
          <w:rFonts w:hint="cs"/>
          <w:i/>
          <w:iCs/>
          <w:rtl/>
        </w:rPr>
        <w:t xml:space="preserve"> الثقة في</w:t>
      </w:r>
      <w:r w:rsidRPr="008110C6">
        <w:rPr>
          <w:i/>
          <w:iCs/>
          <w:rtl/>
        </w:rPr>
        <w:t xml:space="preserve"> فعالية تدابير التخفيف من المخاطر والتهديدات التي </w:t>
      </w:r>
      <w:r w:rsidRPr="008110C6">
        <w:rPr>
          <w:rFonts w:hint="cs"/>
          <w:i/>
          <w:iCs/>
          <w:rtl/>
        </w:rPr>
        <w:t>قد يتعرض لها</w:t>
      </w:r>
      <w:r w:rsidRPr="008110C6">
        <w:rPr>
          <w:i/>
          <w:iCs/>
          <w:rtl/>
        </w:rPr>
        <w:t xml:space="preserve"> تشغيل </w:t>
      </w:r>
      <w:r w:rsidRPr="008110C6">
        <w:rPr>
          <w:rFonts w:hint="cs"/>
          <w:i/>
          <w:iCs/>
          <w:rtl/>
        </w:rPr>
        <w:t>أنظمة</w:t>
      </w:r>
      <w:r w:rsidRPr="008110C6">
        <w:rPr>
          <w:i/>
          <w:iCs/>
          <w:rtl/>
        </w:rPr>
        <w:t xml:space="preserve"> المعلومات</w:t>
      </w:r>
      <w:r w:rsidR="004C5C05" w:rsidRPr="008110C6">
        <w:rPr>
          <w:i/>
          <w:iCs/>
          <w:rtl/>
        </w:rPr>
        <w:t>.</w:t>
      </w:r>
    </w:p>
    <w:p w14:paraId="0DD4BDC9" w14:textId="721542EB" w:rsidR="007122BE" w:rsidRPr="008110C6" w:rsidRDefault="00330C49" w:rsidP="008862EE">
      <w:pPr>
        <w:pStyle w:val="Heading3"/>
        <w:rPr>
          <w:lang w:bidi="ar-EG"/>
        </w:rPr>
      </w:pPr>
      <w:r w:rsidRPr="008110C6">
        <w:rPr>
          <w:rFonts w:hint="cs"/>
          <w:rtl/>
          <w:lang w:bidi="ar-EG"/>
        </w:rPr>
        <w:lastRenderedPageBreak/>
        <w:t>تقييم المخاطر</w:t>
      </w:r>
    </w:p>
    <w:p w14:paraId="5A7697EE" w14:textId="649790B5" w:rsidR="008862EE" w:rsidRPr="008110C6" w:rsidRDefault="008862EE" w:rsidP="008862EE">
      <w:pPr>
        <w:rPr>
          <w:lang w:bidi="ar-EG"/>
        </w:rPr>
      </w:pPr>
      <w:r w:rsidRPr="008110C6">
        <w:rPr>
          <w:b/>
          <w:bCs/>
          <w:lang w:bidi="ar-EG"/>
        </w:rPr>
        <w:t>12</w:t>
      </w:r>
      <w:r w:rsidR="004C5C05" w:rsidRPr="008110C6">
        <w:rPr>
          <w:b/>
          <w:bCs/>
          <w:lang w:bidi="ar-EG"/>
        </w:rPr>
        <w:t>.</w:t>
      </w:r>
      <w:r w:rsidRPr="008110C6">
        <w:rPr>
          <w:b/>
          <w:bCs/>
          <w:lang w:bidi="ar-EG"/>
        </w:rPr>
        <w:t>2</w:t>
      </w:r>
      <w:r w:rsidRPr="008110C6">
        <w:rPr>
          <w:lang w:bidi="ar-EG"/>
        </w:rPr>
        <w:tab/>
      </w:r>
      <w:r w:rsidR="00330C49" w:rsidRPr="008110C6">
        <w:rPr>
          <w:rtl/>
          <w:lang w:bidi="ar-EG"/>
        </w:rPr>
        <w:t xml:space="preserve">يتطلب إطار </w:t>
      </w:r>
      <w:r w:rsidR="00B45F99" w:rsidRPr="008110C6">
        <w:rPr>
          <w:rFonts w:hint="cs"/>
          <w:rtl/>
          <w:lang w:bidi="ar-EG"/>
        </w:rPr>
        <w:t xml:space="preserve">عمل </w:t>
      </w:r>
      <w:r w:rsidR="00330C49" w:rsidRPr="008110C6">
        <w:rPr>
          <w:rtl/>
          <w:lang w:bidi="ar-EG"/>
        </w:rPr>
        <w:t xml:space="preserve">المساءلة تحديد المخاطر التي </w:t>
      </w:r>
      <w:r w:rsidR="00C90EE2" w:rsidRPr="008110C6">
        <w:rPr>
          <w:rFonts w:hint="cs"/>
          <w:rtl/>
          <w:lang w:bidi="ar-EG"/>
        </w:rPr>
        <w:t>قد تتعرض لها</w:t>
      </w:r>
      <w:r w:rsidR="00330C49" w:rsidRPr="008110C6">
        <w:rPr>
          <w:rtl/>
          <w:lang w:bidi="ar-EG"/>
        </w:rPr>
        <w:t xml:space="preserve"> أهداف الاتحاد </w:t>
      </w:r>
      <w:r w:rsidR="00C90EE2" w:rsidRPr="008110C6">
        <w:rPr>
          <w:rFonts w:hint="cs"/>
          <w:rtl/>
          <w:lang w:bidi="ar-EG"/>
        </w:rPr>
        <w:t>والإبلاغ عنها</w:t>
      </w:r>
      <w:r w:rsidR="00330C49" w:rsidRPr="008110C6">
        <w:rPr>
          <w:rtl/>
          <w:lang w:bidi="ar-EG"/>
        </w:rPr>
        <w:t xml:space="preserve"> من خلال نظام متكامل من السجلات وال</w:t>
      </w:r>
      <w:r w:rsidR="00C90EE2" w:rsidRPr="008110C6">
        <w:rPr>
          <w:rFonts w:hint="cs"/>
          <w:rtl/>
          <w:lang w:bidi="ar-EG"/>
        </w:rPr>
        <w:t>استعراضات</w:t>
      </w:r>
      <w:r w:rsidR="004C5C05" w:rsidRPr="008110C6">
        <w:rPr>
          <w:rtl/>
          <w:lang w:bidi="ar-EG"/>
        </w:rPr>
        <w:t>.</w:t>
      </w:r>
      <w:r w:rsidR="00330C49" w:rsidRPr="008110C6">
        <w:rPr>
          <w:rtl/>
          <w:lang w:bidi="ar-EG"/>
        </w:rPr>
        <w:t xml:space="preserve"> وبموجب نموذج </w:t>
      </w:r>
      <w:r w:rsidR="00330C49" w:rsidRPr="008110C6">
        <w:rPr>
          <w:lang w:bidi="ar-EG"/>
        </w:rPr>
        <w:t>COSO</w:t>
      </w:r>
      <w:r w:rsidR="00330C49" w:rsidRPr="008110C6">
        <w:rPr>
          <w:rtl/>
          <w:lang w:bidi="ar-EG"/>
        </w:rPr>
        <w:t>، ينبغي أن يسترشد تقييم المخاطر بكل من ال</w:t>
      </w:r>
      <w:r w:rsidR="00C90EE2" w:rsidRPr="008110C6">
        <w:rPr>
          <w:rFonts w:hint="cs"/>
          <w:rtl/>
          <w:lang w:bidi="ar-EG"/>
        </w:rPr>
        <w:t>ا</w:t>
      </w:r>
      <w:r w:rsidR="00330C49" w:rsidRPr="008110C6">
        <w:rPr>
          <w:rtl/>
          <w:lang w:bidi="ar-EG"/>
        </w:rPr>
        <w:t>ستراتيجية والقرارات</w:t>
      </w:r>
      <w:r w:rsidR="00B45F99" w:rsidRPr="008110C6">
        <w:rPr>
          <w:rFonts w:hint="cs"/>
          <w:rtl/>
          <w:lang w:bidi="ar-EG"/>
        </w:rPr>
        <w:t> </w:t>
      </w:r>
      <w:r w:rsidR="00330C49" w:rsidRPr="008110C6">
        <w:rPr>
          <w:rtl/>
          <w:lang w:bidi="ar-EG"/>
        </w:rPr>
        <w:t>اليومية</w:t>
      </w:r>
      <w:r w:rsidR="004C5C05" w:rsidRPr="008110C6">
        <w:rPr>
          <w:rtl/>
          <w:lang w:bidi="ar-EG"/>
        </w:rPr>
        <w:t>.</w:t>
      </w:r>
    </w:p>
    <w:p w14:paraId="12AF611A" w14:textId="2914A691" w:rsidR="008862EE" w:rsidRPr="008110C6" w:rsidRDefault="008862EE" w:rsidP="008862EE">
      <w:pPr>
        <w:rPr>
          <w:lang w:bidi="ar-EG"/>
        </w:rPr>
      </w:pPr>
      <w:r w:rsidRPr="008110C6">
        <w:rPr>
          <w:b/>
          <w:bCs/>
          <w:lang w:bidi="ar-EG"/>
        </w:rPr>
        <w:t>13</w:t>
      </w:r>
      <w:r w:rsidR="004C5C05" w:rsidRPr="008110C6">
        <w:rPr>
          <w:b/>
          <w:bCs/>
          <w:lang w:bidi="ar-EG"/>
        </w:rPr>
        <w:t>.</w:t>
      </w:r>
      <w:r w:rsidRPr="008110C6">
        <w:rPr>
          <w:b/>
          <w:bCs/>
          <w:lang w:bidi="ar-EG"/>
        </w:rPr>
        <w:t>2</w:t>
      </w:r>
      <w:r w:rsidRPr="008110C6">
        <w:rPr>
          <w:lang w:bidi="ar-EG"/>
        </w:rPr>
        <w:tab/>
      </w:r>
      <w:r w:rsidR="00C90EE2" w:rsidRPr="008110C6">
        <w:rPr>
          <w:rFonts w:hint="cs"/>
          <w:rtl/>
          <w:lang w:bidi="ar-EG"/>
        </w:rPr>
        <w:t>و</w:t>
      </w:r>
      <w:r w:rsidR="00C90EE2" w:rsidRPr="008110C6">
        <w:rPr>
          <w:rtl/>
          <w:lang w:bidi="ar-EG"/>
        </w:rPr>
        <w:t>على المستوى المركزي، أنشـأ الاتحاد سجلاً للمخاطر المؤسسية وعيّن مديراً لمخاطر الأعمال</w:t>
      </w:r>
      <w:r w:rsidR="004C5C05" w:rsidRPr="008110C6">
        <w:rPr>
          <w:rtl/>
          <w:lang w:bidi="ar-EG"/>
        </w:rPr>
        <w:t>.</w:t>
      </w:r>
      <w:r w:rsidR="00C90EE2" w:rsidRPr="008110C6">
        <w:rPr>
          <w:rtl/>
          <w:lang w:bidi="ar-EG"/>
        </w:rPr>
        <w:t xml:space="preserve"> </w:t>
      </w:r>
      <w:r w:rsidR="00C90EE2" w:rsidRPr="008110C6">
        <w:rPr>
          <w:rFonts w:hint="cs"/>
          <w:rtl/>
          <w:lang w:bidi="ar-EG"/>
        </w:rPr>
        <w:t>و</w:t>
      </w:r>
      <w:r w:rsidR="00C90EE2" w:rsidRPr="008110C6">
        <w:rPr>
          <w:rtl/>
          <w:lang w:bidi="ar-EG"/>
        </w:rPr>
        <w:t xml:space="preserve">أصبحت مناقشة المخاطر </w:t>
      </w:r>
      <w:r w:rsidR="00C90EE2" w:rsidRPr="008110C6">
        <w:rPr>
          <w:rFonts w:hint="cs"/>
          <w:rtl/>
          <w:lang w:bidi="ar-EG"/>
        </w:rPr>
        <w:t>سمة</w:t>
      </w:r>
      <w:r w:rsidR="00C90EE2" w:rsidRPr="008110C6">
        <w:rPr>
          <w:rtl/>
          <w:lang w:bidi="ar-EG"/>
        </w:rPr>
        <w:t xml:space="preserve"> أكثر انتظاماً في </w:t>
      </w:r>
      <w:r w:rsidR="00C90EE2" w:rsidRPr="008110C6">
        <w:rPr>
          <w:rFonts w:hint="cs"/>
          <w:rtl/>
          <w:lang w:bidi="ar-EG"/>
        </w:rPr>
        <w:t>مناقشات</w:t>
      </w:r>
      <w:r w:rsidR="00C90EE2" w:rsidRPr="008110C6">
        <w:rPr>
          <w:rtl/>
          <w:lang w:bidi="ar-EG"/>
        </w:rPr>
        <w:t xml:space="preserve"> المجلس </w:t>
      </w:r>
      <w:r w:rsidR="00C90EE2" w:rsidRPr="008110C6">
        <w:rPr>
          <w:rFonts w:hint="cs"/>
          <w:rtl/>
          <w:lang w:bidi="ar-EG"/>
        </w:rPr>
        <w:t>واللجمة الاستشارية المستقلة ل</w:t>
      </w:r>
      <w:r w:rsidR="00C90EE2" w:rsidRPr="008110C6">
        <w:rPr>
          <w:rtl/>
          <w:lang w:bidi="ar-EG"/>
        </w:rPr>
        <w:t>لإدارة</w:t>
      </w:r>
      <w:r w:rsidR="004C5C05" w:rsidRPr="008110C6">
        <w:rPr>
          <w:rtl/>
          <w:lang w:bidi="ar-EG"/>
        </w:rPr>
        <w:t>.</w:t>
      </w:r>
      <w:r w:rsidR="00C90EE2" w:rsidRPr="008110C6">
        <w:rPr>
          <w:rtl/>
          <w:lang w:bidi="ar-EG"/>
        </w:rPr>
        <w:t xml:space="preserve"> </w:t>
      </w:r>
      <w:r w:rsidR="00C90EE2" w:rsidRPr="008110C6">
        <w:rPr>
          <w:rFonts w:hint="cs"/>
          <w:rtl/>
          <w:lang w:bidi="ar-EG"/>
        </w:rPr>
        <w:t>و</w:t>
      </w:r>
      <w:r w:rsidR="00C90EE2" w:rsidRPr="008110C6">
        <w:rPr>
          <w:rtl/>
          <w:lang w:bidi="ar-EG"/>
        </w:rPr>
        <w:t xml:space="preserve">توجد </w:t>
      </w:r>
      <w:r w:rsidR="00C90EE2" w:rsidRPr="008110C6">
        <w:rPr>
          <w:rFonts w:hint="cs"/>
          <w:rtl/>
          <w:lang w:bidi="ar-EG"/>
        </w:rPr>
        <w:t xml:space="preserve">أيضاً </w:t>
      </w:r>
      <w:r w:rsidR="00C90EE2" w:rsidRPr="008110C6">
        <w:rPr>
          <w:rtl/>
          <w:lang w:bidi="ar-EG"/>
        </w:rPr>
        <w:t>سجلات لمجالات محددة، منها تكنولوجيا المعلومات والاتصالات (متوافقة مع</w:t>
      </w:r>
      <w:r w:rsidR="00C90EE2" w:rsidRPr="008110C6">
        <w:rPr>
          <w:rFonts w:hint="cs"/>
          <w:rtl/>
          <w:lang w:bidi="ar-EG"/>
        </w:rPr>
        <w:t xml:space="preserve"> أهداف مراقبة تكنولوجيا المعلومات</w:t>
      </w:r>
      <w:r w:rsidR="00C90EE2" w:rsidRPr="008110C6">
        <w:rPr>
          <w:rtl/>
          <w:lang w:bidi="ar-EG"/>
        </w:rPr>
        <w:t xml:space="preserve"> </w:t>
      </w:r>
      <w:r w:rsidR="00C90EE2" w:rsidRPr="008110C6">
        <w:rPr>
          <w:lang w:bidi="ar-EG"/>
        </w:rPr>
        <w:t>(COBIT)</w:t>
      </w:r>
      <w:r w:rsidR="00C90EE2" w:rsidRPr="008110C6">
        <w:rPr>
          <w:rtl/>
          <w:lang w:bidi="ar-EG"/>
        </w:rPr>
        <w:t>) ومبنى المقر الجديد</w:t>
      </w:r>
      <w:r w:rsidR="004C5C05" w:rsidRPr="008110C6">
        <w:rPr>
          <w:rtl/>
          <w:lang w:bidi="ar-EG"/>
        </w:rPr>
        <w:t>.</w:t>
      </w:r>
    </w:p>
    <w:p w14:paraId="6D2CDB8A" w14:textId="1F8C3A87" w:rsidR="008862EE" w:rsidRPr="008110C6" w:rsidRDefault="008862EE" w:rsidP="008862EE">
      <w:pPr>
        <w:rPr>
          <w:lang w:bidi="ar-EG"/>
        </w:rPr>
      </w:pPr>
      <w:r w:rsidRPr="008110C6">
        <w:rPr>
          <w:b/>
          <w:bCs/>
          <w:lang w:bidi="ar-EG"/>
        </w:rPr>
        <w:t>14</w:t>
      </w:r>
      <w:r w:rsidR="004C5C05" w:rsidRPr="008110C6">
        <w:rPr>
          <w:b/>
          <w:bCs/>
          <w:lang w:bidi="ar-EG"/>
        </w:rPr>
        <w:t>.</w:t>
      </w:r>
      <w:r w:rsidRPr="008110C6">
        <w:rPr>
          <w:b/>
          <w:bCs/>
          <w:lang w:bidi="ar-EG"/>
        </w:rPr>
        <w:t>2</w:t>
      </w:r>
      <w:r w:rsidRPr="008110C6">
        <w:rPr>
          <w:lang w:bidi="ar-EG"/>
        </w:rPr>
        <w:tab/>
      </w:r>
      <w:r w:rsidR="00C90EE2" w:rsidRPr="008110C6">
        <w:rPr>
          <w:rtl/>
          <w:lang w:bidi="ar-EG"/>
        </w:rPr>
        <w:t>ينبغي</w:t>
      </w:r>
      <w:r w:rsidR="00C90EE2" w:rsidRPr="008110C6">
        <w:rPr>
          <w:rFonts w:hint="cs"/>
          <w:rtl/>
        </w:rPr>
        <w:t xml:space="preserve"> أن يعزز </w:t>
      </w:r>
      <w:r w:rsidR="00C90EE2" w:rsidRPr="008110C6">
        <w:rPr>
          <w:rFonts w:hint="cs"/>
          <w:rtl/>
          <w:lang w:bidi="ar-EG"/>
        </w:rPr>
        <w:t>ا</w:t>
      </w:r>
      <w:r w:rsidR="00C90EE2" w:rsidRPr="008110C6">
        <w:rPr>
          <w:rtl/>
          <w:lang w:bidi="ar-EG"/>
        </w:rPr>
        <w:t xml:space="preserve">لاتحاد جهوده </w:t>
      </w:r>
      <w:r w:rsidR="00C90EE2" w:rsidRPr="008110C6">
        <w:rPr>
          <w:rFonts w:hint="cs"/>
          <w:rtl/>
          <w:lang w:bidi="ar-EG"/>
        </w:rPr>
        <w:t>ل</w:t>
      </w:r>
      <w:r w:rsidR="00E92701" w:rsidRPr="008110C6">
        <w:rPr>
          <w:rFonts w:hint="cs"/>
          <w:rtl/>
          <w:lang w:bidi="ar-EG"/>
        </w:rPr>
        <w:t>اتباع</w:t>
      </w:r>
      <w:r w:rsidR="00C90EE2" w:rsidRPr="008110C6">
        <w:rPr>
          <w:rtl/>
          <w:lang w:bidi="ar-EG"/>
        </w:rPr>
        <w:t xml:space="preserve"> نهج منهجي وناضج على مستوى المؤسسة </w:t>
      </w:r>
      <w:r w:rsidR="00E92701" w:rsidRPr="008110C6">
        <w:rPr>
          <w:rFonts w:hint="cs"/>
          <w:rtl/>
          <w:lang w:bidi="ar-EG"/>
        </w:rPr>
        <w:t>إزاء</w:t>
      </w:r>
      <w:r w:rsidR="00C90EE2" w:rsidRPr="008110C6">
        <w:rPr>
          <w:rtl/>
          <w:lang w:bidi="ar-EG"/>
        </w:rPr>
        <w:t xml:space="preserve"> إدارة المخاطر</w:t>
      </w:r>
      <w:r w:rsidR="004C5C05" w:rsidRPr="008110C6">
        <w:rPr>
          <w:rtl/>
          <w:lang w:bidi="ar-EG"/>
        </w:rPr>
        <w:t>.</w:t>
      </w:r>
      <w:r w:rsidR="00C90EE2" w:rsidRPr="008110C6">
        <w:rPr>
          <w:rtl/>
          <w:lang w:bidi="ar-EG"/>
        </w:rPr>
        <w:t xml:space="preserve"> </w:t>
      </w:r>
      <w:r w:rsidR="00E92701" w:rsidRPr="008110C6">
        <w:rPr>
          <w:rFonts w:hint="cs"/>
          <w:rtl/>
          <w:lang w:bidi="ar-EG"/>
        </w:rPr>
        <w:t>ف</w:t>
      </w:r>
      <w:r w:rsidR="00C90EE2" w:rsidRPr="008110C6">
        <w:rPr>
          <w:rtl/>
          <w:lang w:bidi="ar-EG"/>
        </w:rPr>
        <w:t xml:space="preserve">المخاطر </w:t>
      </w:r>
      <w:r w:rsidR="00E92701" w:rsidRPr="008110C6">
        <w:rPr>
          <w:rFonts w:hint="cs"/>
          <w:rtl/>
          <w:lang w:bidi="ar-EG"/>
        </w:rPr>
        <w:t>لا تتصل دائما ب</w:t>
      </w:r>
      <w:r w:rsidR="00C90EE2" w:rsidRPr="008110C6">
        <w:rPr>
          <w:rtl/>
          <w:lang w:bidi="ar-EG"/>
        </w:rPr>
        <w:t xml:space="preserve">التخطيط أو </w:t>
      </w:r>
      <w:proofErr w:type="spellStart"/>
      <w:r w:rsidR="00C90EE2" w:rsidRPr="008110C6">
        <w:rPr>
          <w:rtl/>
          <w:lang w:bidi="ar-EG"/>
        </w:rPr>
        <w:t>الميزنة</w:t>
      </w:r>
      <w:proofErr w:type="spellEnd"/>
      <w:r w:rsidR="00C90EE2" w:rsidRPr="008110C6">
        <w:rPr>
          <w:rtl/>
          <w:lang w:bidi="ar-EG"/>
        </w:rPr>
        <w:t xml:space="preserve"> أو إدارة الأداء، وغالب</w:t>
      </w:r>
      <w:r w:rsidR="00E92701" w:rsidRPr="008110C6">
        <w:rPr>
          <w:rFonts w:hint="cs"/>
          <w:rtl/>
          <w:lang w:bidi="ar-EG"/>
        </w:rPr>
        <w:t>اً</w:t>
      </w:r>
      <w:r w:rsidR="00C90EE2" w:rsidRPr="008110C6">
        <w:rPr>
          <w:rtl/>
          <w:lang w:bidi="ar-EG"/>
        </w:rPr>
        <w:t xml:space="preserve"> ما يُنظر إ</w:t>
      </w:r>
      <w:r w:rsidR="00E92701" w:rsidRPr="008110C6">
        <w:rPr>
          <w:rFonts w:hint="cs"/>
          <w:rtl/>
          <w:lang w:bidi="ar-EG"/>
        </w:rPr>
        <w:t>لى إدارة المخاطر ك</w:t>
      </w:r>
      <w:r w:rsidR="00C90EE2" w:rsidRPr="008110C6">
        <w:rPr>
          <w:rtl/>
          <w:lang w:bidi="ar-EG"/>
        </w:rPr>
        <w:t xml:space="preserve">متطلب للامتثال المؤسسي </w:t>
      </w:r>
      <w:r w:rsidR="00E92701" w:rsidRPr="008110C6">
        <w:rPr>
          <w:rFonts w:hint="cs"/>
          <w:rtl/>
          <w:lang w:bidi="ar-EG"/>
        </w:rPr>
        <w:t>وليس</w:t>
      </w:r>
      <w:r w:rsidR="00C90EE2" w:rsidRPr="008110C6">
        <w:rPr>
          <w:rtl/>
          <w:lang w:bidi="ar-EG"/>
        </w:rPr>
        <w:t xml:space="preserve"> </w:t>
      </w:r>
      <w:r w:rsidR="00E92701" w:rsidRPr="008110C6">
        <w:rPr>
          <w:rFonts w:hint="cs"/>
          <w:rtl/>
          <w:lang w:bidi="ar-EG"/>
        </w:rPr>
        <w:t>ك</w:t>
      </w:r>
      <w:r w:rsidR="00C90EE2" w:rsidRPr="008110C6">
        <w:rPr>
          <w:rtl/>
          <w:lang w:bidi="ar-EG"/>
        </w:rPr>
        <w:t>أداة تشغيلية</w:t>
      </w:r>
      <w:r w:rsidR="004C5C05" w:rsidRPr="008110C6">
        <w:rPr>
          <w:rtl/>
          <w:lang w:bidi="ar-EG"/>
        </w:rPr>
        <w:t>.</w:t>
      </w:r>
      <w:r w:rsidR="00C90EE2" w:rsidRPr="008110C6">
        <w:rPr>
          <w:rtl/>
          <w:lang w:bidi="ar-EG"/>
        </w:rPr>
        <w:t xml:space="preserve"> ويتعين على إدارة الاتحاد أن تبذل المزيد من الجهود لضمان استخدام النتائج في اتخاذ القرار أو </w:t>
      </w:r>
      <w:r w:rsidR="00E92701" w:rsidRPr="008110C6">
        <w:rPr>
          <w:rFonts w:hint="cs"/>
          <w:rtl/>
          <w:lang w:bidi="ar-EG"/>
        </w:rPr>
        <w:t xml:space="preserve">استخدامها </w:t>
      </w:r>
      <w:r w:rsidR="00C90EE2" w:rsidRPr="008110C6">
        <w:rPr>
          <w:rtl/>
          <w:lang w:bidi="ar-EG"/>
        </w:rPr>
        <w:t xml:space="preserve">كأداة لرصد التقدم </w:t>
      </w:r>
      <w:r w:rsidR="00E92701" w:rsidRPr="008110C6">
        <w:rPr>
          <w:rFonts w:hint="cs"/>
          <w:rtl/>
          <w:lang w:bidi="ar-EG"/>
        </w:rPr>
        <w:t xml:space="preserve">المحرز </w:t>
      </w:r>
      <w:r w:rsidR="00C90EE2" w:rsidRPr="008110C6">
        <w:rPr>
          <w:rtl/>
          <w:lang w:bidi="ar-EG"/>
        </w:rPr>
        <w:t>في إدارة المخاطر المحددة</w:t>
      </w:r>
      <w:r w:rsidR="00CF76FA" w:rsidRPr="008110C6">
        <w:rPr>
          <w:rFonts w:hint="cs"/>
          <w:rtl/>
          <w:lang w:bidi="ar-EG"/>
        </w:rPr>
        <w:t xml:space="preserve"> </w:t>
      </w:r>
      <w:r w:rsidR="00C90EE2" w:rsidRPr="008110C6">
        <w:rPr>
          <w:rtl/>
          <w:lang w:bidi="ar-EG"/>
        </w:rPr>
        <w:t xml:space="preserve">أو في تقييم فعالية تدابير التخفيف </w:t>
      </w:r>
      <w:r w:rsidR="00CF76FA" w:rsidRPr="008110C6">
        <w:rPr>
          <w:rFonts w:hint="cs"/>
          <w:rtl/>
          <w:lang w:bidi="ar-EG"/>
        </w:rPr>
        <w:t>منها</w:t>
      </w:r>
      <w:r w:rsidR="004C5C05" w:rsidRPr="008110C6">
        <w:rPr>
          <w:rtl/>
          <w:lang w:bidi="ar-EG"/>
        </w:rPr>
        <w:t>.</w:t>
      </w:r>
    </w:p>
    <w:p w14:paraId="6CEF26B4" w14:textId="58B9418E" w:rsidR="008862EE" w:rsidRPr="008110C6" w:rsidRDefault="008862EE" w:rsidP="008862EE">
      <w:pPr>
        <w:rPr>
          <w:lang w:bidi="ar-EG"/>
        </w:rPr>
      </w:pPr>
      <w:r w:rsidRPr="008110C6">
        <w:rPr>
          <w:b/>
          <w:bCs/>
          <w:lang w:bidi="ar-EG"/>
        </w:rPr>
        <w:t>15</w:t>
      </w:r>
      <w:r w:rsidR="004C5C05" w:rsidRPr="008110C6">
        <w:rPr>
          <w:b/>
          <w:bCs/>
          <w:lang w:bidi="ar-EG"/>
        </w:rPr>
        <w:t>.</w:t>
      </w:r>
      <w:r w:rsidRPr="008110C6">
        <w:rPr>
          <w:b/>
          <w:bCs/>
          <w:lang w:bidi="ar-EG"/>
        </w:rPr>
        <w:t>2</w:t>
      </w:r>
      <w:r w:rsidRPr="008110C6">
        <w:rPr>
          <w:lang w:bidi="ar-EG"/>
        </w:rPr>
        <w:tab/>
      </w:r>
      <w:r w:rsidR="00CF76FA" w:rsidRPr="008110C6">
        <w:rPr>
          <w:rFonts w:hint="cs"/>
          <w:rtl/>
          <w:lang w:bidi="ar-EG"/>
        </w:rPr>
        <w:t>ويحتاج</w:t>
      </w:r>
      <w:r w:rsidR="00CF76FA" w:rsidRPr="008110C6">
        <w:rPr>
          <w:rtl/>
          <w:lang w:bidi="ar-EG"/>
        </w:rPr>
        <w:t xml:space="preserve"> الاتحاد </w:t>
      </w:r>
      <w:r w:rsidR="00CF76FA" w:rsidRPr="008110C6">
        <w:rPr>
          <w:rFonts w:hint="cs"/>
          <w:rtl/>
          <w:lang w:bidi="ar-EG"/>
        </w:rPr>
        <w:t>إلى</w:t>
      </w:r>
      <w:r w:rsidR="00CF76FA" w:rsidRPr="008110C6">
        <w:rPr>
          <w:rtl/>
          <w:lang w:bidi="ar-EG"/>
        </w:rPr>
        <w:t xml:space="preserve"> إدراج سجلات المخاطر في شبكة المكاتب الإقليمية، وضمان حصول الموظفين في هذه المكاتب على التدريب والقدرات اللازمة لاستخدام أنظمة المخاطر المؤسسية بشكل فعال</w:t>
      </w:r>
      <w:r w:rsidR="004C5C05" w:rsidRPr="008110C6">
        <w:rPr>
          <w:rtl/>
          <w:lang w:bidi="ar-EG"/>
        </w:rPr>
        <w:t>.</w:t>
      </w:r>
      <w:r w:rsidR="00CF76FA" w:rsidRPr="008110C6">
        <w:rPr>
          <w:rtl/>
          <w:lang w:bidi="ar-EG"/>
        </w:rPr>
        <w:t xml:space="preserve"> ويجري تحديد المخاطر فقط على مستوى كل مشروع، مع تجميع هذه المخاطر في المقر</w:t>
      </w:r>
      <w:r w:rsidR="004C5C05" w:rsidRPr="008110C6">
        <w:rPr>
          <w:rtl/>
          <w:lang w:bidi="ar-EG"/>
        </w:rPr>
        <w:t>.</w:t>
      </w:r>
      <w:r w:rsidR="00CF76FA" w:rsidRPr="008110C6">
        <w:rPr>
          <w:rtl/>
          <w:lang w:bidi="ar-EG"/>
        </w:rPr>
        <w:t xml:space="preserve"> ومع ذلك، لاحظنا أن هذا التنسيق لم يكن مدمج</w:t>
      </w:r>
      <w:r w:rsidR="00CF76FA" w:rsidRPr="008110C6">
        <w:rPr>
          <w:rFonts w:hint="cs"/>
          <w:rtl/>
          <w:lang w:bidi="ar-EG"/>
        </w:rPr>
        <w:t>اً</w:t>
      </w:r>
      <w:r w:rsidR="00CF76FA" w:rsidRPr="008110C6">
        <w:rPr>
          <w:rtl/>
          <w:lang w:bidi="ar-EG"/>
        </w:rPr>
        <w:t xml:space="preserve"> مع التقارير المؤسسية، ولم</w:t>
      </w:r>
      <w:r w:rsidR="00B45F99" w:rsidRPr="008110C6">
        <w:rPr>
          <w:rFonts w:hint="cs"/>
          <w:rtl/>
          <w:lang w:bidi="ar-EG"/>
        </w:rPr>
        <w:t> </w:t>
      </w:r>
      <w:r w:rsidR="00CF76FA" w:rsidRPr="008110C6">
        <w:rPr>
          <w:rtl/>
          <w:lang w:bidi="ar-EG"/>
        </w:rPr>
        <w:t xml:space="preserve">تكن هناك آليات </w:t>
      </w:r>
      <w:r w:rsidR="00CF76FA" w:rsidRPr="008110C6">
        <w:rPr>
          <w:rFonts w:hint="cs"/>
          <w:rtl/>
          <w:lang w:bidi="ar-EG"/>
        </w:rPr>
        <w:t>للإبلاغ عن</w:t>
      </w:r>
      <w:r w:rsidR="00CF76FA" w:rsidRPr="008110C6">
        <w:rPr>
          <w:rtl/>
          <w:lang w:bidi="ar-EG"/>
        </w:rPr>
        <w:t xml:space="preserve"> الشواغل النظامية التي تم تحديدها عبر </w:t>
      </w:r>
      <w:r w:rsidR="00CF76FA" w:rsidRPr="008110C6">
        <w:rPr>
          <w:rFonts w:hint="cs"/>
          <w:rtl/>
          <w:lang w:bidi="ar-EG"/>
        </w:rPr>
        <w:t>حافظة</w:t>
      </w:r>
      <w:r w:rsidR="00CF76FA" w:rsidRPr="008110C6">
        <w:rPr>
          <w:rtl/>
          <w:lang w:bidi="ar-EG"/>
        </w:rPr>
        <w:t xml:space="preserve"> المشاريع</w:t>
      </w:r>
      <w:r w:rsidR="004C5C05" w:rsidRPr="008110C6">
        <w:rPr>
          <w:rtl/>
          <w:lang w:bidi="ar-EG"/>
        </w:rPr>
        <w:t>.</w:t>
      </w:r>
      <w:r w:rsidR="00CF76FA" w:rsidRPr="008110C6">
        <w:rPr>
          <w:rtl/>
          <w:lang w:bidi="ar-EG"/>
        </w:rPr>
        <w:t xml:space="preserve"> وأبلغنا الاتحاد</w:t>
      </w:r>
      <w:r w:rsidR="00CF76FA" w:rsidRPr="008110C6">
        <w:rPr>
          <w:rFonts w:hint="cs"/>
          <w:rtl/>
          <w:lang w:bidi="ar-EG"/>
        </w:rPr>
        <w:t>ُ</w:t>
      </w:r>
      <w:r w:rsidR="00CF76FA" w:rsidRPr="008110C6">
        <w:rPr>
          <w:rtl/>
          <w:lang w:bidi="ar-EG"/>
        </w:rPr>
        <w:t xml:space="preserve"> بإنشاء آليات </w:t>
      </w:r>
      <w:r w:rsidR="00CF76FA" w:rsidRPr="008110C6">
        <w:rPr>
          <w:rFonts w:hint="cs"/>
          <w:rtl/>
          <w:lang w:bidi="ar-EG"/>
        </w:rPr>
        <w:t>من أجل "ا</w:t>
      </w:r>
      <w:r w:rsidR="00CF76FA" w:rsidRPr="008110C6">
        <w:rPr>
          <w:rtl/>
          <w:lang w:bidi="ar-EG"/>
        </w:rPr>
        <w:t>لمشاريع الخاضعة لإشراف خاص</w:t>
      </w:r>
      <w:r w:rsidR="00CF76FA" w:rsidRPr="008110C6">
        <w:rPr>
          <w:rFonts w:hint="cs"/>
          <w:rtl/>
          <w:lang w:bidi="ar-EG"/>
        </w:rPr>
        <w:t xml:space="preserve">": </w:t>
      </w:r>
      <w:r w:rsidR="00CF76FA" w:rsidRPr="008110C6">
        <w:rPr>
          <w:rtl/>
          <w:lang w:bidi="ar-EG"/>
        </w:rPr>
        <w:t>وهو مستوى إضافي من الإشراف على المشاريع التي تواجه تحديات طويلة الأمد في التنفيذ</w:t>
      </w:r>
      <w:r w:rsidR="004C5C05" w:rsidRPr="008110C6">
        <w:rPr>
          <w:rtl/>
          <w:lang w:bidi="ar-EG"/>
        </w:rPr>
        <w:t>.</w:t>
      </w:r>
      <w:r w:rsidR="00CF76FA" w:rsidRPr="008110C6">
        <w:rPr>
          <w:rtl/>
          <w:lang w:bidi="ar-EG"/>
        </w:rPr>
        <w:t xml:space="preserve"> و</w:t>
      </w:r>
      <w:r w:rsidR="00CF76FA" w:rsidRPr="008110C6">
        <w:rPr>
          <w:rFonts w:hint="cs"/>
          <w:rtl/>
          <w:lang w:bidi="ar-EG"/>
        </w:rPr>
        <w:t>يت</w:t>
      </w:r>
      <w:r w:rsidR="00026CF3" w:rsidRPr="008110C6">
        <w:rPr>
          <w:rFonts w:hint="cs"/>
          <w:rtl/>
          <w:lang w:bidi="ar-EG"/>
        </w:rPr>
        <w:t>وخى</w:t>
      </w:r>
      <w:r w:rsidR="00CF76FA" w:rsidRPr="008110C6">
        <w:rPr>
          <w:rtl/>
          <w:lang w:bidi="ar-EG"/>
        </w:rPr>
        <w:t xml:space="preserve"> </w:t>
      </w:r>
      <w:r w:rsidR="00CF76FA" w:rsidRPr="008110C6">
        <w:rPr>
          <w:rFonts w:hint="cs"/>
          <w:rtl/>
          <w:lang w:bidi="ar-EG"/>
        </w:rPr>
        <w:t xml:space="preserve">إطار </w:t>
      </w:r>
      <w:r w:rsidR="00B45F99" w:rsidRPr="008110C6">
        <w:rPr>
          <w:rFonts w:hint="cs"/>
          <w:rtl/>
          <w:lang w:bidi="ar-EG"/>
        </w:rPr>
        <w:t xml:space="preserve">عمل </w:t>
      </w:r>
      <w:r w:rsidR="00CF76FA" w:rsidRPr="008110C6">
        <w:rPr>
          <w:lang w:bidi="ar-EG"/>
        </w:rPr>
        <w:t>COSO</w:t>
      </w:r>
      <w:r w:rsidR="00CF76FA" w:rsidRPr="008110C6">
        <w:rPr>
          <w:rtl/>
          <w:lang w:bidi="ar-EG"/>
        </w:rPr>
        <w:t xml:space="preserve"> </w:t>
      </w:r>
      <w:r w:rsidR="00CF76FA" w:rsidRPr="008110C6">
        <w:rPr>
          <w:rFonts w:hint="cs"/>
          <w:rtl/>
          <w:lang w:bidi="ar-EG"/>
        </w:rPr>
        <w:t>وإطار</w:t>
      </w:r>
      <w:r w:rsidR="00CF76FA" w:rsidRPr="008110C6">
        <w:rPr>
          <w:rtl/>
          <w:lang w:bidi="ar-EG"/>
        </w:rPr>
        <w:t xml:space="preserve"> </w:t>
      </w:r>
      <w:r w:rsidR="00B45F99" w:rsidRPr="008110C6">
        <w:rPr>
          <w:rFonts w:hint="cs"/>
          <w:rtl/>
          <w:lang w:bidi="ar-EG"/>
        </w:rPr>
        <w:t xml:space="preserve">عمل </w:t>
      </w:r>
      <w:r w:rsidR="00CF76FA" w:rsidRPr="008110C6">
        <w:rPr>
          <w:rtl/>
          <w:lang w:bidi="ar-EG"/>
        </w:rPr>
        <w:t xml:space="preserve">المساءلة تدفق معلومات المخاطر عبر </w:t>
      </w:r>
      <w:r w:rsidR="00CF76FA" w:rsidRPr="008110C6">
        <w:rPr>
          <w:rFonts w:hint="cs"/>
          <w:rtl/>
          <w:lang w:bidi="ar-EG"/>
        </w:rPr>
        <w:t>المنظمة</w:t>
      </w:r>
      <w:r w:rsidR="00CF76FA" w:rsidRPr="008110C6">
        <w:rPr>
          <w:rtl/>
          <w:lang w:bidi="ar-EG"/>
        </w:rPr>
        <w:t xml:space="preserve"> ل</w:t>
      </w:r>
      <w:r w:rsidR="00026CF3" w:rsidRPr="008110C6">
        <w:rPr>
          <w:rFonts w:hint="cs"/>
          <w:rtl/>
          <w:lang w:bidi="ar-EG"/>
        </w:rPr>
        <w:t>توجيه عمليات</w:t>
      </w:r>
      <w:r w:rsidR="00CF76FA" w:rsidRPr="008110C6">
        <w:rPr>
          <w:rtl/>
          <w:lang w:bidi="ar-EG"/>
        </w:rPr>
        <w:t xml:space="preserve"> </w:t>
      </w:r>
      <w:r w:rsidR="00026CF3" w:rsidRPr="008110C6">
        <w:rPr>
          <w:rFonts w:hint="cs"/>
          <w:rtl/>
          <w:lang w:bidi="ar-EG"/>
        </w:rPr>
        <w:t>صنع</w:t>
      </w:r>
      <w:r w:rsidR="00CF76FA" w:rsidRPr="008110C6">
        <w:rPr>
          <w:rtl/>
          <w:lang w:bidi="ar-EG"/>
        </w:rPr>
        <w:t xml:space="preserve"> القرار وتحسين الإجراءات</w:t>
      </w:r>
      <w:r w:rsidR="004C5C05" w:rsidRPr="008110C6">
        <w:rPr>
          <w:rtl/>
          <w:lang w:bidi="ar-EG"/>
        </w:rPr>
        <w:t>.</w:t>
      </w:r>
      <w:r w:rsidR="00CF76FA" w:rsidRPr="008110C6">
        <w:rPr>
          <w:rtl/>
          <w:lang w:bidi="ar-EG"/>
        </w:rPr>
        <w:t xml:space="preserve"> وتُعد سجلات المخاطر الإقليمية أداة مهمة لدعم عملية رصد المخاطر في بيئات</w:t>
      </w:r>
      <w:r w:rsidR="00026CF3" w:rsidRPr="008110C6">
        <w:rPr>
          <w:rFonts w:hint="cs"/>
          <w:rtl/>
          <w:lang w:bidi="ar-EG"/>
        </w:rPr>
        <w:t xml:space="preserve"> </w:t>
      </w:r>
      <w:r w:rsidR="00CF76FA" w:rsidRPr="008110C6">
        <w:rPr>
          <w:rtl/>
          <w:lang w:bidi="ar-EG"/>
        </w:rPr>
        <w:t>التشغيل</w:t>
      </w:r>
      <w:r w:rsidR="00026CF3" w:rsidRPr="008110C6">
        <w:rPr>
          <w:rFonts w:hint="cs"/>
          <w:rtl/>
          <w:lang w:bidi="ar-EG"/>
        </w:rPr>
        <w:t xml:space="preserve"> الخاصة بها و</w:t>
      </w:r>
      <w:r w:rsidR="00CF76FA" w:rsidRPr="008110C6">
        <w:rPr>
          <w:rtl/>
          <w:lang w:bidi="ar-EG"/>
        </w:rPr>
        <w:t>المختلفة</w:t>
      </w:r>
      <w:r w:rsidR="004C5C05" w:rsidRPr="008110C6">
        <w:rPr>
          <w:rtl/>
          <w:lang w:bidi="ar-EG"/>
        </w:rPr>
        <w:t>.</w:t>
      </w:r>
    </w:p>
    <w:p w14:paraId="2DACC50C" w14:textId="4D173FF9" w:rsidR="008862EE" w:rsidRPr="008110C6" w:rsidRDefault="008862EE" w:rsidP="008862EE">
      <w:pPr>
        <w:rPr>
          <w:lang w:bidi="ar-EG"/>
        </w:rPr>
      </w:pPr>
      <w:r w:rsidRPr="008110C6">
        <w:rPr>
          <w:b/>
          <w:bCs/>
          <w:lang w:bidi="ar-EG"/>
        </w:rPr>
        <w:t>16</w:t>
      </w:r>
      <w:r w:rsidR="004C5C05" w:rsidRPr="008110C6">
        <w:rPr>
          <w:b/>
          <w:bCs/>
          <w:lang w:bidi="ar-EG"/>
        </w:rPr>
        <w:t>.</w:t>
      </w:r>
      <w:r w:rsidRPr="008110C6">
        <w:rPr>
          <w:b/>
          <w:bCs/>
          <w:lang w:bidi="ar-EG"/>
        </w:rPr>
        <w:t>2</w:t>
      </w:r>
      <w:r w:rsidRPr="008110C6">
        <w:rPr>
          <w:lang w:bidi="ar-EG"/>
        </w:rPr>
        <w:tab/>
      </w:r>
      <w:r w:rsidR="00F26A82" w:rsidRPr="008110C6">
        <w:rPr>
          <w:rFonts w:hint="cs"/>
          <w:rtl/>
          <w:lang w:bidi="ar-EG"/>
        </w:rPr>
        <w:t>ونرى أن</w:t>
      </w:r>
      <w:r w:rsidR="00026CF3" w:rsidRPr="008110C6">
        <w:rPr>
          <w:rtl/>
          <w:lang w:bidi="ar-EG"/>
        </w:rPr>
        <w:t xml:space="preserve"> آليات تقييم المخاطر الحالية في الاتحاد تحتاج إلى تعزيز، </w:t>
      </w:r>
      <w:r w:rsidR="00F26A82" w:rsidRPr="008110C6">
        <w:rPr>
          <w:rFonts w:hint="cs"/>
          <w:rtl/>
          <w:lang w:bidi="ar-EG"/>
        </w:rPr>
        <w:t>وإلى</w:t>
      </w:r>
      <w:r w:rsidR="00026CF3" w:rsidRPr="008110C6">
        <w:rPr>
          <w:rtl/>
          <w:lang w:bidi="ar-EG"/>
        </w:rPr>
        <w:t xml:space="preserve"> توف</w:t>
      </w:r>
      <w:r w:rsidR="00F26A82" w:rsidRPr="008110C6">
        <w:rPr>
          <w:rFonts w:hint="cs"/>
          <w:rtl/>
          <w:lang w:bidi="ar-EG"/>
        </w:rPr>
        <w:t>ي</w:t>
      </w:r>
      <w:r w:rsidR="00026CF3" w:rsidRPr="008110C6">
        <w:rPr>
          <w:rtl/>
          <w:lang w:bidi="ar-EG"/>
        </w:rPr>
        <w:t>ر رقابة استشرافية ومتكاملة فعّالة لتحديد المخاطر الشاملة والناشئة وإدارتها</w:t>
      </w:r>
      <w:r w:rsidR="004C5C05" w:rsidRPr="008110C6">
        <w:rPr>
          <w:rtl/>
          <w:lang w:bidi="ar-EG"/>
        </w:rPr>
        <w:t>.</w:t>
      </w:r>
      <w:r w:rsidR="00026CF3" w:rsidRPr="008110C6">
        <w:rPr>
          <w:rtl/>
          <w:lang w:bidi="ar-EG"/>
        </w:rPr>
        <w:t xml:space="preserve"> وينبغي </w:t>
      </w:r>
      <w:r w:rsidR="00F26A82" w:rsidRPr="008110C6">
        <w:rPr>
          <w:rFonts w:hint="cs"/>
          <w:rtl/>
          <w:lang w:bidi="ar-EG"/>
        </w:rPr>
        <w:t>أن ينظر ا</w:t>
      </w:r>
      <w:r w:rsidR="00026CF3" w:rsidRPr="008110C6">
        <w:rPr>
          <w:rtl/>
          <w:lang w:bidi="ar-EG"/>
        </w:rPr>
        <w:t xml:space="preserve">لاتحاد في </w:t>
      </w:r>
      <w:r w:rsidR="00F26A82" w:rsidRPr="008110C6">
        <w:rPr>
          <w:rFonts w:hint="cs"/>
          <w:rtl/>
          <w:lang w:bidi="ar-EG"/>
        </w:rPr>
        <w:t>إجراء استعراض</w:t>
      </w:r>
      <w:r w:rsidR="00026CF3" w:rsidRPr="008110C6">
        <w:rPr>
          <w:rtl/>
          <w:lang w:bidi="ar-EG"/>
        </w:rPr>
        <w:t xml:space="preserve"> </w:t>
      </w:r>
      <w:r w:rsidR="00F26A82" w:rsidRPr="008110C6">
        <w:rPr>
          <w:rFonts w:hint="cs"/>
          <w:rtl/>
          <w:lang w:bidi="ar-EG"/>
        </w:rPr>
        <w:t>ل</w:t>
      </w:r>
      <w:r w:rsidR="00026CF3" w:rsidRPr="008110C6">
        <w:rPr>
          <w:rtl/>
          <w:lang w:bidi="ar-EG"/>
        </w:rPr>
        <w:t>فعالية العمليات الحالية والقيمة الم</w:t>
      </w:r>
      <w:r w:rsidR="0034301C" w:rsidRPr="008110C6">
        <w:rPr>
          <w:rFonts w:hint="cs"/>
          <w:rtl/>
          <w:lang w:bidi="ar-EG"/>
        </w:rPr>
        <w:t>كتسبة</w:t>
      </w:r>
      <w:r w:rsidR="00026CF3" w:rsidRPr="008110C6">
        <w:rPr>
          <w:rtl/>
          <w:lang w:bidi="ar-EG"/>
        </w:rPr>
        <w:t xml:space="preserve"> منها، لضمان تحقيق التوازن المناسب بين التكاليف وال</w:t>
      </w:r>
      <w:r w:rsidR="0034301C" w:rsidRPr="008110C6">
        <w:rPr>
          <w:rFonts w:hint="cs"/>
          <w:rtl/>
          <w:lang w:bidi="ar-EG"/>
        </w:rPr>
        <w:t>فوائد</w:t>
      </w:r>
      <w:r w:rsidR="00026CF3" w:rsidRPr="008110C6">
        <w:rPr>
          <w:rtl/>
          <w:lang w:bidi="ar-EG"/>
        </w:rPr>
        <w:t xml:space="preserve">، ولضمان </w:t>
      </w:r>
      <w:r w:rsidR="0034301C" w:rsidRPr="008110C6">
        <w:rPr>
          <w:rFonts w:hint="cs"/>
          <w:rtl/>
          <w:lang w:bidi="ar-EG"/>
        </w:rPr>
        <w:t>تقديم ال</w:t>
      </w:r>
      <w:r w:rsidR="00026CF3" w:rsidRPr="008110C6">
        <w:rPr>
          <w:rtl/>
          <w:lang w:bidi="ar-EG"/>
        </w:rPr>
        <w:t>دعم ا</w:t>
      </w:r>
      <w:r w:rsidR="0034301C" w:rsidRPr="008110C6">
        <w:rPr>
          <w:rFonts w:hint="cs"/>
          <w:rtl/>
          <w:lang w:bidi="ar-EG"/>
        </w:rPr>
        <w:t>لمناسب ل</w:t>
      </w:r>
      <w:r w:rsidR="00026CF3" w:rsidRPr="008110C6">
        <w:rPr>
          <w:rtl/>
          <w:lang w:bidi="ar-EG"/>
        </w:rPr>
        <w:t xml:space="preserve">لإدارة في </w:t>
      </w:r>
      <w:r w:rsidR="0034301C" w:rsidRPr="008110C6">
        <w:rPr>
          <w:rFonts w:hint="cs"/>
          <w:rtl/>
          <w:lang w:bidi="ar-EG"/>
        </w:rPr>
        <w:t xml:space="preserve">عملية </w:t>
      </w:r>
      <w:r w:rsidR="00026CF3" w:rsidRPr="008110C6">
        <w:rPr>
          <w:rtl/>
          <w:lang w:bidi="ar-EG"/>
        </w:rPr>
        <w:t>صنع القرار والرقابة</w:t>
      </w:r>
      <w:r w:rsidR="004C5C05" w:rsidRPr="008110C6">
        <w:rPr>
          <w:rtl/>
          <w:lang w:bidi="ar-EG"/>
        </w:rPr>
        <w:t>.</w:t>
      </w:r>
      <w:r w:rsidR="00026CF3" w:rsidRPr="008110C6">
        <w:rPr>
          <w:rtl/>
          <w:lang w:bidi="ar-EG"/>
        </w:rPr>
        <w:t xml:space="preserve"> وفي رأينا، </w:t>
      </w:r>
      <w:r w:rsidR="0034301C" w:rsidRPr="008110C6">
        <w:rPr>
          <w:rFonts w:hint="cs"/>
          <w:rtl/>
          <w:lang w:bidi="ar-EG"/>
        </w:rPr>
        <w:t>لا توفر</w:t>
      </w:r>
      <w:r w:rsidR="00026CF3" w:rsidRPr="008110C6">
        <w:rPr>
          <w:rtl/>
          <w:lang w:bidi="ar-EG"/>
        </w:rPr>
        <w:t xml:space="preserve"> العمليات الحالية لإدارة المخاطر ضماناً منهجياً، ولا تُستخدم </w:t>
      </w:r>
      <w:r w:rsidR="0034301C" w:rsidRPr="008110C6">
        <w:rPr>
          <w:rFonts w:hint="cs"/>
          <w:rtl/>
          <w:lang w:bidi="ar-EG"/>
        </w:rPr>
        <w:t>لتوجيه</w:t>
      </w:r>
      <w:r w:rsidR="00026CF3" w:rsidRPr="008110C6">
        <w:rPr>
          <w:rtl/>
          <w:lang w:bidi="ar-EG"/>
        </w:rPr>
        <w:t xml:space="preserve"> عملية صنع القرار أو الرقابة</w:t>
      </w:r>
      <w:r w:rsidR="004C5C05" w:rsidRPr="008110C6">
        <w:rPr>
          <w:rtl/>
          <w:lang w:bidi="ar-EG"/>
        </w:rPr>
        <w:t>.</w:t>
      </w:r>
    </w:p>
    <w:p w14:paraId="4F034C8A" w14:textId="31B69D24" w:rsidR="00855228" w:rsidRPr="008110C6" w:rsidRDefault="00855228" w:rsidP="00855228">
      <w:pPr>
        <w:rPr>
          <w:b/>
          <w:bCs/>
          <w:rtl/>
        </w:rPr>
      </w:pPr>
      <w:r w:rsidRPr="008110C6">
        <w:rPr>
          <w:b/>
          <w:bCs/>
          <w:rtl/>
        </w:rPr>
        <w:t>ينبغي للاتحاد الاضطلاع بما يلي:</w:t>
      </w:r>
    </w:p>
    <w:p w14:paraId="4C9C3A13" w14:textId="20E387B0" w:rsidR="00855228" w:rsidRPr="008110C6" w:rsidRDefault="00855228" w:rsidP="00855228">
      <w:pPr>
        <w:rPr>
          <w:b/>
          <w:bCs/>
        </w:rPr>
      </w:pPr>
      <w:r w:rsidRPr="008110C6">
        <w:rPr>
          <w:b/>
          <w:bCs/>
          <w:rtl/>
        </w:rPr>
        <w:t xml:space="preserve">التوصية </w:t>
      </w:r>
      <w:r w:rsidR="008862EE" w:rsidRPr="008110C6">
        <w:rPr>
          <w:b/>
          <w:bCs/>
        </w:rPr>
        <w:t>9</w:t>
      </w:r>
      <w:r w:rsidRPr="008110C6">
        <w:rPr>
          <w:b/>
          <w:bCs/>
          <w:rtl/>
        </w:rPr>
        <w:t xml:space="preserve">: </w:t>
      </w:r>
      <w:r w:rsidR="0034301C" w:rsidRPr="008110C6">
        <w:rPr>
          <w:rFonts w:hint="cs"/>
          <w:b/>
          <w:bCs/>
          <w:rtl/>
        </w:rPr>
        <w:t>استعراض</w:t>
      </w:r>
      <w:r w:rsidR="0034301C" w:rsidRPr="008110C6">
        <w:rPr>
          <w:b/>
          <w:bCs/>
          <w:rtl/>
        </w:rPr>
        <w:t xml:space="preserve"> فعالية الترتيبات الحالية لإدارة المخاطر </w:t>
      </w:r>
      <w:r w:rsidR="0034301C" w:rsidRPr="008110C6">
        <w:rPr>
          <w:rFonts w:hint="cs"/>
          <w:b/>
          <w:bCs/>
          <w:rtl/>
        </w:rPr>
        <w:t>وضمان</w:t>
      </w:r>
      <w:r w:rsidR="0034301C" w:rsidRPr="008110C6">
        <w:rPr>
          <w:b/>
          <w:bCs/>
          <w:rtl/>
        </w:rPr>
        <w:t xml:space="preserve"> أنها تدعم الاتحاد في تحديد المخاطر التي قد </w:t>
      </w:r>
      <w:r w:rsidR="0034301C" w:rsidRPr="008110C6">
        <w:rPr>
          <w:rFonts w:hint="cs"/>
          <w:b/>
          <w:bCs/>
          <w:rtl/>
        </w:rPr>
        <w:t>تتعرض</w:t>
      </w:r>
      <w:r w:rsidR="0034301C" w:rsidRPr="008110C6">
        <w:rPr>
          <w:b/>
          <w:bCs/>
          <w:rtl/>
        </w:rPr>
        <w:t xml:space="preserve"> </w:t>
      </w:r>
      <w:r w:rsidR="0034301C" w:rsidRPr="008110C6">
        <w:rPr>
          <w:rFonts w:hint="cs"/>
          <w:b/>
          <w:bCs/>
          <w:rtl/>
        </w:rPr>
        <w:t>لها</w:t>
      </w:r>
      <w:r w:rsidR="0034301C" w:rsidRPr="008110C6">
        <w:rPr>
          <w:b/>
          <w:bCs/>
          <w:rtl/>
        </w:rPr>
        <w:t xml:space="preserve"> أهداف الاتحاد </w:t>
      </w:r>
      <w:r w:rsidR="0034301C" w:rsidRPr="008110C6">
        <w:rPr>
          <w:rFonts w:hint="cs"/>
          <w:b/>
          <w:bCs/>
          <w:rtl/>
        </w:rPr>
        <w:t>والتخفيف منها</w:t>
      </w:r>
      <w:r w:rsidR="0034301C" w:rsidRPr="008110C6">
        <w:rPr>
          <w:b/>
          <w:bCs/>
          <w:rtl/>
        </w:rPr>
        <w:t xml:space="preserve"> بشكل منهجي</w:t>
      </w:r>
      <w:r w:rsidR="004C5C05" w:rsidRPr="008110C6">
        <w:rPr>
          <w:b/>
          <w:bCs/>
          <w:rtl/>
        </w:rPr>
        <w:t>.</w:t>
      </w:r>
    </w:p>
    <w:p w14:paraId="4C097C1F" w14:textId="4E5ED86D" w:rsidR="0034301C" w:rsidRPr="008110C6" w:rsidRDefault="0034301C" w:rsidP="008862EE">
      <w:pPr>
        <w:rPr>
          <w:i/>
          <w:iCs/>
          <w:rtl/>
        </w:rPr>
      </w:pPr>
      <w:r w:rsidRPr="008110C6">
        <w:rPr>
          <w:rFonts w:hint="cs"/>
          <w:i/>
          <w:iCs/>
          <w:rtl/>
        </w:rPr>
        <w:t>تعليق إدارة الاتحاد: أحاط</w:t>
      </w:r>
      <w:r w:rsidRPr="008110C6">
        <w:rPr>
          <w:i/>
          <w:iCs/>
          <w:rtl/>
        </w:rPr>
        <w:t xml:space="preserve"> الاتحاد علماً بهذه التوصي</w:t>
      </w:r>
      <w:r w:rsidRPr="008110C6">
        <w:rPr>
          <w:rFonts w:hint="cs"/>
          <w:i/>
          <w:iCs/>
          <w:rtl/>
        </w:rPr>
        <w:t>ة</w:t>
      </w:r>
      <w:r w:rsidRPr="008110C6">
        <w:rPr>
          <w:i/>
          <w:iCs/>
          <w:rtl/>
        </w:rPr>
        <w:t xml:space="preserve"> وسي</w:t>
      </w:r>
      <w:r w:rsidRPr="008110C6">
        <w:rPr>
          <w:rFonts w:hint="cs"/>
          <w:i/>
          <w:iCs/>
          <w:rtl/>
        </w:rPr>
        <w:t>عمل على ضمان أن توفر ترتيباته الخاصة بإدارة المخاطر ضمان</w:t>
      </w:r>
      <w:r w:rsidR="00500492" w:rsidRPr="008110C6">
        <w:rPr>
          <w:rFonts w:hint="cs"/>
          <w:i/>
          <w:iCs/>
          <w:rtl/>
        </w:rPr>
        <w:t>اً أكثر</w:t>
      </w:r>
      <w:r w:rsidRPr="008110C6">
        <w:rPr>
          <w:rFonts w:hint="cs"/>
          <w:i/>
          <w:iCs/>
          <w:rtl/>
        </w:rPr>
        <w:t xml:space="preserve"> منهجي</w:t>
      </w:r>
      <w:r w:rsidR="00500492" w:rsidRPr="008110C6">
        <w:rPr>
          <w:rFonts w:hint="cs"/>
          <w:i/>
          <w:iCs/>
          <w:rtl/>
        </w:rPr>
        <w:t>ة</w:t>
      </w:r>
      <w:r w:rsidRPr="008110C6">
        <w:rPr>
          <w:rFonts w:hint="cs"/>
          <w:i/>
          <w:iCs/>
          <w:rtl/>
        </w:rPr>
        <w:t xml:space="preserve"> فيما يتعلق بتحقيق أهداف الاتحاد، بوسائل منها دعم عمليات ص</w:t>
      </w:r>
      <w:r w:rsidR="00500492" w:rsidRPr="008110C6">
        <w:rPr>
          <w:rFonts w:hint="cs"/>
          <w:i/>
          <w:iCs/>
          <w:rtl/>
        </w:rPr>
        <w:t>ن</w:t>
      </w:r>
      <w:r w:rsidRPr="008110C6">
        <w:rPr>
          <w:rFonts w:hint="cs"/>
          <w:i/>
          <w:iCs/>
          <w:rtl/>
        </w:rPr>
        <w:t>ع القرار و</w:t>
      </w:r>
      <w:r w:rsidR="00500492" w:rsidRPr="008110C6">
        <w:rPr>
          <w:rFonts w:hint="cs"/>
          <w:i/>
          <w:iCs/>
          <w:rtl/>
        </w:rPr>
        <w:t xml:space="preserve">عمليات </w:t>
      </w:r>
      <w:r w:rsidR="00AD5164" w:rsidRPr="008110C6">
        <w:rPr>
          <w:rFonts w:hint="cs"/>
          <w:i/>
          <w:iCs/>
          <w:rtl/>
        </w:rPr>
        <w:t xml:space="preserve">سير </w:t>
      </w:r>
      <w:r w:rsidRPr="008110C6">
        <w:rPr>
          <w:rFonts w:hint="cs"/>
          <w:i/>
          <w:iCs/>
          <w:rtl/>
        </w:rPr>
        <w:t>الأعمال ذات الصلة</w:t>
      </w:r>
      <w:r w:rsidR="004C5C05" w:rsidRPr="008110C6">
        <w:rPr>
          <w:rFonts w:hint="cs"/>
          <w:i/>
          <w:iCs/>
          <w:rtl/>
        </w:rPr>
        <w:t>.</w:t>
      </w:r>
    </w:p>
    <w:p w14:paraId="20C0B1B5" w14:textId="52AF6389" w:rsidR="008862EE" w:rsidRPr="008110C6" w:rsidRDefault="008862EE" w:rsidP="008862EE">
      <w:pPr>
        <w:rPr>
          <w:lang w:bidi="ar-EG"/>
        </w:rPr>
      </w:pPr>
      <w:r w:rsidRPr="008110C6">
        <w:rPr>
          <w:b/>
          <w:bCs/>
          <w:lang w:bidi="ar-EG"/>
        </w:rPr>
        <w:t>17</w:t>
      </w:r>
      <w:r w:rsidR="004C5C05" w:rsidRPr="008110C6">
        <w:rPr>
          <w:b/>
          <w:bCs/>
          <w:lang w:bidi="ar-EG"/>
        </w:rPr>
        <w:t>.</w:t>
      </w:r>
      <w:r w:rsidRPr="008110C6">
        <w:rPr>
          <w:b/>
          <w:bCs/>
          <w:lang w:bidi="ar-EG"/>
        </w:rPr>
        <w:t>2</w:t>
      </w:r>
      <w:r w:rsidRPr="008110C6">
        <w:rPr>
          <w:lang w:bidi="ar-EG"/>
        </w:rPr>
        <w:tab/>
      </w:r>
      <w:r w:rsidR="00076DBA" w:rsidRPr="008110C6">
        <w:rPr>
          <w:rtl/>
          <w:lang w:bidi="ar-EG"/>
        </w:rPr>
        <w:t xml:space="preserve">في تقريرنا لعام 2023 </w:t>
      </w:r>
      <w:r w:rsidR="00076DBA" w:rsidRPr="008110C6">
        <w:rPr>
          <w:rFonts w:hint="cs"/>
          <w:rtl/>
          <w:lang w:bidi="ar-EG"/>
        </w:rPr>
        <w:t xml:space="preserve">(التوصية 1)، </w:t>
      </w:r>
      <w:r w:rsidR="00076DBA" w:rsidRPr="008110C6">
        <w:rPr>
          <w:rtl/>
          <w:lang w:bidi="ar-EG"/>
        </w:rPr>
        <w:t xml:space="preserve">أوصينا بأن </w:t>
      </w:r>
      <w:r w:rsidR="00076DBA" w:rsidRPr="008110C6">
        <w:rPr>
          <w:rFonts w:hint="cs"/>
          <w:rtl/>
          <w:lang w:bidi="ar-EG"/>
        </w:rPr>
        <w:t>يجري</w:t>
      </w:r>
      <w:r w:rsidR="00076DBA" w:rsidRPr="008110C6">
        <w:rPr>
          <w:rtl/>
          <w:lang w:bidi="ar-EG"/>
        </w:rPr>
        <w:t xml:space="preserve"> الاتحاد تقييم</w:t>
      </w:r>
      <w:r w:rsidR="00076DBA" w:rsidRPr="008110C6">
        <w:rPr>
          <w:rFonts w:hint="cs"/>
          <w:rtl/>
          <w:lang w:bidi="ar-EG"/>
        </w:rPr>
        <w:t xml:space="preserve">اً </w:t>
      </w:r>
      <w:r w:rsidR="00076DBA" w:rsidRPr="008110C6">
        <w:rPr>
          <w:rtl/>
          <w:lang w:bidi="ar-EG"/>
        </w:rPr>
        <w:t>منهجي</w:t>
      </w:r>
      <w:r w:rsidR="00076DBA" w:rsidRPr="008110C6">
        <w:rPr>
          <w:rFonts w:hint="cs"/>
          <w:rtl/>
          <w:lang w:bidi="ar-EG"/>
        </w:rPr>
        <w:t>اً</w:t>
      </w:r>
      <w:r w:rsidR="00076DBA" w:rsidRPr="008110C6">
        <w:rPr>
          <w:rtl/>
          <w:lang w:bidi="ar-EG"/>
        </w:rPr>
        <w:t xml:space="preserve"> لمخاطر تعرضه للاحتيال</w:t>
      </w:r>
      <w:r w:rsidR="004C5C05" w:rsidRPr="008110C6">
        <w:rPr>
          <w:rtl/>
          <w:lang w:bidi="ar-EG"/>
        </w:rPr>
        <w:t>.</w:t>
      </w:r>
      <w:r w:rsidR="00076DBA" w:rsidRPr="008110C6">
        <w:rPr>
          <w:rtl/>
          <w:lang w:bidi="ar-EG"/>
        </w:rPr>
        <w:t xml:space="preserve"> وفي رده، </w:t>
      </w:r>
      <w:r w:rsidR="000C5CA9" w:rsidRPr="008110C6">
        <w:rPr>
          <w:rFonts w:hint="cs"/>
          <w:rtl/>
        </w:rPr>
        <w:t>كلف</w:t>
      </w:r>
      <w:r w:rsidR="00076DBA" w:rsidRPr="008110C6">
        <w:rPr>
          <w:rtl/>
          <w:lang w:bidi="ar-EG"/>
        </w:rPr>
        <w:t xml:space="preserve"> الاتحاد وحدة </w:t>
      </w:r>
      <w:r w:rsidR="000C5CA9" w:rsidRPr="008110C6">
        <w:rPr>
          <w:rFonts w:hint="cs"/>
          <w:rtl/>
          <w:lang w:bidi="ar-EG"/>
        </w:rPr>
        <w:t>الرقابة</w:t>
      </w:r>
      <w:r w:rsidR="00076DBA" w:rsidRPr="008110C6">
        <w:rPr>
          <w:rtl/>
          <w:lang w:bidi="ar-EG"/>
        </w:rPr>
        <w:t xml:space="preserve"> </w:t>
      </w:r>
      <w:r w:rsidR="000C5CA9" w:rsidRPr="008110C6">
        <w:rPr>
          <w:rFonts w:hint="cs"/>
          <w:rtl/>
          <w:lang w:bidi="ar-EG"/>
        </w:rPr>
        <w:t>ب</w:t>
      </w:r>
      <w:r w:rsidR="00076DBA" w:rsidRPr="008110C6">
        <w:rPr>
          <w:rtl/>
          <w:lang w:bidi="ar-EG"/>
        </w:rPr>
        <w:t xml:space="preserve">إدراج هذا الإجراء </w:t>
      </w:r>
      <w:r w:rsidR="000C5CA9" w:rsidRPr="008110C6">
        <w:rPr>
          <w:rFonts w:hint="cs"/>
          <w:rtl/>
          <w:lang w:bidi="ar-EG"/>
        </w:rPr>
        <w:t>في</w:t>
      </w:r>
      <w:r w:rsidR="00076DBA" w:rsidRPr="008110C6">
        <w:rPr>
          <w:rtl/>
          <w:lang w:bidi="ar-EG"/>
        </w:rPr>
        <w:t xml:space="preserve"> برنامج عملها لعام 2025</w:t>
      </w:r>
      <w:r w:rsidR="004C5C05" w:rsidRPr="008110C6">
        <w:rPr>
          <w:rtl/>
          <w:lang w:bidi="ar-EG"/>
        </w:rPr>
        <w:t>.</w:t>
      </w:r>
      <w:r w:rsidR="00076DBA" w:rsidRPr="008110C6">
        <w:rPr>
          <w:rtl/>
          <w:lang w:bidi="ar-EG"/>
        </w:rPr>
        <w:t xml:space="preserve"> و</w:t>
      </w:r>
      <w:r w:rsidR="000C5CA9" w:rsidRPr="008110C6">
        <w:rPr>
          <w:rFonts w:hint="cs"/>
          <w:rtl/>
          <w:lang w:bidi="ar-EG"/>
        </w:rPr>
        <w:t xml:space="preserve">في </w:t>
      </w:r>
      <w:r w:rsidR="00076DBA" w:rsidRPr="008110C6">
        <w:rPr>
          <w:rtl/>
          <w:lang w:bidi="ar-EG"/>
        </w:rPr>
        <w:t>رأينا</w:t>
      </w:r>
      <w:r w:rsidR="000C5CA9" w:rsidRPr="008110C6">
        <w:rPr>
          <w:rFonts w:hint="cs"/>
          <w:rtl/>
          <w:lang w:bidi="ar-EG"/>
        </w:rPr>
        <w:t>، بالنظر</w:t>
      </w:r>
      <w:r w:rsidR="00076DBA" w:rsidRPr="008110C6">
        <w:rPr>
          <w:rtl/>
          <w:lang w:bidi="ar-EG"/>
        </w:rPr>
        <w:t xml:space="preserve"> </w:t>
      </w:r>
      <w:r w:rsidR="000C5CA9" w:rsidRPr="008110C6">
        <w:rPr>
          <w:rFonts w:hint="cs"/>
          <w:rtl/>
          <w:lang w:bidi="ar-EG"/>
        </w:rPr>
        <w:t xml:space="preserve">إلى </w:t>
      </w:r>
      <w:r w:rsidR="00076DBA" w:rsidRPr="008110C6">
        <w:rPr>
          <w:rtl/>
          <w:lang w:bidi="ar-EG"/>
        </w:rPr>
        <w:t xml:space="preserve">تاريخ الاتحاد، ينبغي أن تعطي </w:t>
      </w:r>
      <w:r w:rsidR="000C5CA9" w:rsidRPr="008110C6">
        <w:rPr>
          <w:rFonts w:hint="cs"/>
          <w:rtl/>
          <w:lang w:bidi="ar-EG"/>
        </w:rPr>
        <w:t xml:space="preserve">الأمانة </w:t>
      </w:r>
      <w:r w:rsidR="00076DBA" w:rsidRPr="008110C6">
        <w:rPr>
          <w:rtl/>
          <w:lang w:bidi="ar-EG"/>
        </w:rPr>
        <w:t>هذا التقييم أولوية أكبر</w:t>
      </w:r>
      <w:r w:rsidR="004C5C05" w:rsidRPr="008110C6">
        <w:rPr>
          <w:rtl/>
          <w:lang w:bidi="ar-EG"/>
        </w:rPr>
        <w:t>.</w:t>
      </w:r>
      <w:r w:rsidR="00076DBA" w:rsidRPr="008110C6">
        <w:rPr>
          <w:rtl/>
          <w:lang w:bidi="ar-EG"/>
        </w:rPr>
        <w:t xml:space="preserve"> </w:t>
      </w:r>
      <w:r w:rsidR="000C5CA9" w:rsidRPr="008110C6">
        <w:rPr>
          <w:rFonts w:hint="cs"/>
          <w:rtl/>
          <w:lang w:bidi="ar-EG"/>
        </w:rPr>
        <w:t>و</w:t>
      </w:r>
      <w:r w:rsidR="00076DBA" w:rsidRPr="008110C6">
        <w:rPr>
          <w:rtl/>
          <w:lang w:bidi="ar-EG"/>
        </w:rPr>
        <w:t xml:space="preserve">بالإضافة إلى ذلك، سيكون من المهم أن تتولى الإدارة </w:t>
      </w:r>
      <w:r w:rsidR="000C5CA9" w:rsidRPr="008110C6">
        <w:rPr>
          <w:rFonts w:hint="cs"/>
          <w:rtl/>
          <w:lang w:bidi="ar-EG"/>
        </w:rPr>
        <w:t>والجهات المسؤولة عن</w:t>
      </w:r>
      <w:r w:rsidR="00076DBA" w:rsidRPr="008110C6">
        <w:rPr>
          <w:rtl/>
          <w:lang w:bidi="ar-EG"/>
        </w:rPr>
        <w:t xml:space="preserve"> عمليات </w:t>
      </w:r>
      <w:r w:rsidR="00AD5164" w:rsidRPr="008110C6">
        <w:rPr>
          <w:rFonts w:hint="cs"/>
          <w:rtl/>
          <w:lang w:bidi="ar-EG"/>
        </w:rPr>
        <w:t xml:space="preserve">سير </w:t>
      </w:r>
      <w:r w:rsidR="000C5CA9" w:rsidRPr="008110C6">
        <w:rPr>
          <w:rFonts w:hint="cs"/>
          <w:rtl/>
          <w:lang w:bidi="ar-EG"/>
        </w:rPr>
        <w:t>الأعمال</w:t>
      </w:r>
      <w:r w:rsidR="00076DBA" w:rsidRPr="008110C6">
        <w:rPr>
          <w:rtl/>
          <w:lang w:bidi="ar-EG"/>
        </w:rPr>
        <w:t xml:space="preserve"> </w:t>
      </w:r>
      <w:r w:rsidR="000C5CA9" w:rsidRPr="008110C6">
        <w:rPr>
          <w:rFonts w:hint="cs"/>
          <w:rtl/>
          <w:lang w:bidi="ar-EG"/>
        </w:rPr>
        <w:t>على جميع</w:t>
      </w:r>
      <w:r w:rsidR="00076DBA" w:rsidRPr="008110C6">
        <w:rPr>
          <w:rtl/>
          <w:lang w:bidi="ar-EG"/>
        </w:rPr>
        <w:t xml:space="preserve"> </w:t>
      </w:r>
      <w:r w:rsidR="000C5CA9" w:rsidRPr="008110C6">
        <w:rPr>
          <w:rFonts w:hint="cs"/>
          <w:rtl/>
          <w:lang w:bidi="ar-EG"/>
        </w:rPr>
        <w:t>مستويات</w:t>
      </w:r>
      <w:r w:rsidR="00076DBA" w:rsidRPr="008110C6">
        <w:rPr>
          <w:rtl/>
          <w:lang w:bidi="ar-EG"/>
        </w:rPr>
        <w:t xml:space="preserve"> الاتحاد المسؤولية الكاملة عن التقييم والإجراءات ذات الصلة</w:t>
      </w:r>
      <w:r w:rsidR="004C5C05" w:rsidRPr="008110C6">
        <w:rPr>
          <w:rtl/>
          <w:lang w:bidi="ar-EG"/>
        </w:rPr>
        <w:t>.</w:t>
      </w:r>
      <w:r w:rsidR="00076DBA" w:rsidRPr="008110C6">
        <w:rPr>
          <w:rtl/>
          <w:lang w:bidi="ar-EG"/>
        </w:rPr>
        <w:t xml:space="preserve"> </w:t>
      </w:r>
      <w:r w:rsidR="00BB147E" w:rsidRPr="008110C6">
        <w:rPr>
          <w:rFonts w:hint="cs"/>
          <w:rtl/>
          <w:lang w:bidi="ar-EG"/>
        </w:rPr>
        <w:t>و</w:t>
      </w:r>
      <w:r w:rsidR="00076DBA" w:rsidRPr="008110C6">
        <w:rPr>
          <w:rtl/>
          <w:lang w:bidi="ar-EG"/>
        </w:rPr>
        <w:t xml:space="preserve">ليس من مسؤولية وحدة </w:t>
      </w:r>
      <w:r w:rsidR="00BB147E" w:rsidRPr="008110C6">
        <w:rPr>
          <w:rFonts w:hint="cs"/>
          <w:rtl/>
          <w:lang w:bidi="ar-EG"/>
        </w:rPr>
        <w:t>الرقابة</w:t>
      </w:r>
      <w:r w:rsidR="00076DBA" w:rsidRPr="008110C6">
        <w:rPr>
          <w:rtl/>
          <w:lang w:bidi="ar-EG"/>
        </w:rPr>
        <w:t xml:space="preserve"> تولي وإدارة تقييم مخاطر الاحتيال، </w:t>
      </w:r>
      <w:r w:rsidR="00BB147E" w:rsidRPr="008110C6">
        <w:rPr>
          <w:rFonts w:hint="cs"/>
          <w:rtl/>
          <w:lang w:bidi="ar-EG"/>
        </w:rPr>
        <w:t>لأن ذلك</w:t>
      </w:r>
      <w:r w:rsidR="00076DBA" w:rsidRPr="008110C6">
        <w:rPr>
          <w:rtl/>
          <w:lang w:bidi="ar-EG"/>
        </w:rPr>
        <w:t xml:space="preserve"> قد يؤثر على </w:t>
      </w:r>
      <w:proofErr w:type="spellStart"/>
      <w:r w:rsidR="00076DBA" w:rsidRPr="008110C6">
        <w:rPr>
          <w:rtl/>
          <w:lang w:bidi="ar-EG"/>
        </w:rPr>
        <w:t>موضوعيتها</w:t>
      </w:r>
      <w:proofErr w:type="spellEnd"/>
      <w:r w:rsidR="004C5C05" w:rsidRPr="008110C6">
        <w:rPr>
          <w:rtl/>
          <w:lang w:bidi="ar-EG"/>
        </w:rPr>
        <w:t>.</w:t>
      </w:r>
      <w:r w:rsidR="00076DBA" w:rsidRPr="008110C6">
        <w:rPr>
          <w:rtl/>
          <w:lang w:bidi="ar-EG"/>
        </w:rPr>
        <w:t xml:space="preserve"> </w:t>
      </w:r>
      <w:r w:rsidR="00BB147E" w:rsidRPr="008110C6">
        <w:rPr>
          <w:rFonts w:hint="cs"/>
          <w:rtl/>
          <w:lang w:bidi="ar-EG"/>
        </w:rPr>
        <w:t>وينبغي أن تضع</w:t>
      </w:r>
      <w:r w:rsidR="00076DBA" w:rsidRPr="008110C6">
        <w:rPr>
          <w:rtl/>
          <w:lang w:bidi="ar-EG"/>
        </w:rPr>
        <w:t xml:space="preserve"> الإدارة خطة ل</w:t>
      </w:r>
      <w:r w:rsidR="00BB147E" w:rsidRPr="008110C6">
        <w:rPr>
          <w:rFonts w:hint="cs"/>
          <w:rtl/>
          <w:lang w:bidi="ar-EG"/>
        </w:rPr>
        <w:t>إدارة</w:t>
      </w:r>
      <w:r w:rsidR="00076DBA" w:rsidRPr="008110C6">
        <w:rPr>
          <w:rtl/>
          <w:lang w:bidi="ar-EG"/>
        </w:rPr>
        <w:t xml:space="preserve"> أي مخاطر محددة وال</w:t>
      </w:r>
      <w:r w:rsidR="00BB147E" w:rsidRPr="008110C6">
        <w:rPr>
          <w:rFonts w:hint="cs"/>
          <w:rtl/>
          <w:lang w:bidi="ar-EG"/>
        </w:rPr>
        <w:t>تصدي</w:t>
      </w:r>
      <w:r w:rsidR="00076DBA" w:rsidRPr="008110C6">
        <w:rPr>
          <w:rtl/>
          <w:lang w:bidi="ar-EG"/>
        </w:rPr>
        <w:t xml:space="preserve"> لها</w:t>
      </w:r>
      <w:r w:rsidR="004C5C05" w:rsidRPr="008110C6">
        <w:rPr>
          <w:rtl/>
          <w:lang w:bidi="ar-EG"/>
        </w:rPr>
        <w:t>.</w:t>
      </w:r>
    </w:p>
    <w:p w14:paraId="1B6E2C39" w14:textId="0910E069" w:rsidR="008862EE" w:rsidRPr="008110C6" w:rsidRDefault="008862EE" w:rsidP="008862EE">
      <w:pPr>
        <w:rPr>
          <w:lang w:bidi="ar-EG"/>
        </w:rPr>
      </w:pPr>
      <w:r w:rsidRPr="008110C6">
        <w:rPr>
          <w:b/>
          <w:bCs/>
          <w:lang w:bidi="ar-EG"/>
        </w:rPr>
        <w:t>18</w:t>
      </w:r>
      <w:r w:rsidR="004C5C05" w:rsidRPr="008110C6">
        <w:rPr>
          <w:b/>
          <w:bCs/>
          <w:lang w:bidi="ar-EG"/>
        </w:rPr>
        <w:t>.</w:t>
      </w:r>
      <w:r w:rsidRPr="008110C6">
        <w:rPr>
          <w:b/>
          <w:bCs/>
          <w:lang w:bidi="ar-EG"/>
        </w:rPr>
        <w:t>2</w:t>
      </w:r>
      <w:r w:rsidRPr="008110C6">
        <w:rPr>
          <w:lang w:bidi="ar-EG"/>
        </w:rPr>
        <w:tab/>
      </w:r>
      <w:r w:rsidR="00BB147E" w:rsidRPr="008110C6">
        <w:rPr>
          <w:rtl/>
          <w:lang w:bidi="ar-EG"/>
        </w:rPr>
        <w:t xml:space="preserve">وأخيراً، وبالنظر إلى </w:t>
      </w:r>
      <w:r w:rsidR="00BB147E" w:rsidRPr="008110C6">
        <w:rPr>
          <w:rFonts w:hint="cs"/>
          <w:rtl/>
          <w:lang w:bidi="ar-EG"/>
        </w:rPr>
        <w:t>القضايا</w:t>
      </w:r>
      <w:r w:rsidR="00BB147E" w:rsidRPr="008110C6">
        <w:rPr>
          <w:rtl/>
          <w:lang w:bidi="ar-EG"/>
        </w:rPr>
        <w:t xml:space="preserve"> السابقة في المكتب الإقليمي لآسيا والمحيط الهادئ، توقعنا أن </w:t>
      </w:r>
      <w:r w:rsidR="008609FB" w:rsidRPr="008110C6">
        <w:rPr>
          <w:rFonts w:hint="cs"/>
          <w:rtl/>
          <w:lang w:bidi="ar-EG"/>
        </w:rPr>
        <w:t>نجد</w:t>
      </w:r>
      <w:r w:rsidR="00BB147E" w:rsidRPr="008110C6">
        <w:rPr>
          <w:rtl/>
          <w:lang w:bidi="ar-EG"/>
        </w:rPr>
        <w:t xml:space="preserve"> ضوابط داخلية </w:t>
      </w:r>
      <w:r w:rsidR="008609FB" w:rsidRPr="008110C6">
        <w:rPr>
          <w:rFonts w:hint="cs"/>
          <w:rtl/>
          <w:lang w:bidi="ar-EG"/>
        </w:rPr>
        <w:t xml:space="preserve">معززة </w:t>
      </w:r>
      <w:r w:rsidR="00BB147E" w:rsidRPr="008110C6">
        <w:rPr>
          <w:rtl/>
          <w:lang w:bidi="ar-EG"/>
        </w:rPr>
        <w:t>ووعي</w:t>
      </w:r>
      <w:r w:rsidR="008609FB" w:rsidRPr="008110C6">
        <w:rPr>
          <w:rFonts w:hint="cs"/>
          <w:rtl/>
          <w:lang w:bidi="ar-EG"/>
        </w:rPr>
        <w:t>اً أكبر</w:t>
      </w:r>
      <w:r w:rsidR="00BB147E" w:rsidRPr="008110C6">
        <w:rPr>
          <w:rtl/>
          <w:lang w:bidi="ar-EG"/>
        </w:rPr>
        <w:t xml:space="preserve"> بمخاطر الاحتيال</w:t>
      </w:r>
      <w:r w:rsidR="004C5C05" w:rsidRPr="008110C6">
        <w:rPr>
          <w:rtl/>
          <w:lang w:bidi="ar-EG"/>
        </w:rPr>
        <w:t>.</w:t>
      </w:r>
      <w:r w:rsidR="00BB147E" w:rsidRPr="008110C6">
        <w:rPr>
          <w:rtl/>
          <w:lang w:bidi="ar-EG"/>
        </w:rPr>
        <w:t xml:space="preserve"> و</w:t>
      </w:r>
      <w:r w:rsidR="00BB147E" w:rsidRPr="008110C6">
        <w:rPr>
          <w:rFonts w:hint="cs"/>
          <w:rtl/>
          <w:lang w:bidi="ar-EG"/>
        </w:rPr>
        <w:t>لكن</w:t>
      </w:r>
      <w:r w:rsidR="00BB147E" w:rsidRPr="008110C6">
        <w:rPr>
          <w:rtl/>
          <w:lang w:bidi="ar-EG"/>
        </w:rPr>
        <w:t xml:space="preserve">، لم تكن هناك </w:t>
      </w:r>
      <w:r w:rsidR="008609FB" w:rsidRPr="008110C6">
        <w:rPr>
          <w:rFonts w:hint="cs"/>
          <w:rtl/>
          <w:lang w:bidi="ar-EG"/>
        </w:rPr>
        <w:t xml:space="preserve">أي </w:t>
      </w:r>
      <w:r w:rsidR="00BB147E" w:rsidRPr="008110C6">
        <w:rPr>
          <w:rtl/>
          <w:lang w:bidi="ar-EG"/>
        </w:rPr>
        <w:t>جهود توعية مستهدفة أو تقييم</w:t>
      </w:r>
      <w:r w:rsidR="008609FB" w:rsidRPr="008110C6">
        <w:rPr>
          <w:rFonts w:hint="cs"/>
          <w:rtl/>
          <w:lang w:bidi="ar-EG"/>
        </w:rPr>
        <w:t>ات</w:t>
      </w:r>
      <w:r w:rsidR="00BB147E" w:rsidRPr="008110C6">
        <w:rPr>
          <w:rtl/>
          <w:lang w:bidi="ar-EG"/>
        </w:rPr>
        <w:t xml:space="preserve"> </w:t>
      </w:r>
      <w:r w:rsidR="008609FB" w:rsidRPr="008110C6">
        <w:rPr>
          <w:rFonts w:hint="cs"/>
          <w:rtl/>
          <w:lang w:bidi="ar-EG"/>
        </w:rPr>
        <w:t>لل</w:t>
      </w:r>
      <w:r w:rsidR="00BB147E" w:rsidRPr="008110C6">
        <w:rPr>
          <w:rtl/>
          <w:lang w:bidi="ar-EG"/>
        </w:rPr>
        <w:t xml:space="preserve">مخاطر </w:t>
      </w:r>
      <w:r w:rsidR="008609FB" w:rsidRPr="008110C6">
        <w:rPr>
          <w:rFonts w:hint="cs"/>
          <w:rtl/>
          <w:lang w:bidi="ar-EG"/>
        </w:rPr>
        <w:t>ت</w:t>
      </w:r>
      <w:r w:rsidR="00BB147E" w:rsidRPr="008110C6">
        <w:rPr>
          <w:rtl/>
          <w:lang w:bidi="ar-EG"/>
        </w:rPr>
        <w:t xml:space="preserve">راعي السياق الإقليمي، </w:t>
      </w:r>
      <w:r w:rsidR="008609FB" w:rsidRPr="008110C6">
        <w:rPr>
          <w:rFonts w:hint="cs"/>
          <w:rtl/>
          <w:lang w:bidi="ar-EG"/>
        </w:rPr>
        <w:t>و</w:t>
      </w:r>
      <w:r w:rsidR="00BB147E" w:rsidRPr="008110C6">
        <w:rPr>
          <w:rtl/>
          <w:lang w:bidi="ar-EG"/>
        </w:rPr>
        <w:t>ظل الموظفون الإقليميون غير واضحين بشأن قنوات الإبلاغ والالتزامات</w:t>
      </w:r>
      <w:r w:rsidR="004C5C05" w:rsidRPr="008110C6">
        <w:rPr>
          <w:rtl/>
          <w:lang w:bidi="ar-EG"/>
        </w:rPr>
        <w:t>.</w:t>
      </w:r>
      <w:r w:rsidR="00BB147E" w:rsidRPr="008110C6">
        <w:rPr>
          <w:rtl/>
          <w:lang w:bidi="ar-EG"/>
        </w:rPr>
        <w:t xml:space="preserve"> وعلى الرغم من </w:t>
      </w:r>
      <w:r w:rsidR="008609FB" w:rsidRPr="008110C6">
        <w:rPr>
          <w:rFonts w:hint="cs"/>
          <w:rtl/>
          <w:lang w:bidi="ar-EG"/>
        </w:rPr>
        <w:t>وجود</w:t>
      </w:r>
      <w:r w:rsidR="00BB147E" w:rsidRPr="008110C6">
        <w:rPr>
          <w:rtl/>
          <w:lang w:bidi="ar-EG"/>
        </w:rPr>
        <w:t xml:space="preserve"> برامج تدريب</w:t>
      </w:r>
      <w:r w:rsidR="008609FB" w:rsidRPr="008110C6">
        <w:rPr>
          <w:rFonts w:hint="cs"/>
          <w:rtl/>
          <w:lang w:bidi="ar-EG"/>
        </w:rPr>
        <w:t>ية</w:t>
      </w:r>
      <w:r w:rsidR="00BB147E" w:rsidRPr="008110C6">
        <w:rPr>
          <w:rtl/>
          <w:lang w:bidi="ar-EG"/>
        </w:rPr>
        <w:t xml:space="preserve"> داخلية للاتحاد، فإنها عامة </w:t>
      </w:r>
      <w:r w:rsidR="00963F23" w:rsidRPr="008110C6">
        <w:rPr>
          <w:rFonts w:hint="cs"/>
          <w:rtl/>
          <w:lang w:bidi="ar-EG"/>
        </w:rPr>
        <w:t>وليست مصممة بما يكفي لتلائم</w:t>
      </w:r>
      <w:r w:rsidR="00BB147E" w:rsidRPr="008110C6">
        <w:rPr>
          <w:rtl/>
          <w:lang w:bidi="ar-EG"/>
        </w:rPr>
        <w:t xml:space="preserve"> الواقع الإقليمي، أو مخاطر الاحتيال، أو </w:t>
      </w:r>
      <w:r w:rsidR="00963F23" w:rsidRPr="008110C6">
        <w:rPr>
          <w:rFonts w:hint="cs"/>
          <w:rtl/>
          <w:lang w:bidi="ar-EG"/>
        </w:rPr>
        <w:t>ل</w:t>
      </w:r>
      <w:r w:rsidR="00BB147E" w:rsidRPr="008110C6">
        <w:rPr>
          <w:rtl/>
          <w:lang w:bidi="ar-EG"/>
        </w:rPr>
        <w:t>نقل الدروس المستفادة</w:t>
      </w:r>
      <w:r w:rsidR="004C5C05" w:rsidRPr="008110C6">
        <w:rPr>
          <w:rtl/>
          <w:lang w:bidi="ar-EG"/>
        </w:rPr>
        <w:t>.</w:t>
      </w:r>
      <w:r w:rsidR="00BB147E" w:rsidRPr="008110C6">
        <w:rPr>
          <w:rtl/>
          <w:lang w:bidi="ar-EG"/>
        </w:rPr>
        <w:t xml:space="preserve"> ويظل التدريب ضرورياً لتعزيز الوعي بمخاطر الاحتيال </w:t>
      </w:r>
      <w:r w:rsidR="00963F23" w:rsidRPr="008110C6">
        <w:rPr>
          <w:rFonts w:hint="cs"/>
          <w:rtl/>
          <w:lang w:bidi="ar-EG"/>
        </w:rPr>
        <w:t>على</w:t>
      </w:r>
      <w:r w:rsidR="00BB147E" w:rsidRPr="008110C6">
        <w:rPr>
          <w:rtl/>
          <w:lang w:bidi="ar-EG"/>
        </w:rPr>
        <w:t xml:space="preserve"> جميع </w:t>
      </w:r>
      <w:r w:rsidR="00963F23" w:rsidRPr="008110C6">
        <w:rPr>
          <w:rFonts w:hint="cs"/>
          <w:rtl/>
          <w:lang w:bidi="ar-EG"/>
        </w:rPr>
        <w:t>مستويات</w:t>
      </w:r>
      <w:r w:rsidR="00BB147E" w:rsidRPr="008110C6">
        <w:rPr>
          <w:rtl/>
          <w:lang w:bidi="ar-EG"/>
        </w:rPr>
        <w:t xml:space="preserve"> الاتحاد، ولإرساء ثقافة تشجع الموظفين على الإبلاغ عن المخاوف المشروعة</w:t>
      </w:r>
      <w:r w:rsidR="004C5C05" w:rsidRPr="008110C6">
        <w:rPr>
          <w:rtl/>
          <w:lang w:bidi="ar-EG"/>
        </w:rPr>
        <w:t>.</w:t>
      </w:r>
    </w:p>
    <w:p w14:paraId="6CA33469" w14:textId="77777777" w:rsidR="008862EE" w:rsidRPr="008110C6" w:rsidRDefault="008862EE" w:rsidP="008862EE">
      <w:pPr>
        <w:rPr>
          <w:b/>
          <w:bCs/>
          <w:rtl/>
        </w:rPr>
      </w:pPr>
      <w:r w:rsidRPr="008110C6">
        <w:rPr>
          <w:b/>
          <w:bCs/>
          <w:rtl/>
        </w:rPr>
        <w:t>ينبغي للاتحاد الاضطلاع بما يلي:</w:t>
      </w:r>
    </w:p>
    <w:p w14:paraId="4C1E98B4" w14:textId="26E51110" w:rsidR="008862EE" w:rsidRPr="008110C6" w:rsidRDefault="008862EE" w:rsidP="008862EE">
      <w:pPr>
        <w:rPr>
          <w:b/>
          <w:bCs/>
        </w:rPr>
      </w:pPr>
      <w:r w:rsidRPr="008110C6">
        <w:rPr>
          <w:b/>
          <w:bCs/>
          <w:rtl/>
        </w:rPr>
        <w:t xml:space="preserve">التوصية </w:t>
      </w:r>
      <w:r w:rsidRPr="008110C6">
        <w:rPr>
          <w:b/>
          <w:bCs/>
        </w:rPr>
        <w:t>10</w:t>
      </w:r>
      <w:r w:rsidRPr="008110C6">
        <w:rPr>
          <w:b/>
          <w:bCs/>
          <w:rtl/>
        </w:rPr>
        <w:t xml:space="preserve">: </w:t>
      </w:r>
      <w:r w:rsidR="00963F23" w:rsidRPr="008110C6">
        <w:rPr>
          <w:b/>
          <w:bCs/>
          <w:rtl/>
        </w:rPr>
        <w:t xml:space="preserve">تطوير برامج تدريبية مخصصة </w:t>
      </w:r>
      <w:r w:rsidR="00963F23" w:rsidRPr="008110C6">
        <w:rPr>
          <w:rFonts w:hint="cs"/>
          <w:b/>
          <w:bCs/>
          <w:rtl/>
        </w:rPr>
        <w:t>في مجالي</w:t>
      </w:r>
      <w:r w:rsidR="00963F23" w:rsidRPr="008110C6">
        <w:rPr>
          <w:b/>
          <w:bCs/>
          <w:rtl/>
        </w:rPr>
        <w:t xml:space="preserve"> مكافحة الاحتيال والضوابط </w:t>
      </w:r>
      <w:r w:rsidR="00775FD8" w:rsidRPr="008110C6">
        <w:rPr>
          <w:rFonts w:hint="cs"/>
          <w:b/>
          <w:bCs/>
          <w:rtl/>
        </w:rPr>
        <w:t xml:space="preserve">الرقابية وتقديمها </w:t>
      </w:r>
      <w:r w:rsidR="00963F23" w:rsidRPr="008110C6">
        <w:rPr>
          <w:b/>
          <w:bCs/>
          <w:rtl/>
        </w:rPr>
        <w:t>للموظفين المعنيين بعمليات</w:t>
      </w:r>
      <w:r w:rsidR="00AD5164" w:rsidRPr="008110C6">
        <w:rPr>
          <w:rFonts w:hint="cs"/>
          <w:b/>
          <w:bCs/>
          <w:rtl/>
        </w:rPr>
        <w:t xml:space="preserve"> سير</w:t>
      </w:r>
      <w:r w:rsidR="00963F23" w:rsidRPr="008110C6">
        <w:rPr>
          <w:b/>
          <w:bCs/>
          <w:rtl/>
        </w:rPr>
        <w:t xml:space="preserve"> </w:t>
      </w:r>
      <w:r w:rsidR="00775FD8" w:rsidRPr="008110C6">
        <w:rPr>
          <w:rFonts w:hint="cs"/>
          <w:b/>
          <w:bCs/>
          <w:rtl/>
        </w:rPr>
        <w:t xml:space="preserve">الأعمال </w:t>
      </w:r>
      <w:r w:rsidR="00963F23" w:rsidRPr="008110C6">
        <w:rPr>
          <w:b/>
          <w:bCs/>
          <w:rtl/>
        </w:rPr>
        <w:t>الرئيسية</w:t>
      </w:r>
      <w:r w:rsidR="004C5C05" w:rsidRPr="008110C6">
        <w:rPr>
          <w:rFonts w:hint="cs"/>
          <w:b/>
          <w:bCs/>
          <w:rtl/>
        </w:rPr>
        <w:t>.</w:t>
      </w:r>
      <w:r w:rsidR="00775FD8" w:rsidRPr="008110C6">
        <w:rPr>
          <w:rFonts w:hint="cs"/>
          <w:b/>
          <w:bCs/>
          <w:rtl/>
        </w:rPr>
        <w:t xml:space="preserve"> وينبغي الاسترشاد في ذلك</w:t>
      </w:r>
      <w:r w:rsidR="00963F23" w:rsidRPr="008110C6">
        <w:rPr>
          <w:b/>
          <w:bCs/>
          <w:rtl/>
        </w:rPr>
        <w:t xml:space="preserve"> </w:t>
      </w:r>
      <w:r w:rsidR="00775FD8" w:rsidRPr="008110C6">
        <w:rPr>
          <w:rFonts w:hint="cs"/>
          <w:b/>
          <w:bCs/>
          <w:rtl/>
        </w:rPr>
        <w:t>ب</w:t>
      </w:r>
      <w:r w:rsidR="00963F23" w:rsidRPr="008110C6">
        <w:rPr>
          <w:b/>
          <w:bCs/>
          <w:rtl/>
        </w:rPr>
        <w:t>نتائج تقييم مخاطر الاحتيال</w:t>
      </w:r>
      <w:r w:rsidR="004C5C05" w:rsidRPr="008110C6">
        <w:rPr>
          <w:b/>
          <w:bCs/>
          <w:rtl/>
        </w:rPr>
        <w:t>.</w:t>
      </w:r>
    </w:p>
    <w:p w14:paraId="7DB32F22" w14:textId="060FDB45" w:rsidR="00775FD8" w:rsidRPr="008110C6" w:rsidRDefault="00775FD8" w:rsidP="00341561">
      <w:pPr>
        <w:rPr>
          <w:i/>
          <w:iCs/>
          <w:rtl/>
        </w:rPr>
      </w:pPr>
      <w:r w:rsidRPr="008110C6">
        <w:rPr>
          <w:rFonts w:hint="cs"/>
          <w:i/>
          <w:iCs/>
          <w:rtl/>
        </w:rPr>
        <w:t>تعليق إدارة الاتحاد: أحاط</w:t>
      </w:r>
      <w:r w:rsidRPr="008110C6">
        <w:rPr>
          <w:i/>
          <w:iCs/>
          <w:rtl/>
        </w:rPr>
        <w:t xml:space="preserve"> الاتحاد علماً بهذه التوصي</w:t>
      </w:r>
      <w:r w:rsidRPr="008110C6">
        <w:rPr>
          <w:rFonts w:hint="cs"/>
          <w:i/>
          <w:iCs/>
          <w:rtl/>
        </w:rPr>
        <w:t>ة، و</w:t>
      </w:r>
      <w:r w:rsidRPr="008110C6">
        <w:rPr>
          <w:i/>
          <w:iCs/>
          <w:rtl/>
        </w:rPr>
        <w:t xml:space="preserve">نتيجة لذلك </w:t>
      </w:r>
      <w:r w:rsidRPr="008110C6">
        <w:rPr>
          <w:rFonts w:hint="cs"/>
          <w:i/>
          <w:iCs/>
          <w:rtl/>
        </w:rPr>
        <w:t>سيقدَّم</w:t>
      </w:r>
      <w:r w:rsidRPr="008110C6">
        <w:rPr>
          <w:i/>
          <w:iCs/>
          <w:rtl/>
        </w:rPr>
        <w:t xml:space="preserve"> على مستوى المنظمة</w:t>
      </w:r>
      <w:r w:rsidR="007D06AE" w:rsidRPr="008110C6">
        <w:rPr>
          <w:rFonts w:hint="cs"/>
          <w:i/>
          <w:iCs/>
          <w:rtl/>
        </w:rPr>
        <w:t xml:space="preserve"> مزيد من</w:t>
      </w:r>
      <w:r w:rsidRPr="008110C6">
        <w:rPr>
          <w:i/>
          <w:iCs/>
          <w:rtl/>
        </w:rPr>
        <w:t xml:space="preserve"> </w:t>
      </w:r>
      <w:r w:rsidR="007D06AE" w:rsidRPr="008110C6">
        <w:rPr>
          <w:rFonts w:hint="cs"/>
          <w:i/>
          <w:iCs/>
          <w:rtl/>
        </w:rPr>
        <w:t>ال</w:t>
      </w:r>
      <w:r w:rsidRPr="008110C6">
        <w:rPr>
          <w:i/>
          <w:iCs/>
          <w:rtl/>
        </w:rPr>
        <w:t xml:space="preserve">تدريب </w:t>
      </w:r>
      <w:r w:rsidR="007D06AE" w:rsidRPr="008110C6">
        <w:rPr>
          <w:rFonts w:hint="cs"/>
          <w:i/>
          <w:iCs/>
          <w:rtl/>
        </w:rPr>
        <w:t>المخصص</w:t>
      </w:r>
      <w:r w:rsidRPr="008110C6">
        <w:rPr>
          <w:i/>
          <w:iCs/>
          <w:rtl/>
        </w:rPr>
        <w:t xml:space="preserve"> لمعالجة </w:t>
      </w:r>
      <w:r w:rsidRPr="008110C6">
        <w:rPr>
          <w:rFonts w:hint="cs"/>
          <w:i/>
          <w:iCs/>
          <w:rtl/>
        </w:rPr>
        <w:t xml:space="preserve">حالات </w:t>
      </w:r>
      <w:r w:rsidRPr="008110C6">
        <w:rPr>
          <w:i/>
          <w:iCs/>
          <w:rtl/>
        </w:rPr>
        <w:t xml:space="preserve">الاحتيال والمخاطر ذات الصلة </w:t>
      </w:r>
      <w:r w:rsidRPr="008110C6">
        <w:rPr>
          <w:rFonts w:hint="cs"/>
          <w:i/>
          <w:iCs/>
          <w:rtl/>
        </w:rPr>
        <w:t>المرتبطة</w:t>
      </w:r>
      <w:r w:rsidRPr="008110C6">
        <w:rPr>
          <w:i/>
          <w:iCs/>
          <w:rtl/>
        </w:rPr>
        <w:t xml:space="preserve"> بالأخلاقيات والنزاهة</w:t>
      </w:r>
      <w:r w:rsidR="004C5C05" w:rsidRPr="008110C6">
        <w:rPr>
          <w:rFonts w:hint="cs"/>
          <w:i/>
          <w:iCs/>
          <w:rtl/>
        </w:rPr>
        <w:t>.</w:t>
      </w:r>
    </w:p>
    <w:p w14:paraId="1A3F3ECD" w14:textId="6C701F1E" w:rsidR="00341561" w:rsidRPr="008110C6" w:rsidRDefault="007D06AE" w:rsidP="00341561">
      <w:pPr>
        <w:rPr>
          <w:i/>
          <w:iCs/>
        </w:rPr>
      </w:pPr>
      <w:r w:rsidRPr="008110C6">
        <w:rPr>
          <w:rFonts w:hint="cs"/>
          <w:i/>
          <w:iCs/>
          <w:rtl/>
        </w:rPr>
        <w:lastRenderedPageBreak/>
        <w:t>و</w:t>
      </w:r>
      <w:r w:rsidRPr="008110C6">
        <w:rPr>
          <w:i/>
          <w:iCs/>
          <w:rtl/>
        </w:rPr>
        <w:t xml:space="preserve">في عام 2024، </w:t>
      </w:r>
      <w:r w:rsidRPr="008110C6">
        <w:rPr>
          <w:rFonts w:hint="cs"/>
          <w:i/>
          <w:iCs/>
          <w:rtl/>
        </w:rPr>
        <w:t>أُعدت في إطار</w:t>
      </w:r>
      <w:r w:rsidRPr="008110C6">
        <w:rPr>
          <w:i/>
          <w:iCs/>
          <w:rtl/>
        </w:rPr>
        <w:t xml:space="preserve"> سياسة التدريب الإلزامي</w:t>
      </w:r>
      <w:r w:rsidRPr="008110C6">
        <w:rPr>
          <w:rFonts w:hint="cs"/>
          <w:i/>
          <w:iCs/>
          <w:rtl/>
        </w:rPr>
        <w:t xml:space="preserve"> </w:t>
      </w:r>
      <w:r w:rsidRPr="008110C6">
        <w:rPr>
          <w:i/>
          <w:iCs/>
          <w:rtl/>
        </w:rPr>
        <w:t xml:space="preserve">وحدة تدريبية </w:t>
      </w:r>
      <w:r w:rsidRPr="008110C6">
        <w:rPr>
          <w:rFonts w:hint="cs"/>
          <w:i/>
          <w:iCs/>
          <w:rtl/>
        </w:rPr>
        <w:t>بشأن</w:t>
      </w:r>
      <w:r w:rsidRPr="008110C6">
        <w:rPr>
          <w:i/>
          <w:iCs/>
          <w:rtl/>
        </w:rPr>
        <w:t xml:space="preserve"> "الأخلاقيات والنزاهة في الاتحاد الدولي للاتصالات"</w:t>
      </w:r>
      <w:r w:rsidR="004C5C05" w:rsidRPr="008110C6">
        <w:rPr>
          <w:i/>
          <w:iCs/>
          <w:rtl/>
        </w:rPr>
        <w:t>.</w:t>
      </w:r>
      <w:r w:rsidRPr="008110C6">
        <w:rPr>
          <w:i/>
          <w:iCs/>
          <w:rtl/>
        </w:rPr>
        <w:t xml:space="preserve"> </w:t>
      </w:r>
      <w:r w:rsidRPr="008110C6">
        <w:rPr>
          <w:rFonts w:hint="cs"/>
          <w:i/>
          <w:iCs/>
          <w:rtl/>
        </w:rPr>
        <w:t>و</w:t>
      </w:r>
      <w:r w:rsidRPr="008110C6">
        <w:rPr>
          <w:i/>
          <w:iCs/>
          <w:rtl/>
        </w:rPr>
        <w:t>ي</w:t>
      </w:r>
      <w:r w:rsidRPr="008110C6">
        <w:rPr>
          <w:rFonts w:hint="cs"/>
          <w:i/>
          <w:iCs/>
          <w:rtl/>
        </w:rPr>
        <w:t>قدم</w:t>
      </w:r>
      <w:r w:rsidRPr="008110C6">
        <w:rPr>
          <w:i/>
          <w:iCs/>
          <w:rtl/>
        </w:rPr>
        <w:t xml:space="preserve"> هذا التدريب معلومات </w:t>
      </w:r>
      <w:r w:rsidRPr="008110C6">
        <w:rPr>
          <w:rFonts w:hint="cs"/>
          <w:i/>
          <w:iCs/>
          <w:rtl/>
        </w:rPr>
        <w:t>عن</w:t>
      </w:r>
      <w:r w:rsidRPr="008110C6">
        <w:rPr>
          <w:i/>
          <w:iCs/>
          <w:rtl/>
        </w:rPr>
        <w:t xml:space="preserve"> الأخلاقيات والنزاهة من خلال التدريب عبر الإنترنت</w:t>
      </w:r>
      <w:r w:rsidR="004C5C05" w:rsidRPr="008110C6">
        <w:rPr>
          <w:i/>
          <w:iCs/>
          <w:rtl/>
        </w:rPr>
        <w:t>.</w:t>
      </w:r>
      <w:r w:rsidRPr="008110C6">
        <w:rPr>
          <w:i/>
          <w:iCs/>
          <w:rtl/>
        </w:rPr>
        <w:t xml:space="preserve"> وهو مصمم وموجه </w:t>
      </w:r>
      <w:r w:rsidRPr="008110C6">
        <w:rPr>
          <w:rFonts w:hint="cs"/>
          <w:i/>
          <w:iCs/>
          <w:rtl/>
        </w:rPr>
        <w:t>لموظفي</w:t>
      </w:r>
      <w:r w:rsidRPr="008110C6">
        <w:rPr>
          <w:i/>
          <w:iCs/>
          <w:rtl/>
        </w:rPr>
        <w:t xml:space="preserve"> الاتحاد بهدف تعزيز الثقافة الأخلاقية </w:t>
      </w:r>
      <w:r w:rsidRPr="008110C6">
        <w:rPr>
          <w:rFonts w:hint="cs"/>
          <w:i/>
          <w:iCs/>
          <w:rtl/>
        </w:rPr>
        <w:t>على جميع مستويات</w:t>
      </w:r>
      <w:r w:rsidRPr="008110C6">
        <w:rPr>
          <w:i/>
          <w:iCs/>
          <w:rtl/>
        </w:rPr>
        <w:t xml:space="preserve"> المنظمة</w:t>
      </w:r>
      <w:r w:rsidR="004C5C05" w:rsidRPr="008110C6">
        <w:rPr>
          <w:i/>
          <w:iCs/>
          <w:rtl/>
        </w:rPr>
        <w:t>.</w:t>
      </w:r>
      <w:r w:rsidRPr="008110C6">
        <w:rPr>
          <w:i/>
          <w:iCs/>
          <w:rtl/>
        </w:rPr>
        <w:t xml:space="preserve"> </w:t>
      </w:r>
      <w:r w:rsidRPr="008110C6">
        <w:rPr>
          <w:rFonts w:hint="cs"/>
          <w:i/>
          <w:iCs/>
          <w:rtl/>
        </w:rPr>
        <w:t>ويلزم تقديم</w:t>
      </w:r>
      <w:r w:rsidRPr="008110C6">
        <w:rPr>
          <w:i/>
          <w:iCs/>
          <w:rtl/>
        </w:rPr>
        <w:t xml:space="preserve"> مزيد من التدريب المخصص لضمان </w:t>
      </w:r>
      <w:r w:rsidRPr="008110C6">
        <w:rPr>
          <w:rFonts w:hint="cs"/>
          <w:i/>
          <w:iCs/>
          <w:rtl/>
        </w:rPr>
        <w:t xml:space="preserve">توعية الموظفين الذين يشغلون وظائف </w:t>
      </w:r>
      <w:r w:rsidRPr="008110C6">
        <w:rPr>
          <w:i/>
          <w:iCs/>
          <w:rtl/>
        </w:rPr>
        <w:t>محددة بمخاطر الاحتيال في المستقبل</w:t>
      </w:r>
      <w:r w:rsidR="004C5C05" w:rsidRPr="008110C6">
        <w:rPr>
          <w:i/>
          <w:iCs/>
          <w:rtl/>
        </w:rPr>
        <w:t>.</w:t>
      </w:r>
    </w:p>
    <w:p w14:paraId="176F0C80" w14:textId="41F1AA82" w:rsidR="00341561" w:rsidRPr="008110C6" w:rsidRDefault="007D06AE" w:rsidP="00341561">
      <w:pPr>
        <w:pStyle w:val="Heading3"/>
      </w:pPr>
      <w:r w:rsidRPr="008110C6">
        <w:rPr>
          <w:rFonts w:hint="cs"/>
          <w:rtl/>
        </w:rPr>
        <w:t>أنشطة الرقابة</w:t>
      </w:r>
    </w:p>
    <w:p w14:paraId="003F7D76" w14:textId="016637B0" w:rsidR="00341561" w:rsidRPr="008110C6" w:rsidRDefault="00341561" w:rsidP="00341561">
      <w:pPr>
        <w:rPr>
          <w:lang w:bidi="ar-EG"/>
        </w:rPr>
      </w:pPr>
      <w:r w:rsidRPr="008110C6">
        <w:rPr>
          <w:b/>
          <w:bCs/>
          <w:lang w:bidi="ar-EG"/>
        </w:rPr>
        <w:t>19</w:t>
      </w:r>
      <w:r w:rsidR="004C5C05" w:rsidRPr="008110C6">
        <w:rPr>
          <w:b/>
          <w:bCs/>
          <w:lang w:bidi="ar-EG"/>
        </w:rPr>
        <w:t>.</w:t>
      </w:r>
      <w:r w:rsidRPr="008110C6">
        <w:rPr>
          <w:b/>
          <w:bCs/>
          <w:lang w:bidi="ar-EG"/>
        </w:rPr>
        <w:t>2</w:t>
      </w:r>
      <w:r w:rsidRPr="008110C6">
        <w:rPr>
          <w:lang w:bidi="ar-EG"/>
        </w:rPr>
        <w:tab/>
      </w:r>
      <w:r w:rsidR="0027432B" w:rsidRPr="008110C6">
        <w:rPr>
          <w:rtl/>
          <w:lang w:bidi="ar-EG"/>
        </w:rPr>
        <w:t>‏أنشطة الرقابة هي السياسات والإجراءات التي تساعد على ضمان التنفيذ الفعال للاستجابات للمخاطر</w:t>
      </w:r>
      <w:r w:rsidR="004C5C05" w:rsidRPr="008110C6">
        <w:rPr>
          <w:rtl/>
          <w:lang w:bidi="ar-EG"/>
        </w:rPr>
        <w:t>.</w:t>
      </w:r>
      <w:r w:rsidR="0027432B" w:rsidRPr="008110C6">
        <w:rPr>
          <w:rtl/>
          <w:lang w:bidi="ar-EG"/>
        </w:rPr>
        <w:t xml:space="preserve"> وبموجب إطار </w:t>
      </w:r>
      <w:r w:rsidR="00B45F99" w:rsidRPr="008110C6">
        <w:rPr>
          <w:rFonts w:hint="cs"/>
          <w:rtl/>
          <w:lang w:bidi="ar-EG"/>
        </w:rPr>
        <w:t xml:space="preserve">عمل </w:t>
      </w:r>
      <w:r w:rsidR="0027432B" w:rsidRPr="008110C6">
        <w:rPr>
          <w:rtl/>
          <w:lang w:bidi="ar-EG"/>
        </w:rPr>
        <w:t xml:space="preserve">المساءلة، تقع مسؤولية أنشطة الرقابة </w:t>
      </w:r>
      <w:r w:rsidR="0027432B" w:rsidRPr="008110C6">
        <w:rPr>
          <w:rFonts w:hint="cs"/>
          <w:rtl/>
          <w:lang w:bidi="ar-EG"/>
        </w:rPr>
        <w:t>أساساً</w:t>
      </w:r>
      <w:r w:rsidR="0027432B" w:rsidRPr="008110C6">
        <w:rPr>
          <w:rtl/>
          <w:lang w:bidi="ar-EG"/>
        </w:rPr>
        <w:t xml:space="preserve"> على عاتق الخط الأول، ويدعمه الخط الثاني من خلال توجيه السياسات ورصد</w:t>
      </w:r>
      <w:r w:rsidR="00B45F99" w:rsidRPr="008110C6">
        <w:rPr>
          <w:rFonts w:hint="cs"/>
          <w:rtl/>
          <w:lang w:bidi="ar-EG"/>
        </w:rPr>
        <w:t> </w:t>
      </w:r>
      <w:r w:rsidR="0027432B" w:rsidRPr="008110C6">
        <w:rPr>
          <w:rtl/>
          <w:lang w:bidi="ar-EG"/>
        </w:rPr>
        <w:t>الامتثال</w:t>
      </w:r>
      <w:r w:rsidR="004C5C05" w:rsidRPr="008110C6">
        <w:rPr>
          <w:rtl/>
          <w:lang w:bidi="ar-EG"/>
        </w:rPr>
        <w:t>.</w:t>
      </w:r>
      <w:r w:rsidR="0027432B" w:rsidRPr="008110C6">
        <w:rPr>
          <w:cs/>
          <w:lang w:bidi="ar-EG"/>
        </w:rPr>
        <w:t>‎</w:t>
      </w:r>
    </w:p>
    <w:p w14:paraId="1EBCB83D" w14:textId="13D988D5" w:rsidR="00341561" w:rsidRPr="008110C6" w:rsidRDefault="00341561" w:rsidP="00341561">
      <w:pPr>
        <w:rPr>
          <w:lang w:bidi="ar-EG"/>
        </w:rPr>
      </w:pPr>
      <w:r w:rsidRPr="008110C6">
        <w:rPr>
          <w:b/>
          <w:bCs/>
          <w:lang w:bidi="ar-EG"/>
        </w:rPr>
        <w:t>20</w:t>
      </w:r>
      <w:r w:rsidR="004C5C05" w:rsidRPr="008110C6">
        <w:rPr>
          <w:b/>
          <w:bCs/>
          <w:lang w:bidi="ar-EG"/>
        </w:rPr>
        <w:t>.</w:t>
      </w:r>
      <w:r w:rsidRPr="008110C6">
        <w:rPr>
          <w:b/>
          <w:bCs/>
          <w:lang w:bidi="ar-EG"/>
        </w:rPr>
        <w:t>2</w:t>
      </w:r>
      <w:r w:rsidRPr="008110C6">
        <w:rPr>
          <w:lang w:bidi="ar-EG"/>
        </w:rPr>
        <w:tab/>
      </w:r>
      <w:r w:rsidR="0027432B" w:rsidRPr="008110C6">
        <w:rPr>
          <w:rFonts w:hint="cs"/>
          <w:rtl/>
          <w:lang w:bidi="ar-EG"/>
        </w:rPr>
        <w:t>و</w:t>
      </w:r>
      <w:r w:rsidR="0027432B" w:rsidRPr="008110C6">
        <w:rPr>
          <w:rtl/>
          <w:lang w:bidi="ar-EG"/>
        </w:rPr>
        <w:t xml:space="preserve">على </w:t>
      </w:r>
      <w:r w:rsidR="0027432B" w:rsidRPr="008110C6">
        <w:rPr>
          <w:rFonts w:hint="cs"/>
          <w:rtl/>
          <w:lang w:bidi="ar-EG"/>
        </w:rPr>
        <w:t>مستوى</w:t>
      </w:r>
      <w:r w:rsidR="0027432B" w:rsidRPr="008110C6">
        <w:rPr>
          <w:rtl/>
          <w:lang w:bidi="ar-EG"/>
        </w:rPr>
        <w:t xml:space="preserve"> السياسات، اتخذ الاتحاد </w:t>
      </w:r>
      <w:r w:rsidR="0027432B" w:rsidRPr="008110C6">
        <w:rPr>
          <w:rFonts w:hint="cs"/>
          <w:rtl/>
          <w:lang w:bidi="ar-EG"/>
        </w:rPr>
        <w:t>خطوات</w:t>
      </w:r>
      <w:r w:rsidR="0027432B" w:rsidRPr="008110C6">
        <w:rPr>
          <w:rtl/>
          <w:lang w:bidi="ar-EG"/>
        </w:rPr>
        <w:t xml:space="preserve"> لتعزيز بيئ</w:t>
      </w:r>
      <w:r w:rsidR="0027432B" w:rsidRPr="008110C6">
        <w:rPr>
          <w:rFonts w:hint="cs"/>
          <w:rtl/>
          <w:lang w:bidi="ar-EG"/>
        </w:rPr>
        <w:t>ته</w:t>
      </w:r>
      <w:r w:rsidR="0027432B" w:rsidRPr="008110C6">
        <w:rPr>
          <w:rtl/>
          <w:lang w:bidi="ar-EG"/>
        </w:rPr>
        <w:t xml:space="preserve"> الرقاب</w:t>
      </w:r>
      <w:r w:rsidR="0027432B" w:rsidRPr="008110C6">
        <w:rPr>
          <w:rFonts w:hint="cs"/>
          <w:rtl/>
          <w:lang w:bidi="ar-EG"/>
        </w:rPr>
        <w:t>ي</w:t>
      </w:r>
      <w:r w:rsidR="0027432B" w:rsidRPr="008110C6">
        <w:rPr>
          <w:rtl/>
          <w:lang w:bidi="ar-EG"/>
        </w:rPr>
        <w:t>ة</w:t>
      </w:r>
      <w:r w:rsidR="004C5C05" w:rsidRPr="008110C6">
        <w:rPr>
          <w:rtl/>
          <w:lang w:bidi="ar-EG"/>
        </w:rPr>
        <w:t>.</w:t>
      </w:r>
      <w:r w:rsidR="0027432B" w:rsidRPr="008110C6">
        <w:rPr>
          <w:rtl/>
          <w:lang w:bidi="ar-EG"/>
        </w:rPr>
        <w:t xml:space="preserve"> </w:t>
      </w:r>
      <w:r w:rsidR="00C56938" w:rsidRPr="008110C6">
        <w:rPr>
          <w:rFonts w:hint="cs"/>
          <w:rtl/>
          <w:lang w:bidi="ar-EG"/>
        </w:rPr>
        <w:t>ويظهر تقدم مهم من خلال</w:t>
      </w:r>
      <w:r w:rsidR="0027432B" w:rsidRPr="008110C6">
        <w:rPr>
          <w:rtl/>
          <w:lang w:bidi="ar-EG"/>
        </w:rPr>
        <w:t xml:space="preserve"> </w:t>
      </w:r>
      <w:proofErr w:type="spellStart"/>
      <w:r w:rsidR="0027432B" w:rsidRPr="008110C6">
        <w:rPr>
          <w:rtl/>
          <w:lang w:bidi="ar-EG"/>
        </w:rPr>
        <w:t>تنقيحات</w:t>
      </w:r>
      <w:proofErr w:type="spellEnd"/>
      <w:r w:rsidR="0027432B" w:rsidRPr="008110C6">
        <w:rPr>
          <w:rtl/>
          <w:lang w:bidi="ar-EG"/>
        </w:rPr>
        <w:t xml:space="preserve"> </w:t>
      </w:r>
      <w:r w:rsidR="0027432B" w:rsidRPr="008110C6">
        <w:rPr>
          <w:rFonts w:hint="cs"/>
          <w:rtl/>
          <w:lang w:bidi="ar-EG"/>
        </w:rPr>
        <w:t>اللوائح المالية</w:t>
      </w:r>
      <w:r w:rsidR="0027432B" w:rsidRPr="008110C6">
        <w:rPr>
          <w:rtl/>
          <w:lang w:bidi="ar-EG"/>
        </w:rPr>
        <w:t xml:space="preserve"> والقواعد المالية، وإصدار دليل المشتريات، </w:t>
      </w:r>
      <w:r w:rsidR="00C56938" w:rsidRPr="008110C6">
        <w:rPr>
          <w:rFonts w:hint="cs"/>
          <w:rtl/>
          <w:lang w:bidi="ar-EG"/>
        </w:rPr>
        <w:t>ووضع خطط استراتيجية وتشغيلية محسَّنة</w:t>
      </w:r>
      <w:r w:rsidR="0027432B" w:rsidRPr="008110C6">
        <w:rPr>
          <w:rtl/>
          <w:lang w:bidi="ar-EG"/>
        </w:rPr>
        <w:t xml:space="preserve"> للأموال الخارجة عن الميزانية</w:t>
      </w:r>
      <w:r w:rsidR="004C5C05" w:rsidRPr="008110C6">
        <w:rPr>
          <w:rtl/>
          <w:lang w:bidi="ar-EG"/>
        </w:rPr>
        <w:t>.</w:t>
      </w:r>
      <w:r w:rsidR="0027432B" w:rsidRPr="008110C6">
        <w:rPr>
          <w:rtl/>
          <w:lang w:bidi="ar-EG"/>
        </w:rPr>
        <w:t xml:space="preserve"> </w:t>
      </w:r>
      <w:r w:rsidR="00C56938" w:rsidRPr="008110C6">
        <w:rPr>
          <w:rFonts w:hint="cs"/>
          <w:rtl/>
          <w:lang w:bidi="ar-EG"/>
        </w:rPr>
        <w:t>و</w:t>
      </w:r>
      <w:r w:rsidR="0027432B" w:rsidRPr="008110C6">
        <w:rPr>
          <w:rtl/>
          <w:lang w:bidi="ar-EG"/>
        </w:rPr>
        <w:t xml:space="preserve">يعزز إنشاء لجنة </w:t>
      </w:r>
      <w:r w:rsidR="00C56938" w:rsidRPr="008110C6">
        <w:rPr>
          <w:rFonts w:hint="cs"/>
          <w:rtl/>
          <w:lang w:bidi="ar-EG"/>
        </w:rPr>
        <w:t>الخزينة</w:t>
      </w:r>
      <w:r w:rsidR="0027432B" w:rsidRPr="008110C6">
        <w:rPr>
          <w:rtl/>
          <w:lang w:bidi="ar-EG"/>
        </w:rPr>
        <w:t xml:space="preserve"> و</w:t>
      </w:r>
      <w:r w:rsidR="00C56938" w:rsidRPr="008110C6">
        <w:rPr>
          <w:rFonts w:hint="cs"/>
          <w:rtl/>
          <w:lang w:bidi="ar-EG"/>
        </w:rPr>
        <w:t xml:space="preserve">وضع </w:t>
      </w:r>
      <w:r w:rsidR="0027432B" w:rsidRPr="008110C6">
        <w:rPr>
          <w:rtl/>
          <w:lang w:bidi="ar-EG"/>
        </w:rPr>
        <w:t xml:space="preserve">سياسة استثمار أكثر تنظيماً </w:t>
      </w:r>
      <w:r w:rsidR="00C56938" w:rsidRPr="008110C6">
        <w:rPr>
          <w:rFonts w:hint="cs"/>
          <w:rtl/>
          <w:lang w:bidi="ar-EG"/>
        </w:rPr>
        <w:t>أيضاً الإدارة</w:t>
      </w:r>
      <w:r w:rsidR="0027432B" w:rsidRPr="008110C6">
        <w:rPr>
          <w:rtl/>
          <w:lang w:bidi="ar-EG"/>
        </w:rPr>
        <w:t xml:space="preserve"> المالية</w:t>
      </w:r>
      <w:r w:rsidR="004C5C05" w:rsidRPr="008110C6">
        <w:rPr>
          <w:rtl/>
          <w:lang w:bidi="ar-EG"/>
        </w:rPr>
        <w:t>.</w:t>
      </w:r>
    </w:p>
    <w:p w14:paraId="48F4C19F" w14:textId="4FD993A5" w:rsidR="00341561" w:rsidRPr="008110C6" w:rsidRDefault="00341561" w:rsidP="00341561">
      <w:pPr>
        <w:rPr>
          <w:lang w:bidi="ar-EG"/>
        </w:rPr>
      </w:pPr>
      <w:r w:rsidRPr="008110C6">
        <w:rPr>
          <w:b/>
          <w:bCs/>
          <w:lang w:bidi="ar-EG"/>
        </w:rPr>
        <w:t>21</w:t>
      </w:r>
      <w:r w:rsidR="004C5C05" w:rsidRPr="008110C6">
        <w:rPr>
          <w:b/>
          <w:bCs/>
          <w:lang w:bidi="ar-EG"/>
        </w:rPr>
        <w:t>.</w:t>
      </w:r>
      <w:r w:rsidRPr="008110C6">
        <w:rPr>
          <w:b/>
          <w:bCs/>
          <w:lang w:bidi="ar-EG"/>
        </w:rPr>
        <w:t>2</w:t>
      </w:r>
      <w:r w:rsidRPr="008110C6">
        <w:rPr>
          <w:lang w:bidi="ar-EG"/>
        </w:rPr>
        <w:tab/>
      </w:r>
      <w:r w:rsidR="00C82B66" w:rsidRPr="008110C6">
        <w:rPr>
          <w:rtl/>
          <w:lang w:bidi="ar-EG"/>
        </w:rPr>
        <w:t xml:space="preserve">ومع ذلك، لا تزال هناك حاجة </w:t>
      </w:r>
      <w:r w:rsidR="00C82B66" w:rsidRPr="008110C6">
        <w:rPr>
          <w:rFonts w:hint="cs"/>
          <w:rtl/>
          <w:lang w:bidi="ar-EG"/>
        </w:rPr>
        <w:t xml:space="preserve">إلى </w:t>
      </w:r>
      <w:r w:rsidR="00C82B66" w:rsidRPr="008110C6">
        <w:rPr>
          <w:rtl/>
          <w:lang w:bidi="ar-EG"/>
        </w:rPr>
        <w:t>تحسين الفجوة بين السياس</w:t>
      </w:r>
      <w:r w:rsidR="00C82B66" w:rsidRPr="008110C6">
        <w:rPr>
          <w:rFonts w:hint="cs"/>
          <w:rtl/>
          <w:lang w:bidi="ar-EG"/>
        </w:rPr>
        <w:t>ات</w:t>
      </w:r>
      <w:r w:rsidR="00C82B66" w:rsidRPr="008110C6">
        <w:rPr>
          <w:rtl/>
          <w:lang w:bidi="ar-EG"/>
        </w:rPr>
        <w:t xml:space="preserve"> والتنفيذ</w:t>
      </w:r>
      <w:r w:rsidR="004C5C05" w:rsidRPr="008110C6">
        <w:rPr>
          <w:rtl/>
          <w:lang w:bidi="ar-EG"/>
        </w:rPr>
        <w:t>.</w:t>
      </w:r>
      <w:r w:rsidR="00C82B66" w:rsidRPr="008110C6">
        <w:rPr>
          <w:rtl/>
          <w:lang w:bidi="ar-EG"/>
        </w:rPr>
        <w:t xml:space="preserve"> وينبغي تحديد مسؤوليات الرقابة، خاصة </w:t>
      </w:r>
      <w:r w:rsidR="00C82B66" w:rsidRPr="008110C6">
        <w:rPr>
          <w:rFonts w:hint="cs"/>
          <w:rtl/>
          <w:lang w:bidi="ar-EG"/>
        </w:rPr>
        <w:t>بالنسبة</w:t>
      </w:r>
      <w:r w:rsidR="00C82B66" w:rsidRPr="008110C6">
        <w:rPr>
          <w:rtl/>
          <w:lang w:bidi="ar-EG"/>
        </w:rPr>
        <w:t xml:space="preserve"> لمديري المشاريع وال</w:t>
      </w:r>
      <w:r w:rsidR="00C82B66" w:rsidRPr="008110C6">
        <w:rPr>
          <w:rFonts w:hint="cs"/>
          <w:rtl/>
          <w:lang w:bidi="ar-EG"/>
        </w:rPr>
        <w:t>جهات الراعية</w:t>
      </w:r>
      <w:r w:rsidR="00C82B66" w:rsidRPr="008110C6">
        <w:rPr>
          <w:rtl/>
          <w:lang w:bidi="ar-EG"/>
        </w:rPr>
        <w:t xml:space="preserve"> والمسؤولين الماليين، بشكل أكثر وضوحاً من الناحية التشغيلية، </w:t>
      </w:r>
      <w:r w:rsidR="00C82B66" w:rsidRPr="008110C6">
        <w:rPr>
          <w:rFonts w:hint="cs"/>
          <w:rtl/>
          <w:lang w:bidi="ar-EG"/>
        </w:rPr>
        <w:t>ولا يتوفر</w:t>
      </w:r>
      <w:r w:rsidR="00C82B66" w:rsidRPr="008110C6">
        <w:rPr>
          <w:rtl/>
          <w:lang w:bidi="ar-EG"/>
        </w:rPr>
        <w:t xml:space="preserve"> التدريب الرسمي لدعم هذه الأدوار</w:t>
      </w:r>
      <w:r w:rsidR="004C5C05" w:rsidRPr="008110C6">
        <w:rPr>
          <w:rtl/>
          <w:lang w:bidi="ar-EG"/>
        </w:rPr>
        <w:t>.</w:t>
      </w:r>
      <w:r w:rsidR="00C82B66" w:rsidRPr="008110C6">
        <w:rPr>
          <w:rtl/>
          <w:lang w:bidi="ar-EG"/>
        </w:rPr>
        <w:t xml:space="preserve"> وفي عملنا الميداني، كما أُشير إليه سابقاً في التقرير، لم </w:t>
      </w:r>
      <w:r w:rsidR="00C82B66" w:rsidRPr="008110C6">
        <w:rPr>
          <w:rFonts w:hint="cs"/>
          <w:rtl/>
          <w:lang w:bidi="ar-EG"/>
        </w:rPr>
        <w:t>تتح</w:t>
      </w:r>
      <w:r w:rsidR="00C82B66" w:rsidRPr="008110C6">
        <w:rPr>
          <w:rtl/>
          <w:lang w:bidi="ar-EG"/>
        </w:rPr>
        <w:t xml:space="preserve"> </w:t>
      </w:r>
      <w:r w:rsidR="00C82B66" w:rsidRPr="008110C6">
        <w:rPr>
          <w:rFonts w:hint="cs"/>
          <w:rtl/>
          <w:lang w:bidi="ar-EG"/>
        </w:rPr>
        <w:t>ل</w:t>
      </w:r>
      <w:r w:rsidR="00C82B66" w:rsidRPr="008110C6">
        <w:rPr>
          <w:rtl/>
          <w:lang w:bidi="ar-EG"/>
        </w:rPr>
        <w:t xml:space="preserve">مديري المشاريع إمكانية </w:t>
      </w:r>
      <w:r w:rsidR="00C82B66" w:rsidRPr="008110C6">
        <w:rPr>
          <w:rFonts w:hint="cs"/>
          <w:rtl/>
          <w:lang w:bidi="ar-EG"/>
        </w:rPr>
        <w:t>النفاذ</w:t>
      </w:r>
      <w:r w:rsidR="00C82B66" w:rsidRPr="008110C6">
        <w:rPr>
          <w:rtl/>
          <w:lang w:bidi="ar-EG"/>
        </w:rPr>
        <w:t xml:space="preserve"> إلى البيانات المالية على مستوى ال</w:t>
      </w:r>
      <w:r w:rsidR="00C82B66" w:rsidRPr="008110C6">
        <w:rPr>
          <w:rFonts w:hint="cs"/>
          <w:rtl/>
          <w:lang w:bidi="ar-EG"/>
        </w:rPr>
        <w:t>معامَلات</w:t>
      </w:r>
      <w:r w:rsidR="00C82B66" w:rsidRPr="008110C6">
        <w:rPr>
          <w:rtl/>
          <w:lang w:bidi="ar-EG"/>
        </w:rPr>
        <w:t xml:space="preserve">، ولم يُطلب منهم </w:t>
      </w:r>
      <w:r w:rsidR="00C82B66" w:rsidRPr="008110C6">
        <w:rPr>
          <w:rFonts w:hint="cs"/>
          <w:rtl/>
          <w:lang w:bidi="ar-EG"/>
        </w:rPr>
        <w:t>إقرار</w:t>
      </w:r>
      <w:r w:rsidR="00C82B66" w:rsidRPr="008110C6">
        <w:rPr>
          <w:rtl/>
          <w:lang w:bidi="ar-EG"/>
        </w:rPr>
        <w:t xml:space="preserve"> صحة </w:t>
      </w:r>
      <w:r w:rsidR="00C82B66" w:rsidRPr="008110C6">
        <w:rPr>
          <w:rFonts w:hint="cs"/>
          <w:rtl/>
          <w:lang w:bidi="ar-EG"/>
        </w:rPr>
        <w:t>نفقات</w:t>
      </w:r>
      <w:r w:rsidR="00C82B66" w:rsidRPr="008110C6">
        <w:rPr>
          <w:rtl/>
          <w:lang w:bidi="ar-EG"/>
        </w:rPr>
        <w:t xml:space="preserve"> المش</w:t>
      </w:r>
      <w:r w:rsidR="00C82B66" w:rsidRPr="008110C6">
        <w:rPr>
          <w:rFonts w:hint="cs"/>
          <w:rtl/>
          <w:lang w:bidi="ar-EG"/>
        </w:rPr>
        <w:t>اري</w:t>
      </w:r>
      <w:r w:rsidR="00C82B66" w:rsidRPr="008110C6">
        <w:rPr>
          <w:rtl/>
          <w:lang w:bidi="ar-EG"/>
        </w:rPr>
        <w:t>ع</w:t>
      </w:r>
      <w:r w:rsidR="004C5C05" w:rsidRPr="008110C6">
        <w:rPr>
          <w:rtl/>
          <w:lang w:bidi="ar-EG"/>
        </w:rPr>
        <w:t>.</w:t>
      </w:r>
    </w:p>
    <w:p w14:paraId="70B4C13B" w14:textId="0D6E25A8" w:rsidR="00341561" w:rsidRPr="008110C6" w:rsidRDefault="00341561" w:rsidP="00341561">
      <w:pPr>
        <w:rPr>
          <w:lang w:bidi="ar-EG"/>
        </w:rPr>
      </w:pPr>
      <w:r w:rsidRPr="008110C6">
        <w:rPr>
          <w:b/>
          <w:bCs/>
          <w:lang w:bidi="ar-EG"/>
        </w:rPr>
        <w:t>22</w:t>
      </w:r>
      <w:r w:rsidR="004C5C05" w:rsidRPr="008110C6">
        <w:rPr>
          <w:b/>
          <w:bCs/>
          <w:lang w:bidi="ar-EG"/>
        </w:rPr>
        <w:t>.</w:t>
      </w:r>
      <w:r w:rsidRPr="008110C6">
        <w:rPr>
          <w:b/>
          <w:bCs/>
          <w:lang w:bidi="ar-EG"/>
        </w:rPr>
        <w:t>2</w:t>
      </w:r>
      <w:r w:rsidRPr="008110C6">
        <w:rPr>
          <w:lang w:bidi="ar-EG"/>
        </w:rPr>
        <w:tab/>
      </w:r>
      <w:r w:rsidR="00C82B66" w:rsidRPr="008110C6">
        <w:rPr>
          <w:rFonts w:hint="cs"/>
          <w:rtl/>
          <w:lang w:bidi="ar-EG"/>
        </w:rPr>
        <w:t>و</w:t>
      </w:r>
      <w:r w:rsidR="00C82B66" w:rsidRPr="008110C6">
        <w:rPr>
          <w:rtl/>
          <w:lang w:bidi="ar-EG"/>
        </w:rPr>
        <w:t xml:space="preserve">ثمة حاجة إلى </w:t>
      </w:r>
      <w:r w:rsidR="006B7945" w:rsidRPr="008110C6">
        <w:rPr>
          <w:rFonts w:hint="cs"/>
          <w:rtl/>
          <w:lang w:bidi="ar-EG"/>
        </w:rPr>
        <w:t>أطر</w:t>
      </w:r>
      <w:r w:rsidR="00C82B66" w:rsidRPr="008110C6">
        <w:rPr>
          <w:rFonts w:hint="cs"/>
          <w:rtl/>
          <w:lang w:bidi="ar-EG"/>
        </w:rPr>
        <w:t xml:space="preserve"> واضحة ل</w:t>
      </w:r>
      <w:r w:rsidR="00C82B66" w:rsidRPr="008110C6">
        <w:rPr>
          <w:rtl/>
          <w:lang w:bidi="ar-EG"/>
        </w:rPr>
        <w:t xml:space="preserve">تفويض </w:t>
      </w:r>
      <w:r w:rsidR="00C82B66" w:rsidRPr="008110C6">
        <w:rPr>
          <w:rFonts w:hint="cs"/>
          <w:rtl/>
          <w:lang w:bidi="ar-EG"/>
        </w:rPr>
        <w:t>ا</w:t>
      </w:r>
      <w:r w:rsidR="00C82B66" w:rsidRPr="008110C6">
        <w:rPr>
          <w:rtl/>
          <w:lang w:bidi="ar-EG"/>
        </w:rPr>
        <w:t xml:space="preserve">لسلطة </w:t>
      </w:r>
      <w:r w:rsidR="006B7945" w:rsidRPr="008110C6">
        <w:rPr>
          <w:rFonts w:hint="cs"/>
          <w:rtl/>
          <w:lang w:bidi="ar-EG"/>
        </w:rPr>
        <w:t xml:space="preserve">من أجل زيادة ضمان </w:t>
      </w:r>
      <w:r w:rsidR="00C82B66" w:rsidRPr="008110C6">
        <w:rPr>
          <w:rtl/>
          <w:lang w:bidi="ar-EG"/>
        </w:rPr>
        <w:t xml:space="preserve">فعالية بيئة الرقابة وتوضيح </w:t>
      </w:r>
      <w:r w:rsidR="006B7945" w:rsidRPr="008110C6">
        <w:rPr>
          <w:rFonts w:hint="cs"/>
          <w:rtl/>
          <w:lang w:bidi="ar-EG"/>
        </w:rPr>
        <w:t>المساءلة</w:t>
      </w:r>
      <w:r w:rsidR="004C5C05" w:rsidRPr="008110C6">
        <w:rPr>
          <w:rtl/>
          <w:lang w:bidi="ar-EG"/>
        </w:rPr>
        <w:t>.</w:t>
      </w:r>
      <w:r w:rsidR="00C82B66" w:rsidRPr="008110C6">
        <w:rPr>
          <w:rtl/>
          <w:lang w:bidi="ar-EG"/>
        </w:rPr>
        <w:t xml:space="preserve"> وبدون وجود توثيق واضح لمسؤوليات الرقابة، وبدون اضطلاع الخط الثاني بدور </w:t>
      </w:r>
      <w:r w:rsidR="006B7945" w:rsidRPr="008110C6">
        <w:rPr>
          <w:rFonts w:hint="cs"/>
          <w:rtl/>
          <w:lang w:bidi="ar-EG"/>
        </w:rPr>
        <w:t>نشط</w:t>
      </w:r>
      <w:r w:rsidR="00C82B66" w:rsidRPr="008110C6">
        <w:rPr>
          <w:rtl/>
          <w:lang w:bidi="ar-EG"/>
        </w:rPr>
        <w:t xml:space="preserve"> في دعم فعالية الضوابط </w:t>
      </w:r>
      <w:r w:rsidR="006B7945" w:rsidRPr="008110C6">
        <w:rPr>
          <w:rFonts w:hint="cs"/>
          <w:rtl/>
          <w:lang w:bidi="ar-EG"/>
        </w:rPr>
        <w:t>وتقديم تعليقات</w:t>
      </w:r>
      <w:r w:rsidR="00C82B66" w:rsidRPr="008110C6">
        <w:rPr>
          <w:rtl/>
          <w:lang w:bidi="ar-EG"/>
        </w:rPr>
        <w:t xml:space="preserve"> بشأنها، لا يمكن توقُّع أن تنفذ وظائف الخط الأول ضوابط متناسبة </w:t>
      </w:r>
      <w:r w:rsidR="0031088D" w:rsidRPr="008110C6">
        <w:rPr>
          <w:rFonts w:hint="cs"/>
          <w:rtl/>
          <w:lang w:bidi="ar-EG"/>
        </w:rPr>
        <w:t>قائمة على الوعي ب</w:t>
      </w:r>
      <w:r w:rsidR="00C82B66" w:rsidRPr="008110C6">
        <w:rPr>
          <w:rtl/>
          <w:lang w:bidi="ar-EG"/>
        </w:rPr>
        <w:t>المخاطر</w:t>
      </w:r>
      <w:r w:rsidR="004C5C05" w:rsidRPr="008110C6">
        <w:rPr>
          <w:rtl/>
          <w:lang w:bidi="ar-EG"/>
        </w:rPr>
        <w:t>.</w:t>
      </w:r>
    </w:p>
    <w:p w14:paraId="6165F7C8" w14:textId="06C1809D" w:rsidR="00341561" w:rsidRPr="008110C6" w:rsidRDefault="00341561" w:rsidP="00341561">
      <w:pPr>
        <w:rPr>
          <w:lang w:bidi="ar-EG"/>
        </w:rPr>
      </w:pPr>
      <w:r w:rsidRPr="008110C6">
        <w:rPr>
          <w:b/>
          <w:bCs/>
          <w:lang w:bidi="ar-EG"/>
        </w:rPr>
        <w:t>23</w:t>
      </w:r>
      <w:r w:rsidR="004C5C05" w:rsidRPr="008110C6">
        <w:rPr>
          <w:b/>
          <w:bCs/>
          <w:lang w:bidi="ar-EG"/>
        </w:rPr>
        <w:t>.</w:t>
      </w:r>
      <w:r w:rsidRPr="008110C6">
        <w:rPr>
          <w:b/>
          <w:bCs/>
          <w:lang w:bidi="ar-EG"/>
        </w:rPr>
        <w:t>2</w:t>
      </w:r>
      <w:r w:rsidRPr="008110C6">
        <w:rPr>
          <w:lang w:bidi="ar-EG"/>
        </w:rPr>
        <w:tab/>
      </w:r>
      <w:r w:rsidR="00C50885" w:rsidRPr="008110C6">
        <w:rPr>
          <w:rtl/>
          <w:lang w:bidi="ar-EG"/>
        </w:rPr>
        <w:t xml:space="preserve">وباختصار، </w:t>
      </w:r>
      <w:r w:rsidR="00C50885" w:rsidRPr="008110C6">
        <w:rPr>
          <w:rFonts w:hint="cs"/>
          <w:rtl/>
          <w:lang w:bidi="ar-EG"/>
        </w:rPr>
        <w:t>يتطور</w:t>
      </w:r>
      <w:r w:rsidR="00C50885" w:rsidRPr="008110C6">
        <w:rPr>
          <w:rtl/>
          <w:lang w:bidi="ar-EG"/>
        </w:rPr>
        <w:t xml:space="preserve"> تصميم أنشطة الرقابة</w:t>
      </w:r>
      <w:r w:rsidR="00C50885" w:rsidRPr="008110C6">
        <w:rPr>
          <w:rFonts w:hint="cs"/>
          <w:rtl/>
          <w:lang w:bidi="ar-EG"/>
        </w:rPr>
        <w:t xml:space="preserve"> باستمرار</w:t>
      </w:r>
      <w:r w:rsidR="00C50885" w:rsidRPr="008110C6">
        <w:rPr>
          <w:rtl/>
          <w:lang w:bidi="ar-EG"/>
        </w:rPr>
        <w:t xml:space="preserve">، </w:t>
      </w:r>
      <w:r w:rsidR="00C50885" w:rsidRPr="008110C6">
        <w:rPr>
          <w:rFonts w:hint="cs"/>
          <w:rtl/>
          <w:lang w:bidi="ar-EG"/>
        </w:rPr>
        <w:t>في حين تدعو</w:t>
      </w:r>
      <w:r w:rsidR="00C50885" w:rsidRPr="008110C6">
        <w:rPr>
          <w:rtl/>
          <w:lang w:bidi="ar-EG"/>
        </w:rPr>
        <w:t xml:space="preserve"> </w:t>
      </w:r>
      <w:r w:rsidR="00C50885" w:rsidRPr="008110C6">
        <w:rPr>
          <w:rFonts w:hint="cs"/>
          <w:rtl/>
          <w:lang w:bidi="ar-EG"/>
        </w:rPr>
        <w:t xml:space="preserve">الحاجة إلى تسريع </w:t>
      </w:r>
      <w:r w:rsidR="00C50885" w:rsidRPr="008110C6">
        <w:rPr>
          <w:rtl/>
          <w:lang w:bidi="ar-EG"/>
        </w:rPr>
        <w:t>وتيرة التنفيذ</w:t>
      </w:r>
      <w:r w:rsidR="004C5C05" w:rsidRPr="008110C6">
        <w:rPr>
          <w:rtl/>
          <w:lang w:bidi="ar-EG"/>
        </w:rPr>
        <w:t>.</w:t>
      </w:r>
      <w:r w:rsidR="00C50885" w:rsidRPr="008110C6">
        <w:rPr>
          <w:rtl/>
          <w:lang w:bidi="ar-EG"/>
        </w:rPr>
        <w:t xml:space="preserve"> </w:t>
      </w:r>
      <w:r w:rsidR="00C50885" w:rsidRPr="008110C6">
        <w:rPr>
          <w:rFonts w:hint="cs"/>
          <w:rtl/>
          <w:lang w:bidi="ar-EG"/>
        </w:rPr>
        <w:t>وب</w:t>
      </w:r>
      <w:r w:rsidR="00C50885" w:rsidRPr="008110C6">
        <w:rPr>
          <w:rtl/>
          <w:lang w:bidi="ar-EG"/>
        </w:rPr>
        <w:t xml:space="preserve">دون </w:t>
      </w:r>
      <w:r w:rsidR="00C50885" w:rsidRPr="008110C6">
        <w:rPr>
          <w:rFonts w:hint="cs"/>
          <w:rtl/>
          <w:lang w:bidi="ar-EG"/>
        </w:rPr>
        <w:t xml:space="preserve">توضيح </w:t>
      </w:r>
      <w:r w:rsidR="00C50885" w:rsidRPr="008110C6">
        <w:rPr>
          <w:rtl/>
          <w:lang w:bidi="ar-EG"/>
        </w:rPr>
        <w:t xml:space="preserve">تحديد </w:t>
      </w:r>
      <w:r w:rsidR="00C50885" w:rsidRPr="008110C6">
        <w:rPr>
          <w:rFonts w:hint="cs"/>
          <w:rtl/>
          <w:lang w:bidi="ar-EG"/>
        </w:rPr>
        <w:t>ا</w:t>
      </w:r>
      <w:r w:rsidR="00C50885" w:rsidRPr="008110C6">
        <w:rPr>
          <w:rtl/>
          <w:lang w:bidi="ar-EG"/>
        </w:rPr>
        <w:t xml:space="preserve">لأدوار، وإتاحة </w:t>
      </w:r>
      <w:r w:rsidR="00C50885" w:rsidRPr="008110C6">
        <w:rPr>
          <w:rFonts w:hint="cs"/>
          <w:rtl/>
          <w:lang w:bidi="ar-EG"/>
        </w:rPr>
        <w:t>النفاذ</w:t>
      </w:r>
      <w:r w:rsidR="00C50885" w:rsidRPr="008110C6">
        <w:rPr>
          <w:rtl/>
          <w:lang w:bidi="ar-EG"/>
        </w:rPr>
        <w:t xml:space="preserve"> إلى البيانات</w:t>
      </w:r>
      <w:r w:rsidR="00C50885" w:rsidRPr="008110C6">
        <w:rPr>
          <w:rFonts w:hint="cs"/>
          <w:rtl/>
          <w:lang w:bidi="ar-EG"/>
        </w:rPr>
        <w:t xml:space="preserve"> في الوقت الفعلي</w:t>
      </w:r>
      <w:r w:rsidR="00C50885" w:rsidRPr="008110C6">
        <w:rPr>
          <w:rtl/>
          <w:lang w:bidi="ar-EG"/>
        </w:rPr>
        <w:t xml:space="preserve">، وتعزيز دعم </w:t>
      </w:r>
      <w:r w:rsidR="00C50885" w:rsidRPr="008110C6">
        <w:rPr>
          <w:rFonts w:hint="cs"/>
          <w:rtl/>
          <w:lang w:bidi="ar-EG"/>
        </w:rPr>
        <w:t>ال</w:t>
      </w:r>
      <w:r w:rsidR="00C50885" w:rsidRPr="008110C6">
        <w:rPr>
          <w:rtl/>
          <w:lang w:bidi="ar-EG"/>
        </w:rPr>
        <w:t xml:space="preserve">رصد </w:t>
      </w:r>
      <w:r w:rsidR="00C50885" w:rsidRPr="008110C6">
        <w:rPr>
          <w:rFonts w:hint="cs"/>
          <w:rtl/>
          <w:lang w:bidi="ar-EG"/>
        </w:rPr>
        <w:t>و</w:t>
      </w:r>
      <w:r w:rsidR="00C50885" w:rsidRPr="008110C6">
        <w:rPr>
          <w:rtl/>
          <w:lang w:bidi="ar-EG"/>
        </w:rPr>
        <w:t>تحليل</w:t>
      </w:r>
      <w:r w:rsidR="00C50885" w:rsidRPr="008110C6">
        <w:rPr>
          <w:rFonts w:hint="cs"/>
          <w:rtl/>
          <w:lang w:bidi="ar-EG"/>
        </w:rPr>
        <w:t>ه</w:t>
      </w:r>
      <w:r w:rsidR="00C50885" w:rsidRPr="008110C6">
        <w:rPr>
          <w:rtl/>
          <w:lang w:bidi="ar-EG"/>
        </w:rPr>
        <w:t xml:space="preserve">، لا يمكن أن يوفر تنفيذ أنشطة الرقابة الحماية الموثوقة للمنظمة </w:t>
      </w:r>
      <w:r w:rsidR="00C50885" w:rsidRPr="008110C6">
        <w:rPr>
          <w:rFonts w:hint="cs"/>
          <w:rtl/>
          <w:lang w:bidi="ar-EG"/>
        </w:rPr>
        <w:t>من</w:t>
      </w:r>
      <w:r w:rsidR="00C50885" w:rsidRPr="008110C6">
        <w:rPr>
          <w:rtl/>
          <w:lang w:bidi="ar-EG"/>
        </w:rPr>
        <w:t xml:space="preserve"> المخاطر التشغيلية أو المالية</w:t>
      </w:r>
      <w:r w:rsidR="004C5C05" w:rsidRPr="008110C6">
        <w:rPr>
          <w:rtl/>
          <w:lang w:bidi="ar-EG"/>
        </w:rPr>
        <w:t>.</w:t>
      </w:r>
      <w:r w:rsidR="00C50885" w:rsidRPr="008110C6">
        <w:rPr>
          <w:rtl/>
          <w:lang w:bidi="ar-EG"/>
        </w:rPr>
        <w:t xml:space="preserve"> وفي السنوات </w:t>
      </w:r>
      <w:r w:rsidR="00C50885" w:rsidRPr="008110C6">
        <w:rPr>
          <w:rFonts w:hint="cs"/>
          <w:rtl/>
          <w:lang w:bidi="ar-EG"/>
        </w:rPr>
        <w:t>المقبلة</w:t>
      </w:r>
      <w:r w:rsidR="00C50885" w:rsidRPr="008110C6">
        <w:rPr>
          <w:rtl/>
          <w:lang w:bidi="ar-EG"/>
        </w:rPr>
        <w:t xml:space="preserve">، سننظر في </w:t>
      </w:r>
      <w:r w:rsidR="00C50885" w:rsidRPr="008110C6">
        <w:rPr>
          <w:rFonts w:hint="cs"/>
          <w:rtl/>
          <w:lang w:bidi="ar-EG"/>
        </w:rPr>
        <w:t>الطريقة التي</w:t>
      </w:r>
      <w:r w:rsidR="00C50885" w:rsidRPr="008110C6">
        <w:rPr>
          <w:rtl/>
          <w:lang w:bidi="ar-EG"/>
        </w:rPr>
        <w:t xml:space="preserve"> </w:t>
      </w:r>
      <w:r w:rsidR="00C50885" w:rsidRPr="008110C6">
        <w:rPr>
          <w:rFonts w:hint="cs"/>
          <w:rtl/>
          <w:lang w:bidi="ar-EG"/>
        </w:rPr>
        <w:t>ت</w:t>
      </w:r>
      <w:r w:rsidR="00C50885" w:rsidRPr="008110C6">
        <w:rPr>
          <w:rtl/>
          <w:lang w:bidi="ar-EG"/>
        </w:rPr>
        <w:t>سع</w:t>
      </w:r>
      <w:r w:rsidR="00C50885" w:rsidRPr="008110C6">
        <w:rPr>
          <w:rFonts w:hint="cs"/>
          <w:rtl/>
          <w:lang w:bidi="ar-EG"/>
        </w:rPr>
        <w:t>ى بها</w:t>
      </w:r>
      <w:r w:rsidR="00C50885" w:rsidRPr="008110C6">
        <w:rPr>
          <w:rtl/>
          <w:lang w:bidi="ar-EG"/>
        </w:rPr>
        <w:t xml:space="preserve"> الأمانة إلى تحسين وتعزيز عمليات</w:t>
      </w:r>
      <w:r w:rsidR="00AD5164" w:rsidRPr="008110C6">
        <w:rPr>
          <w:rFonts w:hint="cs"/>
          <w:rtl/>
          <w:lang w:bidi="ar-EG"/>
        </w:rPr>
        <w:t xml:space="preserve"> سير</w:t>
      </w:r>
      <w:r w:rsidR="00C50885" w:rsidRPr="008110C6">
        <w:rPr>
          <w:rtl/>
          <w:lang w:bidi="ar-EG"/>
        </w:rPr>
        <w:t xml:space="preserve"> </w:t>
      </w:r>
      <w:r w:rsidR="00C50885" w:rsidRPr="008110C6">
        <w:rPr>
          <w:rFonts w:hint="cs"/>
          <w:rtl/>
          <w:lang w:bidi="ar-EG"/>
        </w:rPr>
        <w:t>الأعمال</w:t>
      </w:r>
      <w:r w:rsidR="00C50885" w:rsidRPr="008110C6">
        <w:rPr>
          <w:rtl/>
          <w:lang w:bidi="ar-EG"/>
        </w:rPr>
        <w:t xml:space="preserve">، الأمر الذي نعتبره </w:t>
      </w:r>
      <w:r w:rsidR="00AD5164" w:rsidRPr="008110C6">
        <w:rPr>
          <w:rFonts w:hint="cs"/>
          <w:rtl/>
          <w:lang w:bidi="ar-EG"/>
        </w:rPr>
        <w:t>عملية</w:t>
      </w:r>
      <w:r w:rsidR="00C50885" w:rsidRPr="008110C6">
        <w:rPr>
          <w:rtl/>
          <w:lang w:bidi="ar-EG"/>
        </w:rPr>
        <w:t xml:space="preserve"> </w:t>
      </w:r>
      <w:r w:rsidR="00AD5164" w:rsidRPr="008110C6">
        <w:rPr>
          <w:rFonts w:hint="cs"/>
          <w:rtl/>
          <w:lang w:bidi="ar-EG"/>
        </w:rPr>
        <w:t>مهمة</w:t>
      </w:r>
      <w:r w:rsidR="00C50885" w:rsidRPr="008110C6">
        <w:rPr>
          <w:rtl/>
          <w:lang w:bidi="ar-EG"/>
        </w:rPr>
        <w:t xml:space="preserve"> لتعزيز كفاءة وفعالية الرقابة</w:t>
      </w:r>
      <w:r w:rsidR="004C5C05" w:rsidRPr="008110C6">
        <w:rPr>
          <w:rtl/>
          <w:lang w:bidi="ar-EG"/>
        </w:rPr>
        <w:t>.</w:t>
      </w:r>
    </w:p>
    <w:p w14:paraId="60AB3722" w14:textId="7D799C3B" w:rsidR="00341561" w:rsidRPr="008110C6" w:rsidRDefault="00E22168" w:rsidP="00341561">
      <w:pPr>
        <w:pStyle w:val="Heading3"/>
      </w:pPr>
      <w:r w:rsidRPr="008110C6">
        <w:rPr>
          <w:rFonts w:hint="cs"/>
          <w:rtl/>
        </w:rPr>
        <w:t>المعلومات والاتصالات</w:t>
      </w:r>
    </w:p>
    <w:p w14:paraId="018D192E" w14:textId="5801D722" w:rsidR="00341561" w:rsidRPr="008110C6" w:rsidRDefault="00341561" w:rsidP="00341561">
      <w:pPr>
        <w:rPr>
          <w:lang w:bidi="ar-EG"/>
        </w:rPr>
      </w:pPr>
      <w:r w:rsidRPr="008110C6">
        <w:rPr>
          <w:b/>
          <w:bCs/>
          <w:lang w:bidi="ar-EG"/>
        </w:rPr>
        <w:t>24</w:t>
      </w:r>
      <w:r w:rsidR="004C5C05" w:rsidRPr="008110C6">
        <w:rPr>
          <w:b/>
          <w:bCs/>
          <w:lang w:bidi="ar-EG"/>
        </w:rPr>
        <w:t>.</w:t>
      </w:r>
      <w:r w:rsidRPr="008110C6">
        <w:rPr>
          <w:b/>
          <w:bCs/>
          <w:lang w:bidi="ar-EG"/>
        </w:rPr>
        <w:t>2</w:t>
      </w:r>
      <w:r w:rsidRPr="008110C6">
        <w:rPr>
          <w:lang w:bidi="ar-EG"/>
        </w:rPr>
        <w:tab/>
      </w:r>
      <w:r w:rsidR="00AD5164" w:rsidRPr="008110C6">
        <w:rPr>
          <w:rtl/>
          <w:lang w:bidi="ar-EG"/>
        </w:rPr>
        <w:t xml:space="preserve">تعتمد </w:t>
      </w:r>
      <w:r w:rsidR="00AD5164" w:rsidRPr="008110C6">
        <w:rPr>
          <w:rFonts w:hint="cs"/>
          <w:rtl/>
          <w:lang w:bidi="ar-EG"/>
        </w:rPr>
        <w:t>الضوا</w:t>
      </w:r>
      <w:r w:rsidR="008C73CD" w:rsidRPr="008110C6">
        <w:rPr>
          <w:rFonts w:hint="cs"/>
          <w:rtl/>
          <w:lang w:bidi="ar-EG"/>
        </w:rPr>
        <w:t>بط</w:t>
      </w:r>
      <w:r w:rsidR="00AD5164" w:rsidRPr="008110C6">
        <w:rPr>
          <w:rtl/>
          <w:lang w:bidi="ar-EG"/>
        </w:rPr>
        <w:t xml:space="preserve"> </w:t>
      </w:r>
      <w:r w:rsidR="008C73CD" w:rsidRPr="008110C6">
        <w:rPr>
          <w:rFonts w:hint="cs"/>
          <w:rtl/>
          <w:lang w:bidi="ar-EG"/>
        </w:rPr>
        <w:t xml:space="preserve">الرقابية </w:t>
      </w:r>
      <w:r w:rsidR="00AD5164" w:rsidRPr="008110C6">
        <w:rPr>
          <w:rtl/>
          <w:lang w:bidi="ar-EG"/>
        </w:rPr>
        <w:t>الداخلية الفعالة على تدفق المعلومات في الوقت المناسب إلى أولئك الذين يحتاجون إليها</w:t>
      </w:r>
      <w:r w:rsidR="004C5C05" w:rsidRPr="008110C6">
        <w:rPr>
          <w:rtl/>
          <w:lang w:bidi="ar-EG"/>
        </w:rPr>
        <w:t>.</w:t>
      </w:r>
      <w:r w:rsidR="00AD5164" w:rsidRPr="008110C6">
        <w:rPr>
          <w:rtl/>
          <w:lang w:bidi="ar-EG"/>
        </w:rPr>
        <w:t xml:space="preserve"> وهي أيضا</w:t>
      </w:r>
      <w:r w:rsidR="008C73CD" w:rsidRPr="008110C6">
        <w:rPr>
          <w:rFonts w:hint="cs"/>
          <w:rtl/>
          <w:lang w:bidi="ar-EG"/>
        </w:rPr>
        <w:t>ً</w:t>
      </w:r>
      <w:r w:rsidR="00AD5164" w:rsidRPr="008110C6">
        <w:rPr>
          <w:rtl/>
          <w:lang w:bidi="ar-EG"/>
        </w:rPr>
        <w:t xml:space="preserve"> الآلية الرئيسية للأمانة ل</w:t>
      </w:r>
      <w:r w:rsidR="008C73CD" w:rsidRPr="008110C6">
        <w:rPr>
          <w:rFonts w:hint="cs"/>
          <w:rtl/>
          <w:lang w:bidi="ar-EG"/>
        </w:rPr>
        <w:t>إعطاء</w:t>
      </w:r>
      <w:r w:rsidR="00AD5164" w:rsidRPr="008110C6">
        <w:rPr>
          <w:rtl/>
          <w:lang w:bidi="ar-EG"/>
        </w:rPr>
        <w:t xml:space="preserve"> </w:t>
      </w:r>
      <w:r w:rsidR="008C73CD" w:rsidRPr="008110C6">
        <w:rPr>
          <w:rFonts w:hint="cs"/>
          <w:rtl/>
          <w:lang w:bidi="ar-EG"/>
        </w:rPr>
        <w:t>القدوة في أعلى الهرم</w:t>
      </w:r>
      <w:r w:rsidR="00AD5164" w:rsidRPr="008110C6">
        <w:rPr>
          <w:rtl/>
          <w:lang w:bidi="ar-EG"/>
        </w:rPr>
        <w:t>، وإظهار الالتزام النشط بدعم الموظفين في تطبيق ثقافة الرقابة</w:t>
      </w:r>
      <w:r w:rsidR="008C73CD" w:rsidRPr="008110C6">
        <w:rPr>
          <w:rtl/>
          <w:lang w:bidi="ar-EG"/>
        </w:rPr>
        <w:t xml:space="preserve"> وإنفاذ</w:t>
      </w:r>
      <w:r w:rsidR="008C73CD" w:rsidRPr="008110C6">
        <w:rPr>
          <w:rFonts w:hint="cs"/>
          <w:rtl/>
          <w:lang w:bidi="ar-EG"/>
        </w:rPr>
        <w:t>ها</w:t>
      </w:r>
      <w:r w:rsidR="004C5C05" w:rsidRPr="008110C6">
        <w:rPr>
          <w:rtl/>
          <w:lang w:bidi="ar-EG"/>
        </w:rPr>
        <w:t>.</w:t>
      </w:r>
      <w:r w:rsidR="00AD5164" w:rsidRPr="008110C6">
        <w:rPr>
          <w:rtl/>
          <w:lang w:bidi="ar-EG"/>
        </w:rPr>
        <w:t xml:space="preserve"> كما أنها آلية رئيسية للمنظمة لإظهار الإجراءات التي تتخذها لضمان الإنفاذ والمساءلة عن الامتثال</w:t>
      </w:r>
      <w:r w:rsidR="004C5C05" w:rsidRPr="008110C6">
        <w:rPr>
          <w:rtl/>
          <w:lang w:bidi="ar-EG"/>
        </w:rPr>
        <w:t>.</w:t>
      </w:r>
      <w:r w:rsidR="00AD5164" w:rsidRPr="008110C6">
        <w:rPr>
          <w:rtl/>
          <w:lang w:bidi="ar-EG"/>
        </w:rPr>
        <w:t xml:space="preserve"> و</w:t>
      </w:r>
      <w:r w:rsidR="008C73CD" w:rsidRPr="008110C6">
        <w:rPr>
          <w:rFonts w:hint="cs"/>
          <w:rtl/>
          <w:lang w:bidi="ar-EG"/>
        </w:rPr>
        <w:t>ي</w:t>
      </w:r>
      <w:r w:rsidR="00AD5164" w:rsidRPr="008110C6">
        <w:rPr>
          <w:rtl/>
          <w:lang w:bidi="ar-EG"/>
        </w:rPr>
        <w:t xml:space="preserve">شدد </w:t>
      </w:r>
      <w:r w:rsidR="008C73CD" w:rsidRPr="008110C6">
        <w:rPr>
          <w:rFonts w:hint="cs"/>
          <w:rtl/>
          <w:lang w:bidi="ar-EG"/>
        </w:rPr>
        <w:t xml:space="preserve">إطار </w:t>
      </w:r>
      <w:r w:rsidR="008C73CD" w:rsidRPr="008110C6">
        <w:rPr>
          <w:lang w:bidi="ar-EG"/>
        </w:rPr>
        <w:t>COSO</w:t>
      </w:r>
      <w:r w:rsidR="00AD5164" w:rsidRPr="008110C6">
        <w:rPr>
          <w:rtl/>
          <w:lang w:bidi="ar-EG"/>
        </w:rPr>
        <w:t xml:space="preserve"> على الحاجة إلى </w:t>
      </w:r>
      <w:r w:rsidR="006E2E78" w:rsidRPr="008110C6">
        <w:rPr>
          <w:rFonts w:hint="cs"/>
          <w:rtl/>
          <w:lang w:bidi="ar-EG"/>
        </w:rPr>
        <w:t>الاتصال</w:t>
      </w:r>
      <w:r w:rsidR="00AD5164" w:rsidRPr="008110C6">
        <w:rPr>
          <w:rtl/>
          <w:lang w:bidi="ar-EG"/>
        </w:rPr>
        <w:t xml:space="preserve"> الرأسي والأفقي على السواء لضمان فهم الموظفين لالتزاماتهم وإدراك كبار القادة لنقاط الضعف في</w:t>
      </w:r>
      <w:r w:rsidR="00B45F99" w:rsidRPr="008110C6">
        <w:rPr>
          <w:rFonts w:hint="cs"/>
          <w:rtl/>
          <w:lang w:bidi="ar-EG"/>
        </w:rPr>
        <w:t> </w:t>
      </w:r>
      <w:r w:rsidR="00AD5164" w:rsidRPr="008110C6">
        <w:rPr>
          <w:rtl/>
          <w:lang w:bidi="ar-EG"/>
        </w:rPr>
        <w:t>الرقابة</w:t>
      </w:r>
      <w:r w:rsidR="004C5C05" w:rsidRPr="008110C6">
        <w:rPr>
          <w:rtl/>
          <w:lang w:bidi="ar-EG"/>
        </w:rPr>
        <w:t>.</w:t>
      </w:r>
      <w:r w:rsidR="00AD5164" w:rsidRPr="008110C6">
        <w:rPr>
          <w:rtl/>
          <w:lang w:bidi="ar-EG"/>
        </w:rPr>
        <w:t xml:space="preserve"> </w:t>
      </w:r>
      <w:r w:rsidR="008C73CD" w:rsidRPr="008110C6">
        <w:rPr>
          <w:rFonts w:hint="cs"/>
          <w:rtl/>
          <w:lang w:bidi="ar-EG"/>
        </w:rPr>
        <w:t xml:space="preserve">ويكتسي </w:t>
      </w:r>
      <w:r w:rsidR="006E2E78" w:rsidRPr="008110C6">
        <w:rPr>
          <w:rFonts w:hint="cs"/>
          <w:rtl/>
          <w:lang w:bidi="ar-EG"/>
        </w:rPr>
        <w:t>الاتصال</w:t>
      </w:r>
      <w:r w:rsidR="00AD5164" w:rsidRPr="008110C6">
        <w:rPr>
          <w:rtl/>
          <w:lang w:bidi="ar-EG"/>
        </w:rPr>
        <w:t xml:space="preserve"> الواضح </w:t>
      </w:r>
      <w:r w:rsidR="008C73CD" w:rsidRPr="008110C6">
        <w:rPr>
          <w:rFonts w:hint="cs"/>
          <w:rtl/>
          <w:lang w:bidi="ar-EG"/>
        </w:rPr>
        <w:t>أهمية محورية</w:t>
      </w:r>
      <w:r w:rsidR="00AD5164" w:rsidRPr="008110C6">
        <w:rPr>
          <w:rtl/>
          <w:lang w:bidi="ar-EG"/>
        </w:rPr>
        <w:t xml:space="preserve"> لإظهار الالتزام بالشفافية والمساءلة ويعزز الثقة التي يمكن أن تكون لدى أصحاب المصلحة والموظفين في تطبيق العمليات والقواعد</w:t>
      </w:r>
      <w:r w:rsidR="008C73CD" w:rsidRPr="008110C6">
        <w:rPr>
          <w:rtl/>
          <w:lang w:bidi="ar-EG"/>
        </w:rPr>
        <w:t xml:space="preserve"> وإنفاذ</w:t>
      </w:r>
      <w:r w:rsidR="008C73CD" w:rsidRPr="008110C6">
        <w:rPr>
          <w:rFonts w:hint="cs"/>
          <w:rtl/>
          <w:lang w:bidi="ar-EG"/>
        </w:rPr>
        <w:t>ها</w:t>
      </w:r>
      <w:r w:rsidR="004C5C05" w:rsidRPr="008110C6">
        <w:rPr>
          <w:rFonts w:hint="cs"/>
          <w:rtl/>
          <w:lang w:bidi="ar-EG"/>
        </w:rPr>
        <w:t>.</w:t>
      </w:r>
    </w:p>
    <w:p w14:paraId="1D0BA552" w14:textId="5014DF39" w:rsidR="00341561" w:rsidRPr="008110C6" w:rsidRDefault="00341561" w:rsidP="00341561">
      <w:pPr>
        <w:rPr>
          <w:lang w:bidi="ar-EG"/>
        </w:rPr>
      </w:pPr>
      <w:r w:rsidRPr="008110C6">
        <w:rPr>
          <w:b/>
          <w:bCs/>
          <w:lang w:bidi="ar-EG"/>
        </w:rPr>
        <w:t>25</w:t>
      </w:r>
      <w:r w:rsidR="004C5C05" w:rsidRPr="008110C6">
        <w:rPr>
          <w:b/>
          <w:bCs/>
          <w:lang w:bidi="ar-EG"/>
        </w:rPr>
        <w:t>.</w:t>
      </w:r>
      <w:r w:rsidRPr="008110C6">
        <w:rPr>
          <w:b/>
          <w:bCs/>
          <w:lang w:bidi="ar-EG"/>
        </w:rPr>
        <w:t>2</w:t>
      </w:r>
      <w:r w:rsidRPr="008110C6">
        <w:rPr>
          <w:lang w:bidi="ar-EG"/>
        </w:rPr>
        <w:tab/>
      </w:r>
      <w:r w:rsidR="006E2E78" w:rsidRPr="008110C6">
        <w:rPr>
          <w:rFonts w:hint="cs"/>
          <w:rtl/>
          <w:lang w:bidi="ar-EG"/>
        </w:rPr>
        <w:t xml:space="preserve">وقد حسّن </w:t>
      </w:r>
      <w:r w:rsidR="006E2E78" w:rsidRPr="008110C6">
        <w:rPr>
          <w:rtl/>
          <w:lang w:bidi="ar-EG"/>
        </w:rPr>
        <w:t>الاتحاد بنيته التحتية للاتصال الداخلي</w:t>
      </w:r>
      <w:r w:rsidR="004C5C05" w:rsidRPr="008110C6">
        <w:rPr>
          <w:rtl/>
          <w:lang w:bidi="ar-EG"/>
        </w:rPr>
        <w:t>.</w:t>
      </w:r>
      <w:r w:rsidR="006E2E78" w:rsidRPr="008110C6">
        <w:rPr>
          <w:rtl/>
          <w:lang w:bidi="ar-EG"/>
        </w:rPr>
        <w:t xml:space="preserve"> </w:t>
      </w:r>
      <w:r w:rsidR="006E2E78" w:rsidRPr="008110C6">
        <w:rPr>
          <w:rFonts w:hint="cs"/>
          <w:rtl/>
          <w:lang w:bidi="ar-EG"/>
        </w:rPr>
        <w:t>و</w:t>
      </w:r>
      <w:r w:rsidR="007E0E23" w:rsidRPr="008110C6">
        <w:rPr>
          <w:rFonts w:hint="cs"/>
          <w:rtl/>
          <w:lang w:bidi="ar-EG"/>
        </w:rPr>
        <w:t xml:space="preserve">هو </w:t>
      </w:r>
      <w:r w:rsidR="006E2E78" w:rsidRPr="008110C6">
        <w:rPr>
          <w:rtl/>
          <w:lang w:bidi="ar-EG"/>
        </w:rPr>
        <w:t xml:space="preserve">يستخدم لوحات </w:t>
      </w:r>
      <w:r w:rsidR="007E0E23" w:rsidRPr="008110C6">
        <w:rPr>
          <w:rFonts w:hint="cs"/>
          <w:rtl/>
          <w:lang w:bidi="ar-EG"/>
        </w:rPr>
        <w:t>ال</w:t>
      </w:r>
      <w:r w:rsidR="006E2E78" w:rsidRPr="008110C6">
        <w:rPr>
          <w:rtl/>
          <w:lang w:bidi="ar-EG"/>
        </w:rPr>
        <w:t xml:space="preserve">معلومات وتحديثات </w:t>
      </w:r>
      <w:r w:rsidR="006E2E78" w:rsidRPr="008110C6">
        <w:rPr>
          <w:rFonts w:hint="cs"/>
          <w:rtl/>
          <w:lang w:bidi="ar-EG"/>
        </w:rPr>
        <w:t>الشبكة الداخلية</w:t>
      </w:r>
      <w:r w:rsidR="006E2E78" w:rsidRPr="008110C6">
        <w:rPr>
          <w:rtl/>
          <w:lang w:bidi="ar-EG"/>
        </w:rPr>
        <w:t xml:space="preserve"> و</w:t>
      </w:r>
      <w:r w:rsidR="007E0E23" w:rsidRPr="008110C6">
        <w:rPr>
          <w:rFonts w:hint="cs"/>
          <w:rtl/>
          <w:lang w:bidi="ar-EG"/>
        </w:rPr>
        <w:t>ال</w:t>
      </w:r>
      <w:r w:rsidR="006E2E78" w:rsidRPr="008110C6">
        <w:rPr>
          <w:rtl/>
          <w:lang w:bidi="ar-EG"/>
        </w:rPr>
        <w:t xml:space="preserve">اجتماعات </w:t>
      </w:r>
      <w:r w:rsidR="007E0E23" w:rsidRPr="008110C6">
        <w:rPr>
          <w:rFonts w:hint="cs"/>
          <w:rtl/>
          <w:lang w:bidi="ar-EG"/>
        </w:rPr>
        <w:t>المفتوحة</w:t>
      </w:r>
      <w:r w:rsidR="006E2E78" w:rsidRPr="008110C6">
        <w:rPr>
          <w:rtl/>
          <w:lang w:bidi="ar-EG"/>
        </w:rPr>
        <w:t xml:space="preserve"> ل</w:t>
      </w:r>
      <w:r w:rsidR="007E0E23" w:rsidRPr="008110C6">
        <w:rPr>
          <w:rFonts w:hint="cs"/>
          <w:rtl/>
          <w:lang w:bidi="ar-EG"/>
        </w:rPr>
        <w:t>نشر</w:t>
      </w:r>
      <w:r w:rsidR="006E2E78" w:rsidRPr="008110C6">
        <w:rPr>
          <w:rtl/>
          <w:lang w:bidi="ar-EG"/>
        </w:rPr>
        <w:t xml:space="preserve"> تغييرات السياس</w:t>
      </w:r>
      <w:r w:rsidR="007E0E23" w:rsidRPr="008110C6">
        <w:rPr>
          <w:rFonts w:hint="cs"/>
          <w:rtl/>
          <w:lang w:bidi="ar-EG"/>
        </w:rPr>
        <w:t>ات</w:t>
      </w:r>
      <w:r w:rsidR="006E2E78" w:rsidRPr="008110C6">
        <w:rPr>
          <w:rtl/>
          <w:lang w:bidi="ar-EG"/>
        </w:rPr>
        <w:t xml:space="preserve"> ومعلومات الأداء</w:t>
      </w:r>
      <w:r w:rsidR="004C5C05" w:rsidRPr="008110C6">
        <w:rPr>
          <w:rtl/>
          <w:lang w:bidi="ar-EG"/>
        </w:rPr>
        <w:t>.</w:t>
      </w:r>
      <w:r w:rsidR="006E2E78" w:rsidRPr="008110C6">
        <w:rPr>
          <w:rtl/>
          <w:lang w:bidi="ar-EG"/>
        </w:rPr>
        <w:t xml:space="preserve"> </w:t>
      </w:r>
      <w:r w:rsidR="007E0E23" w:rsidRPr="008110C6">
        <w:rPr>
          <w:rFonts w:hint="cs"/>
          <w:rtl/>
          <w:lang w:bidi="ar-EG"/>
        </w:rPr>
        <w:t>و</w:t>
      </w:r>
      <w:r w:rsidR="006E2E78" w:rsidRPr="008110C6">
        <w:rPr>
          <w:rtl/>
          <w:lang w:bidi="ar-EG"/>
        </w:rPr>
        <w:t xml:space="preserve">أدى إدخال وحدات التعلم الإلزامية </w:t>
      </w:r>
      <w:r w:rsidR="007E0E23" w:rsidRPr="008110C6">
        <w:rPr>
          <w:rFonts w:hint="cs"/>
          <w:rtl/>
          <w:lang w:bidi="ar-EG"/>
        </w:rPr>
        <w:t xml:space="preserve">أيضاً </w:t>
      </w:r>
      <w:r w:rsidR="006E2E78" w:rsidRPr="008110C6">
        <w:rPr>
          <w:rtl/>
          <w:lang w:bidi="ar-EG"/>
        </w:rPr>
        <w:t>إلى زيادة الوعي العام بالتوقعات الأخلاقية ومعايير السلوك</w:t>
      </w:r>
      <w:r w:rsidR="004C5C05" w:rsidRPr="008110C6">
        <w:rPr>
          <w:rtl/>
          <w:lang w:bidi="ar-EG"/>
        </w:rPr>
        <w:t>.</w:t>
      </w:r>
      <w:r w:rsidR="006E2E78" w:rsidRPr="008110C6">
        <w:rPr>
          <w:rtl/>
          <w:lang w:bidi="ar-EG"/>
        </w:rPr>
        <w:t xml:space="preserve"> وأبلغنا الاتحاد</w:t>
      </w:r>
      <w:r w:rsidR="007E0E23" w:rsidRPr="008110C6">
        <w:rPr>
          <w:rFonts w:hint="cs"/>
          <w:rtl/>
          <w:lang w:bidi="ar-EG"/>
        </w:rPr>
        <w:t>ُ</w:t>
      </w:r>
      <w:r w:rsidR="006E2E78" w:rsidRPr="008110C6">
        <w:rPr>
          <w:rtl/>
          <w:lang w:bidi="ar-EG"/>
        </w:rPr>
        <w:t xml:space="preserve"> </w:t>
      </w:r>
      <w:r w:rsidR="007E0E23" w:rsidRPr="008110C6">
        <w:rPr>
          <w:rFonts w:hint="cs"/>
          <w:rtl/>
          <w:lang w:bidi="ar-EG"/>
        </w:rPr>
        <w:t>بإدراج ذلك</w:t>
      </w:r>
      <w:r w:rsidR="006E2E78" w:rsidRPr="008110C6">
        <w:rPr>
          <w:rtl/>
          <w:lang w:bidi="ar-EG"/>
        </w:rPr>
        <w:t xml:space="preserve"> أيضا</w:t>
      </w:r>
      <w:r w:rsidR="007E0E23" w:rsidRPr="008110C6">
        <w:rPr>
          <w:rFonts w:hint="cs"/>
          <w:rtl/>
          <w:lang w:bidi="ar-EG"/>
        </w:rPr>
        <w:t>ً</w:t>
      </w:r>
      <w:r w:rsidR="006E2E78" w:rsidRPr="008110C6">
        <w:rPr>
          <w:rtl/>
          <w:lang w:bidi="ar-EG"/>
        </w:rPr>
        <w:t xml:space="preserve"> في عملية </w:t>
      </w:r>
      <w:r w:rsidR="007E0E23" w:rsidRPr="008110C6">
        <w:rPr>
          <w:rFonts w:hint="cs"/>
          <w:rtl/>
          <w:lang w:bidi="ar-EG"/>
        </w:rPr>
        <w:t>التحاق</w:t>
      </w:r>
      <w:r w:rsidR="006E2E78" w:rsidRPr="008110C6">
        <w:rPr>
          <w:rtl/>
          <w:lang w:bidi="ar-EG"/>
        </w:rPr>
        <w:t xml:space="preserve"> الموظفين الجدد</w:t>
      </w:r>
      <w:r w:rsidR="004C5C05" w:rsidRPr="008110C6">
        <w:rPr>
          <w:rFonts w:hint="cs"/>
          <w:rtl/>
          <w:lang w:bidi="ar-EG"/>
        </w:rPr>
        <w:t>.</w:t>
      </w:r>
    </w:p>
    <w:p w14:paraId="62D209B0" w14:textId="74BA300D" w:rsidR="00341561" w:rsidRPr="008110C6" w:rsidRDefault="00341561" w:rsidP="00341561">
      <w:pPr>
        <w:rPr>
          <w:lang w:bidi="ar-EG"/>
        </w:rPr>
      </w:pPr>
      <w:r w:rsidRPr="008110C6">
        <w:rPr>
          <w:b/>
          <w:bCs/>
          <w:lang w:bidi="ar-EG"/>
        </w:rPr>
        <w:t>26</w:t>
      </w:r>
      <w:r w:rsidR="004C5C05" w:rsidRPr="008110C6">
        <w:rPr>
          <w:b/>
          <w:bCs/>
          <w:lang w:bidi="ar-EG"/>
        </w:rPr>
        <w:t>.</w:t>
      </w:r>
      <w:r w:rsidRPr="008110C6">
        <w:rPr>
          <w:b/>
          <w:bCs/>
          <w:lang w:bidi="ar-EG"/>
        </w:rPr>
        <w:t>2</w:t>
      </w:r>
      <w:r w:rsidRPr="008110C6">
        <w:rPr>
          <w:lang w:bidi="ar-EG"/>
        </w:rPr>
        <w:tab/>
      </w:r>
      <w:r w:rsidR="007E0E23" w:rsidRPr="008110C6">
        <w:rPr>
          <w:rtl/>
          <w:lang w:bidi="ar-EG"/>
        </w:rPr>
        <w:t>ومع ذلك، ينبغي إعادة النظر في فعالية هذا الاتصال في دعم الضوابط الداخلية</w:t>
      </w:r>
      <w:r w:rsidR="004C5C05" w:rsidRPr="008110C6">
        <w:rPr>
          <w:rtl/>
          <w:lang w:bidi="ar-EG"/>
        </w:rPr>
        <w:t>.</w:t>
      </w:r>
      <w:r w:rsidR="007E0E23" w:rsidRPr="008110C6">
        <w:rPr>
          <w:rtl/>
          <w:lang w:bidi="ar-EG"/>
        </w:rPr>
        <w:t xml:space="preserve"> وتظل الرسائل </w:t>
      </w:r>
      <w:r w:rsidR="00C1693F" w:rsidRPr="008110C6">
        <w:rPr>
          <w:rFonts w:hint="cs"/>
          <w:rtl/>
          <w:lang w:bidi="ar-EG"/>
        </w:rPr>
        <w:t xml:space="preserve">مستخدمة على مستوى عال </w:t>
      </w:r>
      <w:r w:rsidR="007E0E23" w:rsidRPr="008110C6">
        <w:rPr>
          <w:rtl/>
          <w:lang w:bidi="ar-EG"/>
        </w:rPr>
        <w:t>و</w:t>
      </w:r>
      <w:r w:rsidR="00C1693F" w:rsidRPr="008110C6">
        <w:rPr>
          <w:rFonts w:hint="cs"/>
          <w:rtl/>
          <w:lang w:bidi="ar-EG"/>
        </w:rPr>
        <w:t xml:space="preserve">بشكل </w:t>
      </w:r>
      <w:r w:rsidR="007E0E23" w:rsidRPr="008110C6">
        <w:rPr>
          <w:rtl/>
          <w:lang w:bidi="ar-EG"/>
        </w:rPr>
        <w:t xml:space="preserve">عام، مع قليل من </w:t>
      </w:r>
      <w:r w:rsidR="00C1693F" w:rsidRPr="008110C6">
        <w:rPr>
          <w:rFonts w:hint="cs"/>
          <w:rtl/>
          <w:lang w:bidi="ar-EG"/>
        </w:rPr>
        <w:t>الاختلاف</w:t>
      </w:r>
      <w:r w:rsidR="007E0E23" w:rsidRPr="008110C6">
        <w:rPr>
          <w:rtl/>
          <w:lang w:bidi="ar-EG"/>
        </w:rPr>
        <w:t xml:space="preserve"> على أساس دور الموظفين أو </w:t>
      </w:r>
      <w:r w:rsidR="00C1693F" w:rsidRPr="008110C6">
        <w:rPr>
          <w:rFonts w:hint="cs"/>
          <w:rtl/>
          <w:lang w:bidi="ar-EG"/>
        </w:rPr>
        <w:t xml:space="preserve">درجة </w:t>
      </w:r>
      <w:r w:rsidR="007E0E23" w:rsidRPr="008110C6">
        <w:rPr>
          <w:rtl/>
          <w:lang w:bidi="ar-EG"/>
        </w:rPr>
        <w:t>تعرض</w:t>
      </w:r>
      <w:r w:rsidR="00C1693F" w:rsidRPr="008110C6">
        <w:rPr>
          <w:rFonts w:hint="cs"/>
          <w:rtl/>
          <w:lang w:bidi="ar-EG"/>
        </w:rPr>
        <w:t>هم</w:t>
      </w:r>
      <w:r w:rsidR="007E0E23" w:rsidRPr="008110C6">
        <w:rPr>
          <w:rtl/>
          <w:lang w:bidi="ar-EG"/>
        </w:rPr>
        <w:t xml:space="preserve"> للمخاطر</w:t>
      </w:r>
      <w:r w:rsidR="004C5C05" w:rsidRPr="008110C6">
        <w:rPr>
          <w:rtl/>
          <w:lang w:bidi="ar-EG"/>
        </w:rPr>
        <w:t>.</w:t>
      </w:r>
      <w:r w:rsidR="007E0E23" w:rsidRPr="008110C6">
        <w:rPr>
          <w:rtl/>
          <w:lang w:bidi="ar-EG"/>
        </w:rPr>
        <w:t xml:space="preserve"> و</w:t>
      </w:r>
      <w:r w:rsidR="00C1693F" w:rsidRPr="008110C6">
        <w:rPr>
          <w:rFonts w:hint="cs"/>
          <w:rtl/>
          <w:lang w:bidi="ar-EG"/>
        </w:rPr>
        <w:t xml:space="preserve">تبرز </w:t>
      </w:r>
      <w:r w:rsidR="007E0E23" w:rsidRPr="008110C6">
        <w:rPr>
          <w:rtl/>
          <w:lang w:bidi="ar-EG"/>
        </w:rPr>
        <w:t xml:space="preserve">هذه </w:t>
      </w:r>
      <w:r w:rsidR="00C1693F" w:rsidRPr="008110C6">
        <w:rPr>
          <w:rFonts w:hint="cs"/>
          <w:rtl/>
          <w:lang w:bidi="ar-EG"/>
        </w:rPr>
        <w:t>المشكلة</w:t>
      </w:r>
      <w:r w:rsidR="007E0E23" w:rsidRPr="008110C6">
        <w:rPr>
          <w:rtl/>
          <w:lang w:bidi="ar-EG"/>
        </w:rPr>
        <w:t xml:space="preserve"> بشكل خاص في السياقات الإقليمية</w:t>
      </w:r>
      <w:r w:rsidR="004C5C05" w:rsidRPr="008110C6">
        <w:rPr>
          <w:rtl/>
          <w:lang w:bidi="ar-EG"/>
        </w:rPr>
        <w:t>.</w:t>
      </w:r>
      <w:r w:rsidR="007E0E23" w:rsidRPr="008110C6">
        <w:rPr>
          <w:rtl/>
          <w:lang w:bidi="ar-EG"/>
        </w:rPr>
        <w:t xml:space="preserve"> ففي مكتب آسيا والمحيط الهادئ، على سبيل المثال، لم يكن الموظفون واضحين بشأن إجراءات الإبلاغ عن الاحتيال أو سوء السلوك، و</w:t>
      </w:r>
      <w:r w:rsidR="00C1693F" w:rsidRPr="008110C6">
        <w:rPr>
          <w:rFonts w:hint="cs"/>
          <w:rtl/>
          <w:lang w:bidi="ar-EG"/>
        </w:rPr>
        <w:t>تبين لنا أن الموظفين،</w:t>
      </w:r>
      <w:r w:rsidR="007E0E23" w:rsidRPr="008110C6">
        <w:rPr>
          <w:rtl/>
          <w:lang w:bidi="ar-EG"/>
        </w:rPr>
        <w:t xml:space="preserve"> على الرغم من </w:t>
      </w:r>
      <w:r w:rsidR="00C1693F" w:rsidRPr="008110C6">
        <w:rPr>
          <w:rFonts w:hint="cs"/>
          <w:rtl/>
          <w:lang w:bidi="ar-EG"/>
        </w:rPr>
        <w:t>مشاكل</w:t>
      </w:r>
      <w:r w:rsidR="007E0E23" w:rsidRPr="008110C6">
        <w:rPr>
          <w:rtl/>
          <w:lang w:bidi="ar-EG"/>
        </w:rPr>
        <w:t xml:space="preserve"> الرقابة السابقة، </w:t>
      </w:r>
      <w:r w:rsidR="00C1693F" w:rsidRPr="008110C6">
        <w:rPr>
          <w:rFonts w:hint="cs"/>
          <w:rtl/>
          <w:lang w:bidi="ar-EG"/>
        </w:rPr>
        <w:t xml:space="preserve">لم يشعروا </w:t>
      </w:r>
      <w:r w:rsidR="007E0E23" w:rsidRPr="008110C6">
        <w:rPr>
          <w:rtl/>
          <w:lang w:bidi="ar-EG"/>
        </w:rPr>
        <w:t>بأنهم تلقوا الدعم والتدريب الكافيين</w:t>
      </w:r>
      <w:r w:rsidR="004C5C05" w:rsidRPr="008110C6">
        <w:rPr>
          <w:rtl/>
          <w:lang w:bidi="ar-EG"/>
        </w:rPr>
        <w:t>.</w:t>
      </w:r>
      <w:r w:rsidR="007E0E23" w:rsidRPr="008110C6">
        <w:rPr>
          <w:rtl/>
          <w:lang w:bidi="ar-EG"/>
        </w:rPr>
        <w:t xml:space="preserve"> وعلى الرغم من إدخال التدريب الإلزامي، ينبغي </w:t>
      </w:r>
      <w:r w:rsidR="00C1693F" w:rsidRPr="008110C6">
        <w:rPr>
          <w:rFonts w:hint="cs"/>
          <w:rtl/>
          <w:lang w:bidi="ar-EG"/>
        </w:rPr>
        <w:t>أن تبذل ا</w:t>
      </w:r>
      <w:r w:rsidR="007E0E23" w:rsidRPr="008110C6">
        <w:rPr>
          <w:rtl/>
          <w:lang w:bidi="ar-EG"/>
        </w:rPr>
        <w:t>لأمانة مزيد</w:t>
      </w:r>
      <w:r w:rsidR="00C1693F" w:rsidRPr="008110C6">
        <w:rPr>
          <w:rFonts w:hint="cs"/>
          <w:rtl/>
          <w:lang w:bidi="ar-EG"/>
        </w:rPr>
        <w:t>اً من الجهود</w:t>
      </w:r>
      <w:r w:rsidR="007E0E23" w:rsidRPr="008110C6">
        <w:rPr>
          <w:rtl/>
          <w:lang w:bidi="ar-EG"/>
        </w:rPr>
        <w:t xml:space="preserve"> لاستهداف وتكييف التدريب والتوعية ب</w:t>
      </w:r>
      <w:r w:rsidR="00C1693F" w:rsidRPr="008110C6">
        <w:rPr>
          <w:rFonts w:hint="cs"/>
          <w:rtl/>
          <w:lang w:bidi="ar-EG"/>
        </w:rPr>
        <w:t xml:space="preserve">مكافحة </w:t>
      </w:r>
      <w:r w:rsidR="007E0E23" w:rsidRPr="008110C6">
        <w:rPr>
          <w:rtl/>
          <w:lang w:bidi="ar-EG"/>
        </w:rPr>
        <w:t>ا</w:t>
      </w:r>
      <w:r w:rsidR="00C1693F" w:rsidRPr="008110C6">
        <w:rPr>
          <w:rFonts w:hint="cs"/>
          <w:rtl/>
          <w:lang w:bidi="ar-EG"/>
        </w:rPr>
        <w:t>لاحتيال</w:t>
      </w:r>
      <w:r w:rsidR="007E0E23" w:rsidRPr="008110C6">
        <w:rPr>
          <w:rtl/>
          <w:lang w:bidi="ar-EG"/>
        </w:rPr>
        <w:t>، ولا سيما في المكاتب الإقليمية ومكاتب المناطق، و</w:t>
      </w:r>
      <w:r w:rsidR="008B70A6" w:rsidRPr="008110C6">
        <w:rPr>
          <w:rFonts w:hint="cs"/>
          <w:rtl/>
          <w:lang w:bidi="ar-EG"/>
        </w:rPr>
        <w:t xml:space="preserve">في </w:t>
      </w:r>
      <w:r w:rsidR="007E0E23" w:rsidRPr="008110C6">
        <w:rPr>
          <w:rtl/>
          <w:lang w:bidi="ar-EG"/>
        </w:rPr>
        <w:t xml:space="preserve">المجالات الرئيسية </w:t>
      </w:r>
      <w:r w:rsidR="008B70A6" w:rsidRPr="008110C6">
        <w:rPr>
          <w:rFonts w:hint="cs"/>
          <w:rtl/>
          <w:lang w:bidi="ar-EG"/>
        </w:rPr>
        <w:t xml:space="preserve">الأخرى المعرضة </w:t>
      </w:r>
      <w:r w:rsidR="007E0E23" w:rsidRPr="008110C6">
        <w:rPr>
          <w:rtl/>
          <w:lang w:bidi="ar-EG"/>
        </w:rPr>
        <w:t>لمخاطر ا</w:t>
      </w:r>
      <w:r w:rsidR="008B70A6" w:rsidRPr="008110C6">
        <w:rPr>
          <w:rFonts w:hint="cs"/>
          <w:rtl/>
          <w:lang w:bidi="ar-EG"/>
        </w:rPr>
        <w:t>لاحتيال</w:t>
      </w:r>
      <w:r w:rsidR="004C5C05" w:rsidRPr="008110C6">
        <w:rPr>
          <w:rFonts w:hint="cs"/>
          <w:rtl/>
          <w:lang w:bidi="ar-EG"/>
        </w:rPr>
        <w:t>.</w:t>
      </w:r>
    </w:p>
    <w:p w14:paraId="2ECA948B" w14:textId="04281CA4" w:rsidR="00341561" w:rsidRPr="008110C6" w:rsidRDefault="00341561" w:rsidP="00341561">
      <w:pPr>
        <w:rPr>
          <w:lang w:bidi="ar-EG"/>
        </w:rPr>
      </w:pPr>
      <w:r w:rsidRPr="008110C6">
        <w:rPr>
          <w:b/>
          <w:bCs/>
          <w:lang w:bidi="ar-EG"/>
        </w:rPr>
        <w:t>27</w:t>
      </w:r>
      <w:r w:rsidR="004C5C05" w:rsidRPr="008110C6">
        <w:rPr>
          <w:b/>
          <w:bCs/>
          <w:lang w:bidi="ar-EG"/>
        </w:rPr>
        <w:t>.</w:t>
      </w:r>
      <w:r w:rsidRPr="008110C6">
        <w:rPr>
          <w:b/>
          <w:bCs/>
          <w:lang w:bidi="ar-EG"/>
        </w:rPr>
        <w:t>2</w:t>
      </w:r>
      <w:r w:rsidRPr="008110C6">
        <w:rPr>
          <w:lang w:bidi="ar-EG"/>
        </w:rPr>
        <w:tab/>
      </w:r>
      <w:r w:rsidR="008B70A6" w:rsidRPr="008110C6">
        <w:rPr>
          <w:rFonts w:hint="cs"/>
          <w:rtl/>
          <w:lang w:bidi="ar-EG"/>
        </w:rPr>
        <w:t>و</w:t>
      </w:r>
      <w:r w:rsidR="008B70A6" w:rsidRPr="008110C6">
        <w:rPr>
          <w:rtl/>
          <w:lang w:bidi="ar-EG"/>
        </w:rPr>
        <w:t>يتطلب إطار</w:t>
      </w:r>
      <w:r w:rsidR="00B45F99" w:rsidRPr="008110C6">
        <w:rPr>
          <w:rFonts w:hint="cs"/>
          <w:rtl/>
          <w:lang w:bidi="ar-EG"/>
        </w:rPr>
        <w:t xml:space="preserve"> عمل</w:t>
      </w:r>
      <w:r w:rsidR="008B70A6" w:rsidRPr="008110C6">
        <w:rPr>
          <w:rtl/>
          <w:lang w:bidi="ar-EG"/>
        </w:rPr>
        <w:t xml:space="preserve"> المساءلة أن تتفاعل الخطوط الثلاثة </w:t>
      </w:r>
      <w:r w:rsidR="008B70A6" w:rsidRPr="008110C6">
        <w:rPr>
          <w:rFonts w:hint="cs"/>
          <w:rtl/>
          <w:lang w:bidi="ar-EG"/>
        </w:rPr>
        <w:t>ب</w:t>
      </w:r>
      <w:r w:rsidR="008B70A6" w:rsidRPr="008110C6">
        <w:rPr>
          <w:rtl/>
          <w:lang w:bidi="ar-EG"/>
        </w:rPr>
        <w:t>فعال</w:t>
      </w:r>
      <w:r w:rsidR="008B70A6" w:rsidRPr="008110C6">
        <w:rPr>
          <w:rFonts w:hint="cs"/>
          <w:rtl/>
          <w:lang w:bidi="ar-EG"/>
        </w:rPr>
        <w:t>ية</w:t>
      </w:r>
      <w:r w:rsidR="008B70A6" w:rsidRPr="008110C6">
        <w:rPr>
          <w:rtl/>
          <w:lang w:bidi="ar-EG"/>
        </w:rPr>
        <w:t xml:space="preserve"> وتتبادل المعلومات لتعزيز الرقابة الداخلية</w:t>
      </w:r>
      <w:r w:rsidR="004C5C05" w:rsidRPr="008110C6">
        <w:rPr>
          <w:rtl/>
          <w:lang w:bidi="ar-EG"/>
        </w:rPr>
        <w:t>.</w:t>
      </w:r>
      <w:r w:rsidR="008B70A6" w:rsidRPr="008110C6">
        <w:rPr>
          <w:rtl/>
          <w:lang w:bidi="ar-EG"/>
        </w:rPr>
        <w:t xml:space="preserve"> </w:t>
      </w:r>
      <w:r w:rsidR="008B70A6" w:rsidRPr="008110C6">
        <w:rPr>
          <w:rFonts w:hint="cs"/>
          <w:rtl/>
          <w:lang w:bidi="ar-EG"/>
        </w:rPr>
        <w:t xml:space="preserve">ولا يتحقق هذا التوقع حالياً </w:t>
      </w:r>
      <w:r w:rsidR="008B70A6" w:rsidRPr="008110C6">
        <w:rPr>
          <w:rtl/>
          <w:lang w:bidi="ar-EG"/>
        </w:rPr>
        <w:t xml:space="preserve">في </w:t>
      </w:r>
      <w:r w:rsidR="008B70A6" w:rsidRPr="008110C6">
        <w:rPr>
          <w:rFonts w:hint="cs"/>
          <w:rtl/>
          <w:lang w:bidi="ar-EG"/>
        </w:rPr>
        <w:t>الممارسة العملية</w:t>
      </w:r>
      <w:r w:rsidR="004C5C05" w:rsidRPr="008110C6">
        <w:rPr>
          <w:rFonts w:hint="cs"/>
          <w:rtl/>
          <w:lang w:bidi="ar-EG"/>
        </w:rPr>
        <w:t>.</w:t>
      </w:r>
    </w:p>
    <w:p w14:paraId="23F029C2" w14:textId="37DC81BC" w:rsidR="00341561" w:rsidRPr="008110C6" w:rsidRDefault="00E22168" w:rsidP="00341561">
      <w:pPr>
        <w:pStyle w:val="Heading3"/>
      </w:pPr>
      <w:r w:rsidRPr="008110C6">
        <w:rPr>
          <w:rFonts w:hint="cs"/>
          <w:rtl/>
        </w:rPr>
        <w:lastRenderedPageBreak/>
        <w:t>أنشطة الرصد</w:t>
      </w:r>
    </w:p>
    <w:p w14:paraId="400684D8" w14:textId="6738DB3F" w:rsidR="00341561" w:rsidRPr="008110C6" w:rsidRDefault="00341561" w:rsidP="00341561">
      <w:pPr>
        <w:rPr>
          <w:lang w:bidi="ar-EG"/>
        </w:rPr>
      </w:pPr>
      <w:r w:rsidRPr="008110C6">
        <w:rPr>
          <w:b/>
          <w:bCs/>
          <w:lang w:bidi="ar-EG"/>
        </w:rPr>
        <w:t>28</w:t>
      </w:r>
      <w:r w:rsidR="004C5C05" w:rsidRPr="008110C6">
        <w:rPr>
          <w:b/>
          <w:bCs/>
          <w:lang w:bidi="ar-EG"/>
        </w:rPr>
        <w:t>.</w:t>
      </w:r>
      <w:r w:rsidRPr="008110C6">
        <w:rPr>
          <w:b/>
          <w:bCs/>
          <w:lang w:bidi="ar-EG"/>
        </w:rPr>
        <w:t>2</w:t>
      </w:r>
      <w:r w:rsidRPr="008110C6">
        <w:rPr>
          <w:lang w:bidi="ar-EG"/>
        </w:rPr>
        <w:tab/>
      </w:r>
      <w:r w:rsidR="0029072A" w:rsidRPr="008110C6">
        <w:rPr>
          <w:rtl/>
          <w:lang w:bidi="ar-EG"/>
        </w:rPr>
        <w:t>تقي</w:t>
      </w:r>
      <w:r w:rsidR="0029072A" w:rsidRPr="008110C6">
        <w:rPr>
          <w:rFonts w:hint="cs"/>
          <w:rtl/>
          <w:lang w:bidi="ar-EG"/>
        </w:rPr>
        <w:t>ِّ</w:t>
      </w:r>
      <w:r w:rsidR="0029072A" w:rsidRPr="008110C6">
        <w:rPr>
          <w:rtl/>
          <w:lang w:bidi="ar-EG"/>
        </w:rPr>
        <w:t xml:space="preserve">م أنشطة </w:t>
      </w:r>
      <w:r w:rsidR="0029072A" w:rsidRPr="008110C6">
        <w:rPr>
          <w:rFonts w:hint="cs"/>
          <w:rtl/>
          <w:lang w:bidi="ar-EG"/>
        </w:rPr>
        <w:t>الرصد</w:t>
      </w:r>
      <w:r w:rsidR="0029072A" w:rsidRPr="008110C6">
        <w:rPr>
          <w:rtl/>
          <w:lang w:bidi="ar-EG"/>
        </w:rPr>
        <w:t xml:space="preserve"> ما إذا كانت أنظمة الرقابة الداخلية تعمل </w:t>
      </w:r>
      <w:r w:rsidR="0029072A" w:rsidRPr="008110C6">
        <w:rPr>
          <w:rFonts w:hint="cs"/>
          <w:rtl/>
          <w:lang w:bidi="ar-EG"/>
        </w:rPr>
        <w:t xml:space="preserve">مع </w:t>
      </w:r>
      <w:r w:rsidR="0029072A" w:rsidRPr="008110C6">
        <w:rPr>
          <w:rtl/>
          <w:lang w:bidi="ar-EG"/>
        </w:rPr>
        <w:t>مرور الوقت</w:t>
      </w:r>
      <w:r w:rsidR="004C5C05" w:rsidRPr="008110C6">
        <w:rPr>
          <w:rtl/>
          <w:lang w:bidi="ar-EG"/>
        </w:rPr>
        <w:t>.</w:t>
      </w:r>
      <w:r w:rsidR="0029072A" w:rsidRPr="008110C6">
        <w:rPr>
          <w:rtl/>
          <w:lang w:bidi="ar-EG"/>
        </w:rPr>
        <w:t xml:space="preserve"> وبموجب إطار </w:t>
      </w:r>
      <w:r w:rsidR="00B45F99" w:rsidRPr="008110C6">
        <w:rPr>
          <w:rFonts w:hint="cs"/>
          <w:rtl/>
          <w:lang w:bidi="ar-EG"/>
        </w:rPr>
        <w:t xml:space="preserve">عمل </w:t>
      </w:r>
      <w:r w:rsidR="0029072A" w:rsidRPr="008110C6">
        <w:rPr>
          <w:rtl/>
          <w:lang w:bidi="ar-EG"/>
        </w:rPr>
        <w:t>المساءلة، توز</w:t>
      </w:r>
      <w:r w:rsidR="0029072A" w:rsidRPr="008110C6">
        <w:rPr>
          <w:rFonts w:hint="cs"/>
          <w:rtl/>
          <w:lang w:bidi="ar-EG"/>
        </w:rPr>
        <w:t>َّ</w:t>
      </w:r>
      <w:r w:rsidR="0029072A" w:rsidRPr="008110C6">
        <w:rPr>
          <w:rtl/>
          <w:lang w:bidi="ar-EG"/>
        </w:rPr>
        <w:t>ع هذه المسؤوليات على الخطين الثاني والثالث</w:t>
      </w:r>
      <w:r w:rsidR="004C5C05" w:rsidRPr="008110C6">
        <w:rPr>
          <w:rtl/>
          <w:lang w:bidi="ar-EG"/>
        </w:rPr>
        <w:t>.</w:t>
      </w:r>
      <w:r w:rsidR="0029072A" w:rsidRPr="008110C6">
        <w:rPr>
          <w:rtl/>
          <w:lang w:bidi="ar-EG"/>
        </w:rPr>
        <w:t xml:space="preserve"> وي</w:t>
      </w:r>
      <w:r w:rsidR="0029072A" w:rsidRPr="008110C6">
        <w:rPr>
          <w:rFonts w:hint="cs"/>
          <w:rtl/>
          <w:lang w:bidi="ar-EG"/>
        </w:rPr>
        <w:t>وفر</w:t>
      </w:r>
      <w:r w:rsidR="0029072A" w:rsidRPr="008110C6">
        <w:rPr>
          <w:rtl/>
          <w:lang w:bidi="ar-EG"/>
        </w:rPr>
        <w:t xml:space="preserve"> الخط الثاني الامتثال و</w:t>
      </w:r>
      <w:r w:rsidR="0029072A" w:rsidRPr="008110C6">
        <w:rPr>
          <w:rFonts w:hint="cs"/>
          <w:rtl/>
          <w:lang w:bidi="ar-EG"/>
        </w:rPr>
        <w:t>ال</w:t>
      </w:r>
      <w:r w:rsidR="0029072A" w:rsidRPr="008110C6">
        <w:rPr>
          <w:rtl/>
          <w:lang w:bidi="ar-EG"/>
        </w:rPr>
        <w:t xml:space="preserve">ضمان </w:t>
      </w:r>
      <w:r w:rsidR="0029072A" w:rsidRPr="008110C6">
        <w:rPr>
          <w:rFonts w:hint="cs"/>
          <w:rtl/>
          <w:lang w:bidi="ar-EG"/>
        </w:rPr>
        <w:t>الجيد</w:t>
      </w:r>
      <w:r w:rsidR="0029072A" w:rsidRPr="008110C6">
        <w:rPr>
          <w:rtl/>
          <w:lang w:bidi="ar-EG"/>
        </w:rPr>
        <w:t xml:space="preserve">، بينما </w:t>
      </w:r>
      <w:r w:rsidR="0050117A" w:rsidRPr="008110C6">
        <w:rPr>
          <w:rFonts w:hint="cs"/>
          <w:rtl/>
          <w:lang w:bidi="ar-EG"/>
        </w:rPr>
        <w:t>يتولى</w:t>
      </w:r>
      <w:r w:rsidR="0029072A" w:rsidRPr="008110C6">
        <w:rPr>
          <w:rtl/>
          <w:lang w:bidi="ar-EG"/>
        </w:rPr>
        <w:t xml:space="preserve"> الخط الثالث</w:t>
      </w:r>
      <w:r w:rsidR="0050117A" w:rsidRPr="008110C6">
        <w:rPr>
          <w:rFonts w:hint="cs"/>
          <w:rtl/>
          <w:lang w:bidi="ar-EG"/>
        </w:rPr>
        <w:t xml:space="preserve"> حالياً</w:t>
      </w:r>
      <w:r w:rsidR="0029072A" w:rsidRPr="008110C6">
        <w:rPr>
          <w:rtl/>
          <w:lang w:bidi="ar-EG"/>
        </w:rPr>
        <w:t>، من خلال وحدة الرقابة، عمليات المراجعة الداخلية للحسابات و</w:t>
      </w:r>
      <w:r w:rsidR="0050117A" w:rsidRPr="008110C6">
        <w:rPr>
          <w:rFonts w:hint="cs"/>
          <w:rtl/>
          <w:lang w:bidi="ar-EG"/>
        </w:rPr>
        <w:t xml:space="preserve">عمليات </w:t>
      </w:r>
      <w:r w:rsidR="0029072A" w:rsidRPr="008110C6">
        <w:rPr>
          <w:rtl/>
          <w:lang w:bidi="ar-EG"/>
        </w:rPr>
        <w:t>التحقيق</w:t>
      </w:r>
      <w:r w:rsidR="004C5C05" w:rsidRPr="008110C6">
        <w:rPr>
          <w:rFonts w:hint="cs"/>
          <w:rtl/>
          <w:lang w:bidi="ar-EG"/>
        </w:rPr>
        <w:t>.</w:t>
      </w:r>
    </w:p>
    <w:p w14:paraId="55231B86" w14:textId="3BB5D894" w:rsidR="00341561" w:rsidRPr="008110C6" w:rsidRDefault="00341561" w:rsidP="00341561">
      <w:pPr>
        <w:rPr>
          <w:lang w:bidi="ar-EG"/>
        </w:rPr>
      </w:pPr>
      <w:r w:rsidRPr="008110C6">
        <w:rPr>
          <w:b/>
          <w:bCs/>
          <w:lang w:bidi="ar-EG"/>
        </w:rPr>
        <w:t>29</w:t>
      </w:r>
      <w:r w:rsidR="004C5C05" w:rsidRPr="008110C6">
        <w:rPr>
          <w:b/>
          <w:bCs/>
          <w:lang w:bidi="ar-EG"/>
        </w:rPr>
        <w:t>.</w:t>
      </w:r>
      <w:r w:rsidRPr="008110C6">
        <w:rPr>
          <w:b/>
          <w:bCs/>
          <w:lang w:bidi="ar-EG"/>
        </w:rPr>
        <w:t>2</w:t>
      </w:r>
      <w:r w:rsidRPr="008110C6">
        <w:rPr>
          <w:lang w:bidi="ar-EG"/>
        </w:rPr>
        <w:tab/>
      </w:r>
      <w:r w:rsidR="0050117A" w:rsidRPr="008110C6">
        <w:rPr>
          <w:rtl/>
          <w:lang w:bidi="ar-EG"/>
        </w:rPr>
        <w:t xml:space="preserve">ومع ذلك، لا يزال الرصد يعتمد </w:t>
      </w:r>
      <w:r w:rsidR="0050117A" w:rsidRPr="008110C6">
        <w:rPr>
          <w:rFonts w:hint="cs"/>
          <w:rtl/>
          <w:lang w:bidi="ar-EG"/>
        </w:rPr>
        <w:t>بشكل</w:t>
      </w:r>
      <w:r w:rsidR="0050117A" w:rsidRPr="008110C6">
        <w:rPr>
          <w:rtl/>
          <w:lang w:bidi="ar-EG"/>
        </w:rPr>
        <w:t xml:space="preserve"> كبير على آليات التقييم الذاتي، </w:t>
      </w:r>
      <w:r w:rsidR="0050117A" w:rsidRPr="008110C6">
        <w:rPr>
          <w:rFonts w:hint="cs"/>
          <w:rtl/>
          <w:lang w:bidi="ar-EG"/>
        </w:rPr>
        <w:t>وبالأخص</w:t>
      </w:r>
      <w:r w:rsidR="0050117A" w:rsidRPr="008110C6">
        <w:rPr>
          <w:rtl/>
          <w:lang w:bidi="ar-EG"/>
        </w:rPr>
        <w:t xml:space="preserve"> رسائل التمثيل</w:t>
      </w:r>
      <w:r w:rsidR="004C5C05" w:rsidRPr="008110C6">
        <w:rPr>
          <w:rtl/>
          <w:lang w:bidi="ar-EG"/>
        </w:rPr>
        <w:t>.</w:t>
      </w:r>
      <w:r w:rsidR="0050117A" w:rsidRPr="008110C6">
        <w:rPr>
          <w:rtl/>
          <w:lang w:bidi="ar-EG"/>
        </w:rPr>
        <w:t xml:space="preserve"> وتحتاج هذه الرسائل إلى مزيد من الدعم </w:t>
      </w:r>
      <w:r w:rsidR="0050117A" w:rsidRPr="008110C6">
        <w:rPr>
          <w:rFonts w:hint="cs"/>
          <w:rtl/>
          <w:lang w:bidi="ar-EG"/>
        </w:rPr>
        <w:t>الإثباتي</w:t>
      </w:r>
      <w:r w:rsidR="0050117A" w:rsidRPr="008110C6">
        <w:rPr>
          <w:rtl/>
          <w:lang w:bidi="ar-EG"/>
        </w:rPr>
        <w:t xml:space="preserve"> وينبغي أن تخضع ل</w:t>
      </w:r>
      <w:r w:rsidR="0050117A" w:rsidRPr="008110C6">
        <w:rPr>
          <w:rFonts w:hint="cs"/>
          <w:rtl/>
          <w:lang w:bidi="ar-EG"/>
        </w:rPr>
        <w:t>إجراءات ا</w:t>
      </w:r>
      <w:r w:rsidR="0050117A" w:rsidRPr="008110C6">
        <w:rPr>
          <w:rtl/>
          <w:lang w:bidi="ar-EG"/>
        </w:rPr>
        <w:t>ستعراض وطعن</w:t>
      </w:r>
      <w:r w:rsidR="0050117A" w:rsidRPr="008110C6">
        <w:rPr>
          <w:rFonts w:hint="cs"/>
          <w:rtl/>
          <w:lang w:bidi="ar-EG"/>
        </w:rPr>
        <w:t xml:space="preserve"> منظمة</w:t>
      </w:r>
      <w:r w:rsidR="004C5C05" w:rsidRPr="008110C6">
        <w:rPr>
          <w:rtl/>
          <w:lang w:bidi="ar-EG"/>
        </w:rPr>
        <w:t>.</w:t>
      </w:r>
      <w:r w:rsidR="0050117A" w:rsidRPr="008110C6">
        <w:rPr>
          <w:rtl/>
          <w:lang w:bidi="ar-EG"/>
        </w:rPr>
        <w:t xml:space="preserve"> </w:t>
      </w:r>
      <w:r w:rsidR="00F60946" w:rsidRPr="008110C6">
        <w:rPr>
          <w:rFonts w:hint="cs"/>
          <w:rtl/>
          <w:lang w:bidi="ar-EG"/>
        </w:rPr>
        <w:t>ف</w:t>
      </w:r>
      <w:r w:rsidR="0050117A" w:rsidRPr="008110C6">
        <w:rPr>
          <w:rtl/>
          <w:lang w:bidi="ar-EG"/>
        </w:rPr>
        <w:t>في مكتب آسيا والمحيط الهادئ، لم يتسن تأييد العديد من التأكيدات الواردة في الرسالة خلال زيارتنا لمراجعة الحسابات</w:t>
      </w:r>
      <w:r w:rsidR="004C5C05" w:rsidRPr="008110C6">
        <w:rPr>
          <w:rFonts w:hint="cs"/>
          <w:rtl/>
          <w:lang w:bidi="ar-EG"/>
        </w:rPr>
        <w:t>.</w:t>
      </w:r>
    </w:p>
    <w:p w14:paraId="3EE3C157" w14:textId="6E49B6A7" w:rsidR="00341561" w:rsidRPr="008110C6" w:rsidRDefault="00341561" w:rsidP="00341561">
      <w:pPr>
        <w:rPr>
          <w:lang w:bidi="ar-EG"/>
        </w:rPr>
      </w:pPr>
      <w:r w:rsidRPr="008110C6">
        <w:rPr>
          <w:b/>
          <w:bCs/>
          <w:lang w:bidi="ar-EG"/>
        </w:rPr>
        <w:t>30</w:t>
      </w:r>
      <w:r w:rsidR="004C5C05" w:rsidRPr="008110C6">
        <w:rPr>
          <w:b/>
          <w:bCs/>
          <w:lang w:bidi="ar-EG"/>
        </w:rPr>
        <w:t>.</w:t>
      </w:r>
      <w:r w:rsidRPr="008110C6">
        <w:rPr>
          <w:b/>
          <w:bCs/>
          <w:lang w:bidi="ar-EG"/>
        </w:rPr>
        <w:t>2</w:t>
      </w:r>
      <w:r w:rsidRPr="008110C6">
        <w:rPr>
          <w:lang w:bidi="ar-EG"/>
        </w:rPr>
        <w:tab/>
      </w:r>
      <w:r w:rsidR="000E2E20" w:rsidRPr="008110C6">
        <w:rPr>
          <w:rtl/>
          <w:lang w:bidi="ar-EG"/>
        </w:rPr>
        <w:t xml:space="preserve">علاوة على ذلك، </w:t>
      </w:r>
      <w:r w:rsidR="000E2E20" w:rsidRPr="008110C6">
        <w:rPr>
          <w:rFonts w:hint="cs"/>
          <w:rtl/>
          <w:lang w:bidi="ar-EG"/>
        </w:rPr>
        <w:t>ينبغي</w:t>
      </w:r>
      <w:r w:rsidR="000E2E20" w:rsidRPr="008110C6">
        <w:rPr>
          <w:rtl/>
          <w:lang w:bidi="ar-EG"/>
        </w:rPr>
        <w:t xml:space="preserve"> </w:t>
      </w:r>
      <w:r w:rsidR="000E2E20" w:rsidRPr="008110C6">
        <w:rPr>
          <w:rFonts w:hint="cs"/>
          <w:rtl/>
          <w:lang w:bidi="ar-EG"/>
        </w:rPr>
        <w:t xml:space="preserve">توخي مزيد من الاتساق في </w:t>
      </w:r>
      <w:r w:rsidR="000E2E20" w:rsidRPr="008110C6">
        <w:rPr>
          <w:rtl/>
          <w:lang w:bidi="ar-EG"/>
        </w:rPr>
        <w:t xml:space="preserve">تطبيق </w:t>
      </w:r>
      <w:r w:rsidR="000E2E20" w:rsidRPr="008110C6">
        <w:rPr>
          <w:rFonts w:hint="cs"/>
          <w:rtl/>
          <w:lang w:bidi="ar-EG"/>
        </w:rPr>
        <w:t>رصد</w:t>
      </w:r>
      <w:r w:rsidR="000E2E20" w:rsidRPr="008110C6">
        <w:rPr>
          <w:rtl/>
          <w:lang w:bidi="ar-EG"/>
        </w:rPr>
        <w:t xml:space="preserve"> الخط الثاني للرقابة مثل </w:t>
      </w:r>
      <w:r w:rsidR="004F45FC" w:rsidRPr="008110C6">
        <w:rPr>
          <w:rFonts w:hint="cs"/>
          <w:rtl/>
          <w:lang w:bidi="ar-EG"/>
        </w:rPr>
        <w:t>عمليات استعراض</w:t>
      </w:r>
      <w:r w:rsidR="000E2E20" w:rsidRPr="008110C6">
        <w:rPr>
          <w:rtl/>
          <w:lang w:bidi="ar-EG"/>
        </w:rPr>
        <w:t xml:space="preserve"> الامتثال و</w:t>
      </w:r>
      <w:r w:rsidR="004F45FC" w:rsidRPr="008110C6">
        <w:rPr>
          <w:rFonts w:hint="cs"/>
          <w:rtl/>
          <w:lang w:bidi="ar-EG"/>
        </w:rPr>
        <w:t xml:space="preserve">عمليات التحقق من </w:t>
      </w:r>
      <w:r w:rsidR="000E2E20" w:rsidRPr="008110C6">
        <w:rPr>
          <w:rtl/>
          <w:lang w:bidi="ar-EG"/>
        </w:rPr>
        <w:t>الالتزام بالسياس</w:t>
      </w:r>
      <w:r w:rsidR="004F45FC" w:rsidRPr="008110C6">
        <w:rPr>
          <w:rFonts w:hint="cs"/>
          <w:rtl/>
          <w:lang w:bidi="ar-EG"/>
        </w:rPr>
        <w:t>ات</w:t>
      </w:r>
      <w:r w:rsidR="004C5C05" w:rsidRPr="008110C6">
        <w:rPr>
          <w:rtl/>
          <w:lang w:bidi="ar-EG"/>
        </w:rPr>
        <w:t>.</w:t>
      </w:r>
      <w:r w:rsidR="000E2E20" w:rsidRPr="008110C6">
        <w:rPr>
          <w:rtl/>
          <w:lang w:bidi="ar-EG"/>
        </w:rPr>
        <w:t xml:space="preserve"> وهذا يحد من قدرة الاتحاد على </w:t>
      </w:r>
      <w:r w:rsidR="004F45FC" w:rsidRPr="008110C6">
        <w:rPr>
          <w:rFonts w:hint="cs"/>
          <w:rtl/>
          <w:lang w:bidi="ar-EG"/>
        </w:rPr>
        <w:t>كشف</w:t>
      </w:r>
      <w:r w:rsidR="000E2E20" w:rsidRPr="008110C6">
        <w:rPr>
          <w:rtl/>
          <w:lang w:bidi="ar-EG"/>
        </w:rPr>
        <w:t xml:space="preserve"> </w:t>
      </w:r>
      <w:r w:rsidR="004F45FC" w:rsidRPr="008110C6">
        <w:rPr>
          <w:rFonts w:hint="cs"/>
          <w:rtl/>
          <w:lang w:bidi="ar-EG"/>
        </w:rPr>
        <w:t>مواطن</w:t>
      </w:r>
      <w:r w:rsidR="000E2E20" w:rsidRPr="008110C6">
        <w:rPr>
          <w:rtl/>
          <w:lang w:bidi="ar-EG"/>
        </w:rPr>
        <w:t xml:space="preserve"> الضعف في الرقابة قبل تفاقمها أو </w:t>
      </w:r>
      <w:r w:rsidR="004F45FC" w:rsidRPr="008110C6">
        <w:rPr>
          <w:rFonts w:hint="cs"/>
          <w:rtl/>
          <w:lang w:bidi="ar-EG"/>
        </w:rPr>
        <w:t xml:space="preserve">قدرته </w:t>
      </w:r>
      <w:r w:rsidR="000E2E20" w:rsidRPr="008110C6">
        <w:rPr>
          <w:rtl/>
          <w:lang w:bidi="ar-EG"/>
        </w:rPr>
        <w:t>على تحسين الأداء بشكل منهجي استنادا</w:t>
      </w:r>
      <w:r w:rsidR="004F45FC" w:rsidRPr="008110C6">
        <w:rPr>
          <w:rFonts w:hint="cs"/>
          <w:rtl/>
          <w:lang w:bidi="ar-EG"/>
        </w:rPr>
        <w:t>ً</w:t>
      </w:r>
      <w:r w:rsidR="000E2E20" w:rsidRPr="008110C6">
        <w:rPr>
          <w:rtl/>
          <w:lang w:bidi="ar-EG"/>
        </w:rPr>
        <w:t xml:space="preserve"> إلى الأدلة</w:t>
      </w:r>
      <w:r w:rsidR="004C5C05" w:rsidRPr="008110C6">
        <w:rPr>
          <w:rtl/>
          <w:lang w:bidi="ar-EG"/>
        </w:rPr>
        <w:t>.</w:t>
      </w:r>
      <w:r w:rsidR="000E2E20" w:rsidRPr="008110C6">
        <w:rPr>
          <w:rtl/>
          <w:lang w:bidi="ar-EG"/>
        </w:rPr>
        <w:t xml:space="preserve"> ولتحقيق رؤية إطار </w:t>
      </w:r>
      <w:r w:rsidR="00B45F99" w:rsidRPr="008110C6">
        <w:rPr>
          <w:rFonts w:hint="cs"/>
          <w:rtl/>
          <w:lang w:bidi="ar-EG"/>
        </w:rPr>
        <w:t xml:space="preserve">عمل </w:t>
      </w:r>
      <w:r w:rsidR="000E2E20" w:rsidRPr="008110C6">
        <w:rPr>
          <w:rtl/>
          <w:lang w:bidi="ar-EG"/>
        </w:rPr>
        <w:t xml:space="preserve">المساءلة، سيحتاج الاتحاد إلى بناء خط ثان قائم على </w:t>
      </w:r>
      <w:r w:rsidR="004F45FC" w:rsidRPr="008110C6">
        <w:rPr>
          <w:rFonts w:hint="cs"/>
          <w:rtl/>
          <w:lang w:bidi="ar-EG"/>
        </w:rPr>
        <w:t xml:space="preserve">تقييم </w:t>
      </w:r>
      <w:r w:rsidR="000E2E20" w:rsidRPr="008110C6">
        <w:rPr>
          <w:rtl/>
          <w:lang w:bidi="ar-EG"/>
        </w:rPr>
        <w:t xml:space="preserve">المخاطر </w:t>
      </w:r>
      <w:r w:rsidR="004F45FC" w:rsidRPr="008110C6">
        <w:rPr>
          <w:rFonts w:hint="cs"/>
          <w:rtl/>
          <w:lang w:bidi="ar-EG"/>
        </w:rPr>
        <w:t>من شأنه</w:t>
      </w:r>
      <w:r w:rsidR="000E2E20" w:rsidRPr="008110C6">
        <w:rPr>
          <w:rtl/>
          <w:lang w:bidi="ar-EG"/>
        </w:rPr>
        <w:t xml:space="preserve"> أن يكم</w:t>
      </w:r>
      <w:r w:rsidR="004F45FC" w:rsidRPr="008110C6">
        <w:rPr>
          <w:rFonts w:hint="cs"/>
          <w:rtl/>
          <w:lang w:bidi="ar-EG"/>
        </w:rPr>
        <w:t>ِّ</w:t>
      </w:r>
      <w:r w:rsidR="000E2E20" w:rsidRPr="008110C6">
        <w:rPr>
          <w:rtl/>
          <w:lang w:bidi="ar-EG"/>
        </w:rPr>
        <w:t xml:space="preserve">ل وظائف </w:t>
      </w:r>
      <w:r w:rsidR="004F45FC" w:rsidRPr="008110C6">
        <w:rPr>
          <w:rFonts w:hint="cs"/>
          <w:rtl/>
          <w:lang w:bidi="ar-EG"/>
        </w:rPr>
        <w:t>المراجعة</w:t>
      </w:r>
      <w:r w:rsidR="000E2E20" w:rsidRPr="008110C6">
        <w:rPr>
          <w:rtl/>
          <w:lang w:bidi="ar-EG"/>
        </w:rPr>
        <w:t xml:space="preserve"> وي</w:t>
      </w:r>
      <w:r w:rsidR="004F45FC" w:rsidRPr="008110C6">
        <w:rPr>
          <w:rFonts w:hint="cs"/>
          <w:rtl/>
          <w:lang w:bidi="ar-EG"/>
        </w:rPr>
        <w:t>كفل</w:t>
      </w:r>
      <w:r w:rsidR="000E2E20" w:rsidRPr="008110C6">
        <w:rPr>
          <w:rtl/>
          <w:lang w:bidi="ar-EG"/>
        </w:rPr>
        <w:t xml:space="preserve"> أن يكون الضمان في الوقت الفعلي ومستمرا</w:t>
      </w:r>
      <w:r w:rsidR="004F45FC" w:rsidRPr="008110C6">
        <w:rPr>
          <w:rFonts w:hint="cs"/>
          <w:rtl/>
          <w:lang w:bidi="ar-EG"/>
        </w:rPr>
        <w:t>ً</w:t>
      </w:r>
      <w:r w:rsidR="000E2E20" w:rsidRPr="008110C6">
        <w:rPr>
          <w:rtl/>
          <w:lang w:bidi="ar-EG"/>
        </w:rPr>
        <w:t>، وليس مستمدا</w:t>
      </w:r>
      <w:r w:rsidR="004F45FC" w:rsidRPr="008110C6">
        <w:rPr>
          <w:rFonts w:hint="cs"/>
          <w:rtl/>
          <w:lang w:bidi="ar-EG"/>
        </w:rPr>
        <w:t>ً</w:t>
      </w:r>
      <w:r w:rsidR="000E2E20" w:rsidRPr="008110C6">
        <w:rPr>
          <w:rtl/>
          <w:lang w:bidi="ar-EG"/>
        </w:rPr>
        <w:t xml:space="preserve"> فقط من الطبيعة الدورية لل</w:t>
      </w:r>
      <w:r w:rsidR="004F45FC" w:rsidRPr="008110C6">
        <w:rPr>
          <w:rFonts w:hint="cs"/>
          <w:rtl/>
          <w:lang w:bidi="ar-EG"/>
        </w:rPr>
        <w:t>مراجعة</w:t>
      </w:r>
      <w:r w:rsidR="000E2E20" w:rsidRPr="008110C6">
        <w:rPr>
          <w:rtl/>
          <w:lang w:bidi="ar-EG"/>
        </w:rPr>
        <w:t xml:space="preserve"> والإبلاغ الذاتي غير الم</w:t>
      </w:r>
      <w:r w:rsidR="004F45FC" w:rsidRPr="008110C6">
        <w:rPr>
          <w:rFonts w:hint="cs"/>
          <w:rtl/>
          <w:lang w:bidi="ar-EG"/>
        </w:rPr>
        <w:t>ت</w:t>
      </w:r>
      <w:r w:rsidR="000E2E20" w:rsidRPr="008110C6">
        <w:rPr>
          <w:rtl/>
          <w:lang w:bidi="ar-EG"/>
        </w:rPr>
        <w:t>حقق</w:t>
      </w:r>
      <w:r w:rsidR="004F45FC" w:rsidRPr="008110C6">
        <w:rPr>
          <w:rFonts w:hint="cs"/>
          <w:rtl/>
          <w:lang w:bidi="ar-EG"/>
        </w:rPr>
        <w:t xml:space="preserve"> منه</w:t>
      </w:r>
      <w:r w:rsidR="004C5C05" w:rsidRPr="008110C6">
        <w:rPr>
          <w:rtl/>
          <w:lang w:bidi="ar-EG"/>
        </w:rPr>
        <w:t>.</w:t>
      </w:r>
      <w:r w:rsidR="000E2E20" w:rsidRPr="008110C6">
        <w:rPr>
          <w:rtl/>
          <w:lang w:bidi="ar-EG"/>
        </w:rPr>
        <w:t xml:space="preserve"> </w:t>
      </w:r>
      <w:r w:rsidR="004F45FC" w:rsidRPr="008110C6">
        <w:rPr>
          <w:rFonts w:hint="cs"/>
          <w:rtl/>
          <w:lang w:bidi="ar-EG"/>
        </w:rPr>
        <w:t>و</w:t>
      </w:r>
      <w:r w:rsidR="000E2E20" w:rsidRPr="008110C6">
        <w:rPr>
          <w:rtl/>
          <w:lang w:bidi="ar-EG"/>
        </w:rPr>
        <w:t xml:space="preserve">ندرك أن الأمانة تعمل على هذه المسألة بما </w:t>
      </w:r>
      <w:r w:rsidR="004F45FC" w:rsidRPr="008110C6">
        <w:rPr>
          <w:rFonts w:hint="cs"/>
          <w:rtl/>
          <w:lang w:bidi="ar-EG"/>
        </w:rPr>
        <w:t>يشمل</w:t>
      </w:r>
      <w:r w:rsidR="000E2E20" w:rsidRPr="008110C6">
        <w:rPr>
          <w:rtl/>
          <w:lang w:bidi="ar-EG"/>
        </w:rPr>
        <w:t xml:space="preserve"> النظر في تطبيق أدوات</w:t>
      </w:r>
      <w:r w:rsidR="004F45FC" w:rsidRPr="008110C6">
        <w:rPr>
          <w:rFonts w:hint="cs"/>
          <w:rtl/>
          <w:lang w:bidi="ar-EG"/>
        </w:rPr>
        <w:t xml:space="preserve"> الحوكمة وإدارة المخاطر والامتثال </w:t>
      </w:r>
      <w:r w:rsidR="004F45FC" w:rsidRPr="008110C6">
        <w:t>(</w:t>
      </w:r>
      <w:r w:rsidR="004F45FC" w:rsidRPr="008110C6">
        <w:rPr>
          <w:lang w:bidi="ar-EG"/>
        </w:rPr>
        <w:t>GRC</w:t>
      </w:r>
      <w:r w:rsidR="004F45FC" w:rsidRPr="008110C6">
        <w:t>)</w:t>
      </w:r>
      <w:r w:rsidR="004C5C05" w:rsidRPr="008110C6">
        <w:rPr>
          <w:rtl/>
          <w:lang w:bidi="ar-EG"/>
        </w:rPr>
        <w:t>.</w:t>
      </w:r>
      <w:r w:rsidR="000E2E20" w:rsidRPr="008110C6">
        <w:rPr>
          <w:rtl/>
          <w:lang w:bidi="ar-EG"/>
        </w:rPr>
        <w:t xml:space="preserve"> وأي</w:t>
      </w:r>
      <w:r w:rsidR="00771E06" w:rsidRPr="008110C6">
        <w:rPr>
          <w:rFonts w:hint="cs"/>
          <w:rtl/>
          <w:lang w:bidi="ar-EG"/>
        </w:rPr>
        <w:t>اً</w:t>
      </w:r>
      <w:r w:rsidR="000E2E20" w:rsidRPr="008110C6">
        <w:rPr>
          <w:rtl/>
          <w:lang w:bidi="ar-EG"/>
        </w:rPr>
        <w:t xml:space="preserve"> كانت الترتيبات التي يتم تحديدها، فإننا نشجع الأمانة بقوة على وضع ترتيبات الخط الثاني كتدبير رئيسي لتحسين فعالية بيئة الرقابة، وتعزيز ثقة أصحاب المصلحة في عمليات الرقابة </w:t>
      </w:r>
      <w:r w:rsidR="00771E06" w:rsidRPr="008110C6">
        <w:rPr>
          <w:rFonts w:hint="cs"/>
          <w:rtl/>
          <w:lang w:bidi="ar-EG"/>
        </w:rPr>
        <w:t>الخاصة</w:t>
      </w:r>
      <w:r w:rsidR="00B45F99" w:rsidRPr="008110C6">
        <w:rPr>
          <w:rFonts w:hint="eastAsia"/>
          <w:rtl/>
          <w:lang w:bidi="ar-EG"/>
        </w:rPr>
        <w:t> </w:t>
      </w:r>
      <w:r w:rsidR="00771E06" w:rsidRPr="008110C6">
        <w:rPr>
          <w:rFonts w:hint="cs"/>
          <w:rtl/>
          <w:lang w:bidi="ar-EG"/>
        </w:rPr>
        <w:t>ب</w:t>
      </w:r>
      <w:r w:rsidR="000E2E20" w:rsidRPr="008110C6">
        <w:rPr>
          <w:rtl/>
          <w:lang w:bidi="ar-EG"/>
        </w:rPr>
        <w:t>الاتحاد</w:t>
      </w:r>
      <w:r w:rsidR="004C5C05" w:rsidRPr="008110C6">
        <w:rPr>
          <w:rFonts w:hint="cs"/>
          <w:rtl/>
          <w:lang w:bidi="ar-EG"/>
        </w:rPr>
        <w:t>.</w:t>
      </w:r>
    </w:p>
    <w:p w14:paraId="338CA294" w14:textId="77777777" w:rsidR="00341561" w:rsidRPr="008110C6" w:rsidRDefault="00341561" w:rsidP="00341561">
      <w:pPr>
        <w:rPr>
          <w:b/>
          <w:bCs/>
          <w:rtl/>
        </w:rPr>
      </w:pPr>
      <w:r w:rsidRPr="008110C6">
        <w:rPr>
          <w:b/>
          <w:bCs/>
          <w:rtl/>
        </w:rPr>
        <w:t>ينبغي للاتحاد الاضطلاع بما يلي:</w:t>
      </w:r>
    </w:p>
    <w:p w14:paraId="3545C62F" w14:textId="6862C4BA" w:rsidR="00341561" w:rsidRPr="008110C6" w:rsidRDefault="00341561" w:rsidP="00341561">
      <w:pPr>
        <w:rPr>
          <w:b/>
          <w:bCs/>
        </w:rPr>
      </w:pPr>
      <w:r w:rsidRPr="008110C6">
        <w:rPr>
          <w:b/>
          <w:bCs/>
          <w:rtl/>
        </w:rPr>
        <w:t xml:space="preserve">التوصية </w:t>
      </w:r>
      <w:r w:rsidRPr="008110C6">
        <w:rPr>
          <w:b/>
          <w:bCs/>
        </w:rPr>
        <w:t>11</w:t>
      </w:r>
      <w:r w:rsidRPr="008110C6">
        <w:rPr>
          <w:b/>
          <w:bCs/>
          <w:rtl/>
        </w:rPr>
        <w:t xml:space="preserve">: </w:t>
      </w:r>
      <w:r w:rsidR="00771E06" w:rsidRPr="008110C6">
        <w:rPr>
          <w:b/>
          <w:bCs/>
          <w:rtl/>
        </w:rPr>
        <w:t xml:space="preserve">إنشاء خط </w:t>
      </w:r>
      <w:r w:rsidR="00771E06" w:rsidRPr="008110C6">
        <w:rPr>
          <w:rFonts w:hint="cs"/>
          <w:b/>
          <w:bCs/>
          <w:rtl/>
        </w:rPr>
        <w:t xml:space="preserve">رقابة </w:t>
      </w:r>
      <w:r w:rsidR="00771E06" w:rsidRPr="008110C6">
        <w:rPr>
          <w:b/>
          <w:bCs/>
          <w:rtl/>
        </w:rPr>
        <w:t xml:space="preserve">ثانٍ منظم قائم على </w:t>
      </w:r>
      <w:r w:rsidR="00771E06" w:rsidRPr="008110C6">
        <w:rPr>
          <w:rFonts w:hint="cs"/>
          <w:b/>
          <w:bCs/>
          <w:rtl/>
        </w:rPr>
        <w:t xml:space="preserve">تقييم </w:t>
      </w:r>
      <w:r w:rsidR="00771E06" w:rsidRPr="008110C6">
        <w:rPr>
          <w:b/>
          <w:bCs/>
          <w:rtl/>
        </w:rPr>
        <w:t>المخاطر ل</w:t>
      </w:r>
      <w:r w:rsidR="00771E06" w:rsidRPr="008110C6">
        <w:rPr>
          <w:rFonts w:hint="cs"/>
          <w:b/>
          <w:bCs/>
          <w:rtl/>
        </w:rPr>
        <w:t>رصد</w:t>
      </w:r>
      <w:r w:rsidR="00771E06" w:rsidRPr="008110C6">
        <w:rPr>
          <w:b/>
          <w:bCs/>
          <w:rtl/>
        </w:rPr>
        <w:t xml:space="preserve"> الامتثال بشكل منهجي، وتوفير ضمان مستمر بشأن أبرز </w:t>
      </w:r>
      <w:r w:rsidR="00771E06" w:rsidRPr="008110C6">
        <w:rPr>
          <w:rFonts w:hint="cs"/>
          <w:b/>
          <w:bCs/>
          <w:rtl/>
        </w:rPr>
        <w:t xml:space="preserve">وأهم </w:t>
      </w:r>
      <w:r w:rsidR="00771E06" w:rsidRPr="008110C6">
        <w:rPr>
          <w:b/>
          <w:bCs/>
          <w:rtl/>
        </w:rPr>
        <w:t>الضوابط الداخلية</w:t>
      </w:r>
      <w:r w:rsidR="004C5C05" w:rsidRPr="008110C6">
        <w:rPr>
          <w:b/>
          <w:bCs/>
          <w:rtl/>
        </w:rPr>
        <w:t>.</w:t>
      </w:r>
    </w:p>
    <w:p w14:paraId="50D0B850" w14:textId="24499C87" w:rsidR="00341561" w:rsidRPr="008110C6" w:rsidRDefault="00771E06" w:rsidP="00341561">
      <w:pPr>
        <w:rPr>
          <w:i/>
          <w:iCs/>
        </w:rPr>
      </w:pPr>
      <w:r w:rsidRPr="008110C6">
        <w:rPr>
          <w:rFonts w:hint="cs"/>
          <w:i/>
          <w:iCs/>
          <w:rtl/>
        </w:rPr>
        <w:t xml:space="preserve">تعليق إدارة الاتحاد: </w:t>
      </w:r>
      <w:r w:rsidRPr="008110C6">
        <w:rPr>
          <w:i/>
          <w:iCs/>
          <w:rtl/>
        </w:rPr>
        <w:t>بدأ</w:t>
      </w:r>
      <w:r w:rsidR="00F60946" w:rsidRPr="008110C6">
        <w:rPr>
          <w:rFonts w:hint="cs"/>
          <w:i/>
          <w:iCs/>
          <w:rtl/>
        </w:rPr>
        <w:t>ت</w:t>
      </w:r>
      <w:r w:rsidRPr="008110C6">
        <w:rPr>
          <w:i/>
          <w:iCs/>
          <w:rtl/>
        </w:rPr>
        <w:t xml:space="preserve"> </w:t>
      </w:r>
      <w:r w:rsidR="00F60946" w:rsidRPr="008110C6">
        <w:rPr>
          <w:rFonts w:hint="cs"/>
          <w:i/>
          <w:iCs/>
          <w:rtl/>
        </w:rPr>
        <w:t>أنشطة رصد</w:t>
      </w:r>
      <w:r w:rsidR="00E3540D" w:rsidRPr="008110C6">
        <w:rPr>
          <w:rFonts w:hint="cs"/>
          <w:i/>
          <w:iCs/>
          <w:rtl/>
        </w:rPr>
        <w:t xml:space="preserve"> </w:t>
      </w:r>
      <w:r w:rsidRPr="008110C6">
        <w:rPr>
          <w:i/>
          <w:iCs/>
          <w:rtl/>
        </w:rPr>
        <w:t>الخط الثاني</w:t>
      </w:r>
      <w:r w:rsidR="00FB1485" w:rsidRPr="008110C6">
        <w:rPr>
          <w:rFonts w:hint="cs"/>
          <w:i/>
          <w:iCs/>
          <w:rtl/>
        </w:rPr>
        <w:t xml:space="preserve"> للرقابة</w:t>
      </w:r>
      <w:r w:rsidRPr="008110C6">
        <w:rPr>
          <w:i/>
          <w:iCs/>
          <w:rtl/>
        </w:rPr>
        <w:t xml:space="preserve"> </w:t>
      </w:r>
      <w:r w:rsidR="00E3540D" w:rsidRPr="008110C6">
        <w:rPr>
          <w:rFonts w:hint="cs"/>
          <w:i/>
          <w:iCs/>
          <w:rtl/>
        </w:rPr>
        <w:t xml:space="preserve">في الاتحاد </w:t>
      </w:r>
      <w:r w:rsidRPr="008110C6">
        <w:rPr>
          <w:i/>
          <w:iCs/>
          <w:rtl/>
        </w:rPr>
        <w:t>عام 2024، ويواصل الاتحاد العمل على تعزيز هذ</w:t>
      </w:r>
      <w:r w:rsidR="00F60946" w:rsidRPr="008110C6">
        <w:rPr>
          <w:rFonts w:hint="cs"/>
          <w:i/>
          <w:iCs/>
          <w:rtl/>
        </w:rPr>
        <w:t xml:space="preserve">ا الرصد </w:t>
      </w:r>
      <w:r w:rsidRPr="008110C6">
        <w:rPr>
          <w:i/>
          <w:iCs/>
          <w:rtl/>
        </w:rPr>
        <w:t>وتضمينه بالكامل</w:t>
      </w:r>
      <w:r w:rsidR="004C5C05" w:rsidRPr="008110C6">
        <w:rPr>
          <w:rFonts w:hint="cs"/>
          <w:i/>
          <w:iCs/>
          <w:rtl/>
        </w:rPr>
        <w:t>.</w:t>
      </w:r>
    </w:p>
    <w:p w14:paraId="723BBA96" w14:textId="581B519E" w:rsidR="00341561" w:rsidRPr="008110C6" w:rsidRDefault="00FB1485" w:rsidP="00341561">
      <w:pPr>
        <w:rPr>
          <w:i/>
          <w:iCs/>
          <w:spacing w:val="-4"/>
        </w:rPr>
      </w:pPr>
      <w:r w:rsidRPr="008110C6">
        <w:rPr>
          <w:i/>
          <w:iCs/>
          <w:spacing w:val="-4"/>
          <w:rtl/>
        </w:rPr>
        <w:t xml:space="preserve">ويلزم </w:t>
      </w:r>
      <w:r w:rsidRPr="008110C6">
        <w:rPr>
          <w:rFonts w:hint="cs"/>
          <w:i/>
          <w:iCs/>
          <w:spacing w:val="-4"/>
          <w:rtl/>
        </w:rPr>
        <w:t>بذل</w:t>
      </w:r>
      <w:r w:rsidRPr="008110C6">
        <w:rPr>
          <w:i/>
          <w:iCs/>
          <w:spacing w:val="-4"/>
          <w:rtl/>
        </w:rPr>
        <w:t xml:space="preserve"> مزيد من ال</w:t>
      </w:r>
      <w:r w:rsidRPr="008110C6">
        <w:rPr>
          <w:rFonts w:hint="cs"/>
          <w:i/>
          <w:iCs/>
          <w:spacing w:val="-4"/>
          <w:rtl/>
        </w:rPr>
        <w:t>جهود</w:t>
      </w:r>
      <w:r w:rsidRPr="008110C6">
        <w:rPr>
          <w:i/>
          <w:iCs/>
          <w:spacing w:val="-4"/>
          <w:rtl/>
        </w:rPr>
        <w:t xml:space="preserve"> في إطار رصد الخط الثاني، غير أن هناك </w:t>
      </w:r>
      <w:r w:rsidRPr="008110C6">
        <w:rPr>
          <w:rFonts w:hint="cs"/>
          <w:i/>
          <w:iCs/>
          <w:spacing w:val="-4"/>
          <w:rtl/>
        </w:rPr>
        <w:t>العديد من ال</w:t>
      </w:r>
      <w:r w:rsidRPr="008110C6">
        <w:rPr>
          <w:i/>
          <w:iCs/>
          <w:spacing w:val="-4"/>
          <w:rtl/>
        </w:rPr>
        <w:t xml:space="preserve">أنشطة </w:t>
      </w:r>
      <w:r w:rsidRPr="008110C6">
        <w:rPr>
          <w:rFonts w:hint="cs"/>
          <w:i/>
          <w:iCs/>
          <w:spacing w:val="-4"/>
          <w:rtl/>
        </w:rPr>
        <w:t>يجري تنفيذها</w:t>
      </w:r>
      <w:r w:rsidRPr="008110C6">
        <w:rPr>
          <w:i/>
          <w:iCs/>
          <w:spacing w:val="-4"/>
          <w:rtl/>
        </w:rPr>
        <w:t xml:space="preserve"> أو قيد الإعداد لتعزيز هذه الوظيفة</w:t>
      </w:r>
      <w:r w:rsidR="004C5C05" w:rsidRPr="008110C6">
        <w:rPr>
          <w:i/>
          <w:iCs/>
          <w:spacing w:val="-4"/>
          <w:rtl/>
        </w:rPr>
        <w:t>.</w:t>
      </w:r>
      <w:r w:rsidRPr="008110C6">
        <w:rPr>
          <w:i/>
          <w:iCs/>
          <w:spacing w:val="-4"/>
          <w:rtl/>
        </w:rPr>
        <w:t xml:space="preserve"> ومن الأمثلة على ذلك، عمليات التحقق الدورية من الامتثال، وعمليات منح الشهادات، والإشراف على استحقاقات الموظفين</w:t>
      </w:r>
      <w:r w:rsidR="004C5C05" w:rsidRPr="008110C6">
        <w:rPr>
          <w:rFonts w:hint="cs"/>
          <w:i/>
          <w:iCs/>
          <w:spacing w:val="-4"/>
          <w:rtl/>
        </w:rPr>
        <w:t>.</w:t>
      </w:r>
    </w:p>
    <w:p w14:paraId="3FE331AB" w14:textId="2B81EFE0" w:rsidR="005B7D3F" w:rsidRPr="008110C6" w:rsidRDefault="00FB1485" w:rsidP="005B7D3F">
      <w:pPr>
        <w:rPr>
          <w:i/>
          <w:iCs/>
        </w:rPr>
      </w:pPr>
      <w:r w:rsidRPr="008110C6">
        <w:rPr>
          <w:i/>
          <w:iCs/>
          <w:rtl/>
        </w:rPr>
        <w:t xml:space="preserve">وستساعد </w:t>
      </w:r>
      <w:r w:rsidRPr="008110C6">
        <w:rPr>
          <w:rFonts w:hint="cs"/>
          <w:i/>
          <w:iCs/>
          <w:rtl/>
        </w:rPr>
        <w:t>ال</w:t>
      </w:r>
      <w:r w:rsidRPr="008110C6">
        <w:rPr>
          <w:i/>
          <w:iCs/>
          <w:rtl/>
        </w:rPr>
        <w:t xml:space="preserve">توصية الإضافية التي يقدمها </w:t>
      </w:r>
      <w:r w:rsidRPr="008110C6">
        <w:rPr>
          <w:rFonts w:hint="cs"/>
          <w:i/>
          <w:iCs/>
          <w:rtl/>
        </w:rPr>
        <w:t xml:space="preserve">المكتب الوطني لمراجعة الحسابات </w:t>
      </w:r>
      <w:r w:rsidRPr="008110C6">
        <w:rPr>
          <w:i/>
          <w:iCs/>
        </w:rPr>
        <w:t>(NAO)</w:t>
      </w:r>
      <w:r w:rsidRPr="008110C6">
        <w:rPr>
          <w:i/>
          <w:iCs/>
          <w:rtl/>
        </w:rPr>
        <w:t xml:space="preserve"> بشأن هذه المسألة الاتحاد على تعزيز </w:t>
      </w:r>
      <w:r w:rsidRPr="008110C6">
        <w:rPr>
          <w:rFonts w:hint="cs"/>
          <w:i/>
          <w:iCs/>
          <w:rtl/>
        </w:rPr>
        <w:t>ال</w:t>
      </w:r>
      <w:r w:rsidRPr="008110C6">
        <w:rPr>
          <w:i/>
          <w:iCs/>
          <w:rtl/>
        </w:rPr>
        <w:t xml:space="preserve">وظائف لضمان استفادة </w:t>
      </w:r>
      <w:r w:rsidR="00CF731C" w:rsidRPr="008110C6">
        <w:rPr>
          <w:rFonts w:hint="cs"/>
          <w:i/>
          <w:iCs/>
          <w:rtl/>
        </w:rPr>
        <w:t>رصد</w:t>
      </w:r>
      <w:r w:rsidRPr="008110C6">
        <w:rPr>
          <w:i/>
          <w:iCs/>
          <w:rtl/>
        </w:rPr>
        <w:t xml:space="preserve"> الخط الثاني من خبرة وظائف الخط الثاني الإضافية في الاتحاد (مثل التخطيط</w:t>
      </w:r>
      <w:r w:rsidR="00CF731C" w:rsidRPr="008110C6">
        <w:rPr>
          <w:rFonts w:hint="cs"/>
          <w:i/>
          <w:iCs/>
          <w:rtl/>
        </w:rPr>
        <w:t xml:space="preserve"> المالي</w:t>
      </w:r>
      <w:r w:rsidRPr="008110C6">
        <w:rPr>
          <w:i/>
          <w:iCs/>
          <w:rtl/>
        </w:rPr>
        <w:t xml:space="preserve"> والرقابة المالي</w:t>
      </w:r>
      <w:r w:rsidR="00CF731C" w:rsidRPr="008110C6">
        <w:rPr>
          <w:rFonts w:hint="cs"/>
          <w:i/>
          <w:iCs/>
          <w:rtl/>
        </w:rPr>
        <w:t>ة</w:t>
      </w:r>
      <w:r w:rsidRPr="008110C6">
        <w:rPr>
          <w:i/>
          <w:iCs/>
          <w:rtl/>
        </w:rPr>
        <w:t xml:space="preserve">، </w:t>
      </w:r>
      <w:r w:rsidR="00CF731C" w:rsidRPr="008110C6">
        <w:rPr>
          <w:rFonts w:hint="cs"/>
          <w:i/>
          <w:iCs/>
          <w:rtl/>
        </w:rPr>
        <w:t>و</w:t>
      </w:r>
      <w:r w:rsidRPr="008110C6">
        <w:rPr>
          <w:i/>
          <w:iCs/>
          <w:rtl/>
        </w:rPr>
        <w:t xml:space="preserve">أمن المعلومات، والأخلاقيات، والمرونة التنظيمية)؛ ويستهدف عمليات </w:t>
      </w:r>
      <w:r w:rsidR="00CF731C" w:rsidRPr="008110C6">
        <w:rPr>
          <w:rFonts w:hint="cs"/>
          <w:i/>
          <w:iCs/>
          <w:rtl/>
        </w:rPr>
        <w:t>سير الأعمال</w:t>
      </w:r>
      <w:r w:rsidRPr="008110C6">
        <w:rPr>
          <w:i/>
          <w:iCs/>
          <w:rtl/>
        </w:rPr>
        <w:t xml:space="preserve"> الرئيسية</w:t>
      </w:r>
      <w:r w:rsidR="004C5C05" w:rsidRPr="008110C6">
        <w:rPr>
          <w:rFonts w:hint="cs"/>
          <w:i/>
          <w:iCs/>
          <w:rtl/>
        </w:rPr>
        <w:t>.</w:t>
      </w:r>
    </w:p>
    <w:p w14:paraId="33FB78BD" w14:textId="0DB78C9A" w:rsidR="008F282A" w:rsidRPr="008110C6" w:rsidRDefault="008F282A" w:rsidP="008F282A">
      <w:pPr>
        <w:rPr>
          <w:lang w:bidi="ar-EG"/>
        </w:rPr>
      </w:pPr>
      <w:r w:rsidRPr="008110C6">
        <w:rPr>
          <w:b/>
          <w:bCs/>
          <w:lang w:bidi="ar-EG"/>
        </w:rPr>
        <w:t>31</w:t>
      </w:r>
      <w:r w:rsidR="004C5C05" w:rsidRPr="008110C6">
        <w:rPr>
          <w:b/>
          <w:bCs/>
          <w:lang w:bidi="ar-EG"/>
        </w:rPr>
        <w:t>.</w:t>
      </w:r>
      <w:r w:rsidRPr="008110C6">
        <w:rPr>
          <w:b/>
          <w:bCs/>
          <w:lang w:bidi="ar-EG"/>
        </w:rPr>
        <w:t>2</w:t>
      </w:r>
      <w:r w:rsidRPr="008110C6">
        <w:rPr>
          <w:lang w:bidi="ar-EG"/>
        </w:rPr>
        <w:tab/>
      </w:r>
      <w:r w:rsidR="00CF731C" w:rsidRPr="008110C6">
        <w:rPr>
          <w:rtl/>
          <w:lang w:bidi="ar-EG"/>
        </w:rPr>
        <w:t>و</w:t>
      </w:r>
      <w:r w:rsidR="009B03F5" w:rsidRPr="008110C6">
        <w:rPr>
          <w:rFonts w:hint="cs"/>
          <w:rtl/>
          <w:lang w:bidi="ar-EG"/>
        </w:rPr>
        <w:t>شكّل</w:t>
      </w:r>
      <w:r w:rsidR="00CF731C" w:rsidRPr="008110C6">
        <w:rPr>
          <w:rtl/>
          <w:lang w:bidi="ar-EG"/>
        </w:rPr>
        <w:t xml:space="preserve"> إنشاء وحدة الرقابة واعتماد ميثاق الرقابة في عام 2023 </w:t>
      </w:r>
      <w:r w:rsidR="00CF731C" w:rsidRPr="008110C6">
        <w:rPr>
          <w:rFonts w:hint="cs"/>
          <w:rtl/>
          <w:lang w:bidi="ar-EG"/>
        </w:rPr>
        <w:t>مرحلتين</w:t>
      </w:r>
      <w:r w:rsidR="00CF731C" w:rsidRPr="008110C6">
        <w:rPr>
          <w:rtl/>
          <w:lang w:bidi="ar-EG"/>
        </w:rPr>
        <w:t xml:space="preserve"> رئيسي</w:t>
      </w:r>
      <w:r w:rsidR="00CF731C" w:rsidRPr="008110C6">
        <w:rPr>
          <w:rFonts w:hint="cs"/>
          <w:rtl/>
          <w:lang w:bidi="ar-EG"/>
        </w:rPr>
        <w:t>ت</w:t>
      </w:r>
      <w:r w:rsidR="00CF731C" w:rsidRPr="008110C6">
        <w:rPr>
          <w:rtl/>
          <w:lang w:bidi="ar-EG"/>
        </w:rPr>
        <w:t>ين في تعزيز الخط الثالث للاتحاد</w:t>
      </w:r>
      <w:r w:rsidR="004C5C05" w:rsidRPr="008110C6">
        <w:rPr>
          <w:rtl/>
          <w:lang w:bidi="ar-EG"/>
        </w:rPr>
        <w:t>.</w:t>
      </w:r>
      <w:r w:rsidR="00CF731C" w:rsidRPr="008110C6">
        <w:rPr>
          <w:rtl/>
          <w:lang w:bidi="ar-EG"/>
        </w:rPr>
        <w:t xml:space="preserve"> وأصبحت وظيفة المراجعة الداخلية أكثر تنظيما</w:t>
      </w:r>
      <w:r w:rsidR="00CF731C" w:rsidRPr="008110C6">
        <w:rPr>
          <w:rFonts w:hint="cs"/>
          <w:rtl/>
          <w:lang w:bidi="ar-EG"/>
        </w:rPr>
        <w:t>ً</w:t>
      </w:r>
      <w:r w:rsidR="00CF731C" w:rsidRPr="008110C6">
        <w:rPr>
          <w:rtl/>
          <w:lang w:bidi="ar-EG"/>
        </w:rPr>
        <w:t>، و</w:t>
      </w:r>
      <w:r w:rsidR="009B03F5" w:rsidRPr="008110C6">
        <w:rPr>
          <w:rFonts w:hint="cs"/>
          <w:rtl/>
          <w:lang w:bidi="ar-EG"/>
        </w:rPr>
        <w:t xml:space="preserve">يستمر </w:t>
      </w:r>
      <w:r w:rsidR="00CF731C" w:rsidRPr="008110C6">
        <w:rPr>
          <w:rtl/>
          <w:lang w:bidi="ar-EG"/>
        </w:rPr>
        <w:t>تبادل التقارير مع اللجنة الاستشارية المستقلة للإدارة</w:t>
      </w:r>
      <w:r w:rsidR="009B03F5" w:rsidRPr="008110C6">
        <w:rPr>
          <w:rFonts w:hint="cs"/>
          <w:rtl/>
          <w:lang w:bidi="ar-EG"/>
        </w:rPr>
        <w:t xml:space="preserve"> (</w:t>
      </w:r>
      <w:r w:rsidR="009B03F5" w:rsidRPr="008110C6">
        <w:t>IMAC</w:t>
      </w:r>
      <w:r w:rsidR="009B03F5" w:rsidRPr="008110C6">
        <w:rPr>
          <w:rFonts w:hint="cs"/>
          <w:rtl/>
          <w:lang w:bidi="ar-EG"/>
        </w:rPr>
        <w:t>)</w:t>
      </w:r>
      <w:r w:rsidR="00CF731C" w:rsidRPr="008110C6">
        <w:rPr>
          <w:rtl/>
          <w:lang w:bidi="ar-EG"/>
        </w:rPr>
        <w:t xml:space="preserve"> و</w:t>
      </w:r>
      <w:r w:rsidR="009B03F5" w:rsidRPr="008110C6">
        <w:rPr>
          <w:rFonts w:hint="cs"/>
          <w:rtl/>
          <w:lang w:bidi="ar-EG"/>
        </w:rPr>
        <w:t xml:space="preserve">مع </w:t>
      </w:r>
      <w:r w:rsidR="00CF731C" w:rsidRPr="008110C6">
        <w:rPr>
          <w:rtl/>
          <w:lang w:bidi="ar-EG"/>
        </w:rPr>
        <w:t>الإدارة العليا والمراجع الخارجي للحسابات</w:t>
      </w:r>
      <w:r w:rsidR="004C5C05" w:rsidRPr="008110C6">
        <w:rPr>
          <w:rtl/>
          <w:lang w:bidi="ar-EG"/>
        </w:rPr>
        <w:t>.</w:t>
      </w:r>
      <w:r w:rsidR="00CF731C" w:rsidRPr="008110C6">
        <w:rPr>
          <w:rtl/>
          <w:lang w:bidi="ar-EG"/>
        </w:rPr>
        <w:t xml:space="preserve"> و</w:t>
      </w:r>
      <w:r w:rsidR="009B03F5" w:rsidRPr="008110C6">
        <w:rPr>
          <w:rFonts w:hint="cs"/>
          <w:rtl/>
          <w:lang w:bidi="ar-EG"/>
        </w:rPr>
        <w:t>بوجه عام</w:t>
      </w:r>
      <w:r w:rsidR="00CF731C" w:rsidRPr="008110C6">
        <w:rPr>
          <w:rtl/>
          <w:lang w:bidi="ar-EG"/>
        </w:rPr>
        <w:t>، لا تزال ترتيبات الرقابة المنقحة في مراحلها الأولى، مع ملاحظة أنها لم</w:t>
      </w:r>
      <w:r w:rsidR="00B45F99" w:rsidRPr="008110C6">
        <w:rPr>
          <w:rFonts w:hint="cs"/>
          <w:rtl/>
          <w:lang w:bidi="ar-EG"/>
        </w:rPr>
        <w:t> </w:t>
      </w:r>
      <w:r w:rsidR="00CF731C" w:rsidRPr="008110C6">
        <w:rPr>
          <w:rtl/>
          <w:lang w:bidi="ar-EG"/>
        </w:rPr>
        <w:t>تحصل بعد على الموارد الكاملة، وأن الترتيبات الجديدة في مرحلة مبكرة من النضج</w:t>
      </w:r>
      <w:r w:rsidR="004C5C05" w:rsidRPr="008110C6">
        <w:rPr>
          <w:rtl/>
          <w:lang w:bidi="ar-EG"/>
        </w:rPr>
        <w:t>.</w:t>
      </w:r>
      <w:r w:rsidR="00CF731C" w:rsidRPr="008110C6">
        <w:rPr>
          <w:rtl/>
          <w:lang w:bidi="ar-EG"/>
        </w:rPr>
        <w:t xml:space="preserve"> ومن المهم أن تركز هذه الترتيبات، مع نض</w:t>
      </w:r>
      <w:r w:rsidR="009B03F5" w:rsidRPr="008110C6">
        <w:rPr>
          <w:rFonts w:hint="cs"/>
          <w:rtl/>
          <w:lang w:bidi="ar-EG"/>
        </w:rPr>
        <w:t>و</w:t>
      </w:r>
      <w:r w:rsidR="00CF731C" w:rsidRPr="008110C6">
        <w:rPr>
          <w:rtl/>
          <w:lang w:bidi="ar-EG"/>
        </w:rPr>
        <w:t>جها، على الاحتفاظ بتوفير ضمانات عالية الجودة ومستقلة وموضوعية</w:t>
      </w:r>
      <w:r w:rsidR="004C5C05" w:rsidRPr="008110C6">
        <w:rPr>
          <w:rFonts w:hint="cs"/>
          <w:rtl/>
          <w:lang w:bidi="ar-EG"/>
        </w:rPr>
        <w:t>.</w:t>
      </w:r>
    </w:p>
    <w:p w14:paraId="5153C061" w14:textId="1973F926" w:rsidR="008F282A" w:rsidRPr="008110C6" w:rsidRDefault="008F282A" w:rsidP="008F282A">
      <w:pPr>
        <w:rPr>
          <w:lang w:bidi="ar-EG"/>
        </w:rPr>
      </w:pPr>
      <w:r w:rsidRPr="008110C6">
        <w:rPr>
          <w:b/>
          <w:bCs/>
          <w:lang w:bidi="ar-EG"/>
        </w:rPr>
        <w:t>32</w:t>
      </w:r>
      <w:r w:rsidR="004C5C05" w:rsidRPr="008110C6">
        <w:rPr>
          <w:b/>
          <w:bCs/>
          <w:lang w:bidi="ar-EG"/>
        </w:rPr>
        <w:t>.</w:t>
      </w:r>
      <w:r w:rsidRPr="008110C6">
        <w:rPr>
          <w:b/>
          <w:bCs/>
          <w:lang w:bidi="ar-EG"/>
        </w:rPr>
        <w:t>2</w:t>
      </w:r>
      <w:r w:rsidRPr="008110C6">
        <w:rPr>
          <w:lang w:bidi="ar-EG"/>
        </w:rPr>
        <w:tab/>
      </w:r>
      <w:r w:rsidR="00F32ACB" w:rsidRPr="008110C6">
        <w:rPr>
          <w:rtl/>
          <w:lang w:bidi="ar-EG"/>
        </w:rPr>
        <w:t xml:space="preserve">ونلاحظ أن وحدة الرقابة خططت لإجراء تقييم خارجي لجودة وظيفة المراجعة الداخلية للحسابات، </w:t>
      </w:r>
      <w:r w:rsidR="00033F62" w:rsidRPr="008110C6">
        <w:rPr>
          <w:rtl/>
          <w:lang w:bidi="ar-EG"/>
        </w:rPr>
        <w:t>تماشياً</w:t>
      </w:r>
      <w:r w:rsidR="00F32ACB" w:rsidRPr="008110C6">
        <w:rPr>
          <w:rtl/>
          <w:lang w:bidi="ar-EG"/>
        </w:rPr>
        <w:t xml:space="preserve"> مع معايير معهد مراجعي الحسابات الداخليين</w:t>
      </w:r>
      <w:r w:rsidR="00F32ACB" w:rsidRPr="008110C6">
        <w:rPr>
          <w:rFonts w:hint="cs"/>
          <w:rtl/>
          <w:lang w:bidi="ar-EG"/>
        </w:rPr>
        <w:t xml:space="preserve"> </w:t>
      </w:r>
      <w:r w:rsidR="00F32ACB" w:rsidRPr="008110C6">
        <w:rPr>
          <w:lang w:bidi="ar-EG"/>
        </w:rPr>
        <w:t>(</w:t>
      </w:r>
      <w:r w:rsidR="00F32ACB" w:rsidRPr="008110C6">
        <w:t>IIA</w:t>
      </w:r>
      <w:r w:rsidR="00F32ACB" w:rsidRPr="008110C6">
        <w:rPr>
          <w:lang w:bidi="ar-EG"/>
        </w:rPr>
        <w:t>)</w:t>
      </w:r>
      <w:r w:rsidR="004C5C05" w:rsidRPr="008110C6">
        <w:rPr>
          <w:rtl/>
          <w:lang w:bidi="ar-EG"/>
        </w:rPr>
        <w:t>.</w:t>
      </w:r>
      <w:r w:rsidR="00F32ACB" w:rsidRPr="008110C6">
        <w:rPr>
          <w:rtl/>
          <w:lang w:bidi="ar-EG"/>
        </w:rPr>
        <w:t xml:space="preserve"> ون</w:t>
      </w:r>
      <w:r w:rsidR="00F32ACB" w:rsidRPr="008110C6">
        <w:rPr>
          <w:rFonts w:hint="cs"/>
          <w:rtl/>
          <w:lang w:bidi="ar-EG"/>
        </w:rPr>
        <w:t>رى</w:t>
      </w:r>
      <w:r w:rsidR="00F32ACB" w:rsidRPr="008110C6">
        <w:rPr>
          <w:rtl/>
          <w:lang w:bidi="ar-EG"/>
        </w:rPr>
        <w:t xml:space="preserve"> أن هذا الاستعراض </w:t>
      </w:r>
      <w:r w:rsidR="00F32ACB" w:rsidRPr="008110C6">
        <w:rPr>
          <w:rFonts w:hint="cs"/>
          <w:rtl/>
          <w:lang w:bidi="ar-EG"/>
        </w:rPr>
        <w:t xml:space="preserve">في هذه المرحلة </w:t>
      </w:r>
      <w:r w:rsidR="00F32ACB" w:rsidRPr="008110C6">
        <w:rPr>
          <w:rtl/>
          <w:lang w:bidi="ar-EG"/>
        </w:rPr>
        <w:t xml:space="preserve">مهم ويأتي في الوقت المناسب، </w:t>
      </w:r>
      <w:r w:rsidR="00F32ACB" w:rsidRPr="008110C6">
        <w:rPr>
          <w:rFonts w:hint="cs"/>
          <w:rtl/>
          <w:lang w:bidi="ar-EG"/>
        </w:rPr>
        <w:t>ل</w:t>
      </w:r>
      <w:r w:rsidR="007C5DA3" w:rsidRPr="008110C6">
        <w:rPr>
          <w:rFonts w:hint="cs"/>
          <w:rtl/>
          <w:lang w:bidi="ar-EG"/>
        </w:rPr>
        <w:t>كفالة</w:t>
      </w:r>
      <w:r w:rsidR="00F32ACB" w:rsidRPr="008110C6">
        <w:rPr>
          <w:rFonts w:hint="cs"/>
          <w:rtl/>
          <w:lang w:bidi="ar-EG"/>
        </w:rPr>
        <w:t xml:space="preserve"> </w:t>
      </w:r>
      <w:r w:rsidR="007C5DA3" w:rsidRPr="008110C6">
        <w:rPr>
          <w:rFonts w:hint="cs"/>
          <w:rtl/>
          <w:lang w:bidi="ar-EG"/>
        </w:rPr>
        <w:t xml:space="preserve">إمكانية حصول </w:t>
      </w:r>
      <w:r w:rsidR="00F32ACB" w:rsidRPr="008110C6">
        <w:rPr>
          <w:rtl/>
          <w:lang w:bidi="ar-EG"/>
        </w:rPr>
        <w:t>الترتيبات الجديدة والأدوات والقدر</w:t>
      </w:r>
      <w:r w:rsidR="007C5DA3" w:rsidRPr="008110C6">
        <w:rPr>
          <w:rFonts w:hint="cs"/>
          <w:rtl/>
          <w:lang w:bidi="ar-EG"/>
        </w:rPr>
        <w:t>ات اللازمة</w:t>
      </w:r>
      <w:r w:rsidR="00F32ACB" w:rsidRPr="008110C6">
        <w:rPr>
          <w:rtl/>
          <w:lang w:bidi="ar-EG"/>
        </w:rPr>
        <w:t xml:space="preserve"> </w:t>
      </w:r>
      <w:r w:rsidR="007C5DA3" w:rsidRPr="008110C6">
        <w:rPr>
          <w:rFonts w:hint="cs"/>
          <w:rtl/>
          <w:lang w:bidi="ar-EG"/>
        </w:rPr>
        <w:t>ل</w:t>
      </w:r>
      <w:r w:rsidR="00F32ACB" w:rsidRPr="008110C6">
        <w:rPr>
          <w:rtl/>
          <w:lang w:bidi="ar-EG"/>
        </w:rPr>
        <w:t xml:space="preserve">تنفيذها </w:t>
      </w:r>
      <w:r w:rsidR="007C5DA3" w:rsidRPr="008110C6">
        <w:rPr>
          <w:rFonts w:hint="cs"/>
          <w:rtl/>
          <w:lang w:bidi="ar-EG"/>
        </w:rPr>
        <w:t>على ضمانات قائمة على</w:t>
      </w:r>
      <w:r w:rsidR="00F32ACB" w:rsidRPr="008110C6">
        <w:rPr>
          <w:rtl/>
          <w:lang w:bidi="ar-EG"/>
        </w:rPr>
        <w:t xml:space="preserve"> المعايير المهنية للمراجعة الداخلية للحسابات</w:t>
      </w:r>
      <w:r w:rsidR="004C5C05" w:rsidRPr="008110C6">
        <w:rPr>
          <w:rtl/>
          <w:lang w:bidi="ar-EG"/>
        </w:rPr>
        <w:t>.</w:t>
      </w:r>
      <w:r w:rsidR="00F32ACB" w:rsidRPr="008110C6">
        <w:rPr>
          <w:rtl/>
          <w:lang w:bidi="ar-EG"/>
        </w:rPr>
        <w:t xml:space="preserve"> </w:t>
      </w:r>
      <w:r w:rsidR="007C5DA3" w:rsidRPr="008110C6">
        <w:rPr>
          <w:rFonts w:hint="cs"/>
          <w:rtl/>
          <w:lang w:bidi="ar-EG"/>
        </w:rPr>
        <w:t>و</w:t>
      </w:r>
      <w:r w:rsidR="00F32ACB" w:rsidRPr="008110C6">
        <w:rPr>
          <w:rtl/>
          <w:lang w:bidi="ar-EG"/>
        </w:rPr>
        <w:t xml:space="preserve">لضمان القيمة الكاملة، </w:t>
      </w:r>
      <w:r w:rsidR="007C5DA3" w:rsidRPr="008110C6">
        <w:rPr>
          <w:rFonts w:hint="cs"/>
          <w:rtl/>
          <w:lang w:bidi="ar-EG"/>
        </w:rPr>
        <w:t>ينبغي</w:t>
      </w:r>
      <w:r w:rsidR="00F32ACB" w:rsidRPr="008110C6">
        <w:rPr>
          <w:rtl/>
          <w:lang w:bidi="ar-EG"/>
        </w:rPr>
        <w:t xml:space="preserve"> إجراء التقييم </w:t>
      </w:r>
      <w:r w:rsidR="007C5DA3" w:rsidRPr="008110C6">
        <w:rPr>
          <w:rFonts w:hint="cs"/>
          <w:rtl/>
          <w:lang w:bidi="ar-EG"/>
        </w:rPr>
        <w:t>في شكل استعراض</w:t>
      </w:r>
      <w:r w:rsidR="00F32ACB" w:rsidRPr="008110C6">
        <w:rPr>
          <w:rtl/>
          <w:lang w:bidi="ar-EG"/>
        </w:rPr>
        <w:t xml:space="preserve"> خارجي</w:t>
      </w:r>
      <w:r w:rsidR="007C5DA3" w:rsidRPr="008110C6">
        <w:rPr>
          <w:rFonts w:hint="cs"/>
          <w:rtl/>
          <w:lang w:bidi="ar-EG"/>
        </w:rPr>
        <w:t xml:space="preserve"> </w:t>
      </w:r>
      <w:r w:rsidR="00F32ACB" w:rsidRPr="008110C6">
        <w:rPr>
          <w:rtl/>
          <w:lang w:bidi="ar-EG"/>
        </w:rPr>
        <w:t xml:space="preserve">شامل للجودة، </w:t>
      </w:r>
      <w:r w:rsidR="007C5DA3" w:rsidRPr="008110C6">
        <w:rPr>
          <w:rFonts w:hint="cs"/>
          <w:rtl/>
          <w:lang w:bidi="ar-EG"/>
        </w:rPr>
        <w:t>وليس ك</w:t>
      </w:r>
      <w:r w:rsidR="00F32ACB" w:rsidRPr="008110C6">
        <w:rPr>
          <w:rtl/>
          <w:lang w:bidi="ar-EG"/>
        </w:rPr>
        <w:t xml:space="preserve">تقييم ذاتي </w:t>
      </w:r>
      <w:r w:rsidR="007C5DA3" w:rsidRPr="008110C6">
        <w:rPr>
          <w:rFonts w:hint="cs"/>
          <w:rtl/>
          <w:lang w:bidi="ar-EG"/>
        </w:rPr>
        <w:t>مشفوع</w:t>
      </w:r>
      <w:r w:rsidR="00F32ACB" w:rsidRPr="008110C6">
        <w:rPr>
          <w:rtl/>
          <w:lang w:bidi="ar-EG"/>
        </w:rPr>
        <w:t xml:space="preserve"> </w:t>
      </w:r>
      <w:r w:rsidR="007C5DA3" w:rsidRPr="008110C6">
        <w:rPr>
          <w:rFonts w:hint="cs"/>
          <w:rtl/>
          <w:lang w:bidi="ar-EG"/>
        </w:rPr>
        <w:t>ب</w:t>
      </w:r>
      <w:r w:rsidR="00F32ACB" w:rsidRPr="008110C6">
        <w:rPr>
          <w:rtl/>
          <w:lang w:bidi="ar-EG"/>
        </w:rPr>
        <w:t>تحقق مستقل</w:t>
      </w:r>
      <w:r w:rsidR="007C5DA3" w:rsidRPr="008110C6">
        <w:rPr>
          <w:rFonts w:hint="cs"/>
          <w:rtl/>
          <w:lang w:bidi="ar-EG"/>
        </w:rPr>
        <w:t xml:space="preserve"> من الصحة</w:t>
      </w:r>
      <w:r w:rsidR="004C5C05" w:rsidRPr="008110C6">
        <w:rPr>
          <w:rtl/>
          <w:lang w:bidi="ar-EG"/>
        </w:rPr>
        <w:t>.</w:t>
      </w:r>
      <w:r w:rsidR="00F32ACB" w:rsidRPr="008110C6">
        <w:rPr>
          <w:rtl/>
          <w:lang w:bidi="ar-EG"/>
        </w:rPr>
        <w:t xml:space="preserve"> وسيوفر ذلك تقييما</w:t>
      </w:r>
      <w:r w:rsidR="007C5DA3" w:rsidRPr="008110C6">
        <w:rPr>
          <w:rFonts w:hint="cs"/>
          <w:rtl/>
          <w:lang w:bidi="ar-EG"/>
        </w:rPr>
        <w:t>ً</w:t>
      </w:r>
      <w:r w:rsidR="00F32ACB" w:rsidRPr="008110C6">
        <w:rPr>
          <w:rtl/>
          <w:lang w:bidi="ar-EG"/>
        </w:rPr>
        <w:t xml:space="preserve"> موضوعيا</w:t>
      </w:r>
      <w:r w:rsidR="007C5DA3" w:rsidRPr="008110C6">
        <w:rPr>
          <w:rFonts w:hint="cs"/>
          <w:rtl/>
          <w:lang w:bidi="ar-EG"/>
        </w:rPr>
        <w:t>ً</w:t>
      </w:r>
      <w:r w:rsidR="00F32ACB" w:rsidRPr="008110C6">
        <w:rPr>
          <w:rtl/>
          <w:lang w:bidi="ar-EG"/>
        </w:rPr>
        <w:t xml:space="preserve"> ل</w:t>
      </w:r>
      <w:r w:rsidR="007C5DA3" w:rsidRPr="008110C6">
        <w:rPr>
          <w:rFonts w:hint="cs"/>
          <w:rtl/>
          <w:lang w:bidi="ar-EG"/>
        </w:rPr>
        <w:t>مدى ا</w:t>
      </w:r>
      <w:r w:rsidR="00F32ACB" w:rsidRPr="008110C6">
        <w:rPr>
          <w:rtl/>
          <w:lang w:bidi="ar-EG"/>
        </w:rPr>
        <w:t xml:space="preserve">لتوافق مع معايير معهد </w:t>
      </w:r>
      <w:r w:rsidR="007C5DA3" w:rsidRPr="008110C6">
        <w:rPr>
          <w:rtl/>
          <w:lang w:bidi="ar-EG"/>
        </w:rPr>
        <w:t>مراجعي الحسابات الداخليين</w:t>
      </w:r>
      <w:r w:rsidR="007C5DA3" w:rsidRPr="008110C6">
        <w:rPr>
          <w:rFonts w:hint="cs"/>
          <w:rtl/>
          <w:lang w:bidi="ar-EG"/>
        </w:rPr>
        <w:t xml:space="preserve"> </w:t>
      </w:r>
      <w:r w:rsidR="00F32ACB" w:rsidRPr="008110C6">
        <w:rPr>
          <w:rtl/>
          <w:lang w:bidi="ar-EG"/>
        </w:rPr>
        <w:t>وفرص</w:t>
      </w:r>
      <w:r w:rsidR="007C5DA3" w:rsidRPr="008110C6">
        <w:rPr>
          <w:rFonts w:hint="cs"/>
          <w:rtl/>
          <w:lang w:bidi="ar-EG"/>
        </w:rPr>
        <w:t>اً</w:t>
      </w:r>
      <w:r w:rsidR="00F32ACB" w:rsidRPr="008110C6">
        <w:rPr>
          <w:rtl/>
          <w:lang w:bidi="ar-EG"/>
        </w:rPr>
        <w:t xml:space="preserve"> </w:t>
      </w:r>
      <w:r w:rsidR="007C5DA3" w:rsidRPr="008110C6">
        <w:rPr>
          <w:rFonts w:hint="cs"/>
          <w:rtl/>
          <w:lang w:bidi="ar-EG"/>
        </w:rPr>
        <w:t>ل</w:t>
      </w:r>
      <w:r w:rsidR="00F32ACB" w:rsidRPr="008110C6">
        <w:rPr>
          <w:rtl/>
          <w:lang w:bidi="ar-EG"/>
        </w:rPr>
        <w:t>لتحسين</w:t>
      </w:r>
      <w:r w:rsidR="004C5C05" w:rsidRPr="008110C6">
        <w:rPr>
          <w:rtl/>
          <w:lang w:bidi="ar-EG"/>
        </w:rPr>
        <w:t>.</w:t>
      </w:r>
      <w:r w:rsidR="00F32ACB" w:rsidRPr="008110C6">
        <w:rPr>
          <w:rtl/>
          <w:lang w:bidi="ar-EG"/>
        </w:rPr>
        <w:t xml:space="preserve"> وفي فترة التغيير </w:t>
      </w:r>
      <w:r w:rsidR="00FC3173" w:rsidRPr="008110C6">
        <w:rPr>
          <w:rFonts w:hint="cs"/>
          <w:rtl/>
          <w:lang w:bidi="ar-EG"/>
        </w:rPr>
        <w:t xml:space="preserve">التي تشهدها </w:t>
      </w:r>
      <w:r w:rsidR="00FC3173" w:rsidRPr="008110C6">
        <w:rPr>
          <w:rtl/>
          <w:lang w:bidi="ar-EG"/>
        </w:rPr>
        <w:t xml:space="preserve">أنظمة المعلومات </w:t>
      </w:r>
      <w:r w:rsidR="00F32ACB" w:rsidRPr="008110C6">
        <w:rPr>
          <w:rtl/>
          <w:lang w:bidi="ar-EG"/>
        </w:rPr>
        <w:t xml:space="preserve">والتهديدات المستمرة </w:t>
      </w:r>
      <w:r w:rsidR="00FC3173" w:rsidRPr="008110C6">
        <w:rPr>
          <w:rFonts w:hint="cs"/>
          <w:rtl/>
          <w:lang w:bidi="ar-EG"/>
        </w:rPr>
        <w:t xml:space="preserve">التي تتعرض لها </w:t>
      </w:r>
      <w:r w:rsidR="00F32ACB" w:rsidRPr="008110C6">
        <w:rPr>
          <w:rtl/>
          <w:lang w:bidi="ar-EG"/>
        </w:rPr>
        <w:t>ومع القيام باستثمارات رأسمالية كبيرة</w:t>
      </w:r>
      <w:r w:rsidR="00FC3173" w:rsidRPr="008110C6">
        <w:rPr>
          <w:rFonts w:hint="cs"/>
          <w:rtl/>
          <w:lang w:bidi="ar-EG"/>
        </w:rPr>
        <w:t xml:space="preserve"> في هذا المجال</w:t>
      </w:r>
      <w:r w:rsidR="00F32ACB" w:rsidRPr="008110C6">
        <w:rPr>
          <w:rtl/>
          <w:lang w:bidi="ar-EG"/>
        </w:rPr>
        <w:t>،</w:t>
      </w:r>
      <w:r w:rsidR="00FC3173" w:rsidRPr="008110C6">
        <w:rPr>
          <w:rFonts w:hint="cs"/>
          <w:rtl/>
          <w:lang w:bidi="ar-EG"/>
        </w:rPr>
        <w:t xml:space="preserve"> من بالغ الأهمية</w:t>
      </w:r>
      <w:r w:rsidR="00F32ACB" w:rsidRPr="008110C6">
        <w:rPr>
          <w:rtl/>
          <w:lang w:bidi="ar-EG"/>
        </w:rPr>
        <w:t xml:space="preserve"> أن تركز الوحدة جهودها على المخاطر الرئيسية التي </w:t>
      </w:r>
      <w:r w:rsidR="00FC3173" w:rsidRPr="008110C6">
        <w:rPr>
          <w:rFonts w:hint="cs"/>
          <w:rtl/>
          <w:lang w:bidi="ar-EG"/>
        </w:rPr>
        <w:t>تهدد</w:t>
      </w:r>
      <w:r w:rsidR="00F32ACB" w:rsidRPr="008110C6">
        <w:rPr>
          <w:rtl/>
          <w:lang w:bidi="ar-EG"/>
        </w:rPr>
        <w:t xml:space="preserve"> الاتحاد</w:t>
      </w:r>
      <w:r w:rsidR="004C5C05" w:rsidRPr="008110C6">
        <w:rPr>
          <w:rFonts w:hint="cs"/>
          <w:rtl/>
          <w:lang w:bidi="ar-EG"/>
        </w:rPr>
        <w:t>.</w:t>
      </w:r>
    </w:p>
    <w:p w14:paraId="150826CA" w14:textId="76C90927" w:rsidR="008F282A" w:rsidRPr="008110C6" w:rsidRDefault="008F282A" w:rsidP="008F282A">
      <w:pPr>
        <w:rPr>
          <w:spacing w:val="-4"/>
          <w:lang w:bidi="ar-EG"/>
        </w:rPr>
      </w:pPr>
      <w:r w:rsidRPr="008110C6">
        <w:rPr>
          <w:b/>
          <w:bCs/>
          <w:spacing w:val="-4"/>
          <w:lang w:bidi="ar-EG"/>
        </w:rPr>
        <w:t>33</w:t>
      </w:r>
      <w:r w:rsidR="004C5C05" w:rsidRPr="008110C6">
        <w:rPr>
          <w:b/>
          <w:bCs/>
          <w:spacing w:val="-4"/>
          <w:lang w:bidi="ar-EG"/>
        </w:rPr>
        <w:t>.</w:t>
      </w:r>
      <w:r w:rsidRPr="008110C6">
        <w:rPr>
          <w:b/>
          <w:bCs/>
          <w:spacing w:val="-4"/>
          <w:lang w:bidi="ar-EG"/>
        </w:rPr>
        <w:t>2</w:t>
      </w:r>
      <w:r w:rsidRPr="008110C6">
        <w:rPr>
          <w:spacing w:val="-4"/>
          <w:lang w:bidi="ar-EG"/>
        </w:rPr>
        <w:tab/>
      </w:r>
      <w:r w:rsidR="00FC3173" w:rsidRPr="008110C6">
        <w:rPr>
          <w:spacing w:val="-4"/>
          <w:rtl/>
          <w:lang w:bidi="ar-EG"/>
        </w:rPr>
        <w:t>وقد لاحظنا سابقا</w:t>
      </w:r>
      <w:r w:rsidR="00FC3173" w:rsidRPr="008110C6">
        <w:rPr>
          <w:rFonts w:hint="cs"/>
          <w:spacing w:val="-4"/>
          <w:rtl/>
          <w:lang w:bidi="ar-EG"/>
        </w:rPr>
        <w:t>ً</w:t>
      </w:r>
      <w:r w:rsidR="00FC3173" w:rsidRPr="008110C6">
        <w:rPr>
          <w:spacing w:val="-4"/>
          <w:rtl/>
          <w:lang w:bidi="ar-EG"/>
        </w:rPr>
        <w:t xml:space="preserve"> أن غياب التقييم داخل الاتحاد يمثل </w:t>
      </w:r>
      <w:r w:rsidR="00FC3173" w:rsidRPr="008110C6">
        <w:rPr>
          <w:rFonts w:hint="cs"/>
          <w:spacing w:val="-4"/>
          <w:rtl/>
          <w:lang w:bidi="ar-EG"/>
        </w:rPr>
        <w:t>موطن</w:t>
      </w:r>
      <w:r w:rsidR="00FC3173" w:rsidRPr="008110C6">
        <w:rPr>
          <w:spacing w:val="-4"/>
          <w:rtl/>
          <w:lang w:bidi="ar-EG"/>
        </w:rPr>
        <w:t xml:space="preserve"> ضعف كبير</w:t>
      </w:r>
      <w:r w:rsidR="00FC3173" w:rsidRPr="008110C6">
        <w:rPr>
          <w:rFonts w:hint="cs"/>
          <w:spacing w:val="-4"/>
          <w:rtl/>
          <w:lang w:bidi="ar-EG"/>
        </w:rPr>
        <w:t xml:space="preserve"> </w:t>
      </w:r>
      <w:r w:rsidR="00FC3173" w:rsidRPr="008110C6">
        <w:rPr>
          <w:spacing w:val="-4"/>
          <w:rtl/>
          <w:lang w:bidi="ar-EG"/>
        </w:rPr>
        <w:t>في توفير الضمانات للأعضاء والجهات المانحة</w:t>
      </w:r>
      <w:r w:rsidR="004C5C05" w:rsidRPr="008110C6">
        <w:rPr>
          <w:spacing w:val="-4"/>
          <w:rtl/>
          <w:lang w:bidi="ar-EG"/>
        </w:rPr>
        <w:t>.</w:t>
      </w:r>
      <w:r w:rsidR="00FC3173" w:rsidRPr="008110C6">
        <w:rPr>
          <w:spacing w:val="-4"/>
          <w:rtl/>
          <w:lang w:bidi="ar-EG"/>
        </w:rPr>
        <w:t xml:space="preserve"> وأنشئت رسميا</w:t>
      </w:r>
      <w:r w:rsidR="00FC3173" w:rsidRPr="008110C6">
        <w:rPr>
          <w:rFonts w:hint="cs"/>
          <w:spacing w:val="-4"/>
          <w:rtl/>
          <w:lang w:bidi="ar-EG"/>
        </w:rPr>
        <w:t>ً</w:t>
      </w:r>
      <w:r w:rsidR="00FC3173" w:rsidRPr="008110C6">
        <w:rPr>
          <w:spacing w:val="-4"/>
          <w:rtl/>
          <w:lang w:bidi="ar-EG"/>
        </w:rPr>
        <w:t xml:space="preserve"> وظيفة تقييم داخل وحدة الرقابة</w:t>
      </w:r>
      <w:r w:rsidR="004C5C05" w:rsidRPr="008110C6">
        <w:rPr>
          <w:spacing w:val="-4"/>
          <w:rtl/>
          <w:lang w:bidi="ar-EG"/>
        </w:rPr>
        <w:t>.</w:t>
      </w:r>
      <w:r w:rsidR="00FC3173" w:rsidRPr="008110C6">
        <w:rPr>
          <w:spacing w:val="-4"/>
          <w:rtl/>
          <w:lang w:bidi="ar-EG"/>
        </w:rPr>
        <w:t xml:space="preserve"> وأبلغنا الاتحاد</w:t>
      </w:r>
      <w:r w:rsidR="00FC3173" w:rsidRPr="008110C6">
        <w:rPr>
          <w:rFonts w:hint="cs"/>
          <w:spacing w:val="-4"/>
          <w:rtl/>
          <w:lang w:bidi="ar-EG"/>
        </w:rPr>
        <w:t>ُ</w:t>
      </w:r>
      <w:r w:rsidR="00FC3173" w:rsidRPr="008110C6">
        <w:rPr>
          <w:spacing w:val="-4"/>
          <w:rtl/>
          <w:lang w:bidi="ar-EG"/>
        </w:rPr>
        <w:t xml:space="preserve"> أنه يتوقع ملء وظيفة التقييم الشاغرة بحلول نهاية عام 2025</w:t>
      </w:r>
      <w:r w:rsidR="004C5C05" w:rsidRPr="008110C6">
        <w:rPr>
          <w:spacing w:val="-4"/>
          <w:rtl/>
          <w:lang w:bidi="ar-EG"/>
        </w:rPr>
        <w:t>.</w:t>
      </w:r>
      <w:r w:rsidR="00FC3173" w:rsidRPr="008110C6">
        <w:rPr>
          <w:spacing w:val="-4"/>
          <w:rtl/>
          <w:lang w:bidi="ar-EG"/>
        </w:rPr>
        <w:t xml:space="preserve"> </w:t>
      </w:r>
      <w:r w:rsidR="00FC3173" w:rsidRPr="008110C6">
        <w:rPr>
          <w:rFonts w:hint="cs"/>
          <w:spacing w:val="-4"/>
          <w:rtl/>
          <w:lang w:bidi="ar-EG"/>
        </w:rPr>
        <w:t>و</w:t>
      </w:r>
      <w:r w:rsidR="00FC3173" w:rsidRPr="008110C6">
        <w:rPr>
          <w:spacing w:val="-4"/>
          <w:rtl/>
          <w:lang w:bidi="ar-EG"/>
        </w:rPr>
        <w:t>يعد تفعيل هذه الوظيفة وت</w:t>
      </w:r>
      <w:r w:rsidR="00FC3173" w:rsidRPr="008110C6">
        <w:rPr>
          <w:rFonts w:hint="cs"/>
          <w:spacing w:val="-4"/>
          <w:rtl/>
          <w:lang w:bidi="ar-EG"/>
        </w:rPr>
        <w:t>زويدها</w:t>
      </w:r>
      <w:r w:rsidR="00FC3173" w:rsidRPr="008110C6">
        <w:rPr>
          <w:spacing w:val="-4"/>
          <w:rtl/>
          <w:lang w:bidi="ar-EG"/>
        </w:rPr>
        <w:t xml:space="preserve"> </w:t>
      </w:r>
      <w:r w:rsidR="00FC3173" w:rsidRPr="008110C6">
        <w:rPr>
          <w:rFonts w:hint="cs"/>
          <w:spacing w:val="-4"/>
          <w:rtl/>
          <w:lang w:bidi="ar-EG"/>
        </w:rPr>
        <w:t>ب</w:t>
      </w:r>
      <w:r w:rsidR="00FC3173" w:rsidRPr="008110C6">
        <w:rPr>
          <w:spacing w:val="-4"/>
          <w:rtl/>
          <w:lang w:bidi="ar-EG"/>
        </w:rPr>
        <w:t>الموارد الكافية أمرا</w:t>
      </w:r>
      <w:r w:rsidR="00FC3173" w:rsidRPr="008110C6">
        <w:rPr>
          <w:rFonts w:hint="cs"/>
          <w:spacing w:val="-4"/>
          <w:rtl/>
          <w:lang w:bidi="ar-EG"/>
        </w:rPr>
        <w:t>ً</w:t>
      </w:r>
      <w:r w:rsidR="00FC3173" w:rsidRPr="008110C6">
        <w:rPr>
          <w:spacing w:val="-4"/>
          <w:rtl/>
          <w:lang w:bidi="ar-EG"/>
        </w:rPr>
        <w:t xml:space="preserve"> ضروريا</w:t>
      </w:r>
      <w:r w:rsidR="00FC3173" w:rsidRPr="008110C6">
        <w:rPr>
          <w:rFonts w:hint="cs"/>
          <w:spacing w:val="-4"/>
          <w:rtl/>
          <w:lang w:bidi="ar-EG"/>
        </w:rPr>
        <w:t>ً</w:t>
      </w:r>
      <w:r w:rsidR="00FC3173" w:rsidRPr="008110C6">
        <w:rPr>
          <w:spacing w:val="-4"/>
          <w:rtl/>
          <w:lang w:bidi="ar-EG"/>
        </w:rPr>
        <w:t xml:space="preserve"> لدعم </w:t>
      </w:r>
      <w:r w:rsidR="00FC3173" w:rsidRPr="008110C6">
        <w:rPr>
          <w:rFonts w:hint="cs"/>
          <w:spacing w:val="-4"/>
          <w:rtl/>
          <w:lang w:bidi="ar-EG"/>
        </w:rPr>
        <w:t xml:space="preserve">عملية </w:t>
      </w:r>
      <w:r w:rsidR="00FC3173" w:rsidRPr="008110C6">
        <w:rPr>
          <w:spacing w:val="-4"/>
          <w:rtl/>
          <w:lang w:bidi="ar-EG"/>
        </w:rPr>
        <w:t>صنع القرار القائم</w:t>
      </w:r>
      <w:r w:rsidR="00FC3173" w:rsidRPr="008110C6">
        <w:rPr>
          <w:rFonts w:hint="cs"/>
          <w:spacing w:val="-4"/>
          <w:rtl/>
          <w:lang w:bidi="ar-EG"/>
        </w:rPr>
        <w:t>ة</w:t>
      </w:r>
      <w:r w:rsidR="00FC3173" w:rsidRPr="008110C6">
        <w:rPr>
          <w:spacing w:val="-4"/>
          <w:rtl/>
          <w:lang w:bidi="ar-EG"/>
        </w:rPr>
        <w:t xml:space="preserve"> على الأدلة</w:t>
      </w:r>
      <w:r w:rsidR="00FC3173" w:rsidRPr="008110C6">
        <w:rPr>
          <w:rFonts w:hint="cs"/>
          <w:spacing w:val="-4"/>
          <w:rtl/>
          <w:lang w:bidi="ar-EG"/>
        </w:rPr>
        <w:t xml:space="preserve">، </w:t>
      </w:r>
      <w:r w:rsidR="00FC3173" w:rsidRPr="008110C6">
        <w:rPr>
          <w:spacing w:val="-4"/>
          <w:rtl/>
          <w:lang w:bidi="ar-EG"/>
        </w:rPr>
        <w:t>والتعلم والمساءلة</w:t>
      </w:r>
      <w:r w:rsidR="00FC3173" w:rsidRPr="008110C6">
        <w:rPr>
          <w:rFonts w:hint="cs"/>
          <w:spacing w:val="-4"/>
          <w:rtl/>
          <w:lang w:bidi="ar-EG"/>
        </w:rPr>
        <w:t>،</w:t>
      </w:r>
      <w:r w:rsidR="00FC3173" w:rsidRPr="008110C6">
        <w:rPr>
          <w:spacing w:val="-4"/>
          <w:rtl/>
          <w:lang w:bidi="ar-EG"/>
        </w:rPr>
        <w:t xml:space="preserve"> بما يتماشى مع توقعات منظومة الأمم المتحدة</w:t>
      </w:r>
      <w:r w:rsidR="004C5C05" w:rsidRPr="008110C6">
        <w:rPr>
          <w:spacing w:val="-4"/>
          <w:rtl/>
          <w:lang w:bidi="ar-EG"/>
        </w:rPr>
        <w:t>.</w:t>
      </w:r>
      <w:r w:rsidR="00FC3173" w:rsidRPr="008110C6">
        <w:rPr>
          <w:spacing w:val="-4"/>
          <w:rtl/>
          <w:lang w:bidi="ar-EG"/>
        </w:rPr>
        <w:t xml:space="preserve"> ونشجع الأمانة على مواصلة إعطاء الأولوية للإنشاء الكامل لهذه القدرة لزيادة التركيز على التعلم من التقييمات وتقديم دعم أفضل للتحسين المستمر في فعالية العمليات</w:t>
      </w:r>
      <w:r w:rsidR="004C5C05" w:rsidRPr="008110C6">
        <w:rPr>
          <w:spacing w:val="-4"/>
          <w:rtl/>
          <w:lang w:bidi="ar-EG"/>
        </w:rPr>
        <w:t>.</w:t>
      </w:r>
      <w:r w:rsidR="00FC3173" w:rsidRPr="008110C6">
        <w:rPr>
          <w:spacing w:val="-4"/>
          <w:rtl/>
          <w:lang w:bidi="ar-EG"/>
        </w:rPr>
        <w:t xml:space="preserve"> ونعتبر الأداء الفعال لوظيفة التقييم أداة هامة في توفير الضمانات للأعضاء و</w:t>
      </w:r>
      <w:r w:rsidR="00FC3173" w:rsidRPr="008110C6">
        <w:rPr>
          <w:rFonts w:hint="cs"/>
          <w:spacing w:val="-4"/>
          <w:rtl/>
          <w:lang w:bidi="ar-EG"/>
        </w:rPr>
        <w:t xml:space="preserve">الجهات </w:t>
      </w:r>
      <w:r w:rsidR="00FC3173" w:rsidRPr="008110C6">
        <w:rPr>
          <w:spacing w:val="-4"/>
          <w:rtl/>
          <w:lang w:bidi="ar-EG"/>
        </w:rPr>
        <w:t>المانح</w:t>
      </w:r>
      <w:r w:rsidR="00FC3173" w:rsidRPr="008110C6">
        <w:rPr>
          <w:rFonts w:hint="cs"/>
          <w:spacing w:val="-4"/>
          <w:rtl/>
          <w:lang w:bidi="ar-EG"/>
        </w:rPr>
        <w:t>ة</w:t>
      </w:r>
      <w:r w:rsidR="00FC3173" w:rsidRPr="008110C6">
        <w:rPr>
          <w:spacing w:val="-4"/>
          <w:rtl/>
          <w:lang w:bidi="ar-EG"/>
        </w:rPr>
        <w:t xml:space="preserve"> وت</w:t>
      </w:r>
      <w:r w:rsidR="0015516D" w:rsidRPr="008110C6">
        <w:rPr>
          <w:rFonts w:hint="cs"/>
          <w:spacing w:val="-4"/>
          <w:rtl/>
          <w:lang w:bidi="ar-EG"/>
        </w:rPr>
        <w:t>قديم</w:t>
      </w:r>
      <w:r w:rsidR="00FC3173" w:rsidRPr="008110C6">
        <w:rPr>
          <w:spacing w:val="-4"/>
          <w:rtl/>
          <w:lang w:bidi="ar-EG"/>
        </w:rPr>
        <w:t xml:space="preserve"> المعلومات الإدار</w:t>
      </w:r>
      <w:r w:rsidR="0015516D" w:rsidRPr="008110C6">
        <w:rPr>
          <w:rFonts w:hint="cs"/>
          <w:spacing w:val="-4"/>
          <w:rtl/>
          <w:lang w:bidi="ar-EG"/>
        </w:rPr>
        <w:t>ة</w:t>
      </w:r>
      <w:r w:rsidR="00FC3173" w:rsidRPr="008110C6">
        <w:rPr>
          <w:spacing w:val="-4"/>
          <w:rtl/>
          <w:lang w:bidi="ar-EG"/>
        </w:rPr>
        <w:t xml:space="preserve"> لتمكين التحسين المستمر لعملياته</w:t>
      </w:r>
      <w:r w:rsidR="0015516D" w:rsidRPr="008110C6">
        <w:rPr>
          <w:rFonts w:hint="cs"/>
          <w:spacing w:val="-4"/>
          <w:rtl/>
          <w:lang w:bidi="ar-EG"/>
        </w:rPr>
        <w:t>ا</w:t>
      </w:r>
      <w:r w:rsidR="004C5C05" w:rsidRPr="008110C6">
        <w:rPr>
          <w:rFonts w:hint="cs"/>
          <w:spacing w:val="-4"/>
          <w:rtl/>
          <w:lang w:bidi="ar-EG"/>
        </w:rPr>
        <w:t>.</w:t>
      </w:r>
    </w:p>
    <w:p w14:paraId="2E564D60" w14:textId="1987E097" w:rsidR="005B7D3F" w:rsidRPr="008110C6" w:rsidRDefault="00E22168" w:rsidP="008F282A">
      <w:pPr>
        <w:pStyle w:val="Heading3"/>
      </w:pPr>
      <w:r w:rsidRPr="008110C6">
        <w:rPr>
          <w:rFonts w:hint="cs"/>
          <w:rtl/>
        </w:rPr>
        <w:lastRenderedPageBreak/>
        <w:t xml:space="preserve">إطار </w:t>
      </w:r>
      <w:r w:rsidR="00B45F99" w:rsidRPr="008110C6">
        <w:rPr>
          <w:rFonts w:hint="cs"/>
          <w:rtl/>
        </w:rPr>
        <w:t xml:space="preserve">عمل </w:t>
      </w:r>
      <w:r w:rsidRPr="008110C6">
        <w:rPr>
          <w:rFonts w:hint="cs"/>
          <w:rtl/>
        </w:rPr>
        <w:t>المساءلة</w:t>
      </w:r>
    </w:p>
    <w:p w14:paraId="0E9E420D" w14:textId="4FFE5E27" w:rsidR="008F282A" w:rsidRPr="008110C6" w:rsidRDefault="008F282A" w:rsidP="008F282A">
      <w:pPr>
        <w:rPr>
          <w:lang w:bidi="ar-EG"/>
        </w:rPr>
      </w:pPr>
      <w:r w:rsidRPr="008110C6">
        <w:rPr>
          <w:b/>
          <w:bCs/>
          <w:lang w:bidi="ar-EG"/>
        </w:rPr>
        <w:t>34</w:t>
      </w:r>
      <w:r w:rsidR="004C5C05" w:rsidRPr="008110C6">
        <w:rPr>
          <w:b/>
          <w:bCs/>
          <w:lang w:bidi="ar-EG"/>
        </w:rPr>
        <w:t>.</w:t>
      </w:r>
      <w:r w:rsidRPr="008110C6">
        <w:rPr>
          <w:b/>
          <w:bCs/>
          <w:lang w:bidi="ar-EG"/>
        </w:rPr>
        <w:t>2</w:t>
      </w:r>
      <w:r w:rsidRPr="008110C6">
        <w:rPr>
          <w:lang w:bidi="ar-EG"/>
        </w:rPr>
        <w:tab/>
      </w:r>
      <w:r w:rsidR="0015516D" w:rsidRPr="008110C6">
        <w:rPr>
          <w:rtl/>
          <w:lang w:bidi="ar-EG"/>
        </w:rPr>
        <w:t xml:space="preserve">اتخذ الاتحاد خطوات </w:t>
      </w:r>
      <w:r w:rsidR="0015516D" w:rsidRPr="008110C6">
        <w:rPr>
          <w:rFonts w:hint="cs"/>
          <w:rtl/>
          <w:lang w:bidi="ar-EG"/>
        </w:rPr>
        <w:t>هادفة</w:t>
      </w:r>
      <w:r w:rsidR="0015516D" w:rsidRPr="008110C6">
        <w:rPr>
          <w:rtl/>
          <w:lang w:bidi="ar-EG"/>
        </w:rPr>
        <w:t xml:space="preserve"> لوضع مبادئ نظام </w:t>
      </w:r>
      <w:r w:rsidR="0015516D" w:rsidRPr="008110C6">
        <w:rPr>
          <w:rFonts w:hint="cs"/>
          <w:rtl/>
          <w:lang w:bidi="ar-EG"/>
        </w:rPr>
        <w:t>الرقابة</w:t>
      </w:r>
      <w:r w:rsidR="0015516D" w:rsidRPr="008110C6">
        <w:rPr>
          <w:rtl/>
          <w:lang w:bidi="ar-EG"/>
        </w:rPr>
        <w:t xml:space="preserve"> المتوافقة مع إطار </w:t>
      </w:r>
      <w:r w:rsidR="00B45F99" w:rsidRPr="008110C6">
        <w:rPr>
          <w:rFonts w:hint="cs"/>
          <w:rtl/>
          <w:lang w:bidi="ar-EG"/>
        </w:rPr>
        <w:t xml:space="preserve">عمل </w:t>
      </w:r>
      <w:r w:rsidR="0015516D" w:rsidRPr="008110C6">
        <w:rPr>
          <w:lang w:bidi="ar-EG"/>
        </w:rPr>
        <w:t>COSO</w:t>
      </w:r>
      <w:r w:rsidR="0015516D" w:rsidRPr="008110C6">
        <w:rPr>
          <w:rtl/>
          <w:lang w:bidi="ar-EG"/>
        </w:rPr>
        <w:t xml:space="preserve"> لعام 2013، </w:t>
      </w:r>
      <w:r w:rsidR="0015516D" w:rsidRPr="008110C6">
        <w:rPr>
          <w:rFonts w:hint="cs"/>
          <w:rtl/>
          <w:lang w:bidi="ar-EG"/>
        </w:rPr>
        <w:t>ودعمها</w:t>
      </w:r>
      <w:r w:rsidR="0015516D" w:rsidRPr="008110C6">
        <w:rPr>
          <w:rtl/>
          <w:lang w:bidi="ar-EG"/>
        </w:rPr>
        <w:t xml:space="preserve"> </w:t>
      </w:r>
      <w:r w:rsidR="0015516D" w:rsidRPr="008110C6">
        <w:rPr>
          <w:rFonts w:hint="cs"/>
          <w:rtl/>
          <w:lang w:bidi="ar-EG"/>
        </w:rPr>
        <w:t>ب</w:t>
      </w:r>
      <w:r w:rsidR="0015516D" w:rsidRPr="008110C6">
        <w:rPr>
          <w:rtl/>
          <w:lang w:bidi="ar-EG"/>
        </w:rPr>
        <w:t xml:space="preserve">نموذج وإطار </w:t>
      </w:r>
      <w:r w:rsidR="00B45F99" w:rsidRPr="008110C6">
        <w:rPr>
          <w:rFonts w:hint="cs"/>
          <w:rtl/>
          <w:lang w:bidi="ar-EG"/>
        </w:rPr>
        <w:t xml:space="preserve">عمل </w:t>
      </w:r>
      <w:r w:rsidR="0015516D" w:rsidRPr="008110C6">
        <w:rPr>
          <w:rtl/>
          <w:lang w:bidi="ar-EG"/>
        </w:rPr>
        <w:t xml:space="preserve">المساءلة اللذين وافق عليهما المجلس في </w:t>
      </w:r>
      <w:r w:rsidR="0015516D" w:rsidRPr="008110C6">
        <w:rPr>
          <w:rFonts w:hint="cs"/>
          <w:rtl/>
          <w:lang w:bidi="ar-EG"/>
        </w:rPr>
        <w:t>دورته ل</w:t>
      </w:r>
      <w:r w:rsidR="0015516D" w:rsidRPr="008110C6">
        <w:rPr>
          <w:rtl/>
          <w:lang w:bidi="ar-EG"/>
        </w:rPr>
        <w:t>عام 2022</w:t>
      </w:r>
      <w:r w:rsidR="004C5C05" w:rsidRPr="008110C6">
        <w:rPr>
          <w:rtl/>
          <w:lang w:bidi="ar-EG"/>
        </w:rPr>
        <w:t>.</w:t>
      </w:r>
      <w:r w:rsidR="0015516D" w:rsidRPr="008110C6">
        <w:rPr>
          <w:rtl/>
          <w:lang w:bidi="ar-EG"/>
        </w:rPr>
        <w:t xml:space="preserve"> وقد أوضحت هذه الإجراءات الأسس الهيكلية للرقابة الداخلية، وحسنت اتساق السياسات، وعززت الرقابة الإدارية على المستوى الأعلى</w:t>
      </w:r>
      <w:r w:rsidR="004C5C05" w:rsidRPr="008110C6">
        <w:rPr>
          <w:rFonts w:hint="cs"/>
          <w:rtl/>
          <w:lang w:bidi="ar-EG"/>
        </w:rPr>
        <w:t>.</w:t>
      </w:r>
    </w:p>
    <w:p w14:paraId="29E80A09" w14:textId="6BD1E345" w:rsidR="00711396" w:rsidRPr="008110C6" w:rsidRDefault="00711396" w:rsidP="00711396">
      <w:pPr>
        <w:rPr>
          <w:lang w:bidi="ar-EG"/>
        </w:rPr>
      </w:pPr>
      <w:r w:rsidRPr="008110C6">
        <w:rPr>
          <w:b/>
          <w:bCs/>
          <w:lang w:bidi="ar-EG"/>
        </w:rPr>
        <w:t>35</w:t>
      </w:r>
      <w:r w:rsidR="004C5C05" w:rsidRPr="008110C6">
        <w:rPr>
          <w:b/>
          <w:bCs/>
          <w:lang w:bidi="ar-EG"/>
        </w:rPr>
        <w:t>.</w:t>
      </w:r>
      <w:r w:rsidRPr="008110C6">
        <w:rPr>
          <w:b/>
          <w:bCs/>
          <w:lang w:bidi="ar-EG"/>
        </w:rPr>
        <w:t>2</w:t>
      </w:r>
      <w:r w:rsidRPr="008110C6">
        <w:rPr>
          <w:lang w:bidi="ar-EG"/>
        </w:rPr>
        <w:tab/>
      </w:r>
      <w:r w:rsidR="0015516D" w:rsidRPr="008110C6">
        <w:rPr>
          <w:rtl/>
          <w:lang w:bidi="ar-EG"/>
        </w:rPr>
        <w:t xml:space="preserve">ولا يزال نظام الرقابة الداخلية القائم على </w:t>
      </w:r>
      <w:r w:rsidR="0015516D" w:rsidRPr="008110C6">
        <w:rPr>
          <w:rFonts w:hint="cs"/>
          <w:rtl/>
          <w:lang w:bidi="ar-EG"/>
        </w:rPr>
        <w:t>إطار</w:t>
      </w:r>
      <w:r w:rsidR="0015516D" w:rsidRPr="008110C6">
        <w:rPr>
          <w:rtl/>
          <w:lang w:bidi="ar-EG"/>
        </w:rPr>
        <w:t xml:space="preserve"> </w:t>
      </w:r>
      <w:r w:rsidR="0015516D" w:rsidRPr="008110C6">
        <w:rPr>
          <w:lang w:bidi="ar-EG"/>
        </w:rPr>
        <w:t>COSO</w:t>
      </w:r>
      <w:r w:rsidR="0015516D" w:rsidRPr="008110C6">
        <w:rPr>
          <w:rtl/>
          <w:lang w:bidi="ar-EG"/>
        </w:rPr>
        <w:t xml:space="preserve"> في مرحلة مبكرة من النضج التشغيلي؛ </w:t>
      </w:r>
      <w:r w:rsidR="002228B5" w:rsidRPr="008110C6">
        <w:rPr>
          <w:rFonts w:hint="cs"/>
          <w:rtl/>
          <w:lang w:bidi="ar-EG"/>
        </w:rPr>
        <w:t xml:space="preserve">إذ </w:t>
      </w:r>
      <w:r w:rsidR="0015516D" w:rsidRPr="008110C6">
        <w:rPr>
          <w:rtl/>
          <w:lang w:bidi="ar-EG"/>
        </w:rPr>
        <w:t xml:space="preserve">لا يتم تفويض مسؤوليات الرقابة بشكل واضح، ولا </w:t>
      </w:r>
      <w:r w:rsidR="002228B5" w:rsidRPr="008110C6">
        <w:rPr>
          <w:rFonts w:hint="cs"/>
          <w:rtl/>
          <w:lang w:bidi="ar-EG"/>
        </w:rPr>
        <w:t>ت</w:t>
      </w:r>
      <w:r w:rsidR="0015516D" w:rsidRPr="008110C6">
        <w:rPr>
          <w:rtl/>
          <w:lang w:bidi="ar-EG"/>
        </w:rPr>
        <w:t>د</w:t>
      </w:r>
      <w:r w:rsidR="002228B5" w:rsidRPr="008110C6">
        <w:rPr>
          <w:rFonts w:hint="cs"/>
          <w:rtl/>
          <w:lang w:bidi="ar-EG"/>
        </w:rPr>
        <w:t>مَج إدارة</w:t>
      </w:r>
      <w:r w:rsidR="0015516D" w:rsidRPr="008110C6">
        <w:rPr>
          <w:rtl/>
          <w:lang w:bidi="ar-EG"/>
        </w:rPr>
        <w:t xml:space="preserve"> المخاطر بشكل كامل في </w:t>
      </w:r>
      <w:r w:rsidR="002228B5" w:rsidRPr="008110C6">
        <w:rPr>
          <w:rFonts w:hint="cs"/>
          <w:rtl/>
          <w:lang w:bidi="ar-EG"/>
        </w:rPr>
        <w:t xml:space="preserve">عمليات </w:t>
      </w:r>
      <w:r w:rsidR="0015516D" w:rsidRPr="008110C6">
        <w:rPr>
          <w:rtl/>
          <w:lang w:bidi="ar-EG"/>
        </w:rPr>
        <w:t xml:space="preserve">التخطيط أو صنع القرار، </w:t>
      </w:r>
      <w:r w:rsidR="002228B5" w:rsidRPr="008110C6">
        <w:rPr>
          <w:rFonts w:hint="cs"/>
          <w:rtl/>
          <w:lang w:bidi="ar-EG"/>
        </w:rPr>
        <w:t xml:space="preserve">وتفتقر </w:t>
      </w:r>
      <w:r w:rsidR="0015516D" w:rsidRPr="008110C6">
        <w:rPr>
          <w:rtl/>
          <w:lang w:bidi="ar-EG"/>
        </w:rPr>
        <w:t>الرقابة المالية على مستوى المش</w:t>
      </w:r>
      <w:r w:rsidR="002228B5" w:rsidRPr="008110C6">
        <w:rPr>
          <w:rFonts w:hint="cs"/>
          <w:rtl/>
          <w:lang w:bidi="ar-EG"/>
        </w:rPr>
        <w:t>اري</w:t>
      </w:r>
      <w:r w:rsidR="0015516D" w:rsidRPr="008110C6">
        <w:rPr>
          <w:rtl/>
          <w:lang w:bidi="ar-EG"/>
        </w:rPr>
        <w:t>ع</w:t>
      </w:r>
      <w:r w:rsidR="002228B5" w:rsidRPr="008110C6">
        <w:rPr>
          <w:rFonts w:hint="cs"/>
          <w:rtl/>
          <w:lang w:bidi="ar-EG"/>
        </w:rPr>
        <w:t xml:space="preserve"> إلى الاتساق</w:t>
      </w:r>
      <w:r w:rsidR="0015516D" w:rsidRPr="008110C6">
        <w:rPr>
          <w:rtl/>
          <w:lang w:bidi="ar-EG"/>
        </w:rPr>
        <w:t xml:space="preserve">، </w:t>
      </w:r>
      <w:r w:rsidR="002228B5" w:rsidRPr="008110C6">
        <w:rPr>
          <w:rFonts w:hint="cs"/>
          <w:rtl/>
          <w:lang w:bidi="ar-EG"/>
        </w:rPr>
        <w:t>كما أن</w:t>
      </w:r>
      <w:r w:rsidR="0015516D" w:rsidRPr="008110C6">
        <w:rPr>
          <w:rtl/>
          <w:lang w:bidi="ar-EG"/>
        </w:rPr>
        <w:t xml:space="preserve"> الاتصال الداخلي </w:t>
      </w:r>
      <w:r w:rsidR="002228B5" w:rsidRPr="008110C6">
        <w:rPr>
          <w:rFonts w:hint="cs"/>
          <w:rtl/>
          <w:lang w:bidi="ar-EG"/>
        </w:rPr>
        <w:t xml:space="preserve">لا يدعم </w:t>
      </w:r>
      <w:r w:rsidR="0015516D" w:rsidRPr="008110C6">
        <w:rPr>
          <w:rtl/>
          <w:lang w:bidi="ar-EG"/>
        </w:rPr>
        <w:t xml:space="preserve">بعد تعزيز السلوك </w:t>
      </w:r>
      <w:r w:rsidR="002228B5" w:rsidRPr="008110C6">
        <w:rPr>
          <w:rFonts w:hint="cs"/>
          <w:rtl/>
          <w:lang w:bidi="ar-EG"/>
        </w:rPr>
        <w:t xml:space="preserve">الذي يلبي </w:t>
      </w:r>
      <w:r w:rsidR="0015516D" w:rsidRPr="008110C6">
        <w:rPr>
          <w:rtl/>
          <w:lang w:bidi="ar-EG"/>
        </w:rPr>
        <w:t>توقعات الرقابة</w:t>
      </w:r>
      <w:r w:rsidR="004C5C05" w:rsidRPr="008110C6">
        <w:rPr>
          <w:rtl/>
          <w:lang w:bidi="ar-EG"/>
        </w:rPr>
        <w:t>.</w:t>
      </w:r>
      <w:r w:rsidR="0015516D" w:rsidRPr="008110C6">
        <w:rPr>
          <w:rtl/>
          <w:lang w:bidi="ar-EG"/>
        </w:rPr>
        <w:t xml:space="preserve"> وقد </w:t>
      </w:r>
      <w:r w:rsidR="002228B5" w:rsidRPr="008110C6">
        <w:rPr>
          <w:rFonts w:hint="cs"/>
          <w:rtl/>
          <w:lang w:bidi="ar-EG"/>
        </w:rPr>
        <w:t>بينت</w:t>
      </w:r>
      <w:r w:rsidR="0015516D" w:rsidRPr="008110C6">
        <w:rPr>
          <w:rtl/>
          <w:lang w:bidi="ar-EG"/>
        </w:rPr>
        <w:t xml:space="preserve"> النتائج التي توصلنا إليها من عملنا في مجال مراجعة الحسابات كيف </w:t>
      </w:r>
      <w:r w:rsidR="002228B5" w:rsidRPr="008110C6">
        <w:rPr>
          <w:rFonts w:hint="cs"/>
          <w:rtl/>
          <w:lang w:bidi="ar-EG"/>
        </w:rPr>
        <w:t>تظهر</w:t>
      </w:r>
      <w:r w:rsidR="0015516D" w:rsidRPr="008110C6">
        <w:rPr>
          <w:rtl/>
          <w:lang w:bidi="ar-EG"/>
        </w:rPr>
        <w:t xml:space="preserve"> هذه الثغرات في الممارسة العملية</w:t>
      </w:r>
      <w:r w:rsidR="004C5C05" w:rsidRPr="008110C6">
        <w:rPr>
          <w:rFonts w:hint="cs"/>
          <w:rtl/>
          <w:lang w:bidi="ar-EG"/>
        </w:rPr>
        <w:t>.</w:t>
      </w:r>
    </w:p>
    <w:p w14:paraId="45D5D003" w14:textId="6FD88033" w:rsidR="00711396" w:rsidRPr="008110C6" w:rsidRDefault="00711396" w:rsidP="00711396">
      <w:pPr>
        <w:rPr>
          <w:lang w:bidi="ar-EG"/>
        </w:rPr>
      </w:pPr>
      <w:r w:rsidRPr="008110C6">
        <w:rPr>
          <w:b/>
          <w:bCs/>
          <w:lang w:bidi="ar-EG"/>
        </w:rPr>
        <w:t>36</w:t>
      </w:r>
      <w:r w:rsidR="004C5C05" w:rsidRPr="008110C6">
        <w:rPr>
          <w:b/>
          <w:bCs/>
          <w:lang w:bidi="ar-EG"/>
        </w:rPr>
        <w:t>.</w:t>
      </w:r>
      <w:r w:rsidRPr="008110C6">
        <w:rPr>
          <w:b/>
          <w:bCs/>
          <w:lang w:bidi="ar-EG"/>
        </w:rPr>
        <w:t>2</w:t>
      </w:r>
      <w:r w:rsidRPr="008110C6">
        <w:rPr>
          <w:lang w:bidi="ar-EG"/>
        </w:rPr>
        <w:tab/>
      </w:r>
      <w:r w:rsidR="002228B5" w:rsidRPr="008110C6">
        <w:rPr>
          <w:rFonts w:hint="cs"/>
          <w:rtl/>
          <w:lang w:bidi="ar-EG"/>
        </w:rPr>
        <w:t>و</w:t>
      </w:r>
      <w:r w:rsidR="002228B5" w:rsidRPr="008110C6">
        <w:rPr>
          <w:rtl/>
          <w:lang w:bidi="ar-EG"/>
        </w:rPr>
        <w:t xml:space="preserve">بدون سلطة محددة بشكل أوضح، أو </w:t>
      </w:r>
      <w:r w:rsidR="002228B5" w:rsidRPr="008110C6">
        <w:rPr>
          <w:rFonts w:hint="cs"/>
          <w:rtl/>
          <w:lang w:bidi="ar-EG"/>
        </w:rPr>
        <w:t>نفاذ</w:t>
      </w:r>
      <w:r w:rsidR="002228B5" w:rsidRPr="008110C6">
        <w:rPr>
          <w:rtl/>
          <w:lang w:bidi="ar-EG"/>
        </w:rPr>
        <w:t xml:space="preserve"> أفضل إلى البيانات، أو تدريب معزز ومركز، أو دعم مخصص</w:t>
      </w:r>
      <w:r w:rsidR="002B12D4" w:rsidRPr="008110C6">
        <w:rPr>
          <w:rFonts w:hint="cs"/>
          <w:rtl/>
          <w:lang w:bidi="ar-EG"/>
        </w:rPr>
        <w:t>،</w:t>
      </w:r>
      <w:r w:rsidR="002228B5" w:rsidRPr="008110C6">
        <w:rPr>
          <w:rtl/>
          <w:lang w:bidi="ar-EG"/>
        </w:rPr>
        <w:t xml:space="preserve"> </w:t>
      </w:r>
      <w:r w:rsidR="002B12D4" w:rsidRPr="008110C6">
        <w:rPr>
          <w:rFonts w:hint="cs"/>
          <w:rtl/>
          <w:lang w:bidi="ar-EG"/>
        </w:rPr>
        <w:t>ستواجه</w:t>
      </w:r>
      <w:r w:rsidR="002228B5" w:rsidRPr="008110C6">
        <w:rPr>
          <w:rtl/>
          <w:lang w:bidi="ar-EG"/>
        </w:rPr>
        <w:t xml:space="preserve"> وظائف الخط الأول </w:t>
      </w:r>
      <w:r w:rsidR="002B12D4" w:rsidRPr="008110C6">
        <w:rPr>
          <w:rFonts w:hint="cs"/>
          <w:rtl/>
          <w:lang w:bidi="ar-EG"/>
        </w:rPr>
        <w:t>صعوبة ل</w:t>
      </w:r>
      <w:r w:rsidR="002228B5" w:rsidRPr="008110C6">
        <w:rPr>
          <w:rtl/>
          <w:lang w:bidi="ar-EG"/>
        </w:rPr>
        <w:t xml:space="preserve">لوفاء بالتزاماتها بموجب </w:t>
      </w:r>
      <w:r w:rsidR="002B12D4" w:rsidRPr="008110C6">
        <w:rPr>
          <w:rFonts w:hint="cs"/>
          <w:rtl/>
          <w:lang w:bidi="ar-EG"/>
        </w:rPr>
        <w:t xml:space="preserve">إطار </w:t>
      </w:r>
      <w:r w:rsidR="00B45F99" w:rsidRPr="008110C6">
        <w:rPr>
          <w:rFonts w:hint="cs"/>
          <w:rtl/>
          <w:lang w:bidi="ar-EG"/>
        </w:rPr>
        <w:t xml:space="preserve">عمل </w:t>
      </w:r>
      <w:r w:rsidR="002B12D4" w:rsidRPr="008110C6">
        <w:rPr>
          <w:lang w:bidi="ar-EG"/>
        </w:rPr>
        <w:t>COSO</w:t>
      </w:r>
      <w:r w:rsidR="002228B5" w:rsidRPr="008110C6">
        <w:rPr>
          <w:rtl/>
          <w:lang w:bidi="ar-EG"/>
        </w:rPr>
        <w:t xml:space="preserve"> وإطار المساءلة</w:t>
      </w:r>
      <w:r w:rsidR="004C5C05" w:rsidRPr="008110C6">
        <w:rPr>
          <w:rtl/>
          <w:lang w:bidi="ar-EG"/>
        </w:rPr>
        <w:t>.</w:t>
      </w:r>
      <w:r w:rsidR="002228B5" w:rsidRPr="008110C6">
        <w:rPr>
          <w:rtl/>
          <w:lang w:bidi="ar-EG"/>
        </w:rPr>
        <w:t xml:space="preserve"> </w:t>
      </w:r>
      <w:r w:rsidR="002B12D4" w:rsidRPr="008110C6">
        <w:rPr>
          <w:rFonts w:hint="cs"/>
          <w:rtl/>
          <w:lang w:bidi="ar-EG"/>
        </w:rPr>
        <w:t>و</w:t>
      </w:r>
      <w:r w:rsidR="002228B5" w:rsidRPr="008110C6">
        <w:rPr>
          <w:rtl/>
          <w:lang w:bidi="ar-EG"/>
        </w:rPr>
        <w:t xml:space="preserve">مع </w:t>
      </w:r>
      <w:r w:rsidR="002B12D4" w:rsidRPr="008110C6">
        <w:rPr>
          <w:rFonts w:hint="cs"/>
          <w:rtl/>
          <w:lang w:bidi="ar-EG"/>
        </w:rPr>
        <w:t>عدم وجود</w:t>
      </w:r>
      <w:r w:rsidR="002228B5" w:rsidRPr="008110C6">
        <w:rPr>
          <w:rtl/>
          <w:lang w:bidi="ar-EG"/>
        </w:rPr>
        <w:t xml:space="preserve"> ضوابط فعالة لل</w:t>
      </w:r>
      <w:r w:rsidR="002B12D4" w:rsidRPr="008110C6">
        <w:rPr>
          <w:rFonts w:hint="cs"/>
          <w:rtl/>
          <w:lang w:bidi="ar-EG"/>
        </w:rPr>
        <w:t>تحقيق</w:t>
      </w:r>
      <w:r w:rsidR="002228B5" w:rsidRPr="008110C6">
        <w:rPr>
          <w:rtl/>
          <w:lang w:bidi="ar-EG"/>
        </w:rPr>
        <w:t xml:space="preserve"> أو ال</w:t>
      </w:r>
      <w:r w:rsidR="002B12D4" w:rsidRPr="008110C6">
        <w:rPr>
          <w:rFonts w:hint="cs"/>
          <w:rtl/>
          <w:lang w:bidi="ar-EG"/>
        </w:rPr>
        <w:t xml:space="preserve">رصد في </w:t>
      </w:r>
      <w:r w:rsidR="002228B5" w:rsidRPr="008110C6">
        <w:rPr>
          <w:rtl/>
          <w:lang w:bidi="ar-EG"/>
        </w:rPr>
        <w:t xml:space="preserve">الخط الثاني، تفتقر الإدارة إلى </w:t>
      </w:r>
      <w:r w:rsidR="002F74CA" w:rsidRPr="008110C6">
        <w:rPr>
          <w:rFonts w:hint="cs"/>
          <w:rtl/>
          <w:lang w:bidi="ar-EG"/>
        </w:rPr>
        <w:t>الرؤية</w:t>
      </w:r>
      <w:r w:rsidR="002228B5" w:rsidRPr="008110C6">
        <w:rPr>
          <w:rtl/>
          <w:lang w:bidi="ar-EG"/>
        </w:rPr>
        <w:t xml:space="preserve"> </w:t>
      </w:r>
      <w:r w:rsidR="002B12D4" w:rsidRPr="008110C6">
        <w:rPr>
          <w:rFonts w:hint="cs"/>
          <w:rtl/>
          <w:lang w:bidi="ar-EG"/>
        </w:rPr>
        <w:t>بشأن</w:t>
      </w:r>
      <w:r w:rsidR="002228B5" w:rsidRPr="008110C6">
        <w:rPr>
          <w:rtl/>
          <w:lang w:bidi="ar-EG"/>
        </w:rPr>
        <w:t xml:space="preserve"> فعالية بيئة </w:t>
      </w:r>
      <w:r w:rsidR="002B12D4" w:rsidRPr="008110C6">
        <w:rPr>
          <w:rFonts w:hint="cs"/>
          <w:rtl/>
          <w:lang w:bidi="ar-EG"/>
        </w:rPr>
        <w:t>الرقابة</w:t>
      </w:r>
      <w:r w:rsidR="002228B5" w:rsidRPr="008110C6">
        <w:rPr>
          <w:rtl/>
          <w:lang w:bidi="ar-EG"/>
        </w:rPr>
        <w:t xml:space="preserve"> والقدرة على الحصول على معلومات لتركيز الجهود على الضوابط الرئيسية وتحسين تصميمها</w:t>
      </w:r>
      <w:r w:rsidR="004C5C05" w:rsidRPr="008110C6">
        <w:rPr>
          <w:rtl/>
          <w:lang w:bidi="ar-EG"/>
        </w:rPr>
        <w:t>.</w:t>
      </w:r>
      <w:r w:rsidR="002228B5" w:rsidRPr="008110C6">
        <w:rPr>
          <w:rtl/>
          <w:lang w:bidi="ar-EG"/>
        </w:rPr>
        <w:t xml:space="preserve"> وبما أن الخط الثالث يبني القدرات ويتعلم من </w:t>
      </w:r>
      <w:r w:rsidR="002F74CA" w:rsidRPr="008110C6">
        <w:rPr>
          <w:rFonts w:hint="cs"/>
          <w:rtl/>
          <w:lang w:bidi="ar-EG"/>
        </w:rPr>
        <w:t>الاستعراض</w:t>
      </w:r>
      <w:r w:rsidR="002228B5" w:rsidRPr="008110C6">
        <w:rPr>
          <w:rtl/>
          <w:lang w:bidi="ar-EG"/>
        </w:rPr>
        <w:t xml:space="preserve"> الخارجي المخطط له، سيكون من المهم </w:t>
      </w:r>
      <w:r w:rsidR="002F74CA" w:rsidRPr="008110C6">
        <w:rPr>
          <w:rFonts w:hint="cs"/>
          <w:rtl/>
          <w:lang w:bidi="ar-EG"/>
        </w:rPr>
        <w:t>توفر القدرات</w:t>
      </w:r>
      <w:r w:rsidR="002228B5" w:rsidRPr="008110C6">
        <w:rPr>
          <w:rtl/>
          <w:lang w:bidi="ar-EG"/>
        </w:rPr>
        <w:t xml:space="preserve"> </w:t>
      </w:r>
      <w:r w:rsidR="002F74CA" w:rsidRPr="008110C6">
        <w:rPr>
          <w:rFonts w:hint="cs"/>
          <w:rtl/>
          <w:lang w:bidi="ar-EG"/>
        </w:rPr>
        <w:t>ال</w:t>
      </w:r>
      <w:r w:rsidR="002228B5" w:rsidRPr="008110C6">
        <w:rPr>
          <w:rtl/>
          <w:lang w:bidi="ar-EG"/>
        </w:rPr>
        <w:t xml:space="preserve">كافية لتنفيذ برنامج قائم على المخاطر لمواجهة التحديات الكبيرة </w:t>
      </w:r>
      <w:r w:rsidR="002F74CA" w:rsidRPr="008110C6">
        <w:rPr>
          <w:rFonts w:hint="cs"/>
          <w:rtl/>
          <w:lang w:bidi="ar-EG"/>
        </w:rPr>
        <w:t>الماثلة أمام</w:t>
      </w:r>
      <w:r w:rsidR="002228B5" w:rsidRPr="008110C6">
        <w:rPr>
          <w:rtl/>
          <w:lang w:bidi="ar-EG"/>
        </w:rPr>
        <w:t xml:space="preserve"> المنظمة لتوفير ضمانات للأعضاء بشأن فعالية تقديم النواتج</w:t>
      </w:r>
      <w:r w:rsidR="004C5C05" w:rsidRPr="008110C6">
        <w:rPr>
          <w:rFonts w:hint="cs"/>
          <w:rtl/>
          <w:lang w:bidi="ar-EG"/>
        </w:rPr>
        <w:t>.</w:t>
      </w:r>
    </w:p>
    <w:p w14:paraId="3699EDA4" w14:textId="6C9D9085" w:rsidR="00711396" w:rsidRPr="008110C6" w:rsidRDefault="00711396" w:rsidP="00711396">
      <w:pPr>
        <w:rPr>
          <w:lang w:bidi="ar-EG"/>
        </w:rPr>
      </w:pPr>
      <w:r w:rsidRPr="008110C6">
        <w:rPr>
          <w:b/>
          <w:bCs/>
          <w:lang w:bidi="ar-EG"/>
        </w:rPr>
        <w:t>37</w:t>
      </w:r>
      <w:r w:rsidR="004C5C05" w:rsidRPr="008110C6">
        <w:rPr>
          <w:b/>
          <w:bCs/>
          <w:lang w:bidi="ar-EG"/>
        </w:rPr>
        <w:t>.</w:t>
      </w:r>
      <w:r w:rsidRPr="008110C6">
        <w:rPr>
          <w:b/>
          <w:bCs/>
          <w:lang w:bidi="ar-EG"/>
        </w:rPr>
        <w:t>2</w:t>
      </w:r>
      <w:r w:rsidRPr="008110C6">
        <w:rPr>
          <w:lang w:bidi="ar-EG"/>
        </w:rPr>
        <w:tab/>
      </w:r>
      <w:r w:rsidR="00D30828" w:rsidRPr="008110C6">
        <w:rPr>
          <w:rtl/>
          <w:lang w:bidi="ar-EG"/>
        </w:rPr>
        <w:t xml:space="preserve">ولن يتطلب تحقيق </w:t>
      </w:r>
      <w:r w:rsidR="00D30828" w:rsidRPr="008110C6">
        <w:rPr>
          <w:rFonts w:hint="cs"/>
          <w:rtl/>
          <w:lang w:bidi="ar-EG"/>
        </w:rPr>
        <w:t>الغاية</w:t>
      </w:r>
      <w:r w:rsidR="00D30828" w:rsidRPr="008110C6">
        <w:rPr>
          <w:rtl/>
          <w:lang w:bidi="ar-EG"/>
        </w:rPr>
        <w:t xml:space="preserve"> الكاملة لإطار </w:t>
      </w:r>
      <w:r w:rsidR="00B45F99" w:rsidRPr="008110C6">
        <w:rPr>
          <w:rFonts w:hint="cs"/>
          <w:rtl/>
          <w:lang w:bidi="ar-EG"/>
        </w:rPr>
        <w:t xml:space="preserve">عمل </w:t>
      </w:r>
      <w:r w:rsidR="00D30828" w:rsidRPr="008110C6">
        <w:rPr>
          <w:rtl/>
          <w:lang w:bidi="ar-EG"/>
        </w:rPr>
        <w:t xml:space="preserve">المساءلة تحسينات هيكلية فحسب، بل سيتطلب </w:t>
      </w:r>
      <w:r w:rsidR="00D30828" w:rsidRPr="008110C6">
        <w:rPr>
          <w:rFonts w:hint="cs"/>
          <w:rtl/>
          <w:lang w:bidi="ar-EG"/>
        </w:rPr>
        <w:t xml:space="preserve">كذلك </w:t>
      </w:r>
      <w:r w:rsidR="00D30828" w:rsidRPr="008110C6">
        <w:rPr>
          <w:rtl/>
          <w:lang w:bidi="ar-EG"/>
        </w:rPr>
        <w:t>تركيزا</w:t>
      </w:r>
      <w:r w:rsidR="00246011" w:rsidRPr="008110C6">
        <w:rPr>
          <w:rFonts w:hint="cs"/>
          <w:rtl/>
          <w:lang w:bidi="ar-EG"/>
        </w:rPr>
        <w:t>ً</w:t>
      </w:r>
      <w:r w:rsidR="00D30828" w:rsidRPr="008110C6">
        <w:rPr>
          <w:rtl/>
          <w:lang w:bidi="ar-EG"/>
        </w:rPr>
        <w:t xml:space="preserve"> مستمرا</w:t>
      </w:r>
      <w:r w:rsidR="00246011" w:rsidRPr="008110C6">
        <w:rPr>
          <w:rFonts w:hint="cs"/>
          <w:rtl/>
          <w:lang w:bidi="ar-EG"/>
        </w:rPr>
        <w:t>ً</w:t>
      </w:r>
      <w:r w:rsidR="00D30828" w:rsidRPr="008110C6">
        <w:rPr>
          <w:rtl/>
          <w:lang w:bidi="ar-EG"/>
        </w:rPr>
        <w:t xml:space="preserve"> على ال</w:t>
      </w:r>
      <w:r w:rsidR="00246011" w:rsidRPr="008110C6">
        <w:rPr>
          <w:rFonts w:hint="cs"/>
          <w:rtl/>
          <w:lang w:bidi="ar-EG"/>
        </w:rPr>
        <w:t>دمج</w:t>
      </w:r>
      <w:r w:rsidR="00D30828" w:rsidRPr="008110C6">
        <w:rPr>
          <w:rtl/>
          <w:lang w:bidi="ar-EG"/>
        </w:rPr>
        <w:t xml:space="preserve"> التشغيلي، والتعزيز الثقافي، والرصد القائم على الأدلة</w:t>
      </w:r>
      <w:r w:rsidR="004C5C05" w:rsidRPr="008110C6">
        <w:rPr>
          <w:rtl/>
          <w:lang w:bidi="ar-EG"/>
        </w:rPr>
        <w:t>.</w:t>
      </w:r>
      <w:r w:rsidR="00D30828" w:rsidRPr="008110C6">
        <w:rPr>
          <w:rtl/>
          <w:lang w:bidi="ar-EG"/>
        </w:rPr>
        <w:t xml:space="preserve"> وهذه العناصر ضرورية </w:t>
      </w:r>
      <w:r w:rsidR="00246011" w:rsidRPr="008110C6">
        <w:rPr>
          <w:rFonts w:hint="cs"/>
          <w:rtl/>
          <w:lang w:bidi="ar-EG"/>
        </w:rPr>
        <w:t>إذا أراد</w:t>
      </w:r>
      <w:r w:rsidR="00D30828" w:rsidRPr="008110C6">
        <w:rPr>
          <w:rtl/>
          <w:lang w:bidi="ar-EG"/>
        </w:rPr>
        <w:t xml:space="preserve"> </w:t>
      </w:r>
      <w:r w:rsidR="00246011" w:rsidRPr="008110C6">
        <w:rPr>
          <w:rFonts w:hint="cs"/>
          <w:rtl/>
          <w:lang w:bidi="ar-EG"/>
        </w:rPr>
        <w:t>ا</w:t>
      </w:r>
      <w:r w:rsidR="00D30828" w:rsidRPr="008110C6">
        <w:rPr>
          <w:rtl/>
          <w:lang w:bidi="ar-EG"/>
        </w:rPr>
        <w:t xml:space="preserve">لاتحاد </w:t>
      </w:r>
      <w:r w:rsidR="00246011" w:rsidRPr="008110C6">
        <w:rPr>
          <w:rFonts w:hint="cs"/>
          <w:rtl/>
          <w:lang w:bidi="ar-EG"/>
        </w:rPr>
        <w:t>أن يثبت وجود</w:t>
      </w:r>
      <w:r w:rsidR="00D30828" w:rsidRPr="008110C6">
        <w:rPr>
          <w:rtl/>
          <w:lang w:bidi="ar-EG"/>
        </w:rPr>
        <w:t xml:space="preserve"> رقابة داخلية موثوقة ويفي بتوقعات الدول الأعضاء وأصحاب المصلحة الخارجيين</w:t>
      </w:r>
      <w:r w:rsidR="004C5C05" w:rsidRPr="008110C6">
        <w:rPr>
          <w:rFonts w:hint="cs"/>
          <w:rtl/>
          <w:lang w:bidi="ar-EG"/>
        </w:rPr>
        <w:t>.</w:t>
      </w:r>
    </w:p>
    <w:p w14:paraId="3DA8C51A" w14:textId="071CBD23" w:rsidR="008F282A" w:rsidRPr="008110C6" w:rsidRDefault="00E22168" w:rsidP="000B5D87">
      <w:pPr>
        <w:pStyle w:val="Heading2"/>
      </w:pPr>
      <w:bookmarkStart w:id="17" w:name="_Toc200985513"/>
      <w:r w:rsidRPr="008110C6">
        <w:rPr>
          <w:rFonts w:hint="cs"/>
          <w:rtl/>
        </w:rPr>
        <w:t>بيان الرقابة الداخلية</w:t>
      </w:r>
      <w:bookmarkEnd w:id="17"/>
    </w:p>
    <w:p w14:paraId="1C772372" w14:textId="37FB6C96" w:rsidR="000B5D87" w:rsidRPr="008110C6" w:rsidRDefault="000B5D87" w:rsidP="000B5D87">
      <w:pPr>
        <w:rPr>
          <w:lang w:bidi="ar-EG"/>
        </w:rPr>
      </w:pPr>
      <w:r w:rsidRPr="008110C6">
        <w:rPr>
          <w:b/>
          <w:bCs/>
          <w:lang w:bidi="ar-EG"/>
        </w:rPr>
        <w:t>38</w:t>
      </w:r>
      <w:r w:rsidR="004C5C05" w:rsidRPr="008110C6">
        <w:rPr>
          <w:b/>
          <w:bCs/>
          <w:lang w:bidi="ar-EG"/>
        </w:rPr>
        <w:t>.</w:t>
      </w:r>
      <w:r w:rsidRPr="008110C6">
        <w:rPr>
          <w:b/>
          <w:bCs/>
          <w:lang w:bidi="ar-EG"/>
        </w:rPr>
        <w:t>2</w:t>
      </w:r>
      <w:r w:rsidRPr="008110C6">
        <w:rPr>
          <w:lang w:bidi="ar-EG"/>
        </w:rPr>
        <w:tab/>
      </w:r>
      <w:r w:rsidR="00607249" w:rsidRPr="008110C6">
        <w:rPr>
          <w:rtl/>
        </w:rPr>
        <w:t xml:space="preserve">يمثل بيان الأمينة العامة بشأن الرقابة الداخلية (SIC) لعام 2024 خطوة إيجابية إلى الأمام في إضفاء الطابع الرسمي على التزامات الرقابة الداخلية </w:t>
      </w:r>
      <w:r w:rsidR="00607249" w:rsidRPr="008110C6">
        <w:rPr>
          <w:rFonts w:hint="cs"/>
          <w:rtl/>
        </w:rPr>
        <w:t>وتعميمها</w:t>
      </w:r>
      <w:r w:rsidR="00607249" w:rsidRPr="008110C6">
        <w:rPr>
          <w:rtl/>
        </w:rPr>
        <w:t xml:space="preserve"> عبر الاتحاد</w:t>
      </w:r>
      <w:r w:rsidR="004C5C05" w:rsidRPr="008110C6">
        <w:rPr>
          <w:rtl/>
        </w:rPr>
        <w:t>.</w:t>
      </w:r>
      <w:r w:rsidR="00607249" w:rsidRPr="008110C6">
        <w:rPr>
          <w:rtl/>
        </w:rPr>
        <w:t xml:space="preserve"> وي</w:t>
      </w:r>
      <w:r w:rsidR="00607249" w:rsidRPr="008110C6">
        <w:rPr>
          <w:rFonts w:hint="cs"/>
          <w:rtl/>
        </w:rPr>
        <w:t>ُ</w:t>
      </w:r>
      <w:r w:rsidR="00607249" w:rsidRPr="008110C6">
        <w:rPr>
          <w:rtl/>
        </w:rPr>
        <w:t xml:space="preserve">ظهر البيان، </w:t>
      </w:r>
      <w:proofErr w:type="spellStart"/>
      <w:r w:rsidR="00607249" w:rsidRPr="008110C6">
        <w:rPr>
          <w:rFonts w:hint="cs"/>
          <w:rtl/>
        </w:rPr>
        <w:t>المتمحور</w:t>
      </w:r>
      <w:proofErr w:type="spellEnd"/>
      <w:r w:rsidR="00607249" w:rsidRPr="008110C6">
        <w:rPr>
          <w:rtl/>
        </w:rPr>
        <w:t xml:space="preserve"> حول إطار </w:t>
      </w:r>
      <w:r w:rsidR="00607249" w:rsidRPr="008110C6">
        <w:t>COSO</w:t>
      </w:r>
      <w:r w:rsidR="00607249" w:rsidRPr="008110C6">
        <w:rPr>
          <w:rtl/>
        </w:rPr>
        <w:t>، توافقا</w:t>
      </w:r>
      <w:r w:rsidR="00607249" w:rsidRPr="008110C6">
        <w:rPr>
          <w:rFonts w:hint="cs"/>
          <w:rtl/>
        </w:rPr>
        <w:t>ً</w:t>
      </w:r>
      <w:r w:rsidR="00607249" w:rsidRPr="008110C6">
        <w:rPr>
          <w:rtl/>
        </w:rPr>
        <w:t xml:space="preserve"> أوضح مع المعايير الدولية مقارنة بالسنوات السابقة، ويقر بالمبادرات الرئيسية الجارية لتعزيز الرقابة، وتحسين الإدارة المالية، وترسيخ ثقافة المساءلة</w:t>
      </w:r>
      <w:r w:rsidR="004C5C05" w:rsidRPr="008110C6">
        <w:rPr>
          <w:rFonts w:hint="cs"/>
          <w:rtl/>
        </w:rPr>
        <w:t>.</w:t>
      </w:r>
    </w:p>
    <w:p w14:paraId="21978EF4" w14:textId="50F66E31" w:rsidR="000B5D87" w:rsidRPr="008110C6" w:rsidRDefault="000B5D87" w:rsidP="000B5D87">
      <w:pPr>
        <w:rPr>
          <w:lang w:bidi="ar-EG"/>
        </w:rPr>
      </w:pPr>
      <w:r w:rsidRPr="008110C6">
        <w:rPr>
          <w:b/>
          <w:bCs/>
          <w:lang w:bidi="ar-EG"/>
        </w:rPr>
        <w:t>39</w:t>
      </w:r>
      <w:r w:rsidR="004C5C05" w:rsidRPr="008110C6">
        <w:rPr>
          <w:b/>
          <w:bCs/>
          <w:lang w:bidi="ar-EG"/>
        </w:rPr>
        <w:t>.</w:t>
      </w:r>
      <w:r w:rsidRPr="008110C6">
        <w:rPr>
          <w:b/>
          <w:bCs/>
          <w:lang w:bidi="ar-EG"/>
        </w:rPr>
        <w:t>2</w:t>
      </w:r>
      <w:r w:rsidRPr="008110C6">
        <w:rPr>
          <w:lang w:bidi="ar-EG"/>
        </w:rPr>
        <w:tab/>
      </w:r>
      <w:r w:rsidR="00607249" w:rsidRPr="008110C6">
        <w:rPr>
          <w:rtl/>
          <w:lang w:bidi="ar-EG"/>
        </w:rPr>
        <w:t xml:space="preserve">ومع ذلك، </w:t>
      </w:r>
      <w:r w:rsidR="00607249" w:rsidRPr="008110C6">
        <w:rPr>
          <w:rFonts w:hint="cs"/>
          <w:rtl/>
          <w:lang w:bidi="ar-EG"/>
        </w:rPr>
        <w:t>نرى أنه</w:t>
      </w:r>
      <w:r w:rsidR="00607249" w:rsidRPr="008110C6">
        <w:rPr>
          <w:rtl/>
          <w:lang w:bidi="ar-EG"/>
        </w:rPr>
        <w:t xml:space="preserve"> لا تزال هناك تحسينات مهمة يجب </w:t>
      </w:r>
      <w:r w:rsidR="00607249" w:rsidRPr="008110C6">
        <w:rPr>
          <w:rFonts w:hint="cs"/>
          <w:rtl/>
          <w:lang w:bidi="ar-EG"/>
        </w:rPr>
        <w:t>إدخالها على</w:t>
      </w:r>
      <w:r w:rsidR="00607249" w:rsidRPr="008110C6">
        <w:rPr>
          <w:rtl/>
          <w:lang w:bidi="ar-EG"/>
        </w:rPr>
        <w:t xml:space="preserve"> </w:t>
      </w:r>
      <w:r w:rsidR="00607249" w:rsidRPr="008110C6">
        <w:rPr>
          <w:rFonts w:hint="cs"/>
          <w:rtl/>
          <w:lang w:bidi="ar-EG"/>
        </w:rPr>
        <w:t>مجال</w:t>
      </w:r>
      <w:r w:rsidR="00607249" w:rsidRPr="008110C6">
        <w:rPr>
          <w:rtl/>
          <w:lang w:bidi="ar-EG"/>
        </w:rPr>
        <w:t xml:space="preserve"> نضج ممارسات الرقابة الأساسية عبر المنظمة</w:t>
      </w:r>
      <w:r w:rsidR="004C5C05" w:rsidRPr="008110C6">
        <w:rPr>
          <w:rtl/>
          <w:lang w:bidi="ar-EG"/>
        </w:rPr>
        <w:t>.</w:t>
      </w:r>
      <w:r w:rsidR="00607249" w:rsidRPr="008110C6">
        <w:rPr>
          <w:rtl/>
          <w:lang w:bidi="ar-EG"/>
        </w:rPr>
        <w:t xml:space="preserve"> ويسلط البيان الضوء على التقدم المحرز، ولكن ينبغي أن </w:t>
      </w:r>
      <w:r w:rsidR="00A678F4" w:rsidRPr="008110C6">
        <w:rPr>
          <w:rFonts w:hint="cs"/>
          <w:rtl/>
          <w:lang w:bidi="ar-EG"/>
        </w:rPr>
        <w:t xml:space="preserve">يتوخى مزيداً من الوضوح في الاعتراف </w:t>
      </w:r>
      <w:r w:rsidR="00607249" w:rsidRPr="008110C6">
        <w:rPr>
          <w:rtl/>
          <w:lang w:bidi="ar-EG"/>
        </w:rPr>
        <w:t>بالثغرات القائمة، لا</w:t>
      </w:r>
      <w:r w:rsidR="00B45F99" w:rsidRPr="008110C6">
        <w:rPr>
          <w:rFonts w:hint="cs"/>
          <w:rtl/>
          <w:lang w:bidi="ar-EG"/>
        </w:rPr>
        <w:t> </w:t>
      </w:r>
      <w:r w:rsidR="00607249" w:rsidRPr="008110C6">
        <w:rPr>
          <w:rtl/>
          <w:lang w:bidi="ar-EG"/>
        </w:rPr>
        <w:t xml:space="preserve">سيما في مجالات </w:t>
      </w:r>
      <w:r w:rsidR="00A678F4" w:rsidRPr="008110C6">
        <w:rPr>
          <w:rFonts w:hint="cs"/>
          <w:rtl/>
          <w:lang w:bidi="ar-EG"/>
        </w:rPr>
        <w:t>من قبيل</w:t>
      </w:r>
      <w:r w:rsidR="00607249" w:rsidRPr="008110C6">
        <w:rPr>
          <w:rtl/>
          <w:lang w:bidi="ar-EG"/>
        </w:rPr>
        <w:t xml:space="preserve"> تفويض السلطة، </w:t>
      </w:r>
      <w:r w:rsidR="00A678F4" w:rsidRPr="008110C6">
        <w:rPr>
          <w:rFonts w:hint="cs"/>
          <w:rtl/>
          <w:lang w:bidi="ar-EG"/>
        </w:rPr>
        <w:t>ودمج</w:t>
      </w:r>
      <w:r w:rsidR="00607249" w:rsidRPr="008110C6">
        <w:rPr>
          <w:rtl/>
          <w:lang w:bidi="ar-EG"/>
        </w:rPr>
        <w:t xml:space="preserve"> المخاطر التشغيلية، والتطبيق المتسق للرقابة</w:t>
      </w:r>
      <w:r w:rsidR="00A678F4" w:rsidRPr="008110C6">
        <w:rPr>
          <w:rFonts w:hint="cs"/>
          <w:rtl/>
          <w:lang w:bidi="ar-EG"/>
        </w:rPr>
        <w:t xml:space="preserve"> المالية</w:t>
      </w:r>
      <w:r w:rsidR="00607249" w:rsidRPr="008110C6">
        <w:rPr>
          <w:rtl/>
          <w:lang w:bidi="ar-EG"/>
        </w:rPr>
        <w:t xml:space="preserve"> والرصد المالي على المستوى الإقليمي</w:t>
      </w:r>
      <w:r w:rsidR="004C5C05" w:rsidRPr="008110C6">
        <w:rPr>
          <w:rtl/>
          <w:lang w:bidi="ar-EG"/>
        </w:rPr>
        <w:t>.</w:t>
      </w:r>
      <w:r w:rsidR="00607249" w:rsidRPr="008110C6">
        <w:rPr>
          <w:rtl/>
          <w:lang w:bidi="ar-EG"/>
        </w:rPr>
        <w:t xml:space="preserve"> </w:t>
      </w:r>
      <w:r w:rsidR="00A678F4" w:rsidRPr="008110C6">
        <w:rPr>
          <w:rFonts w:hint="cs"/>
          <w:rtl/>
          <w:lang w:bidi="ar-EG"/>
        </w:rPr>
        <w:t>وتقدَّم</w:t>
      </w:r>
      <w:r w:rsidR="00607249" w:rsidRPr="008110C6">
        <w:rPr>
          <w:rtl/>
          <w:lang w:bidi="ar-EG"/>
        </w:rPr>
        <w:t xml:space="preserve"> تأكيدات فعالية الرقابة دون </w:t>
      </w:r>
      <w:r w:rsidR="00A678F4" w:rsidRPr="008110C6">
        <w:rPr>
          <w:rFonts w:hint="cs"/>
          <w:rtl/>
          <w:lang w:bidi="ar-EG"/>
        </w:rPr>
        <w:t>الإشارة</w:t>
      </w:r>
      <w:r w:rsidR="00607249" w:rsidRPr="008110C6">
        <w:rPr>
          <w:rtl/>
          <w:lang w:bidi="ar-EG"/>
        </w:rPr>
        <w:t xml:space="preserve"> إلى </w:t>
      </w:r>
      <w:r w:rsidR="00A678F4" w:rsidRPr="008110C6">
        <w:rPr>
          <w:rFonts w:hint="cs"/>
          <w:rtl/>
          <w:lang w:bidi="ar-EG"/>
        </w:rPr>
        <w:t>إقرار</w:t>
      </w:r>
      <w:r w:rsidR="00607249" w:rsidRPr="008110C6">
        <w:rPr>
          <w:rtl/>
          <w:lang w:bidi="ar-EG"/>
        </w:rPr>
        <w:t xml:space="preserve"> مستقل</w:t>
      </w:r>
      <w:r w:rsidR="00A678F4" w:rsidRPr="008110C6">
        <w:rPr>
          <w:rFonts w:hint="cs"/>
          <w:rtl/>
          <w:lang w:bidi="ar-EG"/>
        </w:rPr>
        <w:t xml:space="preserve"> للصحة</w:t>
      </w:r>
      <w:r w:rsidR="00607249" w:rsidRPr="008110C6">
        <w:rPr>
          <w:rtl/>
          <w:lang w:bidi="ar-EG"/>
        </w:rPr>
        <w:t xml:space="preserve"> أو </w:t>
      </w:r>
      <w:r w:rsidR="00A678F4" w:rsidRPr="008110C6">
        <w:rPr>
          <w:rFonts w:hint="cs"/>
          <w:rtl/>
          <w:lang w:bidi="ar-EG"/>
        </w:rPr>
        <w:t xml:space="preserve">إلى </w:t>
      </w:r>
      <w:r w:rsidR="00607249" w:rsidRPr="008110C6">
        <w:rPr>
          <w:rtl/>
          <w:lang w:bidi="ar-EG"/>
        </w:rPr>
        <w:t>قيود معترف بها في التنفيذ</w:t>
      </w:r>
      <w:r w:rsidR="004C5C05" w:rsidRPr="008110C6">
        <w:rPr>
          <w:rFonts w:hint="cs"/>
          <w:rtl/>
          <w:lang w:bidi="ar-EG"/>
        </w:rPr>
        <w:t>.</w:t>
      </w:r>
    </w:p>
    <w:p w14:paraId="4E53E581" w14:textId="3253C4CC" w:rsidR="000B5D87" w:rsidRPr="008110C6" w:rsidRDefault="000B5D87" w:rsidP="000B5D87">
      <w:pPr>
        <w:rPr>
          <w:lang w:bidi="ar-EG"/>
        </w:rPr>
      </w:pPr>
      <w:r w:rsidRPr="008110C6">
        <w:rPr>
          <w:b/>
          <w:bCs/>
          <w:lang w:bidi="ar-EG"/>
        </w:rPr>
        <w:t>40</w:t>
      </w:r>
      <w:r w:rsidR="004C5C05" w:rsidRPr="008110C6">
        <w:rPr>
          <w:b/>
          <w:bCs/>
          <w:lang w:bidi="ar-EG"/>
        </w:rPr>
        <w:t>.</w:t>
      </w:r>
      <w:r w:rsidRPr="008110C6">
        <w:rPr>
          <w:b/>
          <w:bCs/>
          <w:lang w:bidi="ar-EG"/>
        </w:rPr>
        <w:t>2</w:t>
      </w:r>
      <w:r w:rsidRPr="008110C6">
        <w:rPr>
          <w:lang w:bidi="ar-EG"/>
        </w:rPr>
        <w:tab/>
      </w:r>
      <w:r w:rsidR="00A678F4" w:rsidRPr="008110C6">
        <w:rPr>
          <w:rtl/>
          <w:lang w:bidi="ar-EG"/>
        </w:rPr>
        <w:t>و</w:t>
      </w:r>
      <w:r w:rsidR="00A678F4" w:rsidRPr="008110C6">
        <w:rPr>
          <w:rFonts w:hint="cs"/>
          <w:rtl/>
          <w:lang w:bidi="ar-EG"/>
        </w:rPr>
        <w:t xml:space="preserve">باعتبار </w:t>
      </w:r>
      <w:r w:rsidR="00A678F4" w:rsidRPr="008110C6">
        <w:rPr>
          <w:rtl/>
          <w:lang w:bidi="ar-EG"/>
        </w:rPr>
        <w:t>بيان الرقابة الداخلية عنصر</w:t>
      </w:r>
      <w:r w:rsidR="00A678F4" w:rsidRPr="008110C6">
        <w:rPr>
          <w:rFonts w:hint="cs"/>
          <w:rtl/>
          <w:lang w:bidi="ar-EG"/>
        </w:rPr>
        <w:t xml:space="preserve">اً </w:t>
      </w:r>
      <w:r w:rsidR="00A678F4" w:rsidRPr="008110C6">
        <w:rPr>
          <w:rtl/>
          <w:lang w:bidi="ar-EG"/>
        </w:rPr>
        <w:t>أساسي</w:t>
      </w:r>
      <w:r w:rsidR="00A678F4" w:rsidRPr="008110C6">
        <w:rPr>
          <w:rFonts w:hint="cs"/>
          <w:rtl/>
          <w:lang w:bidi="ar-EG"/>
        </w:rPr>
        <w:t>اً</w:t>
      </w:r>
      <w:r w:rsidR="00A678F4" w:rsidRPr="008110C6">
        <w:rPr>
          <w:rtl/>
          <w:lang w:bidi="ar-EG"/>
        </w:rPr>
        <w:t xml:space="preserve"> في الضمان التنظيمي، </w:t>
      </w:r>
      <w:r w:rsidR="00A678F4" w:rsidRPr="008110C6">
        <w:rPr>
          <w:rFonts w:hint="cs"/>
          <w:rtl/>
          <w:lang w:bidi="ar-EG"/>
        </w:rPr>
        <w:t xml:space="preserve">فإنه </w:t>
      </w:r>
      <w:r w:rsidR="00A678F4" w:rsidRPr="008110C6">
        <w:rPr>
          <w:rtl/>
          <w:lang w:bidi="ar-EG"/>
        </w:rPr>
        <w:t>ينبغي أن يوفر منظورا</w:t>
      </w:r>
      <w:r w:rsidR="00A678F4" w:rsidRPr="008110C6">
        <w:rPr>
          <w:rFonts w:hint="cs"/>
          <w:rtl/>
          <w:lang w:bidi="ar-EG"/>
        </w:rPr>
        <w:t>ً</w:t>
      </w:r>
      <w:r w:rsidR="00A678F4" w:rsidRPr="008110C6">
        <w:rPr>
          <w:rtl/>
          <w:lang w:bidi="ar-EG"/>
        </w:rPr>
        <w:t xml:space="preserve"> متوازنا</w:t>
      </w:r>
      <w:r w:rsidR="00A678F4" w:rsidRPr="008110C6">
        <w:rPr>
          <w:rFonts w:hint="cs"/>
          <w:rtl/>
          <w:lang w:bidi="ar-EG"/>
        </w:rPr>
        <w:t>ً</w:t>
      </w:r>
      <w:r w:rsidR="00A678F4" w:rsidRPr="008110C6">
        <w:rPr>
          <w:rtl/>
          <w:lang w:bidi="ar-EG"/>
        </w:rPr>
        <w:t xml:space="preserve"> </w:t>
      </w:r>
      <w:r w:rsidR="00A678F4" w:rsidRPr="008110C6">
        <w:rPr>
          <w:rFonts w:hint="cs"/>
          <w:rtl/>
          <w:lang w:bidi="ar-EG"/>
        </w:rPr>
        <w:t>يستند إلى</w:t>
      </w:r>
      <w:r w:rsidR="00A678F4" w:rsidRPr="008110C6">
        <w:rPr>
          <w:rtl/>
          <w:lang w:bidi="ar-EG"/>
        </w:rPr>
        <w:t xml:space="preserve"> الأدلة </w:t>
      </w:r>
      <w:r w:rsidR="00A678F4" w:rsidRPr="008110C6">
        <w:rPr>
          <w:rFonts w:hint="cs"/>
          <w:rtl/>
          <w:lang w:bidi="ar-EG"/>
        </w:rPr>
        <w:t>و</w:t>
      </w:r>
      <w:r w:rsidR="00A678F4" w:rsidRPr="008110C6">
        <w:rPr>
          <w:rtl/>
          <w:lang w:bidi="ar-EG"/>
        </w:rPr>
        <w:t>يعترف بالتقدم المحرز</w:t>
      </w:r>
      <w:r w:rsidR="0088173E" w:rsidRPr="008110C6">
        <w:rPr>
          <w:rFonts w:hint="cs"/>
          <w:rtl/>
          <w:lang w:bidi="ar-EG"/>
        </w:rPr>
        <w:t xml:space="preserve">، </w:t>
      </w:r>
      <w:r w:rsidR="00A678F4" w:rsidRPr="008110C6">
        <w:rPr>
          <w:rtl/>
          <w:lang w:bidi="ar-EG"/>
        </w:rPr>
        <w:t xml:space="preserve">ولكن يحدد </w:t>
      </w:r>
      <w:r w:rsidR="0088173E" w:rsidRPr="008110C6">
        <w:rPr>
          <w:rFonts w:hint="cs"/>
          <w:rtl/>
          <w:lang w:bidi="ar-EG"/>
        </w:rPr>
        <w:t>أيضاً مواطن</w:t>
      </w:r>
      <w:r w:rsidR="00A678F4" w:rsidRPr="008110C6">
        <w:rPr>
          <w:rtl/>
          <w:lang w:bidi="ar-EG"/>
        </w:rPr>
        <w:t xml:space="preserve"> الضعف الرقابية المتبقية والتدابير </w:t>
      </w:r>
      <w:r w:rsidR="0088173E" w:rsidRPr="008110C6">
        <w:rPr>
          <w:rFonts w:hint="cs"/>
          <w:rtl/>
          <w:lang w:bidi="ar-EG"/>
        </w:rPr>
        <w:t>المتخذة</w:t>
      </w:r>
      <w:r w:rsidR="00A678F4" w:rsidRPr="008110C6">
        <w:rPr>
          <w:rtl/>
          <w:lang w:bidi="ar-EG"/>
        </w:rPr>
        <w:t xml:space="preserve"> لمعالجتها</w:t>
      </w:r>
      <w:r w:rsidR="004C5C05" w:rsidRPr="008110C6">
        <w:rPr>
          <w:rtl/>
          <w:lang w:bidi="ar-EG"/>
        </w:rPr>
        <w:t>.</w:t>
      </w:r>
      <w:r w:rsidR="00A678F4" w:rsidRPr="008110C6">
        <w:rPr>
          <w:rtl/>
          <w:lang w:bidi="ar-EG"/>
        </w:rPr>
        <w:t xml:space="preserve"> وقد حددنا </w:t>
      </w:r>
      <w:r w:rsidR="0088173E" w:rsidRPr="008110C6">
        <w:rPr>
          <w:rFonts w:hint="cs"/>
          <w:rtl/>
          <w:lang w:bidi="ar-EG"/>
        </w:rPr>
        <w:t>ال</w:t>
      </w:r>
      <w:r w:rsidR="00A678F4" w:rsidRPr="008110C6">
        <w:rPr>
          <w:rtl/>
          <w:lang w:bidi="ar-EG"/>
        </w:rPr>
        <w:t xml:space="preserve">مجالات </w:t>
      </w:r>
      <w:r w:rsidR="0088173E" w:rsidRPr="008110C6">
        <w:rPr>
          <w:rFonts w:hint="cs"/>
          <w:rtl/>
          <w:lang w:bidi="ar-EG"/>
        </w:rPr>
        <w:t xml:space="preserve">التي </w:t>
      </w:r>
      <w:r w:rsidR="00A678F4" w:rsidRPr="008110C6">
        <w:rPr>
          <w:rtl/>
          <w:lang w:bidi="ar-EG"/>
        </w:rPr>
        <w:t>يمكن أن يكون فيها البيان أكثر انتقادا</w:t>
      </w:r>
      <w:r w:rsidR="0088173E" w:rsidRPr="008110C6">
        <w:rPr>
          <w:rFonts w:hint="cs"/>
          <w:rtl/>
          <w:lang w:bidi="ar-EG"/>
        </w:rPr>
        <w:t>ً</w:t>
      </w:r>
      <w:r w:rsidR="00A678F4" w:rsidRPr="008110C6">
        <w:rPr>
          <w:rtl/>
          <w:lang w:bidi="ar-EG"/>
        </w:rPr>
        <w:t xml:space="preserve"> </w:t>
      </w:r>
      <w:r w:rsidR="0088173E" w:rsidRPr="008110C6">
        <w:rPr>
          <w:rFonts w:hint="cs"/>
          <w:rtl/>
          <w:lang w:bidi="ar-EG"/>
        </w:rPr>
        <w:t>للذات</w:t>
      </w:r>
      <w:r w:rsidR="00A678F4" w:rsidRPr="008110C6">
        <w:rPr>
          <w:rtl/>
          <w:lang w:bidi="ar-EG"/>
        </w:rPr>
        <w:t>، ما يعزز قيمة البيان كأداة لمساءلة الإدارة العليا ورقابة المجلس</w:t>
      </w:r>
      <w:r w:rsidR="004C5C05" w:rsidRPr="008110C6">
        <w:rPr>
          <w:rFonts w:hint="cs"/>
          <w:rtl/>
          <w:lang w:bidi="ar-EG"/>
        </w:rPr>
        <w:t>.</w:t>
      </w:r>
    </w:p>
    <w:p w14:paraId="03986EEB" w14:textId="3FA53266" w:rsidR="000B5D87" w:rsidRPr="008110C6" w:rsidRDefault="000B5D87" w:rsidP="000B5D87">
      <w:pPr>
        <w:rPr>
          <w:lang w:bidi="ar-EG"/>
        </w:rPr>
      </w:pPr>
      <w:r w:rsidRPr="008110C6">
        <w:rPr>
          <w:b/>
          <w:bCs/>
          <w:lang w:bidi="ar-EG"/>
        </w:rPr>
        <w:t>41</w:t>
      </w:r>
      <w:r w:rsidR="004C5C05" w:rsidRPr="008110C6">
        <w:rPr>
          <w:b/>
          <w:bCs/>
          <w:lang w:bidi="ar-EG"/>
        </w:rPr>
        <w:t>.</w:t>
      </w:r>
      <w:r w:rsidRPr="008110C6">
        <w:rPr>
          <w:b/>
          <w:bCs/>
          <w:lang w:bidi="ar-EG"/>
        </w:rPr>
        <w:t>2</w:t>
      </w:r>
      <w:r w:rsidRPr="008110C6">
        <w:rPr>
          <w:lang w:bidi="ar-EG"/>
        </w:rPr>
        <w:tab/>
      </w:r>
      <w:r w:rsidR="0088173E" w:rsidRPr="008110C6">
        <w:rPr>
          <w:rtl/>
          <w:lang w:bidi="ar-EG"/>
        </w:rPr>
        <w:t>و</w:t>
      </w:r>
      <w:r w:rsidR="00AE5E6E" w:rsidRPr="008110C6">
        <w:rPr>
          <w:rFonts w:hint="cs"/>
          <w:rtl/>
          <w:lang w:bidi="ar-EG"/>
        </w:rPr>
        <w:t>في</w:t>
      </w:r>
      <w:r w:rsidR="0088173E" w:rsidRPr="008110C6">
        <w:rPr>
          <w:rFonts w:hint="cs"/>
          <w:rtl/>
          <w:lang w:bidi="ar-EG"/>
        </w:rPr>
        <w:t xml:space="preserve"> ا</w:t>
      </w:r>
      <w:r w:rsidR="0088173E" w:rsidRPr="008110C6">
        <w:rPr>
          <w:rtl/>
          <w:lang w:bidi="ar-EG"/>
        </w:rPr>
        <w:t xml:space="preserve">لمستقبل، ينبغي </w:t>
      </w:r>
      <w:r w:rsidR="0088173E" w:rsidRPr="008110C6">
        <w:rPr>
          <w:rFonts w:hint="cs"/>
          <w:rtl/>
          <w:lang w:bidi="ar-EG"/>
        </w:rPr>
        <w:t xml:space="preserve">أن </w:t>
      </w:r>
      <w:r w:rsidR="003A7FA1" w:rsidRPr="008110C6">
        <w:rPr>
          <w:rFonts w:hint="cs"/>
          <w:rtl/>
          <w:lang w:bidi="ar-EG"/>
        </w:rPr>
        <w:t>تنظر</w:t>
      </w:r>
      <w:r w:rsidR="0088173E" w:rsidRPr="008110C6">
        <w:rPr>
          <w:rFonts w:hint="cs"/>
          <w:rtl/>
          <w:lang w:bidi="ar-EG"/>
        </w:rPr>
        <w:t xml:space="preserve"> بيانات الرقابة الداخلية في </w:t>
      </w:r>
      <w:r w:rsidR="0088173E" w:rsidRPr="008110C6">
        <w:rPr>
          <w:rtl/>
          <w:lang w:bidi="ar-EG"/>
        </w:rPr>
        <w:t xml:space="preserve">الملاحظات </w:t>
      </w:r>
      <w:r w:rsidR="0088173E" w:rsidRPr="008110C6">
        <w:rPr>
          <w:rFonts w:hint="cs"/>
          <w:rtl/>
          <w:lang w:bidi="ar-EG"/>
        </w:rPr>
        <w:t>المقدمة</w:t>
      </w:r>
      <w:r w:rsidR="0088173E" w:rsidRPr="008110C6">
        <w:rPr>
          <w:rtl/>
          <w:lang w:bidi="ar-EG"/>
        </w:rPr>
        <w:t xml:space="preserve"> في هذا القسم من التقرير وأن تتضمن إشارات أوضح إلى تحديات </w:t>
      </w:r>
      <w:r w:rsidR="0088173E" w:rsidRPr="008110C6">
        <w:rPr>
          <w:rFonts w:hint="cs"/>
          <w:rtl/>
          <w:lang w:bidi="ar-EG"/>
        </w:rPr>
        <w:t>ال</w:t>
      </w:r>
      <w:r w:rsidR="0088173E" w:rsidRPr="008110C6">
        <w:rPr>
          <w:rtl/>
          <w:lang w:bidi="ar-EG"/>
        </w:rPr>
        <w:t xml:space="preserve">تنفيذ المعروفة، وأن </w:t>
      </w:r>
      <w:r w:rsidR="00AE5E6E" w:rsidRPr="008110C6">
        <w:rPr>
          <w:rFonts w:hint="cs"/>
          <w:rtl/>
          <w:lang w:bidi="ar-EG"/>
        </w:rPr>
        <w:t>تستفيد من</w:t>
      </w:r>
      <w:r w:rsidR="0088173E" w:rsidRPr="008110C6">
        <w:rPr>
          <w:rtl/>
          <w:lang w:bidi="ar-EG"/>
        </w:rPr>
        <w:t xml:space="preserve"> مصادر </w:t>
      </w:r>
      <w:r w:rsidR="0088173E" w:rsidRPr="008110C6">
        <w:rPr>
          <w:rFonts w:hint="cs"/>
          <w:rtl/>
          <w:lang w:bidi="ar-EG"/>
        </w:rPr>
        <w:t>ال</w:t>
      </w:r>
      <w:r w:rsidR="0088173E" w:rsidRPr="008110C6">
        <w:rPr>
          <w:rtl/>
          <w:lang w:bidi="ar-EG"/>
        </w:rPr>
        <w:t>ضمان</w:t>
      </w:r>
      <w:r w:rsidR="0088173E" w:rsidRPr="008110C6">
        <w:rPr>
          <w:rFonts w:hint="cs"/>
          <w:rtl/>
          <w:lang w:bidi="ar-EG"/>
        </w:rPr>
        <w:t xml:space="preserve"> في</w:t>
      </w:r>
      <w:r w:rsidR="0088173E" w:rsidRPr="008110C6">
        <w:rPr>
          <w:rtl/>
          <w:lang w:bidi="ar-EG"/>
        </w:rPr>
        <w:t xml:space="preserve"> الخط</w:t>
      </w:r>
      <w:r w:rsidR="0088173E" w:rsidRPr="008110C6">
        <w:rPr>
          <w:rFonts w:hint="cs"/>
          <w:rtl/>
          <w:lang w:bidi="ar-EG"/>
        </w:rPr>
        <w:t>ين</w:t>
      </w:r>
      <w:r w:rsidR="0088173E" w:rsidRPr="008110C6">
        <w:rPr>
          <w:rtl/>
          <w:lang w:bidi="ar-EG"/>
        </w:rPr>
        <w:t xml:space="preserve"> الثاني والثالث، وأن تربط صراحة</w:t>
      </w:r>
      <w:r w:rsidR="00AE5E6E" w:rsidRPr="008110C6">
        <w:rPr>
          <w:rFonts w:hint="cs"/>
          <w:rtl/>
          <w:lang w:bidi="ar-EG"/>
        </w:rPr>
        <w:t>ً</w:t>
      </w:r>
      <w:r w:rsidR="0088173E" w:rsidRPr="008110C6">
        <w:rPr>
          <w:rtl/>
          <w:lang w:bidi="ar-EG"/>
        </w:rPr>
        <w:t xml:space="preserve"> </w:t>
      </w:r>
      <w:r w:rsidR="00AE5E6E" w:rsidRPr="008110C6">
        <w:rPr>
          <w:rFonts w:hint="cs"/>
          <w:rtl/>
          <w:lang w:bidi="ar-EG"/>
        </w:rPr>
        <w:t>المخاطر و</w:t>
      </w:r>
      <w:r w:rsidR="0088173E" w:rsidRPr="008110C6">
        <w:rPr>
          <w:rFonts w:hint="cs"/>
          <w:rtl/>
          <w:lang w:bidi="ar-EG"/>
        </w:rPr>
        <w:t>مواطن</w:t>
      </w:r>
      <w:r w:rsidR="0088173E" w:rsidRPr="008110C6">
        <w:rPr>
          <w:rtl/>
          <w:lang w:bidi="ar-EG"/>
        </w:rPr>
        <w:t xml:space="preserve"> ضعف الرقابة بمجالات الإصلاح</w:t>
      </w:r>
      <w:r w:rsidR="004C5C05" w:rsidRPr="008110C6">
        <w:rPr>
          <w:rtl/>
          <w:lang w:bidi="ar-EG"/>
        </w:rPr>
        <w:t>.</w:t>
      </w:r>
      <w:r w:rsidR="0088173E" w:rsidRPr="008110C6">
        <w:rPr>
          <w:rtl/>
          <w:lang w:bidi="ar-EG"/>
        </w:rPr>
        <w:t xml:space="preserve"> ومن شأن هذه الشفافية أن تعزز مصداقية </w:t>
      </w:r>
      <w:r w:rsidR="00AE5E6E" w:rsidRPr="008110C6">
        <w:rPr>
          <w:rFonts w:hint="cs"/>
          <w:rtl/>
          <w:lang w:bidi="ar-EG"/>
        </w:rPr>
        <w:t>بيان الرقابة الداخلية</w:t>
      </w:r>
      <w:r w:rsidR="0088173E" w:rsidRPr="008110C6">
        <w:rPr>
          <w:rtl/>
          <w:lang w:bidi="ar-EG"/>
        </w:rPr>
        <w:t xml:space="preserve"> وتعزز الثقة بين الدول الأعضاء في نظام الرقابة الداخلية للاتحاد</w:t>
      </w:r>
      <w:r w:rsidR="004C5C05" w:rsidRPr="008110C6">
        <w:rPr>
          <w:rFonts w:hint="cs"/>
          <w:rtl/>
          <w:lang w:bidi="ar-EG"/>
        </w:rPr>
        <w:t>.</w:t>
      </w:r>
    </w:p>
    <w:p w14:paraId="00851FD6" w14:textId="77777777" w:rsidR="00855228" w:rsidRPr="008110C6" w:rsidRDefault="00855228" w:rsidP="00855228">
      <w:pPr>
        <w:rPr>
          <w:rtl/>
          <w:lang w:bidi="ar-SY"/>
        </w:rPr>
      </w:pPr>
      <w:bookmarkStart w:id="18" w:name="_Toc168584601"/>
      <w:r w:rsidRPr="008110C6">
        <w:rPr>
          <w:rtl/>
          <w:lang w:bidi="ar-SY"/>
        </w:rPr>
        <w:br w:type="page"/>
      </w:r>
    </w:p>
    <w:p w14:paraId="0E2300A7" w14:textId="77777777" w:rsidR="00855228" w:rsidRPr="008110C6" w:rsidRDefault="00855228" w:rsidP="00FD3F81">
      <w:pPr>
        <w:pStyle w:val="Heading1"/>
        <w:rPr>
          <w:rtl/>
        </w:rPr>
      </w:pPr>
      <w:bookmarkStart w:id="19" w:name="_Toc200985514"/>
      <w:r w:rsidRPr="008110C6">
        <w:rPr>
          <w:rtl/>
        </w:rPr>
        <w:lastRenderedPageBreak/>
        <w:t>الجزء الثالث</w:t>
      </w:r>
      <w:bookmarkEnd w:id="18"/>
      <w:bookmarkEnd w:id="19"/>
    </w:p>
    <w:p w14:paraId="6FDCCB13" w14:textId="77777777" w:rsidR="00855228" w:rsidRPr="008110C6" w:rsidRDefault="00855228" w:rsidP="00FD3F81">
      <w:pPr>
        <w:pStyle w:val="Heading2"/>
      </w:pPr>
      <w:bookmarkStart w:id="20" w:name="_Toc168584602"/>
      <w:bookmarkStart w:id="21" w:name="_Toc200985515"/>
      <w:r w:rsidRPr="008110C6">
        <w:rPr>
          <w:rtl/>
        </w:rPr>
        <w:t>برنامج التحول</w:t>
      </w:r>
      <w:bookmarkEnd w:id="20"/>
      <w:bookmarkEnd w:id="21"/>
    </w:p>
    <w:p w14:paraId="04679D64" w14:textId="2E1AB17B" w:rsidR="00855228" w:rsidRPr="008110C6" w:rsidRDefault="00FD3F81" w:rsidP="00855228">
      <w:pPr>
        <w:rPr>
          <w:lang w:bidi="ar-EG"/>
        </w:rPr>
      </w:pPr>
      <w:r w:rsidRPr="008110C6">
        <w:rPr>
          <w:b/>
          <w:bCs/>
          <w:lang w:bidi="ar-EG"/>
        </w:rPr>
        <w:t>1</w:t>
      </w:r>
      <w:r w:rsidR="004C5C05" w:rsidRPr="008110C6">
        <w:rPr>
          <w:b/>
          <w:bCs/>
          <w:lang w:bidi="ar-EG"/>
        </w:rPr>
        <w:t>.</w:t>
      </w:r>
      <w:r w:rsidRPr="008110C6">
        <w:rPr>
          <w:b/>
          <w:bCs/>
          <w:lang w:bidi="ar-EG"/>
        </w:rPr>
        <w:t>3</w:t>
      </w:r>
      <w:r w:rsidR="00855228" w:rsidRPr="008110C6">
        <w:rPr>
          <w:rtl/>
          <w:lang w:bidi="ar-EG"/>
        </w:rPr>
        <w:tab/>
        <w:t xml:space="preserve">التزمت الأمينة العامة، في دورة المجلس </w:t>
      </w:r>
      <w:r w:rsidR="005B2121" w:rsidRPr="008110C6">
        <w:rPr>
          <w:rFonts w:hint="cs"/>
          <w:rtl/>
          <w:lang w:bidi="ar-EG"/>
        </w:rPr>
        <w:t>التي عُقدت</w:t>
      </w:r>
      <w:r w:rsidR="00855228" w:rsidRPr="008110C6">
        <w:rPr>
          <w:rtl/>
          <w:lang w:bidi="ar-EG"/>
        </w:rPr>
        <w:t xml:space="preserve"> في يونيو 2023، بتنفيذ برنامج تحول </w:t>
      </w:r>
      <w:r w:rsidR="005B2121" w:rsidRPr="008110C6">
        <w:rPr>
          <w:rFonts w:hint="cs"/>
          <w:rtl/>
          <w:lang w:bidi="ar-EG"/>
        </w:rPr>
        <w:t xml:space="preserve">في </w:t>
      </w:r>
      <w:r w:rsidR="00855228" w:rsidRPr="008110C6">
        <w:rPr>
          <w:rtl/>
          <w:lang w:bidi="ar-EG"/>
        </w:rPr>
        <w:t>الاتحاد</w:t>
      </w:r>
      <w:r w:rsidR="004C5C05" w:rsidRPr="008110C6">
        <w:rPr>
          <w:rtl/>
          <w:lang w:bidi="ar-EG"/>
        </w:rPr>
        <w:t>.</w:t>
      </w:r>
      <w:r w:rsidR="00855228" w:rsidRPr="008110C6">
        <w:rPr>
          <w:rtl/>
          <w:lang w:bidi="ar-EG"/>
        </w:rPr>
        <w:t xml:space="preserve"> وفي تقرير</w:t>
      </w:r>
      <w:r w:rsidR="005B2121" w:rsidRPr="008110C6">
        <w:rPr>
          <w:rFonts w:hint="cs"/>
          <w:rtl/>
          <w:lang w:bidi="ar-EG"/>
        </w:rPr>
        <w:t>نا لعام</w:t>
      </w:r>
      <w:r w:rsidR="00B45F99" w:rsidRPr="008110C6">
        <w:rPr>
          <w:rFonts w:hint="eastAsia"/>
          <w:rtl/>
          <w:lang w:bidi="ar-EG"/>
        </w:rPr>
        <w:t> </w:t>
      </w:r>
      <w:r w:rsidR="005B2121" w:rsidRPr="008110C6">
        <w:rPr>
          <w:rFonts w:hint="cs"/>
          <w:rtl/>
          <w:lang w:bidi="ar-EG"/>
        </w:rPr>
        <w:t>2022</w:t>
      </w:r>
      <w:r w:rsidR="00855228" w:rsidRPr="008110C6">
        <w:rPr>
          <w:rtl/>
          <w:lang w:bidi="ar-EG"/>
        </w:rPr>
        <w:t xml:space="preserve">، </w:t>
      </w:r>
      <w:r w:rsidR="005B2121" w:rsidRPr="008110C6">
        <w:rPr>
          <w:rFonts w:hint="cs"/>
          <w:rtl/>
          <w:lang w:bidi="ar-EG"/>
        </w:rPr>
        <w:t>شددنا على ضرورة</w:t>
      </w:r>
      <w:r w:rsidR="00855228" w:rsidRPr="008110C6">
        <w:rPr>
          <w:rtl/>
          <w:lang w:bidi="ar-EG"/>
        </w:rPr>
        <w:t xml:space="preserve"> تحديد نموذج تشغيلي مستهدف</w:t>
      </w:r>
      <w:r w:rsidR="005B2121" w:rsidRPr="008110C6">
        <w:rPr>
          <w:rFonts w:hint="cs"/>
          <w:rtl/>
          <w:lang w:bidi="ar-EG"/>
        </w:rPr>
        <w:t xml:space="preserve"> واضح، </w:t>
      </w:r>
      <w:r w:rsidR="00855228" w:rsidRPr="008110C6">
        <w:rPr>
          <w:rtl/>
          <w:lang w:bidi="ar-EG"/>
        </w:rPr>
        <w:t xml:space="preserve">وإنشاء وحدة مخصصة لتنسيق </w:t>
      </w:r>
      <w:r w:rsidR="005B2121" w:rsidRPr="008110C6">
        <w:rPr>
          <w:rFonts w:hint="cs"/>
          <w:rtl/>
          <w:lang w:bidi="ar-EG"/>
        </w:rPr>
        <w:t>التنفيذ</w:t>
      </w:r>
      <w:r w:rsidR="00855228" w:rsidRPr="008110C6">
        <w:rPr>
          <w:rtl/>
          <w:lang w:bidi="ar-EG"/>
        </w:rPr>
        <w:t xml:space="preserve"> وإعداد التقارير</w:t>
      </w:r>
      <w:r w:rsidR="00DC052D" w:rsidRPr="008110C6">
        <w:rPr>
          <w:rFonts w:hint="cs"/>
          <w:rtl/>
          <w:lang w:bidi="ar-EG"/>
        </w:rPr>
        <w:t>،</w:t>
      </w:r>
      <w:r w:rsidR="00855228" w:rsidRPr="008110C6">
        <w:rPr>
          <w:rtl/>
          <w:lang w:bidi="ar-EG"/>
        </w:rPr>
        <w:t xml:space="preserve"> وضمان ترتيبات إدارية </w:t>
      </w:r>
      <w:r w:rsidR="00DC052D" w:rsidRPr="008110C6">
        <w:rPr>
          <w:rFonts w:hint="cs"/>
          <w:rtl/>
          <w:lang w:bidi="ar-EG"/>
        </w:rPr>
        <w:t>فعالة و</w:t>
      </w:r>
      <w:r w:rsidR="00855228" w:rsidRPr="008110C6">
        <w:rPr>
          <w:rtl/>
          <w:lang w:bidi="ar-EG"/>
        </w:rPr>
        <w:t>موضوعية ومستقلة</w:t>
      </w:r>
      <w:r w:rsidR="004C5C05" w:rsidRPr="008110C6">
        <w:rPr>
          <w:rtl/>
          <w:lang w:bidi="ar-EG"/>
        </w:rPr>
        <w:t>.</w:t>
      </w:r>
    </w:p>
    <w:p w14:paraId="1D8FF805" w14:textId="5F93B359" w:rsidR="00FD3F81" w:rsidRPr="008110C6" w:rsidRDefault="00FD3F81" w:rsidP="00855228">
      <w:pPr>
        <w:rPr>
          <w:lang w:bidi="ar-EG"/>
        </w:rPr>
      </w:pPr>
      <w:r w:rsidRPr="008110C6">
        <w:rPr>
          <w:b/>
          <w:bCs/>
          <w:lang w:bidi="ar-EG"/>
        </w:rPr>
        <w:t>2</w:t>
      </w:r>
      <w:r w:rsidR="004C5C05" w:rsidRPr="008110C6">
        <w:rPr>
          <w:b/>
          <w:bCs/>
          <w:lang w:bidi="ar-EG"/>
        </w:rPr>
        <w:t>.</w:t>
      </w:r>
      <w:r w:rsidRPr="008110C6">
        <w:rPr>
          <w:b/>
          <w:bCs/>
          <w:lang w:bidi="ar-EG"/>
        </w:rPr>
        <w:t>3</w:t>
      </w:r>
      <w:r w:rsidRPr="008110C6">
        <w:rPr>
          <w:b/>
          <w:bCs/>
          <w:lang w:bidi="ar-EG"/>
        </w:rPr>
        <w:tab/>
      </w:r>
      <w:r w:rsidR="00DC052D" w:rsidRPr="008110C6">
        <w:rPr>
          <w:rtl/>
          <w:lang w:bidi="ar-EG"/>
        </w:rPr>
        <w:t xml:space="preserve">ومنذ ذلك الحين، </w:t>
      </w:r>
      <w:r w:rsidR="00DC052D" w:rsidRPr="008110C6">
        <w:rPr>
          <w:rFonts w:hint="cs"/>
          <w:rtl/>
          <w:lang w:bidi="ar-EG"/>
        </w:rPr>
        <w:t>أضفت</w:t>
      </w:r>
      <w:r w:rsidR="00DC052D" w:rsidRPr="008110C6">
        <w:rPr>
          <w:rtl/>
          <w:lang w:bidi="ar-EG"/>
        </w:rPr>
        <w:t xml:space="preserve"> الأمين</w:t>
      </w:r>
      <w:r w:rsidR="00DC052D" w:rsidRPr="008110C6">
        <w:rPr>
          <w:rFonts w:hint="cs"/>
          <w:rtl/>
          <w:lang w:bidi="ar-EG"/>
        </w:rPr>
        <w:t>ة</w:t>
      </w:r>
      <w:r w:rsidR="00DC052D" w:rsidRPr="008110C6">
        <w:rPr>
          <w:rtl/>
          <w:lang w:bidi="ar-EG"/>
        </w:rPr>
        <w:t xml:space="preserve"> العام</w:t>
      </w:r>
      <w:r w:rsidR="00DC052D" w:rsidRPr="008110C6">
        <w:rPr>
          <w:rFonts w:hint="cs"/>
          <w:rtl/>
          <w:lang w:bidi="ar-EG"/>
        </w:rPr>
        <w:t>ة</w:t>
      </w:r>
      <w:r w:rsidR="00DC052D" w:rsidRPr="008110C6">
        <w:rPr>
          <w:rtl/>
          <w:lang w:bidi="ar-EG"/>
        </w:rPr>
        <w:t xml:space="preserve"> الطابع الرسمي على برنامج التحول من خلال نشر خارطة طريق (الوثيقة</w:t>
      </w:r>
      <w:r w:rsidR="00B45F99" w:rsidRPr="008110C6">
        <w:rPr>
          <w:rFonts w:hint="cs"/>
          <w:rtl/>
          <w:lang w:bidi="ar-EG"/>
        </w:rPr>
        <w:t> </w:t>
      </w:r>
      <w:hyperlink r:id="rId21" w:history="1">
        <w:r w:rsidR="00DC052D" w:rsidRPr="008110C6">
          <w:rPr>
            <w:rStyle w:val="Hyperlink"/>
          </w:rPr>
          <w:t>C24/73</w:t>
        </w:r>
      </w:hyperlink>
      <w:r w:rsidR="00DC052D" w:rsidRPr="008110C6">
        <w:rPr>
          <w:rtl/>
          <w:lang w:bidi="ar-EG"/>
        </w:rPr>
        <w:t>)، تحدد الأنشطة المخطط لها من منتصف عام 2024 حتى نهاية عام 2027</w:t>
      </w:r>
      <w:r w:rsidR="004C5C05" w:rsidRPr="008110C6">
        <w:rPr>
          <w:rtl/>
          <w:lang w:bidi="ar-EG"/>
        </w:rPr>
        <w:t>.</w:t>
      </w:r>
      <w:r w:rsidR="00DC052D" w:rsidRPr="008110C6">
        <w:rPr>
          <w:rtl/>
          <w:lang w:bidi="ar-EG"/>
        </w:rPr>
        <w:t xml:space="preserve"> ويركز البرنامج على تحسين الوظائف التمكينية، ويستند إلى خمسة </w:t>
      </w:r>
      <w:r w:rsidR="00DC052D" w:rsidRPr="008110C6">
        <w:rPr>
          <w:rFonts w:hint="cs"/>
          <w:rtl/>
          <w:lang w:bidi="ar-EG"/>
        </w:rPr>
        <w:t>ركائز محورية</w:t>
      </w:r>
      <w:r w:rsidR="00DC052D" w:rsidRPr="008110C6">
        <w:rPr>
          <w:rtl/>
          <w:lang w:bidi="ar-EG"/>
        </w:rPr>
        <w:t xml:space="preserve"> هي: </w:t>
      </w:r>
      <w:r w:rsidR="00DC052D" w:rsidRPr="008110C6">
        <w:rPr>
          <w:rFonts w:hint="cs"/>
          <w:rtl/>
          <w:lang w:bidi="ar-EG"/>
        </w:rPr>
        <w:t>الإدارة</w:t>
      </w:r>
      <w:r w:rsidR="00DC052D" w:rsidRPr="008110C6">
        <w:rPr>
          <w:rtl/>
          <w:lang w:bidi="ar-EG"/>
        </w:rPr>
        <w:t xml:space="preserve">؛ الأنظمة والعمليات والأدوات؛ </w:t>
      </w:r>
      <w:r w:rsidR="00DC052D" w:rsidRPr="008110C6">
        <w:rPr>
          <w:rFonts w:hint="cs"/>
          <w:rtl/>
          <w:lang w:bidi="ar-EG"/>
        </w:rPr>
        <w:t>الأشخاص</w:t>
      </w:r>
      <w:r w:rsidR="00DC052D" w:rsidRPr="008110C6">
        <w:rPr>
          <w:rtl/>
          <w:lang w:bidi="ar-EG"/>
        </w:rPr>
        <w:t xml:space="preserve"> والثقافة؛ </w:t>
      </w:r>
      <w:r w:rsidR="00DC052D" w:rsidRPr="008110C6">
        <w:rPr>
          <w:rFonts w:hint="cs"/>
          <w:rtl/>
          <w:lang w:bidi="ar-EG"/>
        </w:rPr>
        <w:t>استخدام</w:t>
      </w:r>
      <w:r w:rsidR="00DC052D" w:rsidRPr="008110C6">
        <w:rPr>
          <w:rtl/>
          <w:lang w:bidi="ar-EG"/>
        </w:rPr>
        <w:t xml:space="preserve"> الموارد</w:t>
      </w:r>
      <w:r w:rsidR="00DC052D" w:rsidRPr="008110C6">
        <w:rPr>
          <w:rFonts w:hint="cs"/>
          <w:rtl/>
          <w:lang w:bidi="ar-EG"/>
        </w:rPr>
        <w:t xml:space="preserve"> على النحو الأمثل</w:t>
      </w:r>
      <w:r w:rsidR="00DC052D" w:rsidRPr="008110C6">
        <w:rPr>
          <w:rtl/>
          <w:lang w:bidi="ar-EG"/>
        </w:rPr>
        <w:t>؛ الأعضاء والشركاء</w:t>
      </w:r>
      <w:r w:rsidR="004C5C05" w:rsidRPr="008110C6">
        <w:rPr>
          <w:rtl/>
          <w:lang w:bidi="ar-EG"/>
        </w:rPr>
        <w:t>.</w:t>
      </w:r>
    </w:p>
    <w:p w14:paraId="28DAA7BC" w14:textId="5FD381E3" w:rsidR="00FD3F81" w:rsidRPr="008110C6" w:rsidRDefault="00FD3F81" w:rsidP="00FD3F81">
      <w:pPr>
        <w:rPr>
          <w:b/>
          <w:bCs/>
          <w:rtl/>
          <w:lang w:bidi="ar-EG"/>
        </w:rPr>
      </w:pPr>
      <w:r w:rsidRPr="008110C6">
        <w:rPr>
          <w:b/>
          <w:bCs/>
          <w:lang w:bidi="ar-EG"/>
        </w:rPr>
        <w:t>3</w:t>
      </w:r>
      <w:r w:rsidR="004C5C05" w:rsidRPr="008110C6">
        <w:rPr>
          <w:b/>
          <w:bCs/>
          <w:lang w:bidi="ar-EG"/>
        </w:rPr>
        <w:t>.</w:t>
      </w:r>
      <w:r w:rsidRPr="008110C6">
        <w:rPr>
          <w:b/>
          <w:bCs/>
          <w:lang w:bidi="ar-EG"/>
        </w:rPr>
        <w:t>3</w:t>
      </w:r>
      <w:r w:rsidRPr="008110C6">
        <w:rPr>
          <w:b/>
          <w:bCs/>
          <w:lang w:bidi="ar-EG"/>
        </w:rPr>
        <w:tab/>
      </w:r>
      <w:r w:rsidR="00BB5A9A" w:rsidRPr="008110C6">
        <w:rPr>
          <w:rFonts w:hint="cs"/>
          <w:rtl/>
          <w:lang w:bidi="ar-EG"/>
        </w:rPr>
        <w:t>و</w:t>
      </w:r>
      <w:r w:rsidR="00BC7556" w:rsidRPr="008110C6">
        <w:rPr>
          <w:rFonts w:hint="cs"/>
          <w:rtl/>
          <w:lang w:bidi="ar-EG"/>
        </w:rPr>
        <w:t>أُ</w:t>
      </w:r>
      <w:r w:rsidR="00BC7556" w:rsidRPr="008110C6">
        <w:rPr>
          <w:rtl/>
          <w:lang w:bidi="ar-EG"/>
        </w:rPr>
        <w:t>حرز تقدم في تنظيم وبدء أنشطة التحول</w:t>
      </w:r>
      <w:r w:rsidR="004C5C05" w:rsidRPr="008110C6">
        <w:rPr>
          <w:rtl/>
          <w:lang w:bidi="ar-EG"/>
        </w:rPr>
        <w:t>.</w:t>
      </w:r>
      <w:r w:rsidR="00BC7556" w:rsidRPr="008110C6">
        <w:rPr>
          <w:rtl/>
          <w:lang w:bidi="ar-EG"/>
        </w:rPr>
        <w:t xml:space="preserve"> و</w:t>
      </w:r>
      <w:r w:rsidR="00BB5A9A" w:rsidRPr="008110C6">
        <w:rPr>
          <w:rFonts w:hint="cs"/>
          <w:rtl/>
          <w:lang w:bidi="ar-EG"/>
        </w:rPr>
        <w:t>أُدخلت</w:t>
      </w:r>
      <w:r w:rsidR="00BC7556" w:rsidRPr="008110C6">
        <w:rPr>
          <w:rtl/>
          <w:lang w:bidi="ar-EG"/>
        </w:rPr>
        <w:t xml:space="preserve"> لوحة معلومات التحول لدعم الشفافية وتتبع الأداء</w:t>
      </w:r>
      <w:r w:rsidR="004C5C05" w:rsidRPr="008110C6">
        <w:rPr>
          <w:rtl/>
          <w:lang w:bidi="ar-EG"/>
        </w:rPr>
        <w:t>.</w:t>
      </w:r>
      <w:r w:rsidR="00BC7556" w:rsidRPr="008110C6">
        <w:rPr>
          <w:rtl/>
          <w:lang w:bidi="ar-EG"/>
        </w:rPr>
        <w:t xml:space="preserve"> </w:t>
      </w:r>
      <w:r w:rsidR="00BB5A9A" w:rsidRPr="008110C6">
        <w:rPr>
          <w:rFonts w:hint="cs"/>
          <w:rtl/>
          <w:lang w:bidi="ar-EG"/>
        </w:rPr>
        <w:t>وأُطلقت</w:t>
      </w:r>
      <w:r w:rsidR="00BC7556" w:rsidRPr="008110C6">
        <w:rPr>
          <w:rtl/>
          <w:lang w:bidi="ar-EG"/>
        </w:rPr>
        <w:t xml:space="preserve"> ست مبادرات </w:t>
      </w:r>
      <w:r w:rsidR="00BB5A9A" w:rsidRPr="008110C6">
        <w:rPr>
          <w:rFonts w:hint="cs"/>
          <w:rtl/>
          <w:lang w:bidi="ar-EG"/>
        </w:rPr>
        <w:t>مسرَّعة</w:t>
      </w:r>
      <w:r w:rsidR="00BC7556" w:rsidRPr="008110C6">
        <w:rPr>
          <w:rtl/>
          <w:lang w:bidi="ar-EG"/>
        </w:rPr>
        <w:t xml:space="preserve"> في مجالات </w:t>
      </w:r>
      <w:r w:rsidR="00BB5A9A" w:rsidRPr="008110C6">
        <w:rPr>
          <w:rFonts w:hint="cs"/>
          <w:rtl/>
          <w:lang w:bidi="ar-EG"/>
        </w:rPr>
        <w:t>منها</w:t>
      </w:r>
      <w:r w:rsidR="00BC7556" w:rsidRPr="008110C6">
        <w:rPr>
          <w:rtl/>
          <w:lang w:bidi="ar-EG"/>
        </w:rPr>
        <w:t xml:space="preserve"> إدارة الأداء، و</w:t>
      </w:r>
      <w:r w:rsidR="00BB5A9A" w:rsidRPr="008110C6">
        <w:rPr>
          <w:rFonts w:hint="cs"/>
          <w:rtl/>
          <w:lang w:bidi="ar-EG"/>
        </w:rPr>
        <w:t>تبني</w:t>
      </w:r>
      <w:r w:rsidR="00BC7556" w:rsidRPr="008110C6">
        <w:rPr>
          <w:rtl/>
          <w:lang w:bidi="ar-EG"/>
        </w:rPr>
        <w:t xml:space="preserve"> الذكاء الاصطناعي، وت</w:t>
      </w:r>
      <w:r w:rsidR="00BB5A9A" w:rsidRPr="008110C6">
        <w:rPr>
          <w:rFonts w:hint="cs"/>
          <w:rtl/>
          <w:lang w:bidi="ar-EG"/>
        </w:rPr>
        <w:t xml:space="preserve">نمية المهارات </w:t>
      </w:r>
      <w:r w:rsidR="00BC7556" w:rsidRPr="008110C6">
        <w:rPr>
          <w:rtl/>
          <w:lang w:bidi="ar-EG"/>
        </w:rPr>
        <w:t>القياد</w:t>
      </w:r>
      <w:r w:rsidR="00BB5A9A" w:rsidRPr="008110C6">
        <w:rPr>
          <w:rFonts w:hint="cs"/>
          <w:rtl/>
          <w:lang w:bidi="ar-EG"/>
        </w:rPr>
        <w:t>ية</w:t>
      </w:r>
      <w:r w:rsidR="00BC7556" w:rsidRPr="008110C6">
        <w:rPr>
          <w:rtl/>
          <w:lang w:bidi="ar-EG"/>
        </w:rPr>
        <w:t>، والتوظيف، والسفر، وتنقّل الموظفين</w:t>
      </w:r>
      <w:r w:rsidR="004C5C05" w:rsidRPr="008110C6">
        <w:rPr>
          <w:rtl/>
          <w:lang w:bidi="ar-EG"/>
        </w:rPr>
        <w:t>.</w:t>
      </w:r>
      <w:r w:rsidR="00BC7556" w:rsidRPr="008110C6">
        <w:rPr>
          <w:rtl/>
          <w:lang w:bidi="ar-EG"/>
        </w:rPr>
        <w:t xml:space="preserve"> وبدأ العمل أي</w:t>
      </w:r>
      <w:r w:rsidR="00BB5A9A" w:rsidRPr="008110C6">
        <w:rPr>
          <w:rFonts w:hint="cs"/>
          <w:rtl/>
          <w:lang w:bidi="ar-EG"/>
        </w:rPr>
        <w:t>ض</w:t>
      </w:r>
      <w:r w:rsidR="00BC7556" w:rsidRPr="008110C6">
        <w:rPr>
          <w:rtl/>
          <w:lang w:bidi="ar-EG"/>
        </w:rPr>
        <w:t>ا</w:t>
      </w:r>
      <w:r w:rsidR="00BB5A9A" w:rsidRPr="008110C6">
        <w:rPr>
          <w:rFonts w:hint="cs"/>
          <w:rtl/>
          <w:lang w:bidi="ar-EG"/>
        </w:rPr>
        <w:t>ً</w:t>
      </w:r>
      <w:r w:rsidR="00BC7556" w:rsidRPr="008110C6">
        <w:rPr>
          <w:rtl/>
          <w:lang w:bidi="ar-EG"/>
        </w:rPr>
        <w:t xml:space="preserve"> </w:t>
      </w:r>
      <w:r w:rsidR="00BB5A9A" w:rsidRPr="008110C6">
        <w:rPr>
          <w:rFonts w:hint="cs"/>
          <w:rtl/>
          <w:lang w:bidi="ar-EG"/>
        </w:rPr>
        <w:t>على</w:t>
      </w:r>
      <w:r w:rsidR="00BC7556" w:rsidRPr="008110C6">
        <w:rPr>
          <w:rtl/>
          <w:lang w:bidi="ar-EG"/>
        </w:rPr>
        <w:t xml:space="preserve"> عدة مشاريع أساسية، مثل إعادة تصميم الموقع الإلكتروني، </w:t>
      </w:r>
      <w:r w:rsidR="00BB5A9A" w:rsidRPr="008110C6">
        <w:rPr>
          <w:rFonts w:hint="cs"/>
          <w:rtl/>
          <w:lang w:bidi="ar-EG"/>
        </w:rPr>
        <w:t>وتحديثات</w:t>
      </w:r>
      <w:r w:rsidR="00BC7556" w:rsidRPr="008110C6">
        <w:rPr>
          <w:rtl/>
          <w:lang w:bidi="ar-EG"/>
        </w:rPr>
        <w:t xml:space="preserve"> نظام تخطيط </w:t>
      </w:r>
      <w:r w:rsidR="00BB5A9A" w:rsidRPr="008110C6">
        <w:rPr>
          <w:rFonts w:hint="cs"/>
          <w:rtl/>
          <w:lang w:bidi="ar-EG"/>
        </w:rPr>
        <w:t>ال</w:t>
      </w:r>
      <w:r w:rsidR="00BC7556" w:rsidRPr="008110C6">
        <w:rPr>
          <w:rtl/>
          <w:lang w:bidi="ar-EG"/>
        </w:rPr>
        <w:t>موارد المؤسس</w:t>
      </w:r>
      <w:r w:rsidR="00BB5A9A" w:rsidRPr="008110C6">
        <w:rPr>
          <w:rFonts w:hint="cs"/>
          <w:rtl/>
          <w:lang w:bidi="ar-EG"/>
        </w:rPr>
        <w:t>ية</w:t>
      </w:r>
      <w:r w:rsidR="00BC7556" w:rsidRPr="008110C6">
        <w:rPr>
          <w:rtl/>
          <w:lang w:bidi="ar-EG"/>
        </w:rPr>
        <w:t xml:space="preserve"> ونظام إدارة </w:t>
      </w:r>
      <w:r w:rsidR="00BB5A9A" w:rsidRPr="008110C6">
        <w:rPr>
          <w:rFonts w:hint="cs"/>
          <w:rtl/>
          <w:lang w:bidi="ar-EG"/>
        </w:rPr>
        <w:t>ال</w:t>
      </w:r>
      <w:r w:rsidR="00BC7556" w:rsidRPr="008110C6">
        <w:rPr>
          <w:rtl/>
          <w:lang w:bidi="ar-EG"/>
        </w:rPr>
        <w:t xml:space="preserve">علاقات </w:t>
      </w:r>
      <w:r w:rsidR="00BB5A9A" w:rsidRPr="008110C6">
        <w:rPr>
          <w:rFonts w:hint="cs"/>
          <w:rtl/>
          <w:lang w:bidi="ar-EG"/>
        </w:rPr>
        <w:t xml:space="preserve">مع </w:t>
      </w:r>
      <w:r w:rsidR="00BC7556" w:rsidRPr="008110C6">
        <w:rPr>
          <w:rtl/>
          <w:lang w:bidi="ar-EG"/>
        </w:rPr>
        <w:t>العملاء، وإصلاحات النظام المالي</w:t>
      </w:r>
      <w:r w:rsidR="004C5C05" w:rsidRPr="008110C6">
        <w:rPr>
          <w:rtl/>
          <w:lang w:bidi="ar-EG"/>
        </w:rPr>
        <w:t>.</w:t>
      </w:r>
      <w:r w:rsidR="00BC7556" w:rsidRPr="008110C6">
        <w:rPr>
          <w:rtl/>
          <w:lang w:bidi="ar-EG"/>
        </w:rPr>
        <w:t xml:space="preserve"> وتواصل شبكة</w:t>
      </w:r>
      <w:r w:rsidR="00CA1360" w:rsidRPr="008110C6">
        <w:rPr>
          <w:rFonts w:hint="cs"/>
          <w:rtl/>
          <w:lang w:bidi="ar-EG"/>
        </w:rPr>
        <w:t xml:space="preserve"> الموظفين</w:t>
      </w:r>
      <w:r w:rsidR="00BC7556" w:rsidRPr="008110C6">
        <w:rPr>
          <w:rtl/>
          <w:lang w:bidi="ar-EG"/>
        </w:rPr>
        <w:t xml:space="preserve"> "</w:t>
      </w:r>
      <w:r w:rsidR="00294A19" w:rsidRPr="008110C6">
        <w:rPr>
          <w:rFonts w:hint="cs"/>
          <w:rtl/>
          <w:lang w:bidi="ar-EG"/>
        </w:rPr>
        <w:t>صناع</w:t>
      </w:r>
      <w:r w:rsidR="00BC7556" w:rsidRPr="008110C6">
        <w:rPr>
          <w:rtl/>
          <w:lang w:bidi="ar-EG"/>
        </w:rPr>
        <w:t xml:space="preserve"> التغيير" الإسهام في</w:t>
      </w:r>
      <w:r w:rsidR="00B45F99" w:rsidRPr="008110C6">
        <w:rPr>
          <w:rFonts w:hint="cs"/>
          <w:rtl/>
          <w:lang w:bidi="ar-EG"/>
        </w:rPr>
        <w:t> </w:t>
      </w:r>
      <w:r w:rsidR="00BC7556" w:rsidRPr="008110C6">
        <w:rPr>
          <w:rtl/>
          <w:lang w:bidi="ar-EG"/>
        </w:rPr>
        <w:t xml:space="preserve">تعزيز المشاركة الداخلية </w:t>
      </w:r>
      <w:r w:rsidR="00294A19" w:rsidRPr="008110C6">
        <w:rPr>
          <w:rFonts w:hint="cs"/>
          <w:rtl/>
          <w:lang w:bidi="ar-EG"/>
        </w:rPr>
        <w:t>وإعداد دراسة الجدوى التجارية</w:t>
      </w:r>
      <w:r w:rsidR="004C5C05" w:rsidRPr="008110C6">
        <w:rPr>
          <w:rtl/>
          <w:lang w:bidi="ar-EG"/>
        </w:rPr>
        <w:t>.</w:t>
      </w:r>
    </w:p>
    <w:p w14:paraId="6761A61F" w14:textId="612DDA9B" w:rsidR="00FD3F81" w:rsidRPr="008110C6" w:rsidRDefault="00FD3F81" w:rsidP="00FD3F81">
      <w:pPr>
        <w:rPr>
          <w:b/>
          <w:bCs/>
          <w:rtl/>
          <w:lang w:bidi="ar-EG"/>
        </w:rPr>
      </w:pPr>
      <w:r w:rsidRPr="008110C6">
        <w:rPr>
          <w:b/>
          <w:bCs/>
          <w:lang w:bidi="ar-EG"/>
        </w:rPr>
        <w:t>4</w:t>
      </w:r>
      <w:r w:rsidR="004C5C05" w:rsidRPr="008110C6">
        <w:rPr>
          <w:b/>
          <w:bCs/>
          <w:lang w:bidi="ar-EG"/>
        </w:rPr>
        <w:t>.</w:t>
      </w:r>
      <w:r w:rsidRPr="008110C6">
        <w:rPr>
          <w:b/>
          <w:bCs/>
          <w:lang w:bidi="ar-EG"/>
        </w:rPr>
        <w:t>3</w:t>
      </w:r>
      <w:r w:rsidRPr="008110C6">
        <w:rPr>
          <w:b/>
          <w:bCs/>
          <w:lang w:bidi="ar-EG"/>
        </w:rPr>
        <w:tab/>
      </w:r>
      <w:r w:rsidR="00CA1360" w:rsidRPr="008110C6">
        <w:rPr>
          <w:rFonts w:hint="cs"/>
          <w:rtl/>
          <w:lang w:bidi="ar-EG"/>
        </w:rPr>
        <w:t>و</w:t>
      </w:r>
      <w:r w:rsidR="00CA1360" w:rsidRPr="008110C6">
        <w:rPr>
          <w:rtl/>
          <w:lang w:bidi="ar-EG"/>
        </w:rPr>
        <w:t xml:space="preserve">في وقت </w:t>
      </w:r>
      <w:r w:rsidR="00C854DE" w:rsidRPr="008110C6">
        <w:rPr>
          <w:rFonts w:hint="cs"/>
          <w:rtl/>
          <w:lang w:bidi="ar-EG"/>
        </w:rPr>
        <w:t>إجراء استعراضنا</w:t>
      </w:r>
      <w:r w:rsidR="00CA1360" w:rsidRPr="008110C6">
        <w:rPr>
          <w:rtl/>
          <w:lang w:bidi="ar-EG"/>
        </w:rPr>
        <w:t xml:space="preserve">، لا </w:t>
      </w:r>
      <w:r w:rsidR="00C854DE" w:rsidRPr="008110C6">
        <w:rPr>
          <w:rFonts w:hint="cs"/>
          <w:rtl/>
          <w:lang w:bidi="ar-EG"/>
        </w:rPr>
        <w:t>ت</w:t>
      </w:r>
      <w:r w:rsidR="00CA1360" w:rsidRPr="008110C6">
        <w:rPr>
          <w:rtl/>
          <w:lang w:bidi="ar-EG"/>
        </w:rPr>
        <w:t xml:space="preserve">زال </w:t>
      </w:r>
      <w:r w:rsidR="00C854DE" w:rsidRPr="008110C6">
        <w:rPr>
          <w:rFonts w:hint="cs"/>
          <w:rtl/>
          <w:lang w:bidi="ar-EG"/>
        </w:rPr>
        <w:t xml:space="preserve">عملية دمج </w:t>
      </w:r>
      <w:r w:rsidR="00CA1360" w:rsidRPr="008110C6">
        <w:rPr>
          <w:rtl/>
          <w:lang w:bidi="ar-EG"/>
        </w:rPr>
        <w:t xml:space="preserve">نموذج تشغيلي تفصيلي </w:t>
      </w:r>
      <w:r w:rsidR="00C854DE" w:rsidRPr="008110C6">
        <w:rPr>
          <w:rFonts w:hint="cs"/>
          <w:rtl/>
          <w:lang w:bidi="ar-EG"/>
        </w:rPr>
        <w:t>جارية</w:t>
      </w:r>
      <w:r w:rsidR="004C5C05" w:rsidRPr="008110C6">
        <w:rPr>
          <w:rtl/>
          <w:lang w:bidi="ar-EG"/>
        </w:rPr>
        <w:t>.</w:t>
      </w:r>
      <w:r w:rsidR="00CA1360" w:rsidRPr="008110C6">
        <w:rPr>
          <w:rtl/>
          <w:lang w:bidi="ar-EG"/>
        </w:rPr>
        <w:t xml:space="preserve"> وحددت الأمانة 89 </w:t>
      </w:r>
      <w:r w:rsidR="00C854DE" w:rsidRPr="008110C6">
        <w:rPr>
          <w:rFonts w:hint="cs"/>
          <w:rtl/>
          <w:lang w:bidi="ar-EG"/>
        </w:rPr>
        <w:t>ناتجاً</w:t>
      </w:r>
      <w:r w:rsidR="00CA1360" w:rsidRPr="008110C6">
        <w:rPr>
          <w:rtl/>
          <w:lang w:bidi="ar-EG"/>
        </w:rPr>
        <w:t xml:space="preserve"> في عام 2023</w:t>
      </w:r>
      <w:r w:rsidR="004C5C05" w:rsidRPr="008110C6">
        <w:rPr>
          <w:rtl/>
          <w:lang w:bidi="ar-EG"/>
        </w:rPr>
        <w:t>.</w:t>
      </w:r>
      <w:r w:rsidR="00CA1360" w:rsidRPr="008110C6">
        <w:rPr>
          <w:rtl/>
          <w:lang w:bidi="ar-EG"/>
        </w:rPr>
        <w:t xml:space="preserve"> وتمثل الأنشطة الجارية مزيجاً من التحسينات التشغيلية والمشاريع التمكينية</w:t>
      </w:r>
      <w:r w:rsidR="004C5C05" w:rsidRPr="008110C6">
        <w:rPr>
          <w:rtl/>
          <w:lang w:bidi="ar-EG"/>
        </w:rPr>
        <w:t>.</w:t>
      </w:r>
      <w:r w:rsidR="00CA1360" w:rsidRPr="008110C6">
        <w:rPr>
          <w:rtl/>
          <w:lang w:bidi="ar-EG"/>
        </w:rPr>
        <w:t xml:space="preserve"> ولا يزال التركيز منصباً على تحديث العمليات الداخلية بدلاً من استكشاف نماذج تنفيذ بديلة</w:t>
      </w:r>
      <w:r w:rsidR="004C5C05" w:rsidRPr="008110C6">
        <w:rPr>
          <w:rtl/>
          <w:lang w:bidi="ar-EG"/>
        </w:rPr>
        <w:t>.</w:t>
      </w:r>
      <w:r w:rsidR="00CA1360" w:rsidRPr="008110C6">
        <w:rPr>
          <w:rtl/>
          <w:lang w:bidi="ar-EG"/>
        </w:rPr>
        <w:t xml:space="preserve"> وي</w:t>
      </w:r>
      <w:r w:rsidR="00C854DE" w:rsidRPr="008110C6">
        <w:rPr>
          <w:rFonts w:hint="cs"/>
          <w:rtl/>
          <w:lang w:bidi="ar-EG"/>
        </w:rPr>
        <w:t>ُعكف على</w:t>
      </w:r>
      <w:r w:rsidR="00CA1360" w:rsidRPr="008110C6">
        <w:rPr>
          <w:rtl/>
          <w:lang w:bidi="ar-EG"/>
        </w:rPr>
        <w:t xml:space="preserve"> تطوير مؤشرات </w:t>
      </w:r>
      <w:r w:rsidR="00C854DE" w:rsidRPr="008110C6">
        <w:rPr>
          <w:rFonts w:hint="cs"/>
          <w:rtl/>
          <w:lang w:bidi="ar-EG"/>
        </w:rPr>
        <w:t>أساسية</w:t>
      </w:r>
      <w:r w:rsidR="00CA1360" w:rsidRPr="008110C6">
        <w:rPr>
          <w:rtl/>
          <w:lang w:bidi="ar-EG"/>
        </w:rPr>
        <w:t xml:space="preserve"> ومؤشرات </w:t>
      </w:r>
      <w:r w:rsidR="00C854DE" w:rsidRPr="008110C6">
        <w:rPr>
          <w:rFonts w:hint="cs"/>
          <w:rtl/>
          <w:lang w:bidi="ar-EG"/>
        </w:rPr>
        <w:t>أ</w:t>
      </w:r>
      <w:r w:rsidR="00CA1360" w:rsidRPr="008110C6">
        <w:rPr>
          <w:rtl/>
          <w:lang w:bidi="ar-EG"/>
        </w:rPr>
        <w:t xml:space="preserve">داء رئيسية لقياس النتائج، على الرغم من أن أطر </w:t>
      </w:r>
      <w:r w:rsidR="001F40BF" w:rsidRPr="008110C6">
        <w:rPr>
          <w:rFonts w:hint="cs"/>
          <w:rtl/>
          <w:lang w:bidi="ar-EG"/>
        </w:rPr>
        <w:t xml:space="preserve">عمل </w:t>
      </w:r>
      <w:r w:rsidR="00CA1360" w:rsidRPr="008110C6">
        <w:rPr>
          <w:rtl/>
          <w:lang w:bidi="ar-EG"/>
        </w:rPr>
        <w:t>القياس الكاملة لم تفع</w:t>
      </w:r>
      <w:r w:rsidR="00C854DE" w:rsidRPr="008110C6">
        <w:rPr>
          <w:rFonts w:hint="cs"/>
          <w:rtl/>
          <w:lang w:bidi="ar-EG"/>
        </w:rPr>
        <w:t>َّ</w:t>
      </w:r>
      <w:r w:rsidR="00CA1360" w:rsidRPr="008110C6">
        <w:rPr>
          <w:rtl/>
          <w:lang w:bidi="ar-EG"/>
        </w:rPr>
        <w:t>ل بعد</w:t>
      </w:r>
      <w:r w:rsidR="004C5C05" w:rsidRPr="008110C6">
        <w:rPr>
          <w:rtl/>
          <w:lang w:bidi="ar-EG"/>
        </w:rPr>
        <w:t>.</w:t>
      </w:r>
    </w:p>
    <w:p w14:paraId="282ED066" w14:textId="2C783980" w:rsidR="00FD3F81" w:rsidRPr="008110C6" w:rsidRDefault="00FD3F81" w:rsidP="00FD3F81">
      <w:pPr>
        <w:rPr>
          <w:b/>
          <w:bCs/>
          <w:rtl/>
          <w:lang w:bidi="ar-EG"/>
        </w:rPr>
      </w:pPr>
      <w:r w:rsidRPr="008110C6">
        <w:rPr>
          <w:b/>
          <w:bCs/>
          <w:lang w:bidi="ar-EG"/>
        </w:rPr>
        <w:t>5</w:t>
      </w:r>
      <w:r w:rsidR="004C5C05" w:rsidRPr="008110C6">
        <w:rPr>
          <w:b/>
          <w:bCs/>
          <w:lang w:bidi="ar-EG"/>
        </w:rPr>
        <w:t>.</w:t>
      </w:r>
      <w:r w:rsidRPr="008110C6">
        <w:rPr>
          <w:b/>
          <w:bCs/>
          <w:lang w:bidi="ar-EG"/>
        </w:rPr>
        <w:t>3</w:t>
      </w:r>
      <w:r w:rsidRPr="008110C6">
        <w:rPr>
          <w:b/>
          <w:bCs/>
          <w:lang w:bidi="ar-EG"/>
        </w:rPr>
        <w:tab/>
      </w:r>
      <w:r w:rsidR="00C854DE" w:rsidRPr="008110C6">
        <w:rPr>
          <w:rFonts w:hint="cs"/>
          <w:rtl/>
          <w:lang w:bidi="ar-EG"/>
        </w:rPr>
        <w:t>و</w:t>
      </w:r>
      <w:r w:rsidR="00C854DE" w:rsidRPr="008110C6">
        <w:rPr>
          <w:rtl/>
          <w:lang w:bidi="ar-EG"/>
        </w:rPr>
        <w:t>لا تزال الموارد المخصصة لدعم البرنامج محدودة</w:t>
      </w:r>
      <w:r w:rsidR="004C5C05" w:rsidRPr="008110C6">
        <w:rPr>
          <w:rtl/>
          <w:lang w:bidi="ar-EG"/>
        </w:rPr>
        <w:t>.</w:t>
      </w:r>
      <w:r w:rsidR="00C854DE" w:rsidRPr="008110C6">
        <w:rPr>
          <w:rtl/>
          <w:lang w:bidi="ar-EG"/>
        </w:rPr>
        <w:t xml:space="preserve"> </w:t>
      </w:r>
      <w:r w:rsidR="00C854DE" w:rsidRPr="008110C6">
        <w:rPr>
          <w:rFonts w:hint="cs"/>
          <w:rtl/>
          <w:lang w:bidi="ar-EG"/>
        </w:rPr>
        <w:t>ف</w:t>
      </w:r>
      <w:r w:rsidR="00C854DE" w:rsidRPr="008110C6">
        <w:rPr>
          <w:rtl/>
          <w:lang w:bidi="ar-EG"/>
        </w:rPr>
        <w:t xml:space="preserve">في عام 2024، تم تخصيص </w:t>
      </w:r>
      <w:r w:rsidR="00C854DE" w:rsidRPr="008110C6">
        <w:rPr>
          <w:lang w:bidi="ar-EG"/>
        </w:rPr>
        <w:t>1,3</w:t>
      </w:r>
      <w:r w:rsidR="00C854DE" w:rsidRPr="008110C6">
        <w:rPr>
          <w:rtl/>
          <w:lang w:bidi="ar-EG"/>
        </w:rPr>
        <w:t xml:space="preserve"> مليون فرنك سويسري، مع استمرار اعتماد معظم المبادرات على </w:t>
      </w:r>
      <w:r w:rsidR="00C854DE" w:rsidRPr="008110C6">
        <w:rPr>
          <w:rFonts w:hint="cs"/>
          <w:rtl/>
          <w:lang w:bidi="ar-EG"/>
        </w:rPr>
        <w:t>دمجها</w:t>
      </w:r>
      <w:r w:rsidR="00C854DE" w:rsidRPr="008110C6">
        <w:rPr>
          <w:rtl/>
          <w:lang w:bidi="ar-EG"/>
        </w:rPr>
        <w:t xml:space="preserve"> </w:t>
      </w:r>
      <w:r w:rsidR="00C854DE" w:rsidRPr="008110C6">
        <w:rPr>
          <w:rFonts w:hint="cs"/>
          <w:rtl/>
          <w:lang w:bidi="ar-EG"/>
        </w:rPr>
        <w:t>في</w:t>
      </w:r>
      <w:r w:rsidR="00C854DE" w:rsidRPr="008110C6">
        <w:rPr>
          <w:rtl/>
          <w:lang w:bidi="ar-EG"/>
        </w:rPr>
        <w:t xml:space="preserve"> خطط عمل </w:t>
      </w:r>
      <w:r w:rsidR="00C854DE" w:rsidRPr="008110C6">
        <w:rPr>
          <w:rFonts w:hint="cs"/>
          <w:rtl/>
          <w:lang w:bidi="ar-EG"/>
        </w:rPr>
        <w:t>الدوائر</w:t>
      </w:r>
      <w:r w:rsidR="004C5C05" w:rsidRPr="008110C6">
        <w:rPr>
          <w:rtl/>
          <w:lang w:bidi="ar-EG"/>
        </w:rPr>
        <w:t>.</w:t>
      </w:r>
      <w:r w:rsidR="00C854DE" w:rsidRPr="008110C6">
        <w:rPr>
          <w:rtl/>
          <w:lang w:bidi="ar-EG"/>
        </w:rPr>
        <w:t xml:space="preserve"> ويظل ذلك يمثل تحدياً بالنظر إلى نطاق </w:t>
      </w:r>
      <w:r w:rsidR="00C854DE" w:rsidRPr="008110C6">
        <w:rPr>
          <w:rFonts w:hint="cs"/>
          <w:rtl/>
          <w:lang w:bidi="ar-EG"/>
        </w:rPr>
        <w:t xml:space="preserve">عملية </w:t>
      </w:r>
      <w:r w:rsidR="00C854DE" w:rsidRPr="008110C6">
        <w:rPr>
          <w:rtl/>
          <w:lang w:bidi="ar-EG"/>
        </w:rPr>
        <w:t>التحول ومتطلبات المشاريع التي تشمل أنظمة تكنولوجيا المعلومات والتغيير الرقمي</w:t>
      </w:r>
      <w:r w:rsidR="004C5C05" w:rsidRPr="008110C6">
        <w:rPr>
          <w:rtl/>
          <w:lang w:bidi="ar-EG"/>
        </w:rPr>
        <w:t>.</w:t>
      </w:r>
      <w:r w:rsidR="00C854DE" w:rsidRPr="008110C6">
        <w:rPr>
          <w:rtl/>
          <w:lang w:bidi="ar-EG"/>
        </w:rPr>
        <w:t xml:space="preserve"> ولا تزال هناك حاجة إلى تقييم المبادرات وتحديد أولوياتها استناداً إلى النتائج الممكن تحقيقها ووضوح </w:t>
      </w:r>
      <w:r w:rsidR="002F3EA2" w:rsidRPr="008110C6">
        <w:rPr>
          <w:rFonts w:hint="cs"/>
          <w:rtl/>
          <w:lang w:bidi="ar-EG"/>
        </w:rPr>
        <w:t xml:space="preserve">نسبة </w:t>
      </w:r>
      <w:r w:rsidR="00C854DE" w:rsidRPr="008110C6">
        <w:rPr>
          <w:rtl/>
          <w:lang w:bidi="ar-EG"/>
        </w:rPr>
        <w:t>ال</w:t>
      </w:r>
      <w:r w:rsidR="002F3EA2" w:rsidRPr="008110C6">
        <w:rPr>
          <w:rFonts w:hint="cs"/>
          <w:rtl/>
          <w:lang w:bidi="ar-EG"/>
        </w:rPr>
        <w:t>ت</w:t>
      </w:r>
      <w:r w:rsidR="00C854DE" w:rsidRPr="008110C6">
        <w:rPr>
          <w:rtl/>
          <w:lang w:bidi="ar-EG"/>
        </w:rPr>
        <w:t xml:space="preserve">كلفة </w:t>
      </w:r>
      <w:r w:rsidR="002F3EA2" w:rsidRPr="008110C6">
        <w:rPr>
          <w:rFonts w:hint="cs"/>
          <w:rtl/>
          <w:lang w:bidi="ar-EG"/>
        </w:rPr>
        <w:t>إلى المنفعة</w:t>
      </w:r>
      <w:r w:rsidR="00C854DE" w:rsidRPr="008110C6">
        <w:rPr>
          <w:rtl/>
          <w:lang w:bidi="ar-EG"/>
        </w:rPr>
        <w:t>، ولا سيما في المجالات كثيفة ا</w:t>
      </w:r>
      <w:r w:rsidR="002F3EA2" w:rsidRPr="008110C6">
        <w:rPr>
          <w:rFonts w:hint="cs"/>
          <w:rtl/>
          <w:lang w:bidi="ar-EG"/>
        </w:rPr>
        <w:t>لا</w:t>
      </w:r>
      <w:r w:rsidR="00C854DE" w:rsidRPr="008110C6">
        <w:rPr>
          <w:rtl/>
          <w:lang w:bidi="ar-EG"/>
        </w:rPr>
        <w:t xml:space="preserve">ستخدام </w:t>
      </w:r>
      <w:r w:rsidR="002F3EA2" w:rsidRPr="008110C6">
        <w:rPr>
          <w:rFonts w:hint="cs"/>
          <w:rtl/>
          <w:lang w:bidi="ar-EG"/>
        </w:rPr>
        <w:t>ل</w:t>
      </w:r>
      <w:r w:rsidR="00C854DE" w:rsidRPr="008110C6">
        <w:rPr>
          <w:rtl/>
          <w:lang w:bidi="ar-EG"/>
        </w:rPr>
        <w:t>لموارد مثل تطوير الأنظمة</w:t>
      </w:r>
      <w:r w:rsidR="004C5C05" w:rsidRPr="008110C6">
        <w:rPr>
          <w:rtl/>
          <w:lang w:bidi="ar-EG"/>
        </w:rPr>
        <w:t>.</w:t>
      </w:r>
    </w:p>
    <w:p w14:paraId="26FDAA6E" w14:textId="325E0C77" w:rsidR="00FD3F81" w:rsidRPr="008110C6" w:rsidRDefault="00FD3F81" w:rsidP="00FD3F81">
      <w:pPr>
        <w:rPr>
          <w:b/>
          <w:bCs/>
          <w:rtl/>
          <w:lang w:bidi="ar-EG"/>
        </w:rPr>
      </w:pPr>
      <w:r w:rsidRPr="008110C6">
        <w:rPr>
          <w:b/>
          <w:bCs/>
          <w:lang w:bidi="ar-EG"/>
        </w:rPr>
        <w:t>6</w:t>
      </w:r>
      <w:r w:rsidR="004C5C05" w:rsidRPr="008110C6">
        <w:rPr>
          <w:b/>
          <w:bCs/>
          <w:lang w:bidi="ar-EG"/>
        </w:rPr>
        <w:t>.</w:t>
      </w:r>
      <w:r w:rsidRPr="008110C6">
        <w:rPr>
          <w:b/>
          <w:bCs/>
          <w:lang w:bidi="ar-EG"/>
        </w:rPr>
        <w:t>3</w:t>
      </w:r>
      <w:r w:rsidRPr="008110C6">
        <w:rPr>
          <w:b/>
          <w:bCs/>
          <w:lang w:bidi="ar-EG"/>
        </w:rPr>
        <w:tab/>
      </w:r>
      <w:r w:rsidR="002F3EA2" w:rsidRPr="008110C6">
        <w:rPr>
          <w:rFonts w:hint="cs"/>
          <w:rtl/>
          <w:lang w:bidi="ar-EG"/>
        </w:rPr>
        <w:t>وأبلغنا الاتحادُ أ</w:t>
      </w:r>
      <w:r w:rsidR="002F3EA2" w:rsidRPr="008110C6">
        <w:rPr>
          <w:rtl/>
          <w:lang w:bidi="ar-EG"/>
        </w:rPr>
        <w:t xml:space="preserve">نه يستكشف فرص تنفيذ المهام من خلال نماذج بديلة </w:t>
      </w:r>
      <w:r w:rsidR="002F3EA2" w:rsidRPr="008110C6">
        <w:rPr>
          <w:rFonts w:hint="cs"/>
          <w:rtl/>
          <w:lang w:bidi="ar-EG"/>
        </w:rPr>
        <w:t>من قبيل</w:t>
      </w:r>
      <w:r w:rsidR="002F3EA2" w:rsidRPr="008110C6">
        <w:rPr>
          <w:rtl/>
          <w:lang w:bidi="ar-EG"/>
        </w:rPr>
        <w:t xml:space="preserve"> الاستعانة بمصادر خارجية</w:t>
      </w:r>
      <w:r w:rsidR="002F3EA2" w:rsidRPr="008110C6">
        <w:rPr>
          <w:rFonts w:hint="cs"/>
          <w:rtl/>
          <w:lang w:bidi="ar-EG"/>
        </w:rPr>
        <w:t>،</w:t>
      </w:r>
      <w:r w:rsidR="002F3EA2" w:rsidRPr="008110C6">
        <w:rPr>
          <w:rtl/>
          <w:lang w:bidi="ar-EG"/>
        </w:rPr>
        <w:t xml:space="preserve"> أو الشراكات</w:t>
      </w:r>
      <w:r w:rsidR="002F3EA2" w:rsidRPr="008110C6">
        <w:rPr>
          <w:rFonts w:hint="cs"/>
          <w:rtl/>
          <w:lang w:bidi="ar-EG"/>
        </w:rPr>
        <w:t>،</w:t>
      </w:r>
      <w:r w:rsidR="002F3EA2" w:rsidRPr="008110C6">
        <w:rPr>
          <w:rtl/>
          <w:lang w:bidi="ar-EG"/>
        </w:rPr>
        <w:t xml:space="preserve"> أو الخدمات المشتركة</w:t>
      </w:r>
      <w:r w:rsidR="004C5C05" w:rsidRPr="008110C6">
        <w:rPr>
          <w:rtl/>
          <w:lang w:bidi="ar-EG"/>
        </w:rPr>
        <w:t>.</w:t>
      </w:r>
      <w:r w:rsidR="002F3EA2" w:rsidRPr="008110C6">
        <w:rPr>
          <w:rtl/>
          <w:lang w:bidi="ar-EG"/>
        </w:rPr>
        <w:t xml:space="preserve"> ونرى أن دراسة نماذج </w:t>
      </w:r>
      <w:r w:rsidR="002F3EA2" w:rsidRPr="008110C6">
        <w:rPr>
          <w:rFonts w:hint="cs"/>
          <w:rtl/>
          <w:lang w:bidi="ar-EG"/>
        </w:rPr>
        <w:t>التنفيذ</w:t>
      </w:r>
      <w:r w:rsidR="002F3EA2" w:rsidRPr="008110C6">
        <w:rPr>
          <w:rtl/>
          <w:lang w:bidi="ar-EG"/>
        </w:rPr>
        <w:t xml:space="preserve"> </w:t>
      </w:r>
      <w:r w:rsidR="002F3EA2" w:rsidRPr="008110C6">
        <w:rPr>
          <w:rFonts w:hint="cs"/>
          <w:rtl/>
          <w:lang w:bidi="ar-EG"/>
        </w:rPr>
        <w:t>ال</w:t>
      </w:r>
      <w:r w:rsidR="002F3EA2" w:rsidRPr="008110C6">
        <w:rPr>
          <w:rtl/>
          <w:lang w:bidi="ar-EG"/>
        </w:rPr>
        <w:t xml:space="preserve">بديلة أمر بالغ الأهمية، حيث </w:t>
      </w:r>
      <w:r w:rsidR="002F3EA2" w:rsidRPr="008110C6">
        <w:rPr>
          <w:rFonts w:hint="cs"/>
          <w:rtl/>
          <w:lang w:bidi="ar-EG"/>
        </w:rPr>
        <w:t xml:space="preserve">إن </w:t>
      </w:r>
      <w:r w:rsidR="002F3EA2" w:rsidRPr="008110C6">
        <w:rPr>
          <w:rtl/>
          <w:lang w:bidi="ar-EG"/>
        </w:rPr>
        <w:t xml:space="preserve">هذه التغييرات </w:t>
      </w:r>
      <w:r w:rsidR="002F3EA2" w:rsidRPr="008110C6">
        <w:rPr>
          <w:rFonts w:hint="cs"/>
          <w:rtl/>
          <w:lang w:bidi="ar-EG"/>
        </w:rPr>
        <w:t xml:space="preserve">يمكن </w:t>
      </w:r>
      <w:r w:rsidR="002F3EA2" w:rsidRPr="008110C6">
        <w:rPr>
          <w:rtl/>
          <w:lang w:bidi="ar-EG"/>
        </w:rPr>
        <w:t>أن تحقق تحولاً حقيقياً وتوفر فرصاً لتركيز الموارد الداخلية على العناصر الفريدة والمض</w:t>
      </w:r>
      <w:r w:rsidR="002F3EA2" w:rsidRPr="008110C6">
        <w:rPr>
          <w:rFonts w:hint="cs"/>
          <w:rtl/>
          <w:lang w:bidi="ar-EG"/>
        </w:rPr>
        <w:t>يف</w:t>
      </w:r>
      <w:r w:rsidR="002F3EA2" w:rsidRPr="008110C6">
        <w:rPr>
          <w:rtl/>
          <w:lang w:bidi="ar-EG"/>
        </w:rPr>
        <w:t>ة للقيمة في عمليات الاتحاد</w:t>
      </w:r>
      <w:r w:rsidR="004C5C05" w:rsidRPr="008110C6">
        <w:rPr>
          <w:rtl/>
          <w:lang w:bidi="ar-EG"/>
        </w:rPr>
        <w:t>.</w:t>
      </w:r>
    </w:p>
    <w:p w14:paraId="49A7190D" w14:textId="77777777" w:rsidR="00FD3F81" w:rsidRPr="008110C6" w:rsidRDefault="00FD3F81" w:rsidP="00FD3F81">
      <w:pPr>
        <w:rPr>
          <w:b/>
          <w:bCs/>
          <w:rtl/>
        </w:rPr>
      </w:pPr>
      <w:r w:rsidRPr="008110C6">
        <w:rPr>
          <w:b/>
          <w:bCs/>
          <w:rtl/>
        </w:rPr>
        <w:t>ينبغي للاتحاد الاضطلاع بما يلي:</w:t>
      </w:r>
    </w:p>
    <w:p w14:paraId="2A78EEE7" w14:textId="6DE8F0FD" w:rsidR="00FD3F81" w:rsidRPr="008110C6" w:rsidRDefault="00FD3F81" w:rsidP="00FD3F81">
      <w:pPr>
        <w:rPr>
          <w:b/>
          <w:bCs/>
          <w:spacing w:val="-4"/>
        </w:rPr>
      </w:pPr>
      <w:r w:rsidRPr="008110C6">
        <w:rPr>
          <w:b/>
          <w:bCs/>
          <w:spacing w:val="-4"/>
          <w:rtl/>
        </w:rPr>
        <w:t xml:space="preserve">التوصية </w:t>
      </w:r>
      <w:r w:rsidRPr="008110C6">
        <w:rPr>
          <w:b/>
          <w:bCs/>
          <w:spacing w:val="-4"/>
        </w:rPr>
        <w:t>12</w:t>
      </w:r>
      <w:r w:rsidRPr="008110C6">
        <w:rPr>
          <w:b/>
          <w:bCs/>
          <w:spacing w:val="-4"/>
          <w:rtl/>
        </w:rPr>
        <w:t xml:space="preserve">: </w:t>
      </w:r>
      <w:r w:rsidR="00D06130" w:rsidRPr="008110C6">
        <w:rPr>
          <w:b/>
          <w:bCs/>
          <w:spacing w:val="-4"/>
          <w:rtl/>
        </w:rPr>
        <w:t xml:space="preserve">إجراء تقييم لنماذج </w:t>
      </w:r>
      <w:r w:rsidR="00D06130" w:rsidRPr="008110C6">
        <w:rPr>
          <w:rFonts w:hint="cs"/>
          <w:b/>
          <w:bCs/>
          <w:spacing w:val="-4"/>
          <w:rtl/>
        </w:rPr>
        <w:t>التنفيذ</w:t>
      </w:r>
      <w:r w:rsidR="00D06130" w:rsidRPr="008110C6">
        <w:rPr>
          <w:b/>
          <w:bCs/>
          <w:spacing w:val="-4"/>
          <w:rtl/>
        </w:rPr>
        <w:t xml:space="preserve"> البديلة لضمان الاستخدام الفعال للموارد باعتباره عنصراً أساسياً في التحول ال</w:t>
      </w:r>
      <w:r w:rsidR="00D06130" w:rsidRPr="008110C6">
        <w:rPr>
          <w:rFonts w:hint="cs"/>
          <w:b/>
          <w:bCs/>
          <w:spacing w:val="-4"/>
          <w:rtl/>
        </w:rPr>
        <w:t>تنظيمي</w:t>
      </w:r>
      <w:r w:rsidR="004C5C05" w:rsidRPr="008110C6">
        <w:rPr>
          <w:rFonts w:hint="cs"/>
          <w:b/>
          <w:bCs/>
          <w:spacing w:val="-4"/>
          <w:rtl/>
        </w:rPr>
        <w:t>.</w:t>
      </w:r>
    </w:p>
    <w:p w14:paraId="7C71CBF6" w14:textId="735E51AD" w:rsidR="00FD3F81" w:rsidRPr="008110C6" w:rsidRDefault="00D06130" w:rsidP="00FD3F81">
      <w:pPr>
        <w:rPr>
          <w:i/>
          <w:iCs/>
        </w:rPr>
      </w:pPr>
      <w:r w:rsidRPr="008110C6">
        <w:rPr>
          <w:rFonts w:hint="cs"/>
          <w:i/>
          <w:iCs/>
          <w:rtl/>
        </w:rPr>
        <w:t xml:space="preserve">تعليق إدارة الاتحاد: </w:t>
      </w:r>
      <w:r w:rsidRPr="008110C6">
        <w:rPr>
          <w:i/>
          <w:iCs/>
          <w:rtl/>
        </w:rPr>
        <w:t>يحيط الاتحاد علم</w:t>
      </w:r>
      <w:r w:rsidRPr="008110C6">
        <w:rPr>
          <w:rFonts w:hint="cs"/>
          <w:i/>
          <w:iCs/>
          <w:rtl/>
        </w:rPr>
        <w:t>اً</w:t>
      </w:r>
      <w:r w:rsidRPr="008110C6">
        <w:rPr>
          <w:i/>
          <w:iCs/>
          <w:rtl/>
        </w:rPr>
        <w:t xml:space="preserve"> بالتعليقات والتوصية المقدمة، </w:t>
      </w:r>
      <w:r w:rsidRPr="008110C6">
        <w:rPr>
          <w:rFonts w:hint="cs"/>
          <w:i/>
          <w:iCs/>
          <w:rtl/>
        </w:rPr>
        <w:t>بيد</w:t>
      </w:r>
      <w:r w:rsidRPr="008110C6">
        <w:rPr>
          <w:i/>
          <w:iCs/>
          <w:rtl/>
        </w:rPr>
        <w:t xml:space="preserve"> أن النظر في نماذج </w:t>
      </w:r>
      <w:r w:rsidRPr="008110C6">
        <w:rPr>
          <w:rFonts w:hint="cs"/>
          <w:i/>
          <w:iCs/>
          <w:rtl/>
        </w:rPr>
        <w:t>التنفيذ</w:t>
      </w:r>
      <w:r w:rsidRPr="008110C6">
        <w:rPr>
          <w:i/>
          <w:iCs/>
          <w:rtl/>
        </w:rPr>
        <w:t xml:space="preserve"> </w:t>
      </w:r>
      <w:r w:rsidRPr="008110C6">
        <w:rPr>
          <w:rFonts w:hint="cs"/>
          <w:i/>
          <w:iCs/>
          <w:rtl/>
        </w:rPr>
        <w:t>ال</w:t>
      </w:r>
      <w:r w:rsidRPr="008110C6">
        <w:rPr>
          <w:i/>
          <w:iCs/>
          <w:rtl/>
        </w:rPr>
        <w:t xml:space="preserve">بديلة يُعد خطوة </w:t>
      </w:r>
      <w:r w:rsidR="003618A9" w:rsidRPr="008110C6">
        <w:rPr>
          <w:rFonts w:hint="cs"/>
          <w:i/>
          <w:iCs/>
          <w:rtl/>
        </w:rPr>
        <w:t>مدمجة</w:t>
      </w:r>
      <w:r w:rsidRPr="008110C6">
        <w:rPr>
          <w:i/>
          <w:iCs/>
          <w:rtl/>
        </w:rPr>
        <w:t xml:space="preserve"> </w:t>
      </w:r>
      <w:r w:rsidR="003618A9" w:rsidRPr="008110C6">
        <w:rPr>
          <w:rFonts w:hint="cs"/>
          <w:i/>
          <w:iCs/>
          <w:rtl/>
        </w:rPr>
        <w:t>في</w:t>
      </w:r>
      <w:r w:rsidRPr="008110C6">
        <w:rPr>
          <w:i/>
          <w:iCs/>
          <w:rtl/>
        </w:rPr>
        <w:t xml:space="preserve"> النموذج المعتمد لمبادرات التحول</w:t>
      </w:r>
      <w:r w:rsidR="004C5C05" w:rsidRPr="008110C6">
        <w:rPr>
          <w:i/>
          <w:iCs/>
          <w:rtl/>
        </w:rPr>
        <w:t>.</w:t>
      </w:r>
      <w:r w:rsidRPr="008110C6">
        <w:rPr>
          <w:i/>
          <w:iCs/>
          <w:rtl/>
        </w:rPr>
        <w:t xml:space="preserve"> وعند استعراض كل عملية، </w:t>
      </w:r>
      <w:r w:rsidR="003618A9" w:rsidRPr="008110C6">
        <w:rPr>
          <w:rFonts w:hint="cs"/>
          <w:i/>
          <w:iCs/>
          <w:rtl/>
        </w:rPr>
        <w:t>و</w:t>
      </w:r>
      <w:r w:rsidRPr="008110C6">
        <w:rPr>
          <w:i/>
          <w:iCs/>
          <w:rtl/>
        </w:rPr>
        <w:t>بعد الانتهاء من تحليل المش</w:t>
      </w:r>
      <w:r w:rsidRPr="008110C6">
        <w:rPr>
          <w:rFonts w:hint="cs"/>
          <w:i/>
          <w:iCs/>
          <w:rtl/>
        </w:rPr>
        <w:t>اكل</w:t>
      </w:r>
      <w:r w:rsidRPr="008110C6">
        <w:rPr>
          <w:i/>
          <w:iCs/>
          <w:rtl/>
        </w:rPr>
        <w:t xml:space="preserve">، </w:t>
      </w:r>
      <w:r w:rsidR="003618A9" w:rsidRPr="008110C6">
        <w:rPr>
          <w:rFonts w:hint="cs"/>
          <w:i/>
          <w:iCs/>
          <w:rtl/>
        </w:rPr>
        <w:t>ينظر</w:t>
      </w:r>
      <w:r w:rsidRPr="008110C6">
        <w:rPr>
          <w:i/>
          <w:iCs/>
          <w:rtl/>
        </w:rPr>
        <w:t xml:space="preserve"> تحليل الحل</w:t>
      </w:r>
      <w:r w:rsidRPr="008110C6">
        <w:rPr>
          <w:rFonts w:hint="cs"/>
          <w:i/>
          <w:iCs/>
          <w:rtl/>
        </w:rPr>
        <w:t>ول</w:t>
      </w:r>
      <w:r w:rsidRPr="008110C6">
        <w:rPr>
          <w:i/>
          <w:iCs/>
          <w:rtl/>
        </w:rPr>
        <w:t xml:space="preserve"> </w:t>
      </w:r>
      <w:proofErr w:type="gramStart"/>
      <w:r w:rsidRPr="008110C6">
        <w:rPr>
          <w:i/>
          <w:iCs/>
          <w:rtl/>
        </w:rPr>
        <w:t>في ما</w:t>
      </w:r>
      <w:proofErr w:type="gramEnd"/>
      <w:r w:rsidRPr="008110C6">
        <w:rPr>
          <w:i/>
          <w:iCs/>
          <w:rtl/>
        </w:rPr>
        <w:t xml:space="preserve"> إذا كانت إصلاحات العمليات الحالية أو نماذج </w:t>
      </w:r>
      <w:r w:rsidR="003618A9" w:rsidRPr="008110C6">
        <w:rPr>
          <w:rFonts w:hint="cs"/>
          <w:i/>
          <w:iCs/>
          <w:rtl/>
        </w:rPr>
        <w:t>التنفيذ</w:t>
      </w:r>
      <w:r w:rsidRPr="008110C6">
        <w:rPr>
          <w:i/>
          <w:iCs/>
          <w:rtl/>
        </w:rPr>
        <w:t xml:space="preserve"> البديلة</w:t>
      </w:r>
      <w:r w:rsidR="003618A9" w:rsidRPr="008110C6">
        <w:rPr>
          <w:rFonts w:hint="cs"/>
          <w:i/>
          <w:iCs/>
          <w:rtl/>
        </w:rPr>
        <w:t>،</w:t>
      </w:r>
      <w:r w:rsidRPr="008110C6">
        <w:rPr>
          <w:i/>
          <w:iCs/>
          <w:rtl/>
        </w:rPr>
        <w:t xml:space="preserve"> </w:t>
      </w:r>
      <w:r w:rsidR="003618A9" w:rsidRPr="008110C6">
        <w:rPr>
          <w:rFonts w:hint="cs"/>
          <w:i/>
          <w:iCs/>
          <w:rtl/>
        </w:rPr>
        <w:t>من قبيل</w:t>
      </w:r>
      <w:r w:rsidRPr="008110C6">
        <w:rPr>
          <w:i/>
          <w:iCs/>
          <w:rtl/>
        </w:rPr>
        <w:t xml:space="preserve"> الاستعانة بمصادر خارجية أو الخدمات المشتركة</w:t>
      </w:r>
      <w:r w:rsidR="003618A9" w:rsidRPr="008110C6">
        <w:rPr>
          <w:rFonts w:hint="cs"/>
          <w:i/>
          <w:iCs/>
          <w:rtl/>
        </w:rPr>
        <w:t>،</w:t>
      </w:r>
      <w:r w:rsidRPr="008110C6">
        <w:rPr>
          <w:i/>
          <w:iCs/>
          <w:rtl/>
        </w:rPr>
        <w:t xml:space="preserve"> مناسبة لحل التنفيذ المختار، وذلك إلى جانب تحليل الموارد المتاحة وجدوى التنفيذ</w:t>
      </w:r>
      <w:r w:rsidR="004C5C05" w:rsidRPr="008110C6">
        <w:rPr>
          <w:i/>
          <w:iCs/>
          <w:rtl/>
        </w:rPr>
        <w:t>.</w:t>
      </w:r>
    </w:p>
    <w:p w14:paraId="6D1D93A4" w14:textId="156D94F5" w:rsidR="00FD3F81" w:rsidRPr="008110C6" w:rsidRDefault="00FD3F81" w:rsidP="00FD3F81">
      <w:pPr>
        <w:rPr>
          <w:b/>
          <w:bCs/>
          <w:rtl/>
          <w:lang w:bidi="ar-EG"/>
        </w:rPr>
      </w:pPr>
      <w:r w:rsidRPr="008110C6">
        <w:rPr>
          <w:b/>
          <w:bCs/>
          <w:lang w:bidi="ar-EG"/>
        </w:rPr>
        <w:t>7</w:t>
      </w:r>
      <w:r w:rsidR="004C5C05" w:rsidRPr="008110C6">
        <w:rPr>
          <w:b/>
          <w:bCs/>
          <w:lang w:bidi="ar-EG"/>
        </w:rPr>
        <w:t>.</w:t>
      </w:r>
      <w:r w:rsidRPr="008110C6">
        <w:rPr>
          <w:b/>
          <w:bCs/>
          <w:lang w:bidi="ar-EG"/>
        </w:rPr>
        <w:t>3</w:t>
      </w:r>
      <w:r w:rsidRPr="008110C6">
        <w:rPr>
          <w:b/>
          <w:bCs/>
          <w:lang w:bidi="ar-EG"/>
        </w:rPr>
        <w:tab/>
      </w:r>
      <w:r w:rsidR="00CC5FEB" w:rsidRPr="008110C6">
        <w:rPr>
          <w:rFonts w:hint="cs"/>
          <w:rtl/>
          <w:lang w:bidi="ar-EG"/>
        </w:rPr>
        <w:t xml:space="preserve">يظل </w:t>
      </w:r>
      <w:r w:rsidR="00CC5FEB" w:rsidRPr="008110C6">
        <w:rPr>
          <w:rtl/>
          <w:lang w:bidi="ar-EG"/>
        </w:rPr>
        <w:t xml:space="preserve">التغيير الثقافي </w:t>
      </w:r>
      <w:r w:rsidR="00CC5FEB" w:rsidRPr="008110C6">
        <w:rPr>
          <w:rFonts w:hint="cs"/>
          <w:rtl/>
          <w:lang w:bidi="ar-EG"/>
        </w:rPr>
        <w:t>عاملاً رئيسياً لتمكين النجاح</w:t>
      </w:r>
      <w:r w:rsidR="004C5C05" w:rsidRPr="008110C6">
        <w:rPr>
          <w:rtl/>
          <w:lang w:bidi="ar-EG"/>
        </w:rPr>
        <w:t>.</w:t>
      </w:r>
      <w:r w:rsidR="00CC5FEB" w:rsidRPr="008110C6">
        <w:rPr>
          <w:rtl/>
          <w:lang w:bidi="ar-EG"/>
        </w:rPr>
        <w:t xml:space="preserve"> وقد اتخذت الأمانة خطوات لإشراك الموظفين من خلال مبادرات التدريب والقيادة، وبدأت في معالجة المسائل التي أُثيرت في است</w:t>
      </w:r>
      <w:r w:rsidR="00CC5FEB" w:rsidRPr="008110C6">
        <w:rPr>
          <w:rFonts w:hint="cs"/>
          <w:rtl/>
          <w:lang w:bidi="ar-EG"/>
        </w:rPr>
        <w:t>قصاء</w:t>
      </w:r>
      <w:r w:rsidR="00CC5FEB" w:rsidRPr="008110C6">
        <w:rPr>
          <w:rtl/>
          <w:lang w:bidi="ar-EG"/>
        </w:rPr>
        <w:t xml:space="preserve"> رفاه الموظفين</w:t>
      </w:r>
      <w:r w:rsidR="004C5C05" w:rsidRPr="008110C6">
        <w:rPr>
          <w:rtl/>
          <w:lang w:bidi="ar-EG"/>
        </w:rPr>
        <w:t>.</w:t>
      </w:r>
      <w:r w:rsidR="00CC5FEB" w:rsidRPr="008110C6">
        <w:rPr>
          <w:rtl/>
          <w:lang w:bidi="ar-EG"/>
        </w:rPr>
        <w:t xml:space="preserve"> </w:t>
      </w:r>
      <w:r w:rsidR="00CC5FEB" w:rsidRPr="008110C6">
        <w:rPr>
          <w:rFonts w:hint="cs"/>
          <w:rtl/>
          <w:lang w:bidi="ar-EG"/>
        </w:rPr>
        <w:t>وفي رأينا</w:t>
      </w:r>
      <w:r w:rsidR="00CC5FEB" w:rsidRPr="008110C6">
        <w:rPr>
          <w:rtl/>
          <w:lang w:bidi="ar-EG"/>
        </w:rPr>
        <w:t xml:space="preserve">، يمكن أن يكون تغيير الثقافة التنظيمية </w:t>
      </w:r>
      <w:r w:rsidR="00CC5FEB" w:rsidRPr="008110C6">
        <w:rPr>
          <w:rFonts w:hint="cs"/>
          <w:rtl/>
          <w:lang w:bidi="ar-EG"/>
        </w:rPr>
        <w:t>أحد</w:t>
      </w:r>
      <w:r w:rsidR="00CC5FEB" w:rsidRPr="008110C6">
        <w:rPr>
          <w:rtl/>
          <w:lang w:bidi="ar-EG"/>
        </w:rPr>
        <w:t xml:space="preserve"> أكثر العناصر تحدياً في أي برنامج للتحول</w:t>
      </w:r>
      <w:r w:rsidR="004C5C05" w:rsidRPr="008110C6">
        <w:rPr>
          <w:rFonts w:hint="cs"/>
          <w:rtl/>
          <w:lang w:bidi="ar-EG"/>
        </w:rPr>
        <w:t>.</w:t>
      </w:r>
      <w:r w:rsidR="00CC5FEB" w:rsidRPr="008110C6">
        <w:rPr>
          <w:rFonts w:hint="cs"/>
          <w:rtl/>
          <w:lang w:bidi="ar-EG"/>
        </w:rPr>
        <w:t xml:space="preserve"> وس</w:t>
      </w:r>
      <w:r w:rsidR="00CC5FEB" w:rsidRPr="008110C6">
        <w:rPr>
          <w:rtl/>
          <w:lang w:bidi="ar-EG"/>
        </w:rPr>
        <w:t>يتطلب</w:t>
      </w:r>
      <w:r w:rsidR="00CC3B74" w:rsidRPr="008110C6">
        <w:rPr>
          <w:rFonts w:hint="cs"/>
          <w:rtl/>
          <w:lang w:bidi="ar-EG"/>
        </w:rPr>
        <w:t xml:space="preserve"> ذلك</w:t>
      </w:r>
      <w:r w:rsidR="00CC5FEB" w:rsidRPr="008110C6">
        <w:rPr>
          <w:rtl/>
          <w:lang w:bidi="ar-EG"/>
        </w:rPr>
        <w:t xml:space="preserve"> تركيزاً مستمراً على </w:t>
      </w:r>
      <w:r w:rsidR="00CC3B74" w:rsidRPr="008110C6">
        <w:rPr>
          <w:rFonts w:hint="cs"/>
          <w:rtl/>
          <w:lang w:bidi="ar-EG"/>
        </w:rPr>
        <w:t>مقاييس ال</w:t>
      </w:r>
      <w:r w:rsidR="00CC5FEB" w:rsidRPr="008110C6">
        <w:rPr>
          <w:rtl/>
          <w:lang w:bidi="ar-EG"/>
        </w:rPr>
        <w:t xml:space="preserve">تواصل </w:t>
      </w:r>
      <w:r w:rsidR="00CC3B74" w:rsidRPr="008110C6">
        <w:rPr>
          <w:rFonts w:hint="cs"/>
          <w:rtl/>
          <w:lang w:bidi="ar-EG"/>
        </w:rPr>
        <w:t xml:space="preserve">مع </w:t>
      </w:r>
      <w:r w:rsidR="00CC5FEB" w:rsidRPr="008110C6">
        <w:rPr>
          <w:rtl/>
          <w:lang w:bidi="ar-EG"/>
        </w:rPr>
        <w:t>الموظفين و</w:t>
      </w:r>
      <w:r w:rsidR="00CC3B74" w:rsidRPr="008110C6">
        <w:rPr>
          <w:rFonts w:hint="cs"/>
          <w:rtl/>
          <w:lang w:bidi="ar-EG"/>
        </w:rPr>
        <w:t>إشراكهم</w:t>
      </w:r>
      <w:r w:rsidR="004C5C05" w:rsidRPr="008110C6">
        <w:rPr>
          <w:rtl/>
          <w:lang w:bidi="ar-EG"/>
        </w:rPr>
        <w:t>.</w:t>
      </w:r>
    </w:p>
    <w:p w14:paraId="22B5F1DE" w14:textId="3EA06E9E" w:rsidR="00FD3F81" w:rsidRPr="008110C6" w:rsidRDefault="00FD3F81" w:rsidP="00FD3F81">
      <w:pPr>
        <w:rPr>
          <w:b/>
          <w:bCs/>
          <w:rtl/>
          <w:lang w:bidi="ar-EG"/>
        </w:rPr>
      </w:pPr>
      <w:r w:rsidRPr="008110C6">
        <w:rPr>
          <w:b/>
          <w:bCs/>
          <w:lang w:bidi="ar-EG"/>
        </w:rPr>
        <w:t>8</w:t>
      </w:r>
      <w:r w:rsidR="004C5C05" w:rsidRPr="008110C6">
        <w:rPr>
          <w:b/>
          <w:bCs/>
          <w:lang w:bidi="ar-EG"/>
        </w:rPr>
        <w:t>.</w:t>
      </w:r>
      <w:r w:rsidRPr="008110C6">
        <w:rPr>
          <w:b/>
          <w:bCs/>
          <w:lang w:bidi="ar-EG"/>
        </w:rPr>
        <w:t>3</w:t>
      </w:r>
      <w:r w:rsidRPr="008110C6">
        <w:rPr>
          <w:b/>
          <w:bCs/>
          <w:lang w:bidi="ar-EG"/>
        </w:rPr>
        <w:tab/>
      </w:r>
      <w:r w:rsidR="00CC3B74" w:rsidRPr="008110C6">
        <w:rPr>
          <w:rFonts w:hint="cs"/>
          <w:rtl/>
          <w:lang w:bidi="ar-EG"/>
        </w:rPr>
        <w:t>و</w:t>
      </w:r>
      <w:r w:rsidR="00CC3B74" w:rsidRPr="008110C6">
        <w:rPr>
          <w:rtl/>
          <w:lang w:bidi="ar-EG"/>
        </w:rPr>
        <w:t>كما أشرنا سابقاً، يمثل برنامج التحول فرصة هامة لتحسين أداء المنظمة وكفاءتها</w:t>
      </w:r>
      <w:r w:rsidR="004C5C05" w:rsidRPr="008110C6">
        <w:rPr>
          <w:rtl/>
          <w:lang w:bidi="ar-EG"/>
        </w:rPr>
        <w:t>.</w:t>
      </w:r>
      <w:r w:rsidR="00CC3B74" w:rsidRPr="008110C6">
        <w:rPr>
          <w:rtl/>
          <w:lang w:bidi="ar-EG"/>
        </w:rPr>
        <w:t xml:space="preserve"> </w:t>
      </w:r>
      <w:r w:rsidR="00CC3B74" w:rsidRPr="008110C6">
        <w:rPr>
          <w:rFonts w:hint="cs"/>
          <w:rtl/>
          <w:lang w:bidi="ar-EG"/>
        </w:rPr>
        <w:t>ولئن كان</w:t>
      </w:r>
      <w:r w:rsidR="00CC3B74" w:rsidRPr="008110C6">
        <w:rPr>
          <w:rtl/>
          <w:lang w:bidi="ar-EG"/>
        </w:rPr>
        <w:t xml:space="preserve"> من المبكر في هذه المرحلة من البرنامج تبني رأي قاطع بشأن حالة التقدم، </w:t>
      </w:r>
      <w:r w:rsidR="00CC3B74" w:rsidRPr="008110C6">
        <w:rPr>
          <w:rFonts w:hint="cs"/>
          <w:rtl/>
          <w:lang w:bidi="ar-EG"/>
        </w:rPr>
        <w:t>فإن</w:t>
      </w:r>
      <w:r w:rsidR="00CC3B74" w:rsidRPr="008110C6">
        <w:rPr>
          <w:rtl/>
          <w:lang w:bidi="ar-EG"/>
        </w:rPr>
        <w:t xml:space="preserve"> من </w:t>
      </w:r>
      <w:r w:rsidR="00CC3B74" w:rsidRPr="008110C6">
        <w:rPr>
          <w:rFonts w:hint="cs"/>
          <w:rtl/>
          <w:lang w:bidi="ar-EG"/>
        </w:rPr>
        <w:t>المهم دائماً</w:t>
      </w:r>
      <w:r w:rsidR="00CC3B74" w:rsidRPr="008110C6">
        <w:rPr>
          <w:rtl/>
          <w:lang w:bidi="ar-EG"/>
        </w:rPr>
        <w:t xml:space="preserve"> أن يكون لدى الاتحاد معايير واضحة للنجاح </w:t>
      </w:r>
      <w:r w:rsidR="00CC3B74" w:rsidRPr="008110C6">
        <w:rPr>
          <w:rFonts w:hint="cs"/>
          <w:rtl/>
          <w:lang w:bidi="ar-EG"/>
        </w:rPr>
        <w:t>ت</w:t>
      </w:r>
      <w:r w:rsidR="00CC3B74" w:rsidRPr="008110C6">
        <w:rPr>
          <w:rtl/>
          <w:lang w:bidi="ar-EG"/>
        </w:rPr>
        <w:t>مكّن</w:t>
      </w:r>
      <w:r w:rsidR="00CC3B74" w:rsidRPr="008110C6">
        <w:rPr>
          <w:rFonts w:hint="cs"/>
          <w:rtl/>
          <w:lang w:bidi="ar-EG"/>
        </w:rPr>
        <w:t>ه</w:t>
      </w:r>
      <w:r w:rsidR="00CC3B74" w:rsidRPr="008110C6">
        <w:rPr>
          <w:rtl/>
          <w:lang w:bidi="ar-EG"/>
        </w:rPr>
        <w:t xml:space="preserve"> من تحقيق الفوائد المنشودة بفعالية</w:t>
      </w:r>
      <w:r w:rsidR="004C5C05" w:rsidRPr="008110C6">
        <w:rPr>
          <w:rtl/>
          <w:lang w:bidi="ar-EG"/>
        </w:rPr>
        <w:t>.</w:t>
      </w:r>
    </w:p>
    <w:p w14:paraId="390C8BB8" w14:textId="1767C4B6" w:rsidR="00FD3F81" w:rsidRPr="008110C6" w:rsidRDefault="00FD3F81" w:rsidP="00FD3F81">
      <w:pPr>
        <w:rPr>
          <w:b/>
          <w:bCs/>
          <w:rtl/>
          <w:lang w:bidi="ar-EG"/>
        </w:rPr>
      </w:pPr>
      <w:r w:rsidRPr="008110C6">
        <w:rPr>
          <w:b/>
          <w:bCs/>
          <w:lang w:bidi="ar-EG"/>
        </w:rPr>
        <w:lastRenderedPageBreak/>
        <w:t>9</w:t>
      </w:r>
      <w:r w:rsidR="004C5C05" w:rsidRPr="008110C6">
        <w:rPr>
          <w:b/>
          <w:bCs/>
          <w:lang w:bidi="ar-EG"/>
        </w:rPr>
        <w:t>.</w:t>
      </w:r>
      <w:r w:rsidRPr="008110C6">
        <w:rPr>
          <w:b/>
          <w:bCs/>
          <w:lang w:bidi="ar-EG"/>
        </w:rPr>
        <w:t>3</w:t>
      </w:r>
      <w:r w:rsidRPr="008110C6">
        <w:rPr>
          <w:b/>
          <w:bCs/>
          <w:lang w:bidi="ar-EG"/>
        </w:rPr>
        <w:tab/>
      </w:r>
      <w:r w:rsidR="00CC3B74" w:rsidRPr="008110C6">
        <w:rPr>
          <w:rFonts w:hint="cs"/>
          <w:rtl/>
          <w:lang w:bidi="ar-EG"/>
        </w:rPr>
        <w:t>و</w:t>
      </w:r>
      <w:r w:rsidR="00CC3B74" w:rsidRPr="008110C6">
        <w:rPr>
          <w:rtl/>
          <w:lang w:bidi="ar-EG"/>
        </w:rPr>
        <w:t xml:space="preserve">لا يزال من </w:t>
      </w:r>
      <w:r w:rsidR="00CC3B74" w:rsidRPr="008110C6">
        <w:rPr>
          <w:rFonts w:hint="cs"/>
          <w:rtl/>
          <w:lang w:bidi="ar-EG"/>
        </w:rPr>
        <w:t>بالغ الأهمية</w:t>
      </w:r>
      <w:r w:rsidR="00CC3B74" w:rsidRPr="008110C6">
        <w:rPr>
          <w:rtl/>
          <w:lang w:bidi="ar-EG"/>
        </w:rPr>
        <w:t xml:space="preserve"> أن تحدد الإدارة </w:t>
      </w:r>
      <w:r w:rsidR="00CC3B74" w:rsidRPr="008110C6">
        <w:rPr>
          <w:rFonts w:hint="cs"/>
          <w:rtl/>
          <w:lang w:bidi="ar-EG"/>
        </w:rPr>
        <w:t xml:space="preserve">أهم </w:t>
      </w:r>
      <w:r w:rsidR="00CC3B74" w:rsidRPr="008110C6">
        <w:rPr>
          <w:rtl/>
          <w:lang w:bidi="ar-EG"/>
        </w:rPr>
        <w:t>العناصر والعوامل التمكينية في عملية التحول</w:t>
      </w:r>
      <w:r w:rsidR="00CC3B74" w:rsidRPr="008110C6">
        <w:rPr>
          <w:rFonts w:hint="cs"/>
          <w:rtl/>
          <w:lang w:bidi="ar-EG"/>
        </w:rPr>
        <w:t>،</w:t>
      </w:r>
      <w:r w:rsidR="00CC3B74" w:rsidRPr="008110C6">
        <w:rPr>
          <w:rtl/>
          <w:lang w:bidi="ar-EG"/>
        </w:rPr>
        <w:t xml:space="preserve"> وأن تضمن تخصيص الموارد المناسبة لها</w:t>
      </w:r>
      <w:r w:rsidR="004C5C05" w:rsidRPr="008110C6">
        <w:rPr>
          <w:rtl/>
          <w:lang w:bidi="ar-EG"/>
        </w:rPr>
        <w:t>.</w:t>
      </w:r>
      <w:r w:rsidR="00CC3B74" w:rsidRPr="008110C6">
        <w:rPr>
          <w:rtl/>
          <w:lang w:bidi="ar-EG"/>
        </w:rPr>
        <w:t xml:space="preserve"> وسيظل التركيز المستمر على ترتيب الأولويات، إلى ج</w:t>
      </w:r>
      <w:r w:rsidR="00374ED0" w:rsidRPr="008110C6">
        <w:rPr>
          <w:rFonts w:hint="cs"/>
          <w:rtl/>
          <w:lang w:bidi="ar-EG"/>
        </w:rPr>
        <w:t>ا</w:t>
      </w:r>
      <w:r w:rsidR="00CC3B74" w:rsidRPr="008110C6">
        <w:rPr>
          <w:rtl/>
          <w:lang w:bidi="ar-EG"/>
        </w:rPr>
        <w:t xml:space="preserve">نب </w:t>
      </w:r>
      <w:r w:rsidR="00374ED0" w:rsidRPr="008110C6">
        <w:rPr>
          <w:rFonts w:hint="cs"/>
          <w:rtl/>
          <w:lang w:bidi="ar-EG"/>
        </w:rPr>
        <w:t>إدارة</w:t>
      </w:r>
      <w:r w:rsidR="00CC3B74" w:rsidRPr="008110C6">
        <w:rPr>
          <w:rtl/>
          <w:lang w:bidi="ar-EG"/>
        </w:rPr>
        <w:t xml:space="preserve"> البرنامج الموضوعية و</w:t>
      </w:r>
      <w:r w:rsidR="00374ED0" w:rsidRPr="008110C6">
        <w:rPr>
          <w:rFonts w:hint="cs"/>
          <w:rtl/>
          <w:lang w:bidi="ar-EG"/>
        </w:rPr>
        <w:t>توفير ال</w:t>
      </w:r>
      <w:r w:rsidR="00CC3B74" w:rsidRPr="008110C6">
        <w:rPr>
          <w:rtl/>
          <w:lang w:bidi="ar-EG"/>
        </w:rPr>
        <w:t>ضمان</w:t>
      </w:r>
      <w:r w:rsidR="00374ED0" w:rsidRPr="008110C6">
        <w:rPr>
          <w:rFonts w:hint="cs"/>
          <w:rtl/>
          <w:lang w:bidi="ar-EG"/>
        </w:rPr>
        <w:t>ات</w:t>
      </w:r>
      <w:r w:rsidR="00CC3B74" w:rsidRPr="008110C6">
        <w:rPr>
          <w:rtl/>
          <w:lang w:bidi="ar-EG"/>
        </w:rPr>
        <w:t xml:space="preserve">، أمراً </w:t>
      </w:r>
      <w:r w:rsidR="00374ED0" w:rsidRPr="008110C6">
        <w:rPr>
          <w:rFonts w:hint="cs"/>
          <w:rtl/>
          <w:lang w:bidi="ar-EG"/>
        </w:rPr>
        <w:t>حاسماً</w:t>
      </w:r>
      <w:r w:rsidR="00CC3B74" w:rsidRPr="008110C6">
        <w:rPr>
          <w:rtl/>
          <w:lang w:bidi="ar-EG"/>
        </w:rPr>
        <w:t xml:space="preserve"> لتحقيق النتائج المنشودة</w:t>
      </w:r>
      <w:r w:rsidR="004C5C05" w:rsidRPr="008110C6">
        <w:rPr>
          <w:rtl/>
          <w:lang w:bidi="ar-EG"/>
        </w:rPr>
        <w:t>.</w:t>
      </w:r>
      <w:r w:rsidR="00CC3B74" w:rsidRPr="008110C6">
        <w:rPr>
          <w:rtl/>
          <w:lang w:bidi="ar-EG"/>
        </w:rPr>
        <w:t xml:space="preserve"> وسنواصل </w:t>
      </w:r>
      <w:r w:rsidR="00374ED0" w:rsidRPr="008110C6">
        <w:rPr>
          <w:rFonts w:hint="cs"/>
          <w:rtl/>
          <w:lang w:bidi="ar-EG"/>
        </w:rPr>
        <w:t>رصد</w:t>
      </w:r>
      <w:r w:rsidR="00CC3B74" w:rsidRPr="008110C6">
        <w:rPr>
          <w:rtl/>
          <w:lang w:bidi="ar-EG"/>
        </w:rPr>
        <w:t xml:space="preserve"> البرنامج وتقديم التقارير بشأنه طوال فترة ولايتنا</w:t>
      </w:r>
      <w:r w:rsidR="004C5C05" w:rsidRPr="008110C6">
        <w:rPr>
          <w:rtl/>
          <w:lang w:bidi="ar-EG"/>
        </w:rPr>
        <w:t>.</w:t>
      </w:r>
    </w:p>
    <w:p w14:paraId="09C9DD81" w14:textId="77777777" w:rsidR="00FD3F81" w:rsidRPr="008110C6" w:rsidRDefault="00FD3F81" w:rsidP="00FD3F81">
      <w:pPr>
        <w:rPr>
          <w:b/>
          <w:bCs/>
          <w:rtl/>
        </w:rPr>
      </w:pPr>
      <w:r w:rsidRPr="008110C6">
        <w:rPr>
          <w:b/>
          <w:bCs/>
          <w:rtl/>
        </w:rPr>
        <w:t>ينبغي للاتحاد الاضطلاع بما يلي:</w:t>
      </w:r>
    </w:p>
    <w:p w14:paraId="204364F9" w14:textId="7B7058A7" w:rsidR="00FD3F81" w:rsidRPr="008110C6" w:rsidRDefault="00FD3F81" w:rsidP="00FD3F81">
      <w:pPr>
        <w:rPr>
          <w:b/>
          <w:bCs/>
        </w:rPr>
      </w:pPr>
      <w:r w:rsidRPr="008110C6">
        <w:rPr>
          <w:b/>
          <w:bCs/>
          <w:rtl/>
        </w:rPr>
        <w:t xml:space="preserve">التوصية </w:t>
      </w:r>
      <w:r w:rsidRPr="008110C6">
        <w:rPr>
          <w:b/>
          <w:bCs/>
        </w:rPr>
        <w:t>13</w:t>
      </w:r>
      <w:r w:rsidRPr="008110C6">
        <w:rPr>
          <w:b/>
          <w:bCs/>
          <w:rtl/>
        </w:rPr>
        <w:t xml:space="preserve">: </w:t>
      </w:r>
      <w:r w:rsidR="00374ED0" w:rsidRPr="008110C6">
        <w:rPr>
          <w:b/>
          <w:bCs/>
          <w:rtl/>
        </w:rPr>
        <w:t>إعطاء الأولوية لتنفيذ مبادرات التحول الأكثر أهمية في حدود الموارد المتاحة</w:t>
      </w:r>
      <w:r w:rsidR="004C5C05" w:rsidRPr="008110C6">
        <w:rPr>
          <w:rFonts w:hint="cs"/>
          <w:b/>
          <w:bCs/>
          <w:rtl/>
        </w:rPr>
        <w:t>.</w:t>
      </w:r>
      <w:r w:rsidR="00374ED0" w:rsidRPr="008110C6">
        <w:rPr>
          <w:rFonts w:hint="cs"/>
          <w:b/>
          <w:bCs/>
          <w:rtl/>
        </w:rPr>
        <w:t xml:space="preserve"> وينبغي </w:t>
      </w:r>
      <w:r w:rsidR="00374ED0" w:rsidRPr="008110C6">
        <w:rPr>
          <w:b/>
          <w:bCs/>
          <w:rtl/>
        </w:rPr>
        <w:t>دعم هذه المبادرات بمقاييس أداء قوية</w:t>
      </w:r>
      <w:r w:rsidR="004C5C05" w:rsidRPr="008110C6">
        <w:rPr>
          <w:b/>
          <w:bCs/>
          <w:rtl/>
        </w:rPr>
        <w:t>.</w:t>
      </w:r>
    </w:p>
    <w:p w14:paraId="54856665" w14:textId="45285B0E" w:rsidR="00FD3F81" w:rsidRPr="008110C6" w:rsidRDefault="00374ED0" w:rsidP="00FD3F81">
      <w:pPr>
        <w:rPr>
          <w:i/>
          <w:iCs/>
        </w:rPr>
      </w:pPr>
      <w:r w:rsidRPr="008110C6">
        <w:rPr>
          <w:rFonts w:hint="cs"/>
          <w:i/>
          <w:iCs/>
          <w:rtl/>
        </w:rPr>
        <w:t xml:space="preserve">تعليق إدارة الاتحاد: </w:t>
      </w:r>
      <w:r w:rsidR="000B69F1" w:rsidRPr="008110C6">
        <w:rPr>
          <w:rFonts w:hint="cs"/>
          <w:i/>
          <w:iCs/>
          <w:rtl/>
        </w:rPr>
        <w:t>يقوم</w:t>
      </w:r>
      <w:r w:rsidRPr="008110C6">
        <w:rPr>
          <w:i/>
          <w:iCs/>
          <w:rtl/>
        </w:rPr>
        <w:t xml:space="preserve"> نهج إدارة </w:t>
      </w:r>
      <w:r w:rsidR="005C0B82" w:rsidRPr="008110C6">
        <w:rPr>
          <w:rFonts w:hint="cs"/>
          <w:i/>
          <w:iCs/>
          <w:rtl/>
        </w:rPr>
        <w:t>الحافظة</w:t>
      </w:r>
      <w:r w:rsidRPr="008110C6">
        <w:rPr>
          <w:i/>
          <w:iCs/>
          <w:rtl/>
        </w:rPr>
        <w:t xml:space="preserve"> </w:t>
      </w:r>
      <w:r w:rsidR="005C0B82" w:rsidRPr="008110C6">
        <w:rPr>
          <w:rFonts w:hint="cs"/>
          <w:i/>
          <w:iCs/>
          <w:rtl/>
        </w:rPr>
        <w:t>المعتمد</w:t>
      </w:r>
      <w:r w:rsidRPr="008110C6">
        <w:rPr>
          <w:i/>
          <w:iCs/>
          <w:rtl/>
        </w:rPr>
        <w:t xml:space="preserve"> لخطة التحول </w:t>
      </w:r>
      <w:r w:rsidR="005C0B82" w:rsidRPr="008110C6">
        <w:rPr>
          <w:rFonts w:hint="cs"/>
          <w:i/>
          <w:iCs/>
          <w:rtl/>
        </w:rPr>
        <w:t>في</w:t>
      </w:r>
      <w:r w:rsidRPr="008110C6">
        <w:rPr>
          <w:i/>
          <w:iCs/>
          <w:rtl/>
        </w:rPr>
        <w:t xml:space="preserve"> الاتحاد على اختيار المبادرات التي سيتم تنفيذها بناءً على جاهزية الأعمال، والموارد المطلوبة، والفوائد، والتكاليف</w:t>
      </w:r>
      <w:r w:rsidR="004C5C05" w:rsidRPr="008110C6">
        <w:rPr>
          <w:i/>
          <w:iCs/>
          <w:rtl/>
        </w:rPr>
        <w:t>.</w:t>
      </w:r>
      <w:r w:rsidRPr="008110C6">
        <w:rPr>
          <w:i/>
          <w:iCs/>
          <w:rtl/>
        </w:rPr>
        <w:t xml:space="preserve"> </w:t>
      </w:r>
      <w:r w:rsidR="000B69F1" w:rsidRPr="008110C6">
        <w:rPr>
          <w:rFonts w:hint="cs"/>
          <w:i/>
          <w:iCs/>
          <w:rtl/>
        </w:rPr>
        <w:t>وتشمل</w:t>
      </w:r>
      <w:r w:rsidRPr="008110C6">
        <w:rPr>
          <w:i/>
          <w:iCs/>
          <w:rtl/>
        </w:rPr>
        <w:t xml:space="preserve"> مهام </w:t>
      </w:r>
      <w:r w:rsidR="000B69F1" w:rsidRPr="008110C6">
        <w:rPr>
          <w:rFonts w:hint="cs"/>
          <w:i/>
          <w:iCs/>
          <w:rtl/>
        </w:rPr>
        <w:t>المشروع</w:t>
      </w:r>
      <w:r w:rsidRPr="008110C6">
        <w:rPr>
          <w:i/>
          <w:iCs/>
          <w:rtl/>
        </w:rPr>
        <w:t xml:space="preserve"> الأهداف والفوائد ومؤشرات الأداء الرئيسية القابلة للقياس التي سيتم تحديد خطوطها الأساسية في البداية، وقياسها أثناء تنفيذ المشروع وبع</w:t>
      </w:r>
      <w:r w:rsidR="000B69F1" w:rsidRPr="008110C6">
        <w:rPr>
          <w:rFonts w:hint="cs"/>
          <w:i/>
          <w:iCs/>
          <w:rtl/>
        </w:rPr>
        <w:t>ده</w:t>
      </w:r>
      <w:r w:rsidR="004C5C05" w:rsidRPr="008110C6">
        <w:rPr>
          <w:i/>
          <w:iCs/>
          <w:rtl/>
        </w:rPr>
        <w:t>.</w:t>
      </w:r>
    </w:p>
    <w:p w14:paraId="1D33E557" w14:textId="65E498F4" w:rsidR="00FD3F81" w:rsidRPr="008110C6" w:rsidRDefault="00E22168" w:rsidP="00FD3F81">
      <w:pPr>
        <w:pStyle w:val="Heading2"/>
        <w:rPr>
          <w:lang w:bidi="ar-EG"/>
        </w:rPr>
      </w:pPr>
      <w:bookmarkStart w:id="22" w:name="_Toc200985516"/>
      <w:r w:rsidRPr="008110C6">
        <w:rPr>
          <w:rFonts w:hint="cs"/>
          <w:rtl/>
        </w:rPr>
        <w:t>مشروع المبنى الجديد</w:t>
      </w:r>
      <w:bookmarkEnd w:id="22"/>
    </w:p>
    <w:p w14:paraId="32FD31E7" w14:textId="6F7CD68D" w:rsidR="00FD3F81" w:rsidRPr="008110C6" w:rsidRDefault="00FD3F81" w:rsidP="00FD3F81">
      <w:pPr>
        <w:pStyle w:val="Heading3"/>
      </w:pPr>
      <w:r w:rsidRPr="008110C6">
        <w:rPr>
          <w:rFonts w:hint="cs"/>
          <w:rtl/>
        </w:rPr>
        <w:t>معلومات أساسية</w:t>
      </w:r>
    </w:p>
    <w:p w14:paraId="5ECF9A06" w14:textId="290DDDF9" w:rsidR="005248A1" w:rsidRPr="008110C6" w:rsidRDefault="005248A1" w:rsidP="001F40BF">
      <w:pPr>
        <w:rPr>
          <w:b/>
          <w:bCs/>
          <w:rtl/>
        </w:rPr>
      </w:pPr>
      <w:r w:rsidRPr="008110C6">
        <w:rPr>
          <w:b/>
          <w:bCs/>
          <w:lang w:bidi="ar-EG"/>
        </w:rPr>
        <w:t>10</w:t>
      </w:r>
      <w:r w:rsidR="004C5C05" w:rsidRPr="008110C6">
        <w:rPr>
          <w:b/>
          <w:bCs/>
          <w:lang w:bidi="ar-EG"/>
        </w:rPr>
        <w:t>.</w:t>
      </w:r>
      <w:r w:rsidRPr="008110C6">
        <w:rPr>
          <w:b/>
          <w:bCs/>
          <w:lang w:bidi="ar-EG"/>
        </w:rPr>
        <w:t>3</w:t>
      </w:r>
      <w:r w:rsidRPr="008110C6">
        <w:rPr>
          <w:b/>
          <w:bCs/>
          <w:lang w:bidi="ar-EG"/>
        </w:rPr>
        <w:tab/>
      </w:r>
      <w:r w:rsidR="000B69F1" w:rsidRPr="008110C6">
        <w:rPr>
          <w:rFonts w:hint="cs"/>
          <w:rtl/>
          <w:lang w:bidi="ar-EG"/>
        </w:rPr>
        <w:t xml:space="preserve">عملاً بالمقرر 640 الصادر عن المجلس (2024)، </w:t>
      </w:r>
      <w:r w:rsidR="00025E9A" w:rsidRPr="008110C6">
        <w:rPr>
          <w:rFonts w:hint="cs"/>
          <w:rtl/>
          <w:lang w:bidi="ar-EG"/>
        </w:rPr>
        <w:t>بدأت</w:t>
      </w:r>
      <w:r w:rsidR="000B69F1" w:rsidRPr="008110C6">
        <w:rPr>
          <w:rtl/>
          <w:lang w:bidi="ar-EG"/>
        </w:rPr>
        <w:t xml:space="preserve"> أمانة الاتحاد الانتقال من مرحلة التصميم الأولي إلى </w:t>
      </w:r>
      <w:r w:rsidR="00025E9A" w:rsidRPr="008110C6">
        <w:rPr>
          <w:rFonts w:hint="cs"/>
          <w:rtl/>
          <w:lang w:bidi="ar-EG"/>
        </w:rPr>
        <w:t>الشروع في</w:t>
      </w:r>
      <w:r w:rsidR="001F40BF" w:rsidRPr="008110C6">
        <w:rPr>
          <w:rFonts w:hint="cs"/>
          <w:rtl/>
          <w:lang w:bidi="ar-EG"/>
        </w:rPr>
        <w:t> </w:t>
      </w:r>
      <w:r w:rsidR="000B69F1" w:rsidRPr="008110C6">
        <w:rPr>
          <w:rtl/>
          <w:lang w:bidi="ar-EG"/>
        </w:rPr>
        <w:t xml:space="preserve">مشروع مبنى </w:t>
      </w:r>
      <w:proofErr w:type="spellStart"/>
      <w:r w:rsidR="000B69F1" w:rsidRPr="008110C6">
        <w:rPr>
          <w:rtl/>
          <w:lang w:bidi="ar-EG"/>
        </w:rPr>
        <w:t>فارامبيه</w:t>
      </w:r>
      <w:proofErr w:type="spellEnd"/>
      <w:r w:rsidR="000B69F1" w:rsidRPr="008110C6">
        <w:rPr>
          <w:rtl/>
          <w:lang w:bidi="ar-EG"/>
        </w:rPr>
        <w:t xml:space="preserve"> الجديد المعاد تحديد نطاقه</w:t>
      </w:r>
      <w:r w:rsidR="004C5C05" w:rsidRPr="008110C6">
        <w:rPr>
          <w:rtl/>
          <w:lang w:bidi="ar-EG"/>
        </w:rPr>
        <w:t>.</w:t>
      </w:r>
      <w:r w:rsidR="000B69F1" w:rsidRPr="008110C6">
        <w:rPr>
          <w:rtl/>
          <w:lang w:bidi="ar-EG"/>
        </w:rPr>
        <w:t xml:space="preserve"> </w:t>
      </w:r>
      <w:r w:rsidR="00025E9A" w:rsidRPr="008110C6">
        <w:rPr>
          <w:rFonts w:hint="cs"/>
          <w:rtl/>
          <w:lang w:bidi="ar-EG"/>
        </w:rPr>
        <w:t>وقد أُنهي</w:t>
      </w:r>
      <w:r w:rsidR="000B69F1" w:rsidRPr="008110C6">
        <w:rPr>
          <w:rtl/>
          <w:lang w:bidi="ar-EG"/>
        </w:rPr>
        <w:t xml:space="preserve"> العقد مع المهندس المعماري الأصلي وشركة الهندسة في</w:t>
      </w:r>
      <w:r w:rsidR="001F40BF" w:rsidRPr="008110C6">
        <w:rPr>
          <w:rFonts w:hint="cs"/>
          <w:rtl/>
          <w:lang w:bidi="ar-EG"/>
        </w:rPr>
        <w:t> </w:t>
      </w:r>
      <w:r w:rsidR="000B69F1" w:rsidRPr="008110C6">
        <w:rPr>
          <w:rtl/>
          <w:lang w:bidi="ar-EG"/>
        </w:rPr>
        <w:t>نوفمبر 2024، وتم</w:t>
      </w:r>
      <w:r w:rsidR="00025E9A" w:rsidRPr="008110C6">
        <w:rPr>
          <w:rFonts w:hint="cs"/>
          <w:rtl/>
          <w:lang w:bidi="ar-EG"/>
        </w:rPr>
        <w:t>ت</w:t>
      </w:r>
      <w:r w:rsidR="000B69F1" w:rsidRPr="008110C6">
        <w:rPr>
          <w:rtl/>
          <w:lang w:bidi="ar-EG"/>
        </w:rPr>
        <w:t xml:space="preserve"> تسوية جميع الالتزامات المالية التعاقدية</w:t>
      </w:r>
      <w:r w:rsidR="004C5C05" w:rsidRPr="008110C6">
        <w:rPr>
          <w:rtl/>
          <w:lang w:bidi="ar-EG"/>
        </w:rPr>
        <w:t>.</w:t>
      </w:r>
      <w:r w:rsidR="000B69F1" w:rsidRPr="008110C6">
        <w:rPr>
          <w:rtl/>
          <w:lang w:bidi="ar-EG"/>
        </w:rPr>
        <w:t xml:space="preserve"> </w:t>
      </w:r>
      <w:r w:rsidR="00025E9A" w:rsidRPr="008110C6">
        <w:rPr>
          <w:rFonts w:hint="cs"/>
          <w:rtl/>
          <w:lang w:bidi="ar-EG"/>
        </w:rPr>
        <w:t>و</w:t>
      </w:r>
      <w:r w:rsidR="000B69F1" w:rsidRPr="008110C6">
        <w:rPr>
          <w:rtl/>
          <w:lang w:bidi="ar-EG"/>
        </w:rPr>
        <w:t xml:space="preserve">تمت </w:t>
      </w:r>
      <w:r w:rsidR="00025E9A" w:rsidRPr="008110C6">
        <w:rPr>
          <w:rFonts w:hint="cs"/>
          <w:rtl/>
          <w:lang w:bidi="ar-EG"/>
        </w:rPr>
        <w:t xml:space="preserve">أيضاً </w:t>
      </w:r>
      <w:r w:rsidR="000B69F1" w:rsidRPr="008110C6">
        <w:rPr>
          <w:rtl/>
          <w:lang w:bidi="ar-EG"/>
        </w:rPr>
        <w:t>تسوية الرسوم المتعلقة بخدمات إدارة المش</w:t>
      </w:r>
      <w:r w:rsidR="00025E9A" w:rsidRPr="008110C6">
        <w:rPr>
          <w:rFonts w:hint="cs"/>
          <w:rtl/>
          <w:lang w:bidi="ar-EG"/>
        </w:rPr>
        <w:t>روع</w:t>
      </w:r>
      <w:r w:rsidR="000B69F1" w:rsidRPr="008110C6">
        <w:rPr>
          <w:rtl/>
          <w:lang w:bidi="ar-EG"/>
        </w:rPr>
        <w:t xml:space="preserve">، مع </w:t>
      </w:r>
      <w:r w:rsidR="00025E9A" w:rsidRPr="008110C6">
        <w:rPr>
          <w:rFonts w:hint="cs"/>
          <w:rtl/>
          <w:lang w:bidi="ar-EG"/>
        </w:rPr>
        <w:t xml:space="preserve">التخطيط لإطلاق </w:t>
      </w:r>
      <w:r w:rsidR="00EE750C" w:rsidRPr="008110C6">
        <w:rPr>
          <w:rFonts w:hint="cs"/>
          <w:rtl/>
          <w:lang w:bidi="ar-EG"/>
        </w:rPr>
        <w:t>عملية</w:t>
      </w:r>
      <w:r w:rsidR="000B69F1" w:rsidRPr="008110C6">
        <w:rPr>
          <w:rtl/>
          <w:lang w:bidi="ar-EG"/>
        </w:rPr>
        <w:t xml:space="preserve"> جديدة </w:t>
      </w:r>
      <w:r w:rsidR="00EE750C" w:rsidRPr="008110C6">
        <w:rPr>
          <w:rFonts w:hint="cs"/>
          <w:rtl/>
          <w:lang w:bidi="ar-EG"/>
        </w:rPr>
        <w:t xml:space="preserve">لتقديم العطاءات بشأن </w:t>
      </w:r>
      <w:r w:rsidR="000B69F1" w:rsidRPr="008110C6">
        <w:rPr>
          <w:rtl/>
          <w:lang w:bidi="ar-EG"/>
        </w:rPr>
        <w:t>خدمات إدارة المشر</w:t>
      </w:r>
      <w:r w:rsidR="00025E9A" w:rsidRPr="008110C6">
        <w:rPr>
          <w:rFonts w:hint="cs"/>
          <w:rtl/>
          <w:lang w:bidi="ar-EG"/>
        </w:rPr>
        <w:t>و</w:t>
      </w:r>
      <w:r w:rsidR="000B69F1" w:rsidRPr="008110C6">
        <w:rPr>
          <w:rtl/>
          <w:lang w:bidi="ar-EG"/>
        </w:rPr>
        <w:t>ع في عام 2025</w:t>
      </w:r>
      <w:r w:rsidR="004C5C05" w:rsidRPr="008110C6">
        <w:rPr>
          <w:rtl/>
          <w:lang w:bidi="ar-EG"/>
        </w:rPr>
        <w:t>.</w:t>
      </w:r>
      <w:r w:rsidR="000B69F1" w:rsidRPr="008110C6">
        <w:rPr>
          <w:rtl/>
          <w:lang w:bidi="ar-EG"/>
        </w:rPr>
        <w:t xml:space="preserve"> وأفاد الاتحاد بأن التكلفة النهائية </w:t>
      </w:r>
      <w:r w:rsidR="00025E9A" w:rsidRPr="008110C6">
        <w:rPr>
          <w:rFonts w:hint="cs"/>
          <w:rtl/>
          <w:lang w:bidi="ar-EG"/>
        </w:rPr>
        <w:t>الملغاة</w:t>
      </w:r>
      <w:r w:rsidR="000B69F1" w:rsidRPr="008110C6">
        <w:rPr>
          <w:rtl/>
          <w:lang w:bidi="ar-EG"/>
        </w:rPr>
        <w:t xml:space="preserve"> لمرحلة التصميم الأولي بلغت 22,2 مليون فرنك سويسري، مقابل</w:t>
      </w:r>
      <w:r w:rsidR="00025E9A" w:rsidRPr="008110C6">
        <w:rPr>
          <w:rFonts w:hint="cs"/>
          <w:rtl/>
          <w:lang w:bidi="ar-EG"/>
        </w:rPr>
        <w:t xml:space="preserve"> التكلفة المتوقعة البالغة</w:t>
      </w:r>
      <w:r w:rsidR="000B69F1" w:rsidRPr="008110C6">
        <w:rPr>
          <w:rtl/>
          <w:lang w:bidi="ar-EG"/>
        </w:rPr>
        <w:t xml:space="preserve"> 22,7 مليون فرنك سويسري، </w:t>
      </w:r>
      <w:r w:rsidR="00D8312B" w:rsidRPr="008110C6">
        <w:rPr>
          <w:rFonts w:hint="cs"/>
          <w:rtl/>
          <w:lang w:bidi="ar-EG"/>
        </w:rPr>
        <w:t>وتم</w:t>
      </w:r>
      <w:r w:rsidR="000B69F1" w:rsidRPr="008110C6">
        <w:rPr>
          <w:rtl/>
          <w:lang w:bidi="ar-EG"/>
        </w:rPr>
        <w:t xml:space="preserve"> تخصيص </w:t>
      </w:r>
      <w:r w:rsidR="00D8312B" w:rsidRPr="008110C6">
        <w:rPr>
          <w:rFonts w:hint="cs"/>
          <w:rtl/>
          <w:lang w:bidi="ar-EG"/>
        </w:rPr>
        <w:t>ال</w:t>
      </w:r>
      <w:r w:rsidR="000B69F1" w:rsidRPr="008110C6">
        <w:rPr>
          <w:rtl/>
          <w:lang w:bidi="ar-EG"/>
        </w:rPr>
        <w:t xml:space="preserve">أموال غير </w:t>
      </w:r>
      <w:r w:rsidR="00D8312B" w:rsidRPr="008110C6">
        <w:rPr>
          <w:rFonts w:hint="cs"/>
          <w:rtl/>
          <w:lang w:bidi="ar-EG"/>
        </w:rPr>
        <w:t>ال</w:t>
      </w:r>
      <w:r w:rsidR="000B69F1" w:rsidRPr="008110C6">
        <w:rPr>
          <w:rtl/>
          <w:lang w:bidi="ar-EG"/>
        </w:rPr>
        <w:t>مستخدمة لاحتياطي طوارئ المشروع الجديد</w:t>
      </w:r>
      <w:r w:rsidR="004C5C05" w:rsidRPr="008110C6">
        <w:rPr>
          <w:rtl/>
          <w:lang w:bidi="ar-EG"/>
        </w:rPr>
        <w:t>.</w:t>
      </w:r>
      <w:r w:rsidR="000B69F1" w:rsidRPr="008110C6">
        <w:rPr>
          <w:rtl/>
          <w:lang w:bidi="ar-EG"/>
        </w:rPr>
        <w:t xml:space="preserve"> </w:t>
      </w:r>
      <w:r w:rsidR="00D8312B" w:rsidRPr="008110C6">
        <w:rPr>
          <w:rFonts w:hint="cs"/>
          <w:rtl/>
          <w:lang w:bidi="ar-EG"/>
        </w:rPr>
        <w:t>و</w:t>
      </w:r>
      <w:r w:rsidR="000B69F1" w:rsidRPr="008110C6">
        <w:rPr>
          <w:rtl/>
          <w:lang w:bidi="ar-EG"/>
        </w:rPr>
        <w:t>تتضمن البيانات المالية (</w:t>
      </w:r>
      <w:r w:rsidR="00D8312B" w:rsidRPr="008110C6">
        <w:rPr>
          <w:rFonts w:hint="cs"/>
          <w:rtl/>
          <w:lang w:bidi="ar-EG"/>
        </w:rPr>
        <w:t>الملاحظة</w:t>
      </w:r>
      <w:r w:rsidR="000B69F1" w:rsidRPr="008110C6">
        <w:rPr>
          <w:rtl/>
          <w:lang w:bidi="ar-EG"/>
        </w:rPr>
        <w:t xml:space="preserve"> 12) تفاصيل انخفاض قيمة التكاليف </w:t>
      </w:r>
      <w:proofErr w:type="spellStart"/>
      <w:r w:rsidR="00D8312B" w:rsidRPr="008110C6">
        <w:rPr>
          <w:rFonts w:hint="cs"/>
          <w:rtl/>
          <w:lang w:bidi="ar-EG"/>
        </w:rPr>
        <w:t>المرسملة</w:t>
      </w:r>
      <w:proofErr w:type="spellEnd"/>
      <w:r w:rsidR="000B69F1" w:rsidRPr="008110C6">
        <w:rPr>
          <w:rtl/>
          <w:lang w:bidi="ar-EG"/>
        </w:rPr>
        <w:t xml:space="preserve"> </w:t>
      </w:r>
      <w:r w:rsidR="00D8312B" w:rsidRPr="008110C6">
        <w:rPr>
          <w:rFonts w:hint="cs"/>
          <w:rtl/>
          <w:lang w:bidi="ar-EG"/>
        </w:rPr>
        <w:t>في البداية</w:t>
      </w:r>
      <w:r w:rsidR="000B69F1" w:rsidRPr="008110C6">
        <w:rPr>
          <w:rtl/>
          <w:lang w:bidi="ar-EG"/>
        </w:rPr>
        <w:t xml:space="preserve"> للمبنى الجديد</w:t>
      </w:r>
      <w:r w:rsidR="004C5C05" w:rsidRPr="008110C6">
        <w:rPr>
          <w:rtl/>
          <w:lang w:bidi="ar-EG"/>
        </w:rPr>
        <w:t>.</w:t>
      </w:r>
      <w:r w:rsidR="000B69F1" w:rsidRPr="008110C6">
        <w:rPr>
          <w:rtl/>
          <w:lang w:bidi="ar-EG"/>
        </w:rPr>
        <w:t xml:space="preserve"> </w:t>
      </w:r>
      <w:r w:rsidR="00D8312B" w:rsidRPr="008110C6">
        <w:rPr>
          <w:rFonts w:hint="cs"/>
          <w:rtl/>
          <w:lang w:bidi="ar-EG"/>
        </w:rPr>
        <w:t>و</w:t>
      </w:r>
      <w:r w:rsidR="000B69F1" w:rsidRPr="008110C6">
        <w:rPr>
          <w:rtl/>
          <w:lang w:bidi="ar-EG"/>
        </w:rPr>
        <w:t xml:space="preserve">لعل الأعضاء يتذكرون أن </w:t>
      </w:r>
      <w:r w:rsidR="00D8312B" w:rsidRPr="008110C6">
        <w:rPr>
          <w:rFonts w:hint="cs"/>
          <w:rtl/>
          <w:lang w:bidi="ar-EG"/>
        </w:rPr>
        <w:t>ال</w:t>
      </w:r>
      <w:r w:rsidR="000B69F1" w:rsidRPr="008110C6">
        <w:rPr>
          <w:rtl/>
          <w:lang w:bidi="ar-EG"/>
        </w:rPr>
        <w:t>رأي الم</w:t>
      </w:r>
      <w:r w:rsidR="00D8312B" w:rsidRPr="008110C6">
        <w:rPr>
          <w:rFonts w:hint="cs"/>
          <w:rtl/>
          <w:lang w:bidi="ar-EG"/>
        </w:rPr>
        <w:t>نبثق عن مراجعتنا</w:t>
      </w:r>
      <w:r w:rsidR="000B69F1" w:rsidRPr="008110C6">
        <w:rPr>
          <w:rtl/>
          <w:lang w:bidi="ar-EG"/>
        </w:rPr>
        <w:t xml:space="preserve"> بشأن البيانات المالية لعام 2023 تضم</w:t>
      </w:r>
      <w:r w:rsidR="00D8312B" w:rsidRPr="008110C6">
        <w:rPr>
          <w:rFonts w:hint="cs"/>
          <w:rtl/>
          <w:lang w:bidi="ar-EG"/>
        </w:rPr>
        <w:t>ّ</w:t>
      </w:r>
      <w:r w:rsidR="000B69F1" w:rsidRPr="008110C6">
        <w:rPr>
          <w:rtl/>
          <w:lang w:bidi="ar-EG"/>
        </w:rPr>
        <w:t>ن تركيزا</w:t>
      </w:r>
      <w:r w:rsidR="00D8312B" w:rsidRPr="008110C6">
        <w:rPr>
          <w:rFonts w:hint="cs"/>
          <w:rtl/>
          <w:lang w:bidi="ar-EG"/>
        </w:rPr>
        <w:t>ً</w:t>
      </w:r>
      <w:r w:rsidR="000B69F1" w:rsidRPr="008110C6">
        <w:rPr>
          <w:rtl/>
          <w:lang w:bidi="ar-EG"/>
        </w:rPr>
        <w:t xml:space="preserve"> على المسألة المتعلقة ب</w:t>
      </w:r>
      <w:r w:rsidR="000D38A6" w:rsidRPr="008110C6">
        <w:rPr>
          <w:rFonts w:hint="cs"/>
          <w:rtl/>
          <w:lang w:bidi="ar-EG"/>
        </w:rPr>
        <w:t>ال</w:t>
      </w:r>
      <w:r w:rsidR="000B69F1" w:rsidRPr="008110C6">
        <w:rPr>
          <w:rtl/>
          <w:lang w:bidi="ar-EG"/>
        </w:rPr>
        <w:t>انخفاض</w:t>
      </w:r>
      <w:r w:rsidR="000D38A6" w:rsidRPr="008110C6">
        <w:rPr>
          <w:rtl/>
          <w:lang w:bidi="ar-EG"/>
        </w:rPr>
        <w:t xml:space="preserve"> المحتمل</w:t>
      </w:r>
      <w:r w:rsidR="000B69F1" w:rsidRPr="008110C6">
        <w:rPr>
          <w:rtl/>
          <w:lang w:bidi="ar-EG"/>
        </w:rPr>
        <w:t xml:space="preserve"> لقيمة لهذا الأصل</w:t>
      </w:r>
      <w:r w:rsidR="004C5C05" w:rsidRPr="008110C6">
        <w:rPr>
          <w:rtl/>
          <w:lang w:bidi="ar-EG"/>
        </w:rPr>
        <w:t>.</w:t>
      </w:r>
      <w:r w:rsidR="000B69F1" w:rsidRPr="008110C6">
        <w:rPr>
          <w:rtl/>
          <w:lang w:bidi="ar-EG"/>
        </w:rPr>
        <w:t xml:space="preserve"> </w:t>
      </w:r>
      <w:r w:rsidR="00623A67" w:rsidRPr="008110C6">
        <w:rPr>
          <w:rFonts w:hint="cs"/>
          <w:rtl/>
          <w:lang w:bidi="ar-EG"/>
        </w:rPr>
        <w:t>ونشعر بالارتياح</w:t>
      </w:r>
      <w:r w:rsidR="000B69F1" w:rsidRPr="008110C6">
        <w:rPr>
          <w:rtl/>
          <w:lang w:bidi="ar-EG"/>
        </w:rPr>
        <w:t xml:space="preserve"> </w:t>
      </w:r>
      <w:r w:rsidR="00623A67" w:rsidRPr="008110C6">
        <w:rPr>
          <w:rFonts w:hint="cs"/>
          <w:rtl/>
          <w:lang w:bidi="ar-EG"/>
        </w:rPr>
        <w:t>ل</w:t>
      </w:r>
      <w:r w:rsidR="00F438C7" w:rsidRPr="008110C6">
        <w:rPr>
          <w:rFonts w:hint="cs"/>
          <w:rtl/>
          <w:lang w:bidi="ar-EG"/>
        </w:rPr>
        <w:t>أ</w:t>
      </w:r>
      <w:r w:rsidR="000D38A6" w:rsidRPr="008110C6">
        <w:rPr>
          <w:rFonts w:hint="cs"/>
          <w:rtl/>
          <w:lang w:bidi="ar-EG"/>
        </w:rPr>
        <w:t>ن</w:t>
      </w:r>
      <w:r w:rsidR="000B69F1" w:rsidRPr="008110C6">
        <w:rPr>
          <w:rtl/>
          <w:lang w:bidi="ar-EG"/>
        </w:rPr>
        <w:t xml:space="preserve"> انخفاض قيمة هذه التكاليف </w:t>
      </w:r>
      <w:r w:rsidR="00623A67" w:rsidRPr="008110C6">
        <w:rPr>
          <w:rFonts w:hint="cs"/>
          <w:rtl/>
          <w:lang w:bidi="ar-EG"/>
        </w:rPr>
        <w:t>تم الاعتراف به</w:t>
      </w:r>
      <w:r w:rsidR="000B69F1" w:rsidRPr="008110C6">
        <w:rPr>
          <w:rtl/>
          <w:lang w:bidi="ar-EG"/>
        </w:rPr>
        <w:t xml:space="preserve"> بشكل صحيح </w:t>
      </w:r>
      <w:r w:rsidR="00623A67" w:rsidRPr="008110C6">
        <w:rPr>
          <w:rFonts w:hint="cs"/>
          <w:rtl/>
          <w:lang w:bidi="ar-EG"/>
        </w:rPr>
        <w:t xml:space="preserve">وتضمينه </w:t>
      </w:r>
      <w:r w:rsidR="00623A67" w:rsidRPr="008110C6">
        <w:rPr>
          <w:rFonts w:hint="cs"/>
          <w:rtl/>
        </w:rPr>
        <w:t xml:space="preserve">بموجب </w:t>
      </w:r>
      <w:r w:rsidR="000B69F1" w:rsidRPr="008110C6">
        <w:rPr>
          <w:rtl/>
          <w:lang w:bidi="ar-EG"/>
        </w:rPr>
        <w:t>متطلبات الإبلاغ المالي وفقا</w:t>
      </w:r>
      <w:r w:rsidR="000D38A6" w:rsidRPr="008110C6">
        <w:rPr>
          <w:rFonts w:hint="cs"/>
          <w:rtl/>
          <w:lang w:bidi="ar-EG"/>
        </w:rPr>
        <w:t>ً</w:t>
      </w:r>
      <w:r w:rsidR="000B69F1" w:rsidRPr="008110C6">
        <w:rPr>
          <w:rtl/>
          <w:lang w:bidi="ar-EG"/>
        </w:rPr>
        <w:t xml:space="preserve"> للمعايير المحاسبية الدولية للقطاع العام</w:t>
      </w:r>
      <w:r w:rsidR="000D38A6" w:rsidRPr="008110C6">
        <w:rPr>
          <w:rFonts w:hint="cs"/>
          <w:rtl/>
          <w:lang w:bidi="ar-EG"/>
        </w:rPr>
        <w:t xml:space="preserve"> </w:t>
      </w:r>
      <w:r w:rsidR="000D38A6" w:rsidRPr="008110C6">
        <w:rPr>
          <w:lang w:bidi="ar-EG"/>
        </w:rPr>
        <w:t>(IPSAS)</w:t>
      </w:r>
      <w:r w:rsidR="000B69F1" w:rsidRPr="008110C6">
        <w:rPr>
          <w:rtl/>
          <w:lang w:bidi="ar-EG"/>
        </w:rPr>
        <w:t xml:space="preserve">، </w:t>
      </w:r>
      <w:r w:rsidR="00623A67" w:rsidRPr="008110C6">
        <w:rPr>
          <w:rFonts w:hint="cs"/>
          <w:rtl/>
          <w:lang w:bidi="ar-EG"/>
        </w:rPr>
        <w:t>حيث</w:t>
      </w:r>
      <w:r w:rsidR="000B69F1" w:rsidRPr="008110C6">
        <w:rPr>
          <w:rtl/>
          <w:lang w:bidi="ar-EG"/>
        </w:rPr>
        <w:t xml:space="preserve"> لم تعد </w:t>
      </w:r>
      <w:r w:rsidR="00623A67" w:rsidRPr="008110C6">
        <w:rPr>
          <w:rFonts w:hint="cs"/>
          <w:rtl/>
          <w:lang w:bidi="ar-EG"/>
        </w:rPr>
        <w:t xml:space="preserve">هذه التكاليف </w:t>
      </w:r>
      <w:r w:rsidR="000B69F1" w:rsidRPr="008110C6">
        <w:rPr>
          <w:rtl/>
          <w:lang w:bidi="ar-EG"/>
        </w:rPr>
        <w:t>تمثل قيمة للاتحاد</w:t>
      </w:r>
      <w:r w:rsidR="004C5C05" w:rsidRPr="008110C6">
        <w:rPr>
          <w:rFonts w:hint="cs"/>
          <w:rtl/>
        </w:rPr>
        <w:t>.</w:t>
      </w:r>
    </w:p>
    <w:p w14:paraId="09DD4248" w14:textId="0BF2234F" w:rsidR="000C5FAA" w:rsidRPr="008110C6" w:rsidRDefault="005248A1" w:rsidP="005248A1">
      <w:pPr>
        <w:rPr>
          <w:rtl/>
          <w:lang w:bidi="ar-EG"/>
        </w:rPr>
      </w:pPr>
      <w:r w:rsidRPr="008110C6">
        <w:rPr>
          <w:b/>
          <w:bCs/>
          <w:lang w:bidi="ar-EG"/>
        </w:rPr>
        <w:t>11</w:t>
      </w:r>
      <w:r w:rsidR="004C5C05" w:rsidRPr="008110C6">
        <w:rPr>
          <w:b/>
          <w:bCs/>
          <w:lang w:bidi="ar-EG"/>
        </w:rPr>
        <w:t>.</w:t>
      </w:r>
      <w:r w:rsidRPr="008110C6">
        <w:rPr>
          <w:b/>
          <w:bCs/>
          <w:lang w:bidi="ar-EG"/>
        </w:rPr>
        <w:t>3</w:t>
      </w:r>
      <w:r w:rsidRPr="008110C6">
        <w:rPr>
          <w:b/>
          <w:bCs/>
          <w:lang w:bidi="ar-EG"/>
        </w:rPr>
        <w:tab/>
      </w:r>
      <w:r w:rsidR="00540AAA" w:rsidRPr="008110C6">
        <w:rPr>
          <w:rtl/>
          <w:lang w:bidi="ar-EG"/>
        </w:rPr>
        <w:t>و</w:t>
      </w:r>
      <w:r w:rsidR="00FB4EAA" w:rsidRPr="008110C6">
        <w:rPr>
          <w:rFonts w:hint="cs"/>
          <w:rtl/>
          <w:lang w:bidi="ar-EG"/>
        </w:rPr>
        <w:t xml:space="preserve">فيما يتعلق </w:t>
      </w:r>
      <w:r w:rsidR="00540AAA" w:rsidRPr="008110C6">
        <w:rPr>
          <w:rtl/>
          <w:lang w:bidi="ar-EG"/>
        </w:rPr>
        <w:t>بالمشروع الجديد، تم إعداد موجز منقح للمشروع و</w:t>
      </w:r>
      <w:r w:rsidR="00540AAA" w:rsidRPr="008110C6">
        <w:rPr>
          <w:rFonts w:hint="cs"/>
          <w:rtl/>
          <w:lang w:bidi="ar-EG"/>
        </w:rPr>
        <w:t>تبادله</w:t>
      </w:r>
      <w:r w:rsidR="00540AAA" w:rsidRPr="008110C6">
        <w:rPr>
          <w:rtl/>
          <w:lang w:bidi="ar-EG"/>
        </w:rPr>
        <w:t xml:space="preserve"> داخليا</w:t>
      </w:r>
      <w:r w:rsidR="00540AAA" w:rsidRPr="008110C6">
        <w:rPr>
          <w:rFonts w:hint="cs"/>
          <w:rtl/>
          <w:lang w:bidi="ar-EG"/>
        </w:rPr>
        <w:t>ً</w:t>
      </w:r>
      <w:r w:rsidR="00540AAA" w:rsidRPr="008110C6">
        <w:rPr>
          <w:rtl/>
          <w:lang w:bidi="ar-EG"/>
        </w:rPr>
        <w:t xml:space="preserve"> ومع المستخدمين، </w:t>
      </w:r>
      <w:r w:rsidR="00540AAA" w:rsidRPr="008110C6">
        <w:rPr>
          <w:rFonts w:hint="cs"/>
          <w:rtl/>
          <w:lang w:bidi="ar-EG"/>
        </w:rPr>
        <w:t xml:space="preserve">مع </w:t>
      </w:r>
      <w:r w:rsidR="00540AAA" w:rsidRPr="008110C6">
        <w:rPr>
          <w:rtl/>
          <w:lang w:bidi="ar-EG"/>
        </w:rPr>
        <w:t xml:space="preserve">إشراك المندوبين والموظفين من خلال </w:t>
      </w:r>
      <w:r w:rsidR="00540AAA" w:rsidRPr="008110C6">
        <w:rPr>
          <w:rFonts w:hint="cs"/>
          <w:rtl/>
          <w:lang w:bidi="ar-EG"/>
        </w:rPr>
        <w:t>الأفرقة المتخصصة</w:t>
      </w:r>
      <w:r w:rsidR="004C5C05" w:rsidRPr="008110C6">
        <w:rPr>
          <w:rtl/>
          <w:lang w:bidi="ar-EG"/>
        </w:rPr>
        <w:t>.</w:t>
      </w:r>
      <w:r w:rsidR="00540AAA" w:rsidRPr="008110C6">
        <w:rPr>
          <w:rtl/>
          <w:lang w:bidi="ar-EG"/>
        </w:rPr>
        <w:t xml:space="preserve"> </w:t>
      </w:r>
      <w:r w:rsidR="00FB4EAA" w:rsidRPr="008110C6">
        <w:rPr>
          <w:rFonts w:hint="cs"/>
          <w:rtl/>
          <w:lang w:bidi="ar-EG"/>
        </w:rPr>
        <w:t>و</w:t>
      </w:r>
      <w:r w:rsidR="00540AAA" w:rsidRPr="008110C6">
        <w:rPr>
          <w:rtl/>
          <w:lang w:bidi="ar-EG"/>
        </w:rPr>
        <w:t xml:space="preserve">لا </w:t>
      </w:r>
      <w:r w:rsidR="00FB4EAA" w:rsidRPr="008110C6">
        <w:rPr>
          <w:rFonts w:hint="cs"/>
          <w:rtl/>
          <w:lang w:bidi="ar-EG"/>
        </w:rPr>
        <w:t>ت</w:t>
      </w:r>
      <w:r w:rsidR="00540AAA" w:rsidRPr="008110C6">
        <w:rPr>
          <w:rtl/>
          <w:lang w:bidi="ar-EG"/>
        </w:rPr>
        <w:t xml:space="preserve">زال </w:t>
      </w:r>
      <w:r w:rsidR="00FB4EAA" w:rsidRPr="008110C6">
        <w:rPr>
          <w:rFonts w:hint="cs"/>
          <w:rtl/>
          <w:lang w:bidi="ar-EG"/>
        </w:rPr>
        <w:t xml:space="preserve">الرؤيا </w:t>
      </w:r>
      <w:r w:rsidR="00540AAA" w:rsidRPr="008110C6">
        <w:rPr>
          <w:rtl/>
          <w:lang w:bidi="ar-EG"/>
        </w:rPr>
        <w:t>غير واضح</w:t>
      </w:r>
      <w:r w:rsidR="00FB4EAA" w:rsidRPr="008110C6">
        <w:rPr>
          <w:rFonts w:hint="cs"/>
          <w:rtl/>
          <w:lang w:bidi="ar-EG"/>
        </w:rPr>
        <w:t>ة بالنسبة لنا</w:t>
      </w:r>
      <w:r w:rsidR="00540AAA" w:rsidRPr="008110C6">
        <w:rPr>
          <w:rtl/>
          <w:lang w:bidi="ar-EG"/>
        </w:rPr>
        <w:t xml:space="preserve"> </w:t>
      </w:r>
      <w:r w:rsidR="00FB4EAA" w:rsidRPr="008110C6">
        <w:rPr>
          <w:rFonts w:hint="cs"/>
          <w:rtl/>
          <w:lang w:bidi="ar-EG"/>
        </w:rPr>
        <w:t>فيما يتعلق</w:t>
      </w:r>
      <w:r w:rsidR="00540AAA" w:rsidRPr="008110C6">
        <w:rPr>
          <w:rtl/>
          <w:lang w:bidi="ar-EG"/>
        </w:rPr>
        <w:t xml:space="preserve"> </w:t>
      </w:r>
      <w:r w:rsidR="00FB4EAA" w:rsidRPr="008110C6">
        <w:rPr>
          <w:rFonts w:hint="cs"/>
          <w:rtl/>
          <w:lang w:bidi="ar-EG"/>
        </w:rPr>
        <w:t>ب</w:t>
      </w:r>
      <w:r w:rsidR="00540AAA" w:rsidRPr="008110C6">
        <w:rPr>
          <w:rtl/>
          <w:lang w:bidi="ar-EG"/>
        </w:rPr>
        <w:t>دراسة الجدوى التفصيلية وتقييم الاحتياجات، و</w:t>
      </w:r>
      <w:r w:rsidR="00FB4EAA" w:rsidRPr="008110C6">
        <w:rPr>
          <w:rFonts w:hint="cs"/>
          <w:rtl/>
          <w:lang w:bidi="ar-EG"/>
        </w:rPr>
        <w:t>لذلك</w:t>
      </w:r>
      <w:r w:rsidR="00540AAA" w:rsidRPr="008110C6">
        <w:rPr>
          <w:rtl/>
          <w:lang w:bidi="ar-EG"/>
        </w:rPr>
        <w:t xml:space="preserve"> نكرر توصي</w:t>
      </w:r>
      <w:r w:rsidR="00FB4EAA" w:rsidRPr="008110C6">
        <w:rPr>
          <w:rFonts w:hint="cs"/>
          <w:rtl/>
          <w:lang w:bidi="ar-EG"/>
        </w:rPr>
        <w:t>تنا</w:t>
      </w:r>
      <w:r w:rsidR="00540AAA" w:rsidRPr="008110C6">
        <w:rPr>
          <w:rtl/>
          <w:lang w:bidi="ar-EG"/>
        </w:rPr>
        <w:t xml:space="preserve"> السابقة</w:t>
      </w:r>
      <w:r w:rsidR="004C5C05" w:rsidRPr="008110C6">
        <w:rPr>
          <w:rFonts w:hint="cs"/>
          <w:rtl/>
          <w:lang w:bidi="ar-EG"/>
        </w:rPr>
        <w:t>.</w:t>
      </w:r>
      <w:r w:rsidR="00FB4EAA" w:rsidRPr="008110C6">
        <w:rPr>
          <w:rFonts w:hint="cs"/>
          <w:rtl/>
          <w:lang w:bidi="ar-EG"/>
        </w:rPr>
        <w:t xml:space="preserve"> </w:t>
      </w:r>
      <w:r w:rsidR="005528EC" w:rsidRPr="008110C6">
        <w:rPr>
          <w:rFonts w:hint="cs"/>
          <w:rtl/>
          <w:lang w:bidi="ar-EG"/>
        </w:rPr>
        <w:t xml:space="preserve">ويظل من بالغ الأهمية أن يحدد الاتحاد </w:t>
      </w:r>
      <w:r w:rsidR="00855228" w:rsidRPr="008110C6">
        <w:rPr>
          <w:rtl/>
          <w:lang w:bidi="ar-EG"/>
        </w:rPr>
        <w:t xml:space="preserve">مجموعة واضحة من منافع المشروع </w:t>
      </w:r>
      <w:r w:rsidR="005528EC" w:rsidRPr="008110C6">
        <w:rPr>
          <w:rFonts w:hint="cs"/>
          <w:rtl/>
          <w:lang w:bidi="ar-EG"/>
        </w:rPr>
        <w:t xml:space="preserve">التي </w:t>
      </w:r>
      <w:r w:rsidR="00855228" w:rsidRPr="008110C6">
        <w:rPr>
          <w:rtl/>
          <w:lang w:bidi="ar-EG"/>
        </w:rPr>
        <w:t>سيتمكن الأعضاء على أساسها من قياس نجاح المشروع عند الانتهاء منه وقيمته مقابل المال المنفق عليه</w:t>
      </w:r>
      <w:r w:rsidR="004C5C05" w:rsidRPr="008110C6">
        <w:rPr>
          <w:rtl/>
          <w:lang w:bidi="ar-EG"/>
        </w:rPr>
        <w:t>.</w:t>
      </w:r>
      <w:r w:rsidR="00855228" w:rsidRPr="008110C6">
        <w:rPr>
          <w:rtl/>
          <w:lang w:bidi="ar-EG"/>
        </w:rPr>
        <w:t xml:space="preserve"> </w:t>
      </w:r>
      <w:r w:rsidR="005528EC" w:rsidRPr="008110C6">
        <w:rPr>
          <w:rtl/>
          <w:lang w:bidi="ar-EG"/>
        </w:rPr>
        <w:t xml:space="preserve">ولاحظنا أن المشروع قد تقدم </w:t>
      </w:r>
      <w:r w:rsidR="005528EC" w:rsidRPr="008110C6">
        <w:rPr>
          <w:rFonts w:hint="cs"/>
          <w:rtl/>
          <w:lang w:bidi="ar-EG"/>
        </w:rPr>
        <w:t xml:space="preserve">وبلغ </w:t>
      </w:r>
      <w:r w:rsidR="005528EC" w:rsidRPr="008110C6">
        <w:rPr>
          <w:rtl/>
          <w:lang w:bidi="ar-EG"/>
        </w:rPr>
        <w:t>الآن مرحلة التأهيل المسبق</w:t>
      </w:r>
      <w:r w:rsidR="005528EC" w:rsidRPr="008110C6">
        <w:rPr>
          <w:rFonts w:hint="cs"/>
          <w:rtl/>
          <w:lang w:bidi="ar-EG"/>
        </w:rPr>
        <w:t xml:space="preserve"> التنافسي</w:t>
      </w:r>
      <w:r w:rsidR="005528EC" w:rsidRPr="008110C6">
        <w:rPr>
          <w:rtl/>
          <w:lang w:bidi="ar-EG"/>
        </w:rPr>
        <w:t xml:space="preserve"> و</w:t>
      </w:r>
      <w:r w:rsidR="005528EC" w:rsidRPr="008110C6">
        <w:rPr>
          <w:rFonts w:hint="cs"/>
          <w:rtl/>
          <w:lang w:bidi="ar-EG"/>
        </w:rPr>
        <w:t xml:space="preserve">عملية </w:t>
      </w:r>
      <w:r w:rsidR="00EE750C" w:rsidRPr="008110C6">
        <w:rPr>
          <w:rFonts w:hint="cs"/>
          <w:rtl/>
          <w:lang w:bidi="ar-EG"/>
        </w:rPr>
        <w:t>تقديم العطاءات</w:t>
      </w:r>
      <w:r w:rsidR="005528EC" w:rsidRPr="008110C6">
        <w:rPr>
          <w:rFonts w:hint="cs"/>
          <w:rtl/>
          <w:lang w:bidi="ar-EG"/>
        </w:rPr>
        <w:t xml:space="preserve"> </w:t>
      </w:r>
      <w:r w:rsidR="005528EC" w:rsidRPr="008110C6">
        <w:rPr>
          <w:rtl/>
          <w:lang w:bidi="ar-EG"/>
        </w:rPr>
        <w:t>لاختيار شركة جديدة للتخطيط والتصميم</w:t>
      </w:r>
      <w:r w:rsidR="004C5C05" w:rsidRPr="008110C6">
        <w:rPr>
          <w:rtl/>
          <w:lang w:bidi="ar-EG"/>
        </w:rPr>
        <w:t>.</w:t>
      </w:r>
      <w:r w:rsidR="005528EC" w:rsidRPr="008110C6">
        <w:rPr>
          <w:rtl/>
          <w:lang w:bidi="ar-EG"/>
        </w:rPr>
        <w:t xml:space="preserve"> </w:t>
      </w:r>
      <w:r w:rsidR="00EE750C" w:rsidRPr="008110C6">
        <w:rPr>
          <w:rFonts w:hint="cs"/>
          <w:rtl/>
          <w:lang w:bidi="ar-EG"/>
        </w:rPr>
        <w:t>وأُطلقت</w:t>
      </w:r>
      <w:r w:rsidR="005528EC" w:rsidRPr="008110C6">
        <w:rPr>
          <w:rtl/>
          <w:lang w:bidi="ar-EG"/>
        </w:rPr>
        <w:t xml:space="preserve"> هذه المرحلة في أواخر عام 2024، ومن المتوقع تحديد الاختيار النهائي في الربع الأول من عام 2025</w:t>
      </w:r>
      <w:r w:rsidR="004C5C05" w:rsidRPr="008110C6">
        <w:rPr>
          <w:rtl/>
          <w:lang w:bidi="ar-EG"/>
        </w:rPr>
        <w:t>.</w:t>
      </w:r>
      <w:r w:rsidR="005528EC" w:rsidRPr="008110C6">
        <w:rPr>
          <w:rtl/>
          <w:lang w:bidi="ar-EG"/>
        </w:rPr>
        <w:t xml:space="preserve"> وفي تاريخ إعداد هذا التقرير، كان الاتحاد </w:t>
      </w:r>
      <w:r w:rsidR="00EE750C" w:rsidRPr="008110C6">
        <w:rPr>
          <w:rFonts w:hint="cs"/>
          <w:rtl/>
          <w:lang w:bidi="ar-EG"/>
        </w:rPr>
        <w:t>يعكف على</w:t>
      </w:r>
      <w:r w:rsidR="005528EC" w:rsidRPr="008110C6">
        <w:rPr>
          <w:rtl/>
          <w:lang w:bidi="ar-EG"/>
        </w:rPr>
        <w:t xml:space="preserve"> تقييم العطاءات</w:t>
      </w:r>
      <w:r w:rsidR="004C5C05" w:rsidRPr="008110C6">
        <w:rPr>
          <w:rtl/>
          <w:lang w:bidi="ar-EG"/>
        </w:rPr>
        <w:t>.</w:t>
      </w:r>
    </w:p>
    <w:p w14:paraId="339391B2" w14:textId="0E5DBD5E" w:rsidR="000C5FAA" w:rsidRPr="008110C6" w:rsidRDefault="000C5FAA" w:rsidP="000C5FAA">
      <w:pPr>
        <w:rPr>
          <w:b/>
          <w:bCs/>
          <w:rtl/>
          <w:lang w:bidi="ar-EG"/>
        </w:rPr>
      </w:pPr>
      <w:r w:rsidRPr="008110C6">
        <w:rPr>
          <w:b/>
          <w:bCs/>
          <w:lang w:bidi="ar-EG"/>
        </w:rPr>
        <w:t>12</w:t>
      </w:r>
      <w:r w:rsidR="004C5C05" w:rsidRPr="008110C6">
        <w:rPr>
          <w:b/>
          <w:bCs/>
          <w:lang w:bidi="ar-EG"/>
        </w:rPr>
        <w:t>.</w:t>
      </w:r>
      <w:r w:rsidRPr="008110C6">
        <w:rPr>
          <w:b/>
          <w:bCs/>
          <w:lang w:bidi="ar-EG"/>
        </w:rPr>
        <w:t>3</w:t>
      </w:r>
      <w:r w:rsidRPr="008110C6">
        <w:rPr>
          <w:b/>
          <w:bCs/>
          <w:lang w:bidi="ar-EG"/>
        </w:rPr>
        <w:tab/>
      </w:r>
      <w:r w:rsidR="00EE750C" w:rsidRPr="008110C6">
        <w:rPr>
          <w:rtl/>
          <w:lang w:bidi="ar-EG"/>
        </w:rPr>
        <w:t>وأبلغنا الاتحاد بأن المناقشات جارية مع البلد المضيف، لكنه أكد أن الاتحاد يمكنه تخصيص مبالغ القرض لتطوير المشروع البديل المعاد تقييمه لمباني مقره لعام 2025</w:t>
      </w:r>
      <w:r w:rsidR="004C5C05" w:rsidRPr="008110C6">
        <w:rPr>
          <w:rtl/>
          <w:lang w:bidi="ar-EG"/>
        </w:rPr>
        <w:t>.</w:t>
      </w:r>
      <w:r w:rsidR="00EE750C" w:rsidRPr="008110C6">
        <w:rPr>
          <w:rtl/>
          <w:lang w:bidi="ar-EG"/>
        </w:rPr>
        <w:t xml:space="preserve"> وستبدأ عملية إعادة تخصيص القرض رسميا</w:t>
      </w:r>
      <w:r w:rsidR="00EE750C" w:rsidRPr="008110C6">
        <w:rPr>
          <w:rFonts w:hint="cs"/>
          <w:rtl/>
          <w:lang w:bidi="ar-EG"/>
        </w:rPr>
        <w:t>ً</w:t>
      </w:r>
      <w:r w:rsidR="00EE750C" w:rsidRPr="008110C6">
        <w:rPr>
          <w:rtl/>
          <w:lang w:bidi="ar-EG"/>
        </w:rPr>
        <w:t xml:space="preserve"> </w:t>
      </w:r>
      <w:r w:rsidR="00EE750C" w:rsidRPr="008110C6">
        <w:rPr>
          <w:rFonts w:hint="cs"/>
          <w:rtl/>
          <w:lang w:bidi="ar-EG"/>
        </w:rPr>
        <w:t>حالما</w:t>
      </w:r>
      <w:r w:rsidR="00EE750C" w:rsidRPr="008110C6">
        <w:rPr>
          <w:rtl/>
          <w:lang w:bidi="ar-EG"/>
        </w:rPr>
        <w:t xml:space="preserve"> يقدم الاتحاد وثيقة تقنية مفصلة</w:t>
      </w:r>
      <w:r w:rsidR="004C5C05" w:rsidRPr="008110C6">
        <w:rPr>
          <w:rtl/>
          <w:lang w:bidi="ar-EG"/>
        </w:rPr>
        <w:t>.</w:t>
      </w:r>
      <w:r w:rsidR="00EE750C" w:rsidRPr="008110C6">
        <w:rPr>
          <w:rtl/>
          <w:lang w:bidi="ar-EG"/>
        </w:rPr>
        <w:t xml:space="preserve"> </w:t>
      </w:r>
      <w:r w:rsidR="00C22A69" w:rsidRPr="008110C6">
        <w:rPr>
          <w:rFonts w:hint="cs"/>
          <w:rtl/>
          <w:lang w:bidi="ar-EG"/>
        </w:rPr>
        <w:t>و</w:t>
      </w:r>
      <w:r w:rsidR="00EE750C" w:rsidRPr="008110C6">
        <w:rPr>
          <w:rtl/>
          <w:lang w:bidi="ar-EG"/>
        </w:rPr>
        <w:t xml:space="preserve">تجري </w:t>
      </w:r>
      <w:r w:rsidR="00C22A69" w:rsidRPr="008110C6">
        <w:rPr>
          <w:rFonts w:hint="cs"/>
          <w:rtl/>
          <w:lang w:bidi="ar-EG"/>
        </w:rPr>
        <w:t xml:space="preserve">أيضاً </w:t>
      </w:r>
      <w:r w:rsidR="00EE750C" w:rsidRPr="008110C6">
        <w:rPr>
          <w:rtl/>
          <w:lang w:bidi="ar-EG"/>
        </w:rPr>
        <w:t>إدارة ترتيبات الرعاية بنشاط، حيث أعاد</w:t>
      </w:r>
      <w:r w:rsidR="00C22A69" w:rsidRPr="008110C6">
        <w:rPr>
          <w:rFonts w:hint="cs"/>
          <w:rtl/>
          <w:lang w:bidi="ar-EG"/>
        </w:rPr>
        <w:t>ت</w:t>
      </w:r>
      <w:r w:rsidR="00EE750C" w:rsidRPr="008110C6">
        <w:rPr>
          <w:rtl/>
          <w:lang w:bidi="ar-EG"/>
        </w:rPr>
        <w:t xml:space="preserve"> ثلاث</w:t>
      </w:r>
      <w:r w:rsidR="00C22A69" w:rsidRPr="008110C6">
        <w:rPr>
          <w:rFonts w:hint="cs"/>
          <w:rtl/>
          <w:lang w:bidi="ar-EG"/>
        </w:rPr>
        <w:t xml:space="preserve"> جهات راعية</w:t>
      </w:r>
      <w:r w:rsidR="00EE750C" w:rsidRPr="008110C6">
        <w:rPr>
          <w:rtl/>
          <w:lang w:bidi="ar-EG"/>
        </w:rPr>
        <w:t xml:space="preserve"> تأكيد دعمه</w:t>
      </w:r>
      <w:r w:rsidR="00C22A69" w:rsidRPr="008110C6">
        <w:rPr>
          <w:rFonts w:hint="cs"/>
          <w:rtl/>
          <w:lang w:bidi="ar-EG"/>
        </w:rPr>
        <w:t>ا</w:t>
      </w:r>
      <w:r w:rsidR="00EE750C" w:rsidRPr="008110C6">
        <w:rPr>
          <w:rtl/>
          <w:lang w:bidi="ar-EG"/>
        </w:rPr>
        <w:t>، في حين انسحب</w:t>
      </w:r>
      <w:r w:rsidR="00C22A69" w:rsidRPr="008110C6">
        <w:rPr>
          <w:rFonts w:hint="cs"/>
          <w:rtl/>
          <w:lang w:bidi="ar-EG"/>
        </w:rPr>
        <w:t>ت جهة راعية</w:t>
      </w:r>
      <w:r w:rsidR="00EE750C" w:rsidRPr="008110C6">
        <w:rPr>
          <w:rtl/>
          <w:lang w:bidi="ar-EG"/>
        </w:rPr>
        <w:t xml:space="preserve"> واحد</w:t>
      </w:r>
      <w:r w:rsidR="00C22A69" w:rsidRPr="008110C6">
        <w:rPr>
          <w:rFonts w:hint="cs"/>
          <w:rtl/>
          <w:lang w:bidi="ar-EG"/>
        </w:rPr>
        <w:t>ة</w:t>
      </w:r>
      <w:r w:rsidR="00EE750C" w:rsidRPr="008110C6">
        <w:rPr>
          <w:rtl/>
          <w:lang w:bidi="ar-EG"/>
        </w:rPr>
        <w:t xml:space="preserve"> من اتفاقه</w:t>
      </w:r>
      <w:r w:rsidR="00C22A69" w:rsidRPr="008110C6">
        <w:rPr>
          <w:rFonts w:hint="cs"/>
          <w:rtl/>
          <w:lang w:bidi="ar-EG"/>
        </w:rPr>
        <w:t>ا</w:t>
      </w:r>
      <w:r w:rsidR="00EE750C" w:rsidRPr="008110C6">
        <w:rPr>
          <w:rtl/>
          <w:lang w:bidi="ar-EG"/>
        </w:rPr>
        <w:t xml:space="preserve"> الأصلي ب</w:t>
      </w:r>
      <w:r w:rsidR="00C22A69" w:rsidRPr="008110C6">
        <w:rPr>
          <w:rFonts w:hint="cs"/>
          <w:rtl/>
          <w:lang w:bidi="ar-EG"/>
        </w:rPr>
        <w:t xml:space="preserve">منح </w:t>
      </w:r>
      <w:r w:rsidR="00EE750C" w:rsidRPr="008110C6">
        <w:rPr>
          <w:rtl/>
          <w:lang w:bidi="ar-EG"/>
        </w:rPr>
        <w:t>مبلغ 5 ملايين فرنك سويسري</w:t>
      </w:r>
      <w:r w:rsidR="00C22A69" w:rsidRPr="008110C6">
        <w:rPr>
          <w:rFonts w:hint="cs"/>
          <w:rtl/>
          <w:lang w:bidi="ar-EG"/>
        </w:rPr>
        <w:t>،</w:t>
      </w:r>
      <w:r w:rsidR="00EE750C" w:rsidRPr="008110C6">
        <w:rPr>
          <w:rtl/>
          <w:lang w:bidi="ar-EG"/>
        </w:rPr>
        <w:t xml:space="preserve"> وتم </w:t>
      </w:r>
      <w:r w:rsidR="00C22A69" w:rsidRPr="008110C6">
        <w:rPr>
          <w:rFonts w:hint="cs"/>
          <w:rtl/>
          <w:lang w:bidi="ar-EG"/>
        </w:rPr>
        <w:t>تضمين</w:t>
      </w:r>
      <w:r w:rsidR="00EE750C" w:rsidRPr="008110C6">
        <w:rPr>
          <w:rtl/>
          <w:lang w:bidi="ar-EG"/>
        </w:rPr>
        <w:t xml:space="preserve"> هذا المبلغ المسترد في البيانات المالية لعام</w:t>
      </w:r>
      <w:r w:rsidR="001F40BF" w:rsidRPr="008110C6">
        <w:rPr>
          <w:rFonts w:hint="cs"/>
          <w:rtl/>
          <w:lang w:bidi="ar-EG"/>
        </w:rPr>
        <w:t> </w:t>
      </w:r>
      <w:r w:rsidR="00EE750C" w:rsidRPr="008110C6">
        <w:rPr>
          <w:rtl/>
          <w:lang w:bidi="ar-EG"/>
        </w:rPr>
        <w:t>2024 (الملاحظة 17)</w:t>
      </w:r>
      <w:r w:rsidR="004C5C05" w:rsidRPr="008110C6">
        <w:rPr>
          <w:rtl/>
          <w:lang w:bidi="ar-EG"/>
        </w:rPr>
        <w:t>.</w:t>
      </w:r>
      <w:r w:rsidR="00EE750C" w:rsidRPr="008110C6">
        <w:rPr>
          <w:rtl/>
          <w:lang w:bidi="ar-EG"/>
        </w:rPr>
        <w:t xml:space="preserve"> وتواصل الإدارة مناقشاتها مع الجهة المانحة بشأن أي اتفاقات </w:t>
      </w:r>
      <w:r w:rsidR="00C22A69" w:rsidRPr="008110C6">
        <w:rPr>
          <w:rFonts w:hint="cs"/>
          <w:rtl/>
          <w:lang w:bidi="ar-EG"/>
        </w:rPr>
        <w:t>مستقبلية</w:t>
      </w:r>
      <w:r w:rsidR="004C5C05" w:rsidRPr="008110C6">
        <w:rPr>
          <w:rFonts w:hint="cs"/>
          <w:rtl/>
          <w:lang w:bidi="ar-EG"/>
        </w:rPr>
        <w:t>.</w:t>
      </w:r>
    </w:p>
    <w:p w14:paraId="106B60E3" w14:textId="4D17BF78" w:rsidR="00855228" w:rsidRPr="008110C6" w:rsidRDefault="000C5FAA" w:rsidP="000C5FAA">
      <w:pPr>
        <w:rPr>
          <w:b/>
          <w:bCs/>
          <w:rtl/>
          <w:lang w:bidi="ar-EG"/>
        </w:rPr>
      </w:pPr>
      <w:r w:rsidRPr="008110C6">
        <w:rPr>
          <w:b/>
          <w:bCs/>
          <w:lang w:bidi="ar-EG"/>
        </w:rPr>
        <w:t>13</w:t>
      </w:r>
      <w:r w:rsidR="004C5C05" w:rsidRPr="008110C6">
        <w:rPr>
          <w:b/>
          <w:bCs/>
          <w:lang w:bidi="ar-EG"/>
        </w:rPr>
        <w:t>.</w:t>
      </w:r>
      <w:r w:rsidRPr="008110C6">
        <w:rPr>
          <w:b/>
          <w:bCs/>
          <w:lang w:bidi="ar-EG"/>
        </w:rPr>
        <w:t>3</w:t>
      </w:r>
      <w:r w:rsidRPr="008110C6">
        <w:rPr>
          <w:b/>
          <w:bCs/>
          <w:lang w:bidi="ar-EG"/>
        </w:rPr>
        <w:tab/>
      </w:r>
      <w:r w:rsidR="00C22A69" w:rsidRPr="008110C6">
        <w:rPr>
          <w:rtl/>
          <w:lang w:bidi="ar-EG"/>
        </w:rPr>
        <w:t>وتواصل الأمانة تعاونها مع الفريق الاستشاري للدول الأعضاء (</w:t>
      </w:r>
      <w:r w:rsidR="00C22A69" w:rsidRPr="008110C6">
        <w:rPr>
          <w:lang w:bidi="ar-EG"/>
        </w:rPr>
        <w:t>MSAG</w:t>
      </w:r>
      <w:r w:rsidR="00C22A69" w:rsidRPr="008110C6">
        <w:rPr>
          <w:rtl/>
          <w:lang w:bidi="ar-EG"/>
        </w:rPr>
        <w:t xml:space="preserve">)، بدعم من خبير تقني خارجي </w:t>
      </w:r>
      <w:r w:rsidR="00C22A69" w:rsidRPr="008110C6">
        <w:rPr>
          <w:rFonts w:hint="cs"/>
          <w:rtl/>
          <w:lang w:bidi="ar-EG"/>
        </w:rPr>
        <w:t>متاح من</w:t>
      </w:r>
      <w:r w:rsidR="00C22A69" w:rsidRPr="008110C6">
        <w:rPr>
          <w:rtl/>
          <w:lang w:bidi="ar-EG"/>
        </w:rPr>
        <w:t xml:space="preserve"> دولة عضو</w:t>
      </w:r>
      <w:r w:rsidR="004C5C05" w:rsidRPr="008110C6">
        <w:rPr>
          <w:rtl/>
          <w:lang w:bidi="ar-EG"/>
        </w:rPr>
        <w:t>.</w:t>
      </w:r>
      <w:r w:rsidR="00C22A69" w:rsidRPr="008110C6">
        <w:rPr>
          <w:rtl/>
          <w:lang w:bidi="ar-EG"/>
        </w:rPr>
        <w:t xml:space="preserve"> وكما </w:t>
      </w:r>
      <w:r w:rsidR="00C22A69" w:rsidRPr="008110C6">
        <w:rPr>
          <w:rFonts w:hint="cs"/>
          <w:rtl/>
          <w:lang w:bidi="ar-EG"/>
        </w:rPr>
        <w:t>أشير</w:t>
      </w:r>
      <w:r w:rsidR="00C22A69" w:rsidRPr="008110C6">
        <w:rPr>
          <w:rtl/>
          <w:lang w:bidi="ar-EG"/>
        </w:rPr>
        <w:t xml:space="preserve"> في تقريرنا المقدم إلى المجلس لعامي 2022 و2023، </w:t>
      </w:r>
      <w:r w:rsidR="0060455A" w:rsidRPr="008110C6">
        <w:rPr>
          <w:rFonts w:hint="cs"/>
          <w:rtl/>
          <w:lang w:bidi="ar-EG"/>
        </w:rPr>
        <w:t>نكرر التأكيد</w:t>
      </w:r>
      <w:r w:rsidR="00C22A69" w:rsidRPr="008110C6">
        <w:rPr>
          <w:rtl/>
          <w:lang w:bidi="ar-EG"/>
        </w:rPr>
        <w:t xml:space="preserve"> على أهمية</w:t>
      </w:r>
      <w:r w:rsidRPr="008110C6">
        <w:rPr>
          <w:rFonts w:hint="cs"/>
          <w:rtl/>
          <w:lang w:bidi="ar-EG"/>
        </w:rPr>
        <w:t xml:space="preserve"> </w:t>
      </w:r>
      <w:r w:rsidR="00855228" w:rsidRPr="008110C6">
        <w:rPr>
          <w:rtl/>
          <w:lang w:bidi="ar-EG"/>
        </w:rPr>
        <w:t xml:space="preserve">وجود </w:t>
      </w:r>
      <w:r w:rsidR="0060455A" w:rsidRPr="008110C6">
        <w:rPr>
          <w:rFonts w:hint="cs"/>
          <w:rtl/>
          <w:lang w:bidi="ar-EG"/>
        </w:rPr>
        <w:t>ترتيبات واضح</w:t>
      </w:r>
      <w:r w:rsidR="002571C4" w:rsidRPr="008110C6">
        <w:rPr>
          <w:rFonts w:hint="cs"/>
          <w:rtl/>
          <w:lang w:bidi="ar-EG"/>
        </w:rPr>
        <w:t>ة</w:t>
      </w:r>
      <w:r w:rsidR="0060455A" w:rsidRPr="008110C6">
        <w:rPr>
          <w:rFonts w:hint="cs"/>
          <w:rtl/>
          <w:lang w:bidi="ar-EG"/>
        </w:rPr>
        <w:t xml:space="preserve"> </w:t>
      </w:r>
      <w:r w:rsidR="002571C4" w:rsidRPr="008110C6">
        <w:rPr>
          <w:rFonts w:hint="cs"/>
          <w:rtl/>
          <w:lang w:bidi="ar-EG"/>
        </w:rPr>
        <w:t>لل</w:t>
      </w:r>
      <w:r w:rsidR="00855228" w:rsidRPr="008110C6">
        <w:rPr>
          <w:rtl/>
          <w:lang w:bidi="ar-EG"/>
        </w:rPr>
        <w:t xml:space="preserve">إدارة </w:t>
      </w:r>
      <w:r w:rsidR="002571C4" w:rsidRPr="008110C6">
        <w:rPr>
          <w:rFonts w:hint="cs"/>
          <w:rtl/>
          <w:lang w:bidi="ar-EG"/>
        </w:rPr>
        <w:t>وال</w:t>
      </w:r>
      <w:r w:rsidR="00855228" w:rsidRPr="008110C6">
        <w:rPr>
          <w:rtl/>
          <w:lang w:bidi="ar-EG"/>
        </w:rPr>
        <w:t>ضمان، بغية تزويد الأعضاء بالثقة في التكاليف، وال</w:t>
      </w:r>
      <w:r w:rsidR="007C105E" w:rsidRPr="008110C6">
        <w:rPr>
          <w:rFonts w:hint="cs"/>
          <w:rtl/>
          <w:lang w:bidi="ar-EG"/>
        </w:rPr>
        <w:t>تخفيف</w:t>
      </w:r>
      <w:r w:rsidR="00855228" w:rsidRPr="008110C6">
        <w:rPr>
          <w:rtl/>
          <w:lang w:bidi="ar-EG"/>
        </w:rPr>
        <w:t xml:space="preserve"> من المخاطر، وإحراز تقدم شامل في تنفيذ المشروع</w:t>
      </w:r>
      <w:r w:rsidR="004C5C05" w:rsidRPr="008110C6">
        <w:rPr>
          <w:rtl/>
          <w:lang w:bidi="ar-EG"/>
        </w:rPr>
        <w:t>.</w:t>
      </w:r>
      <w:r w:rsidR="00855228" w:rsidRPr="008110C6">
        <w:rPr>
          <w:rtl/>
          <w:lang w:bidi="ar-EG"/>
        </w:rPr>
        <w:t xml:space="preserve"> </w:t>
      </w:r>
      <w:r w:rsidR="0060455A" w:rsidRPr="008110C6">
        <w:rPr>
          <w:rFonts w:hint="cs"/>
          <w:rtl/>
          <w:lang w:bidi="ar-EG"/>
        </w:rPr>
        <w:t>وإذ</w:t>
      </w:r>
      <w:r w:rsidR="0060455A" w:rsidRPr="008110C6">
        <w:rPr>
          <w:rtl/>
          <w:lang w:bidi="ar-EG"/>
        </w:rPr>
        <w:t xml:space="preserve"> نحيط علما</w:t>
      </w:r>
      <w:r w:rsidR="0060455A" w:rsidRPr="008110C6">
        <w:rPr>
          <w:rFonts w:hint="cs"/>
          <w:rtl/>
          <w:lang w:bidi="ar-EG"/>
        </w:rPr>
        <w:t>ً</w:t>
      </w:r>
      <w:r w:rsidR="0060455A" w:rsidRPr="008110C6">
        <w:rPr>
          <w:rtl/>
          <w:lang w:bidi="ar-EG"/>
        </w:rPr>
        <w:t xml:space="preserve"> بالترتيبات التي </w:t>
      </w:r>
      <w:r w:rsidR="0060455A" w:rsidRPr="008110C6">
        <w:rPr>
          <w:rFonts w:hint="cs"/>
          <w:rtl/>
          <w:lang w:bidi="ar-EG"/>
        </w:rPr>
        <w:t>وُضعت</w:t>
      </w:r>
      <w:r w:rsidR="0060455A" w:rsidRPr="008110C6">
        <w:rPr>
          <w:rtl/>
          <w:lang w:bidi="ar-EG"/>
        </w:rPr>
        <w:t>، نواصل التشديد على أهمية تخصيص موارد كافية لتوفير</w:t>
      </w:r>
      <w:r w:rsidR="0060455A" w:rsidRPr="008110C6">
        <w:rPr>
          <w:rFonts w:hint="cs"/>
          <w:rtl/>
          <w:lang w:bidi="ar-EG"/>
        </w:rPr>
        <w:t xml:space="preserve"> </w:t>
      </w:r>
      <w:r w:rsidR="00855228" w:rsidRPr="008110C6">
        <w:rPr>
          <w:rtl/>
          <w:lang w:bidi="ar-EG"/>
        </w:rPr>
        <w:t>مستوى كاف من الخبرة المتخصصة والتقييم المستقل لمشروع بهذا الحجم وهذه الأهمية</w:t>
      </w:r>
      <w:r w:rsidR="004C5C05" w:rsidRPr="008110C6">
        <w:rPr>
          <w:rtl/>
          <w:lang w:bidi="ar-EG"/>
        </w:rPr>
        <w:t>.</w:t>
      </w:r>
      <w:r w:rsidR="00855228" w:rsidRPr="008110C6">
        <w:rPr>
          <w:rtl/>
          <w:lang w:bidi="ar-EG"/>
        </w:rPr>
        <w:t xml:space="preserve"> </w:t>
      </w:r>
      <w:r w:rsidR="0060455A" w:rsidRPr="008110C6">
        <w:rPr>
          <w:rFonts w:hint="cs"/>
          <w:b/>
          <w:bCs/>
          <w:rtl/>
          <w:lang w:bidi="ar-EG"/>
        </w:rPr>
        <w:t xml:space="preserve">ونكرر التوصية التي قدمناها في عام 2022 (التقرير المرحلي، التوصية 8) بأن يستعرض الاتحاد ترتيبات الإدارة </w:t>
      </w:r>
      <w:r w:rsidR="00AF6226" w:rsidRPr="008110C6">
        <w:rPr>
          <w:rFonts w:hint="cs"/>
          <w:b/>
          <w:bCs/>
          <w:rtl/>
          <w:lang w:bidi="ar-EG"/>
        </w:rPr>
        <w:t>و</w:t>
      </w:r>
      <w:r w:rsidR="002571C4" w:rsidRPr="008110C6">
        <w:rPr>
          <w:rFonts w:hint="cs"/>
          <w:b/>
          <w:bCs/>
          <w:rtl/>
          <w:lang w:bidi="ar-EG"/>
        </w:rPr>
        <w:t>الضمان</w:t>
      </w:r>
      <w:r w:rsidR="00855228" w:rsidRPr="008110C6">
        <w:rPr>
          <w:b/>
          <w:bCs/>
          <w:rtl/>
          <w:lang w:bidi="ar-EG"/>
        </w:rPr>
        <w:t xml:space="preserve"> </w:t>
      </w:r>
      <w:r w:rsidR="002571C4" w:rsidRPr="008110C6">
        <w:rPr>
          <w:rFonts w:hint="cs"/>
          <w:b/>
          <w:bCs/>
          <w:rtl/>
          <w:lang w:bidi="ar-EG"/>
        </w:rPr>
        <w:t xml:space="preserve">ويسعى بانتظام إلى الحصول على تأكيد بأن المشروع يدار </w:t>
      </w:r>
      <w:r w:rsidR="00AF6226" w:rsidRPr="008110C6">
        <w:rPr>
          <w:rFonts w:hint="cs"/>
          <w:b/>
          <w:bCs/>
          <w:rtl/>
          <w:lang w:bidi="ar-EG"/>
        </w:rPr>
        <w:t xml:space="preserve">ويزوَّد بالموارد وينفَّذ بالشكل المناسب لضمان تحديد مخاطر برنامج رأسمالي رئيسي </w:t>
      </w:r>
      <w:r w:rsidR="006E4323" w:rsidRPr="008110C6">
        <w:rPr>
          <w:rFonts w:hint="cs"/>
          <w:b/>
          <w:bCs/>
          <w:rtl/>
          <w:lang w:bidi="ar-EG"/>
        </w:rPr>
        <w:t>والتخفيف من حدتها</w:t>
      </w:r>
      <w:r w:rsidR="004C5C05" w:rsidRPr="008110C6">
        <w:rPr>
          <w:rFonts w:hint="cs"/>
          <w:b/>
          <w:bCs/>
          <w:rtl/>
          <w:lang w:bidi="ar-EG"/>
        </w:rPr>
        <w:t>.</w:t>
      </w:r>
    </w:p>
    <w:p w14:paraId="60F23E3B" w14:textId="3391E0C2" w:rsidR="000C5FAA" w:rsidRPr="008110C6" w:rsidRDefault="000C5FAA" w:rsidP="000C5FAA">
      <w:pPr>
        <w:rPr>
          <w:b/>
          <w:bCs/>
          <w:rtl/>
          <w:lang w:bidi="ar-EG"/>
        </w:rPr>
      </w:pPr>
      <w:bookmarkStart w:id="23" w:name="_Toc168584604"/>
      <w:r w:rsidRPr="008110C6">
        <w:rPr>
          <w:b/>
          <w:bCs/>
          <w:lang w:bidi="ar-EG"/>
        </w:rPr>
        <w:t>14</w:t>
      </w:r>
      <w:r w:rsidR="004C5C05" w:rsidRPr="008110C6">
        <w:rPr>
          <w:b/>
          <w:bCs/>
          <w:lang w:bidi="ar-EG"/>
        </w:rPr>
        <w:t>.</w:t>
      </w:r>
      <w:r w:rsidRPr="008110C6">
        <w:rPr>
          <w:b/>
          <w:bCs/>
          <w:lang w:bidi="ar-EG"/>
        </w:rPr>
        <w:t>3</w:t>
      </w:r>
      <w:r w:rsidRPr="008110C6">
        <w:rPr>
          <w:b/>
          <w:bCs/>
          <w:lang w:bidi="ar-EG"/>
        </w:rPr>
        <w:tab/>
      </w:r>
      <w:r w:rsidR="006E744D" w:rsidRPr="008110C6">
        <w:rPr>
          <w:rtl/>
          <w:lang w:bidi="ar-EG"/>
        </w:rPr>
        <w:t>وإلى جانب الحاجة إلى ضمان كاف للمشروع، نواصل أيضا</w:t>
      </w:r>
      <w:r w:rsidR="006E744D" w:rsidRPr="008110C6">
        <w:rPr>
          <w:rFonts w:hint="cs"/>
          <w:rtl/>
          <w:lang w:bidi="ar-EG"/>
        </w:rPr>
        <w:t>ً</w:t>
      </w:r>
      <w:r w:rsidR="006E744D" w:rsidRPr="008110C6">
        <w:rPr>
          <w:rtl/>
          <w:lang w:bidi="ar-EG"/>
        </w:rPr>
        <w:t xml:space="preserve"> </w:t>
      </w:r>
      <w:r w:rsidR="006E744D" w:rsidRPr="008110C6">
        <w:rPr>
          <w:rFonts w:hint="cs"/>
          <w:rtl/>
          <w:lang w:bidi="ar-EG"/>
        </w:rPr>
        <w:t>التشديد</w:t>
      </w:r>
      <w:r w:rsidR="006E744D" w:rsidRPr="008110C6">
        <w:rPr>
          <w:rtl/>
          <w:lang w:bidi="ar-EG"/>
        </w:rPr>
        <w:t xml:space="preserve"> على أهمية وجود بيانات واضحة ودقيقة ومضمونة ب</w:t>
      </w:r>
      <w:r w:rsidR="006E744D" w:rsidRPr="008110C6">
        <w:rPr>
          <w:rFonts w:hint="cs"/>
          <w:rtl/>
          <w:lang w:bidi="ar-EG"/>
        </w:rPr>
        <w:t xml:space="preserve">شأن </w:t>
      </w:r>
      <w:r w:rsidR="006E744D" w:rsidRPr="008110C6">
        <w:rPr>
          <w:rtl/>
          <w:lang w:bidi="ar-EG"/>
        </w:rPr>
        <w:t xml:space="preserve">تقدم المشروع </w:t>
      </w:r>
      <w:r w:rsidR="006E744D" w:rsidRPr="008110C6">
        <w:rPr>
          <w:rFonts w:hint="cs"/>
          <w:rtl/>
          <w:lang w:bidi="ar-EG"/>
        </w:rPr>
        <w:t>ونفقاته</w:t>
      </w:r>
      <w:r w:rsidR="004C5C05" w:rsidRPr="008110C6">
        <w:rPr>
          <w:rtl/>
          <w:lang w:bidi="ar-EG"/>
        </w:rPr>
        <w:t>.</w:t>
      </w:r>
      <w:r w:rsidR="006E744D" w:rsidRPr="008110C6">
        <w:rPr>
          <w:rtl/>
          <w:lang w:bidi="ar-EG"/>
        </w:rPr>
        <w:t xml:space="preserve"> ومن المهم أن يستخلص الاتحاد الدروس من إدارة </w:t>
      </w:r>
      <w:r w:rsidR="00AD0950" w:rsidRPr="008110C6">
        <w:rPr>
          <w:rFonts w:hint="cs"/>
          <w:rtl/>
          <w:lang w:bidi="ar-EG"/>
        </w:rPr>
        <w:t xml:space="preserve">المشروع </w:t>
      </w:r>
      <w:r w:rsidR="006E744D" w:rsidRPr="008110C6">
        <w:rPr>
          <w:rtl/>
          <w:lang w:bidi="ar-EG"/>
        </w:rPr>
        <w:t>الأولي وإعداد التقارير</w:t>
      </w:r>
      <w:r w:rsidR="004C5C05" w:rsidRPr="008110C6">
        <w:rPr>
          <w:rtl/>
          <w:lang w:bidi="ar-EG"/>
        </w:rPr>
        <w:t>.</w:t>
      </w:r>
      <w:r w:rsidR="006E744D" w:rsidRPr="008110C6">
        <w:rPr>
          <w:rtl/>
          <w:lang w:bidi="ar-EG"/>
        </w:rPr>
        <w:t xml:space="preserve"> ومن شأن ذلك </w:t>
      </w:r>
      <w:r w:rsidR="006E744D" w:rsidRPr="008110C6">
        <w:rPr>
          <w:rtl/>
          <w:lang w:bidi="ar-EG"/>
        </w:rPr>
        <w:lastRenderedPageBreak/>
        <w:t>أن يعزز ثقة أصحاب المصلحة ويمك</w:t>
      </w:r>
      <w:r w:rsidR="00AD0950" w:rsidRPr="008110C6">
        <w:rPr>
          <w:rFonts w:hint="cs"/>
          <w:rtl/>
          <w:lang w:bidi="ar-EG"/>
        </w:rPr>
        <w:t>ّ</w:t>
      </w:r>
      <w:r w:rsidR="006E744D" w:rsidRPr="008110C6">
        <w:rPr>
          <w:rtl/>
          <w:lang w:bidi="ar-EG"/>
        </w:rPr>
        <w:t>ن الإدارة بشكل أفضل من ضمان وجود الضوابط وآليات الإبلاغ المناسبة</w:t>
      </w:r>
      <w:r w:rsidR="004C5C05" w:rsidRPr="008110C6">
        <w:rPr>
          <w:rtl/>
          <w:lang w:bidi="ar-EG"/>
        </w:rPr>
        <w:t>.</w:t>
      </w:r>
      <w:r w:rsidR="006E744D" w:rsidRPr="008110C6">
        <w:rPr>
          <w:rtl/>
          <w:lang w:bidi="ar-EG"/>
        </w:rPr>
        <w:t xml:space="preserve"> </w:t>
      </w:r>
      <w:r w:rsidR="00AD0950" w:rsidRPr="008110C6">
        <w:rPr>
          <w:rFonts w:hint="cs"/>
          <w:rtl/>
          <w:lang w:bidi="ar-EG"/>
        </w:rPr>
        <w:t>و</w:t>
      </w:r>
      <w:r w:rsidR="006E744D" w:rsidRPr="008110C6">
        <w:rPr>
          <w:rtl/>
          <w:lang w:bidi="ar-EG"/>
        </w:rPr>
        <w:t xml:space="preserve">تعتبر الإدارة </w:t>
      </w:r>
      <w:r w:rsidR="00AD0950" w:rsidRPr="008110C6">
        <w:rPr>
          <w:rFonts w:hint="cs"/>
          <w:rtl/>
          <w:lang w:bidi="ar-EG"/>
        </w:rPr>
        <w:t>والمراقبة</w:t>
      </w:r>
      <w:r w:rsidR="006E744D" w:rsidRPr="008110C6">
        <w:rPr>
          <w:rtl/>
          <w:lang w:bidi="ar-EG"/>
        </w:rPr>
        <w:t xml:space="preserve"> </w:t>
      </w:r>
      <w:r w:rsidR="00AD0950" w:rsidRPr="008110C6">
        <w:rPr>
          <w:rFonts w:hint="cs"/>
          <w:rtl/>
          <w:lang w:bidi="ar-EG"/>
        </w:rPr>
        <w:t>المحكمتان</w:t>
      </w:r>
      <w:r w:rsidR="006E744D" w:rsidRPr="008110C6">
        <w:rPr>
          <w:rtl/>
          <w:lang w:bidi="ar-EG"/>
        </w:rPr>
        <w:t xml:space="preserve"> للتكاليف أمرا</w:t>
      </w:r>
      <w:r w:rsidR="00AD0950" w:rsidRPr="008110C6">
        <w:rPr>
          <w:rFonts w:hint="cs"/>
          <w:rtl/>
          <w:lang w:bidi="ar-EG"/>
        </w:rPr>
        <w:t>ً</w:t>
      </w:r>
      <w:r w:rsidR="006E744D" w:rsidRPr="008110C6">
        <w:rPr>
          <w:rtl/>
          <w:lang w:bidi="ar-EG"/>
        </w:rPr>
        <w:t xml:space="preserve"> حيويا</w:t>
      </w:r>
      <w:r w:rsidR="00AD0950" w:rsidRPr="008110C6">
        <w:rPr>
          <w:rFonts w:hint="cs"/>
          <w:rtl/>
          <w:lang w:bidi="ar-EG"/>
        </w:rPr>
        <w:t>ً</w:t>
      </w:r>
      <w:r w:rsidR="006E744D" w:rsidRPr="008110C6">
        <w:rPr>
          <w:rtl/>
          <w:lang w:bidi="ar-EG"/>
        </w:rPr>
        <w:t xml:space="preserve"> </w:t>
      </w:r>
      <w:r w:rsidR="00AD0950" w:rsidRPr="008110C6">
        <w:rPr>
          <w:rFonts w:hint="cs"/>
          <w:rtl/>
          <w:lang w:bidi="ar-EG"/>
        </w:rPr>
        <w:t>بالنظر</w:t>
      </w:r>
      <w:r w:rsidR="006E744D" w:rsidRPr="008110C6">
        <w:rPr>
          <w:rtl/>
          <w:lang w:bidi="ar-EG"/>
        </w:rPr>
        <w:t xml:space="preserve"> </w:t>
      </w:r>
      <w:r w:rsidR="00AD0950" w:rsidRPr="008110C6">
        <w:rPr>
          <w:rFonts w:hint="cs"/>
          <w:rtl/>
          <w:lang w:bidi="ar-EG"/>
        </w:rPr>
        <w:t xml:space="preserve">إلى </w:t>
      </w:r>
      <w:r w:rsidR="006E744D" w:rsidRPr="008110C6">
        <w:rPr>
          <w:rtl/>
          <w:lang w:bidi="ar-EG"/>
        </w:rPr>
        <w:t>ارتفاع مستوى التكاليف المشطوبة من خطط المشروع الأولية</w:t>
      </w:r>
      <w:r w:rsidR="004C5C05" w:rsidRPr="008110C6">
        <w:rPr>
          <w:rtl/>
          <w:lang w:bidi="ar-EG"/>
        </w:rPr>
        <w:t>.</w:t>
      </w:r>
      <w:r w:rsidR="006E744D" w:rsidRPr="008110C6">
        <w:rPr>
          <w:rtl/>
          <w:lang w:bidi="ar-EG"/>
        </w:rPr>
        <w:t xml:space="preserve"> وزودتنا الإدارة ب</w:t>
      </w:r>
      <w:r w:rsidR="00AD0950" w:rsidRPr="008110C6">
        <w:rPr>
          <w:rFonts w:hint="cs"/>
          <w:rtl/>
          <w:lang w:bidi="ar-EG"/>
        </w:rPr>
        <w:t xml:space="preserve">ملخص </w:t>
      </w:r>
      <w:r w:rsidR="006E744D" w:rsidRPr="008110C6">
        <w:rPr>
          <w:rtl/>
          <w:lang w:bidi="ar-EG"/>
        </w:rPr>
        <w:t xml:space="preserve">الدروس المستفادة، ولاحظنا أن </w:t>
      </w:r>
      <w:r w:rsidR="00AD0950" w:rsidRPr="008110C6">
        <w:rPr>
          <w:rFonts w:hint="cs"/>
          <w:rtl/>
          <w:lang w:bidi="ar-EG"/>
        </w:rPr>
        <w:t>هذا الملخص</w:t>
      </w:r>
      <w:r w:rsidR="006E744D" w:rsidRPr="008110C6">
        <w:rPr>
          <w:rtl/>
          <w:lang w:bidi="ar-EG"/>
        </w:rPr>
        <w:t xml:space="preserve"> </w:t>
      </w:r>
      <w:r w:rsidR="00AD0950" w:rsidRPr="008110C6">
        <w:rPr>
          <w:rFonts w:hint="cs"/>
          <w:rtl/>
          <w:lang w:bidi="ar-EG"/>
        </w:rPr>
        <w:t>أعده</w:t>
      </w:r>
      <w:r w:rsidR="006E744D" w:rsidRPr="008110C6">
        <w:rPr>
          <w:rtl/>
          <w:lang w:bidi="ar-EG"/>
        </w:rPr>
        <w:t xml:space="preserve"> استشاريو البناء الذين عملوا جنبا</w:t>
      </w:r>
      <w:r w:rsidR="00AD0950" w:rsidRPr="008110C6">
        <w:rPr>
          <w:rFonts w:hint="cs"/>
          <w:rtl/>
          <w:lang w:bidi="ar-EG"/>
        </w:rPr>
        <w:t>ً</w:t>
      </w:r>
      <w:r w:rsidR="006E744D" w:rsidRPr="008110C6">
        <w:rPr>
          <w:rtl/>
          <w:lang w:bidi="ar-EG"/>
        </w:rPr>
        <w:t xml:space="preserve"> إلى جنب مع الاتحاد في</w:t>
      </w:r>
      <w:r w:rsidR="001F40BF" w:rsidRPr="008110C6">
        <w:rPr>
          <w:rFonts w:hint="cs"/>
          <w:rtl/>
          <w:lang w:bidi="ar-EG"/>
        </w:rPr>
        <w:t> </w:t>
      </w:r>
      <w:r w:rsidR="006E744D" w:rsidRPr="008110C6">
        <w:rPr>
          <w:rtl/>
          <w:lang w:bidi="ar-EG"/>
        </w:rPr>
        <w:t>المرحلة الأولية من المشروع</w:t>
      </w:r>
      <w:r w:rsidR="004C5C05" w:rsidRPr="008110C6">
        <w:rPr>
          <w:rtl/>
          <w:lang w:bidi="ar-EG"/>
        </w:rPr>
        <w:t>.</w:t>
      </w:r>
      <w:r w:rsidR="006E744D" w:rsidRPr="008110C6">
        <w:rPr>
          <w:rtl/>
          <w:lang w:bidi="ar-EG"/>
        </w:rPr>
        <w:t xml:space="preserve"> ونرى أن </w:t>
      </w:r>
      <w:r w:rsidR="00975414" w:rsidRPr="008110C6">
        <w:rPr>
          <w:rFonts w:hint="cs"/>
          <w:rtl/>
          <w:lang w:bidi="ar-EG"/>
        </w:rPr>
        <w:t xml:space="preserve">افتقار </w:t>
      </w:r>
      <w:r w:rsidR="006E744D" w:rsidRPr="008110C6">
        <w:rPr>
          <w:rtl/>
          <w:lang w:bidi="ar-EG"/>
        </w:rPr>
        <w:t xml:space="preserve">هذه العملية </w:t>
      </w:r>
      <w:r w:rsidR="00975414" w:rsidRPr="008110C6">
        <w:rPr>
          <w:rFonts w:hint="cs"/>
          <w:rtl/>
          <w:lang w:bidi="ar-EG"/>
        </w:rPr>
        <w:t>إلى القدر الكافي من</w:t>
      </w:r>
      <w:r w:rsidR="006E744D" w:rsidRPr="008110C6">
        <w:rPr>
          <w:rtl/>
          <w:lang w:bidi="ar-EG"/>
        </w:rPr>
        <w:t xml:space="preserve"> </w:t>
      </w:r>
      <w:r w:rsidR="00975414" w:rsidRPr="008110C6">
        <w:rPr>
          <w:rFonts w:hint="cs"/>
          <w:rtl/>
          <w:lang w:bidi="ar-EG"/>
        </w:rPr>
        <w:t>الاستقلالية والموضوعية يشكل مخاطر</w:t>
      </w:r>
      <w:r w:rsidR="004C5C05" w:rsidRPr="008110C6">
        <w:rPr>
          <w:rtl/>
          <w:lang w:bidi="ar-EG"/>
        </w:rPr>
        <w:t>.</w:t>
      </w:r>
      <w:r w:rsidR="006E744D" w:rsidRPr="008110C6">
        <w:rPr>
          <w:rtl/>
          <w:lang w:bidi="ar-EG"/>
        </w:rPr>
        <w:t xml:space="preserve"> </w:t>
      </w:r>
      <w:r w:rsidR="00975414" w:rsidRPr="008110C6">
        <w:rPr>
          <w:rFonts w:hint="cs"/>
          <w:rtl/>
          <w:lang w:bidi="ar-EG"/>
        </w:rPr>
        <w:t xml:space="preserve">فهي </w:t>
      </w:r>
      <w:r w:rsidR="006E744D" w:rsidRPr="008110C6">
        <w:rPr>
          <w:rtl/>
          <w:lang w:bidi="ar-EG"/>
        </w:rPr>
        <w:t>لم</w:t>
      </w:r>
      <w:r w:rsidR="001F40BF" w:rsidRPr="008110C6">
        <w:rPr>
          <w:rFonts w:hint="cs"/>
          <w:rtl/>
          <w:lang w:bidi="ar-EG"/>
        </w:rPr>
        <w:t> </w:t>
      </w:r>
      <w:r w:rsidR="00975414" w:rsidRPr="008110C6">
        <w:rPr>
          <w:rFonts w:hint="cs"/>
          <w:rtl/>
          <w:lang w:bidi="ar-EG"/>
        </w:rPr>
        <w:t>ت</w:t>
      </w:r>
      <w:r w:rsidR="006E744D" w:rsidRPr="008110C6">
        <w:rPr>
          <w:rtl/>
          <w:lang w:bidi="ar-EG"/>
        </w:rPr>
        <w:t>قدم استعراضا</w:t>
      </w:r>
      <w:r w:rsidR="00975414" w:rsidRPr="008110C6">
        <w:rPr>
          <w:rFonts w:hint="cs"/>
          <w:rtl/>
          <w:lang w:bidi="ar-EG"/>
        </w:rPr>
        <w:t>ً</w:t>
      </w:r>
      <w:r w:rsidR="006E744D" w:rsidRPr="008110C6">
        <w:rPr>
          <w:rtl/>
          <w:lang w:bidi="ar-EG"/>
        </w:rPr>
        <w:t xml:space="preserve"> شاملا</w:t>
      </w:r>
      <w:r w:rsidR="00975414" w:rsidRPr="008110C6">
        <w:rPr>
          <w:rFonts w:hint="cs"/>
          <w:rtl/>
          <w:lang w:bidi="ar-EG"/>
        </w:rPr>
        <w:t>ً</w:t>
      </w:r>
      <w:r w:rsidR="006E744D" w:rsidRPr="008110C6">
        <w:rPr>
          <w:rtl/>
          <w:lang w:bidi="ar-EG"/>
        </w:rPr>
        <w:t xml:space="preserve"> لجميع الدروس المستفادة </w:t>
      </w:r>
      <w:r w:rsidR="00564EB2" w:rsidRPr="008110C6">
        <w:rPr>
          <w:rFonts w:hint="cs"/>
          <w:rtl/>
          <w:lang w:bidi="ar-EG"/>
        </w:rPr>
        <w:t>في مجال</w:t>
      </w:r>
      <w:r w:rsidR="006E744D" w:rsidRPr="008110C6">
        <w:rPr>
          <w:rtl/>
          <w:lang w:bidi="ar-EG"/>
        </w:rPr>
        <w:t xml:space="preserve"> الإدارة، مثل الضمان والإبلاغ ومراقبة التكاليف</w:t>
      </w:r>
      <w:r w:rsidR="004C5C05" w:rsidRPr="008110C6">
        <w:rPr>
          <w:rFonts w:hint="cs"/>
          <w:rtl/>
          <w:lang w:bidi="ar-EG"/>
        </w:rPr>
        <w:t>.</w:t>
      </w:r>
    </w:p>
    <w:p w14:paraId="23E987BF" w14:textId="77777777" w:rsidR="00DB2DC6" w:rsidRPr="008110C6" w:rsidRDefault="00DB2DC6" w:rsidP="00DB2DC6">
      <w:pPr>
        <w:rPr>
          <w:b/>
          <w:bCs/>
          <w:rtl/>
        </w:rPr>
      </w:pPr>
      <w:r w:rsidRPr="008110C6">
        <w:rPr>
          <w:b/>
          <w:bCs/>
          <w:rtl/>
        </w:rPr>
        <w:t>ينبغي للاتحاد الاضطلاع بما يلي:</w:t>
      </w:r>
    </w:p>
    <w:p w14:paraId="51097CBB" w14:textId="0213B34D" w:rsidR="00DB2DC6" w:rsidRPr="008110C6" w:rsidRDefault="00DB2DC6" w:rsidP="00DB2DC6">
      <w:pPr>
        <w:rPr>
          <w:b/>
          <w:bCs/>
        </w:rPr>
      </w:pPr>
      <w:r w:rsidRPr="008110C6">
        <w:rPr>
          <w:b/>
          <w:bCs/>
          <w:rtl/>
        </w:rPr>
        <w:t xml:space="preserve">التوصية </w:t>
      </w:r>
      <w:r w:rsidRPr="008110C6">
        <w:rPr>
          <w:b/>
          <w:bCs/>
        </w:rPr>
        <w:t>14</w:t>
      </w:r>
      <w:r w:rsidRPr="008110C6">
        <w:rPr>
          <w:b/>
          <w:bCs/>
          <w:rtl/>
        </w:rPr>
        <w:t xml:space="preserve">: </w:t>
      </w:r>
      <w:r w:rsidR="00564EB2" w:rsidRPr="008110C6">
        <w:rPr>
          <w:b/>
          <w:bCs/>
          <w:rtl/>
        </w:rPr>
        <w:t xml:space="preserve">إجراء استعراض دقيق لاكتمال وموضوعية </w:t>
      </w:r>
      <w:r w:rsidR="00564EB2" w:rsidRPr="008110C6">
        <w:rPr>
          <w:rFonts w:hint="cs"/>
          <w:b/>
          <w:bCs/>
          <w:rtl/>
        </w:rPr>
        <w:t>ملخص</w:t>
      </w:r>
      <w:r w:rsidR="00564EB2" w:rsidRPr="008110C6">
        <w:rPr>
          <w:b/>
          <w:bCs/>
          <w:rtl/>
        </w:rPr>
        <w:t xml:space="preserve"> الدروس المستفادة لضمان </w:t>
      </w:r>
      <w:r w:rsidR="00564EB2" w:rsidRPr="008110C6">
        <w:rPr>
          <w:rFonts w:hint="cs"/>
          <w:b/>
          <w:bCs/>
          <w:rtl/>
        </w:rPr>
        <w:t>أخذ</w:t>
      </w:r>
      <w:r w:rsidR="00564EB2" w:rsidRPr="008110C6">
        <w:rPr>
          <w:b/>
          <w:bCs/>
          <w:rtl/>
        </w:rPr>
        <w:t xml:space="preserve"> جميع عناصر إدارة المشروع </w:t>
      </w:r>
      <w:r w:rsidR="00564EB2" w:rsidRPr="008110C6">
        <w:rPr>
          <w:rFonts w:hint="cs"/>
          <w:b/>
          <w:bCs/>
          <w:rtl/>
        </w:rPr>
        <w:t>والحوكمة والرقابة</w:t>
      </w:r>
      <w:r w:rsidR="00564EB2" w:rsidRPr="008110C6">
        <w:rPr>
          <w:b/>
          <w:bCs/>
          <w:rtl/>
        </w:rPr>
        <w:t xml:space="preserve"> </w:t>
      </w:r>
      <w:r w:rsidR="00564EB2" w:rsidRPr="008110C6">
        <w:rPr>
          <w:rFonts w:hint="cs"/>
          <w:b/>
          <w:bCs/>
          <w:rtl/>
        </w:rPr>
        <w:t xml:space="preserve">في الاعتبار </w:t>
      </w:r>
      <w:r w:rsidR="00564EB2" w:rsidRPr="008110C6">
        <w:rPr>
          <w:b/>
          <w:bCs/>
          <w:rtl/>
        </w:rPr>
        <w:t xml:space="preserve">بشكل كامل وتوفير أساس لإدارة </w:t>
      </w:r>
      <w:r w:rsidR="00564EB2" w:rsidRPr="008110C6">
        <w:rPr>
          <w:rFonts w:hint="cs"/>
          <w:b/>
          <w:bCs/>
          <w:rtl/>
        </w:rPr>
        <w:t>المشروع</w:t>
      </w:r>
      <w:r w:rsidR="00564EB2" w:rsidRPr="008110C6">
        <w:rPr>
          <w:b/>
          <w:bCs/>
          <w:rtl/>
        </w:rPr>
        <w:t xml:space="preserve"> ومراقبته</w:t>
      </w:r>
      <w:r w:rsidR="00564EB2" w:rsidRPr="008110C6">
        <w:rPr>
          <w:rFonts w:hint="cs"/>
          <w:b/>
          <w:bCs/>
          <w:rtl/>
        </w:rPr>
        <w:t xml:space="preserve"> استناداً إلى أفضل الممارسات</w:t>
      </w:r>
      <w:r w:rsidR="004C5C05" w:rsidRPr="008110C6">
        <w:rPr>
          <w:rFonts w:hint="cs"/>
          <w:b/>
          <w:bCs/>
          <w:rtl/>
        </w:rPr>
        <w:t>.</w:t>
      </w:r>
    </w:p>
    <w:p w14:paraId="3729FD96" w14:textId="50B65388" w:rsidR="000C5FAA" w:rsidRPr="008110C6" w:rsidRDefault="00854D21" w:rsidP="00DB2DC6">
      <w:pPr>
        <w:rPr>
          <w:lang w:bidi="ar-EG"/>
        </w:rPr>
      </w:pPr>
      <w:r w:rsidRPr="008110C6">
        <w:rPr>
          <w:rFonts w:hint="cs"/>
          <w:i/>
          <w:iCs/>
          <w:rtl/>
        </w:rPr>
        <w:t xml:space="preserve">تعليق إدارة الاتحاد: </w:t>
      </w:r>
      <w:r w:rsidRPr="008110C6">
        <w:rPr>
          <w:i/>
          <w:iCs/>
          <w:rtl/>
        </w:rPr>
        <w:t>تمثلت الأهداف الرئيسية ل</w:t>
      </w:r>
      <w:r w:rsidRPr="008110C6">
        <w:rPr>
          <w:rFonts w:hint="cs"/>
          <w:i/>
          <w:iCs/>
          <w:rtl/>
        </w:rPr>
        <w:t>ملخص</w:t>
      </w:r>
      <w:r w:rsidRPr="008110C6">
        <w:rPr>
          <w:i/>
          <w:iCs/>
          <w:rtl/>
        </w:rPr>
        <w:t xml:space="preserve"> الدروس المستفادة في تقييم التحديات والمخاطر والعقبات التي </w:t>
      </w:r>
      <w:r w:rsidRPr="008110C6">
        <w:rPr>
          <w:rFonts w:hint="cs"/>
          <w:i/>
          <w:iCs/>
          <w:rtl/>
        </w:rPr>
        <w:t>تمت مواجهتها</w:t>
      </w:r>
      <w:r w:rsidRPr="008110C6">
        <w:rPr>
          <w:i/>
          <w:iCs/>
          <w:rtl/>
        </w:rPr>
        <w:t xml:space="preserve"> في</w:t>
      </w:r>
      <w:r w:rsidRPr="008110C6">
        <w:rPr>
          <w:rFonts w:hint="cs"/>
          <w:i/>
          <w:iCs/>
          <w:rtl/>
        </w:rPr>
        <w:t xml:space="preserve"> مرحلة</w:t>
      </w:r>
      <w:r w:rsidRPr="008110C6">
        <w:rPr>
          <w:i/>
          <w:iCs/>
          <w:rtl/>
        </w:rPr>
        <w:t xml:space="preserve"> التصميم الأولي فيما يتعلق باستراتيجيات الشراء والتعاقد وتحديد مجالات التحسين لتجنب تكرار الأخطاء</w:t>
      </w:r>
      <w:r w:rsidR="004C5C05" w:rsidRPr="008110C6">
        <w:rPr>
          <w:i/>
          <w:iCs/>
          <w:rtl/>
        </w:rPr>
        <w:t>.</w:t>
      </w:r>
      <w:r w:rsidRPr="008110C6">
        <w:rPr>
          <w:i/>
          <w:iCs/>
          <w:rtl/>
        </w:rPr>
        <w:t xml:space="preserve"> وتعتبر حصيلة الدروس المستفادة مدخلات للاستراتيجية الجديدة </w:t>
      </w:r>
      <w:r w:rsidRPr="008110C6">
        <w:rPr>
          <w:rFonts w:hint="cs"/>
          <w:i/>
          <w:iCs/>
          <w:rtl/>
        </w:rPr>
        <w:t>لتنفيذ</w:t>
      </w:r>
      <w:r w:rsidRPr="008110C6">
        <w:rPr>
          <w:i/>
          <w:iCs/>
          <w:rtl/>
        </w:rPr>
        <w:t xml:space="preserve"> مشروع مبنى </w:t>
      </w:r>
      <w:proofErr w:type="spellStart"/>
      <w:r w:rsidRPr="008110C6">
        <w:rPr>
          <w:i/>
          <w:iCs/>
          <w:rtl/>
        </w:rPr>
        <w:t>فارامبيه</w:t>
      </w:r>
      <w:proofErr w:type="spellEnd"/>
      <w:r w:rsidRPr="008110C6">
        <w:rPr>
          <w:i/>
          <w:iCs/>
          <w:rtl/>
        </w:rPr>
        <w:t xml:space="preserve"> الجديد</w:t>
      </w:r>
      <w:r w:rsidR="004C5C05" w:rsidRPr="008110C6">
        <w:rPr>
          <w:i/>
          <w:iCs/>
          <w:rtl/>
        </w:rPr>
        <w:t>.</w:t>
      </w:r>
      <w:r w:rsidRPr="008110C6">
        <w:rPr>
          <w:i/>
          <w:iCs/>
          <w:rtl/>
        </w:rPr>
        <w:t xml:space="preserve"> ووفقا</w:t>
      </w:r>
      <w:r w:rsidRPr="008110C6">
        <w:rPr>
          <w:rFonts w:hint="cs"/>
          <w:i/>
          <w:iCs/>
          <w:rtl/>
        </w:rPr>
        <w:t>ً</w:t>
      </w:r>
      <w:r w:rsidRPr="008110C6">
        <w:rPr>
          <w:i/>
          <w:iCs/>
          <w:rtl/>
        </w:rPr>
        <w:t xml:space="preserve"> لتوصيات اللجنة الاستشارية المستقلة للإدارة</w:t>
      </w:r>
      <w:r w:rsidRPr="008110C6">
        <w:rPr>
          <w:rFonts w:hint="cs"/>
          <w:i/>
          <w:iCs/>
          <w:rtl/>
        </w:rPr>
        <w:t xml:space="preserve"> </w:t>
      </w:r>
      <w:r w:rsidRPr="008110C6">
        <w:rPr>
          <w:i/>
          <w:iCs/>
        </w:rPr>
        <w:t>(IMAC)</w:t>
      </w:r>
      <w:r w:rsidRPr="008110C6">
        <w:rPr>
          <w:i/>
          <w:iCs/>
          <w:rtl/>
        </w:rPr>
        <w:t xml:space="preserve"> ومراجعي</w:t>
      </w:r>
      <w:r w:rsidR="00B26AB5" w:rsidRPr="008110C6">
        <w:rPr>
          <w:rFonts w:hint="cs"/>
          <w:i/>
          <w:iCs/>
          <w:rtl/>
        </w:rPr>
        <w:t xml:space="preserve"> الحسابات</w:t>
      </w:r>
      <w:r w:rsidRPr="008110C6">
        <w:rPr>
          <w:i/>
          <w:iCs/>
          <w:rtl/>
        </w:rPr>
        <w:t>، تم وضع إطار</w:t>
      </w:r>
      <w:r w:rsidR="001F40BF" w:rsidRPr="008110C6">
        <w:rPr>
          <w:rFonts w:hint="cs"/>
          <w:i/>
          <w:iCs/>
          <w:rtl/>
        </w:rPr>
        <w:t xml:space="preserve"> عمل</w:t>
      </w:r>
      <w:r w:rsidRPr="008110C6">
        <w:rPr>
          <w:i/>
          <w:iCs/>
          <w:rtl/>
        </w:rPr>
        <w:t xml:space="preserve"> ل</w:t>
      </w:r>
      <w:r w:rsidR="00B26AB5" w:rsidRPr="008110C6">
        <w:rPr>
          <w:rFonts w:hint="cs"/>
          <w:i/>
          <w:iCs/>
          <w:rtl/>
        </w:rPr>
        <w:t>حوكمة</w:t>
      </w:r>
      <w:r w:rsidRPr="008110C6">
        <w:rPr>
          <w:i/>
          <w:iCs/>
          <w:rtl/>
        </w:rPr>
        <w:t xml:space="preserve"> المشروع </w:t>
      </w:r>
      <w:r w:rsidR="00B26AB5" w:rsidRPr="008110C6">
        <w:rPr>
          <w:rFonts w:hint="cs"/>
          <w:i/>
          <w:iCs/>
          <w:rtl/>
        </w:rPr>
        <w:t xml:space="preserve">من أجل </w:t>
      </w:r>
      <w:r w:rsidRPr="008110C6">
        <w:rPr>
          <w:i/>
          <w:iCs/>
          <w:rtl/>
        </w:rPr>
        <w:t>تبسيط عملية صنع القرار مع الحفاظ على المساءلة</w:t>
      </w:r>
      <w:r w:rsidR="004C5C05" w:rsidRPr="008110C6">
        <w:rPr>
          <w:i/>
          <w:iCs/>
          <w:rtl/>
        </w:rPr>
        <w:t>.</w:t>
      </w:r>
      <w:r w:rsidRPr="008110C6">
        <w:rPr>
          <w:i/>
          <w:iCs/>
          <w:rtl/>
        </w:rPr>
        <w:t xml:space="preserve"> وس</w:t>
      </w:r>
      <w:r w:rsidR="00B26AB5" w:rsidRPr="008110C6">
        <w:rPr>
          <w:rFonts w:hint="cs"/>
          <w:i/>
          <w:iCs/>
          <w:rtl/>
        </w:rPr>
        <w:t>ي</w:t>
      </w:r>
      <w:r w:rsidRPr="008110C6">
        <w:rPr>
          <w:i/>
          <w:iCs/>
          <w:rtl/>
        </w:rPr>
        <w:t xml:space="preserve">نفذ </w:t>
      </w:r>
      <w:r w:rsidR="00B26AB5" w:rsidRPr="008110C6">
        <w:rPr>
          <w:rFonts w:hint="cs"/>
          <w:i/>
          <w:iCs/>
          <w:rtl/>
        </w:rPr>
        <w:t>إطار الحوكمة</w:t>
      </w:r>
      <w:r w:rsidRPr="008110C6">
        <w:rPr>
          <w:i/>
          <w:iCs/>
          <w:rtl/>
        </w:rPr>
        <w:t xml:space="preserve"> الجديد</w:t>
      </w:r>
      <w:r w:rsidR="00B26AB5" w:rsidRPr="008110C6">
        <w:rPr>
          <w:rFonts w:hint="cs"/>
          <w:i/>
          <w:iCs/>
          <w:rtl/>
        </w:rPr>
        <w:t xml:space="preserve"> هذا</w:t>
      </w:r>
      <w:r w:rsidRPr="008110C6">
        <w:rPr>
          <w:i/>
          <w:iCs/>
          <w:rtl/>
        </w:rPr>
        <w:t xml:space="preserve"> بعد التشاور مع الفريق الاستشاري للدول الأعضاء وموافقة لجنة </w:t>
      </w:r>
      <w:r w:rsidR="00B26AB5" w:rsidRPr="008110C6">
        <w:rPr>
          <w:rFonts w:hint="cs"/>
          <w:i/>
          <w:iCs/>
          <w:rtl/>
        </w:rPr>
        <w:t xml:space="preserve">التنسيق </w:t>
      </w:r>
      <w:r w:rsidR="00B26AB5" w:rsidRPr="008110C6">
        <w:rPr>
          <w:i/>
          <w:iCs/>
        </w:rPr>
        <w:t>(</w:t>
      </w:r>
      <w:proofErr w:type="spellStart"/>
      <w:r w:rsidR="00B26AB5" w:rsidRPr="008110C6">
        <w:rPr>
          <w:i/>
          <w:iCs/>
        </w:rPr>
        <w:t>CoCo</w:t>
      </w:r>
      <w:proofErr w:type="spellEnd"/>
      <w:r w:rsidR="00B26AB5" w:rsidRPr="008110C6">
        <w:rPr>
          <w:i/>
          <w:iCs/>
        </w:rPr>
        <w:t>)</w:t>
      </w:r>
      <w:r w:rsidR="004C5C05" w:rsidRPr="008110C6">
        <w:rPr>
          <w:i/>
          <w:iCs/>
          <w:rtl/>
        </w:rPr>
        <w:t>.</w:t>
      </w:r>
      <w:r w:rsidRPr="008110C6">
        <w:rPr>
          <w:i/>
          <w:iCs/>
          <w:rtl/>
        </w:rPr>
        <w:t xml:space="preserve"> وبالإضافة إلى ذلك، ست</w:t>
      </w:r>
      <w:r w:rsidR="00B26AB5" w:rsidRPr="008110C6">
        <w:rPr>
          <w:rFonts w:hint="cs"/>
          <w:i/>
          <w:iCs/>
          <w:rtl/>
        </w:rPr>
        <w:t>ُ</w:t>
      </w:r>
      <w:r w:rsidRPr="008110C6">
        <w:rPr>
          <w:i/>
          <w:iCs/>
          <w:rtl/>
        </w:rPr>
        <w:t>ستعرض خطة إدارة المشروع استنادا</w:t>
      </w:r>
      <w:r w:rsidR="00B26AB5" w:rsidRPr="008110C6">
        <w:rPr>
          <w:rFonts w:hint="cs"/>
          <w:i/>
          <w:iCs/>
          <w:rtl/>
        </w:rPr>
        <w:t>ً</w:t>
      </w:r>
      <w:r w:rsidRPr="008110C6">
        <w:rPr>
          <w:i/>
          <w:iCs/>
          <w:rtl/>
        </w:rPr>
        <w:t xml:space="preserve"> إلى </w:t>
      </w:r>
      <w:r w:rsidR="00B26AB5" w:rsidRPr="008110C6">
        <w:rPr>
          <w:rFonts w:hint="cs"/>
          <w:i/>
          <w:iCs/>
          <w:rtl/>
        </w:rPr>
        <w:t>التجربة</w:t>
      </w:r>
      <w:r w:rsidRPr="008110C6">
        <w:rPr>
          <w:i/>
          <w:iCs/>
          <w:rtl/>
        </w:rPr>
        <w:t xml:space="preserve"> السابقة وأفضل الممارسات وستسعى إلى الحصول على </w:t>
      </w:r>
      <w:r w:rsidR="00ED7693" w:rsidRPr="008110C6">
        <w:rPr>
          <w:rFonts w:hint="cs"/>
          <w:i/>
          <w:iCs/>
          <w:rtl/>
        </w:rPr>
        <w:t>توجيهات</w:t>
      </w:r>
      <w:r w:rsidRPr="008110C6">
        <w:rPr>
          <w:i/>
          <w:iCs/>
          <w:rtl/>
        </w:rPr>
        <w:t xml:space="preserve"> من اللجنة الاستشارية المستقلة للإدارة </w:t>
      </w:r>
      <w:r w:rsidR="00ED7693" w:rsidRPr="008110C6">
        <w:rPr>
          <w:rFonts w:hint="cs"/>
          <w:i/>
          <w:iCs/>
          <w:rtl/>
        </w:rPr>
        <w:t>و</w:t>
      </w:r>
      <w:r w:rsidR="00B26AB5" w:rsidRPr="008110C6">
        <w:rPr>
          <w:rFonts w:hint="cs"/>
          <w:i/>
          <w:iCs/>
          <w:rtl/>
        </w:rPr>
        <w:t>المكتب الوطني لمراجعة ال</w:t>
      </w:r>
      <w:r w:rsidR="00ED7693" w:rsidRPr="008110C6">
        <w:rPr>
          <w:rFonts w:hint="cs"/>
          <w:i/>
          <w:iCs/>
          <w:rtl/>
        </w:rPr>
        <w:t>حسابات</w:t>
      </w:r>
      <w:r w:rsidRPr="008110C6">
        <w:rPr>
          <w:i/>
          <w:iCs/>
          <w:rtl/>
        </w:rPr>
        <w:t xml:space="preserve"> قبل</w:t>
      </w:r>
      <w:r w:rsidR="001F40BF" w:rsidRPr="008110C6">
        <w:rPr>
          <w:rFonts w:hint="cs"/>
          <w:i/>
          <w:iCs/>
          <w:rtl/>
        </w:rPr>
        <w:t> </w:t>
      </w:r>
      <w:r w:rsidRPr="008110C6">
        <w:rPr>
          <w:i/>
          <w:iCs/>
          <w:rtl/>
        </w:rPr>
        <w:t>اعتمادها</w:t>
      </w:r>
      <w:r w:rsidR="004C5C05" w:rsidRPr="008110C6">
        <w:rPr>
          <w:rFonts w:hint="cs"/>
          <w:i/>
          <w:iCs/>
          <w:rtl/>
        </w:rPr>
        <w:t>.</w:t>
      </w:r>
    </w:p>
    <w:p w14:paraId="0A414DCD" w14:textId="68FCD9A2" w:rsidR="00DB2DC6" w:rsidRPr="008110C6" w:rsidRDefault="00E22168" w:rsidP="00506145">
      <w:pPr>
        <w:pStyle w:val="Heading3"/>
      </w:pPr>
      <w:r w:rsidRPr="008110C6">
        <w:rPr>
          <w:rFonts w:hint="cs"/>
          <w:rtl/>
        </w:rPr>
        <w:t>الخطة الاستراتيجية لمجمَّع الاتحاد في جنيف</w:t>
      </w:r>
    </w:p>
    <w:p w14:paraId="6F6EB379" w14:textId="7BEBC5F9" w:rsidR="00506145" w:rsidRPr="008110C6" w:rsidRDefault="00506145" w:rsidP="001F40BF">
      <w:pPr>
        <w:rPr>
          <w:b/>
          <w:bCs/>
          <w:rtl/>
          <w:lang w:bidi="ar-EG"/>
        </w:rPr>
      </w:pPr>
      <w:r w:rsidRPr="008110C6">
        <w:rPr>
          <w:b/>
          <w:bCs/>
          <w:lang w:bidi="ar-EG"/>
        </w:rPr>
        <w:t>15</w:t>
      </w:r>
      <w:r w:rsidR="004C5C05" w:rsidRPr="008110C6">
        <w:rPr>
          <w:b/>
          <w:bCs/>
          <w:lang w:bidi="ar-EG"/>
        </w:rPr>
        <w:t>.</w:t>
      </w:r>
      <w:r w:rsidRPr="008110C6">
        <w:rPr>
          <w:b/>
          <w:bCs/>
          <w:lang w:bidi="ar-EG"/>
        </w:rPr>
        <w:t>3</w:t>
      </w:r>
      <w:r w:rsidRPr="008110C6">
        <w:rPr>
          <w:b/>
          <w:bCs/>
          <w:lang w:bidi="ar-EG"/>
        </w:rPr>
        <w:tab/>
      </w:r>
      <w:r w:rsidR="00ED7693" w:rsidRPr="008110C6">
        <w:rPr>
          <w:rtl/>
          <w:lang w:bidi="ar-EG"/>
        </w:rPr>
        <w:t>وضع الاتحاد مشروعا</w:t>
      </w:r>
      <w:r w:rsidR="00ED7693" w:rsidRPr="008110C6">
        <w:rPr>
          <w:rFonts w:hint="cs"/>
          <w:rtl/>
          <w:lang w:bidi="ar-EG"/>
        </w:rPr>
        <w:t>ً</w:t>
      </w:r>
      <w:r w:rsidR="00ED7693" w:rsidRPr="008110C6">
        <w:rPr>
          <w:rtl/>
          <w:lang w:bidi="ar-EG"/>
        </w:rPr>
        <w:t xml:space="preserve"> أوليا</w:t>
      </w:r>
      <w:r w:rsidR="00ED7693" w:rsidRPr="008110C6">
        <w:rPr>
          <w:rFonts w:hint="cs"/>
          <w:rtl/>
          <w:lang w:bidi="ar-EG"/>
        </w:rPr>
        <w:t>ً</w:t>
      </w:r>
      <w:r w:rsidR="00ED7693" w:rsidRPr="008110C6">
        <w:rPr>
          <w:rtl/>
          <w:lang w:bidi="ar-EG"/>
        </w:rPr>
        <w:t xml:space="preserve"> "للخطة الاستراتيجية لمجم</w:t>
      </w:r>
      <w:r w:rsidR="00ED7693" w:rsidRPr="008110C6">
        <w:rPr>
          <w:rFonts w:hint="cs"/>
          <w:rtl/>
          <w:lang w:bidi="ar-EG"/>
        </w:rPr>
        <w:t>َّ</w:t>
      </w:r>
      <w:r w:rsidR="00ED7693" w:rsidRPr="008110C6">
        <w:rPr>
          <w:rtl/>
          <w:lang w:bidi="ar-EG"/>
        </w:rPr>
        <w:t>ع الاتحاد في جنيف" (</w:t>
      </w:r>
      <w:hyperlink r:id="rId22" w:history="1">
        <w:r w:rsidR="001F40BF" w:rsidRPr="008110C6">
          <w:rPr>
            <w:rStyle w:val="Hyperlink"/>
            <w:noProof w:val="0"/>
            <w:lang w:eastAsia="zh-CN" w:bidi="ar-EG"/>
          </w:rPr>
          <w:t>CWG-FHR-20/8</w:t>
        </w:r>
      </w:hyperlink>
      <w:r w:rsidR="00ED7693" w:rsidRPr="008110C6">
        <w:rPr>
          <w:rtl/>
          <w:lang w:bidi="ar-EG"/>
        </w:rPr>
        <w:t>)</w:t>
      </w:r>
      <w:r w:rsidR="00840DB3" w:rsidRPr="008110C6">
        <w:rPr>
          <w:rFonts w:hint="cs"/>
          <w:rtl/>
          <w:lang w:bidi="ar-EG"/>
        </w:rPr>
        <w:t>، و</w:t>
      </w:r>
      <w:r w:rsidR="00ED7693" w:rsidRPr="008110C6">
        <w:rPr>
          <w:rtl/>
          <w:lang w:bidi="ar-EG"/>
        </w:rPr>
        <w:t>ق</w:t>
      </w:r>
      <w:r w:rsidR="00840DB3" w:rsidRPr="008110C6">
        <w:rPr>
          <w:rFonts w:hint="cs"/>
          <w:rtl/>
          <w:lang w:bidi="ar-EG"/>
        </w:rPr>
        <w:t>ُ</w:t>
      </w:r>
      <w:r w:rsidR="00ED7693" w:rsidRPr="008110C6">
        <w:rPr>
          <w:rtl/>
          <w:lang w:bidi="ar-EG"/>
        </w:rPr>
        <w:t xml:space="preserve">دم </w:t>
      </w:r>
      <w:r w:rsidR="00840DB3" w:rsidRPr="008110C6">
        <w:rPr>
          <w:rFonts w:hint="cs"/>
          <w:rtl/>
          <w:lang w:bidi="ar-EG"/>
        </w:rPr>
        <w:t xml:space="preserve">المشروع </w:t>
      </w:r>
      <w:r w:rsidR="00ED7693" w:rsidRPr="008110C6">
        <w:rPr>
          <w:rtl/>
          <w:lang w:bidi="ar-EG"/>
        </w:rPr>
        <w:t>إلى فريق العمل التابع للمجلس والمعني بالموارد المالية والبشرية في فبراير 2025</w:t>
      </w:r>
      <w:r w:rsidR="004C5C05" w:rsidRPr="008110C6">
        <w:rPr>
          <w:rtl/>
          <w:lang w:bidi="ar-EG"/>
        </w:rPr>
        <w:t>.</w:t>
      </w:r>
      <w:r w:rsidR="00ED7693" w:rsidRPr="008110C6">
        <w:rPr>
          <w:rtl/>
          <w:lang w:bidi="ar-EG"/>
        </w:rPr>
        <w:t xml:space="preserve"> </w:t>
      </w:r>
      <w:r w:rsidR="00840DB3" w:rsidRPr="008110C6">
        <w:rPr>
          <w:rFonts w:hint="cs"/>
          <w:rtl/>
          <w:lang w:bidi="ar-EG"/>
        </w:rPr>
        <w:t>وتعرض</w:t>
      </w:r>
      <w:r w:rsidR="00ED7693" w:rsidRPr="008110C6">
        <w:rPr>
          <w:rtl/>
          <w:lang w:bidi="ar-EG"/>
        </w:rPr>
        <w:t xml:space="preserve"> الوثيقة رؤية طويلة الأجل لمواءمة البنية التحتية المادية للاتحاد مع أهدافه الاستراتيجية واحتياجاته التشغيلية، </w:t>
      </w:r>
      <w:r w:rsidR="00840DB3" w:rsidRPr="008110C6">
        <w:rPr>
          <w:rFonts w:hint="cs"/>
          <w:rtl/>
          <w:lang w:bidi="ar-EG"/>
        </w:rPr>
        <w:t>وتعالج</w:t>
      </w:r>
      <w:r w:rsidR="00ED7693" w:rsidRPr="008110C6">
        <w:rPr>
          <w:rtl/>
          <w:lang w:bidi="ar-EG"/>
        </w:rPr>
        <w:t xml:space="preserve"> التحديات المالية والوظيفية </w:t>
      </w:r>
      <w:r w:rsidR="00840DB3" w:rsidRPr="008110C6">
        <w:rPr>
          <w:rFonts w:hint="cs"/>
          <w:rtl/>
          <w:lang w:bidi="ar-EG"/>
        </w:rPr>
        <w:t>التي يواجهها</w:t>
      </w:r>
      <w:r w:rsidR="00ED7693" w:rsidRPr="008110C6">
        <w:rPr>
          <w:rtl/>
          <w:lang w:bidi="ar-EG"/>
        </w:rPr>
        <w:t xml:space="preserve"> </w:t>
      </w:r>
      <w:r w:rsidR="00840DB3" w:rsidRPr="008110C6">
        <w:rPr>
          <w:rFonts w:hint="cs"/>
          <w:rtl/>
          <w:lang w:bidi="ar-EG"/>
        </w:rPr>
        <w:t>مجمَّعه</w:t>
      </w:r>
      <w:r w:rsidR="00ED7693" w:rsidRPr="008110C6">
        <w:rPr>
          <w:rtl/>
          <w:lang w:bidi="ar-EG"/>
        </w:rPr>
        <w:t xml:space="preserve"> </w:t>
      </w:r>
      <w:r w:rsidR="00840DB3" w:rsidRPr="008110C6">
        <w:rPr>
          <w:rFonts w:hint="cs"/>
          <w:rtl/>
          <w:lang w:bidi="ar-EG"/>
        </w:rPr>
        <w:t>المتقادم</w:t>
      </w:r>
      <w:r w:rsidR="004C5C05" w:rsidRPr="008110C6">
        <w:rPr>
          <w:rFonts w:hint="cs"/>
          <w:rtl/>
          <w:lang w:bidi="ar-EG"/>
        </w:rPr>
        <w:t>.</w:t>
      </w:r>
    </w:p>
    <w:p w14:paraId="04E80C2B" w14:textId="16E3BBE3" w:rsidR="00506145" w:rsidRPr="008110C6" w:rsidRDefault="00506145" w:rsidP="00506145">
      <w:pPr>
        <w:rPr>
          <w:b/>
          <w:bCs/>
          <w:rtl/>
          <w:lang w:bidi="ar-EG"/>
        </w:rPr>
      </w:pPr>
      <w:r w:rsidRPr="008110C6">
        <w:rPr>
          <w:b/>
          <w:bCs/>
          <w:lang w:bidi="ar-EG"/>
        </w:rPr>
        <w:t>16</w:t>
      </w:r>
      <w:r w:rsidR="004C5C05" w:rsidRPr="008110C6">
        <w:rPr>
          <w:b/>
          <w:bCs/>
          <w:lang w:bidi="ar-EG"/>
        </w:rPr>
        <w:t>.</w:t>
      </w:r>
      <w:r w:rsidRPr="008110C6">
        <w:rPr>
          <w:b/>
          <w:bCs/>
          <w:lang w:bidi="ar-EG"/>
        </w:rPr>
        <w:t>3</w:t>
      </w:r>
      <w:r w:rsidRPr="008110C6">
        <w:rPr>
          <w:b/>
          <w:bCs/>
          <w:lang w:bidi="ar-EG"/>
        </w:rPr>
        <w:tab/>
      </w:r>
      <w:r w:rsidR="00840DB3" w:rsidRPr="008110C6">
        <w:rPr>
          <w:rtl/>
          <w:lang w:bidi="ar-EG"/>
        </w:rPr>
        <w:t>وتستند الخطة الاستراتيجية إلى سلسلة من المبادئ التوجيهية، بما في ذلك الجدوى المالية، والاستدامة البيئية، و</w:t>
      </w:r>
      <w:r w:rsidR="00840DB3" w:rsidRPr="008110C6">
        <w:rPr>
          <w:rFonts w:hint="cs"/>
          <w:rtl/>
          <w:lang w:bidi="ar-EG"/>
        </w:rPr>
        <w:t>دمج</w:t>
      </w:r>
      <w:r w:rsidR="00840DB3" w:rsidRPr="008110C6">
        <w:rPr>
          <w:rtl/>
          <w:lang w:bidi="ar-EG"/>
        </w:rPr>
        <w:t xml:space="preserve"> التكنولوجي</w:t>
      </w:r>
      <w:r w:rsidR="00840DB3" w:rsidRPr="008110C6">
        <w:rPr>
          <w:rFonts w:hint="cs"/>
          <w:rtl/>
          <w:lang w:bidi="ar-EG"/>
        </w:rPr>
        <w:t>ا</w:t>
      </w:r>
      <w:r w:rsidR="00840DB3" w:rsidRPr="008110C6">
        <w:rPr>
          <w:rtl/>
          <w:lang w:bidi="ar-EG"/>
        </w:rPr>
        <w:t xml:space="preserve">، وتصميم أماكن عمل مرنة تركز على </w:t>
      </w:r>
      <w:r w:rsidR="00840DB3" w:rsidRPr="008110C6">
        <w:rPr>
          <w:rFonts w:hint="cs"/>
          <w:rtl/>
          <w:lang w:bidi="ar-EG"/>
        </w:rPr>
        <w:t>الأشخاص</w:t>
      </w:r>
      <w:r w:rsidR="00840DB3" w:rsidRPr="008110C6">
        <w:rPr>
          <w:rtl/>
          <w:lang w:bidi="ar-EG"/>
        </w:rPr>
        <w:t xml:space="preserve">، والسعي </w:t>
      </w:r>
      <w:r w:rsidR="00B92D03" w:rsidRPr="008110C6">
        <w:rPr>
          <w:rFonts w:hint="cs"/>
          <w:rtl/>
          <w:lang w:bidi="ar-EG"/>
        </w:rPr>
        <w:t>إلى</w:t>
      </w:r>
      <w:r w:rsidR="00840DB3" w:rsidRPr="008110C6">
        <w:rPr>
          <w:rtl/>
          <w:lang w:bidi="ar-EG"/>
        </w:rPr>
        <w:t xml:space="preserve"> فرص التعاون</w:t>
      </w:r>
      <w:r w:rsidR="004C5C05" w:rsidRPr="008110C6">
        <w:rPr>
          <w:rtl/>
          <w:lang w:bidi="ar-EG"/>
        </w:rPr>
        <w:t>.</w:t>
      </w:r>
      <w:r w:rsidR="00840DB3" w:rsidRPr="008110C6">
        <w:rPr>
          <w:rtl/>
          <w:lang w:bidi="ar-EG"/>
        </w:rPr>
        <w:t xml:space="preserve"> وقد سعت الأمانة إلى الحصول على بيانات لدعم نهجها، بالاعتماد على دراسات الإشغال، وتعليقات الموظفين، </w:t>
      </w:r>
      <w:r w:rsidR="00B92D03" w:rsidRPr="008110C6">
        <w:rPr>
          <w:rFonts w:hint="cs"/>
          <w:rtl/>
          <w:lang w:bidi="ar-EG"/>
        </w:rPr>
        <w:t>والمقارنة المعيارية</w:t>
      </w:r>
      <w:r w:rsidR="00840DB3" w:rsidRPr="008110C6">
        <w:rPr>
          <w:rtl/>
          <w:lang w:bidi="ar-EG"/>
        </w:rPr>
        <w:t>، والتحليل المالي الأولي</w:t>
      </w:r>
      <w:r w:rsidR="004C5C05" w:rsidRPr="008110C6">
        <w:rPr>
          <w:rtl/>
          <w:lang w:bidi="ar-EG"/>
        </w:rPr>
        <w:t>.</w:t>
      </w:r>
      <w:r w:rsidR="00840DB3" w:rsidRPr="008110C6">
        <w:rPr>
          <w:rtl/>
          <w:lang w:bidi="ar-EG"/>
        </w:rPr>
        <w:t xml:space="preserve"> ويعكس </w:t>
      </w:r>
      <w:r w:rsidR="00B92D03" w:rsidRPr="008110C6">
        <w:rPr>
          <w:rFonts w:hint="cs"/>
          <w:rtl/>
          <w:lang w:bidi="ar-EG"/>
        </w:rPr>
        <w:t>مقترح</w:t>
      </w:r>
      <w:r w:rsidR="00840DB3" w:rsidRPr="008110C6">
        <w:rPr>
          <w:rtl/>
          <w:lang w:bidi="ar-EG"/>
        </w:rPr>
        <w:t xml:space="preserve"> توحيد احتياجات أماكن العمل والمؤتمرات، من خلال </w:t>
      </w:r>
      <w:r w:rsidR="00B92D03" w:rsidRPr="008110C6">
        <w:rPr>
          <w:rFonts w:hint="cs"/>
          <w:rtl/>
          <w:lang w:bidi="ar-EG"/>
        </w:rPr>
        <w:t xml:space="preserve">زيادة كفاءة </w:t>
      </w:r>
      <w:r w:rsidR="00840DB3" w:rsidRPr="008110C6">
        <w:rPr>
          <w:rtl/>
          <w:lang w:bidi="ar-EG"/>
        </w:rPr>
        <w:t>استخدا</w:t>
      </w:r>
      <w:r w:rsidR="00B92D03" w:rsidRPr="008110C6">
        <w:rPr>
          <w:rFonts w:hint="cs"/>
          <w:rtl/>
          <w:lang w:bidi="ar-EG"/>
        </w:rPr>
        <w:t>م ا</w:t>
      </w:r>
      <w:r w:rsidR="00840DB3" w:rsidRPr="008110C6">
        <w:rPr>
          <w:rtl/>
          <w:lang w:bidi="ar-EG"/>
        </w:rPr>
        <w:t xml:space="preserve">لمباني القائمة ونماذج العمل المرنة، الطريقة التي تتطلع بها منظمات القطاع العام الأخرى إلى الاستفادة على أفضل وجه من </w:t>
      </w:r>
      <w:r w:rsidR="00B92D03" w:rsidRPr="008110C6">
        <w:rPr>
          <w:rFonts w:hint="cs"/>
          <w:rtl/>
          <w:lang w:bidi="ar-EG"/>
        </w:rPr>
        <w:t>مبانيها</w:t>
      </w:r>
      <w:r w:rsidR="004C5C05" w:rsidRPr="008110C6">
        <w:rPr>
          <w:rFonts w:hint="cs"/>
          <w:rtl/>
          <w:lang w:bidi="ar-EG"/>
        </w:rPr>
        <w:t>.</w:t>
      </w:r>
    </w:p>
    <w:p w14:paraId="55276D9D" w14:textId="58FF57ED" w:rsidR="00506145" w:rsidRPr="008110C6" w:rsidRDefault="00506145" w:rsidP="00506145">
      <w:pPr>
        <w:rPr>
          <w:b/>
          <w:bCs/>
          <w:rtl/>
          <w:lang w:bidi="ar-EG"/>
        </w:rPr>
      </w:pPr>
      <w:r w:rsidRPr="008110C6">
        <w:rPr>
          <w:b/>
          <w:bCs/>
          <w:lang w:bidi="ar-EG"/>
        </w:rPr>
        <w:t>17</w:t>
      </w:r>
      <w:r w:rsidR="004C5C05" w:rsidRPr="008110C6">
        <w:rPr>
          <w:b/>
          <w:bCs/>
          <w:lang w:bidi="ar-EG"/>
        </w:rPr>
        <w:t>.</w:t>
      </w:r>
      <w:r w:rsidRPr="008110C6">
        <w:rPr>
          <w:b/>
          <w:bCs/>
          <w:lang w:bidi="ar-EG"/>
        </w:rPr>
        <w:t>3</w:t>
      </w:r>
      <w:r w:rsidRPr="008110C6">
        <w:rPr>
          <w:b/>
          <w:bCs/>
          <w:lang w:bidi="ar-EG"/>
        </w:rPr>
        <w:tab/>
      </w:r>
      <w:r w:rsidR="00B92D03" w:rsidRPr="008110C6">
        <w:rPr>
          <w:rtl/>
          <w:lang w:bidi="ar-EG"/>
        </w:rPr>
        <w:t>و</w:t>
      </w:r>
      <w:r w:rsidR="00B92D03" w:rsidRPr="008110C6">
        <w:rPr>
          <w:rFonts w:hint="cs"/>
          <w:rtl/>
          <w:lang w:bidi="ar-EG"/>
        </w:rPr>
        <w:t xml:space="preserve">عند </w:t>
      </w:r>
      <w:r w:rsidR="00B92D03" w:rsidRPr="008110C6">
        <w:rPr>
          <w:rtl/>
          <w:lang w:bidi="ar-EG"/>
        </w:rPr>
        <w:t>استعراضنا للاستراتيجية</w:t>
      </w:r>
      <w:r w:rsidR="00B92D03" w:rsidRPr="008110C6">
        <w:rPr>
          <w:rFonts w:hint="cs"/>
          <w:rtl/>
          <w:lang w:bidi="ar-EG"/>
        </w:rPr>
        <w:t xml:space="preserve">، </w:t>
      </w:r>
      <w:r w:rsidR="00B92D03" w:rsidRPr="008110C6">
        <w:rPr>
          <w:rtl/>
          <w:lang w:bidi="ar-EG"/>
        </w:rPr>
        <w:t>لاحظنا أنها تفتقر إلى التركيز على أحد أهم الاعتبارات المالية الهيكلية: ارتفاع تكلفة تشغيل</w:t>
      </w:r>
      <w:r w:rsidR="003A1050" w:rsidRPr="008110C6">
        <w:rPr>
          <w:rFonts w:hint="cs"/>
          <w:rtl/>
          <w:lang w:bidi="ar-EG"/>
        </w:rPr>
        <w:t xml:space="preserve"> المقر</w:t>
      </w:r>
      <w:r w:rsidR="00B92D03" w:rsidRPr="008110C6">
        <w:rPr>
          <w:rtl/>
          <w:lang w:bidi="ar-EG"/>
        </w:rPr>
        <w:t xml:space="preserve"> </w:t>
      </w:r>
      <w:r w:rsidR="003A1050" w:rsidRPr="008110C6">
        <w:rPr>
          <w:rFonts w:hint="cs"/>
          <w:rtl/>
          <w:lang w:bidi="ar-EG"/>
        </w:rPr>
        <w:t xml:space="preserve">وإبقائه </w:t>
      </w:r>
      <w:r w:rsidR="00B92D03" w:rsidRPr="008110C6">
        <w:rPr>
          <w:rtl/>
          <w:lang w:bidi="ar-EG"/>
        </w:rPr>
        <w:t>في جنيف</w:t>
      </w:r>
      <w:r w:rsidR="004C5C05" w:rsidRPr="008110C6">
        <w:rPr>
          <w:rtl/>
          <w:lang w:bidi="ar-EG"/>
        </w:rPr>
        <w:t>.</w:t>
      </w:r>
      <w:r w:rsidR="00B92D03" w:rsidRPr="008110C6">
        <w:rPr>
          <w:rtl/>
          <w:lang w:bidi="ar-EG"/>
        </w:rPr>
        <w:t xml:space="preserve"> </w:t>
      </w:r>
      <w:r w:rsidR="003A1050" w:rsidRPr="008110C6">
        <w:rPr>
          <w:rFonts w:hint="cs"/>
          <w:rtl/>
          <w:lang w:bidi="ar-EG"/>
        </w:rPr>
        <w:t>وعلى الرغم من وجود</w:t>
      </w:r>
      <w:r w:rsidR="00B92D03" w:rsidRPr="008110C6">
        <w:rPr>
          <w:rtl/>
          <w:lang w:bidi="ar-EG"/>
        </w:rPr>
        <w:t xml:space="preserve"> إشارة موجزة إلى التأثير المحتمل للامركزية وال</w:t>
      </w:r>
      <w:r w:rsidR="003A1050" w:rsidRPr="008110C6">
        <w:rPr>
          <w:rFonts w:hint="cs"/>
          <w:rtl/>
          <w:lang w:bidi="ar-EG"/>
        </w:rPr>
        <w:t>إقليمية</w:t>
      </w:r>
      <w:r w:rsidR="00B92D03" w:rsidRPr="008110C6">
        <w:rPr>
          <w:rtl/>
          <w:lang w:bidi="ar-EG"/>
        </w:rPr>
        <w:t xml:space="preserve"> والكفاءات التشغيلية، لم </w:t>
      </w:r>
      <w:r w:rsidR="003A1050" w:rsidRPr="008110C6">
        <w:rPr>
          <w:rFonts w:hint="cs"/>
          <w:rtl/>
          <w:lang w:bidi="ar-EG"/>
        </w:rPr>
        <w:t>يجر أي</w:t>
      </w:r>
      <w:r w:rsidR="00B92D03" w:rsidRPr="008110C6">
        <w:rPr>
          <w:rtl/>
          <w:lang w:bidi="ar-EG"/>
        </w:rPr>
        <w:t xml:space="preserve"> تحليل مفصل لتقييم ما إذا كان </w:t>
      </w:r>
      <w:r w:rsidR="003A1050" w:rsidRPr="008110C6">
        <w:rPr>
          <w:rFonts w:hint="cs"/>
          <w:rtl/>
          <w:lang w:bidi="ar-EG"/>
        </w:rPr>
        <w:t>من الممكن تنفيذ</w:t>
      </w:r>
      <w:r w:rsidR="00B92D03" w:rsidRPr="008110C6">
        <w:rPr>
          <w:rtl/>
          <w:lang w:bidi="ar-EG"/>
        </w:rPr>
        <w:t xml:space="preserve"> </w:t>
      </w:r>
      <w:r w:rsidR="003A1050" w:rsidRPr="008110C6">
        <w:rPr>
          <w:rFonts w:hint="cs"/>
          <w:rtl/>
          <w:lang w:bidi="ar-EG"/>
        </w:rPr>
        <w:t>بعض ال</w:t>
      </w:r>
      <w:r w:rsidR="00B92D03" w:rsidRPr="008110C6">
        <w:rPr>
          <w:rtl/>
          <w:lang w:bidi="ar-EG"/>
        </w:rPr>
        <w:t xml:space="preserve">وظائف بشكل أكثر فعالية من حيث التكلفة من مواقع </w:t>
      </w:r>
      <w:r w:rsidR="003A1050" w:rsidRPr="008110C6">
        <w:rPr>
          <w:rFonts w:hint="cs"/>
          <w:rtl/>
          <w:lang w:bidi="ar-EG"/>
        </w:rPr>
        <w:t>أقل</w:t>
      </w:r>
      <w:r w:rsidR="00B92D03" w:rsidRPr="008110C6">
        <w:rPr>
          <w:rtl/>
          <w:lang w:bidi="ar-EG"/>
        </w:rPr>
        <w:t xml:space="preserve"> تكلفة</w:t>
      </w:r>
      <w:r w:rsidR="003A1050" w:rsidRPr="008110C6">
        <w:rPr>
          <w:rFonts w:hint="cs"/>
          <w:rtl/>
          <w:lang w:bidi="ar-EG"/>
        </w:rPr>
        <w:t>ً</w:t>
      </w:r>
      <w:r w:rsidR="00B92D03" w:rsidRPr="008110C6">
        <w:rPr>
          <w:rtl/>
          <w:lang w:bidi="ar-EG"/>
        </w:rPr>
        <w:t xml:space="preserve">، </w:t>
      </w:r>
      <w:r w:rsidR="003A1050" w:rsidRPr="008110C6">
        <w:rPr>
          <w:rFonts w:hint="cs"/>
          <w:rtl/>
          <w:lang w:bidi="ar-EG"/>
        </w:rPr>
        <w:t>سواء</w:t>
      </w:r>
      <w:r w:rsidR="00B92D03" w:rsidRPr="008110C6">
        <w:rPr>
          <w:rtl/>
          <w:lang w:bidi="ar-EG"/>
        </w:rPr>
        <w:t xml:space="preserve"> داخل منظومة الأمم المتحدة أو </w:t>
      </w:r>
      <w:r w:rsidR="003A1050" w:rsidRPr="008110C6">
        <w:rPr>
          <w:rFonts w:hint="cs"/>
          <w:rtl/>
          <w:lang w:bidi="ar-EG"/>
        </w:rPr>
        <w:t>من خلال</w:t>
      </w:r>
      <w:r w:rsidR="00B92D03" w:rsidRPr="008110C6">
        <w:rPr>
          <w:rtl/>
          <w:lang w:bidi="ar-EG"/>
        </w:rPr>
        <w:t xml:space="preserve"> نماذج تشغيلية </w:t>
      </w:r>
      <w:r w:rsidR="003A1050" w:rsidRPr="008110C6">
        <w:rPr>
          <w:rFonts w:hint="cs"/>
          <w:rtl/>
          <w:lang w:bidi="ar-EG"/>
        </w:rPr>
        <w:t>هجينة</w:t>
      </w:r>
      <w:r w:rsidR="004C5C05" w:rsidRPr="008110C6">
        <w:rPr>
          <w:rFonts w:hint="cs"/>
          <w:rtl/>
          <w:lang w:bidi="ar-EG"/>
        </w:rPr>
        <w:t>.</w:t>
      </w:r>
    </w:p>
    <w:p w14:paraId="64A50F60" w14:textId="0C7BA6B5" w:rsidR="00506145" w:rsidRPr="008110C6" w:rsidRDefault="00506145" w:rsidP="00506145">
      <w:pPr>
        <w:rPr>
          <w:b/>
          <w:bCs/>
          <w:rtl/>
          <w:lang w:bidi="ar-EG"/>
        </w:rPr>
      </w:pPr>
      <w:r w:rsidRPr="008110C6">
        <w:rPr>
          <w:b/>
          <w:bCs/>
          <w:lang w:bidi="ar-EG"/>
        </w:rPr>
        <w:t>18</w:t>
      </w:r>
      <w:r w:rsidR="004C5C05" w:rsidRPr="008110C6">
        <w:rPr>
          <w:b/>
          <w:bCs/>
          <w:lang w:bidi="ar-EG"/>
        </w:rPr>
        <w:t>.</w:t>
      </w:r>
      <w:r w:rsidRPr="008110C6">
        <w:rPr>
          <w:b/>
          <w:bCs/>
          <w:lang w:bidi="ar-EG"/>
        </w:rPr>
        <w:t>3</w:t>
      </w:r>
      <w:r w:rsidRPr="008110C6">
        <w:rPr>
          <w:b/>
          <w:bCs/>
          <w:lang w:bidi="ar-EG"/>
        </w:rPr>
        <w:tab/>
      </w:r>
      <w:r w:rsidR="006F54D5" w:rsidRPr="008110C6">
        <w:rPr>
          <w:rFonts w:hint="cs"/>
          <w:rtl/>
          <w:lang w:bidi="ar-EG"/>
        </w:rPr>
        <w:t xml:space="preserve">وفيما يتعلق بزيادة </w:t>
      </w:r>
      <w:r w:rsidR="002C3FD6" w:rsidRPr="008110C6">
        <w:rPr>
          <w:rtl/>
          <w:lang w:bidi="ar-EG"/>
        </w:rPr>
        <w:t xml:space="preserve">تطوير استراتيجية </w:t>
      </w:r>
      <w:r w:rsidR="006F54D5" w:rsidRPr="008110C6">
        <w:rPr>
          <w:rFonts w:hint="cs"/>
          <w:rtl/>
          <w:lang w:bidi="ar-EG"/>
        </w:rPr>
        <w:t>المجمَّع</w:t>
      </w:r>
      <w:r w:rsidR="002C3FD6" w:rsidRPr="008110C6">
        <w:rPr>
          <w:rtl/>
          <w:lang w:bidi="ar-EG"/>
        </w:rPr>
        <w:t xml:space="preserve">، </w:t>
      </w:r>
      <w:r w:rsidR="006F54D5" w:rsidRPr="008110C6">
        <w:rPr>
          <w:rFonts w:hint="cs"/>
          <w:rtl/>
          <w:lang w:bidi="ar-EG"/>
        </w:rPr>
        <w:t>نوى</w:t>
      </w:r>
      <w:r w:rsidR="002C3FD6" w:rsidRPr="008110C6">
        <w:rPr>
          <w:rtl/>
          <w:lang w:bidi="ar-EG"/>
        </w:rPr>
        <w:t xml:space="preserve"> أن من المهم إجراء تحليل قوي ل</w:t>
      </w:r>
      <w:r w:rsidR="006F54D5" w:rsidRPr="008110C6">
        <w:rPr>
          <w:rFonts w:hint="cs"/>
          <w:rtl/>
          <w:lang w:bidi="ar-EG"/>
        </w:rPr>
        <w:t xml:space="preserve">سيناريوهات </w:t>
      </w:r>
      <w:r w:rsidR="002C3FD6" w:rsidRPr="008110C6">
        <w:rPr>
          <w:rtl/>
          <w:lang w:bidi="ar-EG"/>
        </w:rPr>
        <w:t>خيارات اللا</w:t>
      </w:r>
      <w:r w:rsidR="0062719C" w:rsidRPr="008110C6">
        <w:rPr>
          <w:rFonts w:hint="cs"/>
          <w:rtl/>
          <w:lang w:bidi="ar-EG"/>
        </w:rPr>
        <w:t> </w:t>
      </w:r>
      <w:r w:rsidR="002C3FD6" w:rsidRPr="008110C6">
        <w:rPr>
          <w:rtl/>
          <w:lang w:bidi="ar-EG"/>
        </w:rPr>
        <w:t>مركزية</w:t>
      </w:r>
      <w:r w:rsidR="004C5C05" w:rsidRPr="008110C6">
        <w:rPr>
          <w:rtl/>
          <w:lang w:bidi="ar-EG"/>
        </w:rPr>
        <w:t>.</w:t>
      </w:r>
      <w:r w:rsidR="002C3FD6" w:rsidRPr="008110C6">
        <w:rPr>
          <w:rtl/>
          <w:lang w:bidi="ar-EG"/>
        </w:rPr>
        <w:t xml:space="preserve"> ويشمل ذلك دراسة </w:t>
      </w:r>
      <w:r w:rsidR="006F54D5" w:rsidRPr="008110C6">
        <w:rPr>
          <w:rFonts w:hint="cs"/>
          <w:rtl/>
          <w:lang w:bidi="ar-EG"/>
        </w:rPr>
        <w:t>ال</w:t>
      </w:r>
      <w:r w:rsidR="002C3FD6" w:rsidRPr="008110C6">
        <w:rPr>
          <w:rtl/>
          <w:lang w:bidi="ar-EG"/>
        </w:rPr>
        <w:t>جدوى و</w:t>
      </w:r>
      <w:r w:rsidR="006F54D5" w:rsidRPr="008110C6">
        <w:rPr>
          <w:rFonts w:hint="cs"/>
          <w:rtl/>
          <w:lang w:bidi="ar-EG"/>
        </w:rPr>
        <w:t>نسبة ال</w:t>
      </w:r>
      <w:r w:rsidR="002C3FD6" w:rsidRPr="008110C6">
        <w:rPr>
          <w:rtl/>
          <w:lang w:bidi="ar-EG"/>
        </w:rPr>
        <w:t xml:space="preserve">تكاليف </w:t>
      </w:r>
      <w:r w:rsidR="006F54D5" w:rsidRPr="008110C6">
        <w:rPr>
          <w:rFonts w:hint="cs"/>
          <w:rtl/>
          <w:lang w:bidi="ar-EG"/>
        </w:rPr>
        <w:t>إلى ال</w:t>
      </w:r>
      <w:r w:rsidR="002C3FD6" w:rsidRPr="008110C6">
        <w:rPr>
          <w:rtl/>
          <w:lang w:bidi="ar-EG"/>
        </w:rPr>
        <w:t>فوائد</w:t>
      </w:r>
      <w:r w:rsidR="006F54D5" w:rsidRPr="008110C6">
        <w:rPr>
          <w:rFonts w:hint="cs"/>
          <w:rtl/>
          <w:lang w:bidi="ar-EG"/>
        </w:rPr>
        <w:t xml:space="preserve"> فيما يتعلق ب</w:t>
      </w:r>
      <w:r w:rsidR="006F54D5" w:rsidRPr="008110C6">
        <w:rPr>
          <w:rtl/>
          <w:lang w:bidi="ar-EG"/>
        </w:rPr>
        <w:t>نقل الوظائف غير الأساسية أو وظائف المكاتب الخلفية</w:t>
      </w:r>
      <w:r w:rsidR="004C5C05" w:rsidRPr="008110C6">
        <w:rPr>
          <w:rtl/>
          <w:lang w:bidi="ar-EG"/>
        </w:rPr>
        <w:t>.</w:t>
      </w:r>
      <w:r w:rsidR="002C3FD6" w:rsidRPr="008110C6">
        <w:rPr>
          <w:rtl/>
          <w:lang w:bidi="ar-EG"/>
        </w:rPr>
        <w:t xml:space="preserve"> ويمكن أن يشمل ذلك تحديد المواقع المرشحة</w:t>
      </w:r>
      <w:r w:rsidR="007058F6" w:rsidRPr="008110C6">
        <w:rPr>
          <w:rFonts w:hint="cs"/>
          <w:rtl/>
          <w:lang w:bidi="ar-EG"/>
        </w:rPr>
        <w:t xml:space="preserve">، بما في ذلك </w:t>
      </w:r>
      <w:r w:rsidR="002C3FD6" w:rsidRPr="008110C6">
        <w:rPr>
          <w:rtl/>
          <w:lang w:bidi="ar-EG"/>
        </w:rPr>
        <w:t>مكاتب الاتحاد القائمة</w:t>
      </w:r>
      <w:r w:rsidR="007058F6" w:rsidRPr="008110C6">
        <w:rPr>
          <w:rFonts w:hint="cs"/>
          <w:rtl/>
          <w:lang w:bidi="ar-EG"/>
        </w:rPr>
        <w:t>،</w:t>
      </w:r>
      <w:r w:rsidR="002C3FD6" w:rsidRPr="008110C6">
        <w:rPr>
          <w:rtl/>
          <w:lang w:bidi="ar-EG"/>
        </w:rPr>
        <w:t xml:space="preserve"> وتقييم أي آثار محتملة على تقديم الخدمات وتنسيقها</w:t>
      </w:r>
      <w:r w:rsidR="004C5C05" w:rsidRPr="008110C6">
        <w:rPr>
          <w:rtl/>
          <w:lang w:bidi="ar-EG"/>
        </w:rPr>
        <w:t>.</w:t>
      </w:r>
      <w:r w:rsidR="002C3FD6" w:rsidRPr="008110C6">
        <w:rPr>
          <w:rtl/>
          <w:lang w:bidi="ar-EG"/>
        </w:rPr>
        <w:t xml:space="preserve"> ومن شأن إدراج هذه الاعتبارات في مرحلة التخطيط المقبلة أن </w:t>
      </w:r>
      <w:r w:rsidR="007058F6" w:rsidRPr="008110C6">
        <w:rPr>
          <w:rFonts w:hint="cs"/>
          <w:rtl/>
          <w:lang w:bidi="ar-EG"/>
        </w:rPr>
        <w:t>يظهر</w:t>
      </w:r>
      <w:r w:rsidR="002C3FD6" w:rsidRPr="008110C6">
        <w:rPr>
          <w:rtl/>
          <w:lang w:bidi="ar-EG"/>
        </w:rPr>
        <w:t xml:space="preserve"> التزام الاتحاد بضمان كفاءة وظائفه التمكينية، </w:t>
      </w:r>
      <w:r w:rsidR="007058F6" w:rsidRPr="008110C6">
        <w:rPr>
          <w:rFonts w:hint="cs"/>
          <w:rtl/>
          <w:lang w:bidi="ar-EG"/>
        </w:rPr>
        <w:t>والاستفادة القصوى من</w:t>
      </w:r>
      <w:r w:rsidR="002C3FD6" w:rsidRPr="008110C6">
        <w:rPr>
          <w:rtl/>
          <w:lang w:bidi="ar-EG"/>
        </w:rPr>
        <w:t xml:space="preserve"> الموارد لتحقيق </w:t>
      </w:r>
      <w:r w:rsidR="007058F6" w:rsidRPr="008110C6">
        <w:rPr>
          <w:rFonts w:hint="cs"/>
          <w:rtl/>
          <w:lang w:bidi="ar-EG"/>
        </w:rPr>
        <w:t>ال</w:t>
      </w:r>
      <w:r w:rsidR="002C3FD6" w:rsidRPr="008110C6">
        <w:rPr>
          <w:rtl/>
          <w:lang w:bidi="ar-EG"/>
        </w:rPr>
        <w:t xml:space="preserve">أهداف الأساسية </w:t>
      </w:r>
      <w:r w:rsidR="007058F6" w:rsidRPr="008110C6">
        <w:rPr>
          <w:rFonts w:hint="cs"/>
          <w:rtl/>
          <w:lang w:bidi="ar-EG"/>
        </w:rPr>
        <w:t xml:space="preserve">للخدمات </w:t>
      </w:r>
      <w:r w:rsidR="002C3FD6" w:rsidRPr="008110C6">
        <w:rPr>
          <w:rtl/>
          <w:lang w:bidi="ar-EG"/>
        </w:rPr>
        <w:t>بفعالية</w:t>
      </w:r>
      <w:r w:rsidR="004C5C05" w:rsidRPr="008110C6">
        <w:rPr>
          <w:rFonts w:hint="cs"/>
          <w:rtl/>
          <w:lang w:bidi="ar-EG"/>
        </w:rPr>
        <w:t>.</w:t>
      </w:r>
    </w:p>
    <w:p w14:paraId="456E15F5" w14:textId="55E6BF0C" w:rsidR="00506145" w:rsidRPr="008110C6" w:rsidRDefault="00506145" w:rsidP="007058F6">
      <w:pPr>
        <w:rPr>
          <w:b/>
          <w:bCs/>
          <w:rtl/>
          <w:lang w:bidi="ar-EG"/>
        </w:rPr>
      </w:pPr>
      <w:r w:rsidRPr="008110C6">
        <w:rPr>
          <w:b/>
          <w:bCs/>
          <w:lang w:bidi="ar-EG"/>
        </w:rPr>
        <w:t>19</w:t>
      </w:r>
      <w:r w:rsidR="004C5C05" w:rsidRPr="008110C6">
        <w:rPr>
          <w:b/>
          <w:bCs/>
          <w:lang w:bidi="ar-EG"/>
        </w:rPr>
        <w:t>.</w:t>
      </w:r>
      <w:r w:rsidRPr="008110C6">
        <w:rPr>
          <w:b/>
          <w:bCs/>
          <w:lang w:bidi="ar-EG"/>
        </w:rPr>
        <w:t>3</w:t>
      </w:r>
      <w:r w:rsidRPr="008110C6">
        <w:rPr>
          <w:b/>
          <w:bCs/>
          <w:lang w:bidi="ar-EG"/>
        </w:rPr>
        <w:tab/>
      </w:r>
      <w:r w:rsidR="007058F6" w:rsidRPr="008110C6">
        <w:rPr>
          <w:rFonts w:hint="cs"/>
          <w:rtl/>
          <w:lang w:bidi="ar-EG"/>
        </w:rPr>
        <w:t>و</w:t>
      </w:r>
      <w:r w:rsidR="007058F6" w:rsidRPr="008110C6">
        <w:rPr>
          <w:rtl/>
          <w:lang w:bidi="ar-EG"/>
        </w:rPr>
        <w:t xml:space="preserve">في حين أن </w:t>
      </w:r>
      <w:r w:rsidR="007058F6" w:rsidRPr="008110C6">
        <w:rPr>
          <w:rFonts w:hint="cs"/>
          <w:rtl/>
          <w:lang w:bidi="ar-EG"/>
        </w:rPr>
        <w:t>المشروع</w:t>
      </w:r>
      <w:r w:rsidR="007058F6" w:rsidRPr="008110C6">
        <w:rPr>
          <w:rtl/>
          <w:lang w:bidi="ar-EG"/>
        </w:rPr>
        <w:t xml:space="preserve"> الأولي للخطة الاستراتيجية لل</w:t>
      </w:r>
      <w:r w:rsidR="007058F6" w:rsidRPr="008110C6">
        <w:rPr>
          <w:rFonts w:hint="cs"/>
          <w:rtl/>
          <w:lang w:bidi="ar-EG"/>
        </w:rPr>
        <w:t>مجمَّع</w:t>
      </w:r>
      <w:r w:rsidR="007058F6" w:rsidRPr="008110C6">
        <w:rPr>
          <w:rtl/>
          <w:lang w:bidi="ar-EG"/>
        </w:rPr>
        <w:t xml:space="preserve"> </w:t>
      </w:r>
      <w:r w:rsidR="007058F6" w:rsidRPr="008110C6">
        <w:rPr>
          <w:rFonts w:hint="cs"/>
          <w:rtl/>
          <w:lang w:bidi="ar-EG"/>
        </w:rPr>
        <w:t xml:space="preserve">منظم بشكل </w:t>
      </w:r>
      <w:r w:rsidR="007058F6" w:rsidRPr="008110C6">
        <w:rPr>
          <w:rtl/>
          <w:lang w:bidi="ar-EG"/>
        </w:rPr>
        <w:t>جيد</w:t>
      </w:r>
      <w:r w:rsidR="007058F6" w:rsidRPr="008110C6">
        <w:rPr>
          <w:rFonts w:hint="cs"/>
          <w:rtl/>
          <w:lang w:bidi="ar-EG"/>
        </w:rPr>
        <w:t xml:space="preserve"> </w:t>
      </w:r>
      <w:r w:rsidR="007058F6" w:rsidRPr="008110C6">
        <w:rPr>
          <w:rtl/>
          <w:lang w:bidi="ar-EG"/>
        </w:rPr>
        <w:t>وتطلعي في بعض ال</w:t>
      </w:r>
      <w:r w:rsidR="007058F6" w:rsidRPr="008110C6">
        <w:rPr>
          <w:rFonts w:hint="cs"/>
          <w:rtl/>
          <w:lang w:bidi="ar-EG"/>
        </w:rPr>
        <w:t>جوانب</w:t>
      </w:r>
      <w:r w:rsidR="007058F6" w:rsidRPr="008110C6">
        <w:rPr>
          <w:rtl/>
          <w:lang w:bidi="ar-EG"/>
        </w:rPr>
        <w:t>،</w:t>
      </w:r>
      <w:r w:rsidR="007058F6" w:rsidRPr="008110C6">
        <w:rPr>
          <w:rFonts w:hint="cs"/>
          <w:b/>
          <w:bCs/>
          <w:rtl/>
          <w:lang w:bidi="ar-EG"/>
        </w:rPr>
        <w:t xml:space="preserve"> </w:t>
      </w:r>
      <w:r w:rsidRPr="008110C6">
        <w:rPr>
          <w:b/>
          <w:bCs/>
          <w:rtl/>
        </w:rPr>
        <w:t>ينبغي للاتحاد الاضطلاع بما يلي:</w:t>
      </w:r>
    </w:p>
    <w:p w14:paraId="2B4D3C7C" w14:textId="2309FA73" w:rsidR="00506145" w:rsidRPr="008110C6" w:rsidRDefault="00506145" w:rsidP="00506145">
      <w:pPr>
        <w:rPr>
          <w:b/>
          <w:bCs/>
        </w:rPr>
      </w:pPr>
      <w:r w:rsidRPr="008110C6">
        <w:rPr>
          <w:b/>
          <w:bCs/>
          <w:rtl/>
        </w:rPr>
        <w:t xml:space="preserve">التوصية </w:t>
      </w:r>
      <w:r w:rsidRPr="008110C6">
        <w:rPr>
          <w:b/>
          <w:bCs/>
        </w:rPr>
        <w:t>15</w:t>
      </w:r>
      <w:r w:rsidRPr="008110C6">
        <w:rPr>
          <w:b/>
          <w:bCs/>
          <w:rtl/>
        </w:rPr>
        <w:t xml:space="preserve">: </w:t>
      </w:r>
      <w:r w:rsidR="007058F6" w:rsidRPr="008110C6">
        <w:rPr>
          <w:b/>
          <w:bCs/>
          <w:rtl/>
        </w:rPr>
        <w:t xml:space="preserve">استكشاف </w:t>
      </w:r>
      <w:r w:rsidR="009D05A2" w:rsidRPr="008110C6">
        <w:rPr>
          <w:rFonts w:hint="cs"/>
          <w:b/>
          <w:bCs/>
          <w:rtl/>
        </w:rPr>
        <w:t>البصمة</w:t>
      </w:r>
      <w:r w:rsidR="007058F6" w:rsidRPr="008110C6">
        <w:rPr>
          <w:b/>
          <w:bCs/>
          <w:rtl/>
        </w:rPr>
        <w:t xml:space="preserve"> الجغرافي</w:t>
      </w:r>
      <w:r w:rsidR="009D05A2" w:rsidRPr="008110C6">
        <w:rPr>
          <w:rFonts w:hint="cs"/>
          <w:b/>
          <w:bCs/>
          <w:rtl/>
        </w:rPr>
        <w:t>ة</w:t>
      </w:r>
      <w:r w:rsidR="007058F6" w:rsidRPr="008110C6">
        <w:rPr>
          <w:b/>
          <w:bCs/>
          <w:rtl/>
        </w:rPr>
        <w:t xml:space="preserve"> والآثار المترتبة على التك</w:t>
      </w:r>
      <w:r w:rsidR="009D05A2" w:rsidRPr="008110C6">
        <w:rPr>
          <w:rFonts w:hint="cs"/>
          <w:b/>
          <w:bCs/>
          <w:rtl/>
        </w:rPr>
        <w:t xml:space="preserve">اليف </w:t>
      </w:r>
      <w:r w:rsidR="007058F6" w:rsidRPr="008110C6">
        <w:rPr>
          <w:b/>
          <w:bCs/>
          <w:rtl/>
        </w:rPr>
        <w:t>المرتبطة به</w:t>
      </w:r>
      <w:r w:rsidR="009D05A2" w:rsidRPr="008110C6">
        <w:rPr>
          <w:rFonts w:hint="cs"/>
          <w:b/>
          <w:bCs/>
          <w:rtl/>
        </w:rPr>
        <w:t>ا</w:t>
      </w:r>
      <w:r w:rsidR="007058F6" w:rsidRPr="008110C6">
        <w:rPr>
          <w:b/>
          <w:bCs/>
          <w:rtl/>
        </w:rPr>
        <w:t xml:space="preserve"> بشكل </w:t>
      </w:r>
      <w:r w:rsidR="009D05A2" w:rsidRPr="008110C6">
        <w:rPr>
          <w:rFonts w:hint="cs"/>
          <w:b/>
          <w:bCs/>
          <w:rtl/>
        </w:rPr>
        <w:t>أشمل</w:t>
      </w:r>
      <w:r w:rsidR="004C5C05" w:rsidRPr="008110C6">
        <w:rPr>
          <w:b/>
          <w:bCs/>
          <w:rtl/>
        </w:rPr>
        <w:t>.</w:t>
      </w:r>
      <w:r w:rsidR="007058F6" w:rsidRPr="008110C6">
        <w:rPr>
          <w:b/>
          <w:bCs/>
          <w:rtl/>
        </w:rPr>
        <w:t xml:space="preserve"> وينبغي إعطاء الأولوية لهذا التحليل في المرحلة </w:t>
      </w:r>
      <w:r w:rsidR="009D05A2" w:rsidRPr="008110C6">
        <w:rPr>
          <w:rFonts w:hint="cs"/>
          <w:b/>
          <w:bCs/>
          <w:rtl/>
        </w:rPr>
        <w:t xml:space="preserve">التالية من </w:t>
      </w:r>
      <w:r w:rsidR="007058F6" w:rsidRPr="008110C6">
        <w:rPr>
          <w:b/>
          <w:bCs/>
          <w:rtl/>
        </w:rPr>
        <w:t xml:space="preserve">وضع الخطة لتمكين اتخاذ قرارات أكثر </w:t>
      </w:r>
      <w:r w:rsidR="009D05A2" w:rsidRPr="008110C6">
        <w:rPr>
          <w:rFonts w:hint="cs"/>
          <w:b/>
          <w:bCs/>
          <w:rtl/>
        </w:rPr>
        <w:t xml:space="preserve">استنارة </w:t>
      </w:r>
      <w:r w:rsidR="007058F6" w:rsidRPr="008110C6">
        <w:rPr>
          <w:b/>
          <w:bCs/>
          <w:rtl/>
        </w:rPr>
        <w:t xml:space="preserve">والمساعدة </w:t>
      </w:r>
      <w:r w:rsidR="009D05A2" w:rsidRPr="008110C6">
        <w:rPr>
          <w:rFonts w:hint="cs"/>
          <w:b/>
          <w:bCs/>
          <w:rtl/>
        </w:rPr>
        <w:t>في</w:t>
      </w:r>
      <w:r w:rsidR="007058F6" w:rsidRPr="008110C6">
        <w:rPr>
          <w:b/>
          <w:bCs/>
          <w:rtl/>
        </w:rPr>
        <w:t xml:space="preserve"> الاستدامة المالية </w:t>
      </w:r>
      <w:r w:rsidR="009D05A2" w:rsidRPr="008110C6">
        <w:rPr>
          <w:rFonts w:hint="cs"/>
          <w:b/>
          <w:bCs/>
          <w:rtl/>
        </w:rPr>
        <w:t>على</w:t>
      </w:r>
      <w:r w:rsidR="007058F6" w:rsidRPr="008110C6">
        <w:rPr>
          <w:b/>
          <w:bCs/>
          <w:rtl/>
        </w:rPr>
        <w:t xml:space="preserve"> </w:t>
      </w:r>
      <w:r w:rsidR="009D05A2" w:rsidRPr="008110C6">
        <w:rPr>
          <w:rFonts w:hint="cs"/>
          <w:b/>
          <w:bCs/>
          <w:rtl/>
        </w:rPr>
        <w:t>المدى</w:t>
      </w:r>
      <w:r w:rsidR="007058F6" w:rsidRPr="008110C6">
        <w:rPr>
          <w:b/>
          <w:bCs/>
          <w:rtl/>
        </w:rPr>
        <w:t xml:space="preserve"> الطويل</w:t>
      </w:r>
      <w:r w:rsidR="004C5C05" w:rsidRPr="008110C6">
        <w:rPr>
          <w:rFonts w:hint="cs"/>
          <w:b/>
          <w:bCs/>
          <w:rtl/>
        </w:rPr>
        <w:t>.</w:t>
      </w:r>
    </w:p>
    <w:p w14:paraId="4D162AC7" w14:textId="19F9A56E" w:rsidR="00506145" w:rsidRPr="008110C6" w:rsidRDefault="009D05A2" w:rsidP="00506145">
      <w:pPr>
        <w:rPr>
          <w:lang w:bidi="ar-EG"/>
        </w:rPr>
      </w:pPr>
      <w:r w:rsidRPr="008110C6">
        <w:rPr>
          <w:rFonts w:hint="cs"/>
          <w:i/>
          <w:iCs/>
          <w:rtl/>
        </w:rPr>
        <w:t xml:space="preserve">تعليق إدارة الاتحاد: </w:t>
      </w:r>
      <w:r w:rsidRPr="008110C6">
        <w:rPr>
          <w:i/>
          <w:iCs/>
          <w:rtl/>
        </w:rPr>
        <w:t>يندرج مجم</w:t>
      </w:r>
      <w:r w:rsidRPr="008110C6">
        <w:rPr>
          <w:rFonts w:hint="cs"/>
          <w:i/>
          <w:iCs/>
          <w:rtl/>
        </w:rPr>
        <w:t>َّ</w:t>
      </w:r>
      <w:r w:rsidRPr="008110C6">
        <w:rPr>
          <w:i/>
          <w:iCs/>
          <w:rtl/>
        </w:rPr>
        <w:t xml:space="preserve">ع الاتحاد في جنيف ضمن استعراض أوسع للبصمة الجغرافية للاتحاد يجري </w:t>
      </w:r>
      <w:r w:rsidRPr="008110C6">
        <w:rPr>
          <w:rFonts w:hint="cs"/>
          <w:i/>
          <w:iCs/>
          <w:rtl/>
        </w:rPr>
        <w:t>إعداده</w:t>
      </w:r>
      <w:r w:rsidRPr="008110C6">
        <w:rPr>
          <w:i/>
          <w:iCs/>
          <w:rtl/>
        </w:rPr>
        <w:t xml:space="preserve"> ويسعى إلى النظر في هذه المسألة في سياق العديد من </w:t>
      </w:r>
      <w:r w:rsidR="0010081B" w:rsidRPr="008110C6">
        <w:rPr>
          <w:rFonts w:hint="cs"/>
          <w:i/>
          <w:iCs/>
          <w:rtl/>
        </w:rPr>
        <w:t>الغايات</w:t>
      </w:r>
      <w:r w:rsidRPr="008110C6">
        <w:rPr>
          <w:i/>
          <w:iCs/>
          <w:rtl/>
        </w:rPr>
        <w:t xml:space="preserve"> الاستراتيجية، بما في ذلك ترشيد حضور الاتحاد في جنيف، وتعزيز الحضور الإقليمي للاتحاد، وضمان استمرارية الأعمال واستدامتها، وتوسيع نطاق مرونة الموارد البشرية للاتحاد</w:t>
      </w:r>
      <w:r w:rsidR="004C5C05" w:rsidRPr="008110C6">
        <w:rPr>
          <w:i/>
          <w:iCs/>
          <w:rtl/>
        </w:rPr>
        <w:t>.</w:t>
      </w:r>
      <w:r w:rsidRPr="008110C6">
        <w:rPr>
          <w:i/>
          <w:iCs/>
          <w:rtl/>
        </w:rPr>
        <w:t xml:space="preserve"> وسيشمل ذلك النظر </w:t>
      </w:r>
      <w:r w:rsidRPr="008110C6">
        <w:rPr>
          <w:i/>
          <w:iCs/>
          <w:rtl/>
        </w:rPr>
        <w:lastRenderedPageBreak/>
        <w:t>في</w:t>
      </w:r>
      <w:r w:rsidR="001F40BF" w:rsidRPr="008110C6">
        <w:rPr>
          <w:rFonts w:hint="cs"/>
          <w:i/>
          <w:iCs/>
          <w:rtl/>
        </w:rPr>
        <w:t> </w:t>
      </w:r>
      <w:r w:rsidRPr="008110C6">
        <w:rPr>
          <w:i/>
          <w:iCs/>
          <w:rtl/>
        </w:rPr>
        <w:t xml:space="preserve">توسيع حضور الاتحاد في المواقع الحالية للمكاتب الإقليمية ومكاتب المناطق، وفي سياق إطار </w:t>
      </w:r>
      <w:r w:rsidR="001F40BF" w:rsidRPr="008110C6">
        <w:rPr>
          <w:rFonts w:hint="cs"/>
          <w:i/>
          <w:iCs/>
          <w:rtl/>
        </w:rPr>
        <w:t xml:space="preserve">العمل </w:t>
      </w:r>
      <w:r w:rsidRPr="008110C6">
        <w:rPr>
          <w:i/>
          <w:iCs/>
          <w:rtl/>
        </w:rPr>
        <w:t>القانوني الحالي للاتحاد، النظر في</w:t>
      </w:r>
      <w:r w:rsidR="001F40BF" w:rsidRPr="008110C6">
        <w:rPr>
          <w:rFonts w:hint="cs"/>
          <w:i/>
          <w:iCs/>
          <w:rtl/>
        </w:rPr>
        <w:t> </w:t>
      </w:r>
      <w:r w:rsidRPr="008110C6">
        <w:rPr>
          <w:i/>
          <w:iCs/>
          <w:rtl/>
        </w:rPr>
        <w:t>المواقع الإضافية المحتملة</w:t>
      </w:r>
      <w:r w:rsidR="0010081B" w:rsidRPr="008110C6">
        <w:rPr>
          <w:rFonts w:hint="cs"/>
          <w:i/>
          <w:iCs/>
          <w:rtl/>
        </w:rPr>
        <w:t xml:space="preserve"> </w:t>
      </w:r>
      <w:r w:rsidR="0010081B" w:rsidRPr="008110C6">
        <w:rPr>
          <w:i/>
          <w:iCs/>
          <w:rtl/>
        </w:rPr>
        <w:t>المرشحة</w:t>
      </w:r>
      <w:r w:rsidRPr="008110C6">
        <w:rPr>
          <w:i/>
          <w:iCs/>
          <w:rtl/>
        </w:rPr>
        <w:t xml:space="preserve"> ل</w:t>
      </w:r>
      <w:r w:rsidR="0010081B" w:rsidRPr="008110C6">
        <w:rPr>
          <w:rFonts w:hint="cs"/>
          <w:i/>
          <w:iCs/>
          <w:rtl/>
        </w:rPr>
        <w:t>استضافة ا</w:t>
      </w:r>
      <w:r w:rsidRPr="008110C6">
        <w:rPr>
          <w:i/>
          <w:iCs/>
          <w:rtl/>
        </w:rPr>
        <w:t>لاتحاد</w:t>
      </w:r>
      <w:r w:rsidR="004C5C05" w:rsidRPr="008110C6">
        <w:rPr>
          <w:rFonts w:hint="cs"/>
          <w:i/>
          <w:iCs/>
          <w:rtl/>
        </w:rPr>
        <w:t>.</w:t>
      </w:r>
    </w:p>
    <w:p w14:paraId="20794127" w14:textId="3BA7D1C7" w:rsidR="00DB2DC6" w:rsidRPr="008110C6" w:rsidRDefault="00E22168" w:rsidP="00506145">
      <w:pPr>
        <w:pStyle w:val="Heading2"/>
      </w:pPr>
      <w:bookmarkStart w:id="24" w:name="_Toc200985517"/>
      <w:r w:rsidRPr="008110C6">
        <w:rPr>
          <w:rFonts w:hint="cs"/>
          <w:rtl/>
        </w:rPr>
        <w:t>الحضور الإقليمي للاتحاد</w:t>
      </w:r>
      <w:bookmarkEnd w:id="24"/>
    </w:p>
    <w:p w14:paraId="40EBF009" w14:textId="2EC1BFB4" w:rsidR="00506145" w:rsidRPr="008110C6" w:rsidRDefault="00506145" w:rsidP="00506145">
      <w:pPr>
        <w:rPr>
          <w:b/>
          <w:bCs/>
          <w:rtl/>
          <w:lang w:bidi="ar-EG"/>
        </w:rPr>
      </w:pPr>
      <w:r w:rsidRPr="008110C6">
        <w:rPr>
          <w:b/>
          <w:bCs/>
          <w:lang w:bidi="ar-EG"/>
        </w:rPr>
        <w:t>20</w:t>
      </w:r>
      <w:r w:rsidR="004C5C05" w:rsidRPr="008110C6">
        <w:rPr>
          <w:b/>
          <w:bCs/>
          <w:lang w:bidi="ar-EG"/>
        </w:rPr>
        <w:t>.</w:t>
      </w:r>
      <w:r w:rsidRPr="008110C6">
        <w:rPr>
          <w:b/>
          <w:bCs/>
          <w:lang w:bidi="ar-EG"/>
        </w:rPr>
        <w:t>3</w:t>
      </w:r>
      <w:r w:rsidRPr="008110C6">
        <w:rPr>
          <w:b/>
          <w:bCs/>
          <w:lang w:bidi="ar-EG"/>
        </w:rPr>
        <w:tab/>
      </w:r>
      <w:r w:rsidR="0010081B" w:rsidRPr="008110C6">
        <w:rPr>
          <w:rtl/>
          <w:lang w:bidi="ar-EG"/>
        </w:rPr>
        <w:t xml:space="preserve">خلال مراجعتنا لعام 2024، </w:t>
      </w:r>
      <w:r w:rsidR="0010081B" w:rsidRPr="008110C6">
        <w:rPr>
          <w:rFonts w:hint="cs"/>
          <w:rtl/>
          <w:lang w:bidi="ar-EG"/>
        </w:rPr>
        <w:t>استعرضنا</w:t>
      </w:r>
      <w:r w:rsidR="0010081B" w:rsidRPr="008110C6">
        <w:rPr>
          <w:rtl/>
          <w:lang w:bidi="ar-EG"/>
        </w:rPr>
        <w:t xml:space="preserve"> إدارة المش</w:t>
      </w:r>
      <w:r w:rsidR="0010081B" w:rsidRPr="008110C6">
        <w:rPr>
          <w:rFonts w:hint="cs"/>
          <w:rtl/>
          <w:lang w:bidi="ar-EG"/>
        </w:rPr>
        <w:t>اري</w:t>
      </w:r>
      <w:r w:rsidR="0010081B" w:rsidRPr="008110C6">
        <w:rPr>
          <w:rtl/>
          <w:lang w:bidi="ar-EG"/>
        </w:rPr>
        <w:t xml:space="preserve">ع والعمليات الأخرى </w:t>
      </w:r>
      <w:r w:rsidR="0010081B" w:rsidRPr="008110C6">
        <w:rPr>
          <w:rFonts w:hint="cs"/>
          <w:rtl/>
          <w:lang w:bidi="ar-EG"/>
        </w:rPr>
        <w:t>في ا</w:t>
      </w:r>
      <w:r w:rsidR="0010081B" w:rsidRPr="008110C6">
        <w:rPr>
          <w:rtl/>
          <w:lang w:bidi="ar-EG"/>
        </w:rPr>
        <w:t>لمكتب الإقليمي للاتحاد لمنطقة آسيا والمحيط الهادئ</w:t>
      </w:r>
      <w:r w:rsidR="004C5C05" w:rsidRPr="008110C6">
        <w:rPr>
          <w:rtl/>
          <w:lang w:bidi="ar-EG"/>
        </w:rPr>
        <w:t>.</w:t>
      </w:r>
      <w:r w:rsidR="0010081B" w:rsidRPr="008110C6">
        <w:rPr>
          <w:rtl/>
          <w:lang w:bidi="ar-EG"/>
        </w:rPr>
        <w:t xml:space="preserve"> وشكل ذلك جزءا</w:t>
      </w:r>
      <w:r w:rsidR="0010081B" w:rsidRPr="008110C6">
        <w:rPr>
          <w:rFonts w:hint="cs"/>
          <w:rtl/>
          <w:lang w:bidi="ar-EG"/>
        </w:rPr>
        <w:t>ً</w:t>
      </w:r>
      <w:r w:rsidR="0010081B" w:rsidRPr="008110C6">
        <w:rPr>
          <w:rtl/>
          <w:lang w:bidi="ar-EG"/>
        </w:rPr>
        <w:t xml:space="preserve"> من </w:t>
      </w:r>
      <w:r w:rsidR="0010081B" w:rsidRPr="008110C6">
        <w:rPr>
          <w:rFonts w:hint="cs"/>
          <w:rtl/>
          <w:lang w:bidi="ar-EG"/>
        </w:rPr>
        <w:t>دراستنا</w:t>
      </w:r>
      <w:r w:rsidR="0010081B" w:rsidRPr="008110C6">
        <w:rPr>
          <w:rtl/>
          <w:lang w:bidi="ar-EG"/>
        </w:rPr>
        <w:t xml:space="preserve"> الأوسع </w:t>
      </w:r>
      <w:r w:rsidR="0010081B" w:rsidRPr="008110C6">
        <w:rPr>
          <w:rFonts w:hint="cs"/>
          <w:rtl/>
          <w:lang w:bidi="ar-EG"/>
        </w:rPr>
        <w:t>نطاقاً ل</w:t>
      </w:r>
      <w:r w:rsidR="0010081B" w:rsidRPr="008110C6">
        <w:rPr>
          <w:rtl/>
          <w:lang w:bidi="ar-EG"/>
        </w:rPr>
        <w:t xml:space="preserve">لحضور الإقليمي للاتحاد في سياق </w:t>
      </w:r>
      <w:r w:rsidR="00730227" w:rsidRPr="008110C6">
        <w:rPr>
          <w:rFonts w:hint="cs"/>
          <w:rtl/>
          <w:lang w:bidi="ar-EG"/>
        </w:rPr>
        <w:t>القرار</w:t>
      </w:r>
      <w:r w:rsidR="0010081B" w:rsidRPr="008110C6">
        <w:rPr>
          <w:rtl/>
          <w:lang w:bidi="ar-EG"/>
        </w:rPr>
        <w:t xml:space="preserve"> 25 (المراج</w:t>
      </w:r>
      <w:r w:rsidR="00730227" w:rsidRPr="008110C6">
        <w:rPr>
          <w:rFonts w:hint="cs"/>
          <w:rtl/>
          <w:lang w:bidi="ar-EG"/>
        </w:rPr>
        <w:t>َ</w:t>
      </w:r>
      <w:r w:rsidR="0010081B" w:rsidRPr="008110C6">
        <w:rPr>
          <w:rtl/>
          <w:lang w:bidi="ar-EG"/>
        </w:rPr>
        <w:t>ع في بوخارست، 2022)</w:t>
      </w:r>
      <w:r w:rsidR="00730227" w:rsidRPr="008110C6">
        <w:rPr>
          <w:rtl/>
          <w:lang w:bidi="ar-EG"/>
        </w:rPr>
        <w:t xml:space="preserve"> </w:t>
      </w:r>
      <w:r w:rsidR="00730227" w:rsidRPr="008110C6">
        <w:rPr>
          <w:rFonts w:hint="cs"/>
          <w:rtl/>
          <w:lang w:bidi="ar-EG"/>
        </w:rPr>
        <w:t>ل</w:t>
      </w:r>
      <w:r w:rsidR="00730227" w:rsidRPr="008110C6">
        <w:rPr>
          <w:rtl/>
          <w:lang w:bidi="ar-EG"/>
        </w:rPr>
        <w:t>مؤتمر المندوبين المفوضين</w:t>
      </w:r>
      <w:r w:rsidR="0010081B" w:rsidRPr="008110C6">
        <w:rPr>
          <w:rtl/>
          <w:lang w:bidi="ar-EG"/>
        </w:rPr>
        <w:t xml:space="preserve">، الذي ينص على تعزيز </w:t>
      </w:r>
      <w:r w:rsidR="00730227" w:rsidRPr="008110C6">
        <w:rPr>
          <w:rFonts w:hint="cs"/>
          <w:rtl/>
          <w:lang w:bidi="ar-EG"/>
        </w:rPr>
        <w:t>الإدارة</w:t>
      </w:r>
      <w:r w:rsidR="0010081B" w:rsidRPr="008110C6">
        <w:rPr>
          <w:rtl/>
          <w:lang w:bidi="ar-EG"/>
        </w:rPr>
        <w:t xml:space="preserve"> والمساءلة والمواءمة الاستراتيجية عبر عمليات الاتحاد اللا</w:t>
      </w:r>
      <w:r w:rsidR="0062719C" w:rsidRPr="008110C6">
        <w:rPr>
          <w:rFonts w:hint="cs"/>
          <w:rtl/>
          <w:lang w:bidi="ar-EG"/>
        </w:rPr>
        <w:t> </w:t>
      </w:r>
      <w:r w:rsidR="0010081B" w:rsidRPr="008110C6">
        <w:rPr>
          <w:rtl/>
          <w:lang w:bidi="ar-EG"/>
        </w:rPr>
        <w:t>مركزية</w:t>
      </w:r>
      <w:r w:rsidR="004C5C05" w:rsidRPr="008110C6">
        <w:rPr>
          <w:rtl/>
          <w:lang w:bidi="ar-EG"/>
        </w:rPr>
        <w:t>.</w:t>
      </w:r>
      <w:r w:rsidR="0010081B" w:rsidRPr="008110C6">
        <w:rPr>
          <w:rtl/>
          <w:lang w:bidi="ar-EG"/>
        </w:rPr>
        <w:t xml:space="preserve"> وتؤكد النتائج التي توصلنا إليها، رغم تركيزها على مكتب إقليمي واحد، على القضايا النظامية الأوسع نطاقا</w:t>
      </w:r>
      <w:r w:rsidR="00730227" w:rsidRPr="008110C6">
        <w:rPr>
          <w:rFonts w:hint="cs"/>
          <w:rtl/>
          <w:lang w:bidi="ar-EG"/>
        </w:rPr>
        <w:t>ً</w:t>
      </w:r>
      <w:r w:rsidR="0010081B" w:rsidRPr="008110C6">
        <w:rPr>
          <w:rtl/>
          <w:lang w:bidi="ar-EG"/>
        </w:rPr>
        <w:t xml:space="preserve"> ذات الصلة بالاستعراض الجاري للاتحاد بموجب القرار 25</w:t>
      </w:r>
      <w:r w:rsidR="004C5C05" w:rsidRPr="008110C6">
        <w:rPr>
          <w:rFonts w:hint="cs"/>
          <w:rtl/>
          <w:lang w:bidi="ar-EG"/>
        </w:rPr>
        <w:t>.</w:t>
      </w:r>
    </w:p>
    <w:p w14:paraId="36645087" w14:textId="094218EE" w:rsidR="00506145" w:rsidRPr="008110C6" w:rsidRDefault="00506145" w:rsidP="00506145">
      <w:pPr>
        <w:rPr>
          <w:b/>
          <w:bCs/>
          <w:rtl/>
          <w:lang w:bidi="ar-EG"/>
        </w:rPr>
      </w:pPr>
      <w:r w:rsidRPr="008110C6">
        <w:rPr>
          <w:b/>
          <w:bCs/>
          <w:lang w:bidi="ar-EG"/>
        </w:rPr>
        <w:t>21</w:t>
      </w:r>
      <w:r w:rsidR="004C5C05" w:rsidRPr="008110C6">
        <w:rPr>
          <w:b/>
          <w:bCs/>
          <w:lang w:bidi="ar-EG"/>
        </w:rPr>
        <w:t>.</w:t>
      </w:r>
      <w:r w:rsidRPr="008110C6">
        <w:rPr>
          <w:b/>
          <w:bCs/>
          <w:lang w:bidi="ar-EG"/>
        </w:rPr>
        <w:t>3</w:t>
      </w:r>
      <w:r w:rsidRPr="008110C6">
        <w:rPr>
          <w:b/>
          <w:bCs/>
          <w:lang w:bidi="ar-EG"/>
        </w:rPr>
        <w:tab/>
      </w:r>
      <w:r w:rsidR="00730227" w:rsidRPr="008110C6">
        <w:rPr>
          <w:rFonts w:hint="cs"/>
          <w:rtl/>
          <w:lang w:bidi="ar-EG"/>
        </w:rPr>
        <w:t>و</w:t>
      </w:r>
      <w:r w:rsidR="00730227" w:rsidRPr="008110C6">
        <w:rPr>
          <w:rtl/>
          <w:lang w:bidi="ar-EG"/>
        </w:rPr>
        <w:t>أطلق الاتحاد استعراضا</w:t>
      </w:r>
      <w:r w:rsidR="00730227" w:rsidRPr="008110C6">
        <w:rPr>
          <w:rFonts w:hint="cs"/>
          <w:rtl/>
          <w:lang w:bidi="ar-EG"/>
        </w:rPr>
        <w:t>ً</w:t>
      </w:r>
      <w:r w:rsidR="00730227" w:rsidRPr="008110C6">
        <w:rPr>
          <w:rtl/>
          <w:lang w:bidi="ar-EG"/>
        </w:rPr>
        <w:t xml:space="preserve"> شاملا</w:t>
      </w:r>
      <w:r w:rsidR="00730227" w:rsidRPr="008110C6">
        <w:rPr>
          <w:rFonts w:hint="cs"/>
          <w:rtl/>
          <w:lang w:bidi="ar-EG"/>
        </w:rPr>
        <w:t>ً</w:t>
      </w:r>
      <w:r w:rsidR="00730227" w:rsidRPr="008110C6">
        <w:rPr>
          <w:rtl/>
          <w:lang w:bidi="ar-EG"/>
        </w:rPr>
        <w:t xml:space="preserve"> لحضوره الإقليمي بتوجيه من فريق العمل التابع للمجلس والمعني بالموارد المالية والبشرية (</w:t>
      </w:r>
      <w:r w:rsidR="00730227" w:rsidRPr="008110C6">
        <w:rPr>
          <w:lang w:bidi="ar-EG"/>
        </w:rPr>
        <w:t>CWG-FHR</w:t>
      </w:r>
      <w:r w:rsidR="00730227" w:rsidRPr="008110C6">
        <w:rPr>
          <w:rtl/>
          <w:lang w:bidi="ar-EG"/>
        </w:rPr>
        <w:t>)</w:t>
      </w:r>
      <w:r w:rsidR="004C5C05" w:rsidRPr="008110C6">
        <w:rPr>
          <w:rtl/>
          <w:lang w:bidi="ar-EG"/>
        </w:rPr>
        <w:t>.</w:t>
      </w:r>
      <w:r w:rsidR="00730227" w:rsidRPr="008110C6">
        <w:rPr>
          <w:rtl/>
          <w:lang w:bidi="ar-EG"/>
        </w:rPr>
        <w:t xml:space="preserve"> وتحدد الاختصاصات التي وضعها فريق العمل بالمراسلة وأقرها</w:t>
      </w:r>
      <w:r w:rsidR="00730227" w:rsidRPr="008110C6">
        <w:rPr>
          <w:rFonts w:hint="cs"/>
          <w:rtl/>
          <w:lang w:bidi="ar-EG"/>
        </w:rPr>
        <w:t xml:space="preserve"> الفريق </w:t>
      </w:r>
      <w:r w:rsidR="00730227" w:rsidRPr="008110C6">
        <w:rPr>
          <w:lang w:bidi="ar-EG"/>
        </w:rPr>
        <w:t>CWG-FHR</w:t>
      </w:r>
      <w:r w:rsidR="00730227" w:rsidRPr="008110C6">
        <w:rPr>
          <w:rFonts w:hint="cs"/>
          <w:rtl/>
          <w:lang w:bidi="ar-EG"/>
        </w:rPr>
        <w:t xml:space="preserve"> في</w:t>
      </w:r>
      <w:r w:rsidR="00730227" w:rsidRPr="008110C6">
        <w:rPr>
          <w:rtl/>
          <w:lang w:bidi="ar-EG"/>
        </w:rPr>
        <w:t xml:space="preserve"> اجتماع</w:t>
      </w:r>
      <w:r w:rsidR="00730227" w:rsidRPr="008110C6">
        <w:rPr>
          <w:rFonts w:hint="cs"/>
          <w:rtl/>
          <w:lang w:bidi="ar-EG"/>
        </w:rPr>
        <w:t>ه</w:t>
      </w:r>
      <w:r w:rsidR="00730227" w:rsidRPr="008110C6">
        <w:rPr>
          <w:rtl/>
          <w:lang w:bidi="ar-EG"/>
        </w:rPr>
        <w:t xml:space="preserve"> العشر</w:t>
      </w:r>
      <w:r w:rsidR="00730227" w:rsidRPr="008110C6">
        <w:rPr>
          <w:rFonts w:hint="cs"/>
          <w:rtl/>
          <w:lang w:bidi="ar-EG"/>
        </w:rPr>
        <w:t>ي</w:t>
      </w:r>
      <w:r w:rsidR="00730227" w:rsidRPr="008110C6">
        <w:rPr>
          <w:rtl/>
          <w:lang w:bidi="ar-EG"/>
        </w:rPr>
        <w:t>ن</w:t>
      </w:r>
      <w:r w:rsidR="00730227" w:rsidRPr="008110C6">
        <w:rPr>
          <w:rFonts w:hint="cs"/>
          <w:rtl/>
          <w:lang w:bidi="ar-EG"/>
        </w:rPr>
        <w:t xml:space="preserve"> </w:t>
      </w:r>
      <w:r w:rsidR="00730227" w:rsidRPr="008110C6">
        <w:rPr>
          <w:rtl/>
          <w:lang w:bidi="ar-EG"/>
        </w:rPr>
        <w:t>إطار</w:t>
      </w:r>
      <w:r w:rsidR="001F40BF" w:rsidRPr="008110C6">
        <w:rPr>
          <w:rFonts w:hint="cs"/>
          <w:rtl/>
          <w:lang w:bidi="ar-EG"/>
        </w:rPr>
        <w:t xml:space="preserve"> عمل</w:t>
      </w:r>
      <w:r w:rsidR="00730227" w:rsidRPr="008110C6">
        <w:rPr>
          <w:rFonts w:hint="cs"/>
          <w:rtl/>
          <w:lang w:bidi="ar-EG"/>
        </w:rPr>
        <w:t xml:space="preserve"> </w:t>
      </w:r>
      <w:r w:rsidR="00730227" w:rsidRPr="008110C6">
        <w:rPr>
          <w:rtl/>
          <w:lang w:bidi="ar-EG"/>
        </w:rPr>
        <w:t>متينا</w:t>
      </w:r>
      <w:r w:rsidR="00730227" w:rsidRPr="008110C6">
        <w:rPr>
          <w:rFonts w:hint="cs"/>
          <w:rtl/>
          <w:lang w:bidi="ar-EG"/>
        </w:rPr>
        <w:t>ً</w:t>
      </w:r>
      <w:r w:rsidR="00730227" w:rsidRPr="008110C6">
        <w:rPr>
          <w:rtl/>
          <w:lang w:bidi="ar-EG"/>
        </w:rPr>
        <w:t xml:space="preserve"> لتقييم فعالية المكاتب الإقليمية ومكاتب المناطق وكفاءتها وملاءمتها</w:t>
      </w:r>
      <w:r w:rsidR="00E3438E" w:rsidRPr="008110C6">
        <w:rPr>
          <w:rFonts w:hint="cs"/>
          <w:rtl/>
          <w:lang w:bidi="ar-EG"/>
        </w:rPr>
        <w:t xml:space="preserve"> من الناحية</w:t>
      </w:r>
      <w:r w:rsidR="00730227" w:rsidRPr="008110C6">
        <w:rPr>
          <w:rtl/>
          <w:lang w:bidi="ar-EG"/>
        </w:rPr>
        <w:t xml:space="preserve"> الاستراتيجية</w:t>
      </w:r>
      <w:r w:rsidR="004C5C05" w:rsidRPr="008110C6">
        <w:rPr>
          <w:rtl/>
          <w:lang w:bidi="ar-EG"/>
        </w:rPr>
        <w:t>.</w:t>
      </w:r>
      <w:r w:rsidR="00730227" w:rsidRPr="008110C6">
        <w:rPr>
          <w:rtl/>
          <w:lang w:bidi="ar-EG"/>
        </w:rPr>
        <w:t xml:space="preserve"> ويبدو أن هذا الاستعراض، </w:t>
      </w:r>
      <w:r w:rsidR="00E3438E" w:rsidRPr="008110C6">
        <w:rPr>
          <w:rFonts w:hint="cs"/>
          <w:rtl/>
          <w:lang w:bidi="ar-EG"/>
        </w:rPr>
        <w:t>الذي يجب تقديم ال</w:t>
      </w:r>
      <w:r w:rsidR="00730227" w:rsidRPr="008110C6">
        <w:rPr>
          <w:rtl/>
          <w:lang w:bidi="ar-EG"/>
        </w:rPr>
        <w:t xml:space="preserve">تقرير النهائي </w:t>
      </w:r>
      <w:r w:rsidR="00E3438E" w:rsidRPr="008110C6">
        <w:rPr>
          <w:rFonts w:hint="cs"/>
          <w:rtl/>
          <w:lang w:bidi="ar-EG"/>
        </w:rPr>
        <w:t xml:space="preserve">بشأنه </w:t>
      </w:r>
      <w:r w:rsidR="00730227" w:rsidRPr="008110C6">
        <w:rPr>
          <w:rtl/>
          <w:lang w:bidi="ar-EG"/>
        </w:rPr>
        <w:t xml:space="preserve">في أبريل 2026، سليم من الناحية المنهجية </w:t>
      </w:r>
      <w:r w:rsidR="00E3438E" w:rsidRPr="008110C6">
        <w:rPr>
          <w:rFonts w:hint="cs"/>
          <w:rtl/>
          <w:lang w:bidi="ar-EG"/>
        </w:rPr>
        <w:t>و</w:t>
      </w:r>
      <w:r w:rsidR="00730227" w:rsidRPr="008110C6">
        <w:rPr>
          <w:rtl/>
          <w:lang w:bidi="ar-EG"/>
        </w:rPr>
        <w:t>نطاق</w:t>
      </w:r>
      <w:r w:rsidR="00E3438E" w:rsidRPr="008110C6">
        <w:rPr>
          <w:rFonts w:hint="cs"/>
          <w:rtl/>
          <w:lang w:bidi="ar-EG"/>
        </w:rPr>
        <w:t>ه محدد بشكل جيد</w:t>
      </w:r>
      <w:r w:rsidR="00730227" w:rsidRPr="008110C6">
        <w:rPr>
          <w:rtl/>
          <w:lang w:bidi="ar-EG"/>
        </w:rPr>
        <w:t xml:space="preserve">، </w:t>
      </w:r>
      <w:r w:rsidR="00E3438E" w:rsidRPr="008110C6">
        <w:rPr>
          <w:rFonts w:hint="cs"/>
          <w:rtl/>
          <w:lang w:bidi="ar-EG"/>
        </w:rPr>
        <w:t>ويركز</w:t>
      </w:r>
      <w:r w:rsidR="00730227" w:rsidRPr="008110C6">
        <w:rPr>
          <w:rtl/>
          <w:lang w:bidi="ar-EG"/>
        </w:rPr>
        <w:t xml:space="preserve"> على الأداء، والتكامل مع الخطة الاستراتيجية وخطة عمل كيغالي، والمواءمة مع أطر </w:t>
      </w:r>
      <w:r w:rsidR="001F40BF" w:rsidRPr="008110C6">
        <w:rPr>
          <w:rFonts w:hint="cs"/>
          <w:rtl/>
          <w:lang w:bidi="ar-EG"/>
        </w:rPr>
        <w:t xml:space="preserve">العمل </w:t>
      </w:r>
      <w:r w:rsidR="00730227" w:rsidRPr="008110C6">
        <w:rPr>
          <w:rtl/>
          <w:lang w:bidi="ar-EG"/>
        </w:rPr>
        <w:t>الإنمائية للأمم المتحدة</w:t>
      </w:r>
      <w:r w:rsidR="004C5C05" w:rsidRPr="008110C6">
        <w:rPr>
          <w:rFonts w:hint="cs"/>
          <w:rtl/>
          <w:lang w:bidi="ar-EG"/>
        </w:rPr>
        <w:t>.</w:t>
      </w:r>
    </w:p>
    <w:p w14:paraId="41721AEB" w14:textId="40E05DCB" w:rsidR="00506145" w:rsidRPr="008110C6" w:rsidRDefault="00506145" w:rsidP="00506145">
      <w:pPr>
        <w:rPr>
          <w:b/>
          <w:bCs/>
          <w:rtl/>
          <w:lang w:bidi="ar-EG"/>
        </w:rPr>
      </w:pPr>
      <w:r w:rsidRPr="008110C6">
        <w:rPr>
          <w:b/>
          <w:bCs/>
          <w:lang w:bidi="ar-EG"/>
        </w:rPr>
        <w:t>22</w:t>
      </w:r>
      <w:r w:rsidR="004C5C05" w:rsidRPr="008110C6">
        <w:rPr>
          <w:b/>
          <w:bCs/>
          <w:lang w:bidi="ar-EG"/>
        </w:rPr>
        <w:t>.</w:t>
      </w:r>
      <w:r w:rsidRPr="008110C6">
        <w:rPr>
          <w:b/>
          <w:bCs/>
          <w:lang w:bidi="ar-EG"/>
        </w:rPr>
        <w:t>3</w:t>
      </w:r>
      <w:r w:rsidRPr="008110C6">
        <w:rPr>
          <w:b/>
          <w:bCs/>
          <w:lang w:bidi="ar-EG"/>
        </w:rPr>
        <w:tab/>
      </w:r>
      <w:r w:rsidR="00E3438E" w:rsidRPr="008110C6">
        <w:rPr>
          <w:rtl/>
          <w:lang w:bidi="ar-EG"/>
        </w:rPr>
        <w:t>وتسلط اختصاصات الاتحاد الضوء على أهمية مقاييس الأداء والمواءمة التشغيلية</w:t>
      </w:r>
      <w:r w:rsidR="004C5C05" w:rsidRPr="008110C6">
        <w:rPr>
          <w:rtl/>
          <w:lang w:bidi="ar-EG"/>
        </w:rPr>
        <w:t>.</w:t>
      </w:r>
      <w:r w:rsidR="00E3438E" w:rsidRPr="008110C6">
        <w:rPr>
          <w:rtl/>
          <w:lang w:bidi="ar-EG"/>
        </w:rPr>
        <w:t xml:space="preserve"> ومع ذلك، لا توجد حاليا</w:t>
      </w:r>
      <w:r w:rsidR="00E3438E" w:rsidRPr="008110C6">
        <w:rPr>
          <w:rFonts w:hint="cs"/>
          <w:rtl/>
          <w:lang w:bidi="ar-EG"/>
        </w:rPr>
        <w:t xml:space="preserve">ً </w:t>
      </w:r>
      <w:r w:rsidR="00E3438E" w:rsidRPr="008110C6">
        <w:rPr>
          <w:rtl/>
          <w:lang w:bidi="ar-EG"/>
        </w:rPr>
        <w:t xml:space="preserve">متطلبات </w:t>
      </w:r>
      <w:r w:rsidR="00E3438E" w:rsidRPr="008110C6">
        <w:rPr>
          <w:rFonts w:hint="cs"/>
          <w:rtl/>
          <w:lang w:bidi="ar-EG"/>
        </w:rPr>
        <w:t xml:space="preserve">بشأن </w:t>
      </w:r>
      <w:r w:rsidR="00E3438E" w:rsidRPr="008110C6">
        <w:rPr>
          <w:rtl/>
          <w:lang w:bidi="ar-EG"/>
        </w:rPr>
        <w:t>خطط العمل الرسمية على مستوى المكاتب الإقليمية لتوجيه تنفيذ أولويات الخطة التشغيلية لقطاع تنمية الاتصالات أو خطة عمل كيغالي</w:t>
      </w:r>
      <w:r w:rsidR="004C5C05" w:rsidRPr="008110C6">
        <w:rPr>
          <w:rtl/>
          <w:lang w:bidi="ar-EG"/>
        </w:rPr>
        <w:t>.</w:t>
      </w:r>
      <w:r w:rsidR="00E3438E" w:rsidRPr="008110C6">
        <w:rPr>
          <w:rtl/>
          <w:lang w:bidi="ar-EG"/>
        </w:rPr>
        <w:t xml:space="preserve"> ونرى أن خطة عمل سنوية منظمة، مع مؤشرات أداء رئيسية قابلة للقياس، من شأنها أن تعزز المساءلة، وتدعم </w:t>
      </w:r>
      <w:r w:rsidR="00486A06" w:rsidRPr="008110C6">
        <w:rPr>
          <w:rFonts w:hint="cs"/>
          <w:rtl/>
          <w:lang w:bidi="ar-EG"/>
        </w:rPr>
        <w:t>رصد</w:t>
      </w:r>
      <w:r w:rsidR="00E3438E" w:rsidRPr="008110C6">
        <w:rPr>
          <w:rtl/>
          <w:lang w:bidi="ar-EG"/>
        </w:rPr>
        <w:t xml:space="preserve"> الأداء، وتضمن أن تظهر الأنشطة الإقليمية بشكل منهجي </w:t>
      </w:r>
      <w:r w:rsidR="00486A06" w:rsidRPr="008110C6">
        <w:rPr>
          <w:rFonts w:hint="cs"/>
          <w:rtl/>
          <w:lang w:bidi="ar-EG"/>
        </w:rPr>
        <w:t>إسهامها في تحقيق</w:t>
      </w:r>
      <w:r w:rsidR="00E3438E" w:rsidRPr="008110C6">
        <w:rPr>
          <w:rtl/>
          <w:lang w:bidi="ar-EG"/>
        </w:rPr>
        <w:t xml:space="preserve"> الأهداف العالمية للاتحاد</w:t>
      </w:r>
      <w:r w:rsidR="004C5C05" w:rsidRPr="008110C6">
        <w:rPr>
          <w:rFonts w:hint="cs"/>
          <w:rtl/>
          <w:lang w:bidi="ar-EG"/>
        </w:rPr>
        <w:t>.</w:t>
      </w:r>
    </w:p>
    <w:p w14:paraId="56E5E544" w14:textId="13647283" w:rsidR="00506145" w:rsidRPr="008110C6" w:rsidRDefault="00506145" w:rsidP="004A58F4">
      <w:pPr>
        <w:rPr>
          <w:b/>
          <w:bCs/>
          <w:rtl/>
          <w:lang w:bidi="ar-EG"/>
        </w:rPr>
      </w:pPr>
      <w:r w:rsidRPr="008110C6">
        <w:rPr>
          <w:b/>
          <w:bCs/>
          <w:lang w:bidi="ar-EG"/>
        </w:rPr>
        <w:t>23</w:t>
      </w:r>
      <w:r w:rsidR="004C5C05" w:rsidRPr="008110C6">
        <w:rPr>
          <w:b/>
          <w:bCs/>
          <w:lang w:bidi="ar-EG"/>
        </w:rPr>
        <w:t>.</w:t>
      </w:r>
      <w:r w:rsidRPr="008110C6">
        <w:rPr>
          <w:b/>
          <w:bCs/>
          <w:lang w:bidi="ar-EG"/>
        </w:rPr>
        <w:t>3</w:t>
      </w:r>
      <w:r w:rsidRPr="008110C6">
        <w:rPr>
          <w:b/>
          <w:bCs/>
          <w:lang w:bidi="ar-EG"/>
        </w:rPr>
        <w:tab/>
      </w:r>
      <w:r w:rsidR="004A58F4" w:rsidRPr="008110C6">
        <w:rPr>
          <w:rtl/>
          <w:lang w:bidi="ar-EG"/>
        </w:rPr>
        <w:t xml:space="preserve">وعلى الرغم من أن الاختصاصات تشدد على </w:t>
      </w:r>
      <w:r w:rsidR="004A58F4" w:rsidRPr="008110C6">
        <w:rPr>
          <w:rFonts w:hint="cs"/>
          <w:rtl/>
          <w:lang w:bidi="ar-EG"/>
        </w:rPr>
        <w:t>الإدارة</w:t>
      </w:r>
      <w:r w:rsidR="004A58F4" w:rsidRPr="008110C6">
        <w:rPr>
          <w:rtl/>
          <w:lang w:bidi="ar-EG"/>
        </w:rPr>
        <w:t xml:space="preserve"> والمساءلة، </w:t>
      </w:r>
      <w:r w:rsidR="004A58F4" w:rsidRPr="008110C6">
        <w:rPr>
          <w:rFonts w:hint="cs"/>
          <w:rtl/>
          <w:lang w:bidi="ar-EG"/>
        </w:rPr>
        <w:t>كما أشير إليه سابقاً في التقرير، توجد</w:t>
      </w:r>
      <w:r w:rsidR="004A58F4" w:rsidRPr="008110C6">
        <w:rPr>
          <w:rtl/>
          <w:lang w:bidi="ar-EG"/>
        </w:rPr>
        <w:t xml:space="preserve"> </w:t>
      </w:r>
      <w:r w:rsidR="004A58F4" w:rsidRPr="008110C6">
        <w:rPr>
          <w:rFonts w:hint="cs"/>
          <w:rtl/>
          <w:lang w:bidi="ar-EG"/>
        </w:rPr>
        <w:t>مواطن</w:t>
      </w:r>
      <w:r w:rsidR="004A58F4" w:rsidRPr="008110C6">
        <w:rPr>
          <w:rtl/>
          <w:lang w:bidi="ar-EG"/>
        </w:rPr>
        <w:t xml:space="preserve"> ضعف نظامية على </w:t>
      </w:r>
      <w:r w:rsidR="004A58F4" w:rsidRPr="008110C6">
        <w:rPr>
          <w:rFonts w:hint="cs"/>
          <w:rtl/>
          <w:lang w:bidi="ar-EG"/>
        </w:rPr>
        <w:t>مستوى</w:t>
      </w:r>
      <w:r w:rsidR="004A58F4" w:rsidRPr="008110C6">
        <w:rPr>
          <w:rtl/>
          <w:lang w:bidi="ar-EG"/>
        </w:rPr>
        <w:t xml:space="preserve"> الاتحاد، بما في ذلك </w:t>
      </w:r>
      <w:r w:rsidR="004A58F4" w:rsidRPr="008110C6">
        <w:rPr>
          <w:rFonts w:hint="cs"/>
          <w:rtl/>
          <w:lang w:bidi="ar-EG"/>
        </w:rPr>
        <w:t>ال</w:t>
      </w:r>
      <w:r w:rsidR="004A58F4" w:rsidRPr="008110C6">
        <w:rPr>
          <w:rtl/>
          <w:lang w:bidi="ar-EG"/>
        </w:rPr>
        <w:t xml:space="preserve">ترتيبات </w:t>
      </w:r>
      <w:r w:rsidR="004A58F4" w:rsidRPr="008110C6">
        <w:rPr>
          <w:rFonts w:hint="cs"/>
          <w:rtl/>
          <w:lang w:bidi="ar-EG"/>
        </w:rPr>
        <w:t>القائمة ل</w:t>
      </w:r>
      <w:r w:rsidR="004A58F4" w:rsidRPr="008110C6">
        <w:rPr>
          <w:rtl/>
          <w:lang w:bidi="ar-EG"/>
        </w:rPr>
        <w:t>لمكاتب الإقليمية</w:t>
      </w:r>
      <w:r w:rsidR="004C5C05" w:rsidRPr="008110C6">
        <w:rPr>
          <w:rtl/>
          <w:lang w:bidi="ar-EG"/>
        </w:rPr>
        <w:t>.</w:t>
      </w:r>
      <w:r w:rsidR="004A58F4" w:rsidRPr="008110C6">
        <w:rPr>
          <w:rtl/>
          <w:lang w:bidi="ar-EG"/>
        </w:rPr>
        <w:t xml:space="preserve"> </w:t>
      </w:r>
      <w:r w:rsidR="004A58F4" w:rsidRPr="008110C6">
        <w:rPr>
          <w:rFonts w:hint="cs"/>
          <w:rtl/>
          <w:lang w:bidi="ar-EG"/>
        </w:rPr>
        <w:t>ويمثل</w:t>
      </w:r>
      <w:r w:rsidR="004A58F4" w:rsidRPr="008110C6">
        <w:rPr>
          <w:rtl/>
          <w:lang w:bidi="ar-EG"/>
        </w:rPr>
        <w:t xml:space="preserve"> الاستعراض الذي يعتزم الاتحاد </w:t>
      </w:r>
      <w:r w:rsidR="004A58F4" w:rsidRPr="008110C6">
        <w:rPr>
          <w:rFonts w:hint="cs"/>
          <w:rtl/>
          <w:lang w:bidi="ar-EG"/>
        </w:rPr>
        <w:t>إجراءه</w:t>
      </w:r>
      <w:r w:rsidR="004A58F4" w:rsidRPr="008110C6">
        <w:rPr>
          <w:rtl/>
          <w:lang w:bidi="ar-EG"/>
        </w:rPr>
        <w:t xml:space="preserve"> لحضور</w:t>
      </w:r>
      <w:r w:rsidR="004A58F4" w:rsidRPr="008110C6">
        <w:rPr>
          <w:rFonts w:hint="cs"/>
          <w:rtl/>
          <w:lang w:bidi="ar-EG"/>
        </w:rPr>
        <w:t>ه</w:t>
      </w:r>
      <w:r w:rsidR="004A58F4" w:rsidRPr="008110C6">
        <w:rPr>
          <w:rtl/>
          <w:lang w:bidi="ar-EG"/>
        </w:rPr>
        <w:t xml:space="preserve"> الإقليمي فرصة حاسمة لمعالجة </w:t>
      </w:r>
      <w:r w:rsidR="004A58F4" w:rsidRPr="008110C6">
        <w:rPr>
          <w:rFonts w:hint="cs"/>
          <w:rtl/>
          <w:lang w:bidi="ar-EG"/>
        </w:rPr>
        <w:t>مواطن</w:t>
      </w:r>
      <w:r w:rsidR="004A58F4" w:rsidRPr="008110C6">
        <w:rPr>
          <w:rtl/>
          <w:lang w:bidi="ar-EG"/>
        </w:rPr>
        <w:t xml:space="preserve"> الضعف </w:t>
      </w:r>
      <w:r w:rsidR="004A58F4" w:rsidRPr="008110C6">
        <w:rPr>
          <w:rFonts w:hint="cs"/>
          <w:rtl/>
          <w:lang w:bidi="ar-EG"/>
        </w:rPr>
        <w:t xml:space="preserve">هذه </w:t>
      </w:r>
      <w:r w:rsidR="004A58F4" w:rsidRPr="008110C6">
        <w:rPr>
          <w:rtl/>
          <w:lang w:bidi="ar-EG"/>
        </w:rPr>
        <w:t>القائمة منذ أمد بعيد</w:t>
      </w:r>
      <w:r w:rsidR="004C5C05" w:rsidRPr="008110C6">
        <w:rPr>
          <w:rtl/>
          <w:lang w:bidi="ar-EG"/>
        </w:rPr>
        <w:t>.</w:t>
      </w:r>
      <w:r w:rsidR="004A58F4" w:rsidRPr="008110C6">
        <w:rPr>
          <w:rtl/>
          <w:lang w:bidi="ar-EG"/>
        </w:rPr>
        <w:t xml:space="preserve"> وبينما تمضي المنظمة قدما</w:t>
      </w:r>
      <w:r w:rsidR="004A58F4" w:rsidRPr="008110C6">
        <w:rPr>
          <w:rFonts w:hint="cs"/>
          <w:rtl/>
          <w:lang w:bidi="ar-EG"/>
        </w:rPr>
        <w:t>ً</w:t>
      </w:r>
      <w:r w:rsidR="004A58F4" w:rsidRPr="008110C6">
        <w:rPr>
          <w:rtl/>
          <w:lang w:bidi="ar-EG"/>
        </w:rPr>
        <w:t xml:space="preserve"> في تنفيذ الاستعراض،</w:t>
      </w:r>
      <w:r w:rsidR="004A58F4" w:rsidRPr="008110C6">
        <w:rPr>
          <w:rFonts w:hint="cs"/>
          <w:b/>
          <w:bCs/>
          <w:rtl/>
          <w:lang w:bidi="ar-EG"/>
        </w:rPr>
        <w:t xml:space="preserve"> </w:t>
      </w:r>
      <w:r w:rsidRPr="008110C6">
        <w:rPr>
          <w:b/>
          <w:bCs/>
          <w:rtl/>
        </w:rPr>
        <w:t>ينبغي للاتحاد الاضطلاع بما يلي:</w:t>
      </w:r>
    </w:p>
    <w:p w14:paraId="4C993B64" w14:textId="3503235D" w:rsidR="00506145" w:rsidRPr="008110C6" w:rsidRDefault="00506145" w:rsidP="00506145">
      <w:pPr>
        <w:rPr>
          <w:b/>
          <w:bCs/>
        </w:rPr>
      </w:pPr>
      <w:r w:rsidRPr="008110C6">
        <w:rPr>
          <w:b/>
          <w:bCs/>
          <w:rtl/>
        </w:rPr>
        <w:t xml:space="preserve">التوصية </w:t>
      </w:r>
      <w:r w:rsidRPr="008110C6">
        <w:rPr>
          <w:b/>
          <w:bCs/>
        </w:rPr>
        <w:t>16</w:t>
      </w:r>
      <w:r w:rsidRPr="008110C6">
        <w:rPr>
          <w:b/>
          <w:bCs/>
          <w:rtl/>
        </w:rPr>
        <w:t xml:space="preserve">: </w:t>
      </w:r>
      <w:r w:rsidR="00A24967" w:rsidRPr="008110C6">
        <w:rPr>
          <w:b/>
          <w:bCs/>
          <w:rtl/>
        </w:rPr>
        <w:t xml:space="preserve">إصدار توجيهات مؤقتة </w:t>
      </w:r>
      <w:r w:rsidR="00A24967" w:rsidRPr="008110C6">
        <w:rPr>
          <w:rFonts w:hint="cs"/>
          <w:b/>
          <w:bCs/>
          <w:rtl/>
        </w:rPr>
        <w:t>ل</w:t>
      </w:r>
      <w:r w:rsidR="00A24967" w:rsidRPr="008110C6">
        <w:rPr>
          <w:b/>
          <w:bCs/>
          <w:rtl/>
        </w:rPr>
        <w:t xml:space="preserve">لمكاتب الإقليمية </w:t>
      </w:r>
      <w:r w:rsidR="00A24967" w:rsidRPr="008110C6">
        <w:rPr>
          <w:rFonts w:hint="cs"/>
          <w:b/>
          <w:bCs/>
          <w:rtl/>
        </w:rPr>
        <w:t>تتطلب منها</w:t>
      </w:r>
      <w:r w:rsidR="00A24967" w:rsidRPr="008110C6">
        <w:rPr>
          <w:b/>
          <w:bCs/>
          <w:rtl/>
        </w:rPr>
        <w:t xml:space="preserve"> إعداد خطط عمل سنوية تتماشى مع أولويات الاتحاد</w:t>
      </w:r>
      <w:r w:rsidR="00A24967" w:rsidRPr="008110C6">
        <w:rPr>
          <w:rFonts w:hint="cs"/>
          <w:b/>
          <w:bCs/>
          <w:rtl/>
        </w:rPr>
        <w:t>،</w:t>
      </w:r>
      <w:r w:rsidR="00A24967" w:rsidRPr="008110C6">
        <w:rPr>
          <w:b/>
          <w:bCs/>
          <w:rtl/>
        </w:rPr>
        <w:t xml:space="preserve"> </w:t>
      </w:r>
      <w:r w:rsidR="00A24967" w:rsidRPr="008110C6">
        <w:rPr>
          <w:rFonts w:hint="cs"/>
          <w:b/>
          <w:bCs/>
          <w:rtl/>
        </w:rPr>
        <w:t>مع</w:t>
      </w:r>
      <w:r w:rsidR="00A24967" w:rsidRPr="008110C6">
        <w:rPr>
          <w:b/>
          <w:bCs/>
          <w:rtl/>
        </w:rPr>
        <w:t xml:space="preserve"> </w:t>
      </w:r>
      <w:r w:rsidR="00A24967" w:rsidRPr="008110C6">
        <w:rPr>
          <w:rFonts w:hint="cs"/>
          <w:b/>
          <w:bCs/>
          <w:rtl/>
        </w:rPr>
        <w:t xml:space="preserve">وضع </w:t>
      </w:r>
      <w:r w:rsidR="00A24967" w:rsidRPr="008110C6">
        <w:rPr>
          <w:b/>
          <w:bCs/>
          <w:rtl/>
        </w:rPr>
        <w:t>مقاييس أداء مناسبة</w:t>
      </w:r>
      <w:r w:rsidR="004C5C05" w:rsidRPr="008110C6">
        <w:rPr>
          <w:rFonts w:hint="cs"/>
          <w:b/>
          <w:bCs/>
          <w:rtl/>
        </w:rPr>
        <w:t>.</w:t>
      </w:r>
    </w:p>
    <w:p w14:paraId="2D88556E" w14:textId="4FB0ABBD" w:rsidR="00506145" w:rsidRPr="008110C6" w:rsidRDefault="00A24967" w:rsidP="00506145">
      <w:pPr>
        <w:rPr>
          <w:lang w:bidi="ar-EG"/>
        </w:rPr>
      </w:pPr>
      <w:r w:rsidRPr="008110C6">
        <w:rPr>
          <w:rFonts w:hint="cs"/>
          <w:i/>
          <w:iCs/>
          <w:rtl/>
        </w:rPr>
        <w:t xml:space="preserve">تعليق إدارة الاتحاد: </w:t>
      </w:r>
      <w:r w:rsidRPr="008110C6">
        <w:rPr>
          <w:i/>
          <w:iCs/>
          <w:rtl/>
        </w:rPr>
        <w:t xml:space="preserve">تمثل المكاتب الإقليمية جميع عمليات الاتحاد، </w:t>
      </w:r>
      <w:r w:rsidRPr="008110C6">
        <w:rPr>
          <w:rFonts w:hint="cs"/>
          <w:i/>
          <w:iCs/>
          <w:rtl/>
        </w:rPr>
        <w:t>وعليه،</w:t>
      </w:r>
      <w:r w:rsidRPr="008110C6">
        <w:rPr>
          <w:i/>
          <w:iCs/>
          <w:rtl/>
        </w:rPr>
        <w:t xml:space="preserve"> ستحد</w:t>
      </w:r>
      <w:r w:rsidRPr="008110C6">
        <w:rPr>
          <w:rFonts w:hint="cs"/>
          <w:i/>
          <w:iCs/>
          <w:rtl/>
        </w:rPr>
        <w:t>َّ</w:t>
      </w:r>
      <w:r w:rsidRPr="008110C6">
        <w:rPr>
          <w:i/>
          <w:iCs/>
          <w:rtl/>
        </w:rPr>
        <w:t xml:space="preserve">د الأولويات على نطاق المنظمة، من خلال عملية تخطيط تشغيلي </w:t>
      </w:r>
      <w:r w:rsidRPr="008110C6">
        <w:rPr>
          <w:rFonts w:hint="cs"/>
          <w:i/>
          <w:iCs/>
          <w:rtl/>
        </w:rPr>
        <w:t xml:space="preserve">تضع خطوط الأساس </w:t>
      </w:r>
      <w:r w:rsidRPr="008110C6">
        <w:rPr>
          <w:i/>
          <w:iCs/>
          <w:rtl/>
        </w:rPr>
        <w:t xml:space="preserve">للتكاليف، وتشمل الأهداف والمؤشرات، ومؤشرات الأداء الرئيسية والمخاطر المرتبطة بها </w:t>
      </w:r>
      <w:r w:rsidRPr="008110C6">
        <w:rPr>
          <w:rFonts w:hint="cs"/>
          <w:i/>
          <w:iCs/>
          <w:rtl/>
        </w:rPr>
        <w:t xml:space="preserve">بناءً </w:t>
      </w:r>
      <w:r w:rsidRPr="008110C6">
        <w:rPr>
          <w:i/>
          <w:iCs/>
          <w:rtl/>
        </w:rPr>
        <w:t>على جميع خطط العمل التشغيلية</w:t>
      </w:r>
      <w:r w:rsidR="00F36305" w:rsidRPr="008110C6">
        <w:rPr>
          <w:rFonts w:hint="cs"/>
          <w:i/>
          <w:iCs/>
          <w:rtl/>
        </w:rPr>
        <w:t>، وذلك</w:t>
      </w:r>
      <w:r w:rsidRPr="008110C6">
        <w:rPr>
          <w:i/>
          <w:iCs/>
          <w:rtl/>
        </w:rPr>
        <w:t xml:space="preserve"> بالتعاون مع جميع المكاتب ذات الصلة</w:t>
      </w:r>
      <w:r w:rsidR="004C5C05" w:rsidRPr="008110C6">
        <w:rPr>
          <w:i/>
          <w:iCs/>
          <w:rtl/>
        </w:rPr>
        <w:t>.</w:t>
      </w:r>
      <w:r w:rsidRPr="008110C6">
        <w:rPr>
          <w:i/>
          <w:iCs/>
          <w:rtl/>
        </w:rPr>
        <w:t xml:space="preserve"> </w:t>
      </w:r>
      <w:r w:rsidR="00F36305" w:rsidRPr="008110C6">
        <w:rPr>
          <w:rFonts w:hint="cs"/>
          <w:i/>
          <w:iCs/>
          <w:rtl/>
        </w:rPr>
        <w:t xml:space="preserve">ويجري حالياً </w:t>
      </w:r>
      <w:r w:rsidRPr="008110C6">
        <w:rPr>
          <w:i/>
          <w:iCs/>
          <w:rtl/>
        </w:rPr>
        <w:t xml:space="preserve">وضع جميع الخطط التشغيلية </w:t>
      </w:r>
      <w:r w:rsidR="00F36305" w:rsidRPr="008110C6">
        <w:rPr>
          <w:rFonts w:hint="cs"/>
          <w:i/>
          <w:iCs/>
          <w:rtl/>
        </w:rPr>
        <w:t>ل</w:t>
      </w:r>
      <w:r w:rsidRPr="008110C6">
        <w:rPr>
          <w:i/>
          <w:iCs/>
          <w:rtl/>
        </w:rPr>
        <w:t>مكتب تنمية الاتصالات بالتنسيق مع الأفرقة الإقليمية وأفرقة المناطق</w:t>
      </w:r>
      <w:r w:rsidR="004C5C05" w:rsidRPr="008110C6">
        <w:rPr>
          <w:i/>
          <w:iCs/>
          <w:rtl/>
        </w:rPr>
        <w:t>.</w:t>
      </w:r>
      <w:r w:rsidRPr="008110C6">
        <w:rPr>
          <w:i/>
          <w:iCs/>
          <w:rtl/>
        </w:rPr>
        <w:t xml:space="preserve"> </w:t>
      </w:r>
      <w:r w:rsidR="00F36305" w:rsidRPr="008110C6">
        <w:rPr>
          <w:rFonts w:hint="cs"/>
          <w:i/>
          <w:iCs/>
          <w:rtl/>
        </w:rPr>
        <w:t>ويتولى المقر إدارة</w:t>
      </w:r>
      <w:r w:rsidRPr="008110C6">
        <w:rPr>
          <w:i/>
          <w:iCs/>
          <w:rtl/>
        </w:rPr>
        <w:t xml:space="preserve"> مشاريع إقليمية متعددة</w:t>
      </w:r>
      <w:r w:rsidR="00F36305" w:rsidRPr="008110C6">
        <w:rPr>
          <w:rFonts w:hint="cs"/>
          <w:i/>
          <w:iCs/>
          <w:rtl/>
        </w:rPr>
        <w:t>، وأما المشاريع الخاصة بفرادى البلدان أو</w:t>
      </w:r>
      <w:r w:rsidRPr="008110C6">
        <w:rPr>
          <w:i/>
          <w:iCs/>
          <w:rtl/>
        </w:rPr>
        <w:t xml:space="preserve"> </w:t>
      </w:r>
      <w:r w:rsidR="00F36305" w:rsidRPr="008110C6">
        <w:rPr>
          <w:rFonts w:hint="cs"/>
          <w:i/>
          <w:iCs/>
          <w:rtl/>
        </w:rPr>
        <w:t xml:space="preserve">المناطق، فتدار </w:t>
      </w:r>
      <w:r w:rsidRPr="008110C6">
        <w:rPr>
          <w:i/>
          <w:iCs/>
          <w:rtl/>
        </w:rPr>
        <w:t>على المستوى الإقليمي</w:t>
      </w:r>
      <w:r w:rsidR="004C5C05" w:rsidRPr="008110C6">
        <w:rPr>
          <w:i/>
          <w:iCs/>
          <w:rtl/>
        </w:rPr>
        <w:t>.</w:t>
      </w:r>
      <w:r w:rsidRPr="008110C6">
        <w:rPr>
          <w:i/>
          <w:iCs/>
          <w:rtl/>
        </w:rPr>
        <w:t xml:space="preserve"> </w:t>
      </w:r>
      <w:r w:rsidR="00F36305" w:rsidRPr="008110C6">
        <w:rPr>
          <w:rFonts w:hint="cs"/>
          <w:i/>
          <w:iCs/>
          <w:rtl/>
        </w:rPr>
        <w:t>ويشمل</w:t>
      </w:r>
      <w:r w:rsidRPr="008110C6">
        <w:rPr>
          <w:i/>
          <w:iCs/>
          <w:rtl/>
        </w:rPr>
        <w:t xml:space="preserve"> هيكل إدارة المشاريع لجنة توجيهية تستعرض </w:t>
      </w:r>
      <w:r w:rsidR="00F36305" w:rsidRPr="008110C6">
        <w:rPr>
          <w:rFonts w:hint="cs"/>
          <w:i/>
          <w:iCs/>
          <w:rtl/>
        </w:rPr>
        <w:t>حافظة</w:t>
      </w:r>
      <w:r w:rsidRPr="008110C6">
        <w:rPr>
          <w:i/>
          <w:iCs/>
          <w:rtl/>
        </w:rPr>
        <w:t xml:space="preserve"> المش</w:t>
      </w:r>
      <w:r w:rsidR="00F36305" w:rsidRPr="008110C6">
        <w:rPr>
          <w:rFonts w:hint="cs"/>
          <w:i/>
          <w:iCs/>
          <w:rtl/>
        </w:rPr>
        <w:t>اري</w:t>
      </w:r>
      <w:r w:rsidRPr="008110C6">
        <w:rPr>
          <w:i/>
          <w:iCs/>
          <w:rtl/>
        </w:rPr>
        <w:t>ع بأكملها</w:t>
      </w:r>
      <w:r w:rsidR="004C5C05" w:rsidRPr="008110C6">
        <w:rPr>
          <w:rFonts w:hint="cs"/>
          <w:i/>
          <w:iCs/>
          <w:rtl/>
        </w:rPr>
        <w:t>.</w:t>
      </w:r>
    </w:p>
    <w:p w14:paraId="64384883" w14:textId="358FBC6B" w:rsidR="00506145" w:rsidRPr="008110C6" w:rsidRDefault="00506145" w:rsidP="00506145">
      <w:pPr>
        <w:rPr>
          <w:b/>
          <w:bCs/>
          <w:rtl/>
          <w:lang w:bidi="ar-EG"/>
        </w:rPr>
      </w:pPr>
      <w:r w:rsidRPr="008110C6">
        <w:rPr>
          <w:b/>
          <w:bCs/>
          <w:lang w:bidi="ar-EG"/>
        </w:rPr>
        <w:t>24</w:t>
      </w:r>
      <w:r w:rsidR="004C5C05" w:rsidRPr="008110C6">
        <w:rPr>
          <w:b/>
          <w:bCs/>
          <w:lang w:bidi="ar-EG"/>
        </w:rPr>
        <w:t>.</w:t>
      </w:r>
      <w:r w:rsidRPr="008110C6">
        <w:rPr>
          <w:b/>
          <w:bCs/>
          <w:lang w:bidi="ar-EG"/>
        </w:rPr>
        <w:t>3</w:t>
      </w:r>
      <w:r w:rsidRPr="008110C6">
        <w:rPr>
          <w:b/>
          <w:bCs/>
          <w:lang w:bidi="ar-EG"/>
        </w:rPr>
        <w:tab/>
      </w:r>
      <w:r w:rsidR="00F36305" w:rsidRPr="008110C6">
        <w:rPr>
          <w:rtl/>
          <w:lang w:bidi="ar-EG"/>
        </w:rPr>
        <w:t xml:space="preserve">ومن خلال معالجة هذه الأولويات بالتوازي مع عملية </w:t>
      </w:r>
      <w:r w:rsidR="00DD3B46" w:rsidRPr="008110C6">
        <w:rPr>
          <w:rFonts w:hint="cs"/>
          <w:rtl/>
          <w:lang w:bidi="ar-EG"/>
        </w:rPr>
        <w:t>ال</w:t>
      </w:r>
      <w:r w:rsidR="00F36305" w:rsidRPr="008110C6">
        <w:rPr>
          <w:rtl/>
          <w:lang w:bidi="ar-EG"/>
        </w:rPr>
        <w:t>استعراض</w:t>
      </w:r>
      <w:r w:rsidR="00DD3B46" w:rsidRPr="008110C6">
        <w:rPr>
          <w:rtl/>
          <w:lang w:bidi="ar-EG"/>
        </w:rPr>
        <w:t xml:space="preserve"> الأوسع نطاقا</w:t>
      </w:r>
      <w:r w:rsidR="00DD3B46" w:rsidRPr="008110C6">
        <w:rPr>
          <w:rFonts w:hint="cs"/>
          <w:rtl/>
          <w:lang w:bidi="ar-EG"/>
        </w:rPr>
        <w:t>ً في سياق</w:t>
      </w:r>
      <w:r w:rsidR="00F36305" w:rsidRPr="008110C6">
        <w:rPr>
          <w:rtl/>
          <w:lang w:bidi="ar-EG"/>
        </w:rPr>
        <w:t xml:space="preserve"> القرار 25، يمكن للاتحاد أن </w:t>
      </w:r>
      <w:r w:rsidR="00DD3B46" w:rsidRPr="008110C6">
        <w:rPr>
          <w:rFonts w:hint="cs"/>
          <w:rtl/>
          <w:lang w:bidi="ar-EG"/>
        </w:rPr>
        <w:t>يظهر</w:t>
      </w:r>
      <w:r w:rsidR="00F36305" w:rsidRPr="008110C6">
        <w:rPr>
          <w:rtl/>
          <w:lang w:bidi="ar-EG"/>
        </w:rPr>
        <w:t xml:space="preserve"> بشكل أفضل التزامه بالمساءلة والشفافية وتحقيق أهدافه الاستراتيجية من خلال حضور إقليمي </w:t>
      </w:r>
      <w:r w:rsidR="00DD3B46" w:rsidRPr="008110C6">
        <w:rPr>
          <w:rFonts w:hint="cs"/>
          <w:rtl/>
          <w:lang w:bidi="ar-EG"/>
        </w:rPr>
        <w:t>قوي</w:t>
      </w:r>
      <w:r w:rsidR="00F36305" w:rsidRPr="008110C6">
        <w:rPr>
          <w:rtl/>
          <w:lang w:bidi="ar-EG"/>
        </w:rPr>
        <w:t xml:space="preserve"> ومرن</w:t>
      </w:r>
      <w:r w:rsidR="004C5C05" w:rsidRPr="008110C6">
        <w:rPr>
          <w:rFonts w:hint="cs"/>
          <w:rtl/>
          <w:lang w:bidi="ar-EG"/>
        </w:rPr>
        <w:t>.</w:t>
      </w:r>
    </w:p>
    <w:bookmarkEnd w:id="23"/>
    <w:p w14:paraId="5B1DEDC7" w14:textId="228DD12C" w:rsidR="001F40BF" w:rsidRPr="008110C6" w:rsidRDefault="001F40BF">
      <w:pPr>
        <w:tabs>
          <w:tab w:val="clear" w:pos="794"/>
        </w:tabs>
        <w:bidi w:val="0"/>
        <w:spacing w:before="0" w:after="160" w:line="259" w:lineRule="auto"/>
        <w:jc w:val="left"/>
        <w:rPr>
          <w:rtl/>
          <w:lang w:bidi="ar-EG"/>
        </w:rPr>
      </w:pPr>
      <w:r w:rsidRPr="008110C6">
        <w:rPr>
          <w:rtl/>
          <w:lang w:bidi="ar-EG"/>
        </w:rPr>
        <w:br w:type="page"/>
      </w:r>
    </w:p>
    <w:p w14:paraId="049B8B75" w14:textId="77777777" w:rsidR="001F40BF" w:rsidRPr="008110C6" w:rsidRDefault="001F40BF" w:rsidP="001F40BF">
      <w:pPr>
        <w:pStyle w:val="Heading1"/>
        <w:rPr>
          <w:rtl/>
        </w:rPr>
      </w:pPr>
      <w:bookmarkStart w:id="25" w:name="_Toc200985518"/>
      <w:r w:rsidRPr="008110C6">
        <w:rPr>
          <w:rtl/>
        </w:rPr>
        <w:lastRenderedPageBreak/>
        <w:t>الجزء الرابع</w:t>
      </w:r>
      <w:bookmarkEnd w:id="25"/>
    </w:p>
    <w:p w14:paraId="5E41A9BF" w14:textId="77777777" w:rsidR="001F40BF" w:rsidRPr="008110C6" w:rsidRDefault="001F40BF" w:rsidP="001F40BF">
      <w:pPr>
        <w:pStyle w:val="Heading2"/>
      </w:pPr>
      <w:bookmarkStart w:id="26" w:name="_Toc168584605"/>
      <w:bookmarkStart w:id="27" w:name="_Toc200985519"/>
      <w:r w:rsidRPr="008110C6">
        <w:rPr>
          <w:rtl/>
        </w:rPr>
        <w:t>التوصيات السابقة</w:t>
      </w:r>
      <w:bookmarkEnd w:id="26"/>
      <w:bookmarkEnd w:id="27"/>
    </w:p>
    <w:p w14:paraId="1819DE9A" w14:textId="32A90CD9" w:rsidR="001F40BF" w:rsidRPr="008110C6" w:rsidRDefault="001F40BF" w:rsidP="001F40BF">
      <w:pPr>
        <w:rPr>
          <w:lang w:val="en-GB" w:bidi="ar-EG"/>
        </w:rPr>
      </w:pPr>
      <w:r w:rsidRPr="008110C6">
        <w:rPr>
          <w:b/>
          <w:bCs/>
        </w:rPr>
        <w:t>1</w:t>
      </w:r>
      <w:r w:rsidR="004C5C05" w:rsidRPr="008110C6">
        <w:rPr>
          <w:b/>
          <w:bCs/>
        </w:rPr>
        <w:t>.</w:t>
      </w:r>
      <w:r w:rsidRPr="008110C6">
        <w:rPr>
          <w:b/>
          <w:bCs/>
        </w:rPr>
        <w:t>4</w:t>
      </w:r>
      <w:r w:rsidRPr="008110C6">
        <w:rPr>
          <w:b/>
          <w:bCs/>
          <w:rtl/>
        </w:rPr>
        <w:tab/>
      </w:r>
      <w:r w:rsidRPr="008110C6">
        <w:rPr>
          <w:rtl/>
        </w:rPr>
        <w:t>كلفت الأمينة العامة في مايو 2024 المسؤولين عن العمليات والمديرين المعنيين في الاتحاد بإجراء استعراض شامل للتوصيات المعلقة</w:t>
      </w:r>
      <w:r w:rsidR="004C5C05" w:rsidRPr="008110C6">
        <w:rPr>
          <w:rtl/>
        </w:rPr>
        <w:t>.</w:t>
      </w:r>
      <w:r w:rsidRPr="008110C6">
        <w:rPr>
          <w:rtl/>
        </w:rPr>
        <w:t xml:space="preserve"> وتقع على عاتق الإدارة مسؤولية الرد على التوصيات التي يقدمها مراجع الحسابات الخارجي ومتابعتها، وسنُثبت في إطار عملية الإبلاغ التي نُجريها حالة التوصيات كسجل للأعضاء</w:t>
      </w:r>
      <w:r w:rsidR="004C5C05" w:rsidRPr="008110C6">
        <w:rPr>
          <w:rtl/>
        </w:rPr>
        <w:t>.</w:t>
      </w:r>
    </w:p>
    <w:p w14:paraId="337D8819" w14:textId="35A2CEF6" w:rsidR="001F40BF" w:rsidRPr="008110C6" w:rsidRDefault="001F40BF" w:rsidP="001F40BF">
      <w:pPr>
        <w:rPr>
          <w:lang w:val="en-GB" w:bidi="ar-EG"/>
        </w:rPr>
      </w:pPr>
      <w:r w:rsidRPr="008110C6">
        <w:rPr>
          <w:b/>
          <w:bCs/>
        </w:rPr>
        <w:t>2</w:t>
      </w:r>
      <w:r w:rsidR="004C5C05" w:rsidRPr="008110C6">
        <w:rPr>
          <w:b/>
          <w:bCs/>
        </w:rPr>
        <w:t>.</w:t>
      </w:r>
      <w:r w:rsidRPr="008110C6">
        <w:rPr>
          <w:b/>
          <w:bCs/>
        </w:rPr>
        <w:t>4</w:t>
      </w:r>
      <w:r w:rsidRPr="008110C6">
        <w:rPr>
          <w:b/>
          <w:bCs/>
          <w:rtl/>
        </w:rPr>
        <w:tab/>
      </w:r>
      <w:r w:rsidRPr="008110C6">
        <w:rPr>
          <w:rtl/>
        </w:rPr>
        <w:t xml:space="preserve">وقد قدمنا منذ بداية ولايتنا 21 توصية في </w:t>
      </w:r>
      <w:r w:rsidRPr="008110C6">
        <w:rPr>
          <w:rtl/>
          <w:lang w:val="en-GB" w:bidi="ar-EG"/>
        </w:rPr>
        <w:t xml:space="preserve">التقارير التي قدمناها </w:t>
      </w:r>
      <w:r w:rsidRPr="008110C6">
        <w:rPr>
          <w:rtl/>
        </w:rPr>
        <w:t>إلى المجلس، أُغلقت منها خمس توصيات في العام الماضي</w:t>
      </w:r>
      <w:r w:rsidR="004C5C05" w:rsidRPr="008110C6">
        <w:rPr>
          <w:rtl/>
        </w:rPr>
        <w:t>.</w:t>
      </w:r>
      <w:r w:rsidRPr="008110C6">
        <w:rPr>
          <w:rtl/>
        </w:rPr>
        <w:t xml:space="preserve"> ومن جملة التوصيات الست عشرة المتبقية، نفذ الاتحاد أربع توصيات، وأغلقنا نحن توصية أخرى بشأن</w:t>
      </w:r>
      <w:r w:rsidRPr="008110C6">
        <w:rPr>
          <w:rtl/>
          <w:lang w:bidi="ar-EG"/>
        </w:rPr>
        <w:t xml:space="preserve"> جمعية التأمين التعاوني لموظفي الأمم المتحدة</w:t>
      </w:r>
      <w:r w:rsidRPr="008110C6">
        <w:rPr>
          <w:lang w:val="en-GB" w:bidi="ar-EG"/>
        </w:rPr>
        <w:t xml:space="preserve"> </w:t>
      </w:r>
      <w:r w:rsidRPr="008110C6">
        <w:t>(UNSMIS)</w:t>
      </w:r>
      <w:r w:rsidRPr="008110C6">
        <w:rPr>
          <w:lang w:bidi="ar-EG"/>
        </w:rPr>
        <w:t xml:space="preserve"> </w:t>
      </w:r>
      <w:r w:rsidRPr="008110C6">
        <w:rPr>
          <w:rtl/>
          <w:lang w:bidi="ar-EG"/>
        </w:rPr>
        <w:t xml:space="preserve">بوصفها </w:t>
      </w:r>
      <w:r w:rsidRPr="008110C6">
        <w:rPr>
          <w:rtl/>
        </w:rPr>
        <w:t>لم تنفَّذ (2022، التوصية رقم 9)</w:t>
      </w:r>
      <w:r w:rsidR="004C5C05" w:rsidRPr="008110C6">
        <w:rPr>
          <w:rtl/>
        </w:rPr>
        <w:t>.</w:t>
      </w:r>
      <w:r w:rsidRPr="008110C6">
        <w:rPr>
          <w:rtl/>
        </w:rPr>
        <w:t xml:space="preserve"> وتوجد تسع توصيات قيد التنفيذ وتوصيتان أخريان بشأن مشروع المبنى الجديد نعتبرهما لم تنفَّذا وما زالتا مفتوحتين</w:t>
      </w:r>
      <w:r w:rsidR="004C5C05" w:rsidRPr="008110C6">
        <w:rPr>
          <w:rtl/>
        </w:rPr>
        <w:t>.</w:t>
      </w:r>
      <w:r w:rsidRPr="008110C6">
        <w:rPr>
          <w:rtl/>
        </w:rPr>
        <w:t xml:space="preserve"> ويقدم التذييل الأول استعراضاً أكثر تفصيلاً لحالة التوصيات السابقة التي قدمناها</w:t>
      </w:r>
      <w:r w:rsidR="004C5C05" w:rsidRPr="008110C6">
        <w:rPr>
          <w:rtl/>
        </w:rPr>
        <w:t>.</w:t>
      </w:r>
    </w:p>
    <w:p w14:paraId="71DAEBDD" w14:textId="71F34779" w:rsidR="001F40BF" w:rsidRPr="008110C6" w:rsidRDefault="001F40BF" w:rsidP="001F40BF">
      <w:pPr>
        <w:rPr>
          <w:b/>
          <w:bCs/>
          <w:lang w:val="en-GB" w:bidi="ar-EG"/>
        </w:rPr>
      </w:pPr>
      <w:r w:rsidRPr="008110C6">
        <w:rPr>
          <w:b/>
          <w:bCs/>
        </w:rPr>
        <w:t>3</w:t>
      </w:r>
      <w:r w:rsidR="004C5C05" w:rsidRPr="008110C6">
        <w:rPr>
          <w:b/>
          <w:bCs/>
        </w:rPr>
        <w:t>.</w:t>
      </w:r>
      <w:r w:rsidRPr="008110C6">
        <w:rPr>
          <w:b/>
          <w:bCs/>
        </w:rPr>
        <w:t>4</w:t>
      </w:r>
      <w:r w:rsidRPr="008110C6">
        <w:rPr>
          <w:b/>
          <w:bCs/>
          <w:rtl/>
        </w:rPr>
        <w:tab/>
      </w:r>
      <w:r w:rsidRPr="008110C6">
        <w:rPr>
          <w:rtl/>
        </w:rPr>
        <w:t>وفي إطار الممارسة التي تباشرها الأمينة العامة في هذا السياق، أعادت الإدارة النظر في التوصيات المفتوحة التي قدمها</w:t>
      </w:r>
      <w:r w:rsidRPr="008110C6">
        <w:rPr>
          <w:rtl/>
          <w:lang w:bidi="ar-EG"/>
        </w:rPr>
        <w:t xml:space="preserve"> أسلافنا</w:t>
      </w:r>
      <w:r w:rsidR="004C5C05" w:rsidRPr="008110C6">
        <w:rPr>
          <w:rtl/>
          <w:lang w:bidi="ar-EG"/>
        </w:rPr>
        <w:t>.</w:t>
      </w:r>
      <w:r w:rsidRPr="008110C6">
        <w:rPr>
          <w:rtl/>
        </w:rPr>
        <w:t xml:space="preserve"> وقد ورثنا في بداية ولايتنا نحو 121 توصية مفتوحة نوقشت في التقرير الذي أصدرناه في يونيو 2023</w:t>
      </w:r>
      <w:r w:rsidR="004C5C05" w:rsidRPr="008110C6">
        <w:rPr>
          <w:rtl/>
        </w:rPr>
        <w:t>.</w:t>
      </w:r>
      <w:r w:rsidRPr="008110C6">
        <w:rPr>
          <w:rtl/>
        </w:rPr>
        <w:t xml:space="preserve"> واستحدث الاتحاد في السابق أداةً لتتبع الامتثال ولوحة معلومات تتعلق بالامتثال لتكونا المستودع المركزي لجميع توصيات هيئات الإشراف الداخلي والخارجي</w:t>
      </w:r>
      <w:r w:rsidR="004C5C05" w:rsidRPr="008110C6">
        <w:rPr>
          <w:rtl/>
        </w:rPr>
        <w:t>.</w:t>
      </w:r>
      <w:r w:rsidRPr="008110C6">
        <w:rPr>
          <w:rtl/>
        </w:rPr>
        <w:t xml:space="preserve"> ونُفذت لوحة المعلومات بغرض تتبع الردود ومتابعة تنفيذ التوصيات</w:t>
      </w:r>
      <w:r w:rsidR="004C5C05" w:rsidRPr="008110C6">
        <w:rPr>
          <w:rtl/>
        </w:rPr>
        <w:t>.</w:t>
      </w:r>
      <w:r w:rsidRPr="008110C6">
        <w:rPr>
          <w:rtl/>
        </w:rPr>
        <w:t xml:space="preserve"> وفي مايو 2025، قدمت الأمانة في</w:t>
      </w:r>
      <w:r w:rsidR="0077518F" w:rsidRPr="008110C6">
        <w:rPr>
          <w:rFonts w:hint="cs"/>
          <w:rtl/>
        </w:rPr>
        <w:t> </w:t>
      </w:r>
      <w:r w:rsidRPr="008110C6">
        <w:rPr>
          <w:rtl/>
        </w:rPr>
        <w:t>سجل خارج شبكة الإنترنت تحديثاً للتوصيات التي رأت أنها قد نُفذت</w:t>
      </w:r>
      <w:r w:rsidR="004C5C05" w:rsidRPr="008110C6">
        <w:rPr>
          <w:rtl/>
        </w:rPr>
        <w:t>.</w:t>
      </w:r>
    </w:p>
    <w:p w14:paraId="769773BE" w14:textId="581114F8" w:rsidR="001F40BF" w:rsidRPr="008110C6" w:rsidRDefault="001F40BF" w:rsidP="005A08C5">
      <w:pPr>
        <w:rPr>
          <w:b/>
          <w:bCs/>
          <w:lang w:val="en-GB" w:bidi="ar-EG"/>
        </w:rPr>
      </w:pPr>
      <w:r w:rsidRPr="008110C6">
        <w:rPr>
          <w:b/>
          <w:bCs/>
          <w:rtl/>
        </w:rPr>
        <w:t>4</w:t>
      </w:r>
      <w:r w:rsidR="004C5C05" w:rsidRPr="008110C6">
        <w:rPr>
          <w:b/>
          <w:bCs/>
          <w:rtl/>
        </w:rPr>
        <w:t>.</w:t>
      </w:r>
      <w:r w:rsidRPr="008110C6">
        <w:rPr>
          <w:b/>
          <w:bCs/>
          <w:rtl/>
        </w:rPr>
        <w:t>4</w:t>
      </w:r>
      <w:r w:rsidRPr="008110C6">
        <w:rPr>
          <w:b/>
          <w:bCs/>
          <w:rtl/>
        </w:rPr>
        <w:tab/>
      </w:r>
      <w:r w:rsidRPr="008110C6">
        <w:rPr>
          <w:rtl/>
        </w:rPr>
        <w:t xml:space="preserve">ولاحظنا في اثنين من التقارير "الخاصة" التي قدمها سلفنا، وهما تقرير "تقوية الحضور الإقليمي" (الوثيقة </w:t>
      </w:r>
      <w:hyperlink r:id="rId23" w:history="1">
        <w:r w:rsidRPr="008110C6">
          <w:rPr>
            <w:rStyle w:val="Hyperlink"/>
            <w:noProof w:val="0"/>
            <w:rtl/>
            <w:lang w:val="en-US" w:eastAsia="zh-CN"/>
          </w:rPr>
          <w:t>C18/125</w:t>
        </w:r>
      </w:hyperlink>
      <w:r w:rsidR="005A08C5" w:rsidRPr="008110C6">
        <w:rPr>
          <w:rFonts w:hint="cs"/>
          <w:rtl/>
        </w:rPr>
        <w:t xml:space="preserve">: </w:t>
      </w:r>
      <w:r w:rsidRPr="008110C6">
        <w:rPr>
          <w:rtl/>
        </w:rPr>
        <w:t>9</w:t>
      </w:r>
      <w:r w:rsidR="005A08C5" w:rsidRPr="008110C6">
        <w:rPr>
          <w:rFonts w:hint="cs"/>
          <w:rtl/>
        </w:rPr>
        <w:t> </w:t>
      </w:r>
      <w:r w:rsidRPr="008110C6">
        <w:rPr>
          <w:rtl/>
        </w:rPr>
        <w:t>أكتوبر 2018) والتقرير الخاص بشأن "تناول حالة احتيال وقعت في الاتحاد الدولي للاتصالات" (</w:t>
      </w:r>
      <w:r w:rsidR="005A08C5" w:rsidRPr="008110C6">
        <w:rPr>
          <w:rFonts w:hint="cs"/>
          <w:rtl/>
        </w:rPr>
        <w:t xml:space="preserve">الوثيقة </w:t>
      </w:r>
      <w:hyperlink r:id="rId24" w:history="1">
        <w:r w:rsidR="005A08C5" w:rsidRPr="008110C6">
          <w:rPr>
            <w:rStyle w:val="Hyperlink"/>
            <w:noProof w:val="0"/>
            <w:lang w:eastAsia="zh-CN"/>
          </w:rPr>
          <w:t>C19/106</w:t>
        </w:r>
      </w:hyperlink>
      <w:r w:rsidR="005A08C5" w:rsidRPr="008110C6">
        <w:rPr>
          <w:rFonts w:hint="cs"/>
          <w:rtl/>
        </w:rPr>
        <w:t xml:space="preserve">: </w:t>
      </w:r>
      <w:r w:rsidR="005A08C5" w:rsidRPr="008110C6">
        <w:t>10</w:t>
      </w:r>
      <w:r w:rsidR="005A08C5" w:rsidRPr="008110C6">
        <w:rPr>
          <w:rFonts w:hint="eastAsia"/>
          <w:rtl/>
          <w:lang w:bidi="ar-EG"/>
        </w:rPr>
        <w:t> </w:t>
      </w:r>
      <w:r w:rsidRPr="008110C6">
        <w:rPr>
          <w:rtl/>
        </w:rPr>
        <w:t>يونيو</w:t>
      </w:r>
      <w:r w:rsidR="005A08C5" w:rsidRPr="008110C6">
        <w:rPr>
          <w:rFonts w:hint="cs"/>
          <w:rtl/>
        </w:rPr>
        <w:t> </w:t>
      </w:r>
      <w:r w:rsidRPr="008110C6">
        <w:rPr>
          <w:rtl/>
        </w:rPr>
        <w:t>2019)، أن التوصيات الواردة فيهما لم تُضمَّنا في متتبّع الامتثال ولا في السجل المتاح خارج شبكة الإنترنت، وبالتالي، لم</w:t>
      </w:r>
      <w:r w:rsidR="005A08C5" w:rsidRPr="008110C6">
        <w:rPr>
          <w:rFonts w:hint="cs"/>
          <w:rtl/>
        </w:rPr>
        <w:t> </w:t>
      </w:r>
      <w:r w:rsidRPr="008110C6">
        <w:rPr>
          <w:rtl/>
        </w:rPr>
        <w:t xml:space="preserve">تنظر أمانة الاتحاد </w:t>
      </w:r>
      <w:r w:rsidRPr="008110C6">
        <w:rPr>
          <w:rtl/>
          <w:lang w:bidi="ar-EG"/>
        </w:rPr>
        <w:t xml:space="preserve">بفاعلية </w:t>
      </w:r>
      <w:r w:rsidRPr="008110C6">
        <w:rPr>
          <w:rtl/>
        </w:rPr>
        <w:t>في نهاية ولاية سلفنا</w:t>
      </w:r>
      <w:r w:rsidRPr="008110C6">
        <w:rPr>
          <w:rtl/>
          <w:lang w:bidi="ar-EG"/>
        </w:rPr>
        <w:t xml:space="preserve"> </w:t>
      </w:r>
      <w:r w:rsidRPr="008110C6">
        <w:rPr>
          <w:rtl/>
        </w:rPr>
        <w:t>في التوصيات  المفتوحة المتصلة بهما وعددها 24 توصية وغابت هذه التوصيات فعلياً عن الأنظار</w:t>
      </w:r>
      <w:r w:rsidR="004C5C05" w:rsidRPr="008110C6">
        <w:rPr>
          <w:rtl/>
        </w:rPr>
        <w:t>.</w:t>
      </w:r>
    </w:p>
    <w:p w14:paraId="2B4046F9" w14:textId="5BA5B31C" w:rsidR="001F40BF" w:rsidRPr="008110C6" w:rsidRDefault="001F40BF" w:rsidP="001F40BF">
      <w:pPr>
        <w:rPr>
          <w:lang w:val="en-GB" w:bidi="ar-EG"/>
        </w:rPr>
      </w:pPr>
      <w:r w:rsidRPr="008110C6">
        <w:rPr>
          <w:b/>
          <w:bCs/>
        </w:rPr>
        <w:t>5</w:t>
      </w:r>
      <w:r w:rsidR="004C5C05" w:rsidRPr="008110C6">
        <w:rPr>
          <w:b/>
          <w:bCs/>
        </w:rPr>
        <w:t>.</w:t>
      </w:r>
      <w:r w:rsidRPr="008110C6">
        <w:rPr>
          <w:b/>
          <w:bCs/>
        </w:rPr>
        <w:t>4</w:t>
      </w:r>
      <w:r w:rsidRPr="008110C6">
        <w:rPr>
          <w:b/>
          <w:bCs/>
          <w:rtl/>
        </w:rPr>
        <w:tab/>
      </w:r>
      <w:r w:rsidRPr="008110C6">
        <w:rPr>
          <w:rtl/>
        </w:rPr>
        <w:t>وعقب التدخل الذي أجريناه، قُدم تحديث أُدرج في التذييل الثاني</w:t>
      </w:r>
      <w:r w:rsidR="004C5C05" w:rsidRPr="008110C6">
        <w:rPr>
          <w:rtl/>
        </w:rPr>
        <w:t>.</w:t>
      </w:r>
      <w:r w:rsidRPr="008110C6">
        <w:rPr>
          <w:rtl/>
        </w:rPr>
        <w:t xml:space="preserve"> ولم تنفَّذ خمس توصيات من تلك المقدمة في تقرير "تناول حالة احتيال وقعت في الاتحاد الدولي للاتصالات" (التوصيات أرقام 4 و5 و6 و7 و16)، لكننا أبدلنا ثلاثاً منها بتوصياتنا المقابلة لها التي تبين ما أُجري من تغييرات منذ تقرير سلفنا</w:t>
      </w:r>
      <w:r w:rsidR="004C5C05" w:rsidRPr="008110C6">
        <w:rPr>
          <w:rtl/>
        </w:rPr>
        <w:t>.</w:t>
      </w:r>
      <w:r w:rsidRPr="008110C6">
        <w:rPr>
          <w:rtl/>
        </w:rPr>
        <w:t xml:space="preserve"> وقد أحرز الاتحاد مستوى أدنى من التقدم في تنفيذ توصيات عام</w:t>
      </w:r>
      <w:r w:rsidR="005A08C5" w:rsidRPr="008110C6">
        <w:rPr>
          <w:rFonts w:hint="cs"/>
          <w:rtl/>
        </w:rPr>
        <w:t> </w:t>
      </w:r>
      <w:r w:rsidRPr="008110C6">
        <w:rPr>
          <w:rtl/>
        </w:rPr>
        <w:t>2018 بشأن "تقوية الحضور الإقليمي"، حيث لا تزال ثماني توصيات مفتوحة وتتسق العديد من المسائل التي وقفنا عليها أثناء زيارتنا للمكتب الإقليمي لمنطقة آسيا والمحيط الهادئ مع المواضيع التي حددها أسلافنا</w:t>
      </w:r>
      <w:r w:rsidR="004C5C05" w:rsidRPr="008110C6">
        <w:rPr>
          <w:rtl/>
        </w:rPr>
        <w:t>.</w:t>
      </w:r>
    </w:p>
    <w:p w14:paraId="5BEF772D" w14:textId="0B3100C8" w:rsidR="001F40BF" w:rsidRPr="008110C6" w:rsidRDefault="001F40BF" w:rsidP="0077518F">
      <w:pPr>
        <w:rPr>
          <w:b/>
          <w:bCs/>
          <w:lang w:val="en-GB" w:bidi="ar-EG"/>
        </w:rPr>
      </w:pPr>
      <w:r w:rsidRPr="008110C6">
        <w:rPr>
          <w:b/>
          <w:bCs/>
        </w:rPr>
        <w:t>6</w:t>
      </w:r>
      <w:r w:rsidR="004C5C05" w:rsidRPr="008110C6">
        <w:rPr>
          <w:b/>
          <w:bCs/>
        </w:rPr>
        <w:t>.</w:t>
      </w:r>
      <w:r w:rsidRPr="008110C6">
        <w:rPr>
          <w:b/>
          <w:bCs/>
        </w:rPr>
        <w:t>4</w:t>
      </w:r>
      <w:r w:rsidRPr="008110C6">
        <w:rPr>
          <w:b/>
          <w:bCs/>
          <w:rtl/>
        </w:rPr>
        <w:tab/>
      </w:r>
      <w:r w:rsidRPr="008110C6">
        <w:rPr>
          <w:rtl/>
          <w:lang w:val="en-GB" w:bidi="ar-EG"/>
        </w:rPr>
        <w:t>و</w:t>
      </w:r>
      <w:r w:rsidRPr="008110C6">
        <w:rPr>
          <w:rtl/>
        </w:rPr>
        <w:t>فيما يتعلق بالتقرير "الخاص" لسلفنا عن "المكتب الإقليمي لمنطقة الأمريكتين" (</w:t>
      </w:r>
      <w:r w:rsidR="0077518F" w:rsidRPr="008110C6">
        <w:rPr>
          <w:rFonts w:hint="cs"/>
          <w:rtl/>
        </w:rPr>
        <w:t xml:space="preserve">الوثيقة </w:t>
      </w:r>
      <w:hyperlink r:id="rId25" w:history="1">
        <w:r w:rsidR="0077518F" w:rsidRPr="008110C6">
          <w:rPr>
            <w:rStyle w:val="Hyperlink"/>
            <w:noProof w:val="0"/>
            <w:lang w:eastAsia="zh-CN"/>
          </w:rPr>
          <w:t>C22/104</w:t>
        </w:r>
      </w:hyperlink>
      <w:r w:rsidR="0077518F" w:rsidRPr="008110C6">
        <w:rPr>
          <w:rFonts w:hint="cs"/>
          <w:rtl/>
        </w:rPr>
        <w:t xml:space="preserve">: </w:t>
      </w:r>
      <w:r w:rsidR="0077518F" w:rsidRPr="008110C6">
        <w:t>6</w:t>
      </w:r>
      <w:r w:rsidR="0077518F" w:rsidRPr="008110C6">
        <w:rPr>
          <w:rFonts w:hint="eastAsia"/>
          <w:rtl/>
          <w:lang w:bidi="ar-EG"/>
        </w:rPr>
        <w:t> </w:t>
      </w:r>
      <w:r w:rsidR="0077518F" w:rsidRPr="008110C6">
        <w:rPr>
          <w:rFonts w:hint="cs"/>
          <w:rtl/>
          <w:lang w:bidi="ar-EG"/>
        </w:rPr>
        <w:t>سبتمبر</w:t>
      </w:r>
      <w:r w:rsidR="0077518F" w:rsidRPr="008110C6">
        <w:rPr>
          <w:rFonts w:hint="cs"/>
          <w:rtl/>
        </w:rPr>
        <w:t> </w:t>
      </w:r>
      <w:r w:rsidRPr="008110C6">
        <w:rPr>
          <w:rtl/>
        </w:rPr>
        <w:t>2022)، فقد أغلق الاتحاد أربع توصيات مفتوحة تاركاً ثماني توصيات قيد التنفيذ</w:t>
      </w:r>
      <w:r w:rsidR="004C5C05" w:rsidRPr="008110C6">
        <w:rPr>
          <w:rtl/>
        </w:rPr>
        <w:t>.</w:t>
      </w:r>
    </w:p>
    <w:p w14:paraId="0CBBE672" w14:textId="3011E86C" w:rsidR="001F40BF" w:rsidRPr="008110C6" w:rsidRDefault="001F40BF" w:rsidP="0077518F">
      <w:pPr>
        <w:rPr>
          <w:b/>
          <w:bCs/>
          <w:lang w:val="en-GB" w:bidi="ar-EG"/>
        </w:rPr>
      </w:pPr>
      <w:r w:rsidRPr="008110C6">
        <w:rPr>
          <w:b/>
          <w:bCs/>
        </w:rPr>
        <w:t>7</w:t>
      </w:r>
      <w:r w:rsidR="004C5C05" w:rsidRPr="008110C6">
        <w:rPr>
          <w:b/>
          <w:bCs/>
        </w:rPr>
        <w:t>.</w:t>
      </w:r>
      <w:r w:rsidRPr="008110C6">
        <w:rPr>
          <w:b/>
          <w:bCs/>
        </w:rPr>
        <w:t>4</w:t>
      </w:r>
      <w:r w:rsidRPr="008110C6">
        <w:rPr>
          <w:b/>
          <w:bCs/>
          <w:rtl/>
        </w:rPr>
        <w:tab/>
      </w:r>
      <w:r w:rsidRPr="008110C6">
        <w:rPr>
          <w:rtl/>
        </w:rPr>
        <w:t>ويتضمن تقرير سلفنا عن البيانات المالية لعام 2021 (</w:t>
      </w:r>
      <w:r w:rsidR="0077518F" w:rsidRPr="008110C6">
        <w:rPr>
          <w:rFonts w:hint="cs"/>
          <w:rtl/>
        </w:rPr>
        <w:t xml:space="preserve">الوثيقة </w:t>
      </w:r>
      <w:hyperlink r:id="rId26" w:history="1">
        <w:r w:rsidR="0077518F" w:rsidRPr="008110C6">
          <w:rPr>
            <w:rStyle w:val="Hyperlink"/>
            <w:noProof w:val="0"/>
            <w:lang w:eastAsia="zh-CN"/>
          </w:rPr>
          <w:t>C22/101</w:t>
        </w:r>
      </w:hyperlink>
      <w:r w:rsidR="0077518F" w:rsidRPr="008110C6">
        <w:rPr>
          <w:rFonts w:hint="cs"/>
          <w:rtl/>
        </w:rPr>
        <w:t xml:space="preserve">: </w:t>
      </w:r>
      <w:r w:rsidR="0077518F" w:rsidRPr="008110C6">
        <w:t>6</w:t>
      </w:r>
      <w:r w:rsidR="0077518F" w:rsidRPr="008110C6">
        <w:rPr>
          <w:rFonts w:hint="eastAsia"/>
          <w:rtl/>
          <w:lang w:bidi="ar-EG"/>
        </w:rPr>
        <w:t> </w:t>
      </w:r>
      <w:r w:rsidR="0077518F" w:rsidRPr="008110C6">
        <w:rPr>
          <w:rFonts w:hint="cs"/>
          <w:rtl/>
          <w:lang w:bidi="ar-EG"/>
        </w:rPr>
        <w:t>سبتمبر</w:t>
      </w:r>
      <w:r w:rsidR="0077518F" w:rsidRPr="008110C6">
        <w:rPr>
          <w:rFonts w:hint="cs"/>
          <w:rtl/>
        </w:rPr>
        <w:t> </w:t>
      </w:r>
      <w:r w:rsidR="0077518F" w:rsidRPr="008110C6">
        <w:rPr>
          <w:rtl/>
        </w:rPr>
        <w:t>2022</w:t>
      </w:r>
      <w:r w:rsidRPr="008110C6">
        <w:rPr>
          <w:rtl/>
        </w:rPr>
        <w:t>) 48 توصية</w:t>
      </w:r>
      <w:r w:rsidR="004C5C05" w:rsidRPr="008110C6">
        <w:rPr>
          <w:rtl/>
        </w:rPr>
        <w:t>.</w:t>
      </w:r>
      <w:r w:rsidRPr="008110C6">
        <w:rPr>
          <w:rtl/>
        </w:rPr>
        <w:t xml:space="preserve"> وقد أشرنا في تقرير عام 2022 الذي قدمناه إلى أن الأمانة قد أغلقت تسعاً منها وأن 32 توصية أخرى من التوصيات التسع والثلاثين المتبقية اعتُبرت حالياً قد نُفذت، وتبقت سبع توصيات مفتوحة أو قيد التنفيذ</w:t>
      </w:r>
      <w:r w:rsidR="004C5C05" w:rsidRPr="008110C6">
        <w:rPr>
          <w:rtl/>
        </w:rPr>
        <w:t>.</w:t>
      </w:r>
    </w:p>
    <w:p w14:paraId="1F8468E0" w14:textId="16547429" w:rsidR="001F40BF" w:rsidRPr="008110C6" w:rsidRDefault="001F40BF" w:rsidP="001F40BF">
      <w:pPr>
        <w:rPr>
          <w:b/>
          <w:bCs/>
          <w:lang w:val="en-GB" w:bidi="ar-EG"/>
        </w:rPr>
      </w:pPr>
      <w:r w:rsidRPr="008110C6">
        <w:rPr>
          <w:b/>
          <w:bCs/>
        </w:rPr>
        <w:t>8</w:t>
      </w:r>
      <w:r w:rsidR="004C5C05" w:rsidRPr="008110C6">
        <w:rPr>
          <w:b/>
          <w:bCs/>
        </w:rPr>
        <w:t>.</w:t>
      </w:r>
      <w:r w:rsidRPr="008110C6">
        <w:rPr>
          <w:b/>
          <w:bCs/>
        </w:rPr>
        <w:t>4</w:t>
      </w:r>
      <w:r w:rsidRPr="008110C6">
        <w:rPr>
          <w:b/>
          <w:bCs/>
          <w:rtl/>
        </w:rPr>
        <w:tab/>
      </w:r>
      <w:r w:rsidRPr="008110C6">
        <w:rPr>
          <w:rtl/>
        </w:rPr>
        <w:t>وكانت توجد 11 توصية أخرى مفتوحة قدمها سلفنا في تقاريره السابقة بشأن البيانات المالية</w:t>
      </w:r>
      <w:r w:rsidR="004C5C05" w:rsidRPr="008110C6">
        <w:rPr>
          <w:rtl/>
        </w:rPr>
        <w:t>.</w:t>
      </w:r>
      <w:r w:rsidRPr="008110C6">
        <w:rPr>
          <w:rtl/>
        </w:rPr>
        <w:t xml:space="preserve"> وقد أُغلقت ثمان منها، ولا تزال ثلاث توصيات مفتوحة</w:t>
      </w:r>
      <w:r w:rsidR="004C5C05" w:rsidRPr="008110C6">
        <w:rPr>
          <w:rtl/>
        </w:rPr>
        <w:t>.</w:t>
      </w:r>
      <w:r w:rsidRPr="008110C6">
        <w:rPr>
          <w:rtl/>
        </w:rPr>
        <w:t xml:space="preserve"> ويقدم التذييل الثاني استعراضاً أكثر تفصيلاً لحالة توصيات أسلافنا</w:t>
      </w:r>
      <w:r w:rsidR="004C5C05" w:rsidRPr="008110C6">
        <w:rPr>
          <w:rtl/>
        </w:rPr>
        <w:t>.</w:t>
      </w:r>
    </w:p>
    <w:p w14:paraId="35B81B76" w14:textId="586B37BF" w:rsidR="001F40BF" w:rsidRPr="008110C6" w:rsidRDefault="001F40BF" w:rsidP="001F40BF">
      <w:r w:rsidRPr="008110C6">
        <w:rPr>
          <w:b/>
          <w:bCs/>
        </w:rPr>
        <w:t>9</w:t>
      </w:r>
      <w:r w:rsidR="004C5C05" w:rsidRPr="008110C6">
        <w:rPr>
          <w:b/>
          <w:bCs/>
        </w:rPr>
        <w:t>.</w:t>
      </w:r>
      <w:r w:rsidRPr="008110C6">
        <w:rPr>
          <w:b/>
          <w:bCs/>
        </w:rPr>
        <w:t>4</w:t>
      </w:r>
      <w:r w:rsidRPr="008110C6">
        <w:rPr>
          <w:b/>
          <w:bCs/>
          <w:rtl/>
        </w:rPr>
        <w:tab/>
      </w:r>
      <w:r w:rsidRPr="008110C6">
        <w:rPr>
          <w:rtl/>
        </w:rPr>
        <w:t xml:space="preserve">ومع أن لوحة معلومات الامتثال أداة مفيدة للإدارة وللجنة الاستشارية المستقلة للإدارة، </w:t>
      </w:r>
      <w:r w:rsidRPr="008110C6">
        <w:rPr>
          <w:rtl/>
          <w:lang w:val="en-GB" w:bidi="ar-EG"/>
        </w:rPr>
        <w:t xml:space="preserve">تَضعف فائدتها </w:t>
      </w:r>
      <w:r w:rsidRPr="008110C6">
        <w:rPr>
          <w:rtl/>
        </w:rPr>
        <w:t>إلى حد بالغ جراء عدم اكتمالها أو استخدامها كمستودع وحيد للتقدم المحرز في حالة التوصيات</w:t>
      </w:r>
      <w:r w:rsidR="004C5C05" w:rsidRPr="008110C6">
        <w:rPr>
          <w:rtl/>
        </w:rPr>
        <w:t>.</w:t>
      </w:r>
      <w:r w:rsidRPr="008110C6">
        <w:rPr>
          <w:rtl/>
        </w:rPr>
        <w:t xml:space="preserve"> علاوةً على ذلك، فقد تبيَّنا عدم وجود عملية وحوكمة منهجيتين لتتبع التقدم المحرز في تنفيذ التوصيات المفتوحة واستعراضه</w:t>
      </w:r>
      <w:r w:rsidR="004C5C05" w:rsidRPr="008110C6">
        <w:rPr>
          <w:rtl/>
        </w:rPr>
        <w:t>.</w:t>
      </w:r>
      <w:r w:rsidRPr="008110C6">
        <w:rPr>
          <w:rtl/>
        </w:rPr>
        <w:t xml:space="preserve"> ونرى أن الاتحاد لم ينظر بدرجة وافية في</w:t>
      </w:r>
      <w:r w:rsidR="0077518F" w:rsidRPr="008110C6">
        <w:rPr>
          <w:rFonts w:hint="eastAsia"/>
          <w:rtl/>
          <w:lang w:bidi="ar-EG"/>
        </w:rPr>
        <w:t> </w:t>
      </w:r>
      <w:r w:rsidRPr="008110C6">
        <w:rPr>
          <w:rtl/>
        </w:rPr>
        <w:t>ملاحظات المراجعة الخارجية للحسابات، السابقة</w:t>
      </w:r>
      <w:r w:rsidR="004C5C05" w:rsidRPr="008110C6">
        <w:rPr>
          <w:rtl/>
        </w:rPr>
        <w:t>.</w:t>
      </w:r>
    </w:p>
    <w:p w14:paraId="73025FA5" w14:textId="77777777" w:rsidR="001F40BF" w:rsidRPr="008110C6" w:rsidRDefault="001F40BF" w:rsidP="001F40BF">
      <w:pPr>
        <w:rPr>
          <w:b/>
          <w:bCs/>
          <w:rtl/>
        </w:rPr>
      </w:pPr>
      <w:r w:rsidRPr="008110C6">
        <w:rPr>
          <w:b/>
          <w:bCs/>
          <w:rtl/>
        </w:rPr>
        <w:t>ينبغي أن يضطلع الاتحاد الدولي للاتصالات بما يلي:</w:t>
      </w:r>
    </w:p>
    <w:p w14:paraId="3D1C3EB8" w14:textId="3CBD9410" w:rsidR="001F40BF" w:rsidRPr="008110C6" w:rsidRDefault="001F40BF" w:rsidP="001F40BF">
      <w:r w:rsidRPr="008110C6">
        <w:rPr>
          <w:b/>
          <w:bCs/>
          <w:rtl/>
        </w:rPr>
        <w:t xml:space="preserve">التوصية </w:t>
      </w:r>
      <w:r w:rsidRPr="008110C6">
        <w:rPr>
          <w:b/>
          <w:bCs/>
        </w:rPr>
        <w:t>17</w:t>
      </w:r>
      <w:r w:rsidRPr="008110C6">
        <w:rPr>
          <w:b/>
          <w:bCs/>
          <w:rtl/>
        </w:rPr>
        <w:t xml:space="preserve">: </w:t>
      </w:r>
      <w:r w:rsidRPr="008110C6">
        <w:rPr>
          <w:rStyle w:val="Bold"/>
          <w:rtl/>
        </w:rPr>
        <w:t>التوصية بأن تنشئ أمانة الاتحاد عملية منهجية لمتابعة تنفيذ التوصيات المفتوحة باستخدام الأدوات القائمة</w:t>
      </w:r>
      <w:r w:rsidR="004C5C05" w:rsidRPr="008110C6">
        <w:rPr>
          <w:rStyle w:val="Bold"/>
          <w:rtl/>
        </w:rPr>
        <w:t>.</w:t>
      </w:r>
    </w:p>
    <w:p w14:paraId="7F9EE365" w14:textId="46748BD9" w:rsidR="001F40BF" w:rsidRPr="008110C6" w:rsidRDefault="001F40BF" w:rsidP="001F40BF">
      <w:pPr>
        <w:rPr>
          <w:rStyle w:val="Bold"/>
          <w:rtl/>
        </w:rPr>
      </w:pPr>
      <w:r w:rsidRPr="008110C6">
        <w:rPr>
          <w:b/>
          <w:bCs/>
          <w:rtl/>
        </w:rPr>
        <w:lastRenderedPageBreak/>
        <w:t xml:space="preserve">التوصية </w:t>
      </w:r>
      <w:r w:rsidRPr="008110C6">
        <w:rPr>
          <w:b/>
          <w:bCs/>
        </w:rPr>
        <w:t>18</w:t>
      </w:r>
      <w:r w:rsidRPr="008110C6">
        <w:rPr>
          <w:b/>
          <w:bCs/>
          <w:rtl/>
        </w:rPr>
        <w:t xml:space="preserve">: </w:t>
      </w:r>
      <w:r w:rsidRPr="008110C6">
        <w:rPr>
          <w:rStyle w:val="Bold"/>
          <w:rtl/>
        </w:rPr>
        <w:t>علاوةً على ذلك، ينبغي أن تعمل الأمانة مع اللجنة الاستشارية المستقلة للإدارة من أجل الإبلاغ بانتظام عن التقدم المحرز</w:t>
      </w:r>
      <w:r w:rsidR="004C5C05" w:rsidRPr="008110C6">
        <w:rPr>
          <w:rStyle w:val="Bold"/>
          <w:rtl/>
        </w:rPr>
        <w:t>.</w:t>
      </w:r>
    </w:p>
    <w:p w14:paraId="0D868FA2" w14:textId="18D65CE8" w:rsidR="001F40BF" w:rsidRPr="008110C6" w:rsidRDefault="001F40BF" w:rsidP="001F40BF">
      <w:pPr>
        <w:rPr>
          <w:rStyle w:val="Italic"/>
        </w:rPr>
      </w:pPr>
      <w:r w:rsidRPr="008110C6">
        <w:rPr>
          <w:rStyle w:val="Italic"/>
          <w:rtl/>
        </w:rPr>
        <w:t>تعليق إدارة الاتحاد: أحاط الاتحاد علماً بهذه التوصية</w:t>
      </w:r>
      <w:r w:rsidR="004C5C05" w:rsidRPr="008110C6">
        <w:rPr>
          <w:rStyle w:val="Italic"/>
          <w:rtl/>
        </w:rPr>
        <w:t>.</w:t>
      </w:r>
      <w:r w:rsidRPr="008110C6">
        <w:rPr>
          <w:rStyle w:val="Italic"/>
          <w:rtl/>
        </w:rPr>
        <w:t xml:space="preserve"> وسيعزز الاتحاد لوحة معلومات الامتثال ويضمن وجود عملية مهيكلة ومتسقة لرصد حالة جميع التوصيات المفتوحة</w:t>
      </w:r>
      <w:r w:rsidR="004C5C05" w:rsidRPr="008110C6">
        <w:rPr>
          <w:rStyle w:val="Italic"/>
          <w:rtl/>
        </w:rPr>
        <w:t>.</w:t>
      </w:r>
      <w:r w:rsidRPr="008110C6">
        <w:rPr>
          <w:rStyle w:val="Italic"/>
          <w:rtl/>
        </w:rPr>
        <w:t xml:space="preserve"> وسيُستفاد في ذلك من الأدوات القائمة (أداة تتبع الامتثال ولوحة معلومات الامتثال لدى الاتحاد) لضمان تحقق الشفافية وحسن التوقيت والمساءلة</w:t>
      </w:r>
      <w:r w:rsidR="004C5C05" w:rsidRPr="008110C6">
        <w:rPr>
          <w:rStyle w:val="Italic"/>
          <w:rtl/>
        </w:rPr>
        <w:t>.</w:t>
      </w:r>
      <w:r w:rsidRPr="008110C6">
        <w:rPr>
          <w:rStyle w:val="Italic"/>
          <w:rtl/>
        </w:rPr>
        <w:t xml:space="preserve"> وستُسند مسؤوليات واضحة إلى جهات الاتصال في</w:t>
      </w:r>
      <w:r w:rsidR="0077518F" w:rsidRPr="008110C6">
        <w:rPr>
          <w:rStyle w:val="Italic"/>
          <w:rFonts w:hint="cs"/>
          <w:rtl/>
        </w:rPr>
        <w:t> </w:t>
      </w:r>
      <w:r w:rsidRPr="008110C6">
        <w:rPr>
          <w:rStyle w:val="Italic"/>
          <w:rtl/>
        </w:rPr>
        <w:t>الدوائر كافة، وستضمَّن دورة الإبلاغ الداخلية لدينا معلومات محدثة منتظمة</w:t>
      </w:r>
      <w:r w:rsidR="004C5C05" w:rsidRPr="008110C6">
        <w:rPr>
          <w:rStyle w:val="Italic"/>
          <w:rtl/>
        </w:rPr>
        <w:t>.</w:t>
      </w:r>
    </w:p>
    <w:p w14:paraId="7E40E9BA" w14:textId="3830C4B9" w:rsidR="001F40BF" w:rsidRPr="008110C6" w:rsidRDefault="001F40BF" w:rsidP="001F40BF">
      <w:pPr>
        <w:rPr>
          <w:rStyle w:val="Italic"/>
        </w:rPr>
      </w:pPr>
      <w:r w:rsidRPr="008110C6">
        <w:rPr>
          <w:rStyle w:val="Italic"/>
          <w:rtl/>
        </w:rPr>
        <w:t>وتتفق الأمانة في أن العمل بانتظام مع اللجنة الاستشارية المستقلة للإدارة (IMAC) مسألة بالغة الأهمية لتعزيز الإشراف</w:t>
      </w:r>
      <w:r w:rsidR="004C5C05" w:rsidRPr="008110C6">
        <w:rPr>
          <w:rStyle w:val="Italic"/>
          <w:rtl/>
        </w:rPr>
        <w:t>.</w:t>
      </w:r>
      <w:r w:rsidRPr="008110C6">
        <w:rPr>
          <w:rStyle w:val="Italic"/>
          <w:rtl/>
        </w:rPr>
        <w:t xml:space="preserve"> فسنستحدث بنداً دائماً في اجتماعات اللجنة يتعلق بالإبلاغ عن حالة التنفيذ</w:t>
      </w:r>
      <w:r w:rsidR="004C5C05" w:rsidRPr="008110C6">
        <w:rPr>
          <w:rStyle w:val="Italic"/>
          <w:rtl/>
        </w:rPr>
        <w:t>.</w:t>
      </w:r>
      <w:r w:rsidRPr="008110C6">
        <w:rPr>
          <w:rStyle w:val="Italic"/>
          <w:rtl/>
        </w:rPr>
        <w:t xml:space="preserve"> إذ سيتيح ذلك إجراء حوار بناء وتعزيز إدارة المخاطر ودعم استمرار التحسين على نطاق المنظمة</w:t>
      </w:r>
      <w:r w:rsidR="004C5C05" w:rsidRPr="008110C6">
        <w:rPr>
          <w:rStyle w:val="Italic"/>
          <w:rtl/>
        </w:rPr>
        <w:t>.</w:t>
      </w:r>
    </w:p>
    <w:p w14:paraId="738C3551" w14:textId="77777777" w:rsidR="001F40BF" w:rsidRPr="008110C6" w:rsidRDefault="001F40BF" w:rsidP="0077518F">
      <w:pPr>
        <w:rPr>
          <w:rtl/>
        </w:rPr>
      </w:pPr>
      <w:r w:rsidRPr="008110C6">
        <w:rPr>
          <w:rtl/>
        </w:rPr>
        <w:br w:type="page"/>
      </w:r>
    </w:p>
    <w:p w14:paraId="6339F167" w14:textId="1FD96F36" w:rsidR="001F40BF" w:rsidRPr="008110C6" w:rsidRDefault="001F40BF" w:rsidP="0077518F">
      <w:pPr>
        <w:pStyle w:val="Heading2"/>
        <w:rPr>
          <w:lang w:val="en-GB" w:bidi="ar-EG"/>
        </w:rPr>
      </w:pPr>
      <w:bookmarkStart w:id="28" w:name="_Toc200985520"/>
      <w:r w:rsidRPr="008110C6">
        <w:rPr>
          <w:rtl/>
        </w:rPr>
        <w:lastRenderedPageBreak/>
        <w:t>شكر و</w:t>
      </w:r>
      <w:r w:rsidRPr="008110C6">
        <w:rPr>
          <w:rtl/>
          <w:lang w:bidi="ar-EG"/>
        </w:rPr>
        <w:t>تقدير</w:t>
      </w:r>
      <w:bookmarkEnd w:id="28"/>
    </w:p>
    <w:p w14:paraId="40EEE5B1" w14:textId="55B5CF09" w:rsidR="001F40BF" w:rsidRPr="008110C6" w:rsidRDefault="001F40BF" w:rsidP="001F40BF">
      <w:pPr>
        <w:tabs>
          <w:tab w:val="clear" w:pos="794"/>
          <w:tab w:val="left" w:pos="774"/>
        </w:tabs>
      </w:pPr>
      <w:r w:rsidRPr="008110C6">
        <w:rPr>
          <w:b/>
          <w:bCs/>
        </w:rPr>
        <w:t>10</w:t>
      </w:r>
      <w:r w:rsidR="004C5C05" w:rsidRPr="008110C6">
        <w:rPr>
          <w:b/>
          <w:bCs/>
        </w:rPr>
        <w:t>.</w:t>
      </w:r>
      <w:r w:rsidRPr="008110C6">
        <w:rPr>
          <w:b/>
          <w:bCs/>
        </w:rPr>
        <w:t>4</w:t>
      </w:r>
      <w:r w:rsidRPr="008110C6">
        <w:rPr>
          <w:b/>
          <w:bCs/>
        </w:rPr>
        <w:tab/>
      </w:r>
      <w:r w:rsidRPr="008110C6">
        <w:rPr>
          <w:rtl/>
          <w:lang w:bidi="ar-EG"/>
        </w:rPr>
        <w:t>نود أن نتوجه بالشكر إلى الأمينة العامة وموظفيها على تعاونهم المستمر وعلى العمل معنا للعودة إلى الدورة العادية المتعلقة بتقديم التقارير ومراجعة الحسابات</w:t>
      </w:r>
      <w:r w:rsidR="004C5C05" w:rsidRPr="008110C6">
        <w:rPr>
          <w:rtl/>
          <w:lang w:bidi="ar-EG"/>
        </w:rPr>
        <w:t>.</w:t>
      </w:r>
    </w:p>
    <w:p w14:paraId="27EE9902" w14:textId="77777777" w:rsidR="001F40BF" w:rsidRPr="008110C6" w:rsidRDefault="001F40BF" w:rsidP="001F40BF">
      <w:pPr>
        <w:pStyle w:val="Normalaftertitle"/>
        <w:spacing w:before="480" w:after="600"/>
        <w:rPr>
          <w:rStyle w:val="Bold"/>
        </w:rPr>
      </w:pPr>
      <w:r w:rsidRPr="008110C6">
        <w:rPr>
          <w:highlight w:val="yellow"/>
          <w:rtl/>
        </w:rPr>
        <w:t>وفقاً للنسخة الأصلية الموقعة</w:t>
      </w:r>
    </w:p>
    <w:p w14:paraId="0770B62D" w14:textId="77777777" w:rsidR="001F40BF" w:rsidRPr="008110C6" w:rsidRDefault="001F40BF" w:rsidP="001F40BF">
      <w:pPr>
        <w:pStyle w:val="Normalaftertitle"/>
        <w:rPr>
          <w:b/>
          <w:bCs/>
          <w:szCs w:val="24"/>
        </w:rPr>
      </w:pPr>
      <w:proofErr w:type="spellStart"/>
      <w:r w:rsidRPr="008110C6">
        <w:rPr>
          <w:b/>
          <w:bCs/>
          <w:szCs w:val="24"/>
          <w:rtl/>
        </w:rPr>
        <w:t>غاريث</w:t>
      </w:r>
      <w:proofErr w:type="spellEnd"/>
      <w:r w:rsidRPr="008110C6">
        <w:rPr>
          <w:b/>
          <w:bCs/>
          <w:szCs w:val="24"/>
          <w:rtl/>
        </w:rPr>
        <w:t xml:space="preserve"> </w:t>
      </w:r>
      <w:proofErr w:type="spellStart"/>
      <w:r w:rsidRPr="008110C6">
        <w:rPr>
          <w:b/>
          <w:bCs/>
          <w:szCs w:val="24"/>
          <w:rtl/>
        </w:rPr>
        <w:t>ديفيز</w:t>
      </w:r>
      <w:proofErr w:type="spellEnd"/>
    </w:p>
    <w:p w14:paraId="0A0984AA" w14:textId="77777777" w:rsidR="001F40BF" w:rsidRPr="008110C6" w:rsidRDefault="001F40BF" w:rsidP="001F40BF">
      <w:pPr>
        <w:pStyle w:val="Normalaftertitle"/>
        <w:spacing w:before="120"/>
        <w:rPr>
          <w:b/>
          <w:bCs/>
          <w:szCs w:val="24"/>
        </w:rPr>
      </w:pPr>
      <w:r w:rsidRPr="008110C6">
        <w:rPr>
          <w:b/>
          <w:bCs/>
          <w:szCs w:val="24"/>
          <w:rtl/>
        </w:rPr>
        <w:t>المراقب المالي ومراجع الحسابات العام، المملكة المتحدة - مراجع الحسابات الخارجي</w:t>
      </w:r>
    </w:p>
    <w:p w14:paraId="2A331698" w14:textId="77777777" w:rsidR="001F40BF" w:rsidRPr="008110C6" w:rsidRDefault="001F40BF" w:rsidP="001F40BF">
      <w:pPr>
        <w:pStyle w:val="Normalaftertitle"/>
        <w:spacing w:before="120"/>
        <w:rPr>
          <w:b/>
          <w:bCs/>
          <w:szCs w:val="24"/>
        </w:rPr>
      </w:pPr>
      <w:r w:rsidRPr="008110C6">
        <w:rPr>
          <w:b/>
          <w:bCs/>
          <w:szCs w:val="24"/>
          <w:rtl/>
        </w:rPr>
        <w:t>30 مايو 2025</w:t>
      </w:r>
    </w:p>
    <w:p w14:paraId="64E6684C" w14:textId="77777777" w:rsidR="001F40BF" w:rsidRPr="008110C6" w:rsidRDefault="001F40BF" w:rsidP="00AB0985">
      <w:pPr>
        <w:rPr>
          <w:rtl/>
          <w:lang w:bidi="ar-EG"/>
        </w:rPr>
        <w:sectPr w:rsidR="001F40BF" w:rsidRPr="008110C6" w:rsidSect="00AB0985">
          <w:headerReference w:type="first" r:id="rId27"/>
          <w:footerReference w:type="first" r:id="rId28"/>
          <w:pgSz w:w="11907" w:h="16840" w:code="9"/>
          <w:pgMar w:top="1418" w:right="1134" w:bottom="1134" w:left="1134" w:header="709" w:footer="709" w:gutter="0"/>
          <w:pgNumType w:start="4"/>
          <w:cols w:space="708"/>
          <w:titlePg/>
          <w:docGrid w:linePitch="360"/>
        </w:sectPr>
      </w:pPr>
    </w:p>
    <w:p w14:paraId="411B31C0" w14:textId="77777777" w:rsidR="005A08C5" w:rsidRPr="008110C6" w:rsidRDefault="005A08C5" w:rsidP="005A08C5">
      <w:pPr>
        <w:pStyle w:val="Heading1"/>
        <w:rPr>
          <w:rtl/>
        </w:rPr>
      </w:pPr>
      <w:bookmarkStart w:id="29" w:name="_Toc168584607"/>
      <w:bookmarkStart w:id="30" w:name="_Toc200985521"/>
      <w:r w:rsidRPr="008110C6">
        <w:rPr>
          <w:rtl/>
        </w:rPr>
        <w:lastRenderedPageBreak/>
        <w:t xml:space="preserve">التذييل الأول: توصيات </w:t>
      </w:r>
      <w:bookmarkEnd w:id="29"/>
      <w:r w:rsidRPr="008110C6">
        <w:rPr>
          <w:rtl/>
        </w:rPr>
        <w:t>السنوات السابقة</w:t>
      </w:r>
      <w:bookmarkEnd w:id="30"/>
    </w:p>
    <w:tbl>
      <w:tblPr>
        <w:bidiVisual/>
        <w:tblW w:w="5000"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148"/>
        <w:gridCol w:w="4351"/>
        <w:gridCol w:w="5797"/>
        <w:gridCol w:w="2998"/>
        <w:gridCol w:w="1412"/>
      </w:tblGrid>
      <w:tr w:rsidR="005A08C5" w:rsidRPr="005A08C5" w14:paraId="693FD90F" w14:textId="77777777" w:rsidTr="00FC6C44">
        <w:trPr>
          <w:cantSplit/>
          <w:tblHeader/>
          <w:jc w:val="center"/>
        </w:trPr>
        <w:tc>
          <w:tcPr>
            <w:tcW w:w="15706" w:type="dxa"/>
            <w:gridSpan w:val="5"/>
            <w:tcBorders>
              <w:bottom w:val="single" w:sz="6" w:space="0" w:color="008000"/>
            </w:tcBorders>
            <w:shd w:val="clear" w:color="auto" w:fill="auto"/>
          </w:tcPr>
          <w:p w14:paraId="4B507907" w14:textId="73AAC494" w:rsidR="005A08C5" w:rsidRPr="008110C6" w:rsidRDefault="00382360" w:rsidP="00382360">
            <w:pPr>
              <w:pStyle w:val="Tabletitle0"/>
              <w:spacing w:before="60" w:after="60" w:line="260" w:lineRule="exact"/>
              <w:jc w:val="both"/>
              <w:rPr>
                <w:position w:val="2"/>
                <w:sz w:val="18"/>
                <w:szCs w:val="18"/>
                <w:lang w:val="en-GB"/>
              </w:rPr>
            </w:pPr>
            <w:r w:rsidRPr="008110C6">
              <w:rPr>
                <w:rFonts w:hint="cs"/>
                <w:position w:val="2"/>
                <w:sz w:val="18"/>
                <w:szCs w:val="18"/>
                <w:rtl/>
                <w:lang w:val="en-GB" w:bidi="ar-EG"/>
              </w:rPr>
              <w:t>التوصيات</w:t>
            </w:r>
            <w:r w:rsidR="005A08C5" w:rsidRPr="008110C6">
              <w:rPr>
                <w:position w:val="2"/>
                <w:sz w:val="18"/>
                <w:szCs w:val="18"/>
                <w:rtl/>
              </w:rPr>
              <w:t xml:space="preserve"> السابقة الصادرة عن المكتب الوطني لمراجعة الحسابات (</w:t>
            </w:r>
            <w:r w:rsidR="005A08C5" w:rsidRPr="008110C6">
              <w:rPr>
                <w:position w:val="2"/>
                <w:sz w:val="18"/>
                <w:szCs w:val="18"/>
              </w:rPr>
              <w:t>NAO</w:t>
            </w:r>
            <w:r w:rsidR="005A08C5" w:rsidRPr="008110C6">
              <w:rPr>
                <w:position w:val="2"/>
                <w:sz w:val="18"/>
                <w:szCs w:val="18"/>
                <w:rtl/>
              </w:rPr>
              <w:t>)</w:t>
            </w:r>
          </w:p>
        </w:tc>
      </w:tr>
      <w:tr w:rsidR="005A08C5" w:rsidRPr="005A08C5" w14:paraId="7FB5D006" w14:textId="77777777" w:rsidTr="00FC6C44">
        <w:trPr>
          <w:cantSplit/>
          <w:tblHeader/>
          <w:jc w:val="center"/>
        </w:trPr>
        <w:tc>
          <w:tcPr>
            <w:tcW w:w="1148" w:type="dxa"/>
            <w:tcBorders>
              <w:top w:val="single" w:sz="6" w:space="0" w:color="008000"/>
            </w:tcBorders>
            <w:shd w:val="clear" w:color="auto" w:fill="auto"/>
          </w:tcPr>
          <w:p w14:paraId="5176F448" w14:textId="77777777" w:rsidR="005A08C5" w:rsidRPr="005A08C5" w:rsidRDefault="005A08C5" w:rsidP="00382360">
            <w:pPr>
              <w:keepNext/>
              <w:spacing w:before="60" w:after="60" w:line="260" w:lineRule="exact"/>
              <w:rPr>
                <w:b/>
                <w:bCs/>
                <w:position w:val="2"/>
                <w:sz w:val="18"/>
                <w:szCs w:val="18"/>
                <w:lang w:bidi="ar-EG"/>
              </w:rPr>
            </w:pPr>
            <w:r w:rsidRPr="005A08C5">
              <w:rPr>
                <w:b/>
                <w:bCs/>
                <w:position w:val="2"/>
                <w:sz w:val="18"/>
                <w:szCs w:val="18"/>
                <w:rtl/>
                <w:lang w:bidi="ar-SY"/>
              </w:rPr>
              <w:t>المرجع</w:t>
            </w:r>
          </w:p>
        </w:tc>
        <w:tc>
          <w:tcPr>
            <w:tcW w:w="4351" w:type="dxa"/>
            <w:tcBorders>
              <w:top w:val="single" w:sz="6" w:space="0" w:color="008000"/>
            </w:tcBorders>
            <w:shd w:val="clear" w:color="auto" w:fill="auto"/>
          </w:tcPr>
          <w:p w14:paraId="5B865435" w14:textId="77777777" w:rsidR="005A08C5" w:rsidRPr="005A08C5" w:rsidRDefault="005A08C5" w:rsidP="00382360">
            <w:pPr>
              <w:keepNext/>
              <w:spacing w:before="60" w:after="60" w:line="260" w:lineRule="exact"/>
              <w:rPr>
                <w:b/>
                <w:bCs/>
                <w:position w:val="2"/>
                <w:sz w:val="18"/>
                <w:szCs w:val="18"/>
                <w:lang w:bidi="ar-EG"/>
              </w:rPr>
            </w:pPr>
            <w:r w:rsidRPr="005A08C5">
              <w:rPr>
                <w:b/>
                <w:bCs/>
                <w:position w:val="2"/>
                <w:sz w:val="18"/>
                <w:szCs w:val="18"/>
                <w:rtl/>
                <w:lang w:bidi="ar-SY"/>
              </w:rPr>
              <w:t>التوصية</w:t>
            </w:r>
          </w:p>
        </w:tc>
        <w:tc>
          <w:tcPr>
            <w:tcW w:w="5797" w:type="dxa"/>
            <w:tcBorders>
              <w:top w:val="single" w:sz="6" w:space="0" w:color="008000"/>
            </w:tcBorders>
            <w:shd w:val="clear" w:color="auto" w:fill="auto"/>
          </w:tcPr>
          <w:p w14:paraId="4B595E3A" w14:textId="77777777" w:rsidR="005A08C5" w:rsidRPr="005A08C5" w:rsidRDefault="005A08C5" w:rsidP="00382360">
            <w:pPr>
              <w:keepNext/>
              <w:spacing w:before="60" w:after="60" w:line="260" w:lineRule="exact"/>
              <w:rPr>
                <w:b/>
                <w:bCs/>
                <w:position w:val="2"/>
                <w:sz w:val="18"/>
                <w:szCs w:val="18"/>
                <w:lang w:bidi="ar-EG"/>
              </w:rPr>
            </w:pPr>
            <w:r w:rsidRPr="005A08C5">
              <w:rPr>
                <w:b/>
                <w:bCs/>
                <w:position w:val="2"/>
                <w:sz w:val="18"/>
                <w:szCs w:val="18"/>
                <w:rtl/>
                <w:lang w:bidi="ar-SY"/>
              </w:rPr>
              <w:t>رد الإدارة</w:t>
            </w:r>
          </w:p>
        </w:tc>
        <w:tc>
          <w:tcPr>
            <w:tcW w:w="2998" w:type="dxa"/>
            <w:tcBorders>
              <w:top w:val="single" w:sz="6" w:space="0" w:color="008000"/>
            </w:tcBorders>
            <w:shd w:val="clear" w:color="auto" w:fill="auto"/>
          </w:tcPr>
          <w:p w14:paraId="3E80C344" w14:textId="77777777" w:rsidR="005A08C5" w:rsidRPr="005A08C5" w:rsidRDefault="005A08C5" w:rsidP="00382360">
            <w:pPr>
              <w:keepNext/>
              <w:spacing w:before="60" w:after="60" w:line="260" w:lineRule="exact"/>
              <w:rPr>
                <w:b/>
                <w:bCs/>
                <w:position w:val="2"/>
                <w:sz w:val="18"/>
                <w:szCs w:val="18"/>
                <w:lang w:bidi="ar-EG"/>
              </w:rPr>
            </w:pPr>
            <w:r w:rsidRPr="005A08C5">
              <w:rPr>
                <w:b/>
                <w:bCs/>
                <w:position w:val="2"/>
                <w:sz w:val="18"/>
                <w:szCs w:val="18"/>
                <w:rtl/>
                <w:lang w:bidi="ar-SY"/>
              </w:rPr>
              <w:t>رأي المراجع الخارجي للحسابات</w:t>
            </w:r>
          </w:p>
        </w:tc>
        <w:tc>
          <w:tcPr>
            <w:tcW w:w="1412" w:type="dxa"/>
            <w:tcBorders>
              <w:top w:val="single" w:sz="6" w:space="0" w:color="008000"/>
            </w:tcBorders>
            <w:shd w:val="clear" w:color="auto" w:fill="auto"/>
          </w:tcPr>
          <w:p w14:paraId="6CCFECA1" w14:textId="77777777" w:rsidR="005A08C5" w:rsidRPr="005A08C5" w:rsidRDefault="005A08C5" w:rsidP="00382360">
            <w:pPr>
              <w:keepNext/>
              <w:spacing w:before="60" w:after="60" w:line="260" w:lineRule="exact"/>
              <w:rPr>
                <w:b/>
                <w:bCs/>
                <w:position w:val="2"/>
                <w:sz w:val="18"/>
                <w:szCs w:val="18"/>
                <w:lang w:bidi="ar-EG"/>
              </w:rPr>
            </w:pPr>
            <w:r w:rsidRPr="005A08C5">
              <w:rPr>
                <w:b/>
                <w:bCs/>
                <w:position w:val="2"/>
                <w:sz w:val="18"/>
                <w:szCs w:val="18"/>
                <w:rtl/>
                <w:lang w:bidi="ar-SY"/>
              </w:rPr>
              <w:t>حالة التنفيذ</w:t>
            </w:r>
          </w:p>
        </w:tc>
      </w:tr>
      <w:tr w:rsidR="005A08C5" w:rsidRPr="005A08C5" w14:paraId="75E138CF" w14:textId="77777777" w:rsidTr="00FC6C44">
        <w:trPr>
          <w:cantSplit/>
          <w:jc w:val="center"/>
        </w:trPr>
        <w:tc>
          <w:tcPr>
            <w:tcW w:w="1148" w:type="dxa"/>
            <w:shd w:val="clear" w:color="auto" w:fill="auto"/>
          </w:tcPr>
          <w:p w14:paraId="7CFA79FA" w14:textId="083A1D2D"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المرحلي لعام</w:t>
            </w:r>
            <w:r w:rsidR="0077518F" w:rsidRPr="008110C6">
              <w:rPr>
                <w:rFonts w:hint="cs"/>
                <w:position w:val="2"/>
                <w:sz w:val="18"/>
                <w:szCs w:val="18"/>
                <w:rtl/>
                <w:lang w:bidi="ar-SY"/>
              </w:rPr>
              <w:t> </w:t>
            </w:r>
            <w:r w:rsidRPr="005A08C5">
              <w:rPr>
                <w:position w:val="2"/>
                <w:sz w:val="18"/>
                <w:szCs w:val="18"/>
                <w:rtl/>
                <w:lang w:bidi="ar-SY"/>
              </w:rPr>
              <w:t>2022</w:t>
            </w:r>
            <w:r w:rsidRPr="005A08C5">
              <w:rPr>
                <w:position w:val="2"/>
                <w:sz w:val="18"/>
                <w:szCs w:val="18"/>
                <w:lang w:bidi="ar-EG"/>
              </w:rPr>
              <w:t xml:space="preserve"> </w:t>
            </w:r>
            <w:r w:rsidRPr="005A08C5">
              <w:rPr>
                <w:position w:val="2"/>
                <w:sz w:val="18"/>
                <w:szCs w:val="18"/>
                <w:rtl/>
                <w:lang w:bidi="ar-SY"/>
              </w:rPr>
              <w:t>التوصية 2</w:t>
            </w:r>
          </w:p>
        </w:tc>
        <w:tc>
          <w:tcPr>
            <w:tcW w:w="4351" w:type="dxa"/>
            <w:shd w:val="clear" w:color="auto" w:fill="auto"/>
          </w:tcPr>
          <w:p w14:paraId="30265924" w14:textId="047A4E06"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وضع دليل محاسبي وفقاً للمعايير المحاسبية الدولية للقطاع العام يوضح بالتفصيل جميع السياسات المحاسبية المعتمدة وتقديم التوجيه للموظفين بشأن محاسبة الفترة المالية لضمان قيام الاتحاد بإعداد بيانات مالية موثوقة ودقيقة للأعضاء</w:t>
            </w:r>
            <w:r w:rsidR="004C5C05" w:rsidRPr="008110C6">
              <w:rPr>
                <w:position w:val="2"/>
                <w:sz w:val="18"/>
                <w:szCs w:val="18"/>
                <w:rtl/>
                <w:lang w:bidi="ar-SY"/>
              </w:rPr>
              <w:t>.</w:t>
            </w:r>
          </w:p>
        </w:tc>
        <w:tc>
          <w:tcPr>
            <w:tcW w:w="5797" w:type="dxa"/>
            <w:shd w:val="clear" w:color="auto" w:fill="auto"/>
          </w:tcPr>
          <w:p w14:paraId="4A369484" w14:textId="7AD54D66" w:rsidR="005A08C5" w:rsidRPr="005A08C5" w:rsidRDefault="005A08C5" w:rsidP="00382360">
            <w:pPr>
              <w:spacing w:before="60" w:after="60" w:line="260" w:lineRule="exact"/>
              <w:rPr>
                <w:position w:val="2"/>
                <w:sz w:val="18"/>
                <w:szCs w:val="18"/>
                <w:lang w:bidi="ar-EG"/>
              </w:rPr>
            </w:pPr>
            <w:r w:rsidRPr="005A08C5">
              <w:rPr>
                <w:position w:val="2"/>
                <w:sz w:val="18"/>
                <w:szCs w:val="18"/>
                <w:rtl/>
                <w:lang w:val="en-GB" w:bidi="ar-EG"/>
              </w:rPr>
              <w:t>أُ</w:t>
            </w:r>
            <w:r w:rsidRPr="005A08C5">
              <w:rPr>
                <w:position w:val="2"/>
                <w:sz w:val="18"/>
                <w:szCs w:val="18"/>
                <w:rtl/>
                <w:lang w:bidi="ar-SY"/>
              </w:rPr>
              <w:t xml:space="preserve">عدت ورقات محاسبية استناداً إلى المعايير </w:t>
            </w:r>
            <w:r w:rsidRPr="005A08C5">
              <w:rPr>
                <w:position w:val="2"/>
                <w:sz w:val="18"/>
                <w:szCs w:val="18"/>
                <w:lang w:bidi="ar-SY"/>
              </w:rPr>
              <w:t>IPSAS</w:t>
            </w:r>
            <w:r w:rsidRPr="005A08C5">
              <w:rPr>
                <w:position w:val="2"/>
                <w:sz w:val="18"/>
                <w:szCs w:val="18"/>
                <w:rtl/>
                <w:lang w:val="en-GB" w:bidi="ar-EG"/>
              </w:rPr>
              <w:t xml:space="preserve"> </w:t>
            </w:r>
            <w:r w:rsidRPr="005A08C5">
              <w:rPr>
                <w:position w:val="2"/>
                <w:sz w:val="18"/>
                <w:szCs w:val="18"/>
                <w:rtl/>
                <w:lang w:bidi="ar-SY"/>
              </w:rPr>
              <w:t>تتعلق بالمعايير المهمة المنطبقة على الاتحاد فيما يخص المجموعات الرئيسية من المعاملات المحاسبية</w:t>
            </w:r>
            <w:r w:rsidR="004C5C05" w:rsidRPr="008110C6">
              <w:rPr>
                <w:position w:val="2"/>
                <w:sz w:val="18"/>
                <w:szCs w:val="18"/>
                <w:rtl/>
                <w:lang w:bidi="ar-SY"/>
              </w:rPr>
              <w:t>.</w:t>
            </w:r>
            <w:r w:rsidRPr="005A08C5">
              <w:rPr>
                <w:position w:val="2"/>
                <w:sz w:val="18"/>
                <w:szCs w:val="18"/>
                <w:rtl/>
                <w:lang w:bidi="ar-SY"/>
              </w:rPr>
              <w:t xml:space="preserve"> ونتيجةً لذلك، تمكَّن الاتحاد من إصدار مجموعة بيانات مالية أعلى جودة اعتباراً من عام 2024</w:t>
            </w:r>
            <w:r w:rsidR="004C5C05" w:rsidRPr="008110C6">
              <w:rPr>
                <w:position w:val="2"/>
                <w:sz w:val="18"/>
                <w:szCs w:val="18"/>
                <w:rtl/>
                <w:lang w:bidi="ar-SY"/>
              </w:rPr>
              <w:t>.</w:t>
            </w:r>
            <w:r w:rsidRPr="005A08C5">
              <w:rPr>
                <w:position w:val="2"/>
                <w:sz w:val="18"/>
                <w:szCs w:val="18"/>
                <w:rtl/>
                <w:lang w:bidi="ar-SY"/>
              </w:rPr>
              <w:t xml:space="preserve"> ويلزم زيادة تحسينها في ظل صدور معايير </w:t>
            </w:r>
            <w:r w:rsidRPr="005A08C5">
              <w:rPr>
                <w:position w:val="2"/>
                <w:sz w:val="18"/>
                <w:szCs w:val="18"/>
                <w:lang w:val="en-GB" w:bidi="ar-SY"/>
              </w:rPr>
              <w:t>IPSAS</w:t>
            </w:r>
            <w:r w:rsidRPr="005A08C5">
              <w:rPr>
                <w:position w:val="2"/>
                <w:sz w:val="18"/>
                <w:szCs w:val="18"/>
                <w:rtl/>
                <w:lang w:val="en-GB" w:bidi="ar-EG"/>
              </w:rPr>
              <w:t xml:space="preserve"> جديدة</w:t>
            </w:r>
            <w:r w:rsidR="004C5C05" w:rsidRPr="008110C6">
              <w:rPr>
                <w:position w:val="2"/>
                <w:sz w:val="18"/>
                <w:szCs w:val="18"/>
                <w:rtl/>
                <w:lang w:val="en-GB" w:bidi="ar-EG"/>
              </w:rPr>
              <w:t>.</w:t>
            </w:r>
          </w:p>
        </w:tc>
        <w:tc>
          <w:tcPr>
            <w:tcW w:w="2998" w:type="dxa"/>
            <w:shd w:val="clear" w:color="auto" w:fill="auto"/>
          </w:tcPr>
          <w:p w14:paraId="2AEC6F03" w14:textId="3E65FB63"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ونرى من نتائج مراجعة الحسابات أن جودة أوراق الاتحاد المحاسبية آخذة في النضج</w:t>
            </w:r>
            <w:r w:rsidR="004C5C05" w:rsidRPr="008110C6">
              <w:rPr>
                <w:position w:val="2"/>
                <w:sz w:val="18"/>
                <w:szCs w:val="18"/>
                <w:rtl/>
                <w:lang w:bidi="ar-SY"/>
              </w:rPr>
              <w:t>.</w:t>
            </w:r>
            <w:r w:rsidRPr="005A08C5">
              <w:rPr>
                <w:position w:val="2"/>
                <w:sz w:val="18"/>
                <w:szCs w:val="18"/>
                <w:rtl/>
                <w:lang w:bidi="ar-SY"/>
              </w:rPr>
              <w:t xml:space="preserve"> ونكرر تأكيد ضرورة تجميع الإرشادات معاً في وثيقة مرجعية واحدة</w:t>
            </w:r>
            <w:r w:rsidR="004C5C05" w:rsidRPr="008110C6">
              <w:rPr>
                <w:position w:val="2"/>
                <w:sz w:val="18"/>
                <w:szCs w:val="18"/>
                <w:rtl/>
                <w:lang w:bidi="ar-SY"/>
              </w:rPr>
              <w:t>.</w:t>
            </w:r>
            <w:r w:rsidRPr="005A08C5">
              <w:rPr>
                <w:position w:val="2"/>
                <w:sz w:val="18"/>
                <w:szCs w:val="18"/>
                <w:rtl/>
                <w:lang w:bidi="ar-SY"/>
              </w:rPr>
              <w:t xml:space="preserve"> ويلزم الاتحاد إعداد ورقات لسياساته المحاسبية تتعلق بالمعايير</w:t>
            </w:r>
            <w:r w:rsidR="0077518F" w:rsidRPr="008110C6">
              <w:rPr>
                <w:rFonts w:hint="cs"/>
                <w:position w:val="2"/>
                <w:sz w:val="18"/>
                <w:szCs w:val="18"/>
                <w:rtl/>
                <w:lang w:bidi="ar-SY"/>
              </w:rPr>
              <w:t> </w:t>
            </w:r>
            <w:r w:rsidRPr="005A08C5">
              <w:rPr>
                <w:position w:val="2"/>
                <w:sz w:val="18"/>
                <w:szCs w:val="18"/>
                <w:lang w:bidi="ar-SY"/>
              </w:rPr>
              <w:t>IPSAS</w:t>
            </w:r>
            <w:r w:rsidRPr="005A08C5">
              <w:rPr>
                <w:position w:val="2"/>
                <w:sz w:val="18"/>
                <w:szCs w:val="18"/>
                <w:rtl/>
                <w:lang w:bidi="ar-SY"/>
              </w:rPr>
              <w:t xml:space="preserve"> الجديدة والناشئة التي سيحين تنفيذها في السنوات </w:t>
            </w:r>
            <w:r w:rsidRPr="005A08C5">
              <w:rPr>
                <w:position w:val="2"/>
                <w:sz w:val="18"/>
                <w:szCs w:val="18"/>
                <w:rtl/>
                <w:lang w:bidi="ar-EG"/>
              </w:rPr>
              <w:t xml:space="preserve">المقبلة </w:t>
            </w:r>
            <w:r w:rsidRPr="005A08C5">
              <w:rPr>
                <w:position w:val="2"/>
                <w:sz w:val="18"/>
                <w:szCs w:val="18"/>
                <w:rtl/>
                <w:lang w:bidi="ar-SY"/>
              </w:rPr>
              <w:t>والتماس آراء اللجنة</w:t>
            </w:r>
            <w:r w:rsidRPr="005A08C5">
              <w:rPr>
                <w:position w:val="2"/>
                <w:sz w:val="18"/>
                <w:szCs w:val="18"/>
                <w:rtl/>
                <w:lang w:bidi="ar-EG"/>
              </w:rPr>
              <w:t xml:space="preserve"> الاستشارية المستقلة للإدارة</w:t>
            </w:r>
            <w:r w:rsidR="0077518F" w:rsidRPr="008110C6">
              <w:rPr>
                <w:rFonts w:hint="cs"/>
                <w:position w:val="2"/>
                <w:sz w:val="18"/>
                <w:szCs w:val="18"/>
                <w:rtl/>
                <w:lang w:bidi="ar-EG"/>
              </w:rPr>
              <w:t> </w:t>
            </w:r>
            <w:r w:rsidRPr="005A08C5">
              <w:rPr>
                <w:position w:val="2"/>
                <w:sz w:val="18"/>
                <w:szCs w:val="18"/>
                <w:lang w:bidi="ar-EG"/>
              </w:rPr>
              <w:t>(IMAC)</w:t>
            </w:r>
            <w:r w:rsidRPr="005A08C5">
              <w:rPr>
                <w:position w:val="2"/>
                <w:sz w:val="18"/>
                <w:szCs w:val="18"/>
                <w:rtl/>
                <w:lang w:bidi="ar-SY"/>
              </w:rPr>
              <w:t xml:space="preserve"> في تلك السياسات المقترحة، قبل تنفيذها</w:t>
            </w:r>
            <w:r w:rsidR="004C5C05" w:rsidRPr="008110C6">
              <w:rPr>
                <w:position w:val="2"/>
                <w:sz w:val="18"/>
                <w:szCs w:val="18"/>
                <w:rtl/>
                <w:lang w:bidi="ar-SY"/>
              </w:rPr>
              <w:t>.</w:t>
            </w:r>
          </w:p>
        </w:tc>
        <w:tc>
          <w:tcPr>
            <w:tcW w:w="1412" w:type="dxa"/>
            <w:shd w:val="clear" w:color="auto" w:fill="auto"/>
          </w:tcPr>
          <w:p w14:paraId="4B6B7E83" w14:textId="1DCBF40E"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6DF7122D" w14:textId="77777777" w:rsidTr="00FC6C44">
        <w:trPr>
          <w:cantSplit/>
          <w:jc w:val="center"/>
        </w:trPr>
        <w:tc>
          <w:tcPr>
            <w:tcW w:w="1148" w:type="dxa"/>
            <w:shd w:val="clear" w:color="auto" w:fill="auto"/>
          </w:tcPr>
          <w:p w14:paraId="5C4D5981" w14:textId="556532CE"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المرحلي</w:t>
            </w:r>
            <w:r w:rsidRPr="005A08C5">
              <w:rPr>
                <w:position w:val="2"/>
                <w:sz w:val="18"/>
                <w:szCs w:val="18"/>
                <w:lang w:bidi="ar-EG"/>
              </w:rPr>
              <w:t xml:space="preserve"> </w:t>
            </w:r>
            <w:r w:rsidRPr="005A08C5">
              <w:rPr>
                <w:position w:val="2"/>
                <w:sz w:val="18"/>
                <w:szCs w:val="18"/>
                <w:rtl/>
                <w:lang w:bidi="ar-SY"/>
              </w:rPr>
              <w:t>لعام</w:t>
            </w:r>
            <w:r w:rsidR="0077518F" w:rsidRPr="008110C6">
              <w:rPr>
                <w:rFonts w:hint="cs"/>
                <w:position w:val="2"/>
                <w:sz w:val="18"/>
                <w:szCs w:val="18"/>
                <w:rtl/>
                <w:lang w:bidi="ar-SY"/>
              </w:rPr>
              <w:t> </w:t>
            </w:r>
            <w:r w:rsidRPr="005A08C5">
              <w:rPr>
                <w:position w:val="2"/>
                <w:sz w:val="18"/>
                <w:szCs w:val="18"/>
                <w:rtl/>
                <w:lang w:bidi="ar-SY"/>
              </w:rPr>
              <w:t>2022</w:t>
            </w:r>
            <w:r w:rsidRPr="005A08C5">
              <w:rPr>
                <w:position w:val="2"/>
                <w:sz w:val="18"/>
                <w:szCs w:val="18"/>
                <w:lang w:bidi="ar-EG"/>
              </w:rPr>
              <w:t xml:space="preserve"> </w:t>
            </w:r>
            <w:r w:rsidRPr="005A08C5">
              <w:rPr>
                <w:position w:val="2"/>
                <w:sz w:val="18"/>
                <w:szCs w:val="18"/>
                <w:rtl/>
                <w:lang w:bidi="ar-SY"/>
              </w:rPr>
              <w:t>التوصية 4</w:t>
            </w:r>
          </w:p>
        </w:tc>
        <w:tc>
          <w:tcPr>
            <w:tcW w:w="4351" w:type="dxa"/>
            <w:shd w:val="clear" w:color="auto" w:fill="auto"/>
          </w:tcPr>
          <w:p w14:paraId="1E6F90E4" w14:textId="25C3797A"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استعراض الأسباب الجذرية للمشاكل المحددة والنظر في تنمية المهارات والقدرات اللازمة للاتحاد ليفي تماماً بمقتضيات الإبلاغ المالي لديه دعماً لإصدار بيانات مالية موثوقة ودقيقة</w:t>
            </w:r>
            <w:r w:rsidR="004C5C05" w:rsidRPr="008110C6">
              <w:rPr>
                <w:position w:val="2"/>
                <w:sz w:val="18"/>
                <w:szCs w:val="18"/>
                <w:rtl/>
                <w:lang w:bidi="ar-SY"/>
              </w:rPr>
              <w:t>.</w:t>
            </w:r>
          </w:p>
        </w:tc>
        <w:tc>
          <w:tcPr>
            <w:tcW w:w="5797" w:type="dxa"/>
            <w:shd w:val="clear" w:color="auto" w:fill="auto"/>
          </w:tcPr>
          <w:p w14:paraId="39164B4D" w14:textId="37C49C4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زاد الاتحاد من تقديم الدعم اللازم لإصدار بيانات مالية عالية الجودة</w:t>
            </w:r>
            <w:r w:rsidR="004C5C05" w:rsidRPr="008110C6">
              <w:rPr>
                <w:position w:val="2"/>
                <w:sz w:val="18"/>
                <w:szCs w:val="18"/>
                <w:rtl/>
                <w:lang w:bidi="ar-SY"/>
              </w:rPr>
              <w:t>.</w:t>
            </w:r>
            <w:r w:rsidRPr="005A08C5">
              <w:rPr>
                <w:position w:val="2"/>
                <w:sz w:val="18"/>
                <w:szCs w:val="18"/>
                <w:rtl/>
                <w:lang w:bidi="ar-SY"/>
              </w:rPr>
              <w:t xml:space="preserve"> فزادت إثر ذلك قدرة شعبة الحسابات، وهو ما سيضمن استمرارية إعداد التقارير والعمليات المتصلة به مستقبلاً</w:t>
            </w:r>
            <w:r w:rsidR="004C5C05" w:rsidRPr="008110C6">
              <w:rPr>
                <w:position w:val="2"/>
                <w:sz w:val="18"/>
                <w:szCs w:val="18"/>
                <w:rtl/>
                <w:lang w:bidi="ar-SY"/>
              </w:rPr>
              <w:t>.</w:t>
            </w:r>
            <w:r w:rsidRPr="005A08C5">
              <w:rPr>
                <w:position w:val="2"/>
                <w:sz w:val="18"/>
                <w:szCs w:val="18"/>
                <w:rtl/>
                <w:lang w:bidi="ar-SY"/>
              </w:rPr>
              <w:t xml:space="preserve"> وستخضع</w:t>
            </w:r>
            <w:r w:rsidRPr="005A08C5">
              <w:rPr>
                <w:position w:val="2"/>
                <w:sz w:val="18"/>
                <w:szCs w:val="18"/>
                <w:rtl/>
                <w:lang w:bidi="ar-EG"/>
              </w:rPr>
              <w:t xml:space="preserve"> دائرة إدارة الموارد المالية </w:t>
            </w:r>
            <w:r w:rsidRPr="005A08C5">
              <w:rPr>
                <w:position w:val="2"/>
                <w:sz w:val="18"/>
                <w:szCs w:val="18"/>
                <w:lang w:bidi="ar-EG"/>
              </w:rPr>
              <w:t>(FRMD)</w:t>
            </w:r>
            <w:r w:rsidRPr="005A08C5">
              <w:rPr>
                <w:position w:val="2"/>
                <w:sz w:val="18"/>
                <w:szCs w:val="18"/>
                <w:rtl/>
                <w:lang w:bidi="ar-SY"/>
              </w:rPr>
              <w:t xml:space="preserve"> لمزيد من إعادة الهيكلة لضمان ملاءمة جميع جوانبها للغرض منها في المستقبل</w:t>
            </w:r>
            <w:r w:rsidR="004C5C05" w:rsidRPr="008110C6">
              <w:rPr>
                <w:position w:val="2"/>
                <w:sz w:val="18"/>
                <w:szCs w:val="18"/>
                <w:rtl/>
                <w:lang w:bidi="ar-SY"/>
              </w:rPr>
              <w:t>.</w:t>
            </w:r>
          </w:p>
        </w:tc>
        <w:tc>
          <w:tcPr>
            <w:tcW w:w="2998" w:type="dxa"/>
            <w:shd w:val="clear" w:color="auto" w:fill="auto"/>
          </w:tcPr>
          <w:p w14:paraId="2753A5F6" w14:textId="5D123A2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ونرى من نتائج مراجعة الحسابات أن هذه التوصية قد أُغلقت</w:t>
            </w:r>
            <w:r w:rsidR="004C5C05" w:rsidRPr="008110C6">
              <w:rPr>
                <w:position w:val="2"/>
                <w:sz w:val="18"/>
                <w:szCs w:val="18"/>
                <w:rtl/>
                <w:lang w:bidi="ar-SY"/>
              </w:rPr>
              <w:t>.</w:t>
            </w:r>
          </w:p>
        </w:tc>
        <w:tc>
          <w:tcPr>
            <w:tcW w:w="1412" w:type="dxa"/>
            <w:shd w:val="clear" w:color="auto" w:fill="auto"/>
          </w:tcPr>
          <w:p w14:paraId="4F1291CD" w14:textId="0534749A"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منفذة</w:t>
            </w:r>
            <w:r w:rsidR="004C5C05" w:rsidRPr="008110C6">
              <w:rPr>
                <w:position w:val="2"/>
                <w:sz w:val="18"/>
                <w:szCs w:val="18"/>
                <w:rtl/>
                <w:lang w:bidi="ar-SY"/>
              </w:rPr>
              <w:t>.</w:t>
            </w:r>
          </w:p>
          <w:p w14:paraId="16705199" w14:textId="21684C32"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مغلقة</w:t>
            </w:r>
            <w:r w:rsidR="004C5C05" w:rsidRPr="008110C6">
              <w:rPr>
                <w:position w:val="2"/>
                <w:sz w:val="18"/>
                <w:szCs w:val="18"/>
                <w:rtl/>
                <w:lang w:bidi="ar-SY"/>
              </w:rPr>
              <w:t>.</w:t>
            </w:r>
          </w:p>
        </w:tc>
      </w:tr>
      <w:tr w:rsidR="005A08C5" w:rsidRPr="005A08C5" w14:paraId="5803941B" w14:textId="77777777" w:rsidTr="00FC6C44">
        <w:trPr>
          <w:cantSplit/>
          <w:jc w:val="center"/>
        </w:trPr>
        <w:tc>
          <w:tcPr>
            <w:tcW w:w="1148" w:type="dxa"/>
            <w:shd w:val="clear" w:color="auto" w:fill="auto"/>
          </w:tcPr>
          <w:p w14:paraId="3A814002" w14:textId="0846920F"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المرحلي</w:t>
            </w:r>
            <w:r w:rsidRPr="005A08C5">
              <w:rPr>
                <w:position w:val="2"/>
                <w:sz w:val="18"/>
                <w:szCs w:val="18"/>
                <w:lang w:bidi="ar-EG"/>
              </w:rPr>
              <w:t xml:space="preserve"> </w:t>
            </w:r>
            <w:r w:rsidRPr="005A08C5">
              <w:rPr>
                <w:position w:val="2"/>
                <w:sz w:val="18"/>
                <w:szCs w:val="18"/>
                <w:rtl/>
                <w:lang w:bidi="ar-SY"/>
              </w:rPr>
              <w:t>لعام</w:t>
            </w:r>
            <w:r w:rsidR="0077518F" w:rsidRPr="008110C6">
              <w:rPr>
                <w:rFonts w:hint="cs"/>
                <w:position w:val="2"/>
                <w:sz w:val="18"/>
                <w:szCs w:val="18"/>
                <w:rtl/>
                <w:lang w:bidi="ar-SY"/>
              </w:rPr>
              <w:t> </w:t>
            </w:r>
            <w:r w:rsidRPr="005A08C5">
              <w:rPr>
                <w:position w:val="2"/>
                <w:sz w:val="18"/>
                <w:szCs w:val="18"/>
                <w:rtl/>
                <w:lang w:bidi="ar-SY"/>
              </w:rPr>
              <w:t>2022 التوصية 5</w:t>
            </w:r>
          </w:p>
        </w:tc>
        <w:tc>
          <w:tcPr>
            <w:tcW w:w="4351" w:type="dxa"/>
            <w:shd w:val="clear" w:color="auto" w:fill="auto"/>
          </w:tcPr>
          <w:p w14:paraId="1168C940" w14:textId="4832AD25" w:rsidR="00946262" w:rsidRPr="008110C6" w:rsidRDefault="0077518F" w:rsidP="00946262">
            <w:pPr>
              <w:spacing w:before="60" w:after="60" w:line="260" w:lineRule="exact"/>
              <w:ind w:left="397" w:hanging="397"/>
              <w:rPr>
                <w:position w:val="2"/>
                <w:sz w:val="18"/>
                <w:szCs w:val="18"/>
                <w:rtl/>
                <w:lang w:bidi="ar-SY"/>
              </w:rPr>
            </w:pPr>
            <w:r w:rsidRPr="008110C6">
              <w:rPr>
                <w:rFonts w:hint="cs"/>
                <w:position w:val="2"/>
                <w:sz w:val="18"/>
                <w:szCs w:val="18"/>
                <w:rtl/>
                <w:lang w:bidi="ar-SY"/>
              </w:rPr>
              <w:t> </w:t>
            </w:r>
            <w:r w:rsidR="005A08C5" w:rsidRPr="005A08C5">
              <w:rPr>
                <w:position w:val="2"/>
                <w:sz w:val="18"/>
                <w:szCs w:val="18"/>
                <w:rtl/>
                <w:lang w:bidi="ar-SY"/>
              </w:rPr>
              <w:t>أ</w:t>
            </w:r>
            <w:r w:rsidRPr="008110C6">
              <w:rPr>
                <w:rFonts w:hint="cs"/>
                <w:position w:val="2"/>
                <w:sz w:val="18"/>
                <w:szCs w:val="18"/>
                <w:rtl/>
                <w:lang w:bidi="ar-SY"/>
              </w:rPr>
              <w:t> </w:t>
            </w:r>
            <w:r w:rsidR="005A08C5" w:rsidRPr="005A08C5">
              <w:rPr>
                <w:position w:val="2"/>
                <w:sz w:val="18"/>
                <w:szCs w:val="18"/>
                <w:rtl/>
                <w:lang w:bidi="ar-SY"/>
              </w:rPr>
              <w:t>)</w:t>
            </w:r>
            <w:r w:rsidR="00946262" w:rsidRPr="008110C6">
              <w:rPr>
                <w:position w:val="2"/>
                <w:sz w:val="18"/>
                <w:szCs w:val="18"/>
                <w:rtl/>
                <w:lang w:bidi="ar-SY"/>
              </w:rPr>
              <w:tab/>
            </w:r>
            <w:r w:rsidR="005A08C5" w:rsidRPr="005A08C5">
              <w:rPr>
                <w:position w:val="2"/>
                <w:sz w:val="18"/>
                <w:szCs w:val="18"/>
                <w:rtl/>
                <w:lang w:bidi="ar-SY"/>
              </w:rPr>
              <w:t>مراجعة التواتر والاختصاصات والبيانات المستخدمة لاتخاذ قرارات مستنيرة في اجتماعات الإدارة العليا،</w:t>
            </w:r>
          </w:p>
          <w:p w14:paraId="0B8169B7" w14:textId="41C363E1" w:rsidR="005A08C5" w:rsidRPr="005A08C5" w:rsidRDefault="005A08C5" w:rsidP="00946262">
            <w:pPr>
              <w:spacing w:before="60" w:after="60" w:line="260" w:lineRule="exact"/>
              <w:ind w:left="397" w:hanging="397"/>
              <w:rPr>
                <w:position w:val="2"/>
                <w:sz w:val="18"/>
                <w:szCs w:val="18"/>
                <w:lang w:bidi="ar-EG"/>
              </w:rPr>
            </w:pPr>
            <w:r w:rsidRPr="005A08C5">
              <w:rPr>
                <w:position w:val="2"/>
                <w:sz w:val="18"/>
                <w:szCs w:val="18"/>
                <w:rtl/>
                <w:lang w:bidi="ar-SY"/>
              </w:rPr>
              <w:t>ب)</w:t>
            </w:r>
            <w:r w:rsidR="00946262" w:rsidRPr="008110C6">
              <w:rPr>
                <w:position w:val="2"/>
                <w:sz w:val="18"/>
                <w:szCs w:val="18"/>
                <w:rtl/>
                <w:lang w:bidi="ar-SY"/>
              </w:rPr>
              <w:tab/>
            </w:r>
            <w:r w:rsidRPr="005A08C5">
              <w:rPr>
                <w:position w:val="2"/>
                <w:sz w:val="18"/>
                <w:szCs w:val="18"/>
                <w:rtl/>
                <w:lang w:bidi="ar-SY"/>
              </w:rPr>
              <w:t>إنشاء مجموعة نظامية من التقارير</w:t>
            </w:r>
            <w:r w:rsidR="004C5C05" w:rsidRPr="008110C6">
              <w:rPr>
                <w:position w:val="2"/>
                <w:sz w:val="18"/>
                <w:szCs w:val="18"/>
                <w:rtl/>
                <w:lang w:bidi="ar-SY"/>
              </w:rPr>
              <w:t>.</w:t>
            </w:r>
            <w:r w:rsidRPr="005A08C5">
              <w:rPr>
                <w:position w:val="2"/>
                <w:sz w:val="18"/>
                <w:szCs w:val="18"/>
                <w:rtl/>
                <w:lang w:bidi="ar-SY"/>
              </w:rPr>
              <w:t xml:space="preserve"> وهذا من شأنه أن يوفر دليلاً أفضل على الرقابة ويؤدي إلى إجراءات موثقة تتم متابعتها ودليل أفضل على إشراف الإدارة الجماعية للاتحاد</w:t>
            </w:r>
            <w:r w:rsidR="004C5C05" w:rsidRPr="008110C6">
              <w:rPr>
                <w:position w:val="2"/>
                <w:sz w:val="18"/>
                <w:szCs w:val="18"/>
                <w:rtl/>
                <w:lang w:bidi="ar-SY"/>
              </w:rPr>
              <w:t>.</w:t>
            </w:r>
          </w:p>
        </w:tc>
        <w:tc>
          <w:tcPr>
            <w:tcW w:w="5797" w:type="dxa"/>
            <w:shd w:val="clear" w:color="auto" w:fill="auto"/>
          </w:tcPr>
          <w:p w14:paraId="7EC154EA" w14:textId="7AB78105" w:rsidR="005A08C5" w:rsidRPr="005A08C5" w:rsidRDefault="005A08C5" w:rsidP="00382360">
            <w:pPr>
              <w:spacing w:before="60" w:after="60" w:line="260" w:lineRule="exact"/>
              <w:rPr>
                <w:position w:val="2"/>
                <w:sz w:val="18"/>
                <w:szCs w:val="18"/>
                <w:lang w:bidi="ar-SY"/>
              </w:rPr>
            </w:pPr>
            <w:r w:rsidRPr="005A08C5">
              <w:rPr>
                <w:position w:val="2"/>
                <w:sz w:val="18"/>
                <w:szCs w:val="18"/>
                <w:rtl/>
                <w:lang w:bidi="ar-SY"/>
              </w:rPr>
              <w:t>اتخذ الاتحاد إجراءات بشأن هذه التوصية، وأُحرز تقدم ملموس فيها</w:t>
            </w:r>
            <w:r w:rsidR="004C5C05" w:rsidRPr="008110C6">
              <w:rPr>
                <w:position w:val="2"/>
                <w:sz w:val="18"/>
                <w:szCs w:val="18"/>
                <w:rtl/>
                <w:lang w:bidi="ar-SY"/>
              </w:rPr>
              <w:t>.</w:t>
            </w:r>
            <w:r w:rsidRPr="005A08C5">
              <w:rPr>
                <w:position w:val="2"/>
                <w:sz w:val="18"/>
                <w:szCs w:val="18"/>
                <w:rtl/>
                <w:lang w:bidi="ar-SY"/>
              </w:rPr>
              <w:t xml:space="preserve"> إذ تعقد الإدارة العليا اجتماعات رسمية شهرياً على الأقل، تشمل لجنة التنسيق (</w:t>
            </w:r>
            <w:proofErr w:type="spellStart"/>
            <w:r w:rsidRPr="005A08C5">
              <w:rPr>
                <w:position w:val="2"/>
                <w:sz w:val="18"/>
                <w:szCs w:val="18"/>
                <w:rtl/>
                <w:lang w:bidi="ar-SY"/>
              </w:rPr>
              <w:t>CoCo</w:t>
            </w:r>
            <w:proofErr w:type="spellEnd"/>
            <w:r w:rsidRPr="005A08C5">
              <w:rPr>
                <w:position w:val="2"/>
                <w:sz w:val="18"/>
                <w:szCs w:val="18"/>
                <w:rtl/>
                <w:lang w:bidi="ar-SY"/>
              </w:rPr>
              <w:t xml:space="preserve">) وفريق تنسيق </w:t>
            </w:r>
            <w:r w:rsidR="00382360" w:rsidRPr="008110C6">
              <w:rPr>
                <w:rFonts w:hint="cs"/>
                <w:position w:val="2"/>
                <w:sz w:val="18"/>
                <w:szCs w:val="18"/>
                <w:rtl/>
                <w:lang w:bidi="ar-SY"/>
              </w:rPr>
              <w:t>الإدارة </w:t>
            </w:r>
            <w:r w:rsidRPr="005A08C5">
              <w:rPr>
                <w:position w:val="2"/>
                <w:sz w:val="18"/>
                <w:szCs w:val="18"/>
                <w:rtl/>
                <w:lang w:bidi="ar-SY"/>
              </w:rPr>
              <w:t>(</w:t>
            </w:r>
            <w:proofErr w:type="spellStart"/>
            <w:r w:rsidRPr="005A08C5">
              <w:rPr>
                <w:position w:val="2"/>
                <w:sz w:val="18"/>
                <w:szCs w:val="18"/>
                <w:rtl/>
                <w:lang w:bidi="ar-SY"/>
              </w:rPr>
              <w:t>MCG</w:t>
            </w:r>
            <w:proofErr w:type="spellEnd"/>
            <w:r w:rsidRPr="005A08C5">
              <w:rPr>
                <w:position w:val="2"/>
                <w:sz w:val="18"/>
                <w:szCs w:val="18"/>
                <w:rtl/>
                <w:lang w:bidi="ar-SY"/>
              </w:rPr>
              <w:t xml:space="preserve">) والفريق </w:t>
            </w:r>
            <w:proofErr w:type="spellStart"/>
            <w:r w:rsidRPr="005A08C5">
              <w:rPr>
                <w:position w:val="2"/>
                <w:sz w:val="18"/>
                <w:szCs w:val="18"/>
                <w:rtl/>
                <w:lang w:bidi="ar-SY"/>
              </w:rPr>
              <w:t>MCG</w:t>
            </w:r>
            <w:proofErr w:type="spellEnd"/>
            <w:r w:rsidRPr="005A08C5">
              <w:rPr>
                <w:position w:val="2"/>
                <w:sz w:val="18"/>
                <w:szCs w:val="18"/>
                <w:rtl/>
                <w:lang w:bidi="ar-SY"/>
              </w:rPr>
              <w:t xml:space="preserve"> </w:t>
            </w:r>
            <w:proofErr w:type="spellStart"/>
            <w:r w:rsidRPr="005A08C5">
              <w:rPr>
                <w:position w:val="2"/>
                <w:sz w:val="18"/>
                <w:szCs w:val="18"/>
                <w:rtl/>
                <w:lang w:bidi="ar-SY"/>
              </w:rPr>
              <w:t>Plus</w:t>
            </w:r>
            <w:proofErr w:type="spellEnd"/>
            <w:r w:rsidRPr="005A08C5">
              <w:rPr>
                <w:position w:val="2"/>
                <w:sz w:val="18"/>
                <w:szCs w:val="18"/>
                <w:rtl/>
                <w:lang w:bidi="ar-SY"/>
              </w:rPr>
              <w:t xml:space="preserve"> (الذي يضم المديرين الإقليميين)</w:t>
            </w:r>
            <w:r w:rsidR="004C5C05" w:rsidRPr="008110C6">
              <w:rPr>
                <w:position w:val="2"/>
                <w:sz w:val="18"/>
                <w:szCs w:val="18"/>
                <w:rtl/>
                <w:lang w:bidi="ar-SY"/>
              </w:rPr>
              <w:t>.</w:t>
            </w:r>
            <w:r w:rsidRPr="005A08C5">
              <w:rPr>
                <w:position w:val="2"/>
                <w:sz w:val="18"/>
                <w:szCs w:val="18"/>
                <w:rtl/>
                <w:lang w:bidi="ar-SY"/>
              </w:rPr>
              <w:t xml:space="preserve"> وتجتمع لجنة التنسيق بتواتر أعلى في حال لزوم اهتمام إضافي من الإدارة العليا بمواضيع محددة</w:t>
            </w:r>
            <w:r w:rsidR="004C5C05" w:rsidRPr="008110C6">
              <w:rPr>
                <w:position w:val="2"/>
                <w:sz w:val="18"/>
                <w:szCs w:val="18"/>
                <w:rtl/>
                <w:lang w:bidi="ar-SY"/>
              </w:rPr>
              <w:t>.</w:t>
            </w:r>
          </w:p>
          <w:p w14:paraId="59E38121" w14:textId="53A86143"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bidi="ar-SY"/>
              </w:rPr>
            </w:pPr>
            <w:r w:rsidRPr="005A08C5">
              <w:rPr>
                <w:rFonts w:eastAsia="Times New Roman"/>
                <w:position w:val="2"/>
                <w:sz w:val="18"/>
                <w:szCs w:val="18"/>
                <w:rtl/>
                <w:lang w:val="en-GB" w:eastAsia="en-US" w:bidi="ar-SY"/>
              </w:rPr>
              <w:t xml:space="preserve">وقد شكلت </w:t>
            </w:r>
            <w:r w:rsidRPr="005A08C5">
              <w:rPr>
                <w:rFonts w:eastAsia="Times New Roman"/>
                <w:position w:val="2"/>
                <w:sz w:val="18"/>
                <w:szCs w:val="18"/>
                <w:rtl/>
                <w:lang w:val="en-GB" w:eastAsia="en-US"/>
              </w:rPr>
              <w:t>معتكفات الإدارة العليا أيضاً إطار</w:t>
            </w:r>
            <w:r w:rsidR="00382360" w:rsidRPr="008110C6">
              <w:rPr>
                <w:rFonts w:eastAsia="Times New Roman" w:hint="cs"/>
                <w:position w:val="2"/>
                <w:sz w:val="18"/>
                <w:szCs w:val="18"/>
                <w:rtl/>
                <w:lang w:val="en-GB" w:eastAsia="en-US"/>
              </w:rPr>
              <w:t xml:space="preserve"> عمل</w:t>
            </w:r>
            <w:r w:rsidRPr="005A08C5">
              <w:rPr>
                <w:rFonts w:eastAsia="Times New Roman"/>
                <w:position w:val="2"/>
                <w:sz w:val="18"/>
                <w:szCs w:val="18"/>
                <w:rtl/>
                <w:lang w:val="en-GB" w:eastAsia="en-US"/>
              </w:rPr>
              <w:t xml:space="preserve"> لتعزيز الالتزام وتحديد الأولويات التنظيمية</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وأفضت هذه العملية كذلك إلى إطلاق برنامج للقيادة التكيفية يشمل جميع المديرين من الفئة </w:t>
            </w:r>
            <w:r w:rsidRPr="005A08C5">
              <w:rPr>
                <w:rFonts w:eastAsia="Times New Roman"/>
                <w:position w:val="2"/>
                <w:sz w:val="18"/>
                <w:szCs w:val="18"/>
                <w:rtl/>
                <w:lang w:val="en-GB" w:eastAsia="en-US" w:bidi="ar-EG"/>
              </w:rPr>
              <w:t xml:space="preserve">المهنية </w:t>
            </w:r>
            <w:r w:rsidRPr="005A08C5">
              <w:rPr>
                <w:rFonts w:eastAsia="Times New Roman"/>
                <w:position w:val="2"/>
                <w:sz w:val="18"/>
                <w:szCs w:val="18"/>
                <w:lang w:eastAsia="en-US" w:bidi="ar-EG"/>
              </w:rPr>
              <w:t>P5</w:t>
            </w:r>
            <w:r w:rsidRPr="005A08C5">
              <w:rPr>
                <w:rFonts w:eastAsia="Times New Roman"/>
                <w:position w:val="2"/>
                <w:sz w:val="18"/>
                <w:szCs w:val="18"/>
                <w:rtl/>
                <w:lang w:val="en-GB" w:eastAsia="en-US"/>
              </w:rPr>
              <w:t xml:space="preserve"> </w:t>
            </w:r>
            <w:r w:rsidRPr="005A08C5">
              <w:rPr>
                <w:rFonts w:eastAsia="Times New Roman"/>
                <w:position w:val="2"/>
                <w:sz w:val="18"/>
                <w:szCs w:val="18"/>
                <w:rtl/>
                <w:lang w:val="en-GB" w:eastAsia="en-US" w:bidi="ar-EG"/>
              </w:rPr>
              <w:t>فما فوق</w:t>
            </w:r>
            <w:r w:rsidR="004C5C05" w:rsidRPr="008110C6">
              <w:rPr>
                <w:rFonts w:eastAsia="Times New Roman"/>
                <w:position w:val="2"/>
                <w:sz w:val="18"/>
                <w:szCs w:val="18"/>
                <w:rtl/>
                <w:lang w:val="en-GB" w:eastAsia="en-US"/>
              </w:rPr>
              <w:t>.</w:t>
            </w:r>
          </w:p>
          <w:p w14:paraId="07DDAD07" w14:textId="05BC57F4"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rPr>
            </w:pPr>
            <w:r w:rsidRPr="005A08C5">
              <w:rPr>
                <w:rFonts w:eastAsia="Times New Roman"/>
                <w:position w:val="2"/>
                <w:sz w:val="18"/>
                <w:szCs w:val="18"/>
                <w:rtl/>
                <w:lang w:val="en-GB" w:eastAsia="en-US"/>
              </w:rPr>
              <w:t xml:space="preserve">وجودة </w:t>
            </w:r>
            <w:r w:rsidRPr="005A08C5">
              <w:rPr>
                <w:rFonts w:eastAsia="Times New Roman"/>
                <w:position w:val="2"/>
                <w:sz w:val="18"/>
                <w:szCs w:val="18"/>
                <w:rtl/>
                <w:lang w:val="en-GB" w:eastAsia="en-US" w:bidi="ar-EG"/>
              </w:rPr>
              <w:t xml:space="preserve">كل من </w:t>
            </w:r>
            <w:r w:rsidRPr="005A08C5">
              <w:rPr>
                <w:rFonts w:eastAsia="Times New Roman"/>
                <w:position w:val="2"/>
                <w:sz w:val="18"/>
                <w:szCs w:val="18"/>
                <w:rtl/>
                <w:lang w:val="en-GB" w:eastAsia="en-US"/>
              </w:rPr>
              <w:t>عملية الإبلاغ والمعلومات مستمرة في التحسن عن طريق إعداد التقارير ولوحات المعلومات</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ويجري حالياً تتبع إجراءات المتابعة الصادرة عن اجتماعات الإدارة العليا تتبعاً أكثر صرامة باستخدام قرارات لجنة التنسيق ومُتتبعات تنفيذ إجراءات المتابعة لدى فريق تنسيق الإدارة، بما يعزز عمليتي التوثيق والإشراف</w:t>
            </w:r>
            <w:r w:rsidR="004C5C05" w:rsidRPr="008110C6">
              <w:rPr>
                <w:rFonts w:eastAsia="Times New Roman"/>
                <w:position w:val="2"/>
                <w:sz w:val="18"/>
                <w:szCs w:val="18"/>
                <w:rtl/>
                <w:lang w:val="en-GB" w:eastAsia="en-US"/>
              </w:rPr>
              <w:t>.</w:t>
            </w:r>
          </w:p>
          <w:p w14:paraId="5E439772" w14:textId="4355461F"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ومع التقدم في تنفيذ خارطة طريق التحول، من المتوقع أن تثمر زيادة منهجية عملية الإبلاغ زيادة تعزيز عملية اتخاذ القرار على نطاق المنظمة</w:t>
            </w:r>
            <w:r w:rsidR="004C5C05" w:rsidRPr="008110C6">
              <w:rPr>
                <w:position w:val="2"/>
                <w:sz w:val="18"/>
                <w:szCs w:val="18"/>
                <w:rtl/>
                <w:lang w:bidi="ar-SY"/>
              </w:rPr>
              <w:t>.</w:t>
            </w:r>
          </w:p>
        </w:tc>
        <w:tc>
          <w:tcPr>
            <w:tcW w:w="2998" w:type="dxa"/>
            <w:shd w:val="clear" w:color="auto" w:fill="auto"/>
          </w:tcPr>
          <w:p w14:paraId="6215C934" w14:textId="14D99C4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w:t>
            </w:r>
            <w:r w:rsidRPr="005A08C5">
              <w:rPr>
                <w:position w:val="2"/>
                <w:sz w:val="18"/>
                <w:szCs w:val="18"/>
                <w:rtl/>
                <w:lang w:bidi="ar-EG"/>
              </w:rPr>
              <w:t xml:space="preserve"> وقد لاحظنا أثناء المراجعة التي أجريناها لحسابات </w:t>
            </w:r>
            <w:r w:rsidR="005B141B" w:rsidRPr="008110C6">
              <w:rPr>
                <w:rFonts w:hint="cs"/>
                <w:position w:val="2"/>
                <w:sz w:val="18"/>
                <w:szCs w:val="18"/>
                <w:rtl/>
                <w:lang w:bidi="ar-EG"/>
              </w:rPr>
              <w:t>عام</w:t>
            </w:r>
            <w:r w:rsidRPr="005A08C5">
              <w:rPr>
                <w:position w:val="2"/>
                <w:sz w:val="18"/>
                <w:szCs w:val="18"/>
                <w:rtl/>
                <w:lang w:bidi="ar-EG"/>
              </w:rPr>
              <w:t xml:space="preserve"> 2024 تحسن عملية الإبلاغ</w:t>
            </w:r>
            <w:r w:rsidR="004C5C05" w:rsidRPr="008110C6">
              <w:rPr>
                <w:position w:val="2"/>
                <w:sz w:val="18"/>
                <w:szCs w:val="18"/>
                <w:rtl/>
                <w:lang w:bidi="ar-EG"/>
              </w:rPr>
              <w:t>.</w:t>
            </w:r>
            <w:r w:rsidRPr="005A08C5">
              <w:rPr>
                <w:position w:val="2"/>
                <w:sz w:val="18"/>
                <w:szCs w:val="18"/>
                <w:rtl/>
                <w:lang w:bidi="ar-EG"/>
              </w:rPr>
              <w:t xml:space="preserve"> </w:t>
            </w:r>
          </w:p>
        </w:tc>
        <w:tc>
          <w:tcPr>
            <w:tcW w:w="1412" w:type="dxa"/>
            <w:shd w:val="clear" w:color="auto" w:fill="auto"/>
          </w:tcPr>
          <w:p w14:paraId="78D4B318" w14:textId="5501BA0C"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منفذة</w:t>
            </w:r>
            <w:r w:rsidR="004C5C05" w:rsidRPr="008110C6">
              <w:rPr>
                <w:position w:val="2"/>
                <w:sz w:val="18"/>
                <w:szCs w:val="18"/>
                <w:rtl/>
                <w:lang w:bidi="ar-SY"/>
              </w:rPr>
              <w:t>.</w:t>
            </w:r>
          </w:p>
          <w:p w14:paraId="12E78C71" w14:textId="683EBC9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مغلقة</w:t>
            </w:r>
            <w:r w:rsidR="004C5C05" w:rsidRPr="008110C6">
              <w:rPr>
                <w:position w:val="2"/>
                <w:sz w:val="18"/>
                <w:szCs w:val="18"/>
                <w:rtl/>
                <w:lang w:bidi="ar-SY"/>
              </w:rPr>
              <w:t>.</w:t>
            </w:r>
          </w:p>
        </w:tc>
      </w:tr>
      <w:tr w:rsidR="005A08C5" w:rsidRPr="005A08C5" w14:paraId="62733FE9" w14:textId="77777777" w:rsidTr="00FC6C44">
        <w:trPr>
          <w:cantSplit/>
          <w:jc w:val="center"/>
        </w:trPr>
        <w:tc>
          <w:tcPr>
            <w:tcW w:w="1148" w:type="dxa"/>
            <w:shd w:val="clear" w:color="auto" w:fill="auto"/>
          </w:tcPr>
          <w:p w14:paraId="1C55AD79" w14:textId="2C395C8F"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lastRenderedPageBreak/>
              <w:t>التقرير المرحلي</w:t>
            </w:r>
            <w:r w:rsidRPr="005A08C5">
              <w:rPr>
                <w:position w:val="2"/>
                <w:sz w:val="18"/>
                <w:szCs w:val="18"/>
                <w:lang w:bidi="ar-EG"/>
              </w:rPr>
              <w:t xml:space="preserve"> </w:t>
            </w:r>
            <w:r w:rsidRPr="005A08C5">
              <w:rPr>
                <w:position w:val="2"/>
                <w:sz w:val="18"/>
                <w:szCs w:val="18"/>
                <w:rtl/>
                <w:lang w:bidi="ar-SY"/>
              </w:rPr>
              <w:t>لعام</w:t>
            </w:r>
            <w:r w:rsidR="00382360" w:rsidRPr="008110C6">
              <w:rPr>
                <w:rFonts w:hint="cs"/>
                <w:position w:val="2"/>
                <w:sz w:val="18"/>
                <w:szCs w:val="18"/>
                <w:rtl/>
                <w:lang w:bidi="ar-SY"/>
              </w:rPr>
              <w:t> </w:t>
            </w:r>
            <w:r w:rsidRPr="005A08C5">
              <w:rPr>
                <w:position w:val="2"/>
                <w:sz w:val="18"/>
                <w:szCs w:val="18"/>
                <w:rtl/>
                <w:lang w:bidi="ar-SY"/>
              </w:rPr>
              <w:t>2022 التوصية 6</w:t>
            </w:r>
          </w:p>
        </w:tc>
        <w:tc>
          <w:tcPr>
            <w:tcW w:w="4351" w:type="dxa"/>
            <w:shd w:val="clear" w:color="auto" w:fill="auto"/>
          </w:tcPr>
          <w:p w14:paraId="1DECB062" w14:textId="4820C82C" w:rsidR="005A08C5" w:rsidRPr="005A08C5" w:rsidRDefault="005A08C5" w:rsidP="00382360">
            <w:pPr>
              <w:spacing w:before="60" w:after="60" w:line="260" w:lineRule="exact"/>
              <w:rPr>
                <w:spacing w:val="-4"/>
                <w:position w:val="2"/>
                <w:sz w:val="18"/>
                <w:szCs w:val="18"/>
                <w:lang w:bidi="ar-EG"/>
              </w:rPr>
            </w:pPr>
            <w:r w:rsidRPr="005A08C5">
              <w:rPr>
                <w:spacing w:val="-4"/>
                <w:position w:val="2"/>
                <w:sz w:val="18"/>
                <w:szCs w:val="18"/>
                <w:rtl/>
                <w:lang w:bidi="ar-SY"/>
              </w:rPr>
              <w:t xml:space="preserve">وضع خارطة طريق للتنفيذ الكامل لإطار </w:t>
            </w:r>
            <w:r w:rsidR="00382360" w:rsidRPr="008110C6">
              <w:rPr>
                <w:rFonts w:hint="cs"/>
                <w:spacing w:val="-4"/>
                <w:position w:val="2"/>
                <w:sz w:val="18"/>
                <w:szCs w:val="18"/>
                <w:rtl/>
                <w:lang w:bidi="ar-SY"/>
              </w:rPr>
              <w:t xml:space="preserve">عمل </w:t>
            </w:r>
            <w:r w:rsidRPr="005A08C5">
              <w:rPr>
                <w:spacing w:val="-4"/>
                <w:position w:val="2"/>
                <w:sz w:val="18"/>
                <w:szCs w:val="18"/>
                <w:rtl/>
                <w:lang w:bidi="ar-SY"/>
              </w:rPr>
              <w:t>المساءلة ودمجه لضمان إنشاء عمليات لتقديم ضمان قائم على الأدلة، واستخدام البيان السنوي بشأن الرقابة الداخلية لتوفير رؤية عن التطورات للأعضاء</w:t>
            </w:r>
            <w:r w:rsidR="004C5C05" w:rsidRPr="008110C6">
              <w:rPr>
                <w:spacing w:val="-4"/>
                <w:position w:val="2"/>
                <w:sz w:val="18"/>
                <w:szCs w:val="18"/>
                <w:rtl/>
                <w:lang w:bidi="ar-SY"/>
              </w:rPr>
              <w:t>.</w:t>
            </w:r>
          </w:p>
        </w:tc>
        <w:tc>
          <w:tcPr>
            <w:tcW w:w="5797" w:type="dxa"/>
            <w:shd w:val="clear" w:color="auto" w:fill="auto"/>
          </w:tcPr>
          <w:p w14:paraId="1C3766A3" w14:textId="193F2969"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فيما يخص السنة المالية 24، فقد سعينا جاهدين إلى تقديم أدلة موثقة لدعم المعلومات التي ضُمِّنت في بيان الرقابة الداخلية</w:t>
            </w:r>
            <w:r w:rsidR="004C5C05" w:rsidRPr="008110C6">
              <w:rPr>
                <w:position w:val="2"/>
                <w:sz w:val="18"/>
                <w:szCs w:val="18"/>
                <w:rtl/>
                <w:lang w:bidi="ar-SY"/>
              </w:rPr>
              <w:t>.</w:t>
            </w:r>
            <w:r w:rsidRPr="005A08C5">
              <w:rPr>
                <w:position w:val="2"/>
                <w:sz w:val="18"/>
                <w:szCs w:val="18"/>
                <w:rtl/>
                <w:lang w:bidi="ar-SY"/>
              </w:rPr>
              <w:t xml:space="preserve"> وشمل ذلك المعلومات المطلوبة من المديرين عن طريق الممارسة المتمثلة في خطاب التمثيل، كون تلك المعلومات تغذي بيان الضوابط الداخلية، إذ وُسِّع نطاق خطاب التمثيل ليشمل مكوِّناً يتعلق بالتقييم الذاتي للضوابط الداخلية (استناداً إلى إطار</w:t>
            </w:r>
            <w:r w:rsidRPr="005A08C5">
              <w:rPr>
                <w:position w:val="2"/>
                <w:sz w:val="18"/>
                <w:szCs w:val="18"/>
                <w:rtl/>
                <w:lang w:val="en-GB" w:bidi="ar-EG"/>
              </w:rPr>
              <w:t xml:space="preserve"> </w:t>
            </w:r>
            <w:r w:rsidR="00382360" w:rsidRPr="008110C6">
              <w:rPr>
                <w:rFonts w:hint="cs"/>
                <w:position w:val="2"/>
                <w:sz w:val="18"/>
                <w:szCs w:val="18"/>
                <w:rtl/>
                <w:lang w:val="en-GB" w:bidi="ar-EG"/>
              </w:rPr>
              <w:t xml:space="preserve">عمل </w:t>
            </w:r>
            <w:r w:rsidRPr="005A08C5">
              <w:rPr>
                <w:position w:val="2"/>
                <w:sz w:val="18"/>
                <w:szCs w:val="18"/>
                <w:rtl/>
                <w:lang w:val="en-GB" w:bidi="ar-EG"/>
              </w:rPr>
              <w:t xml:space="preserve">لجنة المنظمات الراعية التابعة للجنة </w:t>
            </w:r>
            <w:proofErr w:type="spellStart"/>
            <w:r w:rsidRPr="005A08C5">
              <w:rPr>
                <w:position w:val="2"/>
                <w:sz w:val="18"/>
                <w:szCs w:val="18"/>
                <w:rtl/>
                <w:lang w:val="en-GB" w:bidi="ar-EG"/>
              </w:rPr>
              <w:t>تريدواي</w:t>
            </w:r>
            <w:proofErr w:type="spellEnd"/>
            <w:r w:rsidRPr="005A08C5">
              <w:rPr>
                <w:position w:val="2"/>
                <w:sz w:val="18"/>
                <w:szCs w:val="18"/>
                <w:rtl/>
                <w:lang w:bidi="ar-SY"/>
              </w:rPr>
              <w:t xml:space="preserve"> </w:t>
            </w:r>
            <w:r w:rsidRPr="005A08C5">
              <w:rPr>
                <w:position w:val="2"/>
                <w:sz w:val="18"/>
                <w:szCs w:val="18"/>
                <w:lang w:bidi="ar-SY"/>
              </w:rPr>
              <w:t>(COSO)</w:t>
            </w:r>
            <w:r w:rsidRPr="005A08C5">
              <w:rPr>
                <w:position w:val="2"/>
                <w:sz w:val="18"/>
                <w:szCs w:val="18"/>
                <w:rtl/>
                <w:lang w:bidi="ar-SY"/>
              </w:rPr>
              <w:t>)</w:t>
            </w:r>
            <w:r w:rsidR="004C5C05" w:rsidRPr="008110C6">
              <w:rPr>
                <w:position w:val="2"/>
                <w:sz w:val="18"/>
                <w:szCs w:val="18"/>
                <w:rtl/>
                <w:lang w:bidi="ar-SY"/>
              </w:rPr>
              <w:t>.</w:t>
            </w:r>
            <w:r w:rsidRPr="005A08C5">
              <w:rPr>
                <w:position w:val="2"/>
                <w:sz w:val="18"/>
                <w:szCs w:val="18"/>
                <w:rtl/>
                <w:lang w:bidi="ar-SY"/>
              </w:rPr>
              <w:t xml:space="preserve"> ومع أن النتائج قدمت </w:t>
            </w:r>
            <w:proofErr w:type="spellStart"/>
            <w:r w:rsidRPr="005A08C5">
              <w:rPr>
                <w:position w:val="2"/>
                <w:sz w:val="18"/>
                <w:szCs w:val="18"/>
                <w:rtl/>
                <w:lang w:bidi="ar-SY"/>
              </w:rPr>
              <w:t>تبصُّرات</w:t>
            </w:r>
            <w:proofErr w:type="spellEnd"/>
            <w:r w:rsidRPr="005A08C5">
              <w:rPr>
                <w:position w:val="2"/>
                <w:sz w:val="18"/>
                <w:szCs w:val="18"/>
                <w:rtl/>
                <w:lang w:bidi="ar-SY"/>
              </w:rPr>
              <w:t xml:space="preserve"> مهمة، لم تحدد هذه الممارسة مواطن الضعف الحرجة، لا</w:t>
            </w:r>
            <w:r w:rsidR="00382360" w:rsidRPr="008110C6">
              <w:rPr>
                <w:rFonts w:hint="cs"/>
                <w:position w:val="2"/>
                <w:sz w:val="18"/>
                <w:szCs w:val="18"/>
                <w:rtl/>
                <w:lang w:bidi="ar-SY"/>
              </w:rPr>
              <w:t> </w:t>
            </w:r>
            <w:r w:rsidRPr="005A08C5">
              <w:rPr>
                <w:position w:val="2"/>
                <w:sz w:val="18"/>
                <w:szCs w:val="18"/>
                <w:rtl/>
                <w:lang w:bidi="ar-SY"/>
              </w:rPr>
              <w:t>سيما فيما يتعلق بتفويض السلطة</w:t>
            </w:r>
            <w:r w:rsidR="004C5C05" w:rsidRPr="008110C6">
              <w:rPr>
                <w:position w:val="2"/>
                <w:sz w:val="18"/>
                <w:szCs w:val="18"/>
                <w:rtl/>
                <w:lang w:bidi="ar-SY"/>
              </w:rPr>
              <w:t>.</w:t>
            </w:r>
            <w:r w:rsidRPr="005A08C5">
              <w:rPr>
                <w:position w:val="2"/>
                <w:sz w:val="18"/>
                <w:szCs w:val="18"/>
                <w:rtl/>
                <w:lang w:bidi="ar-SY"/>
              </w:rPr>
              <w:t xml:space="preserve"> وكان مرد ذلك جزئياً اختلاف فهم العديد من المديرين لأدوارهم ومسؤولياتهم في نظم الرقابة الداخلية ولمكوِّن التقييم الذاتي من مكونات الممارسة ذاتها</w:t>
            </w:r>
            <w:r w:rsidR="004C5C05" w:rsidRPr="008110C6">
              <w:rPr>
                <w:position w:val="2"/>
                <w:sz w:val="18"/>
                <w:szCs w:val="18"/>
                <w:rtl/>
                <w:lang w:bidi="ar-SY"/>
              </w:rPr>
              <w:t>.</w:t>
            </w:r>
            <w:r w:rsidRPr="005A08C5">
              <w:rPr>
                <w:position w:val="2"/>
                <w:sz w:val="18"/>
                <w:szCs w:val="18"/>
                <w:rtl/>
                <w:lang w:bidi="ar-SY"/>
              </w:rPr>
              <w:t xml:space="preserve"> وتدلل هذه النتائج على الحاجة إلى زيادة العمل التحضيري مع المديرين بشأن هذه الممارسة، بالتركيز على أدوارهم ومسؤولياتهم للمساعدة في زيادة دمج إطار </w:t>
            </w:r>
            <w:r w:rsidR="00382360" w:rsidRPr="008110C6">
              <w:rPr>
                <w:rFonts w:hint="cs"/>
                <w:position w:val="2"/>
                <w:sz w:val="18"/>
                <w:szCs w:val="18"/>
                <w:rtl/>
                <w:lang w:bidi="ar-SY"/>
              </w:rPr>
              <w:t xml:space="preserve">عمل </w:t>
            </w:r>
            <w:r w:rsidRPr="005A08C5">
              <w:rPr>
                <w:position w:val="2"/>
                <w:sz w:val="18"/>
                <w:szCs w:val="18"/>
                <w:rtl/>
                <w:lang w:bidi="ar-SY"/>
              </w:rPr>
              <w:t>المساءلة لدينا، لا سيما بتحديد مواطن الضعف ومجالات التحسين</w:t>
            </w:r>
            <w:r w:rsidR="004C5C05" w:rsidRPr="008110C6">
              <w:rPr>
                <w:position w:val="2"/>
                <w:sz w:val="18"/>
                <w:szCs w:val="18"/>
                <w:rtl/>
                <w:lang w:bidi="ar-SY"/>
              </w:rPr>
              <w:t>.</w:t>
            </w:r>
            <w:r w:rsidRPr="005A08C5">
              <w:rPr>
                <w:position w:val="2"/>
                <w:sz w:val="18"/>
                <w:szCs w:val="18"/>
                <w:rtl/>
                <w:lang w:bidi="ar-SY"/>
              </w:rPr>
              <w:t xml:space="preserve"> ومن الأهمية بمكان في</w:t>
            </w:r>
            <w:r w:rsidR="00382360" w:rsidRPr="008110C6">
              <w:rPr>
                <w:rFonts w:hint="cs"/>
                <w:position w:val="2"/>
                <w:sz w:val="18"/>
                <w:szCs w:val="18"/>
                <w:rtl/>
                <w:lang w:bidi="ar-SY"/>
              </w:rPr>
              <w:t> </w:t>
            </w:r>
            <w:r w:rsidRPr="005A08C5">
              <w:rPr>
                <w:position w:val="2"/>
                <w:sz w:val="18"/>
                <w:szCs w:val="18"/>
                <w:rtl/>
                <w:lang w:bidi="ar-SY"/>
              </w:rPr>
              <w:t>خارطة الطريق التي نُعدها حالياً وجوب أن نجتهد في ضمان ألا تكون العملية القائمة لبيان الرقابة الداخلية مجرد ممارسة تفي بالمقتضيات، بل أن تبين كما يجب الجهود المبذولة طوال السنة في تحديد مواطن الضعف وتحسين الرقابة الداخلية لدينا</w:t>
            </w:r>
            <w:r w:rsidR="004C5C05" w:rsidRPr="008110C6">
              <w:rPr>
                <w:position w:val="2"/>
                <w:sz w:val="18"/>
                <w:szCs w:val="18"/>
                <w:rtl/>
                <w:lang w:bidi="ar-SY"/>
              </w:rPr>
              <w:t>.</w:t>
            </w:r>
            <w:r w:rsidRPr="005A08C5">
              <w:rPr>
                <w:position w:val="2"/>
                <w:sz w:val="18"/>
                <w:szCs w:val="18"/>
                <w:rtl/>
                <w:lang w:bidi="ar-SY"/>
              </w:rPr>
              <w:t xml:space="preserve"> كما أننا ندرس في الوقت الحاضر سبلاً لدمج أنشطة إدارة المخاطر لدينا في عملية إلزامية أخرى قائمة، أي الخطط التشغيلية المتجددة التي تحدَّث سنوياً، بدلاً من إدارة هذه الأنشطة على نحو منفصل، الأمر الذي سيقربنا من تنفيذ إدارة المخاطر المؤسسية</w:t>
            </w:r>
            <w:r w:rsidR="004C5C05" w:rsidRPr="008110C6">
              <w:rPr>
                <w:position w:val="2"/>
                <w:sz w:val="18"/>
                <w:szCs w:val="18"/>
                <w:rtl/>
                <w:lang w:bidi="ar-SY"/>
              </w:rPr>
              <w:t>.</w:t>
            </w:r>
            <w:r w:rsidRPr="005A08C5">
              <w:rPr>
                <w:position w:val="2"/>
                <w:sz w:val="18"/>
                <w:szCs w:val="18"/>
                <w:rtl/>
                <w:lang w:bidi="ar-SY"/>
              </w:rPr>
              <w:t xml:space="preserve"> إضافةً إلى ذلك، تجري وحدة الإشراف حالياً مراجعة للحسابات تركز على إطار </w:t>
            </w:r>
            <w:r w:rsidR="00382360" w:rsidRPr="008110C6">
              <w:rPr>
                <w:rFonts w:hint="cs"/>
                <w:position w:val="2"/>
                <w:sz w:val="18"/>
                <w:szCs w:val="18"/>
                <w:rtl/>
                <w:lang w:bidi="ar-SY"/>
              </w:rPr>
              <w:t xml:space="preserve">عمل </w:t>
            </w:r>
            <w:r w:rsidRPr="005A08C5">
              <w:rPr>
                <w:position w:val="2"/>
                <w:sz w:val="18"/>
                <w:szCs w:val="18"/>
                <w:rtl/>
                <w:lang w:bidi="ar-SY"/>
              </w:rPr>
              <w:t>المساءلة، الذي نرجو أن يزودنا بملاحظات مضافة القيمة بهدف زيادة دمج إطار</w:t>
            </w:r>
            <w:r w:rsidR="00382360" w:rsidRPr="008110C6">
              <w:rPr>
                <w:rFonts w:hint="cs"/>
                <w:position w:val="2"/>
                <w:sz w:val="18"/>
                <w:szCs w:val="18"/>
                <w:rtl/>
                <w:lang w:bidi="ar-SY"/>
              </w:rPr>
              <w:t xml:space="preserve"> العمل</w:t>
            </w:r>
            <w:r w:rsidR="004C5C05" w:rsidRPr="008110C6">
              <w:rPr>
                <w:position w:val="2"/>
                <w:sz w:val="18"/>
                <w:szCs w:val="18"/>
                <w:rtl/>
                <w:lang w:bidi="ar-SY"/>
              </w:rPr>
              <w:t>.</w:t>
            </w:r>
          </w:p>
        </w:tc>
        <w:tc>
          <w:tcPr>
            <w:tcW w:w="2998" w:type="dxa"/>
            <w:shd w:val="clear" w:color="auto" w:fill="auto"/>
          </w:tcPr>
          <w:p w14:paraId="14693630" w14:textId="5D387D8B"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وقد قدمنا مزيداً من التعليقات بشأن بيان الرقابة الداخلية الوارد في تقرير هذه السنة</w:t>
            </w:r>
            <w:r w:rsidR="004C5C05" w:rsidRPr="008110C6">
              <w:rPr>
                <w:position w:val="2"/>
                <w:sz w:val="18"/>
                <w:szCs w:val="18"/>
                <w:rtl/>
                <w:lang w:bidi="ar-SY"/>
              </w:rPr>
              <w:t>.</w:t>
            </w:r>
            <w:r w:rsidRPr="005A08C5">
              <w:rPr>
                <w:position w:val="2"/>
                <w:sz w:val="18"/>
                <w:szCs w:val="18"/>
                <w:rtl/>
                <w:lang w:bidi="ar-SY"/>
              </w:rPr>
              <w:t xml:space="preserve"> وكما يُبرز الرد، لا يزال الاتحاد بحاجة إلى إعداد خارطة طريق للتنفيذ الكامل لإطار </w:t>
            </w:r>
            <w:r w:rsidR="00382360" w:rsidRPr="008110C6">
              <w:rPr>
                <w:rFonts w:hint="cs"/>
                <w:position w:val="2"/>
                <w:sz w:val="18"/>
                <w:szCs w:val="18"/>
                <w:rtl/>
                <w:lang w:bidi="ar-SY"/>
              </w:rPr>
              <w:t xml:space="preserve">عمل </w:t>
            </w:r>
            <w:r w:rsidRPr="005A08C5">
              <w:rPr>
                <w:position w:val="2"/>
                <w:sz w:val="18"/>
                <w:szCs w:val="18"/>
                <w:rtl/>
                <w:lang w:bidi="ar-SY"/>
              </w:rPr>
              <w:t>المساءلة ودمجه</w:t>
            </w:r>
            <w:r w:rsidR="004C5C05" w:rsidRPr="008110C6">
              <w:rPr>
                <w:position w:val="2"/>
                <w:sz w:val="18"/>
                <w:szCs w:val="18"/>
                <w:rtl/>
                <w:lang w:bidi="ar-SY"/>
              </w:rPr>
              <w:t>.</w:t>
            </w:r>
          </w:p>
        </w:tc>
        <w:tc>
          <w:tcPr>
            <w:tcW w:w="1412" w:type="dxa"/>
            <w:shd w:val="clear" w:color="auto" w:fill="auto"/>
          </w:tcPr>
          <w:p w14:paraId="2350810B" w14:textId="20CCB8E5"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431291AE" w14:textId="77777777" w:rsidTr="00FC6C44">
        <w:trPr>
          <w:cantSplit/>
          <w:jc w:val="center"/>
        </w:trPr>
        <w:tc>
          <w:tcPr>
            <w:tcW w:w="1148" w:type="dxa"/>
            <w:shd w:val="clear" w:color="auto" w:fill="auto"/>
          </w:tcPr>
          <w:p w14:paraId="7A67C155" w14:textId="3F38AAEE"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lastRenderedPageBreak/>
              <w:t>التقرير المرحلي</w:t>
            </w:r>
            <w:r w:rsidRPr="005A08C5">
              <w:rPr>
                <w:position w:val="2"/>
                <w:sz w:val="18"/>
                <w:szCs w:val="18"/>
                <w:lang w:bidi="ar-EG"/>
              </w:rPr>
              <w:t xml:space="preserve"> </w:t>
            </w:r>
            <w:r w:rsidRPr="005A08C5">
              <w:rPr>
                <w:position w:val="2"/>
                <w:sz w:val="18"/>
                <w:szCs w:val="18"/>
                <w:rtl/>
                <w:lang w:bidi="ar-SY"/>
              </w:rPr>
              <w:t>لعام</w:t>
            </w:r>
            <w:r w:rsidR="00382360" w:rsidRPr="008110C6">
              <w:rPr>
                <w:rFonts w:hint="cs"/>
                <w:position w:val="2"/>
                <w:sz w:val="18"/>
                <w:szCs w:val="18"/>
                <w:rtl/>
                <w:lang w:bidi="ar-SY"/>
              </w:rPr>
              <w:t> </w:t>
            </w:r>
            <w:r w:rsidRPr="005A08C5">
              <w:rPr>
                <w:position w:val="2"/>
                <w:sz w:val="18"/>
                <w:szCs w:val="18"/>
                <w:rtl/>
                <w:lang w:bidi="ar-SY"/>
              </w:rPr>
              <w:t>2022 التوصية 7</w:t>
            </w:r>
          </w:p>
        </w:tc>
        <w:tc>
          <w:tcPr>
            <w:tcW w:w="4351" w:type="dxa"/>
            <w:shd w:val="clear" w:color="auto" w:fill="auto"/>
          </w:tcPr>
          <w:p w14:paraId="7970C519" w14:textId="2763A460"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التأكد من أن أي برنامج تحويلي مدعوم بشكل كافٍ من قبل مكتب لإدارة البرنامج للتخفيف من المخاطر المحددة على برنامج التغيير وأن يُزود هذا المكتب بشكل ملائم بالمهارات المناسبة لتنفيذ برنامج تغيير ناجح</w:t>
            </w:r>
            <w:r w:rsidR="004C5C05" w:rsidRPr="008110C6">
              <w:rPr>
                <w:position w:val="2"/>
                <w:sz w:val="18"/>
                <w:szCs w:val="18"/>
                <w:rtl/>
                <w:lang w:bidi="ar-SY"/>
              </w:rPr>
              <w:t>.</w:t>
            </w:r>
          </w:p>
        </w:tc>
        <w:tc>
          <w:tcPr>
            <w:tcW w:w="5797" w:type="dxa"/>
            <w:shd w:val="clear" w:color="auto" w:fill="auto"/>
          </w:tcPr>
          <w:p w14:paraId="76464D95" w14:textId="52F1B608"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rPr>
            </w:pPr>
            <w:r w:rsidRPr="005A08C5">
              <w:rPr>
                <w:rFonts w:eastAsia="Times New Roman"/>
                <w:position w:val="2"/>
                <w:sz w:val="18"/>
                <w:szCs w:val="18"/>
                <w:rtl/>
                <w:lang w:val="en-GB" w:eastAsia="en-US"/>
              </w:rPr>
              <w:t xml:space="preserve">منذ نوفمبر 2024، شرع رئيس فريق التحول في إنشاء محفظة مشاريع التحول ومكتب محفظة مشاريع التحول، مسترشداً بأطر </w:t>
            </w:r>
            <w:r w:rsidR="00382360" w:rsidRPr="008110C6">
              <w:rPr>
                <w:rFonts w:eastAsia="Times New Roman" w:hint="cs"/>
                <w:position w:val="2"/>
                <w:sz w:val="18"/>
                <w:szCs w:val="18"/>
                <w:rtl/>
                <w:lang w:val="en-GB" w:eastAsia="en-US"/>
              </w:rPr>
              <w:t xml:space="preserve">عمل </w:t>
            </w:r>
            <w:r w:rsidRPr="005A08C5">
              <w:rPr>
                <w:rFonts w:eastAsia="Times New Roman"/>
                <w:position w:val="2"/>
                <w:sz w:val="18"/>
                <w:szCs w:val="18"/>
                <w:rtl/>
                <w:lang w:val="en-GB" w:eastAsia="en-US"/>
              </w:rPr>
              <w:t>إدارة محفظة المشاريع (PPM) المعيارية</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وتعزيزاً لهذا المسعى، انضم مدير لبرنامج التحول من الفئة المهنية P4 إلى الفريق منذ 1</w:t>
            </w:r>
            <w:r w:rsidR="00382360" w:rsidRPr="008110C6">
              <w:rPr>
                <w:rFonts w:eastAsia="Times New Roman" w:hint="cs"/>
                <w:position w:val="2"/>
                <w:sz w:val="18"/>
                <w:szCs w:val="18"/>
                <w:rtl/>
                <w:lang w:val="en-GB" w:eastAsia="en-US"/>
              </w:rPr>
              <w:t> </w:t>
            </w:r>
            <w:r w:rsidRPr="005A08C5">
              <w:rPr>
                <w:rFonts w:eastAsia="Times New Roman"/>
                <w:position w:val="2"/>
                <w:sz w:val="18"/>
                <w:szCs w:val="18"/>
                <w:rtl/>
                <w:lang w:val="en-GB" w:eastAsia="en-US"/>
              </w:rPr>
              <w:t>أبريل</w:t>
            </w:r>
            <w:r w:rsidR="00382360" w:rsidRPr="008110C6">
              <w:rPr>
                <w:rFonts w:eastAsia="Times New Roman" w:hint="cs"/>
                <w:position w:val="2"/>
                <w:sz w:val="18"/>
                <w:szCs w:val="18"/>
                <w:rtl/>
                <w:lang w:val="en-GB" w:eastAsia="en-US"/>
              </w:rPr>
              <w:t> </w:t>
            </w:r>
            <w:r w:rsidRPr="005A08C5">
              <w:rPr>
                <w:rFonts w:eastAsia="Times New Roman"/>
                <w:position w:val="2"/>
                <w:sz w:val="18"/>
                <w:szCs w:val="18"/>
                <w:rtl/>
                <w:lang w:val="en-GB" w:eastAsia="en-US"/>
              </w:rPr>
              <w:t xml:space="preserve">2025، لدعم الرئيس في استحداث أطر </w:t>
            </w:r>
            <w:r w:rsidR="00382360" w:rsidRPr="008110C6">
              <w:rPr>
                <w:rFonts w:eastAsia="Times New Roman" w:hint="cs"/>
                <w:position w:val="2"/>
                <w:sz w:val="18"/>
                <w:szCs w:val="18"/>
                <w:rtl/>
                <w:lang w:val="en-GB" w:eastAsia="en-US"/>
              </w:rPr>
              <w:t xml:space="preserve">العمل </w:t>
            </w:r>
            <w:r w:rsidRPr="005A08C5">
              <w:rPr>
                <w:rFonts w:eastAsia="Times New Roman"/>
                <w:position w:val="2"/>
                <w:sz w:val="18"/>
                <w:szCs w:val="18"/>
                <w:rtl/>
                <w:lang w:val="en-GB" w:eastAsia="en-US"/>
              </w:rPr>
              <w:t>والعمليات والأدوات، وكذلك لتيسير انتظام فريق مدير مشاريع التحول في إجراء اجتماعات وتيسير تحديث حالة محفظة مشاريع التحول ولوحات المعلومات المتعلقة بها</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وأتيحت لفريق العمل التابع للمجلس</w:t>
            </w:r>
            <w:r w:rsidR="00382360" w:rsidRPr="008110C6">
              <w:rPr>
                <w:rFonts w:eastAsia="Times New Roman" w:hint="cs"/>
                <w:position w:val="2"/>
                <w:sz w:val="18"/>
                <w:szCs w:val="18"/>
                <w:rtl/>
                <w:lang w:val="en-GB" w:eastAsia="en-US"/>
              </w:rPr>
              <w:t> </w:t>
            </w:r>
            <w:r w:rsidRPr="005A08C5">
              <w:rPr>
                <w:rFonts w:eastAsia="Times New Roman"/>
                <w:position w:val="2"/>
                <w:sz w:val="18"/>
                <w:szCs w:val="18"/>
                <w:lang w:eastAsia="en-US"/>
              </w:rPr>
              <w:t>(CWG)</w:t>
            </w:r>
            <w:r w:rsidRPr="005A08C5">
              <w:rPr>
                <w:rFonts w:eastAsia="Times New Roman"/>
                <w:position w:val="2"/>
                <w:sz w:val="18"/>
                <w:szCs w:val="18"/>
                <w:rtl/>
                <w:lang w:val="en-GB" w:eastAsia="en-US"/>
              </w:rPr>
              <w:t xml:space="preserve"> نسخة أولية من لوحة معلومات محفظة مشاريع التحول، للمرة الأولى، في فبراير 2025</w:t>
            </w:r>
            <w:r w:rsidR="004C5C05" w:rsidRPr="008110C6">
              <w:rPr>
                <w:rFonts w:eastAsia="Times New Roman"/>
                <w:position w:val="2"/>
                <w:sz w:val="18"/>
                <w:szCs w:val="18"/>
                <w:rtl/>
                <w:lang w:val="en-GB" w:eastAsia="en-US"/>
              </w:rPr>
              <w:t>.</w:t>
            </w:r>
          </w:p>
          <w:p w14:paraId="021B56ED" w14:textId="731C47BE"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rPr>
            </w:pPr>
            <w:r w:rsidRPr="005A08C5">
              <w:rPr>
                <w:rFonts w:eastAsia="Times New Roman"/>
                <w:position w:val="2"/>
                <w:sz w:val="18"/>
                <w:szCs w:val="18"/>
                <w:rtl/>
                <w:lang w:val="en-GB" w:eastAsia="en-US" w:bidi="ar-EG"/>
              </w:rPr>
              <w:t>و</w:t>
            </w:r>
            <w:r w:rsidRPr="005A08C5">
              <w:rPr>
                <w:rFonts w:eastAsia="Times New Roman"/>
                <w:position w:val="2"/>
                <w:sz w:val="18"/>
                <w:szCs w:val="18"/>
                <w:rtl/>
                <w:lang w:val="en-GB" w:eastAsia="en-US"/>
              </w:rPr>
              <w:t xml:space="preserve">قرر فريق التحول أيضاً، بالتعاون مع دائرة إدارة الموارد البشرية </w:t>
            </w:r>
            <w:r w:rsidRPr="005A08C5">
              <w:rPr>
                <w:rFonts w:eastAsia="Times New Roman"/>
                <w:position w:val="2"/>
                <w:sz w:val="18"/>
                <w:szCs w:val="18"/>
                <w:lang w:eastAsia="en-US"/>
              </w:rPr>
              <w:t>(HRMD)</w:t>
            </w:r>
            <w:r w:rsidRPr="005A08C5">
              <w:rPr>
                <w:rFonts w:eastAsia="Times New Roman"/>
                <w:position w:val="2"/>
                <w:sz w:val="18"/>
                <w:szCs w:val="18"/>
                <w:rtl/>
                <w:lang w:val="en-GB" w:eastAsia="en-US"/>
              </w:rPr>
              <w:t xml:space="preserve">، التدريب على منهجية </w:t>
            </w:r>
            <w:r w:rsidRPr="005A08C5">
              <w:rPr>
                <w:rFonts w:eastAsia="Times New Roman"/>
                <w:position w:val="2"/>
                <w:sz w:val="18"/>
                <w:szCs w:val="18"/>
                <w:lang w:eastAsia="en-US" w:bidi="ar-EG"/>
              </w:rPr>
              <w:t>“</w:t>
            </w:r>
            <w:proofErr w:type="spellStart"/>
            <w:r w:rsidRPr="005A08C5">
              <w:rPr>
                <w:rFonts w:eastAsia="Times New Roman"/>
                <w:position w:val="2"/>
                <w:sz w:val="18"/>
                <w:szCs w:val="18"/>
                <w:rtl/>
                <w:lang w:val="en-GB" w:eastAsia="en-US"/>
              </w:rPr>
              <w:t>PRINCE2</w:t>
            </w:r>
            <w:proofErr w:type="spellEnd"/>
            <w:r w:rsidRPr="005A08C5">
              <w:rPr>
                <w:rFonts w:eastAsia="Times New Roman"/>
                <w:position w:val="2"/>
                <w:sz w:val="18"/>
                <w:szCs w:val="18"/>
                <w:rtl/>
                <w:lang w:val="en-GB" w:eastAsia="en-US"/>
              </w:rPr>
              <w:t xml:space="preserve"> </w:t>
            </w:r>
            <w:proofErr w:type="spellStart"/>
            <w:r w:rsidRPr="005A08C5">
              <w:rPr>
                <w:rFonts w:eastAsia="Times New Roman"/>
                <w:position w:val="2"/>
                <w:sz w:val="18"/>
                <w:szCs w:val="18"/>
                <w:rtl/>
                <w:lang w:val="en-GB" w:eastAsia="en-US"/>
              </w:rPr>
              <w:t>Agile</w:t>
            </w:r>
            <w:proofErr w:type="spellEnd"/>
            <w:r w:rsidRPr="005A08C5">
              <w:rPr>
                <w:rFonts w:eastAsia="Times New Roman"/>
                <w:position w:val="2"/>
                <w:sz w:val="18"/>
                <w:szCs w:val="18"/>
                <w:lang w:eastAsia="en-US" w:bidi="ar-EG"/>
              </w:rPr>
              <w:t>”</w:t>
            </w:r>
            <w:r w:rsidRPr="005A08C5">
              <w:rPr>
                <w:rFonts w:eastAsia="Times New Roman"/>
                <w:position w:val="2"/>
                <w:sz w:val="18"/>
                <w:szCs w:val="18"/>
                <w:rtl/>
                <w:lang w:val="en-GB" w:eastAsia="en-US" w:bidi="ar-EG"/>
              </w:rPr>
              <w:t xml:space="preserve"> لإدارة المشاريع</w:t>
            </w:r>
            <w:r w:rsidR="004C5C05" w:rsidRPr="008110C6">
              <w:rPr>
                <w:rFonts w:eastAsia="Times New Roman"/>
                <w:position w:val="2"/>
                <w:sz w:val="18"/>
                <w:szCs w:val="18"/>
                <w:rtl/>
                <w:lang w:val="en-GB" w:eastAsia="en-US" w:bidi="ar-EG"/>
              </w:rPr>
              <w:t>.</w:t>
            </w:r>
            <w:r w:rsidRPr="005A08C5">
              <w:rPr>
                <w:rFonts w:eastAsia="Times New Roman"/>
                <w:position w:val="2"/>
                <w:sz w:val="18"/>
                <w:szCs w:val="18"/>
                <w:rtl/>
                <w:lang w:val="en-GB" w:eastAsia="en-US"/>
              </w:rPr>
              <w:t xml:space="preserve"> ويستهدف هذا التدريب مديري مشاريع التحول وغيرهم من الموظفين المعنيين، بعد إجراء تقييم داخلي لمختلف منهجيات إدارة المشاريع المتبعة حالياً داخل الاتحاد</w:t>
            </w:r>
            <w:r w:rsidR="004C5C05" w:rsidRPr="008110C6">
              <w:rPr>
                <w:rFonts w:eastAsia="Times New Roman"/>
                <w:position w:val="2"/>
                <w:sz w:val="18"/>
                <w:szCs w:val="18"/>
                <w:rtl/>
                <w:lang w:val="en-GB" w:eastAsia="en-US"/>
              </w:rPr>
              <w:t>.</w:t>
            </w:r>
          </w:p>
          <w:p w14:paraId="6DE27712" w14:textId="5AF1FFDE"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rPr>
            </w:pPr>
            <w:r w:rsidRPr="005A08C5">
              <w:rPr>
                <w:rFonts w:eastAsia="Times New Roman"/>
                <w:position w:val="2"/>
                <w:sz w:val="18"/>
                <w:szCs w:val="18"/>
                <w:rtl/>
                <w:lang w:val="en-GB" w:eastAsia="en-US"/>
              </w:rPr>
              <w:t xml:space="preserve">إضافةً إلى ذلك، وبناءً على استعراض للأدوات المتاحة، يوحِّد فريق التحول في الوقت الحاضر استخدام أدوات </w:t>
            </w:r>
            <w:proofErr w:type="spellStart"/>
            <w:r w:rsidRPr="005A08C5">
              <w:rPr>
                <w:rFonts w:eastAsia="Times New Roman"/>
                <w:position w:val="2"/>
                <w:sz w:val="18"/>
                <w:szCs w:val="18"/>
                <w:rtl/>
                <w:lang w:val="en-GB" w:eastAsia="en-US"/>
              </w:rPr>
              <w:t>Microsoft</w:t>
            </w:r>
            <w:proofErr w:type="spellEnd"/>
            <w:r w:rsidRPr="005A08C5">
              <w:rPr>
                <w:rFonts w:eastAsia="Times New Roman"/>
                <w:position w:val="2"/>
                <w:sz w:val="18"/>
                <w:szCs w:val="18"/>
                <w:rtl/>
                <w:lang w:val="en-GB" w:eastAsia="en-US"/>
              </w:rPr>
              <w:t xml:space="preserve"> </w:t>
            </w:r>
            <w:proofErr w:type="spellStart"/>
            <w:r w:rsidRPr="005A08C5">
              <w:rPr>
                <w:rFonts w:eastAsia="Times New Roman"/>
                <w:position w:val="2"/>
                <w:sz w:val="18"/>
                <w:szCs w:val="18"/>
                <w:rtl/>
                <w:lang w:val="en-GB" w:eastAsia="en-US"/>
              </w:rPr>
              <w:t>Planner</w:t>
            </w:r>
            <w:proofErr w:type="spellEnd"/>
            <w:r w:rsidRPr="005A08C5">
              <w:rPr>
                <w:rFonts w:eastAsia="Times New Roman"/>
                <w:position w:val="2"/>
                <w:sz w:val="18"/>
                <w:szCs w:val="18"/>
                <w:rtl/>
                <w:lang w:val="en-GB" w:eastAsia="en-US"/>
              </w:rPr>
              <w:t xml:space="preserve"> </w:t>
            </w:r>
            <w:proofErr w:type="spellStart"/>
            <w:r w:rsidRPr="005A08C5">
              <w:rPr>
                <w:rFonts w:eastAsia="Times New Roman"/>
                <w:position w:val="2"/>
                <w:sz w:val="18"/>
                <w:szCs w:val="18"/>
                <w:rtl/>
                <w:lang w:val="en-GB" w:eastAsia="en-US"/>
              </w:rPr>
              <w:t>وMicrosoft</w:t>
            </w:r>
            <w:proofErr w:type="spellEnd"/>
            <w:r w:rsidRPr="005A08C5">
              <w:rPr>
                <w:rFonts w:eastAsia="Times New Roman"/>
                <w:position w:val="2"/>
                <w:sz w:val="18"/>
                <w:szCs w:val="18"/>
                <w:rtl/>
                <w:lang w:val="en-GB" w:eastAsia="en-US"/>
              </w:rPr>
              <w:t xml:space="preserve"> Project </w:t>
            </w:r>
            <w:proofErr w:type="spellStart"/>
            <w:r w:rsidRPr="005A08C5">
              <w:rPr>
                <w:rFonts w:eastAsia="Times New Roman"/>
                <w:position w:val="2"/>
                <w:sz w:val="18"/>
                <w:szCs w:val="18"/>
                <w:rtl/>
                <w:lang w:val="en-GB" w:eastAsia="en-US"/>
              </w:rPr>
              <w:t>وMicrosoft</w:t>
            </w:r>
            <w:proofErr w:type="spellEnd"/>
            <w:r w:rsidRPr="005A08C5">
              <w:rPr>
                <w:rFonts w:eastAsia="Times New Roman"/>
                <w:position w:val="2"/>
                <w:sz w:val="18"/>
                <w:szCs w:val="18"/>
                <w:rtl/>
                <w:lang w:val="en-GB" w:eastAsia="en-US"/>
              </w:rPr>
              <w:t xml:space="preserve"> </w:t>
            </w:r>
            <w:proofErr w:type="spellStart"/>
            <w:r w:rsidRPr="005A08C5">
              <w:rPr>
                <w:rFonts w:eastAsia="Times New Roman"/>
                <w:position w:val="2"/>
                <w:sz w:val="18"/>
                <w:szCs w:val="18"/>
                <w:rtl/>
                <w:lang w:val="en-GB" w:eastAsia="en-US"/>
              </w:rPr>
              <w:t>Teams</w:t>
            </w:r>
            <w:proofErr w:type="spellEnd"/>
            <w:r w:rsidRPr="005A08C5">
              <w:rPr>
                <w:rFonts w:eastAsia="Times New Roman"/>
                <w:position w:val="2"/>
                <w:sz w:val="18"/>
                <w:szCs w:val="18"/>
                <w:rtl/>
                <w:lang w:val="en-GB" w:eastAsia="en-US"/>
              </w:rPr>
              <w:t xml:space="preserve"> كمنصات رسمية لإدارة محفظة المشاريع وللتعاون فيها</w:t>
            </w:r>
            <w:r w:rsidR="004C5C05" w:rsidRPr="008110C6">
              <w:rPr>
                <w:rFonts w:eastAsia="Times New Roman"/>
                <w:position w:val="2"/>
                <w:sz w:val="18"/>
                <w:szCs w:val="18"/>
                <w:rtl/>
                <w:lang w:val="en-GB" w:eastAsia="en-US"/>
              </w:rPr>
              <w:t>.</w:t>
            </w:r>
          </w:p>
          <w:p w14:paraId="23FED77E" w14:textId="298F5C6F"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ومحفظة مشاريع التحول آخذة في الاكتمال</w:t>
            </w:r>
            <w:r w:rsidR="004C5C05" w:rsidRPr="008110C6">
              <w:rPr>
                <w:position w:val="2"/>
                <w:sz w:val="18"/>
                <w:szCs w:val="18"/>
                <w:rtl/>
                <w:lang w:bidi="ar-SY"/>
              </w:rPr>
              <w:t>.</w:t>
            </w:r>
          </w:p>
        </w:tc>
        <w:tc>
          <w:tcPr>
            <w:tcW w:w="2998" w:type="dxa"/>
            <w:shd w:val="clear" w:color="auto" w:fill="auto"/>
          </w:tcPr>
          <w:p w14:paraId="029DC130" w14:textId="0E2ACB9D"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وبوضع ترتيبات لإدارة البرامج</w:t>
            </w:r>
            <w:r w:rsidR="004C5C05" w:rsidRPr="008110C6">
              <w:rPr>
                <w:position w:val="2"/>
                <w:sz w:val="18"/>
                <w:szCs w:val="18"/>
                <w:rtl/>
                <w:lang w:bidi="ar-SY"/>
              </w:rPr>
              <w:t>.</w:t>
            </w:r>
            <w:r w:rsidRPr="005A08C5">
              <w:rPr>
                <w:position w:val="2"/>
                <w:sz w:val="18"/>
                <w:szCs w:val="18"/>
                <w:rtl/>
                <w:lang w:bidi="ar-SY"/>
              </w:rPr>
              <w:t xml:space="preserve"> ولا تزال عملية التحول </w:t>
            </w:r>
            <w:r w:rsidRPr="005A08C5">
              <w:rPr>
                <w:rFonts w:hint="cs"/>
                <w:position w:val="2"/>
                <w:sz w:val="18"/>
                <w:szCs w:val="18"/>
                <w:rtl/>
                <w:lang w:bidi="ar-SY"/>
              </w:rPr>
              <w:t>ب</w:t>
            </w:r>
            <w:r w:rsidRPr="005A08C5">
              <w:rPr>
                <w:position w:val="2"/>
                <w:sz w:val="18"/>
                <w:szCs w:val="18"/>
                <w:rtl/>
                <w:lang w:bidi="ar-SY"/>
              </w:rPr>
              <w:t>الاتحاد في</w:t>
            </w:r>
            <w:r w:rsidR="00382360" w:rsidRPr="008110C6">
              <w:rPr>
                <w:rFonts w:hint="cs"/>
                <w:position w:val="2"/>
                <w:sz w:val="18"/>
                <w:szCs w:val="18"/>
                <w:rtl/>
                <w:lang w:bidi="ar-SY"/>
              </w:rPr>
              <w:t> </w:t>
            </w:r>
            <w:r w:rsidRPr="005A08C5">
              <w:rPr>
                <w:position w:val="2"/>
                <w:sz w:val="18"/>
                <w:szCs w:val="18"/>
                <w:rtl/>
                <w:lang w:bidi="ar-SY"/>
              </w:rPr>
              <w:t xml:space="preserve">مرحلة مبكرة، وقد </w:t>
            </w:r>
            <w:r w:rsidRPr="005A08C5">
              <w:rPr>
                <w:position w:val="2"/>
                <w:sz w:val="18"/>
                <w:szCs w:val="18"/>
                <w:rtl/>
                <w:lang w:bidi="ar-EG"/>
              </w:rPr>
              <w:t>قدمنا مزيداً من التعليقات بشأن</w:t>
            </w:r>
            <w:r w:rsidRPr="005A08C5">
              <w:rPr>
                <w:position w:val="2"/>
                <w:sz w:val="18"/>
                <w:szCs w:val="18"/>
                <w:rtl/>
                <w:lang w:bidi="ar-SY"/>
              </w:rPr>
              <w:t xml:space="preserve"> الترتيبات الواردة في تقرير هذه السنة</w:t>
            </w:r>
            <w:r w:rsidR="004C5C05" w:rsidRPr="008110C6">
              <w:rPr>
                <w:position w:val="2"/>
                <w:sz w:val="18"/>
                <w:szCs w:val="18"/>
                <w:rtl/>
                <w:lang w:bidi="ar-SY"/>
              </w:rPr>
              <w:t>.</w:t>
            </w:r>
            <w:r w:rsidRPr="005A08C5">
              <w:rPr>
                <w:position w:val="2"/>
                <w:sz w:val="18"/>
                <w:szCs w:val="18"/>
                <w:rtl/>
                <w:lang w:bidi="ar-SY"/>
              </w:rPr>
              <w:t xml:space="preserve"> وسيُدقَّق النظر في مدى فعاليتها التشغيلية في تقرير السنة المقبلة</w:t>
            </w:r>
            <w:r w:rsidR="004C5C05" w:rsidRPr="008110C6">
              <w:rPr>
                <w:position w:val="2"/>
                <w:sz w:val="18"/>
                <w:szCs w:val="18"/>
                <w:rtl/>
                <w:lang w:bidi="ar-SY"/>
              </w:rPr>
              <w:t>.</w:t>
            </w:r>
          </w:p>
        </w:tc>
        <w:tc>
          <w:tcPr>
            <w:tcW w:w="1412" w:type="dxa"/>
            <w:shd w:val="clear" w:color="auto" w:fill="auto"/>
          </w:tcPr>
          <w:p w14:paraId="7908FBB1" w14:textId="034714CF"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منفذة</w:t>
            </w:r>
            <w:r w:rsidR="004C5C05" w:rsidRPr="008110C6">
              <w:rPr>
                <w:position w:val="2"/>
                <w:sz w:val="18"/>
                <w:szCs w:val="18"/>
                <w:rtl/>
                <w:lang w:bidi="ar-SY"/>
              </w:rPr>
              <w:t>.</w:t>
            </w:r>
          </w:p>
          <w:p w14:paraId="68ACAA6A" w14:textId="72440F7D"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مغلقة</w:t>
            </w:r>
            <w:r w:rsidR="004C5C05" w:rsidRPr="008110C6">
              <w:rPr>
                <w:position w:val="2"/>
                <w:sz w:val="18"/>
                <w:szCs w:val="18"/>
                <w:rtl/>
                <w:lang w:bidi="ar-SY"/>
              </w:rPr>
              <w:t>.</w:t>
            </w:r>
          </w:p>
        </w:tc>
      </w:tr>
      <w:tr w:rsidR="005A08C5" w:rsidRPr="005A08C5" w14:paraId="22BE47F2" w14:textId="77777777" w:rsidTr="00FC6C44">
        <w:trPr>
          <w:cantSplit/>
          <w:jc w:val="center"/>
        </w:trPr>
        <w:tc>
          <w:tcPr>
            <w:tcW w:w="1148" w:type="dxa"/>
            <w:shd w:val="clear" w:color="auto" w:fill="auto"/>
          </w:tcPr>
          <w:p w14:paraId="3A6B8CA3" w14:textId="30B04F92"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المرحلي</w:t>
            </w:r>
            <w:r w:rsidRPr="005A08C5">
              <w:rPr>
                <w:position w:val="2"/>
                <w:sz w:val="18"/>
                <w:szCs w:val="18"/>
                <w:lang w:bidi="ar-EG"/>
              </w:rPr>
              <w:t xml:space="preserve"> </w:t>
            </w:r>
            <w:r w:rsidRPr="005A08C5">
              <w:rPr>
                <w:position w:val="2"/>
                <w:sz w:val="18"/>
                <w:szCs w:val="18"/>
                <w:rtl/>
                <w:lang w:bidi="ar-SY"/>
              </w:rPr>
              <w:t>لعام</w:t>
            </w:r>
            <w:r w:rsidR="00946262" w:rsidRPr="008110C6">
              <w:rPr>
                <w:rFonts w:hint="cs"/>
                <w:position w:val="2"/>
                <w:sz w:val="18"/>
                <w:szCs w:val="18"/>
                <w:rtl/>
                <w:lang w:bidi="ar-SY"/>
              </w:rPr>
              <w:t> </w:t>
            </w:r>
            <w:r w:rsidRPr="005A08C5">
              <w:rPr>
                <w:position w:val="2"/>
                <w:sz w:val="18"/>
                <w:szCs w:val="18"/>
                <w:rtl/>
                <w:lang w:bidi="ar-SY"/>
              </w:rPr>
              <w:t>2022 التوصية 8</w:t>
            </w:r>
          </w:p>
        </w:tc>
        <w:tc>
          <w:tcPr>
            <w:tcW w:w="4351" w:type="dxa"/>
            <w:shd w:val="clear" w:color="auto" w:fill="auto"/>
          </w:tcPr>
          <w:p w14:paraId="4AFF2D8B" w14:textId="53B945BA"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مراجعة ترتيبات الإدارة والضمان والسعي بانتظام للحصول على تأكيد بأن المشروع يُدار ويتم توفير الموارد له وتنفيذه بالشكل المناسب لضمان تحديد مخاطر برنامج رأس المال الرئيسي والتخفيف من حدتها</w:t>
            </w:r>
            <w:r w:rsidR="004C5C05" w:rsidRPr="008110C6">
              <w:rPr>
                <w:position w:val="2"/>
                <w:sz w:val="18"/>
                <w:szCs w:val="18"/>
                <w:rtl/>
                <w:lang w:bidi="ar-SY"/>
              </w:rPr>
              <w:t>.</w:t>
            </w:r>
          </w:p>
        </w:tc>
        <w:tc>
          <w:tcPr>
            <w:tcW w:w="5797" w:type="dxa"/>
            <w:shd w:val="clear" w:color="auto" w:fill="auto"/>
          </w:tcPr>
          <w:p w14:paraId="3A830FA7" w14:textId="18999916"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18"/>
                <w:szCs w:val="18"/>
                <w:lang w:val="en-GB" w:eastAsia="en-US"/>
              </w:rPr>
            </w:pPr>
            <w:r w:rsidRPr="005A08C5">
              <w:rPr>
                <w:rFonts w:eastAsia="Times New Roman"/>
                <w:position w:val="2"/>
                <w:sz w:val="18"/>
                <w:szCs w:val="18"/>
                <w:rtl/>
                <w:lang w:eastAsia="en-US"/>
              </w:rPr>
              <w:t xml:space="preserve">في ظل </w:t>
            </w:r>
            <w:r w:rsidRPr="005A08C5">
              <w:rPr>
                <w:rFonts w:eastAsia="Times New Roman"/>
                <w:position w:val="2"/>
                <w:sz w:val="18"/>
                <w:szCs w:val="18"/>
                <w:rtl/>
                <w:lang w:val="en-GB" w:eastAsia="en-US"/>
              </w:rPr>
              <w:t xml:space="preserve">التصميم الجديد لمشروع مبنى </w:t>
            </w:r>
            <w:proofErr w:type="spellStart"/>
            <w:r w:rsidRPr="005A08C5">
              <w:rPr>
                <w:rFonts w:eastAsia="Times New Roman"/>
                <w:position w:val="2"/>
                <w:sz w:val="18"/>
                <w:szCs w:val="18"/>
                <w:rtl/>
                <w:lang w:val="en-GB" w:eastAsia="en-US"/>
              </w:rPr>
              <w:t>فارامبيه</w:t>
            </w:r>
            <w:proofErr w:type="spellEnd"/>
            <w:r w:rsidRPr="005A08C5">
              <w:rPr>
                <w:rFonts w:eastAsia="Times New Roman"/>
                <w:position w:val="2"/>
                <w:sz w:val="18"/>
                <w:szCs w:val="18"/>
                <w:rtl/>
                <w:lang w:val="en-GB" w:eastAsia="en-US"/>
              </w:rPr>
              <w:t xml:space="preserve">، </w:t>
            </w:r>
            <w:r w:rsidRPr="005A08C5">
              <w:rPr>
                <w:rFonts w:eastAsia="Times New Roman"/>
                <w:position w:val="2"/>
                <w:sz w:val="18"/>
                <w:szCs w:val="18"/>
                <w:rtl/>
                <w:lang w:val="en-GB" w:eastAsia="en-US" w:bidi="ar-EG"/>
              </w:rPr>
              <w:t>حُدِّث</w:t>
            </w:r>
            <w:r w:rsidRPr="005A08C5">
              <w:rPr>
                <w:rFonts w:eastAsia="Times New Roman"/>
                <w:position w:val="2"/>
                <w:sz w:val="18"/>
                <w:szCs w:val="18"/>
                <w:rtl/>
                <w:lang w:val="en-GB" w:eastAsia="en-US"/>
              </w:rPr>
              <w:t xml:space="preserve"> إطار إدارة المشروع ويخضع حالياً لعملتي الاستعراض والموافقة من جانب إدارة الاتحاد</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ويحدد هذا الإطار بإيجاز ترتيبات الإدارة والضمان المتعلقة بمشروع المبنى، بهدف تبسيط عملية اتخاذ القرار، وضمان الاتساق الاستراتيجي وفعالية استخدام الموارد ومتانة إدارة المخاطر في الوقت ذاته</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وتحتفظ شعبة إدارة مشروع المبنى ومرافقه بسجل مخصص لمخاطر مشروع المبنى الجديد، وذلك بدعمٍ من شركة خارجية لإدارة المشاريع</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فقد </w:t>
            </w:r>
            <w:r w:rsidRPr="005A08C5">
              <w:rPr>
                <w:rFonts w:eastAsia="Times New Roman"/>
                <w:position w:val="2"/>
                <w:sz w:val="18"/>
                <w:szCs w:val="18"/>
                <w:rtl/>
                <w:lang w:val="en-GB" w:eastAsia="en-US" w:bidi="ar-EG"/>
              </w:rPr>
              <w:t>جرى التعاقد مع</w:t>
            </w:r>
            <w:r w:rsidRPr="005A08C5">
              <w:rPr>
                <w:rFonts w:eastAsia="Times New Roman"/>
                <w:position w:val="2"/>
                <w:sz w:val="18"/>
                <w:szCs w:val="18"/>
                <w:rtl/>
                <w:lang w:val="en-GB" w:eastAsia="en-US"/>
              </w:rPr>
              <w:t xml:space="preserve"> تلك الشركة لتنظر في الدروس المستفادة من الممارسات السابقة </w:t>
            </w:r>
            <w:r w:rsidRPr="005A08C5">
              <w:rPr>
                <w:rFonts w:eastAsia="Times New Roman"/>
                <w:position w:val="2"/>
                <w:sz w:val="18"/>
                <w:szCs w:val="18"/>
                <w:rtl/>
                <w:lang w:val="en-GB" w:eastAsia="en-US" w:bidi="ar-EG"/>
              </w:rPr>
              <w:t xml:space="preserve">وأفضل الممارسات </w:t>
            </w:r>
            <w:r w:rsidRPr="005A08C5">
              <w:rPr>
                <w:rFonts w:eastAsia="Times New Roman"/>
                <w:position w:val="2"/>
                <w:sz w:val="18"/>
                <w:szCs w:val="18"/>
                <w:rtl/>
                <w:lang w:val="en-GB" w:eastAsia="en-US"/>
              </w:rPr>
              <w:t>في المشاريع المماثلة وتقديم الدعم في إدارة المخاطر</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ويتولى الفريق الاستشاري للدول الأعضاء</w:t>
            </w:r>
            <w:r w:rsidR="00382360" w:rsidRPr="008110C6">
              <w:rPr>
                <w:rFonts w:eastAsia="Times New Roman" w:hint="cs"/>
                <w:position w:val="2"/>
                <w:sz w:val="18"/>
                <w:szCs w:val="18"/>
                <w:rtl/>
                <w:lang w:val="en-GB" w:eastAsia="en-US"/>
              </w:rPr>
              <w:t> </w:t>
            </w:r>
            <w:r w:rsidRPr="005A08C5">
              <w:rPr>
                <w:rFonts w:eastAsia="Times New Roman"/>
                <w:position w:val="2"/>
                <w:sz w:val="18"/>
                <w:szCs w:val="18"/>
                <w:rtl/>
                <w:lang w:val="en-GB" w:eastAsia="en-US"/>
              </w:rPr>
              <w:t>(MSAG) الإشراف على المشروع، ويضم الفريق أيضاً خبيراً تقنياً توفره الحكومة الألمانية، ويُطلَع البلد المضيف، بانتظام، على التقارير المالية، ويقدِّم هو كذلك خدمة الاستعراض والمشورة الخارجيين فيما يتعلق بتنفيذ المشروع</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وأخيراً، تمارس اللجنة التوجيهية أيضاً اختصاص إدارة المشروع</w:t>
            </w:r>
            <w:r w:rsidR="004C5C05" w:rsidRPr="008110C6">
              <w:rPr>
                <w:rFonts w:eastAsia="Times New Roman"/>
                <w:position w:val="2"/>
                <w:sz w:val="18"/>
                <w:szCs w:val="18"/>
                <w:rtl/>
                <w:lang w:val="en-GB" w:eastAsia="en-US"/>
              </w:rPr>
              <w:t>.</w:t>
            </w:r>
            <w:r w:rsidRPr="005A08C5">
              <w:rPr>
                <w:rFonts w:eastAsia="Times New Roman"/>
                <w:position w:val="2"/>
                <w:sz w:val="18"/>
                <w:szCs w:val="18"/>
                <w:rtl/>
                <w:lang w:val="en-GB" w:eastAsia="en-US"/>
              </w:rPr>
              <w:t xml:space="preserve"> </w:t>
            </w:r>
          </w:p>
          <w:p w14:paraId="50FC518F" w14:textId="2F283C51"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وقد أُعد إطار منقح لإدارة المشروع ستعتمده لجنة التنسيق حال تلقي تعقيبات اللجنة الاستشارية المستقلة للإدارة ومراجع الحسابات الخارجي (استعرض الفريق الاستشاري للدول الأعضاء بالفعل إطار الحوكمة الجديد)</w:t>
            </w:r>
            <w:r w:rsidR="004C5C05" w:rsidRPr="008110C6">
              <w:rPr>
                <w:position w:val="2"/>
                <w:sz w:val="18"/>
                <w:szCs w:val="18"/>
                <w:rtl/>
                <w:lang w:bidi="ar-SY"/>
              </w:rPr>
              <w:t>.</w:t>
            </w:r>
          </w:p>
        </w:tc>
        <w:tc>
          <w:tcPr>
            <w:tcW w:w="2998" w:type="dxa"/>
            <w:shd w:val="clear" w:color="auto" w:fill="auto"/>
          </w:tcPr>
          <w:p w14:paraId="7AD1B742" w14:textId="253AA2CB"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وقد ألقينا الضوء كذلك على أهمية إنشاء آليات إدارة وضمان ملائمة في هذا المشروع المهم</w:t>
            </w:r>
            <w:r w:rsidR="004C5C05" w:rsidRPr="008110C6">
              <w:rPr>
                <w:position w:val="2"/>
                <w:sz w:val="18"/>
                <w:szCs w:val="18"/>
                <w:rtl/>
                <w:lang w:bidi="ar-SY"/>
              </w:rPr>
              <w:t>.</w:t>
            </w:r>
          </w:p>
        </w:tc>
        <w:tc>
          <w:tcPr>
            <w:tcW w:w="1412" w:type="dxa"/>
            <w:shd w:val="clear" w:color="auto" w:fill="auto"/>
          </w:tcPr>
          <w:p w14:paraId="5A7056C9" w14:textId="77777777" w:rsidR="005A08C5" w:rsidRPr="005A08C5" w:rsidRDefault="005A08C5" w:rsidP="00382360">
            <w:pPr>
              <w:spacing w:before="60" w:after="60" w:line="260" w:lineRule="exact"/>
              <w:rPr>
                <w:position w:val="2"/>
                <w:sz w:val="18"/>
                <w:szCs w:val="18"/>
                <w:lang w:bidi="ar-EG"/>
              </w:rPr>
            </w:pPr>
          </w:p>
        </w:tc>
      </w:tr>
      <w:tr w:rsidR="005A08C5" w:rsidRPr="005A08C5" w14:paraId="7D530109" w14:textId="77777777" w:rsidTr="00FC6C44">
        <w:trPr>
          <w:cantSplit/>
          <w:jc w:val="center"/>
        </w:trPr>
        <w:tc>
          <w:tcPr>
            <w:tcW w:w="1148" w:type="dxa"/>
            <w:shd w:val="clear" w:color="auto" w:fill="auto"/>
          </w:tcPr>
          <w:p w14:paraId="78DACA1B" w14:textId="080192E0"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lastRenderedPageBreak/>
              <w:t>التقرير المرحلي لعام</w:t>
            </w:r>
            <w:r w:rsidR="00382360" w:rsidRPr="008110C6">
              <w:rPr>
                <w:rFonts w:hint="cs"/>
                <w:position w:val="2"/>
                <w:sz w:val="18"/>
                <w:szCs w:val="18"/>
                <w:rtl/>
                <w:lang w:bidi="ar-SY"/>
              </w:rPr>
              <w:t> </w:t>
            </w:r>
            <w:r w:rsidRPr="005A08C5">
              <w:rPr>
                <w:position w:val="2"/>
                <w:sz w:val="18"/>
                <w:szCs w:val="18"/>
                <w:rtl/>
                <w:lang w:bidi="ar-SY"/>
              </w:rPr>
              <w:t>2022 التوصية 9</w:t>
            </w:r>
          </w:p>
        </w:tc>
        <w:tc>
          <w:tcPr>
            <w:tcW w:w="4351" w:type="dxa"/>
            <w:shd w:val="clear" w:color="auto" w:fill="auto"/>
          </w:tcPr>
          <w:p w14:paraId="7C885AAD" w14:textId="475DDEF1"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وضع بيان واضح بالحاجة إلى التنمية والفوائد التي يجب جنيها لتمكين الاتحاد من التقييم الفعّال وتحقيق القيمة مقابل المال من</w:t>
            </w:r>
            <w:r w:rsidR="00382360" w:rsidRPr="008110C6">
              <w:rPr>
                <w:rFonts w:hint="cs"/>
                <w:position w:val="2"/>
                <w:sz w:val="18"/>
                <w:szCs w:val="18"/>
                <w:rtl/>
                <w:lang w:bidi="ar-SY"/>
              </w:rPr>
              <w:t> </w:t>
            </w:r>
            <w:r w:rsidRPr="005A08C5">
              <w:rPr>
                <w:position w:val="2"/>
                <w:sz w:val="18"/>
                <w:szCs w:val="18"/>
                <w:rtl/>
                <w:lang w:bidi="ar-SY"/>
              </w:rPr>
              <w:t>الاستثمار</w:t>
            </w:r>
            <w:r w:rsidR="004C5C05" w:rsidRPr="008110C6">
              <w:rPr>
                <w:position w:val="2"/>
                <w:sz w:val="18"/>
                <w:szCs w:val="18"/>
                <w:rtl/>
                <w:lang w:bidi="ar-SY"/>
              </w:rPr>
              <w:t>.</w:t>
            </w:r>
          </w:p>
        </w:tc>
        <w:tc>
          <w:tcPr>
            <w:tcW w:w="5797" w:type="dxa"/>
            <w:shd w:val="clear" w:color="auto" w:fill="auto"/>
          </w:tcPr>
          <w:p w14:paraId="160B9C35" w14:textId="76C63F2B"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صدرت هذه التوصية حينما تجاوزت عطاءات بناء التصميم الأول الميزانية المتاحة</w:t>
            </w:r>
            <w:r w:rsidR="004C5C05" w:rsidRPr="008110C6">
              <w:rPr>
                <w:position w:val="2"/>
                <w:sz w:val="18"/>
                <w:szCs w:val="18"/>
                <w:rtl/>
                <w:lang w:bidi="ar-SY"/>
              </w:rPr>
              <w:t>.</w:t>
            </w:r>
            <w:r w:rsidRPr="005A08C5">
              <w:rPr>
                <w:position w:val="2"/>
                <w:sz w:val="18"/>
                <w:szCs w:val="18"/>
                <w:rtl/>
                <w:lang w:bidi="ar-SY"/>
              </w:rPr>
              <w:t xml:space="preserve">  وقد طلب الاتحاد آنذاك من طرف ثالث خبير إجراء تقييم مستقل للاحتياجات ليسدي المشورة بشأن السبل الممكنة للمضي بتنفيذ المشروع</w:t>
            </w:r>
            <w:r w:rsidR="004C5C05" w:rsidRPr="008110C6">
              <w:rPr>
                <w:position w:val="2"/>
                <w:sz w:val="18"/>
                <w:szCs w:val="18"/>
                <w:rtl/>
                <w:lang w:bidi="ar-SY"/>
              </w:rPr>
              <w:t>.</w:t>
            </w:r>
            <w:r w:rsidRPr="005A08C5">
              <w:rPr>
                <w:position w:val="2"/>
                <w:sz w:val="18"/>
                <w:szCs w:val="18"/>
                <w:rtl/>
                <w:lang w:bidi="ar-SY"/>
              </w:rPr>
              <w:t xml:space="preserve"> وبعد إعادة تقييم الاحتياجات، أُعد مقترح مشروع بديل يتضمن بياناً واضحاً للاحتياجات وكيفية تلبيتها</w:t>
            </w:r>
            <w:r w:rsidR="004C5C05" w:rsidRPr="008110C6">
              <w:rPr>
                <w:position w:val="2"/>
                <w:sz w:val="18"/>
                <w:szCs w:val="18"/>
                <w:rtl/>
                <w:lang w:bidi="ar-SY"/>
              </w:rPr>
              <w:t>.</w:t>
            </w:r>
            <w:r w:rsidRPr="005A08C5">
              <w:rPr>
                <w:position w:val="2"/>
                <w:sz w:val="18"/>
                <w:szCs w:val="18"/>
                <w:rtl/>
                <w:lang w:bidi="ar-SY"/>
              </w:rPr>
              <w:t xml:space="preserve"> وفي يونيو 2024، قررت مجلس الاتحاد إلغاء التصميم الأول والموافقة على المشروع البديل ضمن سقف الميزانية المتاح والنطاق الجديد المعاد تقييمه الملبيين للاحتياجات</w:t>
            </w:r>
            <w:r w:rsidR="004C5C05" w:rsidRPr="008110C6">
              <w:rPr>
                <w:position w:val="2"/>
                <w:sz w:val="18"/>
                <w:szCs w:val="18"/>
                <w:rtl/>
                <w:lang w:bidi="ar-SY"/>
              </w:rPr>
              <w:t>.</w:t>
            </w:r>
            <w:r w:rsidRPr="005A08C5">
              <w:rPr>
                <w:position w:val="2"/>
                <w:sz w:val="18"/>
                <w:szCs w:val="18"/>
                <w:rtl/>
                <w:lang w:bidi="ar-SY"/>
              </w:rPr>
              <w:t xml:space="preserve"> ولضمان تحقيق القيمة مقابل المال، أجريت عملية مناقصة تنافسية لاختيار مخطِّط عام (شركة معمارية وهندسية متكاملة)، ويجري حالياً وضع الصيغة النهائية للعقد</w:t>
            </w:r>
            <w:r w:rsidR="004C5C05" w:rsidRPr="008110C6">
              <w:rPr>
                <w:position w:val="2"/>
                <w:sz w:val="18"/>
                <w:szCs w:val="18"/>
                <w:rtl/>
                <w:lang w:bidi="ar-SY"/>
              </w:rPr>
              <w:t>.</w:t>
            </w:r>
          </w:p>
        </w:tc>
        <w:tc>
          <w:tcPr>
            <w:tcW w:w="2998" w:type="dxa"/>
            <w:shd w:val="clear" w:color="auto" w:fill="auto"/>
          </w:tcPr>
          <w:p w14:paraId="56744C62" w14:textId="702A970E"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نحيط علماً برد الإدارة، لكن في رأينا، لم نرَ بعد بياناً واضحاً وشاملاً بهذه الحاجة والفوائد التي يجب جنيها من مشروع المبنى الجديد لتمكين الاتحاد من التقييم الفعال وتحقيق القيمة مقابل المال من الاستثمار</w:t>
            </w:r>
            <w:r w:rsidR="004C5C05" w:rsidRPr="008110C6">
              <w:rPr>
                <w:position w:val="2"/>
                <w:sz w:val="18"/>
                <w:szCs w:val="18"/>
                <w:rtl/>
                <w:lang w:bidi="ar-SY"/>
              </w:rPr>
              <w:t>.</w:t>
            </w:r>
          </w:p>
        </w:tc>
        <w:tc>
          <w:tcPr>
            <w:tcW w:w="1412" w:type="dxa"/>
            <w:shd w:val="clear" w:color="auto" w:fill="auto"/>
          </w:tcPr>
          <w:p w14:paraId="46A32F1B" w14:textId="58F92F6B"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لم تنفَّذ</w:t>
            </w:r>
            <w:r w:rsidR="004C5C05" w:rsidRPr="008110C6">
              <w:rPr>
                <w:position w:val="2"/>
                <w:sz w:val="18"/>
                <w:szCs w:val="18"/>
                <w:rtl/>
                <w:lang w:bidi="ar-SY"/>
              </w:rPr>
              <w:t>.</w:t>
            </w:r>
          </w:p>
        </w:tc>
      </w:tr>
      <w:tr w:rsidR="005A08C5" w:rsidRPr="005A08C5" w14:paraId="211AAA97" w14:textId="77777777" w:rsidTr="00FC6C44">
        <w:trPr>
          <w:cantSplit/>
          <w:jc w:val="center"/>
        </w:trPr>
        <w:tc>
          <w:tcPr>
            <w:tcW w:w="1148" w:type="dxa"/>
            <w:shd w:val="clear" w:color="auto" w:fill="auto"/>
          </w:tcPr>
          <w:p w14:paraId="745BBB7D"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النهائي</w:t>
            </w:r>
            <w:r w:rsidRPr="005A08C5">
              <w:rPr>
                <w:position w:val="2"/>
                <w:sz w:val="18"/>
                <w:szCs w:val="18"/>
                <w:lang w:bidi="ar-EG"/>
              </w:rPr>
              <w:t xml:space="preserve"> </w:t>
            </w:r>
            <w:r w:rsidRPr="005A08C5">
              <w:rPr>
                <w:position w:val="2"/>
                <w:sz w:val="18"/>
                <w:szCs w:val="18"/>
                <w:rtl/>
                <w:lang w:bidi="ar-SY"/>
              </w:rPr>
              <w:t>لعام 2022 التوصية 4</w:t>
            </w:r>
          </w:p>
        </w:tc>
        <w:tc>
          <w:tcPr>
            <w:tcW w:w="4351" w:type="dxa"/>
            <w:shd w:val="clear" w:color="auto" w:fill="auto"/>
          </w:tcPr>
          <w:p w14:paraId="7E34A91C" w14:textId="26091092"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استعراض سياساته وعملياته الاستثمارية لضمان أنها تعكس أفضل الممارسات وتحقق أفضل عائد على الموارد النقدية في ظلّ حدّ أقصى متفق عليه لتحمل المخاطر، وينبغي أن يسترشد ذلك بمعايير وخبرات خارجية</w:t>
            </w:r>
            <w:r w:rsidR="004C5C05" w:rsidRPr="008110C6">
              <w:rPr>
                <w:position w:val="2"/>
                <w:sz w:val="18"/>
                <w:szCs w:val="18"/>
                <w:rtl/>
                <w:lang w:bidi="ar-SY"/>
              </w:rPr>
              <w:t>.</w:t>
            </w:r>
          </w:p>
        </w:tc>
        <w:tc>
          <w:tcPr>
            <w:tcW w:w="5797" w:type="dxa"/>
            <w:shd w:val="clear" w:color="auto" w:fill="auto"/>
          </w:tcPr>
          <w:p w14:paraId="45489D5E" w14:textId="39AE9DE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نقَّح الاتحاد لوائحه المالية وقواعده المالية</w:t>
            </w:r>
            <w:r w:rsidR="004C5C05" w:rsidRPr="008110C6">
              <w:rPr>
                <w:position w:val="2"/>
                <w:sz w:val="18"/>
                <w:szCs w:val="18"/>
                <w:rtl/>
                <w:lang w:bidi="ar-SY"/>
              </w:rPr>
              <w:t>.</w:t>
            </w:r>
            <w:r w:rsidRPr="005A08C5">
              <w:rPr>
                <w:position w:val="2"/>
                <w:sz w:val="18"/>
                <w:szCs w:val="18"/>
                <w:rtl/>
                <w:lang w:bidi="ar-SY"/>
              </w:rPr>
              <w:t xml:space="preserve"> وكان أحد الجوانب الرئيسية لهذه العملية الموافقة على أمرين إداريين مهمين بشأن إنشاء لجنة للخزانة وسياسة الاستثمار المتصلة بها</w:t>
            </w:r>
            <w:r w:rsidR="004C5C05" w:rsidRPr="008110C6">
              <w:rPr>
                <w:position w:val="2"/>
                <w:sz w:val="18"/>
                <w:szCs w:val="18"/>
                <w:rtl/>
                <w:lang w:bidi="ar-SY"/>
              </w:rPr>
              <w:t>.</w:t>
            </w:r>
            <w:r w:rsidRPr="005A08C5">
              <w:rPr>
                <w:position w:val="2"/>
                <w:sz w:val="18"/>
                <w:szCs w:val="18"/>
                <w:rtl/>
                <w:lang w:bidi="ar-SY"/>
              </w:rPr>
              <w:t xml:space="preserve"> وقد وُضعا موضع التنفيذ في عام 2025 وحددا المعلمات التي ينبغي أن يستثمر الاتحاد في إطارها (بما فيها التحوط من مخاطر العملات، وموجز مخاطر الاستثمارات في الأجلين القصير والطويل على حد سواء)</w:t>
            </w:r>
            <w:r w:rsidR="004C5C05" w:rsidRPr="008110C6">
              <w:rPr>
                <w:position w:val="2"/>
                <w:sz w:val="18"/>
                <w:szCs w:val="18"/>
                <w:rtl/>
                <w:lang w:bidi="ar-SY"/>
              </w:rPr>
              <w:t>.</w:t>
            </w:r>
          </w:p>
        </w:tc>
        <w:tc>
          <w:tcPr>
            <w:tcW w:w="2998" w:type="dxa"/>
            <w:shd w:val="clear" w:color="auto" w:fill="auto"/>
          </w:tcPr>
          <w:p w14:paraId="0DCA0547" w14:textId="77C53C3F" w:rsidR="005A08C5" w:rsidRPr="005A08C5" w:rsidRDefault="005A08C5" w:rsidP="00382360">
            <w:pPr>
              <w:spacing w:before="60" w:after="60" w:line="260" w:lineRule="exact"/>
              <w:rPr>
                <w:spacing w:val="-4"/>
                <w:position w:val="2"/>
                <w:sz w:val="18"/>
                <w:szCs w:val="18"/>
                <w:rtl/>
                <w:lang w:val="en-GB" w:bidi="ar-EG"/>
              </w:rPr>
            </w:pPr>
            <w:r w:rsidRPr="005A08C5">
              <w:rPr>
                <w:spacing w:val="-4"/>
                <w:position w:val="2"/>
                <w:sz w:val="18"/>
                <w:szCs w:val="18"/>
                <w:rtl/>
                <w:lang w:bidi="ar-SY"/>
              </w:rPr>
              <w:t>نحيط علماً برد الإدارة</w:t>
            </w:r>
            <w:r w:rsidRPr="005A08C5">
              <w:rPr>
                <w:spacing w:val="-4"/>
                <w:position w:val="2"/>
                <w:sz w:val="18"/>
                <w:szCs w:val="18"/>
                <w:rtl/>
                <w:lang w:val="en-GB" w:bidi="ar-EG"/>
              </w:rPr>
              <w:t xml:space="preserve"> </w:t>
            </w:r>
            <w:r w:rsidRPr="005A08C5">
              <w:rPr>
                <w:spacing w:val="-4"/>
                <w:position w:val="2"/>
                <w:sz w:val="18"/>
                <w:szCs w:val="18"/>
                <w:rtl/>
                <w:lang w:bidi="ar-SY"/>
              </w:rPr>
              <w:t xml:space="preserve">وسننظر فيه في إطار المراجعة التي سنجريها لحسابات </w:t>
            </w:r>
            <w:r w:rsidR="005B141B" w:rsidRPr="008110C6">
              <w:rPr>
                <w:rFonts w:hint="cs"/>
                <w:spacing w:val="-4"/>
                <w:position w:val="2"/>
                <w:sz w:val="18"/>
                <w:szCs w:val="18"/>
                <w:rtl/>
                <w:lang w:bidi="ar-SY"/>
              </w:rPr>
              <w:t>عام </w:t>
            </w:r>
            <w:r w:rsidRPr="005A08C5">
              <w:rPr>
                <w:spacing w:val="-4"/>
                <w:position w:val="2"/>
                <w:sz w:val="18"/>
                <w:szCs w:val="18"/>
                <w:rtl/>
                <w:lang w:bidi="ar-SY"/>
              </w:rPr>
              <w:t>2025</w:t>
            </w:r>
            <w:r w:rsidR="004C5C05" w:rsidRPr="008110C6">
              <w:rPr>
                <w:spacing w:val="-4"/>
                <w:position w:val="2"/>
                <w:sz w:val="18"/>
                <w:szCs w:val="18"/>
                <w:rtl/>
                <w:lang w:bidi="ar-SY"/>
              </w:rPr>
              <w:t>.</w:t>
            </w:r>
          </w:p>
        </w:tc>
        <w:tc>
          <w:tcPr>
            <w:tcW w:w="1412" w:type="dxa"/>
            <w:shd w:val="clear" w:color="auto" w:fill="auto"/>
          </w:tcPr>
          <w:p w14:paraId="1A393E60" w14:textId="335BDF23"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529E0A61" w14:textId="77777777" w:rsidTr="00FC6C44">
        <w:trPr>
          <w:cantSplit/>
          <w:jc w:val="center"/>
        </w:trPr>
        <w:tc>
          <w:tcPr>
            <w:tcW w:w="1148" w:type="dxa"/>
            <w:shd w:val="clear" w:color="auto" w:fill="auto"/>
          </w:tcPr>
          <w:p w14:paraId="170F21CC"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النهائي لعام 2022 التوصية 5</w:t>
            </w:r>
          </w:p>
        </w:tc>
        <w:tc>
          <w:tcPr>
            <w:tcW w:w="4351" w:type="dxa"/>
            <w:shd w:val="clear" w:color="auto" w:fill="auto"/>
          </w:tcPr>
          <w:p w14:paraId="3A9058C4" w14:textId="258EA4D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استعراض إجراءات إدارة حساباتها المدينة لضمان اتخاذ إجراءات أنشط للمتابعة والاسترداد</w:t>
            </w:r>
            <w:r w:rsidR="004C5C05" w:rsidRPr="008110C6">
              <w:rPr>
                <w:position w:val="2"/>
                <w:sz w:val="18"/>
                <w:szCs w:val="18"/>
                <w:rtl/>
                <w:lang w:bidi="ar-SY"/>
              </w:rPr>
              <w:t>.</w:t>
            </w:r>
          </w:p>
        </w:tc>
        <w:tc>
          <w:tcPr>
            <w:tcW w:w="5797" w:type="dxa"/>
            <w:shd w:val="clear" w:color="auto" w:fill="auto"/>
          </w:tcPr>
          <w:p w14:paraId="4EAA1FE2" w14:textId="2A6B40BF"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تابع الاتحاد حالة المدينين لدينا </w:t>
            </w:r>
            <w:r w:rsidRPr="005A08C5">
              <w:rPr>
                <w:position w:val="2"/>
                <w:sz w:val="18"/>
                <w:szCs w:val="18"/>
                <w:rtl/>
                <w:lang w:bidi="ar-EG"/>
              </w:rPr>
              <w:t>عن طريق</w:t>
            </w:r>
            <w:r w:rsidRPr="005A08C5">
              <w:rPr>
                <w:position w:val="2"/>
                <w:sz w:val="18"/>
                <w:szCs w:val="18"/>
                <w:rtl/>
                <w:lang w:bidi="ar-SY"/>
              </w:rPr>
              <w:t xml:space="preserve"> التدابير السالفة الذكر</w:t>
            </w:r>
            <w:r w:rsidR="004C5C05" w:rsidRPr="008110C6">
              <w:rPr>
                <w:position w:val="2"/>
                <w:sz w:val="18"/>
                <w:szCs w:val="18"/>
                <w:rtl/>
                <w:lang w:bidi="ar-SY"/>
              </w:rPr>
              <w:t>.</w:t>
            </w:r>
            <w:r w:rsidRPr="005A08C5">
              <w:rPr>
                <w:position w:val="2"/>
                <w:sz w:val="18"/>
                <w:szCs w:val="18"/>
                <w:rtl/>
                <w:lang w:bidi="ar-SY"/>
              </w:rPr>
              <w:t xml:space="preserve"> وتحققت في بعض الحالات نتيجة إيجابية في تحصيل </w:t>
            </w:r>
            <w:r w:rsidR="00382360" w:rsidRPr="008110C6">
              <w:rPr>
                <w:rFonts w:hint="cs"/>
                <w:position w:val="2"/>
                <w:sz w:val="18"/>
                <w:szCs w:val="18"/>
                <w:rtl/>
                <w:lang w:bidi="ar-SY"/>
              </w:rPr>
              <w:t>الذمم</w:t>
            </w:r>
            <w:r w:rsidRPr="005A08C5">
              <w:rPr>
                <w:position w:val="2"/>
                <w:sz w:val="18"/>
                <w:szCs w:val="18"/>
                <w:rtl/>
                <w:lang w:bidi="ar-SY"/>
              </w:rPr>
              <w:t xml:space="preserve"> المدينة</w:t>
            </w:r>
            <w:r w:rsidR="004C5C05" w:rsidRPr="008110C6">
              <w:rPr>
                <w:position w:val="2"/>
                <w:sz w:val="18"/>
                <w:szCs w:val="18"/>
                <w:rtl/>
                <w:lang w:bidi="ar-SY"/>
              </w:rPr>
              <w:t>.</w:t>
            </w:r>
            <w:r w:rsidRPr="005A08C5">
              <w:rPr>
                <w:position w:val="2"/>
                <w:sz w:val="18"/>
                <w:szCs w:val="18"/>
                <w:rtl/>
                <w:lang w:bidi="ar-SY"/>
              </w:rPr>
              <w:t xml:space="preserve"> إلا أن بعض الدول الأعضاء لم تتمكن، في حالات أخرى، من دفع أنصبتها المقررة من الميزانية العادية</w:t>
            </w:r>
            <w:r w:rsidR="004C5C05" w:rsidRPr="008110C6">
              <w:rPr>
                <w:position w:val="2"/>
                <w:sz w:val="18"/>
                <w:szCs w:val="18"/>
                <w:rtl/>
                <w:lang w:bidi="ar-SY"/>
              </w:rPr>
              <w:t>.</w:t>
            </w:r>
            <w:r w:rsidRPr="005A08C5">
              <w:rPr>
                <w:position w:val="2"/>
                <w:sz w:val="18"/>
                <w:szCs w:val="18"/>
                <w:rtl/>
                <w:lang w:bidi="ar-SY"/>
              </w:rPr>
              <w:t xml:space="preserve"> وسيجري الاتحاد استعراضاً يستند إلى لوائحه المالية وقواعده المالية ليحدد الخيارات المتاحة لتحصيل الذمم المدينة القديمة</w:t>
            </w:r>
            <w:r w:rsidR="004C5C05" w:rsidRPr="008110C6">
              <w:rPr>
                <w:position w:val="2"/>
                <w:sz w:val="18"/>
                <w:szCs w:val="18"/>
                <w:rtl/>
                <w:lang w:bidi="ar-SY"/>
              </w:rPr>
              <w:t>.</w:t>
            </w:r>
          </w:p>
        </w:tc>
        <w:tc>
          <w:tcPr>
            <w:tcW w:w="2998" w:type="dxa"/>
            <w:shd w:val="clear" w:color="auto" w:fill="auto"/>
          </w:tcPr>
          <w:p w14:paraId="6F960248" w14:textId="59338A0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نحيط علماً برد الإدارة وباعتزامها إجراء استعراض آخر، ومن ثم سننظر في ردها مجدداً في إطار المراجعة التي سنجريها لحسابات </w:t>
            </w:r>
            <w:r w:rsidR="00382360" w:rsidRPr="008110C6">
              <w:rPr>
                <w:rFonts w:hint="cs"/>
                <w:position w:val="2"/>
                <w:sz w:val="18"/>
                <w:szCs w:val="18"/>
                <w:rtl/>
                <w:lang w:bidi="ar-SY"/>
              </w:rPr>
              <w:t>عام</w:t>
            </w:r>
            <w:r w:rsidRPr="005A08C5">
              <w:rPr>
                <w:position w:val="2"/>
                <w:sz w:val="18"/>
                <w:szCs w:val="18"/>
                <w:rtl/>
                <w:lang w:bidi="ar-SY"/>
              </w:rPr>
              <w:t xml:space="preserve"> 2025</w:t>
            </w:r>
            <w:r w:rsidR="004C5C05" w:rsidRPr="008110C6">
              <w:rPr>
                <w:position w:val="2"/>
                <w:sz w:val="18"/>
                <w:szCs w:val="18"/>
                <w:rtl/>
                <w:lang w:bidi="ar-SY"/>
              </w:rPr>
              <w:t>.</w:t>
            </w:r>
          </w:p>
        </w:tc>
        <w:tc>
          <w:tcPr>
            <w:tcW w:w="1412" w:type="dxa"/>
            <w:shd w:val="clear" w:color="auto" w:fill="auto"/>
          </w:tcPr>
          <w:p w14:paraId="68E2748C" w14:textId="2CDC2ABB"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6771E653" w14:textId="77777777" w:rsidTr="00FC6C44">
        <w:trPr>
          <w:cantSplit/>
          <w:jc w:val="center"/>
        </w:trPr>
        <w:tc>
          <w:tcPr>
            <w:tcW w:w="1148" w:type="dxa"/>
            <w:shd w:val="clear" w:color="auto" w:fill="auto"/>
          </w:tcPr>
          <w:p w14:paraId="14011E2E"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النهائي لعام 2022 التوصية 6</w:t>
            </w:r>
          </w:p>
        </w:tc>
        <w:tc>
          <w:tcPr>
            <w:tcW w:w="4351" w:type="dxa"/>
            <w:shd w:val="clear" w:color="auto" w:fill="auto"/>
          </w:tcPr>
          <w:p w14:paraId="09EF969E" w14:textId="1F95AD4D"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كذلك ضمان أن تراعي مخصصات الميزانية والقرارات المالية المتخذة التوقيت الواقعي للتدفقات النقدية، استناداً إلى تاريخ الاتجاهات، للحد من خطر الإفراط في الإنفاق</w:t>
            </w:r>
            <w:r w:rsidR="004C5C05" w:rsidRPr="008110C6">
              <w:rPr>
                <w:position w:val="2"/>
                <w:sz w:val="18"/>
                <w:szCs w:val="18"/>
                <w:rtl/>
                <w:lang w:bidi="ar-SY"/>
              </w:rPr>
              <w:t>.</w:t>
            </w:r>
          </w:p>
        </w:tc>
        <w:tc>
          <w:tcPr>
            <w:tcW w:w="5797" w:type="dxa"/>
            <w:shd w:val="clear" w:color="auto" w:fill="auto"/>
          </w:tcPr>
          <w:p w14:paraId="4771DEF3" w14:textId="1E262E10" w:rsidR="005A08C5" w:rsidRPr="005A08C5" w:rsidRDefault="005A08C5" w:rsidP="00382360">
            <w:pPr>
              <w:spacing w:before="60" w:after="60" w:line="260" w:lineRule="exact"/>
              <w:rPr>
                <w:spacing w:val="-4"/>
                <w:position w:val="2"/>
                <w:sz w:val="18"/>
                <w:szCs w:val="18"/>
                <w:lang w:bidi="ar-EG"/>
              </w:rPr>
            </w:pPr>
            <w:r w:rsidRPr="005A08C5">
              <w:rPr>
                <w:spacing w:val="-4"/>
                <w:position w:val="2"/>
                <w:sz w:val="18"/>
                <w:szCs w:val="18"/>
                <w:rtl/>
                <w:lang w:bidi="ar-SY"/>
              </w:rPr>
              <w:t>استعرض الاتحاد سياساته المتعلقة بتخصيص الميزانية وعمم على الإدارة العليا مشاريع ورقات بشأن التحرك نحو اعتماد آلية لتخصيص الميزانية لإدارة حالة عدم تكافؤ إيرادات الاتحاد مع ميزانيته</w:t>
            </w:r>
            <w:r w:rsidR="004C5C05" w:rsidRPr="008110C6">
              <w:rPr>
                <w:spacing w:val="-4"/>
                <w:position w:val="2"/>
                <w:sz w:val="18"/>
                <w:szCs w:val="18"/>
                <w:rtl/>
                <w:lang w:bidi="ar-SY"/>
              </w:rPr>
              <w:t>.</w:t>
            </w:r>
            <w:r w:rsidRPr="005A08C5">
              <w:rPr>
                <w:spacing w:val="-4"/>
                <w:position w:val="2"/>
                <w:sz w:val="18"/>
                <w:szCs w:val="18"/>
                <w:rtl/>
                <w:lang w:bidi="ar-SY"/>
              </w:rPr>
              <w:t xml:space="preserve"> وقد كان ذلك أحد الشواغل في السنوات الأربع الماضية، حيث لم تكن مستويات الإيرادات متكافئة مع مستوى الميزانية الموافق عليها في السنوات الأربع الماضية</w:t>
            </w:r>
            <w:r w:rsidR="004C5C05" w:rsidRPr="008110C6">
              <w:rPr>
                <w:spacing w:val="-4"/>
                <w:position w:val="2"/>
                <w:sz w:val="18"/>
                <w:szCs w:val="18"/>
                <w:rtl/>
                <w:lang w:bidi="ar-SY"/>
              </w:rPr>
              <w:t>.</w:t>
            </w:r>
          </w:p>
        </w:tc>
        <w:tc>
          <w:tcPr>
            <w:tcW w:w="2998" w:type="dxa"/>
            <w:shd w:val="clear" w:color="auto" w:fill="auto"/>
          </w:tcPr>
          <w:p w14:paraId="7682E8EA" w14:textId="5C84ACAE"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نحيط علماً برد الإدارة وسننظر في عملية الميزانية بتعمق في إطار المراجعة التي سنجريها لحسابات </w:t>
            </w:r>
            <w:r w:rsidR="00382360" w:rsidRPr="008110C6">
              <w:rPr>
                <w:rFonts w:hint="cs"/>
                <w:position w:val="2"/>
                <w:sz w:val="18"/>
                <w:szCs w:val="18"/>
                <w:rtl/>
                <w:lang w:bidi="ar-SY"/>
              </w:rPr>
              <w:t>عام</w:t>
            </w:r>
            <w:r w:rsidRPr="005A08C5">
              <w:rPr>
                <w:position w:val="2"/>
                <w:sz w:val="18"/>
                <w:szCs w:val="18"/>
                <w:rtl/>
                <w:lang w:bidi="ar-SY"/>
              </w:rPr>
              <w:t xml:space="preserve"> 2025</w:t>
            </w:r>
            <w:r w:rsidR="004C5C05" w:rsidRPr="008110C6">
              <w:rPr>
                <w:position w:val="2"/>
                <w:sz w:val="18"/>
                <w:szCs w:val="18"/>
                <w:rtl/>
                <w:lang w:bidi="ar-SY"/>
              </w:rPr>
              <w:t>.</w:t>
            </w:r>
          </w:p>
        </w:tc>
        <w:tc>
          <w:tcPr>
            <w:tcW w:w="1412" w:type="dxa"/>
            <w:shd w:val="clear" w:color="auto" w:fill="auto"/>
          </w:tcPr>
          <w:p w14:paraId="172E54A4" w14:textId="2E2E1F5D"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617F8875" w14:textId="77777777" w:rsidTr="00FC6C44">
        <w:trPr>
          <w:cantSplit/>
          <w:jc w:val="center"/>
        </w:trPr>
        <w:tc>
          <w:tcPr>
            <w:tcW w:w="1148" w:type="dxa"/>
            <w:shd w:val="clear" w:color="auto" w:fill="auto"/>
          </w:tcPr>
          <w:p w14:paraId="179DFAB0"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النهائي لعام 2022 التوصية 7</w:t>
            </w:r>
          </w:p>
        </w:tc>
        <w:tc>
          <w:tcPr>
            <w:tcW w:w="4351" w:type="dxa"/>
            <w:shd w:val="clear" w:color="auto" w:fill="auto"/>
          </w:tcPr>
          <w:p w14:paraId="22A6E112" w14:textId="5E3F42C0" w:rsidR="005A08C5" w:rsidRPr="005A08C5" w:rsidRDefault="005A08C5" w:rsidP="00382360">
            <w:pPr>
              <w:spacing w:before="60" w:after="60" w:line="260" w:lineRule="exact"/>
              <w:rPr>
                <w:spacing w:val="-4"/>
                <w:position w:val="2"/>
                <w:sz w:val="18"/>
                <w:szCs w:val="18"/>
                <w:lang w:bidi="ar-EG"/>
              </w:rPr>
            </w:pPr>
            <w:r w:rsidRPr="005A08C5">
              <w:rPr>
                <w:spacing w:val="-4"/>
                <w:position w:val="2"/>
                <w:sz w:val="18"/>
                <w:szCs w:val="18"/>
                <w:rtl/>
                <w:lang w:bidi="ar-SY"/>
              </w:rPr>
              <w:t>إجراء دراسات منتظمة لتكاليف المطالبات الطبية، من أجل دعم تقييم الالتزامات المتعلقة باستحقاقات الموظفين ووضع سياسات لتحديث هذه الافتراضات في الفترات التي تفصل الدراسات الشاملة</w:t>
            </w:r>
            <w:r w:rsidR="004C5C05" w:rsidRPr="008110C6">
              <w:rPr>
                <w:spacing w:val="-4"/>
                <w:position w:val="2"/>
                <w:sz w:val="18"/>
                <w:szCs w:val="18"/>
                <w:rtl/>
                <w:lang w:bidi="ar-SY"/>
              </w:rPr>
              <w:t>.</w:t>
            </w:r>
          </w:p>
        </w:tc>
        <w:tc>
          <w:tcPr>
            <w:tcW w:w="5797" w:type="dxa"/>
            <w:shd w:val="clear" w:color="auto" w:fill="auto"/>
          </w:tcPr>
          <w:p w14:paraId="77152CAD" w14:textId="72E7EE8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أجرى الاتحاد مع جمعية التأمين التعاوني لموظفي الأمم المتحدة </w:t>
            </w:r>
            <w:r w:rsidRPr="005A08C5">
              <w:rPr>
                <w:position w:val="2"/>
                <w:sz w:val="18"/>
                <w:szCs w:val="18"/>
                <w:lang w:bidi="ar-SY"/>
              </w:rPr>
              <w:t>(UNSMIS)</w:t>
            </w:r>
            <w:r w:rsidRPr="005A08C5">
              <w:rPr>
                <w:position w:val="2"/>
                <w:sz w:val="18"/>
                <w:szCs w:val="18"/>
                <w:rtl/>
                <w:lang w:bidi="ar-SY"/>
              </w:rPr>
              <w:t xml:space="preserve"> </w:t>
            </w:r>
            <w:r w:rsidRPr="005A08C5">
              <w:rPr>
                <w:position w:val="2"/>
                <w:sz w:val="18"/>
                <w:szCs w:val="18"/>
                <w:rtl/>
                <w:lang w:bidi="ar-EG"/>
              </w:rPr>
              <w:t xml:space="preserve">ومكتب الخبير </w:t>
            </w:r>
            <w:proofErr w:type="spellStart"/>
            <w:r w:rsidR="00382360" w:rsidRPr="008110C6">
              <w:rPr>
                <w:rFonts w:hint="cs"/>
                <w:position w:val="2"/>
                <w:sz w:val="18"/>
                <w:szCs w:val="18"/>
                <w:rtl/>
                <w:lang w:bidi="ar-EG"/>
              </w:rPr>
              <w:t>الإكتواري</w:t>
            </w:r>
            <w:proofErr w:type="spellEnd"/>
            <w:r w:rsidRPr="005A08C5">
              <w:rPr>
                <w:position w:val="2"/>
                <w:sz w:val="18"/>
                <w:szCs w:val="18"/>
                <w:rtl/>
                <w:lang w:bidi="ar-EG"/>
              </w:rPr>
              <w:t xml:space="preserve"> </w:t>
            </w:r>
            <w:r w:rsidRPr="005A08C5">
              <w:rPr>
                <w:position w:val="2"/>
                <w:sz w:val="18"/>
                <w:szCs w:val="18"/>
                <w:lang w:bidi="ar-EG"/>
              </w:rPr>
              <w:t>AON</w:t>
            </w:r>
            <w:r w:rsidRPr="005A08C5">
              <w:rPr>
                <w:position w:val="2"/>
                <w:sz w:val="18"/>
                <w:szCs w:val="18"/>
                <w:rtl/>
                <w:lang w:val="en-GB" w:bidi="ar-EG"/>
              </w:rPr>
              <w:t xml:space="preserve"> </w:t>
            </w:r>
            <w:r w:rsidRPr="005A08C5">
              <w:rPr>
                <w:position w:val="2"/>
                <w:sz w:val="18"/>
                <w:szCs w:val="18"/>
                <w:rtl/>
                <w:lang w:bidi="ar-SY"/>
              </w:rPr>
              <w:t>دراسة للمطالبات الطبية في الجزء الأخير من عام 2024</w:t>
            </w:r>
            <w:r w:rsidR="004C5C05" w:rsidRPr="008110C6">
              <w:rPr>
                <w:position w:val="2"/>
                <w:sz w:val="18"/>
                <w:szCs w:val="18"/>
                <w:rtl/>
                <w:lang w:bidi="ar-SY"/>
              </w:rPr>
              <w:t>.</w:t>
            </w:r>
            <w:r w:rsidRPr="005A08C5">
              <w:rPr>
                <w:position w:val="2"/>
                <w:sz w:val="18"/>
                <w:szCs w:val="18"/>
                <w:rtl/>
                <w:lang w:bidi="ar-SY"/>
              </w:rPr>
              <w:t xml:space="preserve"> وقد حدَّثت هذه الدراسة الافتراضات السابقة التي استُخدمت</w:t>
            </w:r>
            <w:r w:rsidR="004C5C05" w:rsidRPr="008110C6">
              <w:rPr>
                <w:position w:val="2"/>
                <w:sz w:val="18"/>
                <w:szCs w:val="18"/>
                <w:rtl/>
                <w:lang w:bidi="ar-SY"/>
              </w:rPr>
              <w:t>.</w:t>
            </w:r>
            <w:r w:rsidRPr="005A08C5">
              <w:rPr>
                <w:position w:val="2"/>
                <w:sz w:val="18"/>
                <w:szCs w:val="18"/>
                <w:rtl/>
                <w:lang w:bidi="ar-SY"/>
              </w:rPr>
              <w:t xml:space="preserve"> وستنفَّذ هذه الممارسة كل ثلاث سنوات من الآن فصاعداً</w:t>
            </w:r>
            <w:r w:rsidR="004C5C05" w:rsidRPr="008110C6">
              <w:rPr>
                <w:position w:val="2"/>
                <w:sz w:val="18"/>
                <w:szCs w:val="18"/>
                <w:rtl/>
                <w:lang w:bidi="ar-SY"/>
              </w:rPr>
              <w:t>.</w:t>
            </w:r>
          </w:p>
        </w:tc>
        <w:tc>
          <w:tcPr>
            <w:tcW w:w="2998" w:type="dxa"/>
            <w:shd w:val="clear" w:color="auto" w:fill="auto"/>
          </w:tcPr>
          <w:p w14:paraId="025FF172" w14:textId="5E3E7DA1"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أجرى الاتحاد في </w:t>
            </w:r>
            <w:r w:rsidR="00382360" w:rsidRPr="008110C6">
              <w:rPr>
                <w:rFonts w:hint="cs"/>
                <w:position w:val="2"/>
                <w:sz w:val="18"/>
                <w:szCs w:val="18"/>
                <w:rtl/>
                <w:lang w:bidi="ar-SY"/>
              </w:rPr>
              <w:t>عام</w:t>
            </w:r>
            <w:r w:rsidRPr="005A08C5">
              <w:rPr>
                <w:position w:val="2"/>
                <w:sz w:val="18"/>
                <w:szCs w:val="18"/>
                <w:rtl/>
                <w:lang w:bidi="ar-SY"/>
              </w:rPr>
              <w:t xml:space="preserve"> 2024 دراسة مفصلة للمطالبات الطبية</w:t>
            </w:r>
            <w:r w:rsidR="004C5C05" w:rsidRPr="008110C6">
              <w:rPr>
                <w:position w:val="2"/>
                <w:sz w:val="18"/>
                <w:szCs w:val="18"/>
                <w:rtl/>
                <w:lang w:bidi="ar-SY"/>
              </w:rPr>
              <w:t>.</w:t>
            </w:r>
            <w:r w:rsidRPr="005A08C5">
              <w:rPr>
                <w:position w:val="2"/>
                <w:sz w:val="18"/>
                <w:szCs w:val="18"/>
                <w:rtl/>
                <w:lang w:bidi="ar-SY"/>
              </w:rPr>
              <w:t xml:space="preserve"> وتناقَش هذه المسألة بتعمق في تقرير هذه السنة</w:t>
            </w:r>
            <w:r w:rsidR="004C5C05" w:rsidRPr="008110C6">
              <w:rPr>
                <w:position w:val="2"/>
                <w:sz w:val="18"/>
                <w:szCs w:val="18"/>
                <w:rtl/>
                <w:lang w:bidi="ar-SY"/>
              </w:rPr>
              <w:t>.</w:t>
            </w:r>
          </w:p>
        </w:tc>
        <w:tc>
          <w:tcPr>
            <w:tcW w:w="1412" w:type="dxa"/>
            <w:shd w:val="clear" w:color="auto" w:fill="auto"/>
          </w:tcPr>
          <w:p w14:paraId="35BE5AFC" w14:textId="5B4AA4AD"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منفذة</w:t>
            </w:r>
            <w:r w:rsidR="004C5C05" w:rsidRPr="008110C6">
              <w:rPr>
                <w:position w:val="2"/>
                <w:sz w:val="18"/>
                <w:szCs w:val="18"/>
                <w:rtl/>
                <w:lang w:bidi="ar-SY"/>
              </w:rPr>
              <w:t>.</w:t>
            </w:r>
          </w:p>
          <w:p w14:paraId="62B554B5" w14:textId="5E1F05CE"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مغلقة</w:t>
            </w:r>
            <w:r w:rsidR="004C5C05" w:rsidRPr="008110C6">
              <w:rPr>
                <w:position w:val="2"/>
                <w:sz w:val="18"/>
                <w:szCs w:val="18"/>
                <w:rtl/>
                <w:lang w:bidi="ar-SY"/>
              </w:rPr>
              <w:t>.</w:t>
            </w:r>
          </w:p>
        </w:tc>
      </w:tr>
      <w:tr w:rsidR="005A08C5" w:rsidRPr="005A08C5" w14:paraId="64A342E4" w14:textId="77777777" w:rsidTr="00FC6C44">
        <w:trPr>
          <w:cantSplit/>
          <w:jc w:val="center"/>
        </w:trPr>
        <w:tc>
          <w:tcPr>
            <w:tcW w:w="1148" w:type="dxa"/>
            <w:shd w:val="clear" w:color="auto" w:fill="auto"/>
          </w:tcPr>
          <w:p w14:paraId="74A2CF23"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التقرير النهائي لعام 2022 التوصية 8</w:t>
            </w:r>
          </w:p>
        </w:tc>
        <w:tc>
          <w:tcPr>
            <w:tcW w:w="4351" w:type="dxa"/>
            <w:shd w:val="clear" w:color="auto" w:fill="auto"/>
          </w:tcPr>
          <w:p w14:paraId="24F15B5E" w14:textId="04132D98"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التأكد من أنه تم التحقق بشكل مناسب من جميع البيانات التي توفرها أطراف ثالثة والتي تُستخدم في تقييم الالتزامات المتعلقة باستحقاقات الموظفين</w:t>
            </w:r>
            <w:r w:rsidR="004C5C05" w:rsidRPr="008110C6">
              <w:rPr>
                <w:position w:val="2"/>
                <w:sz w:val="18"/>
                <w:szCs w:val="18"/>
                <w:rtl/>
                <w:lang w:bidi="ar-SY"/>
              </w:rPr>
              <w:t>.</w:t>
            </w:r>
          </w:p>
        </w:tc>
        <w:tc>
          <w:tcPr>
            <w:tcW w:w="5797" w:type="dxa"/>
            <w:shd w:val="clear" w:color="auto" w:fill="auto"/>
          </w:tcPr>
          <w:p w14:paraId="5A4ADD1E" w14:textId="7FB85205"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وضع الاتحاد موضع التنفيذ عملية تجرى في نهاية السنة للتحقق من صحة بيانات الأطراف الثالثة، المستخدمة في استحقاقات الموظفين</w:t>
            </w:r>
            <w:r w:rsidR="004C5C05" w:rsidRPr="008110C6">
              <w:rPr>
                <w:position w:val="2"/>
                <w:sz w:val="18"/>
                <w:szCs w:val="18"/>
                <w:rtl/>
                <w:lang w:bidi="ar-SY"/>
              </w:rPr>
              <w:t>.</w:t>
            </w:r>
            <w:r w:rsidRPr="005A08C5">
              <w:rPr>
                <w:position w:val="2"/>
                <w:sz w:val="18"/>
                <w:szCs w:val="18"/>
                <w:rtl/>
                <w:lang w:bidi="ar-SY"/>
              </w:rPr>
              <w:t xml:space="preserve"> وقد تحققت دائرة إدارة الموارد البشرية ووحدة المراجعة الداخلية للحسابات من ذلك لضمان اكتمال البيانات ودقتها لأغراض عمليات نهاية السنة</w:t>
            </w:r>
            <w:r w:rsidR="004C5C05" w:rsidRPr="008110C6">
              <w:rPr>
                <w:position w:val="2"/>
                <w:sz w:val="18"/>
                <w:szCs w:val="18"/>
                <w:rtl/>
                <w:lang w:bidi="ar-SY"/>
              </w:rPr>
              <w:t>.</w:t>
            </w:r>
          </w:p>
        </w:tc>
        <w:tc>
          <w:tcPr>
            <w:tcW w:w="2998" w:type="dxa"/>
            <w:shd w:val="clear" w:color="auto" w:fill="auto"/>
          </w:tcPr>
          <w:p w14:paraId="0511BC0B" w14:textId="0092D8D0" w:rsidR="005A08C5" w:rsidRPr="005A08C5" w:rsidRDefault="005A08C5" w:rsidP="00382360">
            <w:pPr>
              <w:spacing w:before="60" w:after="60" w:line="260" w:lineRule="exact"/>
              <w:rPr>
                <w:position w:val="2"/>
                <w:sz w:val="18"/>
                <w:szCs w:val="18"/>
                <w:lang w:bidi="ar-SY"/>
              </w:rPr>
            </w:pPr>
            <w:r w:rsidRPr="005A08C5">
              <w:rPr>
                <w:position w:val="2"/>
                <w:sz w:val="18"/>
                <w:szCs w:val="18"/>
                <w:rtl/>
                <w:lang w:bidi="ar-SY"/>
              </w:rPr>
              <w:t>نحيط علماً برد الإدارة، وتُبحث هذه المسألة بتعمق في تقرير هذه السنة</w:t>
            </w:r>
            <w:r w:rsidR="004C5C05" w:rsidRPr="008110C6">
              <w:rPr>
                <w:position w:val="2"/>
                <w:sz w:val="18"/>
                <w:szCs w:val="18"/>
                <w:rtl/>
                <w:lang w:bidi="ar-SY"/>
              </w:rPr>
              <w:t>.</w:t>
            </w:r>
          </w:p>
        </w:tc>
        <w:tc>
          <w:tcPr>
            <w:tcW w:w="1412" w:type="dxa"/>
            <w:shd w:val="clear" w:color="auto" w:fill="auto"/>
          </w:tcPr>
          <w:p w14:paraId="146793F1" w14:textId="027A0532"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25D39201" w14:textId="77777777" w:rsidTr="00FC6C44">
        <w:trPr>
          <w:cantSplit/>
          <w:jc w:val="center"/>
        </w:trPr>
        <w:tc>
          <w:tcPr>
            <w:tcW w:w="1148" w:type="dxa"/>
            <w:shd w:val="clear" w:color="auto" w:fill="auto"/>
          </w:tcPr>
          <w:p w14:paraId="664A0376" w14:textId="77777777"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lastRenderedPageBreak/>
              <w:t>التقرير النهائي لعام 2022 التوصية 9</w:t>
            </w:r>
          </w:p>
        </w:tc>
        <w:tc>
          <w:tcPr>
            <w:tcW w:w="4351" w:type="dxa"/>
            <w:shd w:val="clear" w:color="auto" w:fill="auto"/>
          </w:tcPr>
          <w:p w14:paraId="4073AF84" w14:textId="356F3619"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إعادة النظر في دراسة الجدوى الأصلية التي بررت الانضمام إلى جمعية التأمين التعاوني لموظفي الأمم المتحدة، وتقديم تقرير إلى المجلس عن التكاليف والفوائد الناجمة عن هذا القرار الاستثماري الهام بالنسبة للاتحاد</w:t>
            </w:r>
            <w:r w:rsidR="004C5C05" w:rsidRPr="008110C6">
              <w:rPr>
                <w:position w:val="2"/>
                <w:sz w:val="18"/>
                <w:szCs w:val="18"/>
                <w:rtl/>
                <w:lang w:bidi="ar-EG"/>
              </w:rPr>
              <w:t>.</w:t>
            </w:r>
          </w:p>
        </w:tc>
        <w:tc>
          <w:tcPr>
            <w:tcW w:w="5797" w:type="dxa"/>
            <w:shd w:val="clear" w:color="auto" w:fill="auto"/>
          </w:tcPr>
          <w:p w14:paraId="31213924" w14:textId="4114D093"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تقبل الإدارة هذه التوصية وستعمل مع وكالات الأمم المتحدة الأخرى من أجل ضمان إجراء مقارنة مرجعية لمستوى الحماية الذي يقدمه التأمين الصحي إلى موظفيها المتقاعدين والحاليين</w:t>
            </w:r>
            <w:r w:rsidR="004C5C05" w:rsidRPr="008110C6">
              <w:rPr>
                <w:position w:val="2"/>
                <w:sz w:val="18"/>
                <w:szCs w:val="18"/>
                <w:rtl/>
                <w:lang w:bidi="ar-SY"/>
              </w:rPr>
              <w:t>.</w:t>
            </w:r>
          </w:p>
          <w:p w14:paraId="6299D9EA" w14:textId="4D4E0F54"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وفي الفترة 2019-2020، أحيط المجلس علم</w:t>
            </w:r>
            <w:r w:rsidRPr="005A08C5">
              <w:rPr>
                <w:position w:val="2"/>
                <w:sz w:val="18"/>
                <w:szCs w:val="18"/>
                <w:rtl/>
                <w:lang w:bidi="ar-EG"/>
              </w:rPr>
              <w:t xml:space="preserve">اً </w:t>
            </w:r>
            <w:r w:rsidRPr="005A08C5">
              <w:rPr>
                <w:position w:val="2"/>
                <w:sz w:val="18"/>
                <w:szCs w:val="18"/>
                <w:rtl/>
                <w:lang w:bidi="ar-SY"/>
              </w:rPr>
              <w:t>عبر قنوات متعددة بالأساس المنطقي والعملية اللذين استند إليهما الاتحاد لإبرام اتفاق مع جمعية التأمين التعاوني لموظفي الأمم المتحدة</w:t>
            </w:r>
            <w:r w:rsidR="004C5C05" w:rsidRPr="008110C6">
              <w:rPr>
                <w:position w:val="2"/>
                <w:sz w:val="18"/>
                <w:szCs w:val="18"/>
                <w:rtl/>
                <w:lang w:bidi="ar-SY"/>
              </w:rPr>
              <w:t>.</w:t>
            </w:r>
            <w:r w:rsidRPr="005A08C5">
              <w:rPr>
                <w:position w:val="2"/>
                <w:sz w:val="18"/>
                <w:szCs w:val="18"/>
                <w:rtl/>
                <w:lang w:bidi="ar-SY"/>
              </w:rPr>
              <w:t xml:space="preserve"> ويرد بيان</w:t>
            </w:r>
            <w:r w:rsidRPr="005A08C5">
              <w:rPr>
                <w:position w:val="2"/>
                <w:sz w:val="18"/>
                <w:szCs w:val="18"/>
                <w:rtl/>
                <w:lang w:bidi="ar-EG"/>
              </w:rPr>
              <w:t xml:space="preserve"> </w:t>
            </w:r>
            <w:r w:rsidRPr="005A08C5">
              <w:rPr>
                <w:position w:val="2"/>
                <w:sz w:val="18"/>
                <w:szCs w:val="18"/>
                <w:rtl/>
                <w:lang w:bidi="ar-SY"/>
              </w:rPr>
              <w:t>ذلك في الوثائق التالية من جملة وثائق أخرى:</w:t>
            </w:r>
          </w:p>
          <w:p w14:paraId="4349DCEB" w14:textId="7777777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المعلومات المقدمة إلى المجلس</w:t>
            </w:r>
          </w:p>
          <w:p w14:paraId="03AD0754" w14:textId="413A8A5D" w:rsidR="005A08C5" w:rsidRPr="005A08C5" w:rsidRDefault="005A08C5" w:rsidP="00946262">
            <w:pPr>
              <w:spacing w:before="60" w:after="60" w:line="260" w:lineRule="exact"/>
              <w:ind w:left="397" w:hanging="397"/>
              <w:rPr>
                <w:position w:val="2"/>
                <w:sz w:val="18"/>
                <w:szCs w:val="18"/>
                <w:rtl/>
                <w:lang w:bidi="ar-SY"/>
              </w:rPr>
            </w:pPr>
            <w:r w:rsidRPr="005A08C5">
              <w:rPr>
                <w:position w:val="2"/>
                <w:sz w:val="18"/>
                <w:szCs w:val="18"/>
                <w:lang w:bidi="ar-EG"/>
              </w:rPr>
              <w:sym w:font="Wingdings 2" w:char="F097"/>
            </w:r>
            <w:r w:rsidRPr="005A08C5">
              <w:rPr>
                <w:position w:val="2"/>
                <w:sz w:val="18"/>
                <w:szCs w:val="18"/>
                <w:lang w:bidi="ar-EG"/>
              </w:rPr>
              <w:tab/>
            </w:r>
            <w:r w:rsidRPr="005A08C5">
              <w:rPr>
                <w:position w:val="2"/>
                <w:sz w:val="18"/>
                <w:szCs w:val="18"/>
                <w:rtl/>
                <w:lang w:bidi="ar-SY"/>
              </w:rPr>
              <w:t>تقريرا الإ</w:t>
            </w:r>
            <w:r w:rsidR="00382360" w:rsidRPr="008110C6">
              <w:rPr>
                <w:rFonts w:hint="cs"/>
                <w:position w:val="2"/>
                <w:sz w:val="18"/>
                <w:szCs w:val="18"/>
                <w:rtl/>
                <w:lang w:bidi="ar-SY"/>
              </w:rPr>
              <w:t>د</w:t>
            </w:r>
            <w:r w:rsidRPr="005A08C5">
              <w:rPr>
                <w:position w:val="2"/>
                <w:sz w:val="18"/>
                <w:szCs w:val="18"/>
                <w:rtl/>
                <w:lang w:bidi="ar-SY"/>
              </w:rPr>
              <w:t xml:space="preserve">ارة المالية </w:t>
            </w:r>
            <w:r w:rsidR="00382360" w:rsidRPr="008110C6">
              <w:rPr>
                <w:rFonts w:hint="cs"/>
                <w:position w:val="2"/>
                <w:sz w:val="18"/>
                <w:szCs w:val="18"/>
                <w:rtl/>
                <w:lang w:bidi="ar-SY"/>
              </w:rPr>
              <w:t>لعامي</w:t>
            </w:r>
            <w:r w:rsidRPr="005A08C5">
              <w:rPr>
                <w:position w:val="2"/>
                <w:sz w:val="18"/>
                <w:szCs w:val="18"/>
                <w:rtl/>
                <w:lang w:bidi="ar-SY"/>
              </w:rPr>
              <w:t xml:space="preserve"> 2019 (</w:t>
            </w:r>
            <w:hyperlink r:id="rId29" w:history="1">
              <w:r w:rsidRPr="005A08C5">
                <w:rPr>
                  <w:color w:val="5B9BD5" w:themeColor="accent1"/>
                  <w:position w:val="2"/>
                  <w:sz w:val="18"/>
                  <w:szCs w:val="18"/>
                  <w:u w:val="single"/>
                  <w:lang w:bidi="ar-EG"/>
                </w:rPr>
                <w:t>C20/42 Rev</w:t>
              </w:r>
              <w:r w:rsidR="004C5C05" w:rsidRPr="008110C6">
                <w:rPr>
                  <w:color w:val="5B9BD5" w:themeColor="accent1"/>
                  <w:position w:val="2"/>
                  <w:sz w:val="18"/>
                  <w:szCs w:val="18"/>
                  <w:u w:val="single"/>
                  <w:lang w:bidi="ar-EG"/>
                </w:rPr>
                <w:t>.</w:t>
              </w:r>
              <w:r w:rsidRPr="005A08C5">
                <w:rPr>
                  <w:color w:val="5B9BD5" w:themeColor="accent1"/>
                  <w:position w:val="2"/>
                  <w:sz w:val="18"/>
                  <w:szCs w:val="18"/>
                  <w:u w:val="single"/>
                  <w:lang w:bidi="ar-EG"/>
                </w:rPr>
                <w:t>1</w:t>
              </w:r>
            </w:hyperlink>
            <w:r w:rsidRPr="005A08C5">
              <w:rPr>
                <w:position w:val="2"/>
                <w:sz w:val="18"/>
                <w:szCs w:val="18"/>
                <w:rtl/>
                <w:lang w:bidi="ar-SY"/>
              </w:rPr>
              <w:t>) و2020 (</w:t>
            </w:r>
            <w:hyperlink r:id="rId30" w:history="1">
              <w:r w:rsidRPr="005A08C5">
                <w:rPr>
                  <w:color w:val="5B9BD5" w:themeColor="accent1"/>
                  <w:position w:val="2"/>
                  <w:sz w:val="18"/>
                  <w:szCs w:val="18"/>
                  <w:u w:val="single"/>
                  <w:lang w:bidi="ar-EG"/>
                </w:rPr>
                <w:t>C21/42</w:t>
              </w:r>
            </w:hyperlink>
            <w:r w:rsidRPr="005A08C5">
              <w:rPr>
                <w:position w:val="2"/>
                <w:sz w:val="18"/>
                <w:szCs w:val="18"/>
                <w:rtl/>
                <w:lang w:bidi="ar-SY"/>
              </w:rPr>
              <w:t>)؛</w:t>
            </w:r>
          </w:p>
          <w:p w14:paraId="1FFEE0D5" w14:textId="77777777" w:rsidR="005A08C5" w:rsidRPr="005A08C5" w:rsidRDefault="005A08C5" w:rsidP="00946262">
            <w:pPr>
              <w:spacing w:before="60" w:after="60" w:line="260" w:lineRule="exact"/>
              <w:ind w:left="397" w:hanging="397"/>
              <w:rPr>
                <w:position w:val="2"/>
                <w:sz w:val="18"/>
                <w:szCs w:val="18"/>
                <w:lang w:bidi="ar-EG"/>
              </w:rPr>
            </w:pPr>
            <w:r w:rsidRPr="005A08C5">
              <w:rPr>
                <w:position w:val="2"/>
                <w:sz w:val="18"/>
                <w:szCs w:val="18"/>
                <w:lang w:bidi="ar-EG"/>
              </w:rPr>
              <w:sym w:font="Wingdings 2" w:char="F097"/>
            </w:r>
            <w:r w:rsidRPr="005A08C5">
              <w:rPr>
                <w:position w:val="2"/>
                <w:sz w:val="18"/>
                <w:szCs w:val="18"/>
                <w:lang w:bidi="ar-EG"/>
              </w:rPr>
              <w:tab/>
            </w:r>
            <w:r w:rsidRPr="005A08C5">
              <w:rPr>
                <w:position w:val="2"/>
                <w:sz w:val="18"/>
                <w:szCs w:val="18"/>
                <w:rtl/>
                <w:lang w:bidi="ar-SY"/>
              </w:rPr>
              <w:t>تقرير مرحلي مقدم من الأمين العام بشأن تنفيذ الخطة الاستراتيجية للموارد البشرية والقرار 48 (</w:t>
            </w:r>
            <w:hyperlink r:id="rId31" w:history="1">
              <w:r w:rsidRPr="005A08C5">
                <w:rPr>
                  <w:color w:val="5B9BD5" w:themeColor="accent1"/>
                  <w:position w:val="2"/>
                  <w:sz w:val="18"/>
                  <w:szCs w:val="18"/>
                  <w:u w:val="single"/>
                  <w:lang w:bidi="ar-EG"/>
                </w:rPr>
                <w:t>C20/54</w:t>
              </w:r>
            </w:hyperlink>
            <w:r w:rsidRPr="005A08C5">
              <w:rPr>
                <w:position w:val="2"/>
                <w:sz w:val="18"/>
                <w:szCs w:val="18"/>
                <w:rtl/>
                <w:lang w:bidi="ar-SY"/>
              </w:rPr>
              <w:t>)؛</w:t>
            </w:r>
          </w:p>
          <w:p w14:paraId="10041184" w14:textId="3A151052" w:rsidR="005A08C5" w:rsidRPr="005A08C5" w:rsidRDefault="005A08C5" w:rsidP="00946262">
            <w:pPr>
              <w:spacing w:before="60" w:after="60" w:line="260" w:lineRule="exact"/>
              <w:ind w:left="397" w:hanging="397"/>
              <w:rPr>
                <w:position w:val="2"/>
                <w:sz w:val="18"/>
                <w:szCs w:val="18"/>
                <w:lang w:bidi="ar-EG"/>
              </w:rPr>
            </w:pPr>
            <w:r w:rsidRPr="005A08C5">
              <w:rPr>
                <w:position w:val="2"/>
                <w:sz w:val="18"/>
                <w:szCs w:val="18"/>
                <w:lang w:bidi="ar-EG"/>
              </w:rPr>
              <w:sym w:font="Wingdings 2" w:char="F097"/>
            </w:r>
            <w:r w:rsidRPr="005A08C5">
              <w:rPr>
                <w:position w:val="2"/>
                <w:sz w:val="18"/>
                <w:szCs w:val="18"/>
                <w:lang w:bidi="ar-EG"/>
              </w:rPr>
              <w:tab/>
            </w:r>
            <w:r w:rsidRPr="005A08C5">
              <w:rPr>
                <w:position w:val="2"/>
                <w:sz w:val="18"/>
                <w:szCs w:val="18"/>
                <w:rtl/>
                <w:lang w:bidi="ar-SY"/>
              </w:rPr>
              <w:t xml:space="preserve">تقرير مراجع الحسابات الخارجي </w:t>
            </w:r>
            <w:r w:rsidR="00382360" w:rsidRPr="008110C6">
              <w:rPr>
                <w:rFonts w:hint="cs"/>
                <w:position w:val="2"/>
                <w:sz w:val="18"/>
                <w:szCs w:val="18"/>
                <w:rtl/>
                <w:lang w:bidi="ar-SY"/>
              </w:rPr>
              <w:t>لعام</w:t>
            </w:r>
            <w:r w:rsidRPr="005A08C5">
              <w:rPr>
                <w:position w:val="2"/>
                <w:sz w:val="18"/>
                <w:szCs w:val="18"/>
                <w:rtl/>
                <w:lang w:bidi="ar-SY"/>
              </w:rPr>
              <w:t xml:space="preserve"> 2019 (</w:t>
            </w:r>
            <w:hyperlink r:id="rId32" w:history="1">
              <w:r w:rsidRPr="005A08C5">
                <w:rPr>
                  <w:color w:val="5B9BD5" w:themeColor="accent1"/>
                  <w:position w:val="2"/>
                  <w:sz w:val="18"/>
                  <w:szCs w:val="18"/>
                  <w:u w:val="single"/>
                  <w:lang w:bidi="ar-EG"/>
                </w:rPr>
                <w:t>C20/40</w:t>
              </w:r>
            </w:hyperlink>
            <w:r w:rsidRPr="005A08C5">
              <w:rPr>
                <w:position w:val="2"/>
                <w:sz w:val="18"/>
                <w:szCs w:val="18"/>
                <w:rtl/>
                <w:lang w:bidi="ar-SY"/>
              </w:rPr>
              <w:t>)؛</w:t>
            </w:r>
          </w:p>
          <w:p w14:paraId="0720A908" w14:textId="562A71DA" w:rsidR="005A08C5" w:rsidRPr="005A08C5" w:rsidRDefault="005A08C5" w:rsidP="00946262">
            <w:pPr>
              <w:spacing w:before="60" w:after="60" w:line="260" w:lineRule="exact"/>
              <w:ind w:left="397" w:hanging="397"/>
              <w:rPr>
                <w:position w:val="2"/>
                <w:sz w:val="18"/>
                <w:szCs w:val="18"/>
                <w:lang w:bidi="ar-EG"/>
              </w:rPr>
            </w:pPr>
            <w:r w:rsidRPr="005A08C5">
              <w:rPr>
                <w:position w:val="2"/>
                <w:sz w:val="18"/>
                <w:szCs w:val="18"/>
                <w:lang w:bidi="ar-EG"/>
              </w:rPr>
              <w:sym w:font="Wingdings 2" w:char="F097"/>
            </w:r>
            <w:r w:rsidRPr="005A08C5">
              <w:rPr>
                <w:position w:val="2"/>
                <w:sz w:val="18"/>
                <w:szCs w:val="18"/>
                <w:lang w:bidi="ar-EG"/>
              </w:rPr>
              <w:tab/>
            </w:r>
            <w:r w:rsidRPr="005A08C5">
              <w:rPr>
                <w:position w:val="2"/>
                <w:sz w:val="18"/>
                <w:szCs w:val="18"/>
                <w:rtl/>
                <w:lang w:bidi="ar-SY"/>
              </w:rPr>
              <w:t>تقارير الأمين العام بشأن التقارير المتعلقة بالتزام التأمين الصحي بعد انتهاء مدة الخدمة (</w:t>
            </w:r>
            <w:r w:rsidRPr="005A08C5">
              <w:rPr>
                <w:position w:val="2"/>
                <w:sz w:val="18"/>
                <w:szCs w:val="18"/>
                <w:lang w:bidi="ar-EG"/>
              </w:rPr>
              <w:t>ASHI</w:t>
            </w:r>
            <w:r w:rsidRPr="005A08C5">
              <w:rPr>
                <w:position w:val="2"/>
                <w:sz w:val="18"/>
                <w:szCs w:val="18"/>
                <w:rtl/>
                <w:lang w:bidi="ar-SY"/>
              </w:rPr>
              <w:t xml:space="preserve">) في </w:t>
            </w:r>
            <w:r w:rsidR="005B141B" w:rsidRPr="008110C6">
              <w:rPr>
                <w:rFonts w:hint="cs"/>
                <w:position w:val="2"/>
                <w:sz w:val="18"/>
                <w:szCs w:val="18"/>
                <w:rtl/>
                <w:lang w:bidi="ar-SY"/>
              </w:rPr>
              <w:t>عامي</w:t>
            </w:r>
            <w:r w:rsidRPr="005A08C5">
              <w:rPr>
                <w:position w:val="2"/>
                <w:sz w:val="18"/>
                <w:szCs w:val="18"/>
                <w:rtl/>
                <w:lang w:bidi="ar-SY"/>
              </w:rPr>
              <w:t xml:space="preserve"> 2020 (</w:t>
            </w:r>
            <w:hyperlink r:id="rId33" w:history="1">
              <w:r w:rsidR="005B141B" w:rsidRPr="008110C6">
                <w:rPr>
                  <w:rStyle w:val="Hyperlink"/>
                  <w:noProof w:val="0"/>
                  <w:position w:val="2"/>
                  <w:sz w:val="18"/>
                  <w:szCs w:val="18"/>
                  <w:lang w:eastAsia="zh-CN" w:bidi="ar-SY"/>
                </w:rPr>
                <w:t>C20/46(Rev</w:t>
              </w:r>
              <w:r w:rsidR="004C5C05" w:rsidRPr="008110C6">
                <w:rPr>
                  <w:rStyle w:val="Hyperlink"/>
                  <w:noProof w:val="0"/>
                  <w:position w:val="2"/>
                  <w:sz w:val="18"/>
                  <w:szCs w:val="18"/>
                  <w:lang w:eastAsia="zh-CN" w:bidi="ar-SY"/>
                </w:rPr>
                <w:t>.</w:t>
              </w:r>
              <w:r w:rsidR="005B141B" w:rsidRPr="008110C6">
                <w:rPr>
                  <w:rStyle w:val="Hyperlink"/>
                  <w:noProof w:val="0"/>
                  <w:position w:val="2"/>
                  <w:sz w:val="18"/>
                  <w:szCs w:val="18"/>
                  <w:lang w:eastAsia="zh-CN" w:bidi="ar-SY"/>
                </w:rPr>
                <w:t>1)</w:t>
              </w:r>
            </w:hyperlink>
            <w:r w:rsidRPr="005A08C5">
              <w:rPr>
                <w:position w:val="2"/>
                <w:sz w:val="18"/>
                <w:szCs w:val="18"/>
                <w:rtl/>
                <w:lang w:bidi="ar-SY"/>
              </w:rPr>
              <w:t>) و2021 (</w:t>
            </w:r>
            <w:hyperlink r:id="rId34" w:history="1">
              <w:r w:rsidRPr="005A08C5">
                <w:rPr>
                  <w:color w:val="5B9BD5" w:themeColor="accent1"/>
                  <w:position w:val="2"/>
                  <w:sz w:val="18"/>
                  <w:szCs w:val="18"/>
                  <w:u w:val="single"/>
                  <w:lang w:bidi="ar-EG"/>
                </w:rPr>
                <w:t>C21/46</w:t>
              </w:r>
            </w:hyperlink>
            <w:r w:rsidRPr="005A08C5">
              <w:rPr>
                <w:position w:val="2"/>
                <w:sz w:val="18"/>
                <w:szCs w:val="18"/>
                <w:rtl/>
                <w:lang w:bidi="ar-SY"/>
              </w:rPr>
              <w:t>)</w:t>
            </w:r>
            <w:r w:rsidR="004C5C05" w:rsidRPr="008110C6">
              <w:rPr>
                <w:position w:val="2"/>
                <w:sz w:val="18"/>
                <w:szCs w:val="18"/>
                <w:rtl/>
                <w:lang w:bidi="ar-SY"/>
              </w:rPr>
              <w:t>.</w:t>
            </w:r>
          </w:p>
          <w:p w14:paraId="1272F760" w14:textId="7DA730EF" w:rsidR="005A08C5" w:rsidRPr="005A08C5" w:rsidRDefault="005A08C5" w:rsidP="005B141B">
            <w:pPr>
              <w:spacing w:before="60" w:after="60" w:line="260" w:lineRule="exact"/>
              <w:rPr>
                <w:position w:val="2"/>
                <w:sz w:val="18"/>
                <w:szCs w:val="18"/>
                <w:lang w:bidi="ar-SY"/>
              </w:rPr>
            </w:pPr>
            <w:r w:rsidRPr="005A08C5">
              <w:rPr>
                <w:position w:val="2"/>
                <w:sz w:val="18"/>
                <w:szCs w:val="18"/>
                <w:rtl/>
                <w:lang w:bidi="ar-SY"/>
              </w:rPr>
              <w:t>وترد أدناه المقتطفات ذات الصلة من هذه الوثائق</w:t>
            </w:r>
            <w:r w:rsidR="004C5C05" w:rsidRPr="008110C6">
              <w:rPr>
                <w:position w:val="2"/>
                <w:sz w:val="18"/>
                <w:szCs w:val="18"/>
                <w:rtl/>
                <w:lang w:bidi="ar-SY"/>
              </w:rPr>
              <w:t>.</w:t>
            </w:r>
            <w:r w:rsidRPr="005A08C5">
              <w:rPr>
                <w:position w:val="2"/>
                <w:sz w:val="18"/>
                <w:szCs w:val="18"/>
                <w:rtl/>
                <w:lang w:bidi="ar-SY"/>
              </w:rPr>
              <w:t xml:space="preserve"> ولم تسجَّل أي اعتراضات أو طلبات من المجلس لمواصلة النقاش بشأن العقد المبرم مع الجمعية فيما يتعلق بأي من هذه التقارير</w:t>
            </w:r>
            <w:r w:rsidR="004C5C05" w:rsidRPr="008110C6">
              <w:rPr>
                <w:position w:val="2"/>
                <w:sz w:val="18"/>
                <w:szCs w:val="18"/>
                <w:rtl/>
                <w:lang w:bidi="ar-SY"/>
              </w:rPr>
              <w:t>.</w:t>
            </w:r>
            <w:r w:rsidRPr="005A08C5">
              <w:rPr>
                <w:position w:val="2"/>
                <w:sz w:val="18"/>
                <w:szCs w:val="18"/>
                <w:rtl/>
                <w:lang w:bidi="ar-SY"/>
              </w:rPr>
              <w:t xml:space="preserve"> وأُبلغت اللجنة الاستشارية المستقلة للإدارة كذلك شفهياً</w:t>
            </w:r>
            <w:r w:rsidR="004C5C05" w:rsidRPr="008110C6">
              <w:rPr>
                <w:position w:val="2"/>
                <w:sz w:val="18"/>
                <w:szCs w:val="18"/>
                <w:rtl/>
                <w:lang w:bidi="ar-SY"/>
              </w:rPr>
              <w:t>.</w:t>
            </w:r>
            <w:r w:rsidR="005B141B" w:rsidRPr="008110C6">
              <w:rPr>
                <w:rFonts w:hint="cs"/>
                <w:position w:val="2"/>
                <w:sz w:val="18"/>
                <w:szCs w:val="18"/>
                <w:rtl/>
                <w:lang w:bidi="ar-SY"/>
              </w:rPr>
              <w:t xml:space="preserve"> </w:t>
            </w:r>
            <w:r w:rsidRPr="005A08C5">
              <w:rPr>
                <w:position w:val="2"/>
                <w:sz w:val="18"/>
                <w:szCs w:val="18"/>
                <w:rtl/>
                <w:lang w:bidi="ar-SY"/>
              </w:rPr>
              <w:t xml:space="preserve">أكد الخبير </w:t>
            </w:r>
            <w:proofErr w:type="spellStart"/>
            <w:r w:rsidRPr="005A08C5">
              <w:rPr>
                <w:position w:val="2"/>
                <w:sz w:val="18"/>
                <w:szCs w:val="18"/>
                <w:rtl/>
                <w:lang w:bidi="ar-SY"/>
              </w:rPr>
              <w:t>ال</w:t>
            </w:r>
            <w:r w:rsidR="00946262" w:rsidRPr="008110C6">
              <w:rPr>
                <w:rFonts w:hint="cs"/>
                <w:position w:val="2"/>
                <w:sz w:val="18"/>
                <w:szCs w:val="18"/>
                <w:rtl/>
                <w:lang w:bidi="ar-SY"/>
              </w:rPr>
              <w:t>إ</w:t>
            </w:r>
            <w:r w:rsidRPr="005A08C5">
              <w:rPr>
                <w:position w:val="2"/>
                <w:sz w:val="18"/>
                <w:szCs w:val="18"/>
                <w:rtl/>
                <w:lang w:bidi="ar-SY"/>
              </w:rPr>
              <w:t>كتواري</w:t>
            </w:r>
            <w:proofErr w:type="spellEnd"/>
            <w:r w:rsidRPr="005A08C5">
              <w:rPr>
                <w:position w:val="2"/>
                <w:sz w:val="18"/>
                <w:szCs w:val="18"/>
                <w:rtl/>
                <w:lang w:bidi="ar-SY"/>
              </w:rPr>
              <w:t xml:space="preserve"> المستقل أن العرض الذي قدمته الجمعية ينطوي على مزايا في ضوء نمط المخاطر التي يواجهها موظفو الاتحاد، بحيث يُعتبر هذا العرض أكثر استدامة للاتحاد وموظفيه بالمقارنة مع وضع نظام قائم بذاته</w:t>
            </w:r>
            <w:r w:rsidR="004C5C05" w:rsidRPr="008110C6">
              <w:rPr>
                <w:position w:val="2"/>
                <w:sz w:val="18"/>
                <w:szCs w:val="18"/>
                <w:rtl/>
                <w:lang w:bidi="ar-SY"/>
              </w:rPr>
              <w:t>.</w:t>
            </w:r>
            <w:r w:rsidRPr="005A08C5">
              <w:rPr>
                <w:position w:val="2"/>
                <w:sz w:val="18"/>
                <w:szCs w:val="18"/>
                <w:rtl/>
                <w:lang w:bidi="ar-SY"/>
              </w:rPr>
              <w:t xml:space="preserve"> وخلص مكتب الخبير </w:t>
            </w:r>
            <w:proofErr w:type="spellStart"/>
            <w:r w:rsidR="00946262" w:rsidRPr="005A08C5">
              <w:rPr>
                <w:position w:val="2"/>
                <w:sz w:val="18"/>
                <w:szCs w:val="18"/>
                <w:rtl/>
                <w:lang w:bidi="ar-SY"/>
              </w:rPr>
              <w:t>ال</w:t>
            </w:r>
            <w:r w:rsidR="00946262" w:rsidRPr="008110C6">
              <w:rPr>
                <w:rFonts w:hint="cs"/>
                <w:position w:val="2"/>
                <w:sz w:val="18"/>
                <w:szCs w:val="18"/>
                <w:rtl/>
                <w:lang w:bidi="ar-SY"/>
              </w:rPr>
              <w:t>إ</w:t>
            </w:r>
            <w:r w:rsidR="00946262" w:rsidRPr="005A08C5">
              <w:rPr>
                <w:position w:val="2"/>
                <w:sz w:val="18"/>
                <w:szCs w:val="18"/>
                <w:rtl/>
                <w:lang w:bidi="ar-SY"/>
              </w:rPr>
              <w:t>كتواري</w:t>
            </w:r>
            <w:proofErr w:type="spellEnd"/>
            <w:r w:rsidR="00946262" w:rsidRPr="005A08C5">
              <w:rPr>
                <w:position w:val="2"/>
                <w:sz w:val="18"/>
                <w:szCs w:val="18"/>
                <w:rtl/>
                <w:lang w:bidi="ar-SY"/>
              </w:rPr>
              <w:t xml:space="preserve"> </w:t>
            </w:r>
            <w:r w:rsidRPr="005A08C5">
              <w:rPr>
                <w:position w:val="2"/>
                <w:sz w:val="18"/>
                <w:szCs w:val="18"/>
                <w:lang w:bidi="ar-SY"/>
              </w:rPr>
              <w:t>AON</w:t>
            </w:r>
            <w:r w:rsidRPr="005A08C5">
              <w:rPr>
                <w:position w:val="2"/>
                <w:sz w:val="18"/>
                <w:szCs w:val="18"/>
                <w:rtl/>
                <w:lang w:bidi="ar-SY"/>
              </w:rPr>
              <w:t xml:space="preserve"> إلى ما يلي: "باختصار، يمكن اعتبار أن مبلغ التسوية الإجمالي المقبل سيتراوح بين 13 مليون فرنك سويسري </w:t>
            </w:r>
            <w:proofErr w:type="spellStart"/>
            <w:r w:rsidRPr="005A08C5">
              <w:rPr>
                <w:position w:val="2"/>
                <w:sz w:val="18"/>
                <w:szCs w:val="18"/>
                <w:rtl/>
                <w:lang w:bidi="ar-SY"/>
              </w:rPr>
              <w:t>و51</w:t>
            </w:r>
            <w:proofErr w:type="spellEnd"/>
            <w:r w:rsidRPr="005A08C5">
              <w:rPr>
                <w:position w:val="2"/>
                <w:sz w:val="18"/>
                <w:szCs w:val="18"/>
                <w:rtl/>
                <w:lang w:bidi="ar-SY"/>
              </w:rPr>
              <w:t xml:space="preserve"> مليون فرنك سويسري، مع اعتبار 13 مليون فرنك سويسري سيناريوها "متفائلا"</w:t>
            </w:r>
            <w:r w:rsidR="004C5C05" w:rsidRPr="008110C6">
              <w:rPr>
                <w:position w:val="2"/>
                <w:sz w:val="18"/>
                <w:szCs w:val="18"/>
                <w:rtl/>
                <w:lang w:bidi="ar-SY"/>
              </w:rPr>
              <w:t>.</w:t>
            </w:r>
            <w:r w:rsidRPr="005A08C5">
              <w:rPr>
                <w:position w:val="2"/>
                <w:sz w:val="18"/>
                <w:szCs w:val="18"/>
                <w:rtl/>
                <w:lang w:bidi="ar-SY"/>
              </w:rPr>
              <w:t xml:space="preserve"> ولذلك، نعتقد أن مبلغ 21 مليون فرنك سويسري الذي اقترحته الجمعية للتسوية المقبلة يبدو اقتراحاً معقولاً</w:t>
            </w:r>
            <w:r w:rsidR="004C5C05" w:rsidRPr="008110C6">
              <w:rPr>
                <w:position w:val="2"/>
                <w:sz w:val="18"/>
                <w:szCs w:val="18"/>
                <w:rtl/>
                <w:lang w:bidi="ar-SY"/>
              </w:rPr>
              <w:t>.</w:t>
            </w:r>
            <w:r w:rsidRPr="005A08C5">
              <w:rPr>
                <w:position w:val="2"/>
                <w:sz w:val="18"/>
                <w:szCs w:val="18"/>
                <w:rtl/>
                <w:lang w:bidi="ar-SY"/>
              </w:rPr>
              <w:t xml:space="preserve"> وهناك أيض</w:t>
            </w:r>
            <w:r w:rsidRPr="005A08C5">
              <w:rPr>
                <w:position w:val="2"/>
                <w:sz w:val="18"/>
                <w:szCs w:val="18"/>
                <w:rtl/>
                <w:lang w:bidi="ar-EG"/>
              </w:rPr>
              <w:t xml:space="preserve">اً </w:t>
            </w:r>
            <w:r w:rsidRPr="005A08C5">
              <w:rPr>
                <w:position w:val="2"/>
                <w:sz w:val="18"/>
                <w:szCs w:val="18"/>
                <w:rtl/>
                <w:lang w:bidi="ar-SY"/>
              </w:rPr>
              <w:t>تسوية سابقة بمبلغ 19 مليون فرنك سويسري وهي بمثابة عملية حسابية</w:t>
            </w:r>
            <w:r w:rsidR="004C5C05" w:rsidRPr="008110C6">
              <w:rPr>
                <w:position w:val="2"/>
                <w:sz w:val="18"/>
                <w:szCs w:val="18"/>
                <w:rtl/>
                <w:lang w:bidi="ar-SY"/>
              </w:rPr>
              <w:t>.</w:t>
            </w:r>
            <w:r w:rsidRPr="005A08C5">
              <w:rPr>
                <w:position w:val="2"/>
                <w:sz w:val="18"/>
                <w:szCs w:val="18"/>
                <w:rtl/>
                <w:lang w:bidi="ar-SY"/>
              </w:rPr>
              <w:t>"</w:t>
            </w:r>
          </w:p>
          <w:p w14:paraId="5F88CD74" w14:textId="21A6F9BD" w:rsidR="005A08C5" w:rsidRPr="005A08C5" w:rsidRDefault="005A08C5" w:rsidP="00382360">
            <w:pPr>
              <w:spacing w:before="60" w:after="60" w:line="260" w:lineRule="exact"/>
              <w:rPr>
                <w:position w:val="2"/>
                <w:sz w:val="18"/>
                <w:szCs w:val="18"/>
                <w:rtl/>
                <w:lang w:val="en-GB" w:bidi="ar-EG"/>
              </w:rPr>
            </w:pPr>
            <w:r w:rsidRPr="005A08C5">
              <w:rPr>
                <w:position w:val="2"/>
                <w:sz w:val="18"/>
                <w:szCs w:val="18"/>
                <w:rtl/>
                <w:lang w:val="en-GB" w:bidi="ar-EG"/>
              </w:rPr>
              <w:t>وقد استعرضت الإدارة هذا الرد وتعتبر أن هذا البند قد أُغلق</w:t>
            </w:r>
            <w:r w:rsidR="004C5C05" w:rsidRPr="008110C6">
              <w:rPr>
                <w:position w:val="2"/>
                <w:sz w:val="18"/>
                <w:szCs w:val="18"/>
                <w:rtl/>
                <w:lang w:val="en-GB" w:bidi="ar-EG"/>
              </w:rPr>
              <w:t>.</w:t>
            </w:r>
          </w:p>
        </w:tc>
        <w:tc>
          <w:tcPr>
            <w:tcW w:w="2998" w:type="dxa"/>
            <w:shd w:val="clear" w:color="auto" w:fill="auto"/>
          </w:tcPr>
          <w:p w14:paraId="1E3EC218" w14:textId="0DDC2510"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نحيط علماً برد الإدارة وباعتبارها أن المسألة قد أُغلقت</w:t>
            </w:r>
            <w:r w:rsidR="004C5C05" w:rsidRPr="008110C6">
              <w:rPr>
                <w:position w:val="2"/>
                <w:sz w:val="18"/>
                <w:szCs w:val="18"/>
                <w:rtl/>
                <w:lang w:bidi="ar-SY"/>
              </w:rPr>
              <w:t>.</w:t>
            </w:r>
          </w:p>
          <w:p w14:paraId="68A8DC39" w14:textId="349046BB" w:rsidR="005A08C5" w:rsidRPr="005A08C5" w:rsidRDefault="005A08C5" w:rsidP="00382360">
            <w:pPr>
              <w:tabs>
                <w:tab w:val="clear" w:pos="794"/>
                <w:tab w:val="left" w:pos="284"/>
                <w:tab w:val="left" w:pos="425"/>
                <w:tab w:val="left" w:pos="567"/>
              </w:tabs>
              <w:overflowPunct w:val="0"/>
              <w:autoSpaceDE w:val="0"/>
              <w:autoSpaceDN w:val="0"/>
              <w:adjustRightInd w:val="0"/>
              <w:spacing w:before="60" w:after="60" w:line="260" w:lineRule="exact"/>
              <w:jc w:val="left"/>
              <w:textAlignment w:val="baseline"/>
              <w:rPr>
                <w:rFonts w:eastAsia="Times New Roman"/>
                <w:position w:val="2"/>
                <w:sz w:val="18"/>
                <w:szCs w:val="18"/>
                <w:lang w:val="en-GB" w:eastAsia="en-US"/>
              </w:rPr>
            </w:pPr>
            <w:r w:rsidRPr="005A08C5">
              <w:rPr>
                <w:rFonts w:eastAsia="Times New Roman"/>
                <w:position w:val="2"/>
                <w:sz w:val="18"/>
                <w:szCs w:val="18"/>
                <w:rtl/>
                <w:lang w:val="en-GB" w:eastAsia="en-US"/>
              </w:rPr>
              <w:t xml:space="preserve">ونرى أنه </w:t>
            </w:r>
            <w:r w:rsidRPr="005A08C5">
              <w:rPr>
                <w:rFonts w:eastAsia="Times New Roman"/>
                <w:position w:val="2"/>
                <w:sz w:val="18"/>
                <w:szCs w:val="18"/>
                <w:rtl/>
                <w:lang w:val="en-GB" w:eastAsia="en-US" w:bidi="ar-EG"/>
              </w:rPr>
              <w:t>لم يولَ اعتبار كاف</w:t>
            </w:r>
            <w:r w:rsidRPr="005A08C5">
              <w:rPr>
                <w:rFonts w:eastAsia="Times New Roman"/>
                <w:position w:val="2"/>
                <w:sz w:val="18"/>
                <w:szCs w:val="18"/>
                <w:rtl/>
                <w:lang w:val="en-GB" w:eastAsia="en-US"/>
              </w:rPr>
              <w:t xml:space="preserve"> لتكاليف وفوائد الانضمام إلى جمعية التأمين التعاوني لموظفي الأمم المتحدة مقارنةً بالترتيبات البديلة، ولم تشكل الخيارات التي سبق عرضها على المجلس أساساً مناسباً لعملية اتخاذ القرار</w:t>
            </w:r>
            <w:r w:rsidR="004C5C05" w:rsidRPr="008110C6">
              <w:rPr>
                <w:rFonts w:eastAsia="Times New Roman"/>
                <w:position w:val="2"/>
                <w:sz w:val="18"/>
                <w:szCs w:val="18"/>
                <w:rtl/>
                <w:lang w:val="en-GB" w:eastAsia="en-US"/>
              </w:rPr>
              <w:t>.</w:t>
            </w:r>
          </w:p>
          <w:p w14:paraId="311557D1" w14:textId="0E688737"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ونغلق هذه توصية نظراً إلى مضي وقتها، لكننا نحث الأمانة على الإبلاغ بانتظام عن تكاليف استبقاء الترتيب القائم المتعلق بالتأمين الصحي بعد انتهاء الخدمة </w:t>
            </w:r>
            <w:r w:rsidRPr="005A08C5">
              <w:rPr>
                <w:position w:val="2"/>
                <w:sz w:val="18"/>
                <w:szCs w:val="18"/>
                <w:lang w:bidi="ar-SY"/>
              </w:rPr>
              <w:t>(ASHI)</w:t>
            </w:r>
            <w:r w:rsidR="004C5C05" w:rsidRPr="008110C6">
              <w:rPr>
                <w:position w:val="2"/>
                <w:sz w:val="18"/>
                <w:szCs w:val="18"/>
                <w:rtl/>
                <w:lang w:bidi="ar-SY"/>
              </w:rPr>
              <w:t>.</w:t>
            </w:r>
          </w:p>
        </w:tc>
        <w:tc>
          <w:tcPr>
            <w:tcW w:w="1412" w:type="dxa"/>
            <w:shd w:val="clear" w:color="auto" w:fill="auto"/>
          </w:tcPr>
          <w:p w14:paraId="1AD6AFFD" w14:textId="436AB899"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لم تنفَّذ</w:t>
            </w:r>
            <w:r w:rsidR="004C5C05" w:rsidRPr="008110C6">
              <w:rPr>
                <w:position w:val="2"/>
                <w:sz w:val="18"/>
                <w:szCs w:val="18"/>
                <w:rtl/>
                <w:lang w:bidi="ar-SY"/>
              </w:rPr>
              <w:t>.</w:t>
            </w:r>
          </w:p>
          <w:p w14:paraId="392A4631" w14:textId="459C772D"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مغلقة</w:t>
            </w:r>
            <w:r w:rsidR="004C5C05" w:rsidRPr="008110C6">
              <w:rPr>
                <w:position w:val="2"/>
                <w:sz w:val="18"/>
                <w:szCs w:val="18"/>
                <w:rtl/>
                <w:lang w:bidi="ar-SY"/>
              </w:rPr>
              <w:t>.</w:t>
            </w:r>
          </w:p>
        </w:tc>
      </w:tr>
      <w:tr w:rsidR="005A08C5" w:rsidRPr="005A08C5" w14:paraId="6EA64326" w14:textId="77777777" w:rsidTr="00FC6C44">
        <w:trPr>
          <w:cantSplit/>
          <w:jc w:val="center"/>
        </w:trPr>
        <w:tc>
          <w:tcPr>
            <w:tcW w:w="1148" w:type="dxa"/>
            <w:shd w:val="clear" w:color="auto" w:fill="auto"/>
          </w:tcPr>
          <w:p w14:paraId="4094FFCA" w14:textId="77777777" w:rsidR="005A08C5" w:rsidRPr="005A08C5" w:rsidRDefault="005A08C5" w:rsidP="00382360">
            <w:pPr>
              <w:spacing w:before="60" w:after="60" w:line="260" w:lineRule="exact"/>
              <w:jc w:val="left"/>
              <w:rPr>
                <w:position w:val="2"/>
                <w:sz w:val="18"/>
                <w:szCs w:val="18"/>
                <w:rtl/>
                <w:lang w:bidi="ar-SY"/>
              </w:rPr>
            </w:pPr>
            <w:r w:rsidRPr="005A08C5">
              <w:rPr>
                <w:position w:val="2"/>
                <w:sz w:val="18"/>
                <w:szCs w:val="18"/>
                <w:rtl/>
                <w:lang w:bidi="ar-SY"/>
              </w:rPr>
              <w:t>التقرير النهائي لعام 2022</w:t>
            </w:r>
            <w:r w:rsidRPr="005A08C5">
              <w:rPr>
                <w:position w:val="2"/>
                <w:sz w:val="18"/>
                <w:szCs w:val="18"/>
                <w:lang w:bidi="ar-EG"/>
              </w:rPr>
              <w:t xml:space="preserve"> </w:t>
            </w:r>
            <w:r w:rsidRPr="005A08C5">
              <w:rPr>
                <w:position w:val="2"/>
                <w:sz w:val="18"/>
                <w:szCs w:val="18"/>
                <w:rtl/>
                <w:lang w:bidi="ar-SY"/>
              </w:rPr>
              <w:t>التوصية 10</w:t>
            </w:r>
          </w:p>
        </w:tc>
        <w:tc>
          <w:tcPr>
            <w:tcW w:w="4351" w:type="dxa"/>
            <w:shd w:val="clear" w:color="auto" w:fill="auto"/>
          </w:tcPr>
          <w:p w14:paraId="2F25B08A" w14:textId="7E0A3B21"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استعراض جميع أرصدة صناديقه واحتياطاته الحالية ونطاق الترشيد والتبسيط، مع النظر فيما إذا كانت الأرصدة لا تزال مناسبة للخطط المالية للاتحاد</w:t>
            </w:r>
            <w:r w:rsidR="004C5C05" w:rsidRPr="008110C6">
              <w:rPr>
                <w:position w:val="2"/>
                <w:sz w:val="18"/>
                <w:szCs w:val="18"/>
                <w:rtl/>
                <w:lang w:bidi="ar-SY"/>
              </w:rPr>
              <w:t>.</w:t>
            </w:r>
            <w:r w:rsidRPr="005A08C5">
              <w:rPr>
                <w:position w:val="2"/>
                <w:sz w:val="18"/>
                <w:szCs w:val="18"/>
                <w:rtl/>
                <w:lang w:bidi="ar-SY"/>
              </w:rPr>
              <w:t xml:space="preserve"> وينبغي أن يكون ذلك في سياق استراتيجية شاملة للحفاظ على الاحتياطيات والمبالغ المالية، تتماشى مع الخطط الاستراتيجية للاتحاد</w:t>
            </w:r>
            <w:r w:rsidR="004C5C05" w:rsidRPr="008110C6">
              <w:rPr>
                <w:position w:val="2"/>
                <w:sz w:val="18"/>
                <w:szCs w:val="18"/>
                <w:rtl/>
                <w:lang w:bidi="ar-SY"/>
              </w:rPr>
              <w:t>.</w:t>
            </w:r>
          </w:p>
        </w:tc>
        <w:tc>
          <w:tcPr>
            <w:tcW w:w="5797" w:type="dxa"/>
            <w:shd w:val="clear" w:color="auto" w:fill="auto"/>
          </w:tcPr>
          <w:p w14:paraId="53F274E6" w14:textId="69786063" w:rsidR="005A08C5" w:rsidRPr="005A08C5" w:rsidRDefault="005A08C5" w:rsidP="00382360">
            <w:pPr>
              <w:spacing w:before="60" w:after="60" w:line="260" w:lineRule="exact"/>
              <w:rPr>
                <w:position w:val="2"/>
                <w:sz w:val="18"/>
                <w:szCs w:val="18"/>
                <w:lang w:bidi="ar-SY"/>
              </w:rPr>
            </w:pPr>
            <w:r w:rsidRPr="005A08C5">
              <w:rPr>
                <w:position w:val="2"/>
                <w:sz w:val="18"/>
                <w:szCs w:val="18"/>
                <w:rtl/>
                <w:lang w:bidi="ar-SY"/>
              </w:rPr>
              <w:t xml:space="preserve">استعرض الاتحاد أرصدته من الصناديق والاحتياطيات، ونقَّى عدداً منها في </w:t>
            </w:r>
            <w:r w:rsidR="005B141B" w:rsidRPr="008110C6">
              <w:rPr>
                <w:rFonts w:hint="cs"/>
                <w:position w:val="2"/>
                <w:sz w:val="18"/>
                <w:szCs w:val="18"/>
                <w:rtl/>
                <w:lang w:bidi="ar-SY"/>
              </w:rPr>
              <w:t>عام</w:t>
            </w:r>
            <w:r w:rsidRPr="005A08C5">
              <w:rPr>
                <w:position w:val="2"/>
                <w:sz w:val="18"/>
                <w:szCs w:val="18"/>
                <w:rtl/>
                <w:lang w:bidi="ar-SY"/>
              </w:rPr>
              <w:t xml:space="preserve"> 2024</w:t>
            </w:r>
            <w:r w:rsidR="004C5C05" w:rsidRPr="008110C6">
              <w:rPr>
                <w:position w:val="2"/>
                <w:sz w:val="18"/>
                <w:szCs w:val="18"/>
                <w:rtl/>
                <w:lang w:bidi="ar-SY"/>
              </w:rPr>
              <w:t>.</w:t>
            </w:r>
            <w:r w:rsidRPr="005A08C5">
              <w:rPr>
                <w:position w:val="2"/>
                <w:sz w:val="18"/>
                <w:szCs w:val="18"/>
                <w:rtl/>
                <w:lang w:bidi="ar-SY"/>
              </w:rPr>
              <w:t xml:space="preserve"> بيد أن الحاجة تستدعي زيادة العمل من أجل تحديث الحسابات المتبقية وزيادة تجميعها في</w:t>
            </w:r>
            <w:r w:rsidR="00946262" w:rsidRPr="008110C6">
              <w:rPr>
                <w:rFonts w:hint="cs"/>
                <w:position w:val="2"/>
                <w:sz w:val="18"/>
                <w:szCs w:val="18"/>
                <w:rtl/>
                <w:lang w:bidi="ar-SY"/>
              </w:rPr>
              <w:t> </w:t>
            </w:r>
            <w:r w:rsidR="005B141B" w:rsidRPr="008110C6">
              <w:rPr>
                <w:rFonts w:hint="cs"/>
                <w:position w:val="2"/>
                <w:sz w:val="18"/>
                <w:szCs w:val="18"/>
                <w:rtl/>
                <w:lang w:bidi="ar-SY"/>
              </w:rPr>
              <w:t>عام</w:t>
            </w:r>
            <w:r w:rsidRPr="005A08C5">
              <w:rPr>
                <w:position w:val="2"/>
                <w:sz w:val="18"/>
                <w:szCs w:val="18"/>
                <w:rtl/>
                <w:lang w:bidi="ar-SY"/>
              </w:rPr>
              <w:t xml:space="preserve"> 2025</w:t>
            </w:r>
            <w:r w:rsidR="004C5C05" w:rsidRPr="008110C6">
              <w:rPr>
                <w:position w:val="2"/>
                <w:sz w:val="18"/>
                <w:szCs w:val="18"/>
                <w:rtl/>
                <w:lang w:bidi="ar-SY"/>
              </w:rPr>
              <w:t>.</w:t>
            </w:r>
          </w:p>
        </w:tc>
        <w:tc>
          <w:tcPr>
            <w:tcW w:w="2998" w:type="dxa"/>
            <w:shd w:val="clear" w:color="auto" w:fill="auto"/>
          </w:tcPr>
          <w:p w14:paraId="177B826F" w14:textId="60273188" w:rsidR="005A08C5" w:rsidRPr="005A08C5" w:rsidRDefault="005A08C5" w:rsidP="00382360">
            <w:pPr>
              <w:spacing w:before="60" w:after="60" w:line="260" w:lineRule="exact"/>
              <w:rPr>
                <w:spacing w:val="-4"/>
                <w:position w:val="2"/>
                <w:sz w:val="18"/>
                <w:szCs w:val="18"/>
                <w:rtl/>
                <w:lang w:bidi="ar-SY"/>
              </w:rPr>
            </w:pPr>
            <w:r w:rsidRPr="005A08C5">
              <w:rPr>
                <w:spacing w:val="-4"/>
                <w:position w:val="2"/>
                <w:sz w:val="18"/>
                <w:szCs w:val="18"/>
                <w:rtl/>
                <w:lang w:bidi="ar-SY"/>
              </w:rPr>
              <w:t xml:space="preserve">نحيط علماً برد الإدارة وسننظر فيه في إطار المراجعة التي سنجريها لحسابات </w:t>
            </w:r>
            <w:r w:rsidR="005B141B" w:rsidRPr="008110C6">
              <w:rPr>
                <w:rFonts w:hint="cs"/>
                <w:spacing w:val="-4"/>
                <w:position w:val="2"/>
                <w:sz w:val="18"/>
                <w:szCs w:val="18"/>
                <w:rtl/>
                <w:lang w:bidi="ar-SY"/>
              </w:rPr>
              <w:t>عام</w:t>
            </w:r>
            <w:r w:rsidR="00946262" w:rsidRPr="008110C6">
              <w:rPr>
                <w:rFonts w:hint="cs"/>
                <w:spacing w:val="-4"/>
                <w:position w:val="2"/>
                <w:sz w:val="18"/>
                <w:szCs w:val="18"/>
                <w:rtl/>
                <w:lang w:bidi="ar-SY"/>
              </w:rPr>
              <w:t> </w:t>
            </w:r>
            <w:r w:rsidRPr="005A08C5">
              <w:rPr>
                <w:spacing w:val="-4"/>
                <w:position w:val="2"/>
                <w:sz w:val="18"/>
                <w:szCs w:val="18"/>
                <w:rtl/>
                <w:lang w:bidi="ar-SY"/>
              </w:rPr>
              <w:t>2025</w:t>
            </w:r>
            <w:r w:rsidR="004C5C05" w:rsidRPr="008110C6">
              <w:rPr>
                <w:spacing w:val="-4"/>
                <w:position w:val="2"/>
                <w:sz w:val="18"/>
                <w:szCs w:val="18"/>
                <w:rtl/>
                <w:lang w:bidi="ar-SY"/>
              </w:rPr>
              <w:t>.</w:t>
            </w:r>
          </w:p>
        </w:tc>
        <w:tc>
          <w:tcPr>
            <w:tcW w:w="1412" w:type="dxa"/>
            <w:shd w:val="clear" w:color="auto" w:fill="auto"/>
          </w:tcPr>
          <w:p w14:paraId="78479EDC" w14:textId="623086CE"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4A516C3E" w14:textId="77777777" w:rsidTr="00FC6C44">
        <w:trPr>
          <w:cantSplit/>
          <w:jc w:val="center"/>
        </w:trPr>
        <w:tc>
          <w:tcPr>
            <w:tcW w:w="1148" w:type="dxa"/>
            <w:shd w:val="clear" w:color="auto" w:fill="auto"/>
          </w:tcPr>
          <w:p w14:paraId="7B6AF1ED" w14:textId="758DAA12" w:rsidR="005A08C5" w:rsidRPr="005A08C5" w:rsidRDefault="005A08C5" w:rsidP="00382360">
            <w:pPr>
              <w:spacing w:before="60" w:after="60" w:line="260" w:lineRule="exact"/>
              <w:jc w:val="left"/>
              <w:rPr>
                <w:position w:val="2"/>
                <w:sz w:val="18"/>
                <w:szCs w:val="18"/>
                <w:rtl/>
                <w:lang w:bidi="ar-SY"/>
              </w:rPr>
            </w:pPr>
            <w:r w:rsidRPr="005A08C5">
              <w:rPr>
                <w:position w:val="2"/>
                <w:sz w:val="18"/>
                <w:szCs w:val="18"/>
                <w:rtl/>
                <w:lang w:bidi="ar-SY"/>
              </w:rPr>
              <w:lastRenderedPageBreak/>
              <w:t>تقرير عام</w:t>
            </w:r>
            <w:r w:rsidR="00946262" w:rsidRPr="008110C6">
              <w:rPr>
                <w:rFonts w:hint="cs"/>
                <w:position w:val="2"/>
                <w:sz w:val="18"/>
                <w:szCs w:val="18"/>
                <w:rtl/>
                <w:lang w:bidi="ar-SY"/>
              </w:rPr>
              <w:t> </w:t>
            </w:r>
            <w:r w:rsidRPr="005A08C5">
              <w:rPr>
                <w:position w:val="2"/>
                <w:sz w:val="18"/>
                <w:szCs w:val="18"/>
                <w:rtl/>
                <w:lang w:bidi="ar-SY"/>
              </w:rPr>
              <w:t>2023</w:t>
            </w:r>
            <w:r w:rsidRPr="005A08C5">
              <w:rPr>
                <w:position w:val="2"/>
                <w:sz w:val="18"/>
                <w:szCs w:val="18"/>
                <w:lang w:bidi="ar-EG"/>
              </w:rPr>
              <w:t xml:space="preserve"> </w:t>
            </w:r>
            <w:r w:rsidRPr="005A08C5">
              <w:rPr>
                <w:position w:val="2"/>
                <w:sz w:val="18"/>
                <w:szCs w:val="18"/>
                <w:rtl/>
                <w:lang w:bidi="ar-SY"/>
              </w:rPr>
              <w:t>التوصية 1</w:t>
            </w:r>
          </w:p>
        </w:tc>
        <w:tc>
          <w:tcPr>
            <w:tcW w:w="4351" w:type="dxa"/>
            <w:shd w:val="clear" w:color="auto" w:fill="auto"/>
          </w:tcPr>
          <w:p w14:paraId="50D00B4E" w14:textId="6164B2B6"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إجراء تقييم منهجي جديد لمدى تعرض الاتحاد لمخاطر الاحتيال على كامل نطاقه والنظر فيما إذا كان نشاط الرقابة الحالي يركز تركيزاً كافياً على تخفيف المخاطر المحددة</w:t>
            </w:r>
            <w:r w:rsidR="004C5C05" w:rsidRPr="008110C6">
              <w:rPr>
                <w:position w:val="2"/>
                <w:sz w:val="18"/>
                <w:szCs w:val="18"/>
                <w:rtl/>
                <w:lang w:bidi="ar-SY"/>
              </w:rPr>
              <w:t>.</w:t>
            </w:r>
          </w:p>
        </w:tc>
        <w:tc>
          <w:tcPr>
            <w:tcW w:w="5797" w:type="dxa"/>
            <w:shd w:val="clear" w:color="auto" w:fill="auto"/>
          </w:tcPr>
          <w:p w14:paraId="584E9310" w14:textId="0AB04F7D" w:rsidR="005A08C5" w:rsidRPr="005A08C5" w:rsidRDefault="005A08C5" w:rsidP="00382360">
            <w:pPr>
              <w:spacing w:before="60" w:after="60" w:line="260" w:lineRule="exact"/>
              <w:rPr>
                <w:position w:val="2"/>
                <w:sz w:val="18"/>
                <w:szCs w:val="18"/>
                <w:lang w:bidi="ar-SY"/>
              </w:rPr>
            </w:pPr>
            <w:r w:rsidRPr="005A08C5">
              <w:rPr>
                <w:position w:val="2"/>
                <w:sz w:val="18"/>
                <w:szCs w:val="18"/>
                <w:rtl/>
                <w:lang w:bidi="ar-SY"/>
              </w:rPr>
              <w:t>يقبل الاتحاد هذه التوصية وسيضمِّنها في تخطيطه الإشرافي لسنة 2025</w:t>
            </w:r>
            <w:r w:rsidR="004C5C05" w:rsidRPr="008110C6">
              <w:rPr>
                <w:position w:val="2"/>
                <w:sz w:val="18"/>
                <w:szCs w:val="18"/>
                <w:rtl/>
                <w:lang w:bidi="ar-SY"/>
              </w:rPr>
              <w:t>.</w:t>
            </w:r>
          </w:p>
        </w:tc>
        <w:tc>
          <w:tcPr>
            <w:tcW w:w="2998" w:type="dxa"/>
            <w:shd w:val="clear" w:color="auto" w:fill="auto"/>
          </w:tcPr>
          <w:p w14:paraId="596CC3F2" w14:textId="2283328C" w:rsidR="005A08C5" w:rsidRPr="005A08C5" w:rsidRDefault="005A08C5" w:rsidP="00382360">
            <w:pPr>
              <w:spacing w:before="60" w:after="60" w:line="260" w:lineRule="exact"/>
              <w:rPr>
                <w:spacing w:val="-4"/>
                <w:position w:val="2"/>
                <w:sz w:val="18"/>
                <w:szCs w:val="18"/>
                <w:rtl/>
                <w:lang w:bidi="ar-SY"/>
              </w:rPr>
            </w:pPr>
            <w:r w:rsidRPr="005A08C5">
              <w:rPr>
                <w:spacing w:val="-4"/>
                <w:position w:val="2"/>
                <w:sz w:val="18"/>
                <w:szCs w:val="18"/>
                <w:rtl/>
                <w:lang w:bidi="ar-SY"/>
              </w:rPr>
              <w:t xml:space="preserve">نحيط علماً برد الإدارة وسننظر فيه في إطار المراجعة التي سنجريها لحسابات </w:t>
            </w:r>
            <w:r w:rsidR="005B141B" w:rsidRPr="008110C6">
              <w:rPr>
                <w:rFonts w:hint="cs"/>
                <w:spacing w:val="-4"/>
                <w:position w:val="2"/>
                <w:sz w:val="18"/>
                <w:szCs w:val="18"/>
                <w:rtl/>
                <w:lang w:bidi="ar-SY"/>
              </w:rPr>
              <w:t>عام</w:t>
            </w:r>
            <w:r w:rsidR="00946262" w:rsidRPr="008110C6">
              <w:rPr>
                <w:rFonts w:hint="cs"/>
                <w:spacing w:val="-4"/>
                <w:position w:val="2"/>
                <w:sz w:val="18"/>
                <w:szCs w:val="18"/>
                <w:rtl/>
                <w:lang w:bidi="ar-SY"/>
              </w:rPr>
              <w:t> </w:t>
            </w:r>
            <w:r w:rsidRPr="005A08C5">
              <w:rPr>
                <w:spacing w:val="-4"/>
                <w:position w:val="2"/>
                <w:sz w:val="18"/>
                <w:szCs w:val="18"/>
                <w:rtl/>
                <w:lang w:bidi="ar-SY"/>
              </w:rPr>
              <w:t>2025</w:t>
            </w:r>
            <w:r w:rsidR="004C5C05" w:rsidRPr="008110C6">
              <w:rPr>
                <w:spacing w:val="-4"/>
                <w:position w:val="2"/>
                <w:sz w:val="18"/>
                <w:szCs w:val="18"/>
                <w:rtl/>
                <w:lang w:bidi="ar-SY"/>
              </w:rPr>
              <w:t>.</w:t>
            </w:r>
          </w:p>
        </w:tc>
        <w:tc>
          <w:tcPr>
            <w:tcW w:w="1412" w:type="dxa"/>
            <w:shd w:val="clear" w:color="auto" w:fill="auto"/>
          </w:tcPr>
          <w:p w14:paraId="3CA613C6" w14:textId="3E5D3022" w:rsidR="005A08C5" w:rsidRPr="005A08C5" w:rsidRDefault="005A08C5" w:rsidP="00382360">
            <w:pPr>
              <w:spacing w:before="60" w:after="60" w:line="260" w:lineRule="exact"/>
              <w:rPr>
                <w:position w:val="2"/>
                <w:sz w:val="18"/>
                <w:szCs w:val="18"/>
                <w:rtl/>
                <w:lang w:bidi="ar-SY"/>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4F36A578" w14:textId="77777777" w:rsidTr="00FC6C44">
        <w:trPr>
          <w:cantSplit/>
          <w:jc w:val="center"/>
        </w:trPr>
        <w:tc>
          <w:tcPr>
            <w:tcW w:w="1148" w:type="dxa"/>
            <w:shd w:val="clear" w:color="auto" w:fill="auto"/>
          </w:tcPr>
          <w:p w14:paraId="30B27425" w14:textId="4AB6AD64" w:rsidR="005A08C5" w:rsidRPr="005A08C5" w:rsidRDefault="005A08C5" w:rsidP="00382360">
            <w:pPr>
              <w:spacing w:before="60" w:after="60" w:line="260" w:lineRule="exact"/>
              <w:jc w:val="left"/>
              <w:rPr>
                <w:position w:val="2"/>
                <w:sz w:val="18"/>
                <w:szCs w:val="18"/>
                <w:lang w:bidi="ar-EG"/>
              </w:rPr>
            </w:pPr>
            <w:r w:rsidRPr="005A08C5">
              <w:rPr>
                <w:position w:val="2"/>
                <w:sz w:val="18"/>
                <w:szCs w:val="18"/>
                <w:rtl/>
                <w:lang w:bidi="ar-SY"/>
              </w:rPr>
              <w:t>تقرير عام</w:t>
            </w:r>
            <w:r w:rsidR="00946262" w:rsidRPr="008110C6">
              <w:rPr>
                <w:rFonts w:hint="cs"/>
                <w:position w:val="2"/>
                <w:sz w:val="18"/>
                <w:szCs w:val="18"/>
                <w:rtl/>
                <w:lang w:bidi="ar-SY"/>
              </w:rPr>
              <w:t> </w:t>
            </w:r>
            <w:r w:rsidRPr="005A08C5">
              <w:rPr>
                <w:position w:val="2"/>
                <w:sz w:val="18"/>
                <w:szCs w:val="18"/>
                <w:rtl/>
                <w:lang w:bidi="ar-SY"/>
              </w:rPr>
              <w:t>2023</w:t>
            </w:r>
            <w:r w:rsidRPr="005A08C5">
              <w:rPr>
                <w:position w:val="2"/>
                <w:sz w:val="18"/>
                <w:szCs w:val="18"/>
                <w:lang w:bidi="ar-EG"/>
              </w:rPr>
              <w:t xml:space="preserve"> </w:t>
            </w:r>
            <w:r w:rsidRPr="005A08C5">
              <w:rPr>
                <w:position w:val="2"/>
                <w:sz w:val="18"/>
                <w:szCs w:val="18"/>
                <w:rtl/>
                <w:lang w:bidi="ar-SY"/>
              </w:rPr>
              <w:t>التوصية 2</w:t>
            </w:r>
          </w:p>
        </w:tc>
        <w:tc>
          <w:tcPr>
            <w:tcW w:w="4351" w:type="dxa"/>
            <w:shd w:val="clear" w:color="auto" w:fill="auto"/>
          </w:tcPr>
          <w:p w14:paraId="491E7F51" w14:textId="5CDADA0D" w:rsidR="005A08C5" w:rsidRPr="005A08C5" w:rsidRDefault="005A08C5" w:rsidP="00946262">
            <w:pPr>
              <w:spacing w:before="60" w:after="60" w:line="260" w:lineRule="exact"/>
              <w:ind w:left="397" w:hanging="397"/>
              <w:rPr>
                <w:position w:val="2"/>
                <w:sz w:val="18"/>
                <w:szCs w:val="18"/>
                <w:rtl/>
                <w:lang w:bidi="ar-SY"/>
              </w:rPr>
            </w:pPr>
            <w:r w:rsidRPr="005A08C5">
              <w:rPr>
                <w:position w:val="2"/>
                <w:sz w:val="18"/>
                <w:szCs w:val="18"/>
                <w:rtl/>
                <w:lang w:bidi="ar-SY"/>
              </w:rPr>
              <w:t xml:space="preserve"> أ ) </w:t>
            </w:r>
            <w:r w:rsidRPr="005A08C5">
              <w:rPr>
                <w:position w:val="2"/>
                <w:sz w:val="18"/>
                <w:szCs w:val="18"/>
                <w:rtl/>
                <w:lang w:bidi="ar-SY"/>
              </w:rPr>
              <w:tab/>
              <w:t>ضمان أن يُقيَّم استعراضه الحالي لسياسات مكافحة الاحتيال والأعمال الانتقامية بالنسبة إلى أفضل الممارسات المعتمدة في</w:t>
            </w:r>
            <w:r w:rsidR="00946262" w:rsidRPr="008110C6">
              <w:rPr>
                <w:rFonts w:hint="cs"/>
                <w:position w:val="2"/>
                <w:sz w:val="18"/>
                <w:szCs w:val="18"/>
                <w:rtl/>
                <w:lang w:bidi="ar-SY"/>
              </w:rPr>
              <w:t> </w:t>
            </w:r>
            <w:r w:rsidRPr="005A08C5">
              <w:rPr>
                <w:position w:val="2"/>
                <w:sz w:val="18"/>
                <w:szCs w:val="18"/>
                <w:rtl/>
                <w:lang w:bidi="ar-SY"/>
              </w:rPr>
              <w:t>هذا الصدد، رهناً بتدقيق هذه السياسات من جانب اللجنة الاستشارية المستقلة للإدارة؛</w:t>
            </w:r>
          </w:p>
          <w:p w14:paraId="32071208" w14:textId="42D6271E" w:rsidR="005A08C5" w:rsidRPr="005A08C5" w:rsidRDefault="005A08C5" w:rsidP="00946262">
            <w:pPr>
              <w:spacing w:before="60" w:after="60" w:line="260" w:lineRule="exact"/>
              <w:ind w:left="397" w:hanging="397"/>
              <w:rPr>
                <w:position w:val="2"/>
                <w:sz w:val="18"/>
                <w:szCs w:val="18"/>
                <w:lang w:bidi="ar-EG"/>
              </w:rPr>
            </w:pPr>
            <w:r w:rsidRPr="005A08C5">
              <w:rPr>
                <w:position w:val="2"/>
                <w:sz w:val="18"/>
                <w:szCs w:val="18"/>
                <w:rtl/>
                <w:lang w:bidi="ar-SY"/>
              </w:rPr>
              <w:t xml:space="preserve">ب) </w:t>
            </w:r>
            <w:r w:rsidRPr="005A08C5">
              <w:rPr>
                <w:position w:val="2"/>
                <w:sz w:val="18"/>
                <w:szCs w:val="18"/>
                <w:rtl/>
                <w:lang w:bidi="ar-SY"/>
              </w:rPr>
              <w:tab/>
            </w:r>
            <w:r w:rsidR="00E77335" w:rsidRPr="008110C6">
              <w:rPr>
                <w:rFonts w:hint="cs"/>
                <w:position w:val="2"/>
                <w:sz w:val="18"/>
                <w:szCs w:val="18"/>
                <w:rtl/>
                <w:lang w:bidi="ar-SY"/>
              </w:rPr>
              <w:t>و</w:t>
            </w:r>
            <w:r w:rsidRPr="005A08C5">
              <w:rPr>
                <w:position w:val="2"/>
                <w:sz w:val="18"/>
                <w:szCs w:val="18"/>
                <w:rtl/>
                <w:lang w:bidi="ar-SY"/>
              </w:rPr>
              <w:t>دعم ترتيبات العدالة الداخلية</w:t>
            </w:r>
            <w:r w:rsidRPr="005A08C5">
              <w:rPr>
                <w:position w:val="2"/>
                <w:sz w:val="18"/>
                <w:szCs w:val="18"/>
                <w:rtl/>
                <w:lang w:bidi="ar-EG"/>
              </w:rPr>
              <w:t xml:space="preserve"> لديه</w:t>
            </w:r>
            <w:r w:rsidRPr="005A08C5">
              <w:rPr>
                <w:position w:val="2"/>
                <w:sz w:val="18"/>
                <w:szCs w:val="18"/>
                <w:rtl/>
                <w:lang w:bidi="ar-SY"/>
              </w:rPr>
              <w:t xml:space="preserve"> باستحداث عمليات أمناء مظالم مستقلة وملائمة</w:t>
            </w:r>
          </w:p>
        </w:tc>
        <w:tc>
          <w:tcPr>
            <w:tcW w:w="5797" w:type="dxa"/>
            <w:shd w:val="clear" w:color="auto" w:fill="auto"/>
          </w:tcPr>
          <w:p w14:paraId="544B7AF2" w14:textId="69343AA6" w:rsidR="005A08C5" w:rsidRPr="005A08C5" w:rsidRDefault="005A08C5" w:rsidP="00946262">
            <w:pPr>
              <w:spacing w:before="60" w:after="60" w:line="260" w:lineRule="exact"/>
              <w:ind w:left="397" w:hanging="397"/>
              <w:rPr>
                <w:position w:val="2"/>
                <w:sz w:val="18"/>
                <w:szCs w:val="18"/>
                <w:rtl/>
                <w:lang w:bidi="ar-SY"/>
              </w:rPr>
            </w:pPr>
            <w:r w:rsidRPr="005A08C5">
              <w:rPr>
                <w:position w:val="2"/>
                <w:sz w:val="18"/>
                <w:szCs w:val="18"/>
                <w:rtl/>
                <w:lang w:bidi="ar-SY"/>
              </w:rPr>
              <w:t xml:space="preserve"> أ ) </w:t>
            </w:r>
            <w:r w:rsidRPr="005A08C5">
              <w:rPr>
                <w:position w:val="2"/>
                <w:sz w:val="18"/>
                <w:szCs w:val="18"/>
                <w:rtl/>
                <w:lang w:bidi="ar-SY"/>
              </w:rPr>
              <w:tab/>
              <w:t>استُعرضت السياسة وحُدثت بما يتماشى مع أفضل الممارسات وقُدمت إلى اللجنة الاستشارية المستقلة للإدارة لاستعراضها</w:t>
            </w:r>
            <w:r w:rsidR="004C5C05" w:rsidRPr="008110C6">
              <w:rPr>
                <w:position w:val="2"/>
                <w:sz w:val="18"/>
                <w:szCs w:val="18"/>
                <w:rtl/>
                <w:lang w:bidi="ar-SY"/>
              </w:rPr>
              <w:t>.</w:t>
            </w:r>
            <w:r w:rsidRPr="005A08C5">
              <w:rPr>
                <w:position w:val="2"/>
                <w:sz w:val="18"/>
                <w:szCs w:val="18"/>
                <w:rtl/>
                <w:lang w:bidi="ar-SY"/>
              </w:rPr>
              <w:t xml:space="preserve"> وتوضَع حالياً صيغتها النهائية، مع مراعاة التعليقات الواردة من اللجنة الاستشارية المستقلة للإدارة واللجنة الاستشارية</w:t>
            </w:r>
            <w:r w:rsidRPr="005A08C5">
              <w:rPr>
                <w:position w:val="2"/>
                <w:sz w:val="18"/>
                <w:szCs w:val="18"/>
                <w:rtl/>
                <w:lang w:val="en-GB" w:bidi="ar-EG"/>
              </w:rPr>
              <w:t xml:space="preserve"> المشتركة</w:t>
            </w:r>
            <w:r w:rsidRPr="005A08C5">
              <w:rPr>
                <w:position w:val="2"/>
                <w:sz w:val="18"/>
                <w:szCs w:val="18"/>
                <w:rtl/>
                <w:lang w:bidi="ar-SY"/>
              </w:rPr>
              <w:t xml:space="preserve"> </w:t>
            </w:r>
            <w:r w:rsidRPr="005A08C5">
              <w:rPr>
                <w:position w:val="2"/>
                <w:sz w:val="18"/>
                <w:szCs w:val="18"/>
                <w:lang w:bidi="ar-SY"/>
              </w:rPr>
              <w:t>(JAC)</w:t>
            </w:r>
            <w:r w:rsidRPr="005A08C5">
              <w:rPr>
                <w:position w:val="2"/>
                <w:sz w:val="18"/>
                <w:szCs w:val="18"/>
                <w:rtl/>
                <w:lang w:bidi="ar-SY"/>
              </w:rPr>
              <w:t xml:space="preserve"> ومجلس الموظفين</w:t>
            </w:r>
            <w:r w:rsidR="004C5C05" w:rsidRPr="008110C6">
              <w:rPr>
                <w:position w:val="2"/>
                <w:sz w:val="18"/>
                <w:szCs w:val="18"/>
                <w:rtl/>
                <w:lang w:bidi="ar-SY"/>
              </w:rPr>
              <w:t>.</w:t>
            </w:r>
          </w:p>
          <w:p w14:paraId="6EB87F09" w14:textId="07146E1E" w:rsidR="005A08C5" w:rsidRPr="005A08C5" w:rsidRDefault="005A08C5" w:rsidP="00946262">
            <w:pPr>
              <w:spacing w:before="60" w:after="60" w:line="260" w:lineRule="exact"/>
              <w:ind w:left="397" w:hanging="397"/>
              <w:rPr>
                <w:position w:val="2"/>
                <w:sz w:val="18"/>
                <w:szCs w:val="18"/>
                <w:rtl/>
                <w:lang w:bidi="ar-SY"/>
              </w:rPr>
            </w:pPr>
            <w:r w:rsidRPr="005A08C5">
              <w:rPr>
                <w:position w:val="2"/>
                <w:sz w:val="18"/>
                <w:szCs w:val="18"/>
                <w:rtl/>
                <w:lang w:bidi="ar-SY"/>
              </w:rPr>
              <w:t xml:space="preserve">ب) </w:t>
            </w:r>
            <w:r w:rsidRPr="005A08C5">
              <w:rPr>
                <w:position w:val="2"/>
                <w:sz w:val="18"/>
                <w:szCs w:val="18"/>
                <w:rtl/>
                <w:lang w:bidi="ar-SY"/>
              </w:rPr>
              <w:tab/>
              <w:t xml:space="preserve">وقَّع الاتحاد الدولي للاتصالات والمنظمة العالمية للملكية الفكرية </w:t>
            </w:r>
            <w:r w:rsidRPr="005A08C5">
              <w:rPr>
                <w:position w:val="2"/>
                <w:sz w:val="18"/>
                <w:szCs w:val="18"/>
                <w:lang w:bidi="ar-SY"/>
              </w:rPr>
              <w:t>(WIPO)</w:t>
            </w:r>
            <w:r w:rsidRPr="005A08C5">
              <w:rPr>
                <w:position w:val="2"/>
                <w:sz w:val="18"/>
                <w:szCs w:val="18"/>
                <w:rtl/>
                <w:lang w:bidi="ar-SY"/>
              </w:rPr>
              <w:t xml:space="preserve"> ومكتب أمين المظالم وخدمات الوساطة في الأمم المتحدة </w:t>
            </w:r>
            <w:r w:rsidRPr="005A08C5">
              <w:rPr>
                <w:position w:val="2"/>
                <w:sz w:val="18"/>
                <w:szCs w:val="18"/>
                <w:lang w:bidi="ar-SY"/>
              </w:rPr>
              <w:t>(UNOMS)</w:t>
            </w:r>
            <w:r w:rsidRPr="005A08C5">
              <w:rPr>
                <w:position w:val="2"/>
                <w:sz w:val="18"/>
                <w:szCs w:val="18"/>
                <w:rtl/>
                <w:lang w:bidi="ar-SY"/>
              </w:rPr>
              <w:t xml:space="preserve"> في نوفمبر 2024 على مذكرة تفاهم بشأن إسناد وظيفة أمين المظالم إلى مكتب أمين المظالم وخدمات الوساطة في الأمم المتحدة</w:t>
            </w:r>
            <w:r w:rsidR="004C5C05" w:rsidRPr="008110C6">
              <w:rPr>
                <w:position w:val="2"/>
                <w:sz w:val="18"/>
                <w:szCs w:val="18"/>
                <w:rtl/>
                <w:lang w:bidi="ar-SY"/>
              </w:rPr>
              <w:t>.</w:t>
            </w:r>
            <w:r w:rsidRPr="005A08C5">
              <w:rPr>
                <w:position w:val="2"/>
                <w:sz w:val="18"/>
                <w:szCs w:val="18"/>
                <w:rtl/>
                <w:lang w:bidi="ar-SY"/>
              </w:rPr>
              <w:t xml:space="preserve"> </w:t>
            </w:r>
            <w:r w:rsidRPr="005A08C5">
              <w:rPr>
                <w:position w:val="2"/>
                <w:sz w:val="18"/>
                <w:szCs w:val="18"/>
                <w:rtl/>
                <w:lang w:val="en-GB" w:bidi="ar-EG"/>
              </w:rPr>
              <w:t xml:space="preserve">وبتشارك </w:t>
            </w:r>
            <w:r w:rsidRPr="005A08C5">
              <w:rPr>
                <w:position w:val="2"/>
                <w:sz w:val="18"/>
                <w:szCs w:val="18"/>
                <w:rtl/>
                <w:lang w:bidi="ar-SY"/>
              </w:rPr>
              <w:t>الاتحاد هذه الخدمة مع المنظمة العالمية للملكية الفكرية، فقد أسقط الحاجة إلى موارد داخلية وضمن، في آن، استمرار حصوله على خدمات مستقلة واحترافية لأمين المظالم والوساطة</w:t>
            </w:r>
            <w:r w:rsidR="004C5C05" w:rsidRPr="008110C6">
              <w:rPr>
                <w:position w:val="2"/>
                <w:sz w:val="18"/>
                <w:szCs w:val="18"/>
                <w:rtl/>
                <w:lang w:bidi="ar-SY"/>
              </w:rPr>
              <w:t>.</w:t>
            </w:r>
          </w:p>
          <w:p w14:paraId="36EE7667" w14:textId="323F210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 xml:space="preserve">وجرت الموافقة على أمر إداري بإنشاء وظيفة أمين المظالم في الاتحاد وسيصدر حال تولي المرشح لشغل الوظيفة وظيفته في </w:t>
            </w:r>
            <w:r w:rsidR="00946262" w:rsidRPr="008110C6">
              <w:rPr>
                <w:rFonts w:hint="cs"/>
                <w:position w:val="2"/>
                <w:sz w:val="18"/>
                <w:szCs w:val="18"/>
                <w:rtl/>
                <w:lang w:bidi="ar-SY"/>
              </w:rPr>
              <w:t>عام</w:t>
            </w:r>
            <w:r w:rsidRPr="005A08C5">
              <w:rPr>
                <w:position w:val="2"/>
                <w:sz w:val="18"/>
                <w:szCs w:val="18"/>
                <w:rtl/>
                <w:lang w:bidi="ar-SY"/>
              </w:rPr>
              <w:t xml:space="preserve"> 2025</w:t>
            </w:r>
            <w:r w:rsidR="004C5C05" w:rsidRPr="008110C6">
              <w:rPr>
                <w:position w:val="2"/>
                <w:sz w:val="18"/>
                <w:szCs w:val="18"/>
                <w:rtl/>
                <w:lang w:bidi="ar-SY"/>
              </w:rPr>
              <w:t>.</w:t>
            </w:r>
          </w:p>
        </w:tc>
        <w:tc>
          <w:tcPr>
            <w:tcW w:w="2998" w:type="dxa"/>
            <w:shd w:val="clear" w:color="auto" w:fill="auto"/>
          </w:tcPr>
          <w:p w14:paraId="75412A40" w14:textId="472CED67" w:rsidR="005A08C5" w:rsidRPr="005A08C5" w:rsidRDefault="005A08C5" w:rsidP="00382360">
            <w:pPr>
              <w:spacing w:before="60" w:after="60" w:line="260" w:lineRule="exact"/>
              <w:rPr>
                <w:spacing w:val="-4"/>
                <w:position w:val="2"/>
                <w:sz w:val="18"/>
                <w:szCs w:val="18"/>
                <w:lang w:bidi="ar-EG"/>
              </w:rPr>
            </w:pPr>
            <w:r w:rsidRPr="005A08C5">
              <w:rPr>
                <w:spacing w:val="-4"/>
                <w:position w:val="2"/>
                <w:sz w:val="18"/>
                <w:szCs w:val="18"/>
                <w:rtl/>
                <w:lang w:bidi="ar-SY"/>
              </w:rPr>
              <w:t xml:space="preserve">نحيط علماً برد الإدارة وسننظر فيه في إطار المراجعة التي سنجريها لحسابات </w:t>
            </w:r>
            <w:r w:rsidR="005B141B" w:rsidRPr="008110C6">
              <w:rPr>
                <w:rFonts w:hint="cs"/>
                <w:spacing w:val="-4"/>
                <w:position w:val="2"/>
                <w:sz w:val="18"/>
                <w:szCs w:val="18"/>
                <w:rtl/>
                <w:lang w:bidi="ar-SY"/>
              </w:rPr>
              <w:t>عام</w:t>
            </w:r>
            <w:r w:rsidR="00946262" w:rsidRPr="008110C6">
              <w:rPr>
                <w:rFonts w:hint="cs"/>
                <w:spacing w:val="-4"/>
                <w:position w:val="2"/>
                <w:sz w:val="18"/>
                <w:szCs w:val="18"/>
                <w:rtl/>
                <w:lang w:bidi="ar-SY"/>
              </w:rPr>
              <w:t> </w:t>
            </w:r>
            <w:r w:rsidRPr="005A08C5">
              <w:rPr>
                <w:spacing w:val="-4"/>
                <w:position w:val="2"/>
                <w:sz w:val="18"/>
                <w:szCs w:val="18"/>
                <w:rtl/>
                <w:lang w:bidi="ar-SY"/>
              </w:rPr>
              <w:t>2025</w:t>
            </w:r>
            <w:r w:rsidR="004C5C05" w:rsidRPr="008110C6">
              <w:rPr>
                <w:spacing w:val="-4"/>
                <w:position w:val="2"/>
                <w:sz w:val="18"/>
                <w:szCs w:val="18"/>
                <w:rtl/>
                <w:lang w:bidi="ar-SY"/>
              </w:rPr>
              <w:t>.</w:t>
            </w:r>
          </w:p>
        </w:tc>
        <w:tc>
          <w:tcPr>
            <w:tcW w:w="1412" w:type="dxa"/>
            <w:shd w:val="clear" w:color="auto" w:fill="auto"/>
          </w:tcPr>
          <w:p w14:paraId="5FFEDB79" w14:textId="05EE411C" w:rsidR="005A08C5" w:rsidRPr="005A08C5" w:rsidRDefault="005A08C5" w:rsidP="00382360">
            <w:pPr>
              <w:spacing w:before="60" w:after="60" w:line="260" w:lineRule="exact"/>
              <w:rPr>
                <w:position w:val="2"/>
                <w:sz w:val="18"/>
                <w:szCs w:val="18"/>
                <w:lang w:bidi="ar-EG"/>
              </w:rPr>
            </w:pPr>
            <w:r w:rsidRPr="005A08C5">
              <w:rPr>
                <w:position w:val="2"/>
                <w:sz w:val="18"/>
                <w:szCs w:val="18"/>
                <w:rtl/>
                <w:lang w:bidi="ar-SY"/>
              </w:rPr>
              <w:t>قيد التنفيذ</w:t>
            </w:r>
            <w:r w:rsidR="004C5C05" w:rsidRPr="008110C6">
              <w:rPr>
                <w:position w:val="2"/>
                <w:sz w:val="18"/>
                <w:szCs w:val="18"/>
                <w:rtl/>
                <w:lang w:bidi="ar-EG"/>
              </w:rPr>
              <w:t>.</w:t>
            </w:r>
          </w:p>
        </w:tc>
      </w:tr>
      <w:tr w:rsidR="005A08C5" w:rsidRPr="005A08C5" w14:paraId="303F6420" w14:textId="77777777" w:rsidTr="00FC6C44">
        <w:trPr>
          <w:cantSplit/>
          <w:jc w:val="center"/>
        </w:trPr>
        <w:tc>
          <w:tcPr>
            <w:tcW w:w="15706" w:type="dxa"/>
            <w:gridSpan w:val="5"/>
            <w:shd w:val="clear" w:color="auto" w:fill="auto"/>
          </w:tcPr>
          <w:p w14:paraId="7E76D7BD" w14:textId="77777777" w:rsidR="005A08C5" w:rsidRPr="005A08C5" w:rsidRDefault="005A08C5" w:rsidP="00382360">
            <w:pPr>
              <w:spacing w:before="60" w:after="60" w:line="260" w:lineRule="exact"/>
              <w:jc w:val="left"/>
              <w:rPr>
                <w:position w:val="2"/>
                <w:sz w:val="18"/>
                <w:szCs w:val="18"/>
                <w:lang w:bidi="ar-EG"/>
              </w:rPr>
            </w:pPr>
          </w:p>
        </w:tc>
      </w:tr>
    </w:tbl>
    <w:p w14:paraId="0AF0D9D9" w14:textId="77777777" w:rsidR="005A08C5" w:rsidRPr="005A08C5" w:rsidRDefault="005A08C5" w:rsidP="005A08C5">
      <w:pPr>
        <w:rPr>
          <w:rtl/>
          <w:lang w:bidi="ar-EG"/>
        </w:rPr>
      </w:pPr>
      <w:r w:rsidRPr="005A08C5">
        <w:rPr>
          <w:rtl/>
          <w:lang w:bidi="ar-EG"/>
        </w:rPr>
        <w:br w:type="page"/>
      </w:r>
    </w:p>
    <w:p w14:paraId="54E2127A" w14:textId="77777777" w:rsidR="005A08C5" w:rsidRPr="008110C6" w:rsidRDefault="005A08C5" w:rsidP="005A08C5">
      <w:pPr>
        <w:pStyle w:val="Heading1"/>
        <w:ind w:left="0" w:firstLine="0"/>
        <w:rPr>
          <w:lang w:bidi="ar-EG"/>
        </w:rPr>
      </w:pPr>
      <w:bookmarkStart w:id="31" w:name="_Toc200985522"/>
      <w:r w:rsidRPr="008110C6">
        <w:rPr>
          <w:rtl/>
        </w:rPr>
        <w:lastRenderedPageBreak/>
        <w:t xml:space="preserve">التذييل الثاني: التوصيات المفتوحة الصادرة عن ديوان المحاسبة </w:t>
      </w:r>
      <w:r w:rsidRPr="008110C6">
        <w:rPr>
          <w:rtl/>
          <w:lang w:val="en-GB" w:bidi="ar-EG"/>
        </w:rPr>
        <w:t xml:space="preserve">الإيطالي </w:t>
      </w:r>
      <w:r w:rsidRPr="008110C6">
        <w:rPr>
          <w:lang w:bidi="ar-EG"/>
        </w:rPr>
        <w:t xml:space="preserve">(Corte </w:t>
      </w:r>
      <w:proofErr w:type="spellStart"/>
      <w:r w:rsidRPr="008110C6">
        <w:rPr>
          <w:lang w:bidi="ar-EG"/>
        </w:rPr>
        <w:t>dei</w:t>
      </w:r>
      <w:proofErr w:type="spellEnd"/>
      <w:r w:rsidRPr="008110C6">
        <w:rPr>
          <w:lang w:bidi="ar-EG"/>
        </w:rPr>
        <w:t xml:space="preserve"> </w:t>
      </w:r>
      <w:proofErr w:type="spellStart"/>
      <w:r w:rsidRPr="008110C6">
        <w:rPr>
          <w:lang w:bidi="ar-EG"/>
        </w:rPr>
        <w:t>conti</w:t>
      </w:r>
      <w:proofErr w:type="spellEnd"/>
      <w:r w:rsidRPr="008110C6">
        <w:rPr>
          <w:lang w:bidi="ar-EG"/>
        </w:rPr>
        <w:t>)</w:t>
      </w:r>
      <w:bookmarkEnd w:id="31"/>
    </w:p>
    <w:tbl>
      <w:tblPr>
        <w:bidiVisual/>
        <w:tblW w:w="5000" w:type="pct"/>
        <w:jc w:val="center"/>
        <w:tblBorders>
          <w:top w:val="single" w:sz="12" w:space="0" w:color="008000"/>
          <w:left w:val="nil"/>
          <w:bottom w:val="single" w:sz="12" w:space="0" w:color="008000"/>
          <w:right w:val="nil"/>
          <w:insideH w:val="nil"/>
          <w:insideV w:val="nil"/>
        </w:tblBorders>
        <w:tblLayout w:type="fixed"/>
        <w:tblCellMar>
          <w:left w:w="57" w:type="dxa"/>
          <w:right w:w="57" w:type="dxa"/>
        </w:tblCellMar>
        <w:tblLook w:val="00A0" w:firstRow="1" w:lastRow="0" w:firstColumn="1" w:lastColumn="0" w:noHBand="0" w:noVBand="0"/>
      </w:tblPr>
      <w:tblGrid>
        <w:gridCol w:w="1252"/>
        <w:gridCol w:w="4247"/>
        <w:gridCol w:w="5667"/>
        <w:gridCol w:w="3128"/>
        <w:gridCol w:w="1412"/>
      </w:tblGrid>
      <w:tr w:rsidR="005A08C5" w:rsidRPr="005A08C5" w14:paraId="110FDD5C" w14:textId="77777777" w:rsidTr="00FC6C44">
        <w:trPr>
          <w:cantSplit/>
          <w:tblHeader/>
          <w:jc w:val="center"/>
        </w:trPr>
        <w:tc>
          <w:tcPr>
            <w:tcW w:w="15706" w:type="dxa"/>
            <w:gridSpan w:val="5"/>
            <w:tcBorders>
              <w:bottom w:val="single" w:sz="6" w:space="0" w:color="008000"/>
            </w:tcBorders>
            <w:shd w:val="clear" w:color="auto" w:fill="auto"/>
            <w:tcMar>
              <w:left w:w="108" w:type="dxa"/>
              <w:right w:w="108" w:type="dxa"/>
            </w:tcMar>
          </w:tcPr>
          <w:p w14:paraId="7FEBB872" w14:textId="77777777" w:rsidR="005A08C5" w:rsidRPr="005A08C5" w:rsidRDefault="005A08C5" w:rsidP="00453784">
            <w:pPr>
              <w:keepNext/>
              <w:spacing w:before="60" w:after="60" w:line="260" w:lineRule="exact"/>
              <w:rPr>
                <w:b/>
                <w:bCs/>
                <w:position w:val="2"/>
                <w:sz w:val="20"/>
                <w:szCs w:val="20"/>
                <w:rtl/>
                <w:lang w:val="en-GB" w:bidi="ar-EG"/>
              </w:rPr>
            </w:pPr>
            <w:r w:rsidRPr="005A08C5">
              <w:rPr>
                <w:b/>
                <w:bCs/>
                <w:position w:val="2"/>
                <w:sz w:val="20"/>
                <w:szCs w:val="20"/>
                <w:rtl/>
                <w:lang w:bidi="ar-SY"/>
              </w:rPr>
              <w:t>التوصيات السابقة الصادرة عن ديوان المحاسبة الإيطالي</w:t>
            </w:r>
          </w:p>
        </w:tc>
      </w:tr>
      <w:tr w:rsidR="005A08C5" w:rsidRPr="005A08C5" w14:paraId="5EBD40F8" w14:textId="77777777" w:rsidTr="00FC6C44">
        <w:trPr>
          <w:cantSplit/>
          <w:tblHeader/>
          <w:jc w:val="center"/>
        </w:trPr>
        <w:tc>
          <w:tcPr>
            <w:tcW w:w="1252" w:type="dxa"/>
            <w:tcBorders>
              <w:top w:val="single" w:sz="6" w:space="0" w:color="008000"/>
            </w:tcBorders>
            <w:shd w:val="clear" w:color="auto" w:fill="auto"/>
            <w:tcMar>
              <w:left w:w="108" w:type="dxa"/>
              <w:right w:w="108" w:type="dxa"/>
            </w:tcMar>
          </w:tcPr>
          <w:p w14:paraId="28ABD449" w14:textId="77777777" w:rsidR="005A08C5" w:rsidRPr="005A08C5" w:rsidRDefault="005A08C5" w:rsidP="00453784">
            <w:pPr>
              <w:keepNext/>
              <w:spacing w:before="60" w:after="60" w:line="260" w:lineRule="exact"/>
              <w:rPr>
                <w:b/>
                <w:bCs/>
                <w:position w:val="2"/>
                <w:sz w:val="20"/>
                <w:szCs w:val="20"/>
                <w:lang w:bidi="ar-EG"/>
              </w:rPr>
            </w:pPr>
            <w:r w:rsidRPr="005A08C5">
              <w:rPr>
                <w:b/>
                <w:bCs/>
                <w:position w:val="2"/>
                <w:sz w:val="20"/>
                <w:szCs w:val="20"/>
                <w:rtl/>
                <w:lang w:bidi="ar-SY"/>
              </w:rPr>
              <w:t>المرجع</w:t>
            </w:r>
          </w:p>
        </w:tc>
        <w:tc>
          <w:tcPr>
            <w:tcW w:w="4247" w:type="dxa"/>
            <w:tcBorders>
              <w:top w:val="single" w:sz="6" w:space="0" w:color="008000"/>
            </w:tcBorders>
            <w:shd w:val="clear" w:color="auto" w:fill="auto"/>
            <w:tcMar>
              <w:left w:w="108" w:type="dxa"/>
              <w:right w:w="108" w:type="dxa"/>
            </w:tcMar>
          </w:tcPr>
          <w:p w14:paraId="62FBC165" w14:textId="77777777" w:rsidR="005A08C5" w:rsidRPr="005A08C5" w:rsidRDefault="005A08C5" w:rsidP="00453784">
            <w:pPr>
              <w:keepNext/>
              <w:spacing w:before="60" w:after="60" w:line="260" w:lineRule="exact"/>
              <w:rPr>
                <w:b/>
                <w:bCs/>
                <w:position w:val="2"/>
                <w:sz w:val="20"/>
                <w:szCs w:val="20"/>
                <w:lang w:bidi="ar-EG"/>
              </w:rPr>
            </w:pPr>
            <w:r w:rsidRPr="005A08C5">
              <w:rPr>
                <w:b/>
                <w:bCs/>
                <w:position w:val="2"/>
                <w:sz w:val="20"/>
                <w:szCs w:val="20"/>
                <w:rtl/>
                <w:lang w:bidi="ar-SY"/>
              </w:rPr>
              <w:t>التوصية</w:t>
            </w:r>
          </w:p>
        </w:tc>
        <w:tc>
          <w:tcPr>
            <w:tcW w:w="5667" w:type="dxa"/>
            <w:tcBorders>
              <w:top w:val="single" w:sz="6" w:space="0" w:color="008000"/>
            </w:tcBorders>
            <w:shd w:val="clear" w:color="auto" w:fill="auto"/>
            <w:tcMar>
              <w:left w:w="108" w:type="dxa"/>
              <w:right w:w="108" w:type="dxa"/>
            </w:tcMar>
          </w:tcPr>
          <w:p w14:paraId="6F372777" w14:textId="77777777" w:rsidR="005A08C5" w:rsidRPr="005A08C5" w:rsidRDefault="005A08C5" w:rsidP="00453784">
            <w:pPr>
              <w:keepNext/>
              <w:spacing w:before="60" w:after="60" w:line="260" w:lineRule="exact"/>
              <w:rPr>
                <w:b/>
                <w:bCs/>
                <w:position w:val="2"/>
                <w:sz w:val="20"/>
                <w:szCs w:val="20"/>
                <w:lang w:bidi="ar-EG"/>
              </w:rPr>
            </w:pPr>
            <w:r w:rsidRPr="005A08C5">
              <w:rPr>
                <w:b/>
                <w:bCs/>
                <w:position w:val="2"/>
                <w:sz w:val="20"/>
                <w:szCs w:val="20"/>
                <w:rtl/>
                <w:lang w:bidi="ar-SY"/>
              </w:rPr>
              <w:t>رد الإدارة</w:t>
            </w:r>
          </w:p>
        </w:tc>
        <w:tc>
          <w:tcPr>
            <w:tcW w:w="3128" w:type="dxa"/>
            <w:tcBorders>
              <w:top w:val="single" w:sz="6" w:space="0" w:color="008000"/>
            </w:tcBorders>
            <w:shd w:val="clear" w:color="auto" w:fill="auto"/>
            <w:tcMar>
              <w:left w:w="108" w:type="dxa"/>
              <w:right w:w="108" w:type="dxa"/>
            </w:tcMar>
          </w:tcPr>
          <w:p w14:paraId="31F1F006" w14:textId="77777777" w:rsidR="005A08C5" w:rsidRPr="005A08C5" w:rsidRDefault="005A08C5" w:rsidP="00453784">
            <w:pPr>
              <w:keepNext/>
              <w:spacing w:before="60" w:after="60" w:line="260" w:lineRule="exact"/>
              <w:rPr>
                <w:b/>
                <w:bCs/>
                <w:position w:val="2"/>
                <w:sz w:val="20"/>
                <w:szCs w:val="20"/>
                <w:lang w:bidi="ar-EG"/>
              </w:rPr>
            </w:pPr>
            <w:r w:rsidRPr="005A08C5">
              <w:rPr>
                <w:b/>
                <w:bCs/>
                <w:position w:val="2"/>
                <w:sz w:val="20"/>
                <w:szCs w:val="20"/>
                <w:rtl/>
                <w:lang w:bidi="ar-SY"/>
              </w:rPr>
              <w:t>رأي المراجع الخارجي للحسابات</w:t>
            </w:r>
          </w:p>
        </w:tc>
        <w:tc>
          <w:tcPr>
            <w:tcW w:w="1412" w:type="dxa"/>
            <w:tcBorders>
              <w:top w:val="single" w:sz="6" w:space="0" w:color="008000"/>
            </w:tcBorders>
            <w:shd w:val="clear" w:color="auto" w:fill="auto"/>
            <w:tcMar>
              <w:left w:w="108" w:type="dxa"/>
              <w:right w:w="108" w:type="dxa"/>
            </w:tcMar>
          </w:tcPr>
          <w:p w14:paraId="2991F052" w14:textId="77777777" w:rsidR="005A08C5" w:rsidRPr="005A08C5" w:rsidRDefault="005A08C5" w:rsidP="00453784">
            <w:pPr>
              <w:keepNext/>
              <w:spacing w:before="60" w:after="60" w:line="260" w:lineRule="exact"/>
              <w:rPr>
                <w:b/>
                <w:bCs/>
                <w:position w:val="2"/>
                <w:sz w:val="20"/>
                <w:szCs w:val="20"/>
                <w:lang w:bidi="ar-EG"/>
              </w:rPr>
            </w:pPr>
            <w:r w:rsidRPr="005A08C5">
              <w:rPr>
                <w:b/>
                <w:bCs/>
                <w:position w:val="2"/>
                <w:sz w:val="20"/>
                <w:szCs w:val="20"/>
                <w:rtl/>
                <w:lang w:bidi="ar-SY"/>
              </w:rPr>
              <w:t>حالة التنفيذ</w:t>
            </w:r>
          </w:p>
        </w:tc>
      </w:tr>
      <w:tr w:rsidR="005A08C5" w:rsidRPr="005A08C5" w14:paraId="238786C3" w14:textId="77777777" w:rsidTr="00FC6C44">
        <w:trPr>
          <w:cantSplit/>
          <w:jc w:val="center"/>
        </w:trPr>
        <w:tc>
          <w:tcPr>
            <w:tcW w:w="1252" w:type="dxa"/>
            <w:shd w:val="clear" w:color="auto" w:fill="auto"/>
            <w:tcMar>
              <w:left w:w="108" w:type="dxa"/>
              <w:right w:w="108" w:type="dxa"/>
            </w:tcMar>
          </w:tcPr>
          <w:p w14:paraId="1D72595D" w14:textId="3ADD7AB4"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6DB1482"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التوصية رقم </w:t>
            </w:r>
            <w:r w:rsidRPr="005A08C5">
              <w:rPr>
                <w:position w:val="2"/>
                <w:sz w:val="20"/>
                <w:szCs w:val="20"/>
                <w:lang w:bidi="ar-SY"/>
              </w:rPr>
              <w:t>1</w:t>
            </w:r>
          </w:p>
        </w:tc>
        <w:tc>
          <w:tcPr>
            <w:tcW w:w="4247" w:type="dxa"/>
            <w:shd w:val="clear" w:color="auto" w:fill="auto"/>
            <w:tcMar>
              <w:left w:w="108" w:type="dxa"/>
              <w:right w:w="108" w:type="dxa"/>
            </w:tcMar>
          </w:tcPr>
          <w:p w14:paraId="5DAEA341"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رصد عملية النقل هذه باستمرار وبدقة، تعزيزاً لدقة سجل الأصول واكتماله، بما يحمي أصول الاتحاد</w:t>
            </w:r>
          </w:p>
        </w:tc>
        <w:tc>
          <w:tcPr>
            <w:tcW w:w="5667" w:type="dxa"/>
            <w:shd w:val="clear" w:color="auto" w:fill="auto"/>
            <w:tcMar>
              <w:left w:w="108" w:type="dxa"/>
              <w:right w:w="108" w:type="dxa"/>
            </w:tcMar>
          </w:tcPr>
          <w:p w14:paraId="0FB9E143" w14:textId="0A0058B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تحديث حتى مايو 2025: يرصد الاتحاد باستمرار البنود المعنية</w:t>
            </w:r>
            <w:r w:rsidR="004C5C05" w:rsidRPr="008110C6">
              <w:rPr>
                <w:position w:val="2"/>
                <w:sz w:val="20"/>
                <w:szCs w:val="20"/>
                <w:rtl/>
                <w:lang w:bidi="ar-SY"/>
              </w:rPr>
              <w:t>.</w:t>
            </w:r>
            <w:r w:rsidRPr="005A08C5">
              <w:rPr>
                <w:position w:val="2"/>
                <w:sz w:val="20"/>
                <w:szCs w:val="20"/>
                <w:rtl/>
                <w:lang w:bidi="ar-SY"/>
              </w:rPr>
              <w:t xml:space="preserve"> إذ يُجرى جرد مادي كل سنة</w:t>
            </w:r>
            <w:r w:rsidR="004C5C05" w:rsidRPr="008110C6">
              <w:rPr>
                <w:position w:val="2"/>
                <w:sz w:val="20"/>
                <w:szCs w:val="20"/>
                <w:rtl/>
                <w:lang w:bidi="ar-SY"/>
              </w:rPr>
              <w:t>.</w:t>
            </w:r>
            <w:r w:rsidRPr="005A08C5">
              <w:rPr>
                <w:position w:val="2"/>
                <w:sz w:val="20"/>
                <w:szCs w:val="20"/>
                <w:rtl/>
                <w:lang w:bidi="ar-SY"/>
              </w:rPr>
              <w:t xml:space="preserve"> وتستخدم إدارة واحدة الأصول المحددة في هذه التوصية، ألا وهي وحدة الاتصالات</w:t>
            </w:r>
            <w:r w:rsidR="004C5C05" w:rsidRPr="008110C6">
              <w:rPr>
                <w:position w:val="2"/>
                <w:sz w:val="20"/>
                <w:szCs w:val="20"/>
                <w:rtl/>
                <w:lang w:bidi="ar-SY"/>
              </w:rPr>
              <w:t>.</w:t>
            </w:r>
            <w:r w:rsidRPr="005A08C5">
              <w:rPr>
                <w:position w:val="2"/>
                <w:sz w:val="20"/>
                <w:szCs w:val="20"/>
                <w:rtl/>
                <w:lang w:bidi="ar-SY"/>
              </w:rPr>
              <w:t xml:space="preserve"> وكما أشرنا في تعليقنا السابق، من الصعب جداً وضع "وسم" على هذه الأصول</w:t>
            </w:r>
            <w:r w:rsidR="004C5C05" w:rsidRPr="008110C6">
              <w:rPr>
                <w:position w:val="2"/>
                <w:sz w:val="20"/>
                <w:szCs w:val="20"/>
                <w:rtl/>
                <w:lang w:bidi="ar-SY"/>
              </w:rPr>
              <w:t>.</w:t>
            </w:r>
            <w:r w:rsidRPr="005A08C5">
              <w:rPr>
                <w:position w:val="2"/>
                <w:sz w:val="20"/>
                <w:szCs w:val="20"/>
                <w:rtl/>
                <w:lang w:bidi="ar-SY"/>
              </w:rPr>
              <w:t xml:space="preserve"> والاتحاد يعلم أن هذه الأصول تدخل في نطاق مسؤولية هذه الوحدة</w:t>
            </w:r>
            <w:r w:rsidR="004C5C05" w:rsidRPr="008110C6">
              <w:rPr>
                <w:position w:val="2"/>
                <w:sz w:val="20"/>
                <w:szCs w:val="20"/>
                <w:rtl/>
                <w:lang w:bidi="ar-SY"/>
              </w:rPr>
              <w:t>.</w:t>
            </w:r>
            <w:r w:rsidRPr="005A08C5">
              <w:rPr>
                <w:position w:val="2"/>
                <w:sz w:val="20"/>
                <w:szCs w:val="20"/>
                <w:rtl/>
                <w:lang w:bidi="ar-SY"/>
              </w:rPr>
              <w:t xml:space="preserve"> فأوصت دائرة إدارة الموارد المالية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69038959" w14:textId="22DE33B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47B91C82" w14:textId="12717C5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1F0958F5" w14:textId="77777777" w:rsidTr="00FC6C44">
        <w:trPr>
          <w:cantSplit/>
          <w:jc w:val="center"/>
        </w:trPr>
        <w:tc>
          <w:tcPr>
            <w:tcW w:w="1252" w:type="dxa"/>
            <w:shd w:val="clear" w:color="auto" w:fill="auto"/>
            <w:tcMar>
              <w:left w:w="108" w:type="dxa"/>
              <w:right w:w="108" w:type="dxa"/>
            </w:tcMar>
          </w:tcPr>
          <w:p w14:paraId="2149B105" w14:textId="5DB910D9"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2318DFEA"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2</w:t>
            </w:r>
          </w:p>
        </w:tc>
        <w:tc>
          <w:tcPr>
            <w:tcW w:w="4247" w:type="dxa"/>
            <w:shd w:val="clear" w:color="auto" w:fill="auto"/>
            <w:tcMar>
              <w:left w:w="108" w:type="dxa"/>
              <w:right w:w="108" w:type="dxa"/>
            </w:tcMar>
          </w:tcPr>
          <w:p w14:paraId="1CCA72D6" w14:textId="15B989D0" w:rsidR="00946262"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rtl/>
                <w:lang w:bidi="ar-SY"/>
              </w:rPr>
              <w:t>1)</w:t>
            </w:r>
            <w:r w:rsidR="00946262" w:rsidRPr="008110C6">
              <w:rPr>
                <w:position w:val="2"/>
                <w:sz w:val="20"/>
                <w:szCs w:val="20"/>
                <w:rtl/>
                <w:lang w:bidi="ar-SY"/>
              </w:rPr>
              <w:tab/>
            </w:r>
            <w:r w:rsidRPr="005A08C5">
              <w:rPr>
                <w:position w:val="2"/>
                <w:sz w:val="20"/>
                <w:szCs w:val="20"/>
                <w:rtl/>
                <w:lang w:bidi="ar-SY"/>
              </w:rPr>
              <w:t>تعزيز رصد ظروف الأصول كأعمارها الإنتاجية، وقيمتها المتبقية و/أو أي خسارة ناجمة عن انخفاض</w:t>
            </w:r>
            <w:r w:rsidR="00946262" w:rsidRPr="008110C6">
              <w:rPr>
                <w:rFonts w:hint="cs"/>
                <w:position w:val="2"/>
                <w:sz w:val="20"/>
                <w:szCs w:val="20"/>
                <w:rtl/>
                <w:lang w:bidi="ar-SY"/>
              </w:rPr>
              <w:t> </w:t>
            </w:r>
            <w:r w:rsidRPr="005A08C5">
              <w:rPr>
                <w:position w:val="2"/>
                <w:sz w:val="20"/>
                <w:szCs w:val="20"/>
                <w:rtl/>
                <w:lang w:bidi="ar-SY"/>
              </w:rPr>
              <w:t>قيمتها؛</w:t>
            </w:r>
          </w:p>
          <w:p w14:paraId="1F882CE6" w14:textId="503B9748" w:rsidR="00946262"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rtl/>
                <w:lang w:bidi="ar-SY"/>
              </w:rPr>
              <w:t>2)</w:t>
            </w:r>
            <w:r w:rsidR="00946262" w:rsidRPr="008110C6">
              <w:rPr>
                <w:position w:val="2"/>
                <w:sz w:val="20"/>
                <w:szCs w:val="20"/>
                <w:rtl/>
                <w:lang w:bidi="ar-SY"/>
              </w:rPr>
              <w:tab/>
            </w:r>
            <w:r w:rsidRPr="005A08C5">
              <w:rPr>
                <w:position w:val="2"/>
                <w:sz w:val="20"/>
                <w:szCs w:val="20"/>
                <w:rtl/>
                <w:lang w:bidi="ar-SY"/>
              </w:rPr>
              <w:t>تقييم مدى تقادمها الفعلي عن طريق لجنة مخصصة، قبل اتخاذ قرار بشطبها؛ علاوةً على ذلك، ينبغي أن تكون هذه اللجنة مختصة تقنياً وأن تتألف من موظفين غير مسؤولين عن شراء الأصول وإدارتها في فترة عمرها</w:t>
            </w:r>
            <w:r w:rsidR="00946262" w:rsidRPr="008110C6">
              <w:rPr>
                <w:rFonts w:hint="cs"/>
                <w:position w:val="2"/>
                <w:sz w:val="20"/>
                <w:szCs w:val="20"/>
                <w:rtl/>
                <w:lang w:bidi="ar-SY"/>
              </w:rPr>
              <w:t> </w:t>
            </w:r>
            <w:r w:rsidRPr="005A08C5">
              <w:rPr>
                <w:position w:val="2"/>
                <w:sz w:val="20"/>
                <w:szCs w:val="20"/>
                <w:rtl/>
                <w:lang w:bidi="ar-SY"/>
              </w:rPr>
              <w:t>الإنتاجي؛</w:t>
            </w:r>
          </w:p>
          <w:p w14:paraId="0C52D859" w14:textId="37D7703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SY"/>
              </w:rPr>
              <w:t>3)</w:t>
            </w:r>
            <w:r w:rsidR="00946262" w:rsidRPr="008110C6">
              <w:rPr>
                <w:position w:val="2"/>
                <w:sz w:val="20"/>
                <w:szCs w:val="20"/>
                <w:rtl/>
                <w:lang w:bidi="ar-SY"/>
              </w:rPr>
              <w:tab/>
            </w:r>
            <w:r w:rsidRPr="005A08C5">
              <w:rPr>
                <w:position w:val="2"/>
                <w:sz w:val="20"/>
                <w:szCs w:val="20"/>
                <w:rtl/>
                <w:lang w:bidi="ar-SY"/>
              </w:rPr>
              <w:t>تنفيذ إجراء أكثر صرامة تديره اللجنة المذكورة بهدف تقييم البنود، لا سيما في حال بيع أصول للموظفين</w:t>
            </w:r>
            <w:r w:rsidR="004C5C05" w:rsidRPr="008110C6">
              <w:rPr>
                <w:position w:val="2"/>
                <w:sz w:val="20"/>
                <w:szCs w:val="20"/>
                <w:rtl/>
                <w:lang w:bidi="ar-SY"/>
              </w:rPr>
              <w:t>.</w:t>
            </w:r>
          </w:p>
        </w:tc>
        <w:tc>
          <w:tcPr>
            <w:tcW w:w="5667" w:type="dxa"/>
            <w:shd w:val="clear" w:color="auto" w:fill="auto"/>
            <w:tcMar>
              <w:left w:w="108" w:type="dxa"/>
              <w:right w:w="108" w:type="dxa"/>
            </w:tcMar>
          </w:tcPr>
          <w:p w14:paraId="6142749E" w14:textId="3A16FC7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تحديث حتى مايو 2025: يوجد إجراء صارم لبيع المعدات للموظفين</w:t>
            </w:r>
            <w:r w:rsidR="004C5C05" w:rsidRPr="008110C6">
              <w:rPr>
                <w:position w:val="2"/>
                <w:sz w:val="20"/>
                <w:szCs w:val="20"/>
                <w:rtl/>
                <w:lang w:bidi="ar-SY"/>
              </w:rPr>
              <w:t>.</w:t>
            </w:r>
            <w:r w:rsidRPr="005A08C5">
              <w:rPr>
                <w:position w:val="2"/>
                <w:sz w:val="20"/>
                <w:szCs w:val="20"/>
                <w:rtl/>
                <w:lang w:bidi="ar-SY"/>
              </w:rPr>
              <w:t xml:space="preserve"> ويفصِّل هذا الإجراء المنصوص عليه بموجب الأمر الإداري </w:t>
            </w:r>
            <w:r w:rsidR="00946262" w:rsidRPr="008110C6">
              <w:rPr>
                <w:position w:val="2"/>
                <w:sz w:val="20"/>
                <w:szCs w:val="20"/>
                <w:lang w:bidi="ar-SY"/>
              </w:rPr>
              <w:t>21/09</w:t>
            </w:r>
            <w:r w:rsidRPr="005A08C5">
              <w:rPr>
                <w:position w:val="2"/>
                <w:sz w:val="20"/>
                <w:szCs w:val="20"/>
                <w:rtl/>
                <w:lang w:bidi="ar-SY"/>
              </w:rPr>
              <w:t>: "إجراءات شراء معدات تكنولوجيا المعلومات" شروط بيع هذه المعدات</w:t>
            </w:r>
            <w:r w:rsidR="004C5C05" w:rsidRPr="008110C6">
              <w:rPr>
                <w:position w:val="2"/>
                <w:sz w:val="20"/>
                <w:szCs w:val="20"/>
                <w:rtl/>
                <w:lang w:bidi="ar-SY"/>
              </w:rPr>
              <w:t>.</w:t>
            </w:r>
          </w:p>
        </w:tc>
        <w:tc>
          <w:tcPr>
            <w:tcW w:w="3128" w:type="dxa"/>
            <w:shd w:val="clear" w:color="auto" w:fill="auto"/>
            <w:tcMar>
              <w:left w:w="108" w:type="dxa"/>
              <w:right w:w="108" w:type="dxa"/>
            </w:tcMar>
          </w:tcPr>
          <w:p w14:paraId="4D80CAA2" w14:textId="0C334980" w:rsidR="005A08C5" w:rsidRPr="005A08C5" w:rsidRDefault="005A08C5" w:rsidP="00453784">
            <w:pPr>
              <w:spacing w:before="60" w:after="60" w:line="260" w:lineRule="exact"/>
              <w:rPr>
                <w:position w:val="2"/>
                <w:sz w:val="20"/>
                <w:szCs w:val="20"/>
                <w:lang w:bidi="ar-EG"/>
              </w:rPr>
            </w:pPr>
            <w:r w:rsidRPr="005A08C5">
              <w:rPr>
                <w:spacing w:val="-2"/>
                <w:position w:val="2"/>
                <w:sz w:val="20"/>
                <w:szCs w:val="20"/>
                <w:rtl/>
                <w:lang w:bidi="ar-SY"/>
              </w:rPr>
              <w:t>أحطنا علماً برد الإدارة، وقد قَبِلت المخاطر على أساس التكلفة والفائدة</w:t>
            </w:r>
            <w:r w:rsidR="004C5C05" w:rsidRPr="008110C6">
              <w:rPr>
                <w:spacing w:val="-2"/>
                <w:position w:val="2"/>
                <w:sz w:val="20"/>
                <w:szCs w:val="20"/>
                <w:rtl/>
                <w:lang w:bidi="ar-SY"/>
              </w:rPr>
              <w:t>.</w:t>
            </w:r>
            <w:r w:rsidRPr="005A08C5">
              <w:rPr>
                <w:spacing w:val="-2"/>
                <w:position w:val="2"/>
                <w:sz w:val="20"/>
                <w:szCs w:val="20"/>
                <w:rtl/>
                <w:lang w:bidi="ar-SY"/>
              </w:rPr>
              <w:t xml:space="preserve"> </w:t>
            </w:r>
            <w:r w:rsidRPr="005A08C5">
              <w:rPr>
                <w:b/>
                <w:bCs/>
                <w:spacing w:val="-2"/>
                <w:position w:val="2"/>
                <w:sz w:val="20"/>
                <w:szCs w:val="20"/>
                <w:rtl/>
                <w:lang w:bidi="ar-SY"/>
              </w:rPr>
              <w:t xml:space="preserve">وتنبغي إعادة النظر في الأمر الإداري </w:t>
            </w:r>
            <w:r w:rsidR="00946262" w:rsidRPr="008110C6">
              <w:rPr>
                <w:b/>
                <w:bCs/>
                <w:spacing w:val="-2"/>
                <w:position w:val="2"/>
                <w:sz w:val="20"/>
                <w:szCs w:val="20"/>
                <w:lang w:bidi="ar-SY"/>
              </w:rPr>
              <w:t>21/09</w:t>
            </w:r>
            <w:r w:rsidRPr="005A08C5">
              <w:rPr>
                <w:b/>
                <w:bCs/>
                <w:spacing w:val="-2"/>
                <w:position w:val="2"/>
                <w:sz w:val="20"/>
                <w:szCs w:val="20"/>
                <w:rtl/>
                <w:lang w:bidi="ar-SY"/>
              </w:rPr>
              <w:t xml:space="preserve"> وتحسينه، لا</w:t>
            </w:r>
            <w:r w:rsidRPr="008110C6">
              <w:rPr>
                <w:rFonts w:hint="cs"/>
                <w:b/>
                <w:bCs/>
                <w:spacing w:val="-2"/>
                <w:position w:val="2"/>
                <w:sz w:val="20"/>
                <w:szCs w:val="20"/>
                <w:rtl/>
                <w:lang w:bidi="ar-SY"/>
              </w:rPr>
              <w:t> </w:t>
            </w:r>
            <w:r w:rsidRPr="005A08C5">
              <w:rPr>
                <w:b/>
                <w:bCs/>
                <w:spacing w:val="-2"/>
                <w:position w:val="2"/>
                <w:sz w:val="20"/>
                <w:szCs w:val="20"/>
                <w:rtl/>
                <w:lang w:bidi="ar-SY"/>
              </w:rPr>
              <w:t>سيما فيما يتعلق بالموظفين المتقدمين بطلبات للحصول على أصول من أنظمة معلومات الاتحاد بطريق الشراء</w:t>
            </w:r>
            <w:r w:rsidR="004C5C05" w:rsidRPr="008110C6">
              <w:rPr>
                <w:b/>
                <w:bCs/>
                <w:spacing w:val="-2"/>
                <w:position w:val="2"/>
                <w:sz w:val="20"/>
                <w:szCs w:val="20"/>
                <w:rtl/>
                <w:lang w:bidi="ar-SY"/>
              </w:rPr>
              <w:t>.</w:t>
            </w:r>
            <w:r w:rsidRPr="005A08C5">
              <w:rPr>
                <w:b/>
                <w:bCs/>
                <w:spacing w:val="-2"/>
                <w:position w:val="2"/>
                <w:sz w:val="20"/>
                <w:szCs w:val="20"/>
                <w:rtl/>
                <w:lang w:bidi="ar-SY"/>
              </w:rPr>
              <w:t xml:space="preserve"> ففي رأينا، لا ينبغي الشروع في</w:t>
            </w:r>
            <w:r w:rsidR="00946262" w:rsidRPr="008110C6">
              <w:rPr>
                <w:rFonts w:hint="cs"/>
                <w:b/>
                <w:bCs/>
                <w:spacing w:val="-2"/>
                <w:position w:val="2"/>
                <w:sz w:val="20"/>
                <w:szCs w:val="20"/>
                <w:rtl/>
                <w:lang w:bidi="ar-SY"/>
              </w:rPr>
              <w:t> </w:t>
            </w:r>
            <w:r w:rsidRPr="005A08C5">
              <w:rPr>
                <w:b/>
                <w:bCs/>
                <w:spacing w:val="-2"/>
                <w:position w:val="2"/>
                <w:sz w:val="20"/>
                <w:szCs w:val="20"/>
                <w:rtl/>
                <w:lang w:bidi="ar-SY"/>
              </w:rPr>
              <w:t>تنفيذ إجراءات تصرف في المعدات إلا</w:t>
            </w:r>
            <w:r w:rsidR="00946262" w:rsidRPr="008110C6">
              <w:rPr>
                <w:rFonts w:hint="cs"/>
                <w:b/>
                <w:bCs/>
                <w:spacing w:val="-2"/>
                <w:position w:val="2"/>
                <w:sz w:val="20"/>
                <w:szCs w:val="20"/>
                <w:rtl/>
                <w:lang w:bidi="ar-SY"/>
              </w:rPr>
              <w:t> </w:t>
            </w:r>
            <w:r w:rsidRPr="005A08C5">
              <w:rPr>
                <w:b/>
                <w:bCs/>
                <w:spacing w:val="-2"/>
                <w:position w:val="2"/>
                <w:sz w:val="20"/>
                <w:szCs w:val="20"/>
                <w:rtl/>
                <w:lang w:bidi="ar-SY"/>
              </w:rPr>
              <w:t>إذا اعتبرها الاتحاد متقادمة أو فائضة، وينبغي أن يكون سبب هذا الإجراء الممارسات الروتينية والعادية المتعلقة بانخفاض قيمة الأصول</w:t>
            </w:r>
            <w:r w:rsidR="004C5C05" w:rsidRPr="008110C6">
              <w:rPr>
                <w:b/>
                <w:bCs/>
                <w:spacing w:val="-2"/>
                <w:position w:val="2"/>
                <w:sz w:val="20"/>
                <w:szCs w:val="20"/>
                <w:rtl/>
                <w:lang w:bidi="ar-SY"/>
              </w:rPr>
              <w:t>.</w:t>
            </w:r>
          </w:p>
        </w:tc>
        <w:tc>
          <w:tcPr>
            <w:tcW w:w="1412" w:type="dxa"/>
            <w:shd w:val="clear" w:color="auto" w:fill="auto"/>
            <w:tcMar>
              <w:left w:w="108" w:type="dxa"/>
              <w:right w:w="108" w:type="dxa"/>
            </w:tcMar>
          </w:tcPr>
          <w:p w14:paraId="60EA7EA5" w14:textId="1CC5EEEC" w:rsidR="005A08C5" w:rsidRPr="005A08C5" w:rsidRDefault="005A08C5" w:rsidP="00453784">
            <w:pPr>
              <w:spacing w:before="60" w:after="60" w:line="260" w:lineRule="exact"/>
              <w:jc w:val="left"/>
              <w:rPr>
                <w:position w:val="2"/>
                <w:sz w:val="20"/>
                <w:szCs w:val="20"/>
                <w:rtl/>
                <w:lang w:val="en-GB" w:bidi="ar-EG"/>
              </w:rPr>
            </w:pPr>
            <w:r w:rsidRPr="005A08C5">
              <w:rPr>
                <w:position w:val="2"/>
                <w:sz w:val="20"/>
                <w:szCs w:val="20"/>
                <w:rtl/>
                <w:lang w:val="en-GB" w:bidi="ar-EG"/>
              </w:rPr>
              <w:t>مغلقة، مع إضافة ملاحظة</w:t>
            </w:r>
            <w:r w:rsidR="004C5C05" w:rsidRPr="008110C6">
              <w:rPr>
                <w:position w:val="2"/>
                <w:sz w:val="20"/>
                <w:szCs w:val="20"/>
                <w:rtl/>
                <w:lang w:val="en-GB" w:bidi="ar-EG"/>
              </w:rPr>
              <w:t>.</w:t>
            </w:r>
          </w:p>
        </w:tc>
      </w:tr>
      <w:tr w:rsidR="005A08C5" w:rsidRPr="005A08C5" w14:paraId="1224221B" w14:textId="77777777" w:rsidTr="00FC6C44">
        <w:trPr>
          <w:cantSplit/>
          <w:jc w:val="center"/>
        </w:trPr>
        <w:tc>
          <w:tcPr>
            <w:tcW w:w="1252" w:type="dxa"/>
            <w:shd w:val="clear" w:color="auto" w:fill="auto"/>
            <w:tcMar>
              <w:left w:w="108" w:type="dxa"/>
              <w:right w:w="108" w:type="dxa"/>
            </w:tcMar>
          </w:tcPr>
          <w:p w14:paraId="44A680C0" w14:textId="1FC83D49"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42A6261C"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3</w:t>
            </w:r>
          </w:p>
        </w:tc>
        <w:tc>
          <w:tcPr>
            <w:tcW w:w="4247" w:type="dxa"/>
            <w:shd w:val="clear" w:color="auto" w:fill="auto"/>
            <w:tcMar>
              <w:left w:w="108" w:type="dxa"/>
              <w:right w:w="108" w:type="dxa"/>
            </w:tcMar>
          </w:tcPr>
          <w:p w14:paraId="7B10CA46" w14:textId="49539B90"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 أ )</w:t>
            </w:r>
            <w:r w:rsidRPr="005A08C5">
              <w:rPr>
                <w:position w:val="2"/>
                <w:sz w:val="20"/>
                <w:szCs w:val="20"/>
                <w:rtl/>
                <w:lang w:bidi="ar-SY"/>
              </w:rPr>
              <w:t xml:space="preserve"> </w:t>
            </w:r>
            <w:r w:rsidRPr="005A08C5">
              <w:rPr>
                <w:position w:val="2"/>
                <w:sz w:val="20"/>
                <w:szCs w:val="20"/>
                <w:rtl/>
                <w:lang w:bidi="ar-EG"/>
              </w:rPr>
              <w:tab/>
            </w:r>
            <w:r w:rsidRPr="005A08C5">
              <w:rPr>
                <w:position w:val="2"/>
                <w:sz w:val="20"/>
                <w:szCs w:val="20"/>
                <w:rtl/>
                <w:lang w:bidi="ar-SY"/>
              </w:rPr>
              <w:t>أن تعزز الإدارة العملية الداخلية للتحقق من خطابات التأكيد المتعلقة بالأرصدة، والحسابات الجارية المفتوحة محلياً، وذلك بإجراء تقييم فعال للمعلومات المجمعة مباشرةً من المصارف (مثل خطابات التأكيد أو غيرها من المستندات الداعمة البديلة)</w:t>
            </w:r>
            <w:r w:rsidR="004C5C05" w:rsidRPr="008110C6">
              <w:rPr>
                <w:position w:val="2"/>
                <w:sz w:val="20"/>
                <w:szCs w:val="20"/>
                <w:rtl/>
                <w:lang w:bidi="ar-SY"/>
              </w:rPr>
              <w:t>.</w:t>
            </w:r>
            <w:r w:rsidRPr="005A08C5">
              <w:rPr>
                <w:position w:val="2"/>
                <w:sz w:val="20"/>
                <w:szCs w:val="20"/>
                <w:rtl/>
                <w:lang w:bidi="ar-SY"/>
              </w:rPr>
              <w:t xml:space="preserve"> وينطبق ذلك على الحسابات التي لم نتلقَّ خطاب تأكيد لها قط لمدة عشر سنوات، وفي حال انخفاض معدل تلقي هذه الخطابات أيضاً</w:t>
            </w:r>
            <w:r w:rsidR="004C5C05" w:rsidRPr="008110C6">
              <w:rPr>
                <w:position w:val="2"/>
                <w:sz w:val="20"/>
                <w:szCs w:val="20"/>
                <w:rtl/>
                <w:lang w:bidi="ar-SY"/>
              </w:rPr>
              <w:t>.</w:t>
            </w:r>
          </w:p>
          <w:p w14:paraId="4E2CD1EB" w14:textId="265CB06A" w:rsidR="005A08C5" w:rsidRPr="005A08C5" w:rsidRDefault="005A08C5" w:rsidP="00453784">
            <w:pPr>
              <w:tabs>
                <w:tab w:val="right" w:pos="2520"/>
              </w:tabs>
              <w:spacing w:before="60" w:after="60" w:line="260" w:lineRule="exact"/>
              <w:ind w:left="397" w:hanging="397"/>
              <w:rPr>
                <w:position w:val="2"/>
                <w:sz w:val="20"/>
                <w:szCs w:val="20"/>
                <w:rtl/>
                <w:lang w:bidi="ar-EG"/>
              </w:rPr>
            </w:pPr>
            <w:r w:rsidRPr="005A08C5">
              <w:rPr>
                <w:position w:val="2"/>
                <w:sz w:val="20"/>
                <w:szCs w:val="20"/>
                <w:rtl/>
                <w:lang w:bidi="ar-EG"/>
              </w:rPr>
              <w:t xml:space="preserve">ب) </w:t>
            </w:r>
            <w:r w:rsidRPr="005A08C5">
              <w:rPr>
                <w:position w:val="2"/>
                <w:sz w:val="20"/>
                <w:szCs w:val="20"/>
                <w:rtl/>
                <w:lang w:bidi="ar-EG"/>
              </w:rPr>
              <w:tab/>
            </w:r>
            <w:r w:rsidRPr="005A08C5">
              <w:rPr>
                <w:position w:val="2"/>
                <w:sz w:val="20"/>
                <w:szCs w:val="20"/>
                <w:rtl/>
                <w:lang w:bidi="ar-SY"/>
              </w:rPr>
              <w:t>الشروع فوراً في التحقق من مدى إنفاذ العناية الواجبة</w:t>
            </w:r>
            <w:r w:rsidRPr="005A08C5">
              <w:rPr>
                <w:rFonts w:hint="cs"/>
                <w:position w:val="2"/>
                <w:sz w:val="20"/>
                <w:szCs w:val="20"/>
                <w:rtl/>
                <w:lang w:bidi="ar-SY"/>
              </w:rPr>
              <w:t xml:space="preserve"> </w:t>
            </w:r>
            <w:r w:rsidRPr="005A08C5">
              <w:rPr>
                <w:position w:val="2"/>
                <w:sz w:val="20"/>
                <w:szCs w:val="20"/>
                <w:rtl/>
                <w:lang w:bidi="ar-SY"/>
              </w:rPr>
              <w:t xml:space="preserve">في هذه الحسابات من حيث صحة صلاحيات الموقعين عليها والبحث عن الالتزامات التي يُحتمل أن تكون غير مقيَّدة، </w:t>
            </w:r>
            <w:r w:rsidRPr="005A08C5">
              <w:rPr>
                <w:rFonts w:hint="cs"/>
                <w:position w:val="2"/>
                <w:sz w:val="20"/>
                <w:szCs w:val="20"/>
                <w:rtl/>
                <w:lang w:bidi="ar-SY"/>
              </w:rPr>
              <w:t>بإجراء</w:t>
            </w:r>
            <w:r w:rsidRPr="005A08C5">
              <w:rPr>
                <w:position w:val="2"/>
                <w:sz w:val="20"/>
                <w:szCs w:val="20"/>
                <w:rtl/>
                <w:lang w:bidi="ar-SY"/>
              </w:rPr>
              <w:t xml:space="preserve"> عملية </w:t>
            </w:r>
            <w:r w:rsidRPr="005A08C5">
              <w:rPr>
                <w:rFonts w:hint="cs"/>
                <w:position w:val="2"/>
                <w:sz w:val="20"/>
                <w:szCs w:val="20"/>
                <w:rtl/>
                <w:lang w:bidi="ar-SY"/>
              </w:rPr>
              <w:t xml:space="preserve">استعراض </w:t>
            </w:r>
            <w:r w:rsidRPr="005A08C5">
              <w:rPr>
                <w:position w:val="2"/>
                <w:sz w:val="20"/>
                <w:szCs w:val="20"/>
                <w:rtl/>
                <w:lang w:bidi="ar-SY"/>
              </w:rPr>
              <w:t xml:space="preserve">تُجريها وحدة مستقلة عن الإدارة المحلية، أو </w:t>
            </w:r>
            <w:r w:rsidRPr="005A08C5">
              <w:rPr>
                <w:rFonts w:hint="cs"/>
                <w:position w:val="2"/>
                <w:sz w:val="20"/>
                <w:szCs w:val="20"/>
                <w:rtl/>
                <w:lang w:bidi="ar-SY"/>
              </w:rPr>
              <w:t>حبَّذا</w:t>
            </w:r>
            <w:r w:rsidRPr="005A08C5">
              <w:rPr>
                <w:position w:val="2"/>
                <w:sz w:val="20"/>
                <w:szCs w:val="20"/>
                <w:rtl/>
                <w:lang w:bidi="ar-SY"/>
              </w:rPr>
              <w:t xml:space="preserve"> وحدة مستقلة عن الموظفين المعنيين بإدارة الحسابات مباشرةً</w:t>
            </w:r>
            <w:r w:rsidR="004C5C05" w:rsidRPr="008110C6">
              <w:rPr>
                <w:position w:val="2"/>
                <w:sz w:val="20"/>
                <w:szCs w:val="20"/>
                <w:rtl/>
                <w:lang w:bidi="ar-SY"/>
              </w:rPr>
              <w:t>.</w:t>
            </w:r>
            <w:r w:rsidRPr="005A08C5">
              <w:rPr>
                <w:position w:val="2"/>
                <w:sz w:val="20"/>
                <w:szCs w:val="20"/>
                <w:rtl/>
                <w:lang w:bidi="ar-SY"/>
              </w:rPr>
              <w:t xml:space="preserve"> فنتائج هذه الأعمال، </w:t>
            </w:r>
            <w:r w:rsidRPr="005A08C5">
              <w:rPr>
                <w:position w:val="2"/>
                <w:sz w:val="20"/>
                <w:szCs w:val="20"/>
                <w:rtl/>
                <w:lang w:val="en-GB" w:bidi="ar-EG"/>
              </w:rPr>
              <w:t xml:space="preserve">التي ينفذها </w:t>
            </w:r>
            <w:r w:rsidRPr="005A08C5">
              <w:rPr>
                <w:position w:val="2"/>
                <w:sz w:val="20"/>
                <w:szCs w:val="20"/>
                <w:rtl/>
                <w:lang w:bidi="ar-SY"/>
              </w:rPr>
              <w:t>أشخاص منفصلون عن الموظفين المعنيين بالإدارة اليومية، يمكن ألا تنحصر في تعزيز مستوى الضوابط الداخلية في إدارة الخزانة الميدانية فحسب، بل يمكن أن تخفِّض أيضاً مستوى المخاطر المهدِّدة للسمعة، المحتمل اقترانها بخطر الاحتيال، لا سيما ميدانياً</w:t>
            </w:r>
            <w:r w:rsidR="004C5C05" w:rsidRPr="008110C6">
              <w:rPr>
                <w:position w:val="2"/>
                <w:sz w:val="20"/>
                <w:szCs w:val="20"/>
                <w:rtl/>
                <w:lang w:bidi="ar-SY"/>
              </w:rPr>
              <w:t>.</w:t>
            </w:r>
            <w:r w:rsidRPr="005A08C5">
              <w:rPr>
                <w:position w:val="2"/>
                <w:sz w:val="20"/>
                <w:szCs w:val="20"/>
                <w:rtl/>
                <w:lang w:bidi="ar-SY"/>
              </w:rPr>
              <w:t xml:space="preserve"> بيد أنه ينبغي أن تطبَّق المبادئ ذاتها على مستوى المقر</w:t>
            </w:r>
            <w:r w:rsidRPr="005A08C5">
              <w:rPr>
                <w:rFonts w:hint="cs"/>
                <w:position w:val="2"/>
                <w:sz w:val="20"/>
                <w:szCs w:val="20"/>
                <w:rtl/>
                <w:lang w:bidi="ar-SY"/>
              </w:rPr>
              <w:t xml:space="preserve"> كذلك</w:t>
            </w:r>
            <w:r w:rsidRPr="005A08C5">
              <w:rPr>
                <w:position w:val="2"/>
                <w:sz w:val="20"/>
                <w:szCs w:val="20"/>
                <w:rtl/>
                <w:lang w:bidi="ar-SY"/>
              </w:rPr>
              <w:t>، عند الضرورة</w:t>
            </w:r>
            <w:r w:rsidR="004C5C05" w:rsidRPr="008110C6">
              <w:rPr>
                <w:position w:val="2"/>
                <w:sz w:val="20"/>
                <w:szCs w:val="20"/>
                <w:rtl/>
                <w:lang w:bidi="ar-SY"/>
              </w:rPr>
              <w:t>.</w:t>
            </w:r>
          </w:p>
          <w:p w14:paraId="287E1331" w14:textId="44BEB7AB"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ج)</w:t>
            </w:r>
            <w:r w:rsidR="00F64E50">
              <w:rPr>
                <w:position w:val="2"/>
                <w:sz w:val="20"/>
                <w:szCs w:val="20"/>
                <w:rtl/>
                <w:lang w:bidi="ar-EG"/>
              </w:rPr>
              <w:tab/>
            </w:r>
            <w:r w:rsidRPr="005A08C5">
              <w:rPr>
                <w:position w:val="2"/>
                <w:sz w:val="20"/>
                <w:szCs w:val="20"/>
                <w:rtl/>
                <w:lang w:bidi="ar-SY"/>
              </w:rPr>
              <w:t xml:space="preserve">أن تتحرى الإدارة، في حال نشوء مستوى غير مقبول من المخاطر من بعض هذه الحسابات التي لم يُتلقَّ تأكيد مباشر لها قط، إمكانية إغلاق بعضها و/أو تقييم فرصة استخدام البدائل المتاحة </w:t>
            </w:r>
            <w:r w:rsidRPr="005A08C5">
              <w:rPr>
                <w:position w:val="2"/>
                <w:sz w:val="20"/>
                <w:szCs w:val="20"/>
                <w:rtl/>
                <w:lang w:bidi="ar-EG"/>
              </w:rPr>
              <w:t>ب</w:t>
            </w:r>
            <w:r w:rsidRPr="005A08C5">
              <w:rPr>
                <w:position w:val="2"/>
                <w:sz w:val="20"/>
                <w:szCs w:val="20"/>
                <w:rtl/>
                <w:lang w:bidi="ar-SY"/>
              </w:rPr>
              <w:t xml:space="preserve">منظومة الأمم المتحدة، إذا ما اعتُبرت فعالة وموثوقة (كبرنامج الأمم المتحدة الإنمائي </w:t>
            </w:r>
            <w:r w:rsidRPr="005A08C5">
              <w:rPr>
                <w:position w:val="2"/>
                <w:sz w:val="20"/>
                <w:szCs w:val="20"/>
                <w:lang w:bidi="ar-SY"/>
              </w:rPr>
              <w:t>(UNDP)</w:t>
            </w:r>
            <w:r w:rsidRPr="005A08C5">
              <w:rPr>
                <w:position w:val="2"/>
                <w:sz w:val="20"/>
                <w:szCs w:val="20"/>
                <w:rtl/>
                <w:lang w:val="en-GB" w:bidi="ar-EG"/>
              </w:rPr>
              <w:t>، مثلاً</w:t>
            </w:r>
            <w:r w:rsidRPr="005A08C5">
              <w:rPr>
                <w:position w:val="2"/>
                <w:sz w:val="20"/>
                <w:szCs w:val="20"/>
                <w:rtl/>
                <w:lang w:bidi="ar-SY"/>
              </w:rPr>
              <w:t>)، أو غير ذلك من المؤسسات العاملة في هذا المجال</w:t>
            </w:r>
            <w:r w:rsidR="004C5C05" w:rsidRPr="008110C6">
              <w:rPr>
                <w:position w:val="2"/>
                <w:sz w:val="20"/>
                <w:szCs w:val="20"/>
                <w:rtl/>
                <w:lang w:bidi="ar-SY"/>
              </w:rPr>
              <w:t>.</w:t>
            </w:r>
          </w:p>
        </w:tc>
        <w:tc>
          <w:tcPr>
            <w:tcW w:w="5667" w:type="dxa"/>
            <w:shd w:val="clear" w:color="auto" w:fill="auto"/>
            <w:tcMar>
              <w:left w:w="108" w:type="dxa"/>
              <w:right w:w="108" w:type="dxa"/>
            </w:tcMar>
          </w:tcPr>
          <w:p w14:paraId="07B30B15" w14:textId="6D2F1AD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تحديث حتى مايو 2024: يمكن أن تُعتبر هذه التوصية قد نُفذت كعملية مستمرة تُجرى بناءً على تطور ظروف الموظفين والمصارف</w:t>
            </w:r>
            <w:r w:rsidR="004C5C05" w:rsidRPr="008110C6">
              <w:rPr>
                <w:position w:val="2"/>
                <w:sz w:val="20"/>
                <w:szCs w:val="20"/>
                <w:rtl/>
                <w:lang w:bidi="ar-SY"/>
              </w:rPr>
              <w:t>.</w:t>
            </w:r>
          </w:p>
        </w:tc>
        <w:tc>
          <w:tcPr>
            <w:tcW w:w="3128" w:type="dxa"/>
            <w:shd w:val="clear" w:color="auto" w:fill="auto"/>
            <w:tcMar>
              <w:left w:w="108" w:type="dxa"/>
              <w:right w:w="108" w:type="dxa"/>
            </w:tcMar>
          </w:tcPr>
          <w:p w14:paraId="7ABCD4A8" w14:textId="200A8278" w:rsidR="005A08C5" w:rsidRPr="005A08C5" w:rsidRDefault="005A08C5" w:rsidP="00453784">
            <w:pPr>
              <w:spacing w:before="60" w:after="60" w:line="260" w:lineRule="exact"/>
              <w:rPr>
                <w:spacing w:val="-4"/>
                <w:position w:val="2"/>
                <w:sz w:val="20"/>
                <w:szCs w:val="20"/>
                <w:lang w:bidi="ar-EG"/>
              </w:rPr>
            </w:pPr>
            <w:r w:rsidRPr="005A08C5">
              <w:rPr>
                <w:spacing w:val="-4"/>
                <w:position w:val="2"/>
                <w:sz w:val="20"/>
                <w:szCs w:val="20"/>
                <w:rtl/>
                <w:lang w:bidi="ar-SY"/>
              </w:rPr>
              <w:t xml:space="preserve">وفقاً لما ذُكر في تقرير انتهاء مراجعة الحسابات لهذه السنة المقدم إلى كل من الإدارة واللجنة الاستشارية المستقلة للإدارة، </w:t>
            </w:r>
            <w:r w:rsidRPr="005A08C5">
              <w:rPr>
                <w:b/>
                <w:bCs/>
                <w:spacing w:val="-4"/>
                <w:position w:val="2"/>
                <w:sz w:val="20"/>
                <w:szCs w:val="20"/>
                <w:rtl/>
                <w:lang w:bidi="ar-SY"/>
              </w:rPr>
              <w:t xml:space="preserve">قد حددنا بعض مواطن الضعف الرقابي الخطيرة المتعلقة </w:t>
            </w:r>
            <w:proofErr w:type="spellStart"/>
            <w:r w:rsidRPr="005A08C5">
              <w:rPr>
                <w:b/>
                <w:bCs/>
                <w:spacing w:val="-4"/>
                <w:position w:val="2"/>
                <w:sz w:val="20"/>
                <w:szCs w:val="20"/>
                <w:rtl/>
                <w:lang w:bidi="ar-SY"/>
              </w:rPr>
              <w:t>بـ</w:t>
            </w:r>
            <w:r w:rsidR="00231851" w:rsidRPr="008110C6">
              <w:rPr>
                <w:rFonts w:hint="cs"/>
                <w:b/>
                <w:bCs/>
                <w:spacing w:val="-4"/>
                <w:position w:val="2"/>
                <w:sz w:val="20"/>
                <w:szCs w:val="20"/>
                <w:rtl/>
                <w:lang w:bidi="ar-SY"/>
              </w:rPr>
              <w:t>ـ</w:t>
            </w:r>
            <w:r w:rsidRPr="005A08C5">
              <w:rPr>
                <w:b/>
                <w:bCs/>
                <w:spacing w:val="-4"/>
                <w:position w:val="2"/>
                <w:sz w:val="20"/>
                <w:szCs w:val="20"/>
                <w:rtl/>
                <w:lang w:bidi="ar-SY"/>
              </w:rPr>
              <w:t>"المخولين</w:t>
            </w:r>
            <w:proofErr w:type="spellEnd"/>
            <w:r w:rsidRPr="005A08C5">
              <w:rPr>
                <w:b/>
                <w:bCs/>
                <w:spacing w:val="-4"/>
                <w:position w:val="2"/>
                <w:sz w:val="20"/>
                <w:szCs w:val="20"/>
                <w:rtl/>
                <w:lang w:bidi="ar-SY"/>
              </w:rPr>
              <w:t xml:space="preserve"> بالتوقيع عن المصارف" فقدمنا إلى الإدارة توصيات لمعالجة مواطن الضعف هذه</w:t>
            </w:r>
            <w:r w:rsidR="004C5C05" w:rsidRPr="008110C6">
              <w:rPr>
                <w:spacing w:val="-4"/>
                <w:position w:val="2"/>
                <w:sz w:val="20"/>
                <w:szCs w:val="20"/>
                <w:rtl/>
                <w:lang w:bidi="ar-SY"/>
              </w:rPr>
              <w:t>.</w:t>
            </w:r>
            <w:r w:rsidRPr="005A08C5">
              <w:rPr>
                <w:spacing w:val="-4"/>
                <w:position w:val="2"/>
                <w:sz w:val="20"/>
                <w:szCs w:val="20"/>
                <w:rtl/>
                <w:lang w:bidi="ar-SY"/>
              </w:rPr>
              <w:t xml:space="preserve"> </w:t>
            </w:r>
          </w:p>
        </w:tc>
        <w:tc>
          <w:tcPr>
            <w:tcW w:w="1412" w:type="dxa"/>
            <w:shd w:val="clear" w:color="auto" w:fill="auto"/>
            <w:tcMar>
              <w:left w:w="108" w:type="dxa"/>
              <w:right w:w="108" w:type="dxa"/>
            </w:tcMar>
          </w:tcPr>
          <w:p w14:paraId="39371B6E" w14:textId="7006940E" w:rsidR="005A08C5" w:rsidRPr="005A08C5" w:rsidRDefault="005A08C5" w:rsidP="00453784">
            <w:pPr>
              <w:spacing w:before="60" w:after="60" w:line="260" w:lineRule="exact"/>
              <w:jc w:val="left"/>
              <w:rPr>
                <w:position w:val="2"/>
                <w:sz w:val="20"/>
                <w:szCs w:val="20"/>
                <w:lang w:bidi="ar-EG"/>
              </w:rPr>
            </w:pPr>
            <w:r w:rsidRPr="005A08C5">
              <w:rPr>
                <w:position w:val="2"/>
                <w:sz w:val="20"/>
                <w:szCs w:val="20"/>
                <w:rtl/>
                <w:lang w:bidi="ar-EG"/>
              </w:rPr>
              <w:t>مغلقة، مع إضافة ملاحظة</w:t>
            </w:r>
            <w:r w:rsidR="004C5C05" w:rsidRPr="008110C6">
              <w:rPr>
                <w:position w:val="2"/>
                <w:sz w:val="20"/>
                <w:szCs w:val="20"/>
                <w:rtl/>
                <w:lang w:bidi="ar-EG"/>
              </w:rPr>
              <w:t>.</w:t>
            </w:r>
          </w:p>
        </w:tc>
      </w:tr>
      <w:tr w:rsidR="005A08C5" w:rsidRPr="005A08C5" w14:paraId="2B8E23FE" w14:textId="77777777" w:rsidTr="00FC6C44">
        <w:trPr>
          <w:cantSplit/>
          <w:jc w:val="center"/>
        </w:trPr>
        <w:tc>
          <w:tcPr>
            <w:tcW w:w="1252" w:type="dxa"/>
            <w:shd w:val="clear" w:color="auto" w:fill="auto"/>
            <w:tcMar>
              <w:left w:w="108" w:type="dxa"/>
              <w:right w:w="108" w:type="dxa"/>
            </w:tcMar>
          </w:tcPr>
          <w:p w14:paraId="0F3D22CE" w14:textId="553955BE"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376CE6C5"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4</w:t>
            </w:r>
          </w:p>
        </w:tc>
        <w:tc>
          <w:tcPr>
            <w:tcW w:w="4247" w:type="dxa"/>
            <w:shd w:val="clear" w:color="auto" w:fill="auto"/>
            <w:tcMar>
              <w:left w:w="108" w:type="dxa"/>
              <w:right w:w="108" w:type="dxa"/>
            </w:tcMar>
          </w:tcPr>
          <w:p w14:paraId="67DDD44D" w14:textId="68C99C4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خفض هذه العتبة، أو النظر في إلغائها لخفض المخاطر إلى أدنى حد ممكن، والسماح بالحركات المصرفية في حال كفالة التوقيع الثنائي حصراً</w:t>
            </w:r>
            <w:r w:rsidR="004C5C05" w:rsidRPr="008110C6">
              <w:rPr>
                <w:position w:val="2"/>
                <w:sz w:val="20"/>
                <w:szCs w:val="20"/>
                <w:rtl/>
                <w:lang w:bidi="ar-SY"/>
              </w:rPr>
              <w:t>.</w:t>
            </w:r>
          </w:p>
        </w:tc>
        <w:tc>
          <w:tcPr>
            <w:tcW w:w="5667" w:type="dxa"/>
            <w:shd w:val="clear" w:color="auto" w:fill="auto"/>
            <w:tcMar>
              <w:left w:w="108" w:type="dxa"/>
              <w:right w:w="108" w:type="dxa"/>
            </w:tcMar>
          </w:tcPr>
          <w:p w14:paraId="44268BC7" w14:textId="05FE8351" w:rsidR="005A08C5" w:rsidRPr="005A08C5" w:rsidRDefault="005A08C5" w:rsidP="00453784">
            <w:pPr>
              <w:spacing w:before="60" w:after="60" w:line="260" w:lineRule="exact"/>
              <w:rPr>
                <w:position w:val="2"/>
                <w:sz w:val="20"/>
                <w:szCs w:val="20"/>
                <w:lang w:val="en-GB" w:bidi="ar-EG"/>
              </w:rPr>
            </w:pPr>
            <w:r w:rsidRPr="005A08C5">
              <w:rPr>
                <w:position w:val="2"/>
                <w:sz w:val="20"/>
                <w:szCs w:val="20"/>
                <w:rtl/>
                <w:lang w:bidi="ar-SY"/>
              </w:rPr>
              <w:t xml:space="preserve">تحديث </w:t>
            </w:r>
            <w:r w:rsidRPr="005A08C5">
              <w:rPr>
                <w:position w:val="2"/>
                <w:sz w:val="20"/>
                <w:szCs w:val="20"/>
                <w:rtl/>
                <w:lang w:bidi="ar-EG"/>
              </w:rPr>
              <w:t>حتى</w:t>
            </w:r>
            <w:r w:rsidRPr="005A08C5">
              <w:rPr>
                <w:position w:val="2"/>
                <w:sz w:val="20"/>
                <w:szCs w:val="20"/>
                <w:rtl/>
                <w:lang w:bidi="ar-SY"/>
              </w:rPr>
              <w:t xml:space="preserve"> مايو 2025: قد يتعذر تنفيذ هذه التوصية</w:t>
            </w:r>
            <w:r w:rsidR="004C5C05" w:rsidRPr="008110C6">
              <w:rPr>
                <w:position w:val="2"/>
                <w:sz w:val="20"/>
                <w:szCs w:val="20"/>
                <w:rtl/>
                <w:lang w:bidi="ar-SY"/>
              </w:rPr>
              <w:t>.</w:t>
            </w:r>
            <w:r w:rsidRPr="005A08C5">
              <w:rPr>
                <w:position w:val="2"/>
                <w:sz w:val="20"/>
                <w:szCs w:val="20"/>
                <w:rtl/>
                <w:lang w:bidi="ar-SY"/>
              </w:rPr>
              <w:t xml:space="preserve"> فقد لا يوجد ببعض المكاتب سوى موظف واحد من الفئة الفنية</w:t>
            </w:r>
            <w:r w:rsidR="004C5C05" w:rsidRPr="008110C6">
              <w:rPr>
                <w:position w:val="2"/>
                <w:sz w:val="20"/>
                <w:szCs w:val="20"/>
                <w:rtl/>
                <w:lang w:bidi="ar-SY"/>
              </w:rPr>
              <w:t>.</w:t>
            </w:r>
            <w:r w:rsidRPr="005A08C5">
              <w:rPr>
                <w:position w:val="2"/>
                <w:sz w:val="20"/>
                <w:szCs w:val="20"/>
                <w:rtl/>
                <w:lang w:bidi="ar-SY"/>
              </w:rPr>
              <w:t xml:space="preserve"> وإن نُفذت هذه التوصية تنفيذاً منهجياً، ف</w:t>
            </w:r>
            <w:r w:rsidRPr="005A08C5">
              <w:rPr>
                <w:position w:val="2"/>
                <w:sz w:val="20"/>
                <w:szCs w:val="20"/>
                <w:rtl/>
                <w:lang w:bidi="ar-EG"/>
              </w:rPr>
              <w:t>قد يعرِّض ذلك عمل المكتب</w:t>
            </w:r>
            <w:r w:rsidRPr="005A08C5">
              <w:rPr>
                <w:position w:val="2"/>
                <w:sz w:val="20"/>
                <w:szCs w:val="20"/>
                <w:rtl/>
                <w:lang w:bidi="ar-SY"/>
              </w:rPr>
              <w:t xml:space="preserve"> لخطر </w:t>
            </w:r>
            <w:r w:rsidRPr="005A08C5">
              <w:rPr>
                <w:position w:val="2"/>
                <w:sz w:val="20"/>
                <w:szCs w:val="20"/>
                <w:rtl/>
                <w:lang w:val="en-GB" w:bidi="ar-EG"/>
              </w:rPr>
              <w:t>العقوبة</w:t>
            </w:r>
            <w:r w:rsidR="004C5C05" w:rsidRPr="008110C6">
              <w:rPr>
                <w:position w:val="2"/>
                <w:sz w:val="20"/>
                <w:szCs w:val="20"/>
                <w:rtl/>
                <w:lang w:val="en-GB" w:bidi="ar-EG"/>
              </w:rPr>
              <w:t>.</w:t>
            </w:r>
            <w:r w:rsidRPr="005A08C5">
              <w:rPr>
                <w:position w:val="2"/>
                <w:sz w:val="20"/>
                <w:szCs w:val="20"/>
                <w:rtl/>
                <w:lang w:val="en-GB" w:bidi="ar-EG"/>
              </w:rPr>
              <w:t xml:space="preserve"> </w:t>
            </w:r>
            <w:r w:rsidRPr="005A08C5">
              <w:rPr>
                <w:position w:val="2"/>
                <w:sz w:val="20"/>
                <w:szCs w:val="20"/>
                <w:rtl/>
                <w:lang w:bidi="ar-SY"/>
              </w:rPr>
              <w:t>وتجب كفالة قدر من المرونة على أساس مؤقت عند نشوء حالة من هذا النوع</w:t>
            </w:r>
            <w:r w:rsidR="004C5C05" w:rsidRPr="008110C6">
              <w:rPr>
                <w:position w:val="2"/>
                <w:sz w:val="20"/>
                <w:szCs w:val="20"/>
                <w:rtl/>
                <w:lang w:bidi="ar-SY"/>
              </w:rPr>
              <w:t>.</w:t>
            </w:r>
          </w:p>
        </w:tc>
        <w:tc>
          <w:tcPr>
            <w:tcW w:w="3128" w:type="dxa"/>
            <w:shd w:val="clear" w:color="auto" w:fill="auto"/>
            <w:tcMar>
              <w:left w:w="108" w:type="dxa"/>
              <w:right w:w="108" w:type="dxa"/>
            </w:tcMar>
          </w:tcPr>
          <w:p w14:paraId="15CD2A29" w14:textId="62EFF98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أُحيط علماً بأحدث رد واعتُبر معقولاً</w:t>
            </w:r>
            <w:r w:rsidR="004C5C05" w:rsidRPr="008110C6">
              <w:rPr>
                <w:position w:val="2"/>
                <w:sz w:val="20"/>
                <w:szCs w:val="20"/>
                <w:rtl/>
                <w:lang w:bidi="ar-EG"/>
              </w:rPr>
              <w:t>.</w:t>
            </w:r>
            <w:r w:rsidRPr="005A08C5">
              <w:rPr>
                <w:position w:val="2"/>
                <w:sz w:val="20"/>
                <w:szCs w:val="20"/>
                <w:rtl/>
                <w:lang w:bidi="ar-EG"/>
              </w:rPr>
              <w:t xml:space="preserve"> فأُغلقت التوصية</w:t>
            </w:r>
            <w:r w:rsidR="004C5C05" w:rsidRPr="008110C6">
              <w:rPr>
                <w:position w:val="2"/>
                <w:sz w:val="20"/>
                <w:szCs w:val="20"/>
                <w:rtl/>
                <w:lang w:bidi="ar-EG"/>
              </w:rPr>
              <w:t>.</w:t>
            </w:r>
          </w:p>
        </w:tc>
        <w:tc>
          <w:tcPr>
            <w:tcW w:w="1412" w:type="dxa"/>
            <w:shd w:val="clear" w:color="auto" w:fill="auto"/>
            <w:tcMar>
              <w:left w:w="108" w:type="dxa"/>
              <w:right w:w="108" w:type="dxa"/>
            </w:tcMar>
          </w:tcPr>
          <w:p w14:paraId="7AD72AB4" w14:textId="286EFC5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18B5321A" w14:textId="77777777" w:rsidTr="00FC6C44">
        <w:trPr>
          <w:cantSplit/>
          <w:jc w:val="center"/>
        </w:trPr>
        <w:tc>
          <w:tcPr>
            <w:tcW w:w="1252" w:type="dxa"/>
            <w:shd w:val="clear" w:color="auto" w:fill="auto"/>
            <w:tcMar>
              <w:left w:w="108" w:type="dxa"/>
              <w:right w:w="108" w:type="dxa"/>
            </w:tcMar>
          </w:tcPr>
          <w:p w14:paraId="070790A2" w14:textId="4540779B"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84443A9"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5</w:t>
            </w:r>
          </w:p>
        </w:tc>
        <w:tc>
          <w:tcPr>
            <w:tcW w:w="4247" w:type="dxa"/>
            <w:shd w:val="clear" w:color="auto" w:fill="auto"/>
            <w:tcMar>
              <w:left w:w="108" w:type="dxa"/>
              <w:right w:w="108" w:type="dxa"/>
            </w:tcMar>
          </w:tcPr>
          <w:p w14:paraId="7DE475B2" w14:textId="0776F1B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ينبغي إجراء تقييم جديد للمباني، للتحقق من استمرار كفاية القيمة المبينة في الحسابات</w:t>
            </w:r>
            <w:r w:rsidR="004C5C05" w:rsidRPr="008110C6">
              <w:rPr>
                <w:position w:val="2"/>
                <w:sz w:val="20"/>
                <w:szCs w:val="20"/>
                <w:rtl/>
                <w:lang w:bidi="ar-SY"/>
              </w:rPr>
              <w:t>.</w:t>
            </w:r>
          </w:p>
        </w:tc>
        <w:tc>
          <w:tcPr>
            <w:tcW w:w="5667" w:type="dxa"/>
            <w:shd w:val="clear" w:color="auto" w:fill="auto"/>
            <w:tcMar>
              <w:left w:w="108" w:type="dxa"/>
              <w:right w:w="108" w:type="dxa"/>
            </w:tcMar>
          </w:tcPr>
          <w:p w14:paraId="40841C8F" w14:textId="75E64C75"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ترى إدارة الاتحاد أنه ينبغي تعليق ذلك إلى حين الشروع في عملية بيع البرج</w:t>
            </w:r>
            <w:r w:rsidR="004C5C05" w:rsidRPr="008110C6">
              <w:rPr>
                <w:position w:val="2"/>
                <w:sz w:val="20"/>
                <w:szCs w:val="20"/>
                <w:rtl/>
                <w:lang w:bidi="ar-SY"/>
              </w:rPr>
              <w:t>.</w:t>
            </w:r>
          </w:p>
        </w:tc>
        <w:tc>
          <w:tcPr>
            <w:tcW w:w="3128" w:type="dxa"/>
            <w:shd w:val="clear" w:color="auto" w:fill="auto"/>
            <w:tcMar>
              <w:left w:w="108" w:type="dxa"/>
              <w:right w:w="108" w:type="dxa"/>
            </w:tcMar>
          </w:tcPr>
          <w:p w14:paraId="27486D32" w14:textId="49A956C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ونرى أنه طالما أن المباني القائمة ما زالت تُستخدم، فهي </w:t>
            </w:r>
            <w:proofErr w:type="spellStart"/>
            <w:r w:rsidRPr="005A08C5">
              <w:rPr>
                <w:position w:val="2"/>
                <w:sz w:val="20"/>
                <w:szCs w:val="20"/>
                <w:rtl/>
                <w:lang w:bidi="ar-SY"/>
              </w:rPr>
              <w:t>محوزة</w:t>
            </w:r>
            <w:proofErr w:type="spellEnd"/>
            <w:r w:rsidRPr="005A08C5">
              <w:rPr>
                <w:position w:val="2"/>
                <w:sz w:val="20"/>
                <w:szCs w:val="20"/>
                <w:rtl/>
                <w:lang w:bidi="ar-SY"/>
              </w:rPr>
              <w:t xml:space="preserve"> بالتكلفة التاريخية بشكل صحيح وفقاً للمعايير المحاسبية الدولية للقطاع العام </w:t>
            </w:r>
            <w:r w:rsidRPr="005A08C5">
              <w:rPr>
                <w:position w:val="2"/>
                <w:sz w:val="20"/>
                <w:szCs w:val="20"/>
                <w:lang w:bidi="ar-SY"/>
              </w:rPr>
              <w:t>(IPSAS)</w:t>
            </w:r>
            <w:r w:rsidRPr="005A08C5">
              <w:rPr>
                <w:position w:val="2"/>
                <w:sz w:val="20"/>
                <w:szCs w:val="20"/>
                <w:rtl/>
                <w:lang w:bidi="ar-SY"/>
              </w:rPr>
              <w:t xml:space="preserve"> ولسياسة </w:t>
            </w:r>
            <w:r w:rsidRPr="005A08C5">
              <w:rPr>
                <w:position w:val="2"/>
                <w:sz w:val="20"/>
                <w:szCs w:val="20"/>
                <w:rtl/>
                <w:lang w:val="en-GB" w:bidi="ar-EG"/>
              </w:rPr>
              <w:t xml:space="preserve">الاتحاد </w:t>
            </w:r>
            <w:r w:rsidRPr="005A08C5">
              <w:rPr>
                <w:position w:val="2"/>
                <w:sz w:val="20"/>
                <w:szCs w:val="20"/>
                <w:rtl/>
                <w:lang w:bidi="ar-SY"/>
              </w:rPr>
              <w:t>المحاسبية المعلنة</w:t>
            </w:r>
            <w:r w:rsidR="004C5C05" w:rsidRPr="008110C6">
              <w:rPr>
                <w:position w:val="2"/>
                <w:sz w:val="20"/>
                <w:szCs w:val="20"/>
                <w:rtl/>
                <w:lang w:bidi="ar-SY"/>
              </w:rPr>
              <w:t>.</w:t>
            </w:r>
            <w:r w:rsidRPr="005A08C5">
              <w:rPr>
                <w:position w:val="2"/>
                <w:sz w:val="20"/>
                <w:szCs w:val="20"/>
                <w:rtl/>
                <w:lang w:bidi="ar-SY"/>
              </w:rPr>
              <w:t xml:space="preserve"> وقد قدمنا إلى الإدارة توصيات مفصلة بشأن الاعتراف بتكاليف المبنى "الجديد" المستقبلية</w:t>
            </w:r>
            <w:r w:rsidR="004C5C05" w:rsidRPr="008110C6">
              <w:rPr>
                <w:position w:val="2"/>
                <w:sz w:val="20"/>
                <w:szCs w:val="20"/>
                <w:rtl/>
                <w:lang w:bidi="ar-SY"/>
              </w:rPr>
              <w:t>.</w:t>
            </w:r>
          </w:p>
        </w:tc>
        <w:tc>
          <w:tcPr>
            <w:tcW w:w="1412" w:type="dxa"/>
            <w:shd w:val="clear" w:color="auto" w:fill="auto"/>
            <w:tcMar>
              <w:left w:w="108" w:type="dxa"/>
              <w:right w:w="108" w:type="dxa"/>
            </w:tcMar>
          </w:tcPr>
          <w:p w14:paraId="2091E970" w14:textId="6DD61D4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3F3310E" w14:textId="77777777" w:rsidTr="008110C6">
        <w:trPr>
          <w:jc w:val="center"/>
        </w:trPr>
        <w:tc>
          <w:tcPr>
            <w:tcW w:w="1252" w:type="dxa"/>
            <w:shd w:val="clear" w:color="auto" w:fill="auto"/>
            <w:tcMar>
              <w:left w:w="108" w:type="dxa"/>
              <w:right w:w="108" w:type="dxa"/>
            </w:tcMar>
          </w:tcPr>
          <w:p w14:paraId="7A4FBCB3" w14:textId="70CEB69C"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0071423"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6</w:t>
            </w:r>
          </w:p>
        </w:tc>
        <w:tc>
          <w:tcPr>
            <w:tcW w:w="4247" w:type="dxa"/>
            <w:shd w:val="clear" w:color="auto" w:fill="auto"/>
            <w:tcMar>
              <w:left w:w="108" w:type="dxa"/>
              <w:right w:w="108" w:type="dxa"/>
            </w:tcMar>
          </w:tcPr>
          <w:p w14:paraId="19E64D9C" w14:textId="77777777" w:rsidR="00231851" w:rsidRPr="008110C6" w:rsidRDefault="005A08C5" w:rsidP="00453784">
            <w:pPr>
              <w:spacing w:before="60" w:after="60" w:line="260" w:lineRule="exact"/>
              <w:rPr>
                <w:position w:val="2"/>
                <w:sz w:val="20"/>
                <w:szCs w:val="20"/>
                <w:rtl/>
                <w:lang w:bidi="ar-SY"/>
              </w:rPr>
            </w:pPr>
            <w:r w:rsidRPr="005A08C5">
              <w:rPr>
                <w:position w:val="2"/>
                <w:sz w:val="20"/>
                <w:szCs w:val="20"/>
                <w:rtl/>
                <w:lang w:bidi="ar-SY"/>
              </w:rPr>
              <w:t>أن تضطلع إدارة الاتحاد عاجلاً بما يلي:</w:t>
            </w:r>
          </w:p>
          <w:p w14:paraId="5C26584D" w14:textId="77777777" w:rsidR="00231851"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rtl/>
                <w:lang w:bidi="ar-SY"/>
              </w:rPr>
              <w:t xml:space="preserve"> أ )</w:t>
            </w:r>
            <w:r w:rsidR="00231851" w:rsidRPr="008110C6">
              <w:rPr>
                <w:position w:val="2"/>
                <w:sz w:val="20"/>
                <w:szCs w:val="20"/>
                <w:rtl/>
                <w:lang w:bidi="ar-SY"/>
              </w:rPr>
              <w:tab/>
            </w:r>
            <w:r w:rsidRPr="005A08C5">
              <w:rPr>
                <w:position w:val="2"/>
                <w:sz w:val="20"/>
                <w:szCs w:val="20"/>
                <w:rtl/>
                <w:lang w:bidi="ar-SY"/>
              </w:rPr>
              <w:t xml:space="preserve">تقديم خطة للموارد البشرية إلى المجلس تتعلق بكيفية إعادة توزيع "وقت عمل موظفي الاتحاد وموظفي معرض تليكوم العالمي </w:t>
            </w:r>
            <w:r w:rsidRPr="005A08C5">
              <w:rPr>
                <w:position w:val="2"/>
                <w:sz w:val="20"/>
                <w:szCs w:val="20"/>
                <w:lang w:bidi="ar-SY"/>
              </w:rPr>
              <w:t>(TW)</w:t>
            </w:r>
            <w:r w:rsidRPr="005A08C5">
              <w:rPr>
                <w:position w:val="2"/>
                <w:sz w:val="20"/>
                <w:szCs w:val="20"/>
                <w:rtl/>
                <w:lang w:bidi="ar-SY"/>
              </w:rPr>
              <w:t>" وكيفية إعادة توزيعه على أنشطة الاتحاد الأساسية؛</w:t>
            </w:r>
          </w:p>
          <w:p w14:paraId="75C24640" w14:textId="31278362" w:rsidR="00231851"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rtl/>
                <w:lang w:bidi="ar-SY"/>
              </w:rPr>
              <w:t>ب)</w:t>
            </w:r>
            <w:r w:rsidR="00231851" w:rsidRPr="008110C6">
              <w:rPr>
                <w:position w:val="2"/>
                <w:sz w:val="20"/>
                <w:szCs w:val="20"/>
                <w:rtl/>
                <w:lang w:bidi="ar-SY"/>
              </w:rPr>
              <w:tab/>
            </w:r>
            <w:r w:rsidRPr="005A08C5">
              <w:rPr>
                <w:position w:val="2"/>
                <w:sz w:val="20"/>
                <w:szCs w:val="20"/>
                <w:rtl/>
                <w:lang w:bidi="ar-SY"/>
              </w:rPr>
              <w:t xml:space="preserve">موافاة جميع موظفي معرض TW المعاد توزيعهم بأهداف واضحة وقابلة للقياس، والنظر، </w:t>
            </w:r>
            <w:r w:rsidRPr="005A08C5">
              <w:rPr>
                <w:position w:val="2"/>
                <w:sz w:val="20"/>
                <w:szCs w:val="20"/>
                <w:rtl/>
                <w:lang w:val="en-GB" w:bidi="ar-EG"/>
              </w:rPr>
              <w:t xml:space="preserve">حال </w:t>
            </w:r>
            <w:r w:rsidRPr="005A08C5">
              <w:rPr>
                <w:position w:val="2"/>
                <w:sz w:val="20"/>
                <w:szCs w:val="20"/>
                <w:rtl/>
                <w:lang w:bidi="ar-SY"/>
              </w:rPr>
              <w:t>توظيفهم في أنشطة الاتحاد، في كيفية مشاركتهم في</w:t>
            </w:r>
            <w:r w:rsidR="00231851" w:rsidRPr="008110C6">
              <w:rPr>
                <w:rFonts w:hint="cs"/>
                <w:position w:val="2"/>
                <w:sz w:val="20"/>
                <w:szCs w:val="20"/>
                <w:rtl/>
                <w:lang w:bidi="ar-SY"/>
              </w:rPr>
              <w:t> </w:t>
            </w:r>
            <w:r w:rsidRPr="005A08C5">
              <w:rPr>
                <w:position w:val="2"/>
                <w:sz w:val="20"/>
                <w:szCs w:val="20"/>
                <w:rtl/>
                <w:lang w:bidi="ar-SY"/>
              </w:rPr>
              <w:t>أنشطة معرض TW المستقبلية، عند الضرورة، دون التسبب في تعطيل أعمال الاتحاد الأساسية؛</w:t>
            </w:r>
          </w:p>
          <w:p w14:paraId="003E2392" w14:textId="5A35D47A" w:rsidR="00231851"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rtl/>
                <w:lang w:bidi="ar-SY"/>
              </w:rPr>
              <w:t>ج)</w:t>
            </w:r>
            <w:r w:rsidR="00231851" w:rsidRPr="008110C6">
              <w:rPr>
                <w:position w:val="2"/>
                <w:sz w:val="20"/>
                <w:szCs w:val="20"/>
                <w:rtl/>
                <w:lang w:bidi="ar-SY"/>
              </w:rPr>
              <w:tab/>
            </w:r>
            <w:r w:rsidRPr="005A08C5">
              <w:rPr>
                <w:position w:val="2"/>
                <w:sz w:val="20"/>
                <w:szCs w:val="20"/>
                <w:rtl/>
                <w:lang w:bidi="ar-SY"/>
              </w:rPr>
              <w:t xml:space="preserve">بدء إجراء تقييم داخلي مستقل في حال ترك موظفي الاتحاد وموظفي معرض TW ناقصي التوظيف أو غير موظفين كلياً و/أو غير مدعومين بالكامل من الإدارة في الانتقال من مباشرة أنشطة معرض TW إلى تحقيق أهداف أخرى للاتحاد، وذلك بغرض تعويض الأعمال غير </w:t>
            </w:r>
            <w:proofErr w:type="spellStart"/>
            <w:r w:rsidRPr="005A08C5">
              <w:rPr>
                <w:position w:val="2"/>
                <w:sz w:val="20"/>
                <w:szCs w:val="20"/>
                <w:rtl/>
                <w:lang w:bidi="ar-SY"/>
              </w:rPr>
              <w:t>المؤداة</w:t>
            </w:r>
            <w:proofErr w:type="spellEnd"/>
            <w:r w:rsidRPr="005A08C5">
              <w:rPr>
                <w:position w:val="2"/>
                <w:sz w:val="20"/>
                <w:szCs w:val="20"/>
                <w:rtl/>
                <w:lang w:bidi="ar-SY"/>
              </w:rPr>
              <w:t xml:space="preserve"> (بدوام جزئي أو بدوام كامل) في</w:t>
            </w:r>
            <w:r w:rsidR="00231851" w:rsidRPr="008110C6">
              <w:rPr>
                <w:rFonts w:hint="cs"/>
                <w:position w:val="2"/>
                <w:sz w:val="20"/>
                <w:szCs w:val="20"/>
                <w:rtl/>
                <w:lang w:bidi="ar-SY"/>
              </w:rPr>
              <w:t> </w:t>
            </w:r>
            <w:r w:rsidRPr="005A08C5">
              <w:rPr>
                <w:position w:val="2"/>
                <w:sz w:val="20"/>
                <w:szCs w:val="20"/>
                <w:rtl/>
                <w:lang w:bidi="ar-SY"/>
              </w:rPr>
              <w:t>سياق معرض TW</w:t>
            </w:r>
            <w:r w:rsidR="004C5C05" w:rsidRPr="008110C6">
              <w:rPr>
                <w:position w:val="2"/>
                <w:sz w:val="20"/>
                <w:szCs w:val="20"/>
                <w:rtl/>
                <w:lang w:bidi="ar-SY"/>
              </w:rPr>
              <w:t>.</w:t>
            </w:r>
            <w:r w:rsidRPr="005A08C5">
              <w:rPr>
                <w:position w:val="2"/>
                <w:sz w:val="20"/>
                <w:szCs w:val="20"/>
                <w:rtl/>
                <w:lang w:bidi="ar-SY"/>
              </w:rPr>
              <w:t xml:space="preserve"> وفي حال نقص التوظيف، ينبغي إجراء تقييم لمدى وجود مسؤوليات إدارية؛</w:t>
            </w:r>
          </w:p>
          <w:p w14:paraId="0A9C7F53" w14:textId="3FB7BC01"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SY"/>
              </w:rPr>
              <w:t>د</w:t>
            </w:r>
            <w:r w:rsidR="00231851" w:rsidRPr="008110C6">
              <w:rPr>
                <w:rFonts w:hint="cs"/>
                <w:position w:val="2"/>
                <w:sz w:val="20"/>
                <w:szCs w:val="20"/>
                <w:rtl/>
                <w:lang w:bidi="ar-SY"/>
              </w:rPr>
              <w:t> </w:t>
            </w:r>
            <w:r w:rsidRPr="005A08C5">
              <w:rPr>
                <w:position w:val="2"/>
                <w:sz w:val="20"/>
                <w:szCs w:val="20"/>
                <w:rtl/>
                <w:lang w:bidi="ar-SY"/>
              </w:rPr>
              <w:t>)</w:t>
            </w:r>
            <w:r w:rsidR="00231851" w:rsidRPr="008110C6">
              <w:rPr>
                <w:position w:val="2"/>
                <w:sz w:val="20"/>
                <w:szCs w:val="20"/>
                <w:rtl/>
                <w:lang w:bidi="ar-SY"/>
              </w:rPr>
              <w:tab/>
            </w:r>
            <w:r w:rsidRPr="005A08C5">
              <w:rPr>
                <w:position w:val="2"/>
                <w:sz w:val="20"/>
                <w:szCs w:val="20"/>
                <w:rtl/>
                <w:lang w:bidi="ar-SY"/>
              </w:rPr>
              <w:t xml:space="preserve">تقييم مدى كفاية عقود موظفي معرض TW التي أُبرمت في الماضي (ولا تزال سارية) ويؤمل إبرامها </w:t>
            </w:r>
            <w:r w:rsidRPr="005A08C5">
              <w:rPr>
                <w:position w:val="2"/>
                <w:sz w:val="20"/>
                <w:szCs w:val="20"/>
                <w:rtl/>
                <w:lang w:bidi="ar-SY"/>
              </w:rPr>
              <w:lastRenderedPageBreak/>
              <w:t>في</w:t>
            </w:r>
            <w:r w:rsidR="00231851" w:rsidRPr="008110C6">
              <w:rPr>
                <w:rFonts w:hint="cs"/>
                <w:position w:val="2"/>
                <w:sz w:val="20"/>
                <w:szCs w:val="20"/>
                <w:rtl/>
                <w:lang w:bidi="ar-SY"/>
              </w:rPr>
              <w:t> </w:t>
            </w:r>
            <w:r w:rsidRPr="005A08C5">
              <w:rPr>
                <w:position w:val="2"/>
                <w:sz w:val="20"/>
                <w:szCs w:val="20"/>
                <w:rtl/>
                <w:lang w:bidi="ar-SY"/>
              </w:rPr>
              <w:t>المستقبل لتحقيق أهداف معرض TW: فعلى سبيل المثال، إن كان معرض TW</w:t>
            </w:r>
            <w:r w:rsidRPr="005A08C5">
              <w:rPr>
                <w:position w:val="2"/>
                <w:sz w:val="20"/>
                <w:szCs w:val="20"/>
                <w:lang w:bidi="ar-SY"/>
              </w:rPr>
              <w:t xml:space="preserve"> </w:t>
            </w:r>
            <w:r w:rsidRPr="005A08C5">
              <w:rPr>
                <w:position w:val="2"/>
                <w:sz w:val="20"/>
                <w:szCs w:val="20"/>
                <w:rtl/>
                <w:lang w:bidi="ar-SY"/>
              </w:rPr>
              <w:t>فعاليةً سنوية، قد لا</w:t>
            </w:r>
            <w:r w:rsidR="00231851" w:rsidRPr="008110C6">
              <w:rPr>
                <w:rFonts w:hint="cs"/>
                <w:position w:val="2"/>
                <w:sz w:val="20"/>
                <w:szCs w:val="20"/>
                <w:rtl/>
                <w:lang w:bidi="ar-SY"/>
              </w:rPr>
              <w:t> </w:t>
            </w:r>
            <w:r w:rsidRPr="005A08C5">
              <w:rPr>
                <w:position w:val="2"/>
                <w:sz w:val="20"/>
                <w:szCs w:val="20"/>
                <w:rtl/>
                <w:lang w:bidi="ar-SY"/>
              </w:rPr>
              <w:t>يوظَّف موظفون بمنظور زمني يتجاوز سنة واحدة، وهكذا</w:t>
            </w:r>
            <w:r w:rsidR="004C5C05" w:rsidRPr="008110C6">
              <w:rPr>
                <w:position w:val="2"/>
                <w:sz w:val="20"/>
                <w:szCs w:val="20"/>
                <w:rtl/>
                <w:lang w:bidi="ar-SY"/>
              </w:rPr>
              <w:t>.</w:t>
            </w:r>
            <w:r w:rsidRPr="005A08C5">
              <w:rPr>
                <w:position w:val="2"/>
                <w:sz w:val="20"/>
                <w:szCs w:val="20"/>
                <w:rtl/>
                <w:lang w:bidi="ar-SY"/>
              </w:rPr>
              <w:t xml:space="preserve"> ونوصي كذلك عقب إجراء التقييم بأن تكفل الإدارة احترام الجدول الزمني للفعالية وتنفيذها على الوجه الصحيح</w:t>
            </w:r>
            <w:r w:rsidR="004C5C05" w:rsidRPr="008110C6">
              <w:rPr>
                <w:position w:val="2"/>
                <w:sz w:val="20"/>
                <w:szCs w:val="20"/>
                <w:rtl/>
                <w:lang w:bidi="ar-SY"/>
              </w:rPr>
              <w:t>.</w:t>
            </w:r>
          </w:p>
        </w:tc>
        <w:tc>
          <w:tcPr>
            <w:tcW w:w="5667" w:type="dxa"/>
            <w:shd w:val="clear" w:color="auto" w:fill="auto"/>
            <w:tcMar>
              <w:left w:w="108" w:type="dxa"/>
              <w:right w:w="108" w:type="dxa"/>
            </w:tcMar>
          </w:tcPr>
          <w:p w14:paraId="30CD4940" w14:textId="1E7D28DC"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lastRenderedPageBreak/>
              <w:t xml:space="preserve">تحديث حتى فبراير 2025: لقد </w:t>
            </w:r>
            <w:r w:rsidRPr="005A08C5">
              <w:rPr>
                <w:rFonts w:eastAsia="Times New Roman"/>
                <w:position w:val="2"/>
                <w:sz w:val="20"/>
                <w:szCs w:val="20"/>
                <w:rtl/>
                <w:lang w:val="en-GB" w:eastAsia="en-US" w:bidi="ar-EG"/>
              </w:rPr>
              <w:t xml:space="preserve">نُظر </w:t>
            </w:r>
            <w:r w:rsidRPr="005A08C5">
              <w:rPr>
                <w:rFonts w:eastAsia="Times New Roman"/>
                <w:position w:val="2"/>
                <w:sz w:val="20"/>
                <w:szCs w:val="20"/>
                <w:rtl/>
                <w:lang w:val="en-GB" w:eastAsia="en-US"/>
              </w:rPr>
              <w:t xml:space="preserve">في تأثير جائحة كوفيد على فعاليات معرض تليكوم في تقرير رئيس اللجنة الدائمة للتنظيم والإدارة التابعة للمجلس في دورته </w:t>
            </w:r>
            <w:r w:rsidR="005B141B" w:rsidRPr="008110C6">
              <w:rPr>
                <w:rFonts w:eastAsia="Times New Roman" w:hint="cs"/>
                <w:position w:val="2"/>
                <w:sz w:val="20"/>
                <w:szCs w:val="20"/>
                <w:rtl/>
                <w:lang w:val="en-GB" w:eastAsia="en-US"/>
              </w:rPr>
              <w:t>ل</w:t>
            </w:r>
            <w:r w:rsidR="005B141B" w:rsidRPr="008110C6">
              <w:rPr>
                <w:rFonts w:hint="cs"/>
                <w:position w:val="2"/>
                <w:sz w:val="20"/>
                <w:szCs w:val="20"/>
                <w:rtl/>
                <w:lang w:bidi="ar-SY"/>
              </w:rPr>
              <w:t>عام</w:t>
            </w:r>
            <w:r w:rsidRPr="005A08C5">
              <w:rPr>
                <w:rFonts w:eastAsia="Times New Roman"/>
                <w:position w:val="2"/>
                <w:sz w:val="20"/>
                <w:szCs w:val="20"/>
                <w:rtl/>
                <w:lang w:val="en-GB" w:eastAsia="en-US"/>
              </w:rPr>
              <w:t xml:space="preserve"> 2022 (</w:t>
            </w:r>
            <w:hyperlink r:id="rId35" w:history="1">
              <w:r w:rsidRPr="005A08C5">
                <w:rPr>
                  <w:rFonts w:eastAsia="Calibri"/>
                  <w:noProof/>
                  <w:color w:val="5B9BD5" w:themeColor="accent1"/>
                  <w:position w:val="2"/>
                  <w:sz w:val="20"/>
                  <w:szCs w:val="20"/>
                  <w:u w:val="single"/>
                  <w:rtl/>
                  <w:lang w:val="en-GB" w:eastAsia="en-US"/>
                </w:rPr>
                <w:t>C22/88</w:t>
              </w:r>
            </w:hyperlink>
            <w:r w:rsidRPr="005A08C5">
              <w:rPr>
                <w:rFonts w:eastAsia="Times New Roman"/>
                <w:position w:val="2"/>
                <w:sz w:val="20"/>
                <w:szCs w:val="20"/>
                <w:rtl/>
                <w:lang w:val="en-GB" w:eastAsia="en-US"/>
              </w:rPr>
              <w:t>) (استناداً إلى التفاصيل الواردة في تقرير الإدارة المالية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2020 (</w:t>
            </w:r>
            <w:hyperlink r:id="rId36" w:history="1">
              <w:r w:rsidRPr="005A08C5">
                <w:rPr>
                  <w:rFonts w:eastAsia="Calibri"/>
                  <w:noProof/>
                  <w:color w:val="5B9BD5" w:themeColor="accent1"/>
                  <w:position w:val="2"/>
                  <w:sz w:val="20"/>
                  <w:szCs w:val="20"/>
                  <w:u w:val="single"/>
                  <w:rtl/>
                  <w:lang w:val="en-GB" w:eastAsia="en-US"/>
                </w:rPr>
                <w:t>C22/42</w:t>
              </w:r>
            </w:hyperlink>
            <w:r w:rsidRPr="005A08C5">
              <w:rPr>
                <w:rFonts w:eastAsia="Times New Roman"/>
                <w:position w:val="2"/>
                <w:sz w:val="20"/>
                <w:szCs w:val="20"/>
                <w:rtl/>
                <w:lang w:val="en-GB" w:eastAsia="en-US"/>
              </w:rPr>
              <w:t>))</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ويتضمن التقرير على وجه الخصوص تفاصيل تتعلق بفعاليات "العالم الرقمي" الأصغر حجماً التي نظمها الاتحاد في </w:t>
            </w:r>
            <w:r w:rsidR="005B141B" w:rsidRPr="008110C6">
              <w:rPr>
                <w:rFonts w:eastAsia="Times New Roman" w:hint="cs"/>
                <w:position w:val="2"/>
                <w:sz w:val="20"/>
                <w:szCs w:val="20"/>
                <w:rtl/>
                <w:lang w:val="en-GB" w:eastAsia="en-US"/>
              </w:rPr>
              <w:t>عامي</w:t>
            </w:r>
            <w:r w:rsidRPr="005A08C5">
              <w:rPr>
                <w:rFonts w:eastAsia="Times New Roman"/>
                <w:position w:val="2"/>
                <w:sz w:val="20"/>
                <w:szCs w:val="20"/>
                <w:rtl/>
                <w:lang w:val="en-GB" w:eastAsia="en-US"/>
              </w:rPr>
              <w:t xml:space="preserve"> 2020 و2021، بما في ذلك إدارة الموظفين كإعادة انتدابهم، وإعادة نشرهم فيما بين الدوائر، والتكاليف المتصلة بذلك</w:t>
            </w:r>
            <w:r w:rsidR="004C5C05" w:rsidRPr="008110C6">
              <w:rPr>
                <w:rFonts w:eastAsia="Times New Roman"/>
                <w:position w:val="2"/>
                <w:sz w:val="20"/>
                <w:szCs w:val="20"/>
                <w:rtl/>
                <w:lang w:val="en-GB" w:eastAsia="en-US"/>
              </w:rPr>
              <w:t>.</w:t>
            </w:r>
          </w:p>
          <w:p w14:paraId="4E7FFBA2" w14:textId="482669A8"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ويوصي الاتحاد بإغلاق هذه التوصية، لا سيما </w:t>
            </w:r>
            <w:r w:rsidRPr="005A08C5">
              <w:rPr>
                <w:rFonts w:eastAsia="Times New Roman"/>
                <w:position w:val="2"/>
                <w:sz w:val="20"/>
                <w:szCs w:val="20"/>
                <w:rtl/>
                <w:lang w:val="en-GB" w:eastAsia="en-US" w:bidi="ar-EG"/>
              </w:rPr>
              <w:t>ل</w:t>
            </w:r>
            <w:r w:rsidRPr="005A08C5">
              <w:rPr>
                <w:rFonts w:eastAsia="Times New Roman"/>
                <w:position w:val="2"/>
                <w:sz w:val="20"/>
                <w:szCs w:val="20"/>
                <w:rtl/>
                <w:lang w:val="en-GB" w:eastAsia="en-US"/>
              </w:rPr>
              <w:t>توقف فعاليات معرض تليكوم</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فقد أُلغيت أنشطة معرض تليكوم بموجب القرار 11 المعتمد في مؤتمر المندوبين المفوضين لعام 2022 </w:t>
            </w:r>
            <w:r w:rsidRPr="005A08C5">
              <w:rPr>
                <w:rFonts w:eastAsia="Times New Roman"/>
                <w:position w:val="2"/>
                <w:sz w:val="20"/>
                <w:szCs w:val="20"/>
                <w:lang w:eastAsia="en-US"/>
              </w:rPr>
              <w:t>(PP-22)</w:t>
            </w:r>
            <w:r w:rsidR="004C5C05" w:rsidRPr="008110C6">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 xml:space="preserve"> </w:t>
            </w:r>
            <w:r w:rsidRPr="005A08C5">
              <w:rPr>
                <w:rFonts w:eastAsia="Times New Roman"/>
                <w:position w:val="2"/>
                <w:sz w:val="20"/>
                <w:szCs w:val="20"/>
                <w:rtl/>
                <w:lang w:val="en-GB" w:eastAsia="en-US"/>
              </w:rPr>
              <w:t>فلم تَعد هذه التوصية مناسبة</w:t>
            </w:r>
            <w:r w:rsidR="004C5C05" w:rsidRPr="008110C6">
              <w:rPr>
                <w:rFonts w:eastAsia="Times New Roman"/>
                <w:position w:val="2"/>
                <w:sz w:val="20"/>
                <w:szCs w:val="20"/>
                <w:rtl/>
                <w:lang w:val="en-GB" w:eastAsia="en-US"/>
              </w:rPr>
              <w:t>.</w:t>
            </w:r>
          </w:p>
        </w:tc>
        <w:tc>
          <w:tcPr>
            <w:tcW w:w="3128" w:type="dxa"/>
            <w:shd w:val="clear" w:color="auto" w:fill="auto"/>
            <w:tcMar>
              <w:left w:w="108" w:type="dxa"/>
              <w:right w:w="108" w:type="dxa"/>
            </w:tcMar>
          </w:tcPr>
          <w:p w14:paraId="1EE55876" w14:textId="7633B44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بالنظر إلى التوصية المتعلقة بأنشطة معرض تليكوم وإلى أن هذه الأنشطة قد أوقفت، فمن المعقول إغلاق هذه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5F7F5BD7" w14:textId="68AF2AA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6936C9B9" w14:textId="77777777" w:rsidTr="00FC6C44">
        <w:trPr>
          <w:cantSplit/>
          <w:jc w:val="center"/>
        </w:trPr>
        <w:tc>
          <w:tcPr>
            <w:tcW w:w="1252" w:type="dxa"/>
            <w:shd w:val="clear" w:color="auto" w:fill="auto"/>
            <w:tcMar>
              <w:left w:w="108" w:type="dxa"/>
              <w:right w:w="108" w:type="dxa"/>
            </w:tcMar>
          </w:tcPr>
          <w:p w14:paraId="13ADB9C9" w14:textId="501C82B2"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0ABD0361"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7</w:t>
            </w:r>
          </w:p>
        </w:tc>
        <w:tc>
          <w:tcPr>
            <w:tcW w:w="4247" w:type="dxa"/>
            <w:shd w:val="clear" w:color="auto" w:fill="auto"/>
            <w:tcMar>
              <w:left w:w="108" w:type="dxa"/>
              <w:right w:w="108" w:type="dxa"/>
            </w:tcMar>
          </w:tcPr>
          <w:p w14:paraId="10374BED"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أن يبدأ الاتحاد في أقرب ما يمكن في إجراء تقييم داخلي مستقل للتأكد مما إذا كانت هذه التكاليف المحملة على معرض تليكوم العالمي غير مبررة، ومن مدى وجود مسؤوليات إدارية إن كان الأمر كذلك</w:t>
            </w:r>
          </w:p>
        </w:tc>
        <w:tc>
          <w:tcPr>
            <w:tcW w:w="5667" w:type="dxa"/>
            <w:shd w:val="clear" w:color="auto" w:fill="auto"/>
            <w:tcMar>
              <w:left w:w="108" w:type="dxa"/>
              <w:right w:w="108" w:type="dxa"/>
            </w:tcMar>
          </w:tcPr>
          <w:p w14:paraId="4A05E3C5" w14:textId="00900FE8" w:rsidR="00231851" w:rsidRPr="008110C6" w:rsidRDefault="005A08C5" w:rsidP="00453784">
            <w:pPr>
              <w:spacing w:before="60" w:after="60" w:line="260" w:lineRule="exact"/>
              <w:rPr>
                <w:position w:val="2"/>
                <w:sz w:val="20"/>
                <w:szCs w:val="20"/>
                <w:rtl/>
                <w:lang w:bidi="ar-SY"/>
              </w:rPr>
            </w:pPr>
            <w:r w:rsidRPr="005A08C5">
              <w:rPr>
                <w:position w:val="2"/>
                <w:sz w:val="20"/>
                <w:szCs w:val="20"/>
                <w:rtl/>
                <w:lang w:bidi="ar-SY"/>
              </w:rPr>
              <w:t xml:space="preserve">تحديث حتى مايو 2024: أوصت دائرة إدارة الموارد البشرية بإغلاق هذه التوصية، لا سيما </w:t>
            </w:r>
            <w:r w:rsidRPr="005A08C5">
              <w:rPr>
                <w:position w:val="2"/>
                <w:sz w:val="20"/>
                <w:szCs w:val="20"/>
                <w:rtl/>
                <w:lang w:bidi="ar-EG"/>
              </w:rPr>
              <w:t>ل</w:t>
            </w:r>
            <w:r w:rsidRPr="005A08C5">
              <w:rPr>
                <w:position w:val="2"/>
                <w:sz w:val="20"/>
                <w:szCs w:val="20"/>
                <w:rtl/>
                <w:lang w:bidi="ar-SY"/>
              </w:rPr>
              <w:t>توقف فعاليات معرض تليكوم</w:t>
            </w:r>
            <w:r w:rsidR="004C5C05" w:rsidRPr="008110C6">
              <w:rPr>
                <w:position w:val="2"/>
                <w:sz w:val="20"/>
                <w:szCs w:val="20"/>
                <w:rtl/>
                <w:lang w:bidi="ar-SY"/>
              </w:rPr>
              <w:t>.</w:t>
            </w:r>
          </w:p>
          <w:p w14:paraId="3468729A" w14:textId="76D86C1E" w:rsidR="005A08C5" w:rsidRPr="005A08C5" w:rsidRDefault="005A08C5" w:rsidP="00453784">
            <w:pPr>
              <w:spacing w:before="60" w:after="60" w:line="260" w:lineRule="exact"/>
              <w:rPr>
                <w:spacing w:val="-4"/>
                <w:position w:val="2"/>
                <w:sz w:val="20"/>
                <w:szCs w:val="20"/>
                <w:lang w:val="en-GB" w:bidi="ar-EG"/>
              </w:rPr>
            </w:pPr>
            <w:r w:rsidRPr="005A08C5">
              <w:rPr>
                <w:spacing w:val="-4"/>
                <w:position w:val="2"/>
                <w:sz w:val="20"/>
                <w:szCs w:val="20"/>
                <w:rtl/>
                <w:lang w:bidi="ar-SY"/>
              </w:rPr>
              <w:t>فقد أُلغيت أنشطة معرض تليكوم بموجب القرار 11 المعتمد في</w:t>
            </w:r>
            <w:r w:rsidR="00231851" w:rsidRPr="008110C6">
              <w:rPr>
                <w:rFonts w:hint="cs"/>
                <w:spacing w:val="-4"/>
                <w:position w:val="2"/>
                <w:sz w:val="20"/>
                <w:szCs w:val="20"/>
                <w:rtl/>
                <w:lang w:bidi="ar-SY"/>
              </w:rPr>
              <w:t> </w:t>
            </w:r>
            <w:r w:rsidRPr="005A08C5">
              <w:rPr>
                <w:spacing w:val="-4"/>
                <w:position w:val="2"/>
                <w:sz w:val="20"/>
                <w:szCs w:val="20"/>
                <w:rtl/>
                <w:lang w:bidi="ar-SY"/>
              </w:rPr>
              <w:t>المؤتمر</w:t>
            </w:r>
            <w:r w:rsidR="00231851" w:rsidRPr="008110C6">
              <w:rPr>
                <w:rFonts w:hint="cs"/>
                <w:spacing w:val="-4"/>
                <w:position w:val="2"/>
                <w:sz w:val="20"/>
                <w:szCs w:val="20"/>
                <w:rtl/>
                <w:lang w:bidi="ar-SY"/>
              </w:rPr>
              <w:t> </w:t>
            </w:r>
            <w:r w:rsidRPr="005A08C5">
              <w:rPr>
                <w:spacing w:val="-4"/>
                <w:position w:val="2"/>
                <w:sz w:val="20"/>
                <w:szCs w:val="20"/>
                <w:lang w:bidi="ar-SY"/>
              </w:rPr>
              <w:t>PP</w:t>
            </w:r>
            <w:r w:rsidR="00231851" w:rsidRPr="008110C6">
              <w:rPr>
                <w:spacing w:val="-4"/>
                <w:position w:val="2"/>
                <w:sz w:val="20"/>
                <w:szCs w:val="20"/>
                <w:lang w:bidi="ar-SY"/>
              </w:rPr>
              <w:noBreakHyphen/>
            </w:r>
            <w:r w:rsidRPr="005A08C5">
              <w:rPr>
                <w:spacing w:val="-4"/>
                <w:position w:val="2"/>
                <w:sz w:val="20"/>
                <w:szCs w:val="20"/>
                <w:lang w:bidi="ar-SY"/>
              </w:rPr>
              <w:t>22</w:t>
            </w:r>
            <w:r w:rsidR="004C5C05" w:rsidRPr="008110C6">
              <w:rPr>
                <w:spacing w:val="-4"/>
                <w:position w:val="2"/>
                <w:sz w:val="20"/>
                <w:szCs w:val="20"/>
                <w:rtl/>
                <w:lang w:val="en-GB" w:bidi="ar-EG"/>
              </w:rPr>
              <w:t>.</w:t>
            </w:r>
            <w:r w:rsidRPr="005A08C5">
              <w:rPr>
                <w:spacing w:val="-4"/>
                <w:position w:val="2"/>
                <w:sz w:val="20"/>
                <w:szCs w:val="20"/>
                <w:rtl/>
                <w:lang w:val="en-GB" w:bidi="ar-EG"/>
              </w:rPr>
              <w:t xml:space="preserve"> </w:t>
            </w:r>
            <w:r w:rsidRPr="005A08C5">
              <w:rPr>
                <w:spacing w:val="-4"/>
                <w:position w:val="2"/>
                <w:sz w:val="20"/>
                <w:szCs w:val="20"/>
                <w:rtl/>
                <w:lang w:bidi="ar-SY"/>
              </w:rPr>
              <w:t>فلم تَعد هذه التوصية مناسبة</w:t>
            </w:r>
            <w:r w:rsidR="004C5C05" w:rsidRPr="008110C6">
              <w:rPr>
                <w:spacing w:val="-4"/>
                <w:position w:val="2"/>
                <w:sz w:val="20"/>
                <w:szCs w:val="20"/>
                <w:rtl/>
                <w:lang w:bidi="ar-SY"/>
              </w:rPr>
              <w:t>.</w:t>
            </w:r>
          </w:p>
        </w:tc>
        <w:tc>
          <w:tcPr>
            <w:tcW w:w="3128" w:type="dxa"/>
            <w:shd w:val="clear" w:color="auto" w:fill="auto"/>
            <w:tcMar>
              <w:left w:w="108" w:type="dxa"/>
              <w:right w:w="108" w:type="dxa"/>
            </w:tcMar>
          </w:tcPr>
          <w:p w14:paraId="26015DEE" w14:textId="30D5757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بالنظر إلى التوصية المتعلقة بأنشطة معرض تليكوم وإلى أن هذه الأنشطة قد أوقفت، فمن المعقول إغلاق هذه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1D7D4117" w14:textId="4621ACE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80FFE5B" w14:textId="77777777" w:rsidTr="00FC6C44">
        <w:trPr>
          <w:cantSplit/>
          <w:jc w:val="center"/>
        </w:trPr>
        <w:tc>
          <w:tcPr>
            <w:tcW w:w="1252" w:type="dxa"/>
            <w:shd w:val="clear" w:color="auto" w:fill="auto"/>
            <w:tcMar>
              <w:left w:w="108" w:type="dxa"/>
              <w:right w:w="108" w:type="dxa"/>
            </w:tcMar>
          </w:tcPr>
          <w:p w14:paraId="75E5AB26" w14:textId="0D78031F"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06E3D50F"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8</w:t>
            </w:r>
          </w:p>
        </w:tc>
        <w:tc>
          <w:tcPr>
            <w:tcW w:w="4247" w:type="dxa"/>
            <w:shd w:val="clear" w:color="auto" w:fill="auto"/>
            <w:tcMar>
              <w:left w:w="108" w:type="dxa"/>
              <w:right w:w="108" w:type="dxa"/>
            </w:tcMar>
          </w:tcPr>
          <w:p w14:paraId="6D71447D" w14:textId="25E88DF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أن يقيم الاتحاد مدى إمكانية اعتبار هذا المنبر التي يقدمه البلد المضيف، وفقا لملكيته وإطار</w:t>
            </w:r>
            <w:r w:rsidR="00231851" w:rsidRPr="008110C6">
              <w:rPr>
                <w:rFonts w:eastAsia="Times New Roman" w:hint="cs"/>
                <w:position w:val="2"/>
                <w:sz w:val="20"/>
                <w:szCs w:val="20"/>
                <w:rtl/>
                <w:lang w:val="en-GB" w:eastAsia="en-US"/>
              </w:rPr>
              <w:t xml:space="preserve"> عمل</w:t>
            </w:r>
            <w:r w:rsidRPr="005A08C5">
              <w:rPr>
                <w:rFonts w:eastAsia="Times New Roman"/>
                <w:position w:val="2"/>
                <w:sz w:val="20"/>
                <w:szCs w:val="20"/>
                <w:rtl/>
                <w:lang w:val="en-GB" w:eastAsia="en-US"/>
              </w:rPr>
              <w:t>ه القانوني والتعاقدي، "مساهمةً عينية"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فإن لم يمكن ذلك، نوصي أيضاً باستقلالية التقييم، بالتعويل على الموارد الداخلية، في</w:t>
            </w:r>
            <w:r w:rsidR="00231851"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حال وجود مسؤوليات إدارية فيما يلي:</w:t>
            </w:r>
          </w:p>
          <w:p w14:paraId="2D5D5769" w14:textId="05A47FEB"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 أ )</w:t>
            </w:r>
            <w:r w:rsidRPr="005A08C5">
              <w:rPr>
                <w:position w:val="2"/>
                <w:sz w:val="20"/>
                <w:szCs w:val="20"/>
                <w:rtl/>
                <w:lang w:bidi="ar-SY"/>
              </w:rPr>
              <w:t xml:space="preserve"> </w:t>
            </w:r>
            <w:r w:rsidRPr="005A08C5">
              <w:rPr>
                <w:position w:val="2"/>
                <w:sz w:val="20"/>
                <w:szCs w:val="20"/>
                <w:rtl/>
                <w:lang w:bidi="ar-EG"/>
              </w:rPr>
              <w:tab/>
            </w:r>
            <w:r w:rsidRPr="005A08C5">
              <w:rPr>
                <w:position w:val="2"/>
                <w:sz w:val="20"/>
                <w:szCs w:val="20"/>
                <w:rtl/>
                <w:lang w:bidi="ar-SY"/>
              </w:rPr>
              <w:t xml:space="preserve">عدم تقديم معلومات كافية وموثوقة في الوقت المناسب إلى الأمين العام، الأمر الذي جعله يأذن على أساس استثنائي بتنفيذ أنشطة لو أنها ما نُفذت لكانت قد صانت موارد الاتحاد، التي كان يمكن تخصيصها لتدابير </w:t>
            </w:r>
            <w:proofErr w:type="spellStart"/>
            <w:r w:rsidRPr="005A08C5">
              <w:rPr>
                <w:position w:val="2"/>
                <w:sz w:val="20"/>
                <w:szCs w:val="20"/>
                <w:rtl/>
                <w:lang w:bidi="ar-SY"/>
              </w:rPr>
              <w:t>برنامجية</w:t>
            </w:r>
            <w:proofErr w:type="spellEnd"/>
            <w:r w:rsidRPr="005A08C5">
              <w:rPr>
                <w:position w:val="2"/>
                <w:sz w:val="20"/>
                <w:szCs w:val="20"/>
                <w:rtl/>
                <w:lang w:bidi="ar-SY"/>
              </w:rPr>
              <w:t xml:space="preserve"> أكثر إلحاحاً على نطاق الاتحاد</w:t>
            </w:r>
            <w:r w:rsidR="004C5C05" w:rsidRPr="008110C6">
              <w:rPr>
                <w:position w:val="2"/>
                <w:sz w:val="20"/>
                <w:szCs w:val="20"/>
                <w:rtl/>
                <w:lang w:bidi="ar-SY"/>
              </w:rPr>
              <w:t>.</w:t>
            </w:r>
          </w:p>
          <w:p w14:paraId="70EF357A" w14:textId="3A5E6271"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 xml:space="preserve">ب) </w:t>
            </w:r>
            <w:r w:rsidRPr="005A08C5">
              <w:rPr>
                <w:position w:val="2"/>
                <w:sz w:val="20"/>
                <w:szCs w:val="20"/>
                <w:rtl/>
                <w:lang w:bidi="ar-EG"/>
              </w:rPr>
              <w:tab/>
            </w:r>
            <w:r w:rsidRPr="005A08C5">
              <w:rPr>
                <w:position w:val="2"/>
                <w:sz w:val="20"/>
                <w:szCs w:val="20"/>
                <w:rtl/>
                <w:lang w:bidi="ar-SY"/>
              </w:rPr>
              <w:t>زيادة التكاليف المباشرة و</w:t>
            </w:r>
            <w:r w:rsidRPr="005A08C5">
              <w:rPr>
                <w:position w:val="2"/>
                <w:sz w:val="20"/>
                <w:szCs w:val="20"/>
                <w:rtl/>
                <w:lang w:val="en-GB" w:bidi="ar-EG"/>
              </w:rPr>
              <w:t xml:space="preserve">التكاليف </w:t>
            </w:r>
            <w:r w:rsidRPr="005A08C5">
              <w:rPr>
                <w:position w:val="2"/>
                <w:sz w:val="20"/>
                <w:szCs w:val="20"/>
                <w:rtl/>
                <w:lang w:bidi="ar-SY"/>
              </w:rPr>
              <w:t>غير المباشرة في</w:t>
            </w:r>
            <w:r w:rsidR="00231851" w:rsidRPr="008110C6">
              <w:rPr>
                <w:rFonts w:hint="cs"/>
                <w:position w:val="2"/>
                <w:sz w:val="20"/>
                <w:szCs w:val="20"/>
                <w:rtl/>
                <w:lang w:bidi="ar-SY"/>
              </w:rPr>
              <w:t> </w:t>
            </w:r>
            <w:r w:rsidRPr="005A08C5">
              <w:rPr>
                <w:position w:val="2"/>
                <w:sz w:val="20"/>
                <w:szCs w:val="20"/>
                <w:rtl/>
                <w:lang w:bidi="ar-SY"/>
              </w:rPr>
              <w:t>البيانات المالية للاتحاد بعد اتخاذ قرار مواصلة العمل بشأن فعالية "العالم الرقمي"، مع العلم أن البلد المضيف لم يوقع على اتفاق إضافي للبلد المضيف</w:t>
            </w:r>
            <w:r w:rsidR="00231851" w:rsidRPr="008110C6">
              <w:rPr>
                <w:rFonts w:hint="cs"/>
                <w:position w:val="2"/>
                <w:sz w:val="20"/>
                <w:szCs w:val="20"/>
                <w:rtl/>
                <w:lang w:bidi="ar-SY"/>
              </w:rPr>
              <w:t> </w:t>
            </w:r>
            <w:r w:rsidRPr="005A08C5">
              <w:rPr>
                <w:position w:val="2"/>
                <w:sz w:val="20"/>
                <w:szCs w:val="20"/>
                <w:lang w:bidi="ar-SY"/>
              </w:rPr>
              <w:t>(HCA)</w:t>
            </w:r>
            <w:r w:rsidRPr="005A08C5">
              <w:rPr>
                <w:position w:val="2"/>
                <w:sz w:val="20"/>
                <w:szCs w:val="20"/>
                <w:rtl/>
                <w:lang w:bidi="ar-SY"/>
              </w:rPr>
              <w:t xml:space="preserve"> </w:t>
            </w:r>
            <w:r w:rsidR="005B141B" w:rsidRPr="008110C6">
              <w:rPr>
                <w:rFonts w:hint="cs"/>
                <w:position w:val="2"/>
                <w:sz w:val="20"/>
                <w:szCs w:val="20"/>
                <w:rtl/>
                <w:lang w:bidi="ar-SY"/>
              </w:rPr>
              <w:t>لعام</w:t>
            </w:r>
            <w:r w:rsidRPr="005A08C5">
              <w:rPr>
                <w:position w:val="2"/>
                <w:sz w:val="20"/>
                <w:szCs w:val="20"/>
                <w:rtl/>
                <w:lang w:bidi="ar-SY"/>
              </w:rPr>
              <w:t xml:space="preserve"> 2021</w:t>
            </w:r>
            <w:r w:rsidR="004C5C05" w:rsidRPr="008110C6">
              <w:rPr>
                <w:position w:val="2"/>
                <w:sz w:val="20"/>
                <w:szCs w:val="20"/>
                <w:rtl/>
                <w:lang w:bidi="ar-SY"/>
              </w:rPr>
              <w:t>.</w:t>
            </w:r>
          </w:p>
        </w:tc>
        <w:tc>
          <w:tcPr>
            <w:tcW w:w="5667" w:type="dxa"/>
            <w:shd w:val="clear" w:color="auto" w:fill="auto"/>
            <w:tcMar>
              <w:left w:w="108" w:type="dxa"/>
              <w:right w:w="108" w:type="dxa"/>
            </w:tcMar>
          </w:tcPr>
          <w:p w14:paraId="23E37D76" w14:textId="2B14F8B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تحديث حتى مايو 2024: أوصت دائرة إدارة الموارد البشرية بإغلاق هذه التوصية، لا سيما </w:t>
            </w:r>
            <w:r w:rsidRPr="005A08C5">
              <w:rPr>
                <w:position w:val="2"/>
                <w:sz w:val="20"/>
                <w:szCs w:val="20"/>
                <w:rtl/>
                <w:lang w:bidi="ar-EG"/>
              </w:rPr>
              <w:t>ل</w:t>
            </w:r>
            <w:r w:rsidRPr="005A08C5">
              <w:rPr>
                <w:position w:val="2"/>
                <w:sz w:val="20"/>
                <w:szCs w:val="20"/>
                <w:rtl/>
                <w:lang w:bidi="ar-SY"/>
              </w:rPr>
              <w:t>توقف فعاليات معرض تليكوم</w:t>
            </w:r>
            <w:r w:rsidR="004C5C05" w:rsidRPr="008110C6">
              <w:rPr>
                <w:position w:val="2"/>
                <w:sz w:val="20"/>
                <w:szCs w:val="20"/>
                <w:rtl/>
                <w:lang w:bidi="ar-SY"/>
              </w:rPr>
              <w:t>.</w:t>
            </w:r>
            <w:r w:rsidRPr="005A08C5">
              <w:rPr>
                <w:position w:val="2"/>
                <w:sz w:val="20"/>
                <w:szCs w:val="20"/>
                <w:rtl/>
                <w:lang w:bidi="ar-SY"/>
              </w:rPr>
              <w:t xml:space="preserve"> فقد أُلغيت أنشطة معرض تليكوم بموجب القرار 11 المعتمد في المؤتمر </w:t>
            </w:r>
            <w:r w:rsidRPr="005A08C5">
              <w:rPr>
                <w:position w:val="2"/>
                <w:sz w:val="20"/>
                <w:szCs w:val="20"/>
                <w:lang w:bidi="ar-SY"/>
              </w:rPr>
              <w:t>PP-22</w:t>
            </w:r>
            <w:r w:rsidR="004C5C05" w:rsidRPr="008110C6">
              <w:rPr>
                <w:position w:val="2"/>
                <w:sz w:val="20"/>
                <w:szCs w:val="20"/>
                <w:rtl/>
                <w:lang w:bidi="ar-EG"/>
              </w:rPr>
              <w:t>.</w:t>
            </w:r>
            <w:r w:rsidRPr="005A08C5">
              <w:rPr>
                <w:position w:val="2"/>
                <w:sz w:val="20"/>
                <w:szCs w:val="20"/>
                <w:rtl/>
                <w:lang w:bidi="ar-EG"/>
              </w:rPr>
              <w:t xml:space="preserve"> </w:t>
            </w:r>
            <w:r w:rsidRPr="005A08C5">
              <w:rPr>
                <w:position w:val="2"/>
                <w:sz w:val="20"/>
                <w:szCs w:val="20"/>
                <w:rtl/>
                <w:lang w:bidi="ar-SY"/>
              </w:rPr>
              <w:t>فلم تَعد هذه التوصية</w:t>
            </w:r>
            <w:r w:rsidR="00231851" w:rsidRPr="008110C6">
              <w:rPr>
                <w:rFonts w:hint="cs"/>
                <w:position w:val="2"/>
                <w:sz w:val="20"/>
                <w:szCs w:val="20"/>
                <w:rtl/>
                <w:lang w:bidi="ar-SY"/>
              </w:rPr>
              <w:t> </w:t>
            </w:r>
            <w:r w:rsidRPr="005A08C5">
              <w:rPr>
                <w:position w:val="2"/>
                <w:sz w:val="20"/>
                <w:szCs w:val="20"/>
                <w:rtl/>
                <w:lang w:bidi="ar-SY"/>
              </w:rPr>
              <w:t>مناسبة</w:t>
            </w:r>
            <w:r w:rsidR="004C5C05" w:rsidRPr="008110C6">
              <w:rPr>
                <w:position w:val="2"/>
                <w:sz w:val="20"/>
                <w:szCs w:val="20"/>
                <w:rtl/>
                <w:lang w:bidi="ar-SY"/>
              </w:rPr>
              <w:t>.</w:t>
            </w:r>
          </w:p>
        </w:tc>
        <w:tc>
          <w:tcPr>
            <w:tcW w:w="3128" w:type="dxa"/>
            <w:shd w:val="clear" w:color="auto" w:fill="auto"/>
            <w:tcMar>
              <w:left w:w="108" w:type="dxa"/>
              <w:right w:w="108" w:type="dxa"/>
            </w:tcMar>
          </w:tcPr>
          <w:p w14:paraId="6950E052" w14:textId="6A48C9E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بالنظر إلى التوصية المتعلقة بأنشطة معرض تليكوم وإلى أن هذه الأنشطة قد أوقفت، فمن المعقول إغلاق هذه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5EBA9C6E" w14:textId="2810F00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5C74DBF" w14:textId="77777777" w:rsidTr="00FC6C44">
        <w:trPr>
          <w:cantSplit/>
          <w:jc w:val="center"/>
        </w:trPr>
        <w:tc>
          <w:tcPr>
            <w:tcW w:w="1252" w:type="dxa"/>
            <w:shd w:val="clear" w:color="auto" w:fill="auto"/>
            <w:tcMar>
              <w:left w:w="108" w:type="dxa"/>
              <w:right w:w="108" w:type="dxa"/>
            </w:tcMar>
          </w:tcPr>
          <w:p w14:paraId="589DAD18" w14:textId="08E67DE2" w:rsidR="005A08C5" w:rsidRPr="005A08C5" w:rsidRDefault="005A08C5" w:rsidP="00453784">
            <w:pPr>
              <w:spacing w:before="60" w:after="60" w:line="260" w:lineRule="exact"/>
              <w:rPr>
                <w:position w:val="2"/>
                <w:sz w:val="20"/>
                <w:szCs w:val="20"/>
                <w:lang w:bidi="ar-SY"/>
              </w:rPr>
            </w:pPr>
            <w:r w:rsidRPr="005A08C5">
              <w:rPr>
                <w:position w:val="2"/>
                <w:sz w:val="20"/>
                <w:szCs w:val="20"/>
                <w:lang w:bidi="ar-SY"/>
              </w:rPr>
              <w:lastRenderedPageBreak/>
              <w:t>2021</w:t>
            </w:r>
          </w:p>
          <w:p w14:paraId="340648DD"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 xml:space="preserve">التوصية رقم </w:t>
            </w:r>
            <w:r w:rsidRPr="005A08C5">
              <w:rPr>
                <w:position w:val="2"/>
                <w:sz w:val="20"/>
                <w:szCs w:val="20"/>
                <w:lang w:bidi="ar-SY"/>
              </w:rPr>
              <w:t>9</w:t>
            </w:r>
          </w:p>
        </w:tc>
        <w:tc>
          <w:tcPr>
            <w:tcW w:w="4247" w:type="dxa"/>
            <w:shd w:val="clear" w:color="auto" w:fill="auto"/>
            <w:tcMar>
              <w:left w:w="108" w:type="dxa"/>
              <w:right w:w="108" w:type="dxa"/>
            </w:tcMar>
          </w:tcPr>
          <w:p w14:paraId="70260346" w14:textId="4832D0D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توسيع نطاق دليل الاتحاد لإدارة المشاريع، وكذلك دليل المشتريات</w:t>
            </w:r>
            <w:r w:rsidRPr="005A08C5">
              <w:rPr>
                <w:position w:val="2"/>
                <w:sz w:val="20"/>
                <w:szCs w:val="20"/>
                <w:rtl/>
                <w:lang w:bidi="ar-EG"/>
              </w:rPr>
              <w:t>،</w:t>
            </w:r>
            <w:r w:rsidRPr="005A08C5">
              <w:rPr>
                <w:position w:val="2"/>
                <w:sz w:val="20"/>
                <w:szCs w:val="20"/>
                <w:rtl/>
                <w:lang w:bidi="ar-SY"/>
              </w:rPr>
              <w:t xml:space="preserve"> والملحق الثاني للوائح المالية والقواعد المالية بشأن "القواعد والإجراءات والأحكام المالية للمساهمات الطوعية والصناديق </w:t>
            </w:r>
            <w:proofErr w:type="spellStart"/>
            <w:r w:rsidRPr="005A08C5">
              <w:rPr>
                <w:position w:val="2"/>
                <w:sz w:val="20"/>
                <w:szCs w:val="20"/>
                <w:rtl/>
                <w:lang w:bidi="ar-SY"/>
              </w:rPr>
              <w:t>الاستئمانية</w:t>
            </w:r>
            <w:proofErr w:type="spellEnd"/>
            <w:r w:rsidRPr="005A08C5">
              <w:rPr>
                <w:position w:val="2"/>
                <w:sz w:val="20"/>
                <w:szCs w:val="20"/>
                <w:rtl/>
                <w:lang w:bidi="ar-SY"/>
              </w:rPr>
              <w:t>"، منعاً لتضارب المصالح بجميع أنماطه</w:t>
            </w:r>
            <w:r w:rsidR="004C5C05" w:rsidRPr="008110C6">
              <w:rPr>
                <w:position w:val="2"/>
                <w:sz w:val="20"/>
                <w:szCs w:val="20"/>
                <w:rtl/>
                <w:lang w:bidi="ar-SY"/>
              </w:rPr>
              <w:t>.</w:t>
            </w:r>
            <w:r w:rsidRPr="005A08C5">
              <w:rPr>
                <w:position w:val="2"/>
                <w:sz w:val="20"/>
                <w:szCs w:val="20"/>
                <w:rtl/>
                <w:lang w:bidi="ar-SY"/>
              </w:rPr>
              <w:t xml:space="preserve"> وعملية إعادة النظر القانونية هذه لازمة وملحة، لا لوضع إطار تنظيمي وافٍ فحسب، بل لتوفير الأساس القانوني أيضاً لتصميم نظام فعال للرقابة الداخلية وتنفيذه، لا سيما لتجنب الحالات التي ’1‘ تكون فيها الجهة الشريكة المموِّلة الجهةَ المتلقية للمساعدة المقدمة من الاتحاد، وكذلك، </w:t>
            </w:r>
            <w:r w:rsidR="00231851" w:rsidRPr="008110C6">
              <w:rPr>
                <w:rFonts w:hint="cs"/>
                <w:position w:val="2"/>
                <w:sz w:val="20"/>
                <w:szCs w:val="20"/>
                <w:rtl/>
                <w:lang w:bidi="ar-EG"/>
              </w:rPr>
              <w:t>’</w:t>
            </w:r>
            <w:r w:rsidRPr="005A08C5">
              <w:rPr>
                <w:position w:val="2"/>
                <w:sz w:val="20"/>
                <w:szCs w:val="20"/>
                <w:rtl/>
                <w:lang w:bidi="ar-SY"/>
              </w:rPr>
              <w:t>2</w:t>
            </w:r>
            <w:r w:rsidR="00231851" w:rsidRPr="008110C6">
              <w:rPr>
                <w:rFonts w:hint="cs"/>
                <w:position w:val="2"/>
                <w:sz w:val="20"/>
                <w:szCs w:val="20"/>
                <w:rtl/>
                <w:lang w:bidi="ar-SY"/>
              </w:rPr>
              <w:t>‘</w:t>
            </w:r>
            <w:r w:rsidRPr="005A08C5">
              <w:rPr>
                <w:position w:val="2"/>
                <w:sz w:val="20"/>
                <w:szCs w:val="20"/>
                <w:rtl/>
                <w:lang w:bidi="ar-SY"/>
              </w:rPr>
              <w:t xml:space="preserve"> في حال وجود مصلحة مشتركة ببن الجهات المانحة والجهات المستفيدة من التعامل مع جهة موردة بعينها، لا أكثر الجهات الموردة فعاليةً من التكلفة</w:t>
            </w:r>
            <w:r w:rsidR="004C5C05" w:rsidRPr="008110C6">
              <w:rPr>
                <w:position w:val="2"/>
                <w:sz w:val="20"/>
                <w:szCs w:val="20"/>
                <w:rtl/>
                <w:lang w:bidi="ar-SY"/>
              </w:rPr>
              <w:t>.</w:t>
            </w:r>
            <w:r w:rsidRPr="005A08C5">
              <w:rPr>
                <w:position w:val="2"/>
                <w:sz w:val="20"/>
                <w:szCs w:val="20"/>
                <w:rtl/>
                <w:lang w:bidi="ar-SY"/>
              </w:rPr>
              <w:t xml:space="preserve"> </w:t>
            </w:r>
          </w:p>
        </w:tc>
        <w:tc>
          <w:tcPr>
            <w:tcW w:w="5667" w:type="dxa"/>
            <w:shd w:val="clear" w:color="auto" w:fill="auto"/>
            <w:tcMar>
              <w:left w:w="108" w:type="dxa"/>
              <w:right w:w="108" w:type="dxa"/>
            </w:tcMar>
          </w:tcPr>
          <w:p w14:paraId="7D588F15" w14:textId="77E8974E"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jc w:val="lef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فبراير 2025: يلزم على موظفي الاتحاد إتمام ممارسة سنوية تتعلق بإعلان المصالح بموجب الأمر الإداري 24/16، "سياسة الاتحاد بشأن إعلان المصالح"، ويجب عليهم الإعلان عن وجود أي تضارب فعلي أو محتمل أو ظاهري في المصالح، بما في ذلك في مشاريع الاتحاد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 </w:t>
            </w:r>
          </w:p>
          <w:p w14:paraId="4976262B" w14:textId="20BDDCA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يوصى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54A31E1B" w14:textId="3AD036C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أُحيط علماً بأحدث رد واعتُبر معقولاً</w:t>
            </w:r>
            <w:r w:rsidR="004C5C05" w:rsidRPr="008110C6">
              <w:rPr>
                <w:position w:val="2"/>
                <w:sz w:val="20"/>
                <w:szCs w:val="20"/>
                <w:rtl/>
                <w:lang w:bidi="ar-EG"/>
              </w:rPr>
              <w:t>.</w:t>
            </w:r>
            <w:r w:rsidRPr="005A08C5">
              <w:rPr>
                <w:position w:val="2"/>
                <w:sz w:val="20"/>
                <w:szCs w:val="20"/>
                <w:rtl/>
                <w:lang w:bidi="ar-EG"/>
              </w:rPr>
              <w:t xml:space="preserve"> فأُغلقت التوصية</w:t>
            </w:r>
            <w:r w:rsidR="004C5C05" w:rsidRPr="008110C6">
              <w:rPr>
                <w:position w:val="2"/>
                <w:sz w:val="20"/>
                <w:szCs w:val="20"/>
                <w:rtl/>
                <w:lang w:bidi="ar-EG"/>
              </w:rPr>
              <w:t>.</w:t>
            </w:r>
          </w:p>
        </w:tc>
        <w:tc>
          <w:tcPr>
            <w:tcW w:w="1412" w:type="dxa"/>
            <w:shd w:val="clear" w:color="auto" w:fill="auto"/>
            <w:tcMar>
              <w:left w:w="108" w:type="dxa"/>
              <w:right w:w="108" w:type="dxa"/>
            </w:tcMar>
          </w:tcPr>
          <w:p w14:paraId="10C6CD86" w14:textId="1FAF4D3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12535DEA" w14:textId="77777777" w:rsidTr="008110C6">
        <w:trPr>
          <w:jc w:val="center"/>
        </w:trPr>
        <w:tc>
          <w:tcPr>
            <w:tcW w:w="1252" w:type="dxa"/>
            <w:shd w:val="clear" w:color="auto" w:fill="auto"/>
            <w:tcMar>
              <w:left w:w="108" w:type="dxa"/>
              <w:right w:w="108" w:type="dxa"/>
            </w:tcMar>
          </w:tcPr>
          <w:p w14:paraId="39FE577A" w14:textId="10397FBF"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D6EBAE9" w14:textId="6F0B0751"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231851" w:rsidRPr="008110C6">
              <w:rPr>
                <w:rFonts w:hint="cs"/>
                <w:position w:val="2"/>
                <w:sz w:val="20"/>
                <w:szCs w:val="20"/>
                <w:rtl/>
                <w:lang w:bidi="ar-SY"/>
              </w:rPr>
              <w:t> </w:t>
            </w:r>
            <w:r w:rsidRPr="005A08C5">
              <w:rPr>
                <w:position w:val="2"/>
                <w:sz w:val="20"/>
                <w:szCs w:val="20"/>
                <w:lang w:bidi="ar-SY"/>
              </w:rPr>
              <w:t>10</w:t>
            </w:r>
          </w:p>
        </w:tc>
        <w:tc>
          <w:tcPr>
            <w:tcW w:w="4247" w:type="dxa"/>
            <w:shd w:val="clear" w:color="auto" w:fill="auto"/>
            <w:tcMar>
              <w:left w:w="108" w:type="dxa"/>
              <w:right w:w="108" w:type="dxa"/>
            </w:tcMar>
          </w:tcPr>
          <w:p w14:paraId="4C056372" w14:textId="59C26C7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jc w:val="lef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نوصي:</w:t>
            </w:r>
          </w:p>
          <w:p w14:paraId="05C4EE59" w14:textId="7777777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ind w:left="397" w:hanging="397"/>
              <w:jc w:val="left"/>
              <w:textAlignment w:val="baseline"/>
              <w:rPr>
                <w:rFonts w:eastAsia="Times New Roman"/>
                <w:position w:val="2"/>
                <w:sz w:val="20"/>
                <w:szCs w:val="20"/>
                <w:rtl/>
                <w:lang w:val="en-GB" w:eastAsia="en-US"/>
              </w:rPr>
            </w:pPr>
            <w:r w:rsidRPr="005A08C5">
              <w:rPr>
                <w:rFonts w:eastAsia="Times New Roman"/>
                <w:position w:val="2"/>
                <w:sz w:val="20"/>
                <w:szCs w:val="20"/>
                <w:rtl/>
                <w:lang w:val="en-GB" w:eastAsia="en-US"/>
              </w:rPr>
              <w:t>’1‘</w:t>
            </w:r>
            <w:r w:rsidRPr="005A08C5">
              <w:rPr>
                <w:rFonts w:eastAsia="Times New Roman"/>
                <w:position w:val="2"/>
                <w:sz w:val="20"/>
                <w:szCs w:val="20"/>
                <w:rtl/>
                <w:lang w:val="en-GB" w:eastAsia="en-US"/>
              </w:rPr>
              <w:tab/>
              <w:t>بإجراء تحليل ملائم على وجه عاجل، لتحديد مؤشرات مخاطر تضارب المصالح ومخاطر الاحتيال المحتملتين، وباستعراض خبير مستقل إياها؛</w:t>
            </w:r>
          </w:p>
          <w:p w14:paraId="6EF88F51" w14:textId="7777777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ind w:left="397" w:hanging="397"/>
              <w:jc w:val="lef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’2‘</w:t>
            </w:r>
            <w:r w:rsidRPr="005A08C5">
              <w:rPr>
                <w:rFonts w:eastAsia="Times New Roman"/>
                <w:position w:val="2"/>
                <w:sz w:val="20"/>
                <w:szCs w:val="20"/>
                <w:rtl/>
                <w:lang w:val="en-GB" w:eastAsia="en-US"/>
              </w:rPr>
              <w:tab/>
              <w:t xml:space="preserve"> باستعراض المشاريع الجاري تنفيذها للتحقق من مدى وجود ظروف تشكل تضارباً محتملاً أو قائماً في المصالح، على النحو المبين أعلاه؛</w:t>
            </w:r>
          </w:p>
          <w:p w14:paraId="7EAD58D7" w14:textId="58989674" w:rsidR="005A08C5" w:rsidRPr="005A08C5" w:rsidRDefault="005A08C5" w:rsidP="00453784">
            <w:pPr>
              <w:spacing w:before="60" w:after="60" w:line="260" w:lineRule="exact"/>
              <w:ind w:left="397" w:hanging="397"/>
              <w:rPr>
                <w:position w:val="2"/>
                <w:sz w:val="20"/>
                <w:szCs w:val="20"/>
                <w:lang w:bidi="ar-SY"/>
              </w:rPr>
            </w:pPr>
            <w:r w:rsidRPr="005A08C5">
              <w:rPr>
                <w:position w:val="2"/>
                <w:sz w:val="20"/>
                <w:szCs w:val="20"/>
                <w:rtl/>
                <w:lang w:bidi="ar-SY"/>
              </w:rPr>
              <w:t>’3‘</w:t>
            </w:r>
            <w:r w:rsidRPr="005A08C5">
              <w:rPr>
                <w:position w:val="2"/>
                <w:sz w:val="20"/>
                <w:szCs w:val="20"/>
                <w:rtl/>
                <w:lang w:bidi="ar-SY"/>
              </w:rPr>
              <w:tab/>
              <w:t xml:space="preserve">بتقييم تعليق المشاريع الجديدة، وتقييم سداد تكاليف المشاريع الجاري تنفيذها كذلك، إذا كانت عملية المراجعة التي أُجريت، في إطار البندين المذكورين أعلاه، تشير إلى وجود خطر لتضارب المصالح ولوقوع احتيال ومخالفات ووجود أي حال أخرى إلى حين دخول إطار </w:t>
            </w:r>
            <w:r w:rsidR="00231851" w:rsidRPr="008110C6">
              <w:rPr>
                <w:rFonts w:hint="cs"/>
                <w:position w:val="2"/>
                <w:sz w:val="20"/>
                <w:szCs w:val="20"/>
                <w:rtl/>
                <w:lang w:bidi="ar-SY"/>
              </w:rPr>
              <w:t xml:space="preserve">عمل </w:t>
            </w:r>
            <w:r w:rsidRPr="005A08C5">
              <w:rPr>
                <w:position w:val="2"/>
                <w:sz w:val="20"/>
                <w:szCs w:val="20"/>
                <w:rtl/>
                <w:lang w:bidi="ar-SY"/>
              </w:rPr>
              <w:t xml:space="preserve">وعملية مراقبة ملائمتين حيز النفاذ (على النحو </w:t>
            </w:r>
            <w:proofErr w:type="spellStart"/>
            <w:r w:rsidRPr="005A08C5">
              <w:rPr>
                <w:rFonts w:hint="cs"/>
                <w:position w:val="2"/>
                <w:sz w:val="20"/>
                <w:szCs w:val="20"/>
                <w:rtl/>
                <w:lang w:bidi="ar-SY"/>
              </w:rPr>
              <w:t>الموصى</w:t>
            </w:r>
            <w:proofErr w:type="spellEnd"/>
            <w:r w:rsidRPr="005A08C5">
              <w:rPr>
                <w:position w:val="2"/>
                <w:sz w:val="20"/>
                <w:szCs w:val="20"/>
                <w:rtl/>
                <w:lang w:bidi="ar-SY"/>
              </w:rPr>
              <w:t xml:space="preserve"> به أعلاه)</w:t>
            </w:r>
            <w:r w:rsidR="004C5C05" w:rsidRPr="008110C6">
              <w:rPr>
                <w:position w:val="2"/>
                <w:sz w:val="20"/>
                <w:szCs w:val="20"/>
                <w:rtl/>
                <w:lang w:bidi="ar-SY"/>
              </w:rPr>
              <w:t>.</w:t>
            </w:r>
          </w:p>
        </w:tc>
        <w:tc>
          <w:tcPr>
            <w:tcW w:w="5667" w:type="dxa"/>
            <w:shd w:val="clear" w:color="auto" w:fill="auto"/>
            <w:tcMar>
              <w:left w:w="108" w:type="dxa"/>
              <w:right w:w="108" w:type="dxa"/>
            </w:tcMar>
          </w:tcPr>
          <w:p w14:paraId="5B362C7C" w14:textId="05ED0D62"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فبراير 2025: </w:t>
            </w:r>
            <w:r w:rsidRPr="005A08C5">
              <w:rPr>
                <w:rFonts w:eastAsia="Times New Roman"/>
                <w:position w:val="2"/>
                <w:sz w:val="20"/>
                <w:szCs w:val="20"/>
                <w:rtl/>
                <w:lang w:val="en-GB" w:eastAsia="en-US" w:bidi="ar-EG"/>
              </w:rPr>
              <w:t>تعاقد</w:t>
            </w:r>
            <w:r w:rsidRPr="005A08C5">
              <w:rPr>
                <w:rFonts w:eastAsia="Times New Roman"/>
                <w:position w:val="2"/>
                <w:sz w:val="20"/>
                <w:szCs w:val="20"/>
                <w:rtl/>
                <w:lang w:val="en-GB" w:eastAsia="en-US"/>
              </w:rPr>
              <w:t xml:space="preserve"> الاتحاد في </w:t>
            </w:r>
            <w:r w:rsidR="005B141B" w:rsidRPr="008110C6">
              <w:rPr>
                <w:rFonts w:hint="cs"/>
                <w:position w:val="2"/>
                <w:sz w:val="20"/>
                <w:szCs w:val="20"/>
                <w:rtl/>
                <w:lang w:bidi="ar-SY"/>
              </w:rPr>
              <w:t>عام</w:t>
            </w:r>
            <w:r w:rsidR="005B141B" w:rsidRPr="005A08C5">
              <w:rPr>
                <w:position w:val="2"/>
                <w:sz w:val="20"/>
                <w:szCs w:val="20"/>
                <w:rtl/>
                <w:lang w:bidi="ar-SY"/>
              </w:rPr>
              <w:t xml:space="preserve"> </w:t>
            </w:r>
            <w:r w:rsidRPr="005A08C5">
              <w:rPr>
                <w:rFonts w:eastAsia="Times New Roman"/>
                <w:position w:val="2"/>
                <w:sz w:val="20"/>
                <w:szCs w:val="20"/>
                <w:rtl/>
                <w:lang w:val="en-GB" w:eastAsia="en-US"/>
              </w:rPr>
              <w:t>2022 مع خبير استشاري خارجي في المراجعة الداخلية للحسابات والمخاطر لإجراء تقييم للمخاطر المالية والمخاطر الاحتيالية ومخاطر السمعة، الرئيسية،</w:t>
            </w:r>
            <w:r w:rsidRPr="005A08C5">
              <w:rPr>
                <w:rFonts w:eastAsia="Times New Roman" w:hint="cs"/>
                <w:position w:val="2"/>
                <w:sz w:val="20"/>
                <w:szCs w:val="20"/>
                <w:rtl/>
                <w:lang w:val="en-GB" w:eastAsia="en-US"/>
              </w:rPr>
              <w:t xml:space="preserve"> لدى</w:t>
            </w:r>
            <w:r w:rsidRPr="005A08C5">
              <w:rPr>
                <w:rFonts w:eastAsia="Times New Roman"/>
                <w:position w:val="2"/>
                <w:sz w:val="20"/>
                <w:szCs w:val="20"/>
                <w:rtl/>
                <w:lang w:val="en-GB" w:eastAsia="en-US"/>
              </w:rPr>
              <w:t xml:space="preserve"> الاتحاد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وأشار التقييم إلى أن الاتحاد قد اتخذ في أعقاب حالة بانكوك تدابير واسعة النطاق لتعزيز الإدارة والضوابط الداخلية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وفيما يتصل باحتمال ضعف النظام، فقد تعاقدت دائرة خدمات المعلومات </w:t>
            </w:r>
            <w:r w:rsidRPr="005A08C5">
              <w:rPr>
                <w:rFonts w:eastAsia="Times New Roman"/>
                <w:position w:val="2"/>
                <w:sz w:val="20"/>
                <w:szCs w:val="20"/>
                <w:lang w:eastAsia="en-US"/>
              </w:rPr>
              <w:t>(ISD)</w:t>
            </w:r>
            <w:r w:rsidRPr="005A08C5">
              <w:rPr>
                <w:rFonts w:eastAsia="Times New Roman"/>
                <w:position w:val="2"/>
                <w:sz w:val="20"/>
                <w:szCs w:val="20"/>
                <w:rtl/>
                <w:lang w:val="en-GB" w:eastAsia="en-US"/>
              </w:rPr>
              <w:t xml:space="preserve"> في </w:t>
            </w:r>
            <w:r w:rsidR="005B141B" w:rsidRPr="008110C6">
              <w:rPr>
                <w:rFonts w:hint="cs"/>
                <w:position w:val="2"/>
                <w:sz w:val="20"/>
                <w:szCs w:val="20"/>
                <w:rtl/>
                <w:lang w:bidi="ar-SY"/>
              </w:rPr>
              <w:t>عام</w:t>
            </w:r>
            <w:r w:rsidR="005B141B" w:rsidRPr="005A08C5">
              <w:rPr>
                <w:position w:val="2"/>
                <w:sz w:val="20"/>
                <w:szCs w:val="20"/>
                <w:rtl/>
                <w:lang w:bidi="ar-SY"/>
              </w:rPr>
              <w:t xml:space="preserve"> </w:t>
            </w:r>
            <w:r w:rsidRPr="005A08C5">
              <w:rPr>
                <w:rFonts w:eastAsia="Times New Roman"/>
                <w:position w:val="2"/>
                <w:sz w:val="20"/>
                <w:szCs w:val="20"/>
                <w:rtl/>
                <w:lang w:val="en-GB" w:eastAsia="en-US"/>
              </w:rPr>
              <w:t xml:space="preserve">2023 مع شركة خبيرة خارجية لتقييم نظام تخطيط الموارد المؤسسية </w:t>
            </w:r>
            <w:r w:rsidRPr="005A08C5">
              <w:rPr>
                <w:rFonts w:eastAsia="Times New Roman"/>
                <w:position w:val="2"/>
                <w:sz w:val="20"/>
                <w:szCs w:val="20"/>
                <w:lang w:eastAsia="en-US"/>
              </w:rPr>
              <w:t>(ERP)</w:t>
            </w:r>
            <w:r w:rsidRPr="005A08C5">
              <w:rPr>
                <w:rFonts w:eastAsia="Times New Roman"/>
                <w:position w:val="2"/>
                <w:sz w:val="20"/>
                <w:szCs w:val="20"/>
                <w:rtl/>
                <w:lang w:val="en-GB" w:eastAsia="en-US"/>
              </w:rPr>
              <w:t xml:space="preserve"> </w:t>
            </w:r>
            <w:r w:rsidRPr="005A08C5">
              <w:rPr>
                <w:rFonts w:eastAsia="Times New Roman"/>
                <w:position w:val="2"/>
                <w:sz w:val="20"/>
                <w:szCs w:val="20"/>
                <w:rtl/>
                <w:lang w:val="en-GB" w:eastAsia="en-US" w:bidi="ar-EG"/>
              </w:rPr>
              <w:t>ب</w:t>
            </w:r>
            <w:r w:rsidRPr="005A08C5">
              <w:rPr>
                <w:rFonts w:eastAsia="Times New Roman"/>
                <w:position w:val="2"/>
                <w:sz w:val="20"/>
                <w:szCs w:val="20"/>
                <w:rtl/>
                <w:lang w:val="en-GB" w:eastAsia="en-US"/>
              </w:rPr>
              <w:t xml:space="preserve">الاتحاد، </w:t>
            </w:r>
            <w:r w:rsidRPr="005A08C5">
              <w:rPr>
                <w:rFonts w:eastAsia="Times New Roman"/>
                <w:position w:val="2"/>
                <w:sz w:val="20"/>
                <w:szCs w:val="20"/>
                <w:rtl/>
                <w:lang w:val="en-GB" w:eastAsia="en-US" w:bidi="ar-EG"/>
              </w:rPr>
              <w:t>ب</w:t>
            </w:r>
            <w:r w:rsidRPr="005A08C5">
              <w:rPr>
                <w:rFonts w:eastAsia="Times New Roman"/>
                <w:position w:val="2"/>
                <w:sz w:val="20"/>
                <w:szCs w:val="20"/>
                <w:rtl/>
                <w:lang w:val="en-GB" w:eastAsia="en-US"/>
              </w:rPr>
              <w:t>التركيز على حقوق النفاذ، والفصل بين الواجبات وبين القواعد المتضاربة، ومسألة انتهاك الأنشطة/العمليات الفرعية الحساسة التي قد تتيح تنفيذ أنشطة احتيالية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وبخصوص تضارب المصالح (COI)، يلزم على موظفي الاتحاد وخبرائه الاستشاريين </w:t>
            </w:r>
            <w:r w:rsidRPr="005A08C5">
              <w:rPr>
                <w:rFonts w:eastAsia="Times New Roman"/>
                <w:position w:val="2"/>
                <w:sz w:val="20"/>
                <w:szCs w:val="20"/>
                <w:rtl/>
                <w:lang w:val="en-GB" w:eastAsia="en-US" w:bidi="ar-EG"/>
              </w:rPr>
              <w:t xml:space="preserve">(اتفاقات الخدمة الخاصة </w:t>
            </w:r>
            <w:r w:rsidRPr="005A08C5">
              <w:rPr>
                <w:rFonts w:eastAsia="Times New Roman"/>
                <w:position w:val="2"/>
                <w:sz w:val="20"/>
                <w:szCs w:val="20"/>
                <w:lang w:eastAsia="en-US" w:bidi="ar-EG"/>
              </w:rPr>
              <w:t>(SSA)</w:t>
            </w:r>
            <w:r w:rsidRPr="005A08C5">
              <w:rPr>
                <w:rFonts w:eastAsia="Times New Roman"/>
                <w:position w:val="2"/>
                <w:sz w:val="20"/>
                <w:szCs w:val="20"/>
                <w:rtl/>
                <w:lang w:val="en-GB" w:eastAsia="en-US" w:bidi="ar-EG"/>
              </w:rPr>
              <w:t>)</w:t>
            </w:r>
            <w:r w:rsidRPr="005A08C5">
              <w:rPr>
                <w:rFonts w:eastAsia="Times New Roman"/>
                <w:position w:val="2"/>
                <w:sz w:val="20"/>
                <w:szCs w:val="20"/>
                <w:rtl/>
                <w:lang w:val="en-GB" w:eastAsia="en-US"/>
              </w:rPr>
              <w:t xml:space="preserve"> ملء نموذج إعلان سنوي للمصالح وفقاً للأمر الإداري</w:t>
            </w:r>
            <w:r w:rsidR="00231851" w:rsidRPr="008110C6">
              <w:rPr>
                <w:rFonts w:eastAsia="Times New Roman" w:hint="cs"/>
                <w:position w:val="2"/>
                <w:sz w:val="20"/>
                <w:szCs w:val="20"/>
                <w:rtl/>
                <w:lang w:val="en-GB" w:eastAsia="en-US"/>
              </w:rPr>
              <w:t> </w:t>
            </w:r>
            <w:r w:rsidR="00231851" w:rsidRPr="008110C6">
              <w:rPr>
                <w:rFonts w:eastAsia="Times New Roman"/>
                <w:position w:val="2"/>
                <w:sz w:val="20"/>
                <w:szCs w:val="20"/>
                <w:lang w:val="en-GB" w:eastAsia="en-US"/>
              </w:rPr>
              <w:t>24/16</w:t>
            </w:r>
            <w:r w:rsidRPr="005A08C5">
              <w:rPr>
                <w:rFonts w:eastAsia="Times New Roman"/>
                <w:position w:val="2"/>
                <w:sz w:val="20"/>
                <w:szCs w:val="20"/>
                <w:rtl/>
                <w:lang w:val="en-GB" w:eastAsia="en-US"/>
              </w:rPr>
              <w:t>، "سياسة الاتحاد بشأن إعلان المصالح"، ويجب عليهم الإعلان عن وجود أي تضارب فعلي أو محتمل أو ظاهري في المصالح، بما في ذلك في</w:t>
            </w:r>
            <w:r w:rsidR="00231851"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مشاريع الاتحاد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ويجب على الموظفين أيضاً، في إطار هذه الممارسة، استعراض قائمة الجهات البائعة/الجهات الموردة لدى الاتحاد والإعلان عن احتمال وجود أي مصلحة لهم مع أي من الكيانات المدرجة فيها أو أي علاقة لهم بأي منها</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ويستعرض مكتب الأخلاقيات جميع هذه الإعلانات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علاوةً على ذلك، يُنفَّذ بروتوكول في حال تبين وجود تضارب في المصالح</w:t>
            </w:r>
            <w:r w:rsidRPr="005A08C5">
              <w:rPr>
                <w:rFonts w:eastAsia="Times New Roman"/>
                <w:position w:val="2"/>
                <w:sz w:val="20"/>
                <w:szCs w:val="20"/>
                <w:rtl/>
                <w:lang w:val="en-GB" w:eastAsia="en-US" w:bidi="ar-EG"/>
              </w:rPr>
              <w:t>،</w:t>
            </w:r>
            <w:r w:rsidRPr="005A08C5">
              <w:rPr>
                <w:rFonts w:eastAsia="Times New Roman"/>
                <w:position w:val="2"/>
                <w:sz w:val="20"/>
                <w:szCs w:val="20"/>
                <w:rtl/>
                <w:lang w:val="en-GB" w:eastAsia="en-US"/>
              </w:rPr>
              <w:t xml:space="preserve"> أو غير ذلك من المخالفات، في المشاريع (كالأمر الإداري </w:t>
            </w:r>
            <w:r w:rsidR="00231851" w:rsidRPr="008110C6">
              <w:rPr>
                <w:rFonts w:eastAsia="Times New Roman"/>
                <w:position w:val="2"/>
                <w:sz w:val="20"/>
                <w:szCs w:val="20"/>
                <w:lang w:val="en-GB" w:eastAsia="en-US"/>
              </w:rPr>
              <w:t>24/16</w:t>
            </w:r>
            <w:r w:rsidRPr="005A08C5">
              <w:rPr>
                <w:rFonts w:eastAsia="Times New Roman"/>
                <w:position w:val="2"/>
                <w:sz w:val="20"/>
                <w:szCs w:val="20"/>
                <w:rtl/>
                <w:lang w:val="en-GB" w:eastAsia="en-US"/>
              </w:rPr>
              <w:t>) ولاتخاذ التدابير التخفيفية الملائمة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وتوجد كذلك دورة تدريبية إلزامية يقدمها مكتب الأخلاقيات تغطي التوعية بتضارب المصالح وبالاحتيال، ب</w:t>
            </w:r>
            <w:r w:rsidRPr="005A08C5">
              <w:rPr>
                <w:rFonts w:eastAsia="Times New Roman"/>
                <w:position w:val="2"/>
                <w:sz w:val="20"/>
                <w:szCs w:val="20"/>
                <w:rtl/>
                <w:lang w:val="en-GB" w:eastAsia="en-US" w:bidi="ar-EG"/>
              </w:rPr>
              <w:t>ا</w:t>
            </w:r>
            <w:r w:rsidRPr="005A08C5">
              <w:rPr>
                <w:rFonts w:eastAsia="Times New Roman"/>
                <w:position w:val="2"/>
                <w:sz w:val="20"/>
                <w:szCs w:val="20"/>
                <w:rtl/>
                <w:lang w:val="en-GB" w:eastAsia="en-US"/>
              </w:rPr>
              <w:t xml:space="preserve">لتركيز على الإبلاغ نظراً إلى نسبة الحالات </w:t>
            </w:r>
            <w:r w:rsidRPr="005A08C5">
              <w:rPr>
                <w:rFonts w:eastAsia="Times New Roman"/>
                <w:position w:val="2"/>
                <w:sz w:val="20"/>
                <w:szCs w:val="20"/>
                <w:rtl/>
                <w:lang w:val="en-GB" w:eastAsia="en-US"/>
              </w:rPr>
              <w:lastRenderedPageBreak/>
              <w:t xml:space="preserve">التي يُبلغ عنها داخلياً من جانب الموظفين تتجاوز </w:t>
            </w:r>
            <w:r w:rsidR="00231851" w:rsidRPr="008110C6">
              <w:rPr>
                <w:rFonts w:eastAsia="Times New Roman"/>
                <w:position w:val="2"/>
                <w:sz w:val="20"/>
                <w:szCs w:val="20"/>
                <w:lang w:val="en-GB" w:eastAsia="en-US"/>
              </w:rPr>
              <w:t>%70</w:t>
            </w:r>
            <w:r w:rsidRPr="005A08C5">
              <w:rPr>
                <w:rFonts w:eastAsia="Times New Roman"/>
                <w:position w:val="2"/>
                <w:sz w:val="20"/>
                <w:szCs w:val="20"/>
                <w:rtl/>
                <w:lang w:val="en-GB" w:eastAsia="en-US"/>
              </w:rPr>
              <w:t>، وفقاً لمدقق عمليات الاحتيال المعتمد</w:t>
            </w:r>
            <w:r w:rsidR="005B141B" w:rsidRPr="008110C6">
              <w:rPr>
                <w:rFonts w:eastAsia="Times New Roman" w:hint="cs"/>
                <w:position w:val="2"/>
                <w:sz w:val="20"/>
                <w:szCs w:val="20"/>
                <w:rtl/>
                <w:lang w:val="en-GB" w:eastAsia="en-US"/>
              </w:rPr>
              <w:t> </w:t>
            </w:r>
            <w:r w:rsidRPr="005A08C5">
              <w:rPr>
                <w:rFonts w:eastAsia="Times New Roman"/>
                <w:position w:val="2"/>
                <w:sz w:val="20"/>
                <w:szCs w:val="20"/>
                <w:lang w:eastAsia="en-US"/>
              </w:rPr>
              <w:t>(CFE)</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وقد حُدِّث إطار </w:t>
            </w:r>
            <w:r w:rsidR="00231851" w:rsidRPr="008110C6">
              <w:rPr>
                <w:rFonts w:eastAsia="Times New Roman" w:hint="cs"/>
                <w:position w:val="2"/>
                <w:sz w:val="20"/>
                <w:szCs w:val="20"/>
                <w:rtl/>
                <w:lang w:val="en-GB" w:eastAsia="en-US"/>
              </w:rPr>
              <w:t xml:space="preserve">عمل </w:t>
            </w:r>
            <w:r w:rsidRPr="005A08C5">
              <w:rPr>
                <w:rFonts w:eastAsia="Times New Roman"/>
                <w:position w:val="2"/>
                <w:sz w:val="20"/>
                <w:szCs w:val="20"/>
                <w:rtl/>
                <w:lang w:val="en-GB" w:eastAsia="en-US"/>
              </w:rPr>
              <w:t>الإبلاغ عن دعاوى الاحتيال وغيره من أشكال سوء السلوك والتحقيق فيها بميثاق الإشراف الجديد ل</w:t>
            </w:r>
            <w:r w:rsidR="005B141B" w:rsidRPr="008110C6">
              <w:rPr>
                <w:rFonts w:eastAsia="Times New Roman" w:hint="cs"/>
                <w:position w:val="2"/>
                <w:sz w:val="20"/>
                <w:szCs w:val="20"/>
                <w:rtl/>
                <w:lang w:val="en-GB" w:eastAsia="en-US"/>
              </w:rPr>
              <w:t xml:space="preserve">عام </w:t>
            </w:r>
            <w:r w:rsidRPr="005A08C5">
              <w:rPr>
                <w:rFonts w:eastAsia="Times New Roman"/>
                <w:position w:val="2"/>
                <w:sz w:val="20"/>
                <w:szCs w:val="20"/>
                <w:rtl/>
                <w:lang w:val="en-GB" w:eastAsia="en-US"/>
              </w:rPr>
              <w:t>2024</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وانضم رئيس الإشراف الجديد إلى الاتحاد في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w:t>
            </w:r>
          </w:p>
          <w:p w14:paraId="48557EF7" w14:textId="62DFCC41"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اعتباراً من مايو 2025: تخطط وحدة الإشراف حالياً لإجراء تقييم لمخاطر الاحتيال المؤسسية في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 بالتعاقد مع شركة خبيرة خارجية، يُرجح أن تسهم نتائجه في زيادة تنفيذ هذه التوصية، ويشمل ذلك إجراء تقييمات منتظمة لمخاطر الاحتيال تركز وظيفياً على خط الدفاع الثاني</w:t>
            </w:r>
            <w:r w:rsidR="004C5C05" w:rsidRPr="008110C6">
              <w:rPr>
                <w:rFonts w:eastAsia="Times New Roman"/>
                <w:position w:val="2"/>
                <w:sz w:val="20"/>
                <w:szCs w:val="20"/>
                <w:rtl/>
                <w:lang w:val="en-GB" w:eastAsia="en-US"/>
              </w:rPr>
              <w:t>.</w:t>
            </w:r>
          </w:p>
          <w:p w14:paraId="12F4B57B" w14:textId="5CD3B20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50E2EACD" w14:textId="221C0D1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lastRenderedPageBreak/>
              <w:t>نحيط علماً بأحدث رد</w:t>
            </w:r>
            <w:r w:rsidR="004C5C05" w:rsidRPr="008110C6">
              <w:rPr>
                <w:position w:val="2"/>
                <w:sz w:val="20"/>
                <w:szCs w:val="20"/>
                <w:rtl/>
                <w:lang w:bidi="ar-SY"/>
              </w:rPr>
              <w:t>.</w:t>
            </w:r>
            <w:r w:rsidRPr="005A08C5">
              <w:rPr>
                <w:position w:val="2"/>
                <w:sz w:val="20"/>
                <w:szCs w:val="20"/>
                <w:rtl/>
                <w:lang w:bidi="ar-SY"/>
              </w:rPr>
              <w:t xml:space="preserve"> وسننظر في ترتيبات مكتب الأخلاقيات بمزيد من التفصيل في</w:t>
            </w:r>
            <w:r w:rsidR="00231851" w:rsidRPr="008110C6">
              <w:rPr>
                <w:rFonts w:hint="cs"/>
                <w:position w:val="2"/>
                <w:sz w:val="20"/>
                <w:szCs w:val="20"/>
                <w:rtl/>
                <w:lang w:bidi="ar-SY"/>
              </w:rPr>
              <w:t> </w:t>
            </w:r>
            <w:r w:rsidRPr="005A08C5">
              <w:rPr>
                <w:position w:val="2"/>
                <w:sz w:val="20"/>
                <w:szCs w:val="20"/>
                <w:rtl/>
                <w:lang w:bidi="ar-SY"/>
              </w:rPr>
              <w:t>إطار مراجعة حسابات السنة المقبلة</w:t>
            </w:r>
            <w:r w:rsidR="004C5C05" w:rsidRPr="008110C6">
              <w:rPr>
                <w:position w:val="2"/>
                <w:sz w:val="20"/>
                <w:szCs w:val="20"/>
                <w:rtl/>
                <w:lang w:bidi="ar-SY"/>
              </w:rPr>
              <w:t>.</w:t>
            </w:r>
          </w:p>
        </w:tc>
        <w:tc>
          <w:tcPr>
            <w:tcW w:w="1412" w:type="dxa"/>
            <w:shd w:val="clear" w:color="auto" w:fill="auto"/>
            <w:tcMar>
              <w:left w:w="108" w:type="dxa"/>
              <w:right w:w="108" w:type="dxa"/>
            </w:tcMar>
          </w:tcPr>
          <w:p w14:paraId="2C56A060" w14:textId="26D70A9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3CFADDC4" w14:textId="77777777" w:rsidTr="00FC6C44">
        <w:trPr>
          <w:cantSplit/>
          <w:jc w:val="center"/>
        </w:trPr>
        <w:tc>
          <w:tcPr>
            <w:tcW w:w="1252" w:type="dxa"/>
            <w:shd w:val="clear" w:color="auto" w:fill="auto"/>
            <w:tcMar>
              <w:left w:w="108" w:type="dxa"/>
              <w:right w:w="108" w:type="dxa"/>
            </w:tcMar>
          </w:tcPr>
          <w:p w14:paraId="2346A816" w14:textId="0F5D7AB7"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8AB11CE" w14:textId="17D1CA3A"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231851" w:rsidRPr="008110C6">
              <w:rPr>
                <w:rFonts w:hint="cs"/>
                <w:position w:val="2"/>
                <w:sz w:val="20"/>
                <w:szCs w:val="20"/>
                <w:rtl/>
                <w:lang w:bidi="ar-SY"/>
              </w:rPr>
              <w:t> </w:t>
            </w:r>
            <w:r w:rsidRPr="005A08C5">
              <w:rPr>
                <w:position w:val="2"/>
                <w:sz w:val="20"/>
                <w:szCs w:val="20"/>
                <w:lang w:bidi="ar-SY"/>
              </w:rPr>
              <w:t>11</w:t>
            </w:r>
          </w:p>
        </w:tc>
        <w:tc>
          <w:tcPr>
            <w:tcW w:w="4247" w:type="dxa"/>
            <w:shd w:val="clear" w:color="auto" w:fill="auto"/>
            <w:tcMar>
              <w:left w:w="108" w:type="dxa"/>
              <w:right w:w="108" w:type="dxa"/>
            </w:tcMar>
          </w:tcPr>
          <w:p w14:paraId="05D7066C" w14:textId="6880FC0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فيما يتعلق "بمراجعة حسابات البرامج والمشاريع والأنشطة التكميلية (PPSA) الممولة من المساهمات الطوعية والصناديق </w:t>
            </w:r>
            <w:proofErr w:type="spellStart"/>
            <w:r w:rsidRPr="005A08C5">
              <w:rPr>
                <w:position w:val="2"/>
                <w:sz w:val="20"/>
                <w:szCs w:val="20"/>
                <w:rtl/>
                <w:lang w:bidi="ar-SY"/>
              </w:rPr>
              <w:t>الاستئمانية</w:t>
            </w:r>
            <w:proofErr w:type="spellEnd"/>
            <w:r w:rsidRPr="005A08C5">
              <w:rPr>
                <w:position w:val="2"/>
                <w:sz w:val="20"/>
                <w:szCs w:val="20"/>
                <w:rtl/>
                <w:lang w:bidi="ar-SY"/>
              </w:rPr>
              <w:t xml:space="preserve">"، الصادرة عن وحدة مراجعة الحسابات الداخلية </w:t>
            </w:r>
            <w:r w:rsidRPr="005A08C5">
              <w:rPr>
                <w:position w:val="2"/>
                <w:sz w:val="20"/>
                <w:szCs w:val="20"/>
                <w:lang w:bidi="ar-SY"/>
              </w:rPr>
              <w:t>(IAU)</w:t>
            </w:r>
            <w:r w:rsidRPr="005A08C5">
              <w:rPr>
                <w:position w:val="2"/>
                <w:sz w:val="20"/>
                <w:szCs w:val="20"/>
                <w:rtl/>
                <w:lang w:bidi="ar-SY"/>
              </w:rPr>
              <w:t xml:space="preserve"> في 30 سبتمبر 2021، نؤيد توصياتها، ونوصي بأن تنفذها الإدارة على وجه السرعة، وبأن تتابع الوحدة تنفيذها</w:t>
            </w:r>
            <w:r w:rsidR="004C5C05" w:rsidRPr="008110C6">
              <w:rPr>
                <w:position w:val="2"/>
                <w:sz w:val="20"/>
                <w:szCs w:val="20"/>
                <w:rtl/>
                <w:lang w:bidi="ar-SY"/>
              </w:rPr>
              <w:t>.</w:t>
            </w:r>
          </w:p>
        </w:tc>
        <w:tc>
          <w:tcPr>
            <w:tcW w:w="5667" w:type="dxa"/>
            <w:shd w:val="clear" w:color="auto" w:fill="auto"/>
            <w:tcMar>
              <w:left w:w="108" w:type="dxa"/>
              <w:right w:w="108" w:type="dxa"/>
            </w:tcMar>
          </w:tcPr>
          <w:p w14:paraId="251E1702" w14:textId="7777777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(1</w:t>
            </w:r>
            <w:r w:rsidRPr="005A08C5">
              <w:rPr>
                <w:position w:val="2"/>
                <w:sz w:val="20"/>
                <w:szCs w:val="20"/>
                <w:rtl/>
                <w:lang w:bidi="ar-EG"/>
              </w:rPr>
              <w:tab/>
              <w:t xml:space="preserve">نُقحت </w:t>
            </w:r>
            <w:r w:rsidRPr="005A08C5">
              <w:rPr>
                <w:position w:val="2"/>
                <w:sz w:val="20"/>
                <w:szCs w:val="20"/>
                <w:rtl/>
                <w:lang w:bidi="ar-SY"/>
              </w:rPr>
              <w:t>وثيقة تقرير حالة تنفيذ المشاريع (PISR) للتيسير على جهات تنسيق المشاريع تقديم معلومات محدَّثة؛</w:t>
            </w:r>
          </w:p>
          <w:p w14:paraId="0E655CEE" w14:textId="7777777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(2</w:t>
            </w:r>
            <w:r w:rsidRPr="005A08C5">
              <w:rPr>
                <w:position w:val="2"/>
                <w:sz w:val="20"/>
                <w:szCs w:val="20"/>
                <w:rtl/>
                <w:lang w:bidi="ar-EG"/>
              </w:rPr>
              <w:tab/>
            </w:r>
            <w:r w:rsidRPr="005A08C5">
              <w:rPr>
                <w:spacing w:val="-4"/>
                <w:position w:val="2"/>
                <w:sz w:val="20"/>
                <w:szCs w:val="20"/>
                <w:rtl/>
                <w:lang w:bidi="ar-SY"/>
              </w:rPr>
              <w:t>من المقرر تقديم تقرير مرحلي عن المشاريع إلى إدارة مكتب الاتصالات الراديوية كل شهرين، بالتركيز على المشاكل والحلول؛</w:t>
            </w:r>
          </w:p>
          <w:p w14:paraId="61AAC896" w14:textId="7777777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(3</w:t>
            </w:r>
            <w:r w:rsidRPr="005A08C5">
              <w:rPr>
                <w:position w:val="2"/>
                <w:sz w:val="20"/>
                <w:szCs w:val="20"/>
                <w:rtl/>
                <w:lang w:bidi="ar-EG"/>
              </w:rPr>
              <w:tab/>
            </w:r>
            <w:r w:rsidRPr="005A08C5">
              <w:rPr>
                <w:position w:val="2"/>
                <w:sz w:val="20"/>
                <w:szCs w:val="20"/>
                <w:rtl/>
                <w:lang w:bidi="ar-SY"/>
              </w:rPr>
              <w:t>نُقحت وثيقة ميثاق المشاريع وستستخدم في أي مشروع جديد لمكتب الاتصالات الراديوية؛</w:t>
            </w:r>
          </w:p>
          <w:p w14:paraId="6FDE102F" w14:textId="7777777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(4</w:t>
            </w:r>
            <w:r w:rsidRPr="005A08C5">
              <w:rPr>
                <w:position w:val="2"/>
                <w:sz w:val="20"/>
                <w:szCs w:val="20"/>
                <w:rtl/>
                <w:lang w:bidi="ar-EG"/>
              </w:rPr>
              <w:tab/>
            </w:r>
            <w:r w:rsidRPr="005A08C5">
              <w:rPr>
                <w:position w:val="2"/>
                <w:sz w:val="20"/>
                <w:szCs w:val="20"/>
                <w:rtl/>
                <w:lang w:bidi="ar-SY"/>
              </w:rPr>
              <w:t>صيغت وثائق خطة عمل المشروع ومتطلبات المشروع وإغلاق المشروع، واقتُرحت على جهات الاتصال المعنية بمشاريع مكتب الاتصالات الراديوية؛</w:t>
            </w:r>
          </w:p>
          <w:p w14:paraId="19857A12" w14:textId="4018AA68" w:rsidR="005A08C5" w:rsidRPr="008110C6" w:rsidRDefault="005A08C5" w:rsidP="00453784">
            <w:pPr>
              <w:spacing w:before="60" w:after="60" w:line="260" w:lineRule="exact"/>
              <w:ind w:left="397" w:hanging="397"/>
              <w:rPr>
                <w:position w:val="2"/>
                <w:sz w:val="20"/>
                <w:szCs w:val="20"/>
                <w:rtl/>
                <w:lang w:bidi="ar-SY"/>
              </w:rPr>
            </w:pPr>
            <w:r w:rsidRPr="005A08C5">
              <w:rPr>
                <w:position w:val="2"/>
                <w:sz w:val="20"/>
                <w:szCs w:val="20"/>
                <w:lang w:bidi="ar-EG"/>
              </w:rPr>
              <w:t>(5</w:t>
            </w:r>
            <w:r w:rsidRPr="005A08C5">
              <w:rPr>
                <w:position w:val="2"/>
                <w:sz w:val="20"/>
                <w:szCs w:val="20"/>
                <w:rtl/>
                <w:lang w:bidi="ar-EG"/>
              </w:rPr>
              <w:tab/>
            </w:r>
            <w:r w:rsidRPr="005A08C5">
              <w:rPr>
                <w:position w:val="2"/>
                <w:sz w:val="20"/>
                <w:szCs w:val="20"/>
                <w:rtl/>
                <w:lang w:bidi="ar-SY"/>
              </w:rPr>
              <w:t>قُدم مشروع مقترح لرسم</w:t>
            </w:r>
            <w:r w:rsidR="009429E6">
              <w:rPr>
                <w:rFonts w:hint="cs"/>
                <w:position w:val="2"/>
                <w:sz w:val="20"/>
                <w:szCs w:val="20"/>
                <w:rtl/>
                <w:lang w:bidi="ar-SY"/>
              </w:rPr>
              <w:t>ل</w:t>
            </w:r>
            <w:r w:rsidRPr="005A08C5">
              <w:rPr>
                <w:position w:val="2"/>
                <w:sz w:val="20"/>
                <w:szCs w:val="20"/>
                <w:rtl/>
                <w:lang w:bidi="ar-SY"/>
              </w:rPr>
              <w:t>ة عملية توثيق المشاريع ويجري دمجه حالياً في نموذج أولي لدليل إدارة مشاريع مكتب الاتصالات الراديوية</w:t>
            </w:r>
            <w:r w:rsidR="004C5C05" w:rsidRPr="008110C6">
              <w:rPr>
                <w:position w:val="2"/>
                <w:sz w:val="20"/>
                <w:szCs w:val="20"/>
                <w:rtl/>
                <w:lang w:bidi="ar-SY"/>
              </w:rPr>
              <w:t>.</w:t>
            </w:r>
          </w:p>
          <w:p w14:paraId="30A8BFA9" w14:textId="404B8308" w:rsidR="00E77335" w:rsidRPr="005A08C5" w:rsidRDefault="00E77335" w:rsidP="00453784">
            <w:pPr>
              <w:tabs>
                <w:tab w:val="clear" w:pos="794"/>
                <w:tab w:val="left" w:pos="284"/>
                <w:tab w:val="left" w:pos="425"/>
                <w:tab w:val="left" w:pos="567"/>
              </w:tabs>
              <w:overflowPunct w:val="0"/>
              <w:autoSpaceDE w:val="0"/>
              <w:autoSpaceDN w:val="0"/>
              <w:adjustRightInd w:val="0"/>
              <w:spacing w:before="60" w:after="60" w:line="260" w:lineRule="exact"/>
              <w:jc w:val="lef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آخر موعد 30 يونيو 2025</w:t>
            </w:r>
            <w:r w:rsidR="004C5C05" w:rsidRPr="008110C6">
              <w:rPr>
                <w:rFonts w:eastAsia="Times New Roman"/>
                <w:position w:val="2"/>
                <w:sz w:val="20"/>
                <w:szCs w:val="20"/>
                <w:rtl/>
                <w:lang w:val="en-GB" w:eastAsia="en-US"/>
              </w:rPr>
              <w:t>.</w:t>
            </w:r>
          </w:p>
          <w:p w14:paraId="351FD848" w14:textId="7E90B699" w:rsidR="00E77335" w:rsidRPr="005A08C5" w:rsidRDefault="00E77335" w:rsidP="00453784">
            <w:pPr>
              <w:spacing w:before="60" w:after="60" w:line="260" w:lineRule="exact"/>
              <w:rPr>
                <w:position w:val="2"/>
                <w:sz w:val="20"/>
                <w:szCs w:val="20"/>
                <w:lang w:bidi="ar-SY"/>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21B909B7" w14:textId="4249193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أُحيط علماً بأحدث رد واعتُبر معقولاً</w:t>
            </w:r>
            <w:r w:rsidR="004C5C05" w:rsidRPr="008110C6">
              <w:rPr>
                <w:position w:val="2"/>
                <w:sz w:val="20"/>
                <w:szCs w:val="20"/>
                <w:rtl/>
                <w:lang w:bidi="ar-EG"/>
              </w:rPr>
              <w:t>.</w:t>
            </w:r>
            <w:r w:rsidRPr="005A08C5">
              <w:rPr>
                <w:position w:val="2"/>
                <w:sz w:val="20"/>
                <w:szCs w:val="20"/>
                <w:rtl/>
                <w:lang w:bidi="ar-EG"/>
              </w:rPr>
              <w:t xml:space="preserve"> </w:t>
            </w:r>
            <w:r w:rsidRPr="005A08C5">
              <w:rPr>
                <w:position w:val="2"/>
                <w:sz w:val="20"/>
                <w:szCs w:val="20"/>
                <w:rtl/>
                <w:lang w:bidi="ar-SY"/>
              </w:rPr>
              <w:t>وبالنظر إلى أنه ينبغي لوحدة الإشراف أن تتابع تفاصيل توصياتها، فقد أُغلقت هذه التوصية المتصلة بها الصادرة عن مراجع الحسابات الخارجي</w:t>
            </w:r>
            <w:r w:rsidR="004C5C05" w:rsidRPr="008110C6">
              <w:rPr>
                <w:position w:val="2"/>
                <w:sz w:val="20"/>
                <w:szCs w:val="20"/>
                <w:rtl/>
                <w:lang w:bidi="ar-SY"/>
              </w:rPr>
              <w:t>.</w:t>
            </w:r>
          </w:p>
        </w:tc>
        <w:tc>
          <w:tcPr>
            <w:tcW w:w="1412" w:type="dxa"/>
            <w:shd w:val="clear" w:color="auto" w:fill="auto"/>
            <w:tcMar>
              <w:left w:w="108" w:type="dxa"/>
              <w:right w:w="108" w:type="dxa"/>
            </w:tcMar>
          </w:tcPr>
          <w:p w14:paraId="52B676DD" w14:textId="24CFBDB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E930A08" w14:textId="77777777" w:rsidTr="00FC6C44">
        <w:trPr>
          <w:cantSplit/>
          <w:jc w:val="center"/>
        </w:trPr>
        <w:tc>
          <w:tcPr>
            <w:tcW w:w="1252" w:type="dxa"/>
            <w:shd w:val="clear" w:color="auto" w:fill="auto"/>
            <w:tcMar>
              <w:left w:w="108" w:type="dxa"/>
              <w:right w:w="108" w:type="dxa"/>
            </w:tcMar>
          </w:tcPr>
          <w:p w14:paraId="4D5CAE55" w14:textId="77777777" w:rsidR="005A08C5" w:rsidRPr="005A08C5" w:rsidRDefault="005A08C5" w:rsidP="00453784">
            <w:pPr>
              <w:spacing w:before="60" w:after="60" w:line="260" w:lineRule="exact"/>
              <w:rPr>
                <w:position w:val="2"/>
                <w:sz w:val="20"/>
                <w:szCs w:val="20"/>
                <w:lang w:bidi="ar-SY"/>
              </w:rPr>
            </w:pPr>
            <w:r w:rsidRPr="005A08C5">
              <w:rPr>
                <w:position w:val="2"/>
                <w:sz w:val="20"/>
                <w:szCs w:val="20"/>
                <w:lang w:bidi="ar-SY"/>
              </w:rPr>
              <w:lastRenderedPageBreak/>
              <w:t>2021</w:t>
            </w:r>
          </w:p>
          <w:p w14:paraId="7798C2F9" w14:textId="42D12617" w:rsidR="005A08C5" w:rsidRPr="005A08C5" w:rsidRDefault="005A08C5" w:rsidP="00453784">
            <w:pPr>
              <w:spacing w:before="60" w:after="60" w:line="260" w:lineRule="exact"/>
              <w:jc w:val="left"/>
              <w:rPr>
                <w:position w:val="2"/>
                <w:sz w:val="20"/>
                <w:szCs w:val="20"/>
                <w:lang w:bidi="ar-SY"/>
              </w:rPr>
            </w:pPr>
            <w:r w:rsidRPr="005A08C5">
              <w:rPr>
                <w:position w:val="2"/>
                <w:sz w:val="20"/>
                <w:szCs w:val="20"/>
                <w:rtl/>
                <w:lang w:bidi="ar-SY"/>
              </w:rPr>
              <w:t>التوصية رقم</w:t>
            </w:r>
            <w:r w:rsidR="00231851" w:rsidRPr="008110C6">
              <w:rPr>
                <w:rFonts w:hint="cs"/>
                <w:position w:val="2"/>
                <w:sz w:val="20"/>
                <w:szCs w:val="20"/>
                <w:rtl/>
                <w:lang w:bidi="ar-SY"/>
              </w:rPr>
              <w:t> </w:t>
            </w:r>
            <w:r w:rsidRPr="005A08C5">
              <w:rPr>
                <w:position w:val="2"/>
                <w:sz w:val="20"/>
                <w:szCs w:val="20"/>
                <w:lang w:bidi="ar-SY"/>
              </w:rPr>
              <w:t>12</w:t>
            </w:r>
          </w:p>
        </w:tc>
        <w:tc>
          <w:tcPr>
            <w:tcW w:w="4247" w:type="dxa"/>
            <w:shd w:val="clear" w:color="auto" w:fill="auto"/>
            <w:tcMar>
              <w:left w:w="108" w:type="dxa"/>
              <w:right w:w="108" w:type="dxa"/>
            </w:tcMar>
          </w:tcPr>
          <w:p w14:paraId="13C41AF3" w14:textId="7777777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jc w:val="lef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أن تضطلع الإدارة عاجلاً بما يلي:</w:t>
            </w:r>
          </w:p>
          <w:p w14:paraId="654AA182" w14:textId="77777777" w:rsidR="005A08C5" w:rsidRPr="005A08C5" w:rsidRDefault="005A08C5" w:rsidP="00453784">
            <w:pPr>
              <w:tabs>
                <w:tab w:val="clear" w:pos="794"/>
                <w:tab w:val="left" w:pos="425"/>
                <w:tab w:val="left" w:pos="567"/>
              </w:tabs>
              <w:overflowPunct w:val="0"/>
              <w:autoSpaceDE w:val="0"/>
              <w:autoSpaceDN w:val="0"/>
              <w:adjustRightInd w:val="0"/>
              <w:spacing w:before="60" w:after="60" w:line="260" w:lineRule="exact"/>
              <w:ind w:left="397" w:hanging="397"/>
              <w:textAlignment w:val="baseline"/>
              <w:rPr>
                <w:rFonts w:eastAsia="Times New Roman"/>
                <w:position w:val="2"/>
                <w:sz w:val="20"/>
                <w:szCs w:val="20"/>
                <w:lang w:val="en-GB" w:eastAsia="en-US"/>
              </w:rPr>
            </w:pPr>
            <w:r w:rsidRPr="005A08C5">
              <w:rPr>
                <w:rFonts w:eastAsia="Times New Roman"/>
                <w:position w:val="2"/>
                <w:sz w:val="20"/>
                <w:szCs w:val="20"/>
                <w:rtl/>
                <w:lang w:val="en-GB" w:eastAsia="en-US" w:bidi="ar-EG"/>
              </w:rPr>
              <w:t>’1‘</w:t>
            </w:r>
            <w:r w:rsidRPr="005A08C5">
              <w:rPr>
                <w:rFonts w:eastAsia="Times New Roman"/>
                <w:position w:val="2"/>
                <w:sz w:val="20"/>
                <w:szCs w:val="20"/>
                <w:rtl/>
                <w:lang w:val="en-GB" w:eastAsia="en-US" w:bidi="ar-EG"/>
              </w:rPr>
              <w:tab/>
            </w:r>
            <w:r w:rsidRPr="005A08C5">
              <w:rPr>
                <w:rFonts w:eastAsia="Times New Roman"/>
                <w:position w:val="2"/>
                <w:sz w:val="20"/>
                <w:szCs w:val="20"/>
                <w:rtl/>
                <w:lang w:val="en-GB" w:eastAsia="en-US"/>
              </w:rPr>
              <w:t>مواصلة تنظيم دورات تدريبية على نطاق الاتحاد بشأن جميع الممارسات والتوجيهات المعمول بها حالياً في</w:t>
            </w:r>
            <w:r w:rsidRPr="005A08C5">
              <w:rPr>
                <w:rFonts w:eastAsia="Times New Roman" w:hint="cs"/>
                <w:position w:val="2"/>
                <w:sz w:val="20"/>
                <w:szCs w:val="20"/>
                <w:rtl/>
                <w:lang w:val="en-GB" w:eastAsia="en-US"/>
              </w:rPr>
              <w:t>ه</w:t>
            </w:r>
            <w:r w:rsidRPr="005A08C5">
              <w:rPr>
                <w:rFonts w:eastAsia="Times New Roman"/>
                <w:position w:val="2"/>
                <w:sz w:val="20"/>
                <w:szCs w:val="20"/>
                <w:rtl/>
                <w:lang w:val="en-GB" w:eastAsia="en-US"/>
              </w:rPr>
              <w:t>، وبخاصة لمكتب الاتصالات الراديوية ومكتب تقييس الاتصالات؛</w:t>
            </w:r>
          </w:p>
          <w:p w14:paraId="7B22F222" w14:textId="12895CCA"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’2‘</w:t>
            </w:r>
            <w:r w:rsidRPr="005A08C5">
              <w:rPr>
                <w:position w:val="2"/>
                <w:sz w:val="20"/>
                <w:szCs w:val="20"/>
                <w:rtl/>
                <w:lang w:bidi="ar-EG"/>
              </w:rPr>
              <w:tab/>
            </w:r>
            <w:r w:rsidRPr="005A08C5">
              <w:rPr>
                <w:position w:val="2"/>
                <w:sz w:val="20"/>
                <w:szCs w:val="20"/>
                <w:rtl/>
                <w:lang w:bidi="ar-SY"/>
              </w:rPr>
              <w:t xml:space="preserve">تحسين الضوابط الداخلية، بإنشاء قوائم مرجعية تستند إلى خطوات رقابية دقيقة، وتُستمد من إطار </w:t>
            </w:r>
            <w:r w:rsidR="00E77335" w:rsidRPr="008110C6">
              <w:rPr>
                <w:rFonts w:hint="cs"/>
                <w:position w:val="2"/>
                <w:sz w:val="20"/>
                <w:szCs w:val="20"/>
                <w:rtl/>
                <w:lang w:bidi="ar-EG"/>
              </w:rPr>
              <w:t xml:space="preserve">العمل </w:t>
            </w:r>
            <w:r w:rsidRPr="005A08C5">
              <w:rPr>
                <w:position w:val="2"/>
                <w:sz w:val="20"/>
                <w:szCs w:val="20"/>
                <w:rtl/>
                <w:lang w:bidi="ar-SY"/>
              </w:rPr>
              <w:t>القانوني (إدارة تضارب المصالح، وحالات الاحتيال، وغير ذلك)،  وتتضمن أيضاً مؤشرات محددة ومتسقة وفعالة لمخاطر الاحتيال و</w:t>
            </w:r>
            <w:r w:rsidRPr="005A08C5">
              <w:rPr>
                <w:position w:val="2"/>
                <w:sz w:val="20"/>
                <w:szCs w:val="20"/>
                <w:rtl/>
                <w:lang w:bidi="ar-EG"/>
              </w:rPr>
              <w:t>ل</w:t>
            </w:r>
            <w:r w:rsidRPr="005A08C5">
              <w:rPr>
                <w:position w:val="2"/>
                <w:sz w:val="20"/>
                <w:szCs w:val="20"/>
                <w:rtl/>
                <w:lang w:bidi="ar-SY"/>
              </w:rPr>
              <w:t>لأخطاء، الأمر الذي يمكنه أن يساعد هيئات الإشراف و/أو جهات التقييم المستقلة في رصد الضوابط الداخلية وتعزيزها</w:t>
            </w:r>
            <w:r w:rsidR="004C5C05" w:rsidRPr="008110C6">
              <w:rPr>
                <w:position w:val="2"/>
                <w:sz w:val="20"/>
                <w:szCs w:val="20"/>
                <w:rtl/>
                <w:lang w:bidi="ar-SY"/>
              </w:rPr>
              <w:t>.</w:t>
            </w:r>
            <w:r w:rsidRPr="005A08C5">
              <w:rPr>
                <w:position w:val="2"/>
                <w:sz w:val="20"/>
                <w:szCs w:val="20"/>
                <w:rtl/>
                <w:lang w:bidi="ar-SY"/>
              </w:rPr>
              <w:t xml:space="preserve"> وينبغي تطبيق هذه القوائم المرجعية في</w:t>
            </w:r>
            <w:r w:rsidR="00E77335" w:rsidRPr="008110C6">
              <w:rPr>
                <w:rFonts w:hint="cs"/>
                <w:position w:val="2"/>
                <w:sz w:val="20"/>
                <w:szCs w:val="20"/>
                <w:rtl/>
                <w:lang w:bidi="ar-SY"/>
              </w:rPr>
              <w:t> </w:t>
            </w:r>
            <w:r w:rsidRPr="005A08C5">
              <w:rPr>
                <w:position w:val="2"/>
                <w:sz w:val="20"/>
                <w:szCs w:val="20"/>
                <w:rtl/>
                <w:lang w:bidi="ar-SY"/>
              </w:rPr>
              <w:t>كل المكاتب باتساق، بما يُنشئ تجربة تدقيقية تتمكن جهات الإشراف فيها من رصد أعمال مديري المشاريع، حيث ستسهم كل خطوة رقابية، كما ذكر أعلاه، في تعزيز فعالية نظام الرقابة الداخلية</w:t>
            </w:r>
            <w:r w:rsidR="004C5C05" w:rsidRPr="008110C6">
              <w:rPr>
                <w:position w:val="2"/>
                <w:sz w:val="20"/>
                <w:szCs w:val="20"/>
                <w:rtl/>
                <w:lang w:bidi="ar-SY"/>
              </w:rPr>
              <w:t>.</w:t>
            </w:r>
          </w:p>
        </w:tc>
        <w:tc>
          <w:tcPr>
            <w:tcW w:w="5667" w:type="dxa"/>
            <w:shd w:val="clear" w:color="auto" w:fill="auto"/>
            <w:tcMar>
              <w:left w:w="108" w:type="dxa"/>
              <w:right w:w="108" w:type="dxa"/>
            </w:tcMar>
          </w:tcPr>
          <w:p w14:paraId="65977475" w14:textId="16D5F274"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2024: عزز الاتحاد إدارة المشاريع في جميع مشاريع مكتب تنمية الاتصالات، بطائفة عريضة من الأنشطة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وفيما يلي موجز [لتلك] الأنشطة [</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منذ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2021:</w:t>
            </w:r>
          </w:p>
          <w:p w14:paraId="7E5B8B49" w14:textId="27D4A272"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SY"/>
              </w:rPr>
              <w:t xml:space="preserve"> </w:t>
            </w:r>
            <w:r w:rsidRPr="005A08C5">
              <w:rPr>
                <w:position w:val="2"/>
                <w:sz w:val="20"/>
                <w:szCs w:val="20"/>
                <w:lang w:bidi="ar-EG"/>
              </w:rPr>
              <w:t>-</w:t>
            </w:r>
            <w:r w:rsidRPr="005A08C5">
              <w:rPr>
                <w:position w:val="2"/>
                <w:sz w:val="20"/>
                <w:szCs w:val="20"/>
                <w:rtl/>
                <w:lang w:bidi="ar-EG"/>
              </w:rPr>
              <w:tab/>
            </w:r>
            <w:r w:rsidRPr="005A08C5">
              <w:rPr>
                <w:position w:val="2"/>
                <w:sz w:val="20"/>
                <w:szCs w:val="20"/>
                <w:rtl/>
                <w:lang w:bidi="ar-SY"/>
              </w:rPr>
              <w:t>إنشاء لجنة مشاريع مكتب تنمية الاتصالات: واصلت لجنة مشاريع مكتب تنمية الاتصالات عقد اجتماعاتها بانتظام لتقييم مدى جدوى وأهمية مقترحات المشاريع قبل تطورها إلى مشاريع، ولاستعراض المشاريع والموافقة عليها قبل الاتفاق عليها مع الجهات الشريكة، والإشراف على تنفيذ المشاريع وعلى إغلاقها في حال نشوء مشاكل</w:t>
            </w:r>
            <w:r w:rsidR="004C5C05" w:rsidRPr="008110C6">
              <w:rPr>
                <w:position w:val="2"/>
                <w:sz w:val="20"/>
                <w:szCs w:val="20"/>
                <w:rtl/>
                <w:lang w:bidi="ar-SY"/>
              </w:rPr>
              <w:t>.</w:t>
            </w:r>
            <w:r w:rsidRPr="005A08C5">
              <w:rPr>
                <w:position w:val="2"/>
                <w:sz w:val="20"/>
                <w:szCs w:val="20"/>
                <w:rtl/>
                <w:lang w:bidi="ar-SY"/>
              </w:rPr>
              <w:t xml:space="preserve"> وتُتابع شعبة دعم المشاريع بانتظام القرارات التي تتخذها لجنة المشاريع وتقدم تقارير إليها</w:t>
            </w:r>
            <w:r w:rsidR="004C5C05" w:rsidRPr="008110C6">
              <w:rPr>
                <w:position w:val="2"/>
                <w:sz w:val="20"/>
                <w:szCs w:val="20"/>
                <w:rtl/>
                <w:lang w:bidi="ar-SY"/>
              </w:rPr>
              <w:t>.</w:t>
            </w:r>
          </w:p>
          <w:p w14:paraId="18FB671C" w14:textId="66B60C69"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w:t>
            </w:r>
            <w:r w:rsidRPr="005A08C5">
              <w:rPr>
                <w:position w:val="2"/>
                <w:sz w:val="20"/>
                <w:szCs w:val="20"/>
                <w:rtl/>
                <w:lang w:bidi="ar-EG"/>
              </w:rPr>
              <w:tab/>
            </w:r>
            <w:r w:rsidRPr="005A08C5">
              <w:rPr>
                <w:position w:val="2"/>
                <w:sz w:val="20"/>
                <w:szCs w:val="20"/>
                <w:rtl/>
                <w:lang w:bidi="ar-SY"/>
              </w:rPr>
              <w:t>إنشاء مجموعة جديدة من "المشاريع الخاضعة لإشراف خاص": أي أن لجنة مشاريع مكتب تنمية الاتصالات قد استحدثت آلية تقدم مستوى إضافياً من الإشراف على المشاريع التي تواجه تحديات طويلة الأمد في</w:t>
            </w:r>
            <w:r w:rsidR="00E77335" w:rsidRPr="008110C6">
              <w:rPr>
                <w:rFonts w:hint="cs"/>
                <w:position w:val="2"/>
                <w:sz w:val="20"/>
                <w:szCs w:val="20"/>
                <w:rtl/>
                <w:lang w:bidi="ar-SY"/>
              </w:rPr>
              <w:t> </w:t>
            </w:r>
            <w:r w:rsidRPr="005A08C5">
              <w:rPr>
                <w:position w:val="2"/>
                <w:sz w:val="20"/>
                <w:szCs w:val="20"/>
                <w:rtl/>
                <w:lang w:bidi="ar-SY"/>
              </w:rPr>
              <w:t>تنفيذها</w:t>
            </w:r>
            <w:r w:rsidR="004C5C05" w:rsidRPr="008110C6">
              <w:rPr>
                <w:position w:val="2"/>
                <w:sz w:val="20"/>
                <w:szCs w:val="20"/>
                <w:rtl/>
                <w:lang w:bidi="ar-SY"/>
              </w:rPr>
              <w:t>.</w:t>
            </w:r>
            <w:r w:rsidRPr="005A08C5">
              <w:rPr>
                <w:position w:val="2"/>
                <w:sz w:val="20"/>
                <w:szCs w:val="20"/>
                <w:rtl/>
                <w:lang w:bidi="ar-SY"/>
              </w:rPr>
              <w:t xml:space="preserve"> وتُرصد المشاريع المشمولة بهذه المجموعة أسبوعياً، ويقدَّم تقرير أسبوعي إلى مدير مكتب تنمية الاتصالات لينظر فيه ويقدم إرشادات إضافية</w:t>
            </w:r>
            <w:r w:rsidR="004C5C05" w:rsidRPr="008110C6">
              <w:rPr>
                <w:position w:val="2"/>
                <w:sz w:val="20"/>
                <w:szCs w:val="20"/>
                <w:rtl/>
                <w:lang w:bidi="ar-SY"/>
              </w:rPr>
              <w:t>.</w:t>
            </w:r>
            <w:r w:rsidRPr="005A08C5">
              <w:rPr>
                <w:position w:val="2"/>
                <w:sz w:val="20"/>
                <w:szCs w:val="20"/>
                <w:rtl/>
                <w:lang w:bidi="ar-SY"/>
              </w:rPr>
              <w:t xml:space="preserve"> وتظل المشاريع تحت إشراف خاص إلى أن يعود تنفيذها إلى مساره الصحيح</w:t>
            </w:r>
            <w:r w:rsidR="004C5C05" w:rsidRPr="008110C6">
              <w:rPr>
                <w:position w:val="2"/>
                <w:sz w:val="20"/>
                <w:szCs w:val="20"/>
                <w:rtl/>
                <w:lang w:bidi="ar-SY"/>
              </w:rPr>
              <w:t>.</w:t>
            </w:r>
          </w:p>
          <w:p w14:paraId="7FAF4CBF" w14:textId="1F679853"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w:t>
            </w:r>
            <w:r w:rsidRPr="005A08C5">
              <w:rPr>
                <w:position w:val="2"/>
                <w:sz w:val="20"/>
                <w:szCs w:val="20"/>
                <w:rtl/>
                <w:lang w:bidi="ar-EG"/>
              </w:rPr>
              <w:tab/>
            </w:r>
            <w:r w:rsidRPr="005A08C5">
              <w:rPr>
                <w:position w:val="2"/>
                <w:sz w:val="20"/>
                <w:szCs w:val="20"/>
                <w:rtl/>
                <w:lang w:bidi="ar-SY"/>
              </w:rPr>
              <w:t>تعزيز عملية إبلاغ الجهات الشريكة: استحدث مكتب تنمية الاتصالات سياسة جديدة لضمان تلقي جميع الجهات الشريكة في المشروع تقارير منتظمة مرةً واحدة على الأقل كل ستة (6) أشهر، تتضمن تفاصيل عن النتائج التي حققتها المشاريع التي تمولها هذه الجهات، فضلاً عن التفاصيل المالية</w:t>
            </w:r>
            <w:r w:rsidR="004C5C05" w:rsidRPr="008110C6">
              <w:rPr>
                <w:position w:val="2"/>
                <w:sz w:val="20"/>
                <w:szCs w:val="20"/>
                <w:rtl/>
                <w:lang w:bidi="ar-SY"/>
              </w:rPr>
              <w:t>.</w:t>
            </w:r>
            <w:r w:rsidRPr="005A08C5">
              <w:rPr>
                <w:position w:val="2"/>
                <w:sz w:val="20"/>
                <w:szCs w:val="20"/>
                <w:rtl/>
                <w:lang w:bidi="ar-SY"/>
              </w:rPr>
              <w:t xml:space="preserve"> وقد استُحدث هذا التدبير على أساس التعقيبات الواردة من الفريق الاستشاري لتنمية الاتصالات </w:t>
            </w:r>
            <w:r w:rsidRPr="005A08C5">
              <w:rPr>
                <w:position w:val="2"/>
                <w:sz w:val="20"/>
                <w:szCs w:val="20"/>
                <w:lang w:bidi="ar-SY"/>
              </w:rPr>
              <w:t>(TDAG)</w:t>
            </w:r>
            <w:r w:rsidR="004C5C05" w:rsidRPr="008110C6">
              <w:rPr>
                <w:position w:val="2"/>
                <w:sz w:val="20"/>
                <w:szCs w:val="20"/>
                <w:rtl/>
                <w:lang w:bidi="ar-SY"/>
              </w:rPr>
              <w:t>.</w:t>
            </w:r>
            <w:r w:rsidRPr="005A08C5">
              <w:rPr>
                <w:position w:val="2"/>
                <w:sz w:val="20"/>
                <w:szCs w:val="20"/>
                <w:rtl/>
                <w:lang w:bidi="ar-SY"/>
              </w:rPr>
              <w:t xml:space="preserve"> ولا تقدَّم هذه </w:t>
            </w:r>
            <w:r w:rsidRPr="005A08C5">
              <w:rPr>
                <w:position w:val="2"/>
                <w:sz w:val="20"/>
                <w:szCs w:val="20"/>
                <w:rtl/>
                <w:lang w:val="en-GB" w:bidi="ar-EG"/>
              </w:rPr>
              <w:t xml:space="preserve">التقارير الموجهة إلى الجهات المانحة </w:t>
            </w:r>
            <w:r w:rsidRPr="005A08C5">
              <w:rPr>
                <w:position w:val="2"/>
                <w:sz w:val="20"/>
                <w:szCs w:val="20"/>
                <w:rtl/>
                <w:lang w:bidi="ar-SY"/>
              </w:rPr>
              <w:t>بناءً على طلب الجهات المانحة ذاتها، وإنما تستهدف ضمان تحقيق الشفافية وضمان تحسين الإبلاغ وإجرائه في</w:t>
            </w:r>
            <w:r w:rsidR="00E77335" w:rsidRPr="008110C6">
              <w:rPr>
                <w:rFonts w:hint="cs"/>
                <w:position w:val="2"/>
                <w:sz w:val="20"/>
                <w:szCs w:val="20"/>
                <w:rtl/>
                <w:lang w:bidi="ar-SY"/>
              </w:rPr>
              <w:t> </w:t>
            </w:r>
            <w:r w:rsidRPr="005A08C5">
              <w:rPr>
                <w:position w:val="2"/>
                <w:sz w:val="20"/>
                <w:szCs w:val="20"/>
                <w:rtl/>
                <w:lang w:bidi="ar-SY"/>
              </w:rPr>
              <w:t>الوقت المناسب</w:t>
            </w:r>
            <w:r w:rsidR="004C5C05" w:rsidRPr="008110C6">
              <w:rPr>
                <w:position w:val="2"/>
                <w:sz w:val="20"/>
                <w:szCs w:val="20"/>
                <w:rtl/>
                <w:lang w:bidi="ar-SY"/>
              </w:rPr>
              <w:t>.</w:t>
            </w:r>
          </w:p>
          <w:p w14:paraId="032048B5" w14:textId="282E434C"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lang w:bidi="ar-EG"/>
              </w:rPr>
              <w:t>-</w:t>
            </w:r>
            <w:r w:rsidRPr="005A08C5">
              <w:rPr>
                <w:position w:val="2"/>
                <w:sz w:val="20"/>
                <w:szCs w:val="20"/>
                <w:rtl/>
                <w:lang w:bidi="ar-EG"/>
              </w:rPr>
              <w:tab/>
            </w:r>
            <w:r w:rsidRPr="005A08C5">
              <w:rPr>
                <w:position w:val="2"/>
                <w:sz w:val="20"/>
                <w:szCs w:val="20"/>
                <w:rtl/>
                <w:lang w:bidi="ar-SY"/>
              </w:rPr>
              <w:t>لوحة معلومات المشاريع، الجديدة، لفائدة الدول الأعضاء في الاتحاد: عقب تلقي تعقيبات الفريق الاستشاري لتنمية الاتصالات، استحدث الاتحاد لوحة معلومات تفاعلية جديدة للمشاريع تقدم معلومات إضافية إلى أعضاء الاتحاد عن حالة محفظة مشاريع قطاع تنمية الاتصالات</w:t>
            </w:r>
            <w:r w:rsidR="004C5C05" w:rsidRPr="008110C6">
              <w:rPr>
                <w:position w:val="2"/>
                <w:sz w:val="20"/>
                <w:szCs w:val="20"/>
                <w:rtl/>
                <w:lang w:bidi="ar-SY"/>
              </w:rPr>
              <w:t>.</w:t>
            </w:r>
            <w:r w:rsidRPr="005A08C5">
              <w:rPr>
                <w:position w:val="2"/>
                <w:sz w:val="20"/>
                <w:szCs w:val="20"/>
                <w:rtl/>
                <w:lang w:bidi="ar-SY"/>
              </w:rPr>
              <w:t xml:space="preserve"> وتُتاح لوحة المعلومات الجديدة هذه لأصحاب حسابات المستخدمين لدى الاتحاد الذين يمكنهم الحصول على خدمة تبادل معلومات الاتصالات</w:t>
            </w:r>
            <w:r w:rsidR="00E77335" w:rsidRPr="008110C6">
              <w:rPr>
                <w:rFonts w:hint="cs"/>
                <w:position w:val="2"/>
                <w:sz w:val="20"/>
                <w:szCs w:val="20"/>
                <w:rtl/>
                <w:lang w:bidi="ar-SY"/>
              </w:rPr>
              <w:t> </w:t>
            </w:r>
            <w:r w:rsidRPr="005A08C5">
              <w:rPr>
                <w:position w:val="2"/>
                <w:sz w:val="20"/>
                <w:szCs w:val="20"/>
                <w:rtl/>
                <w:lang w:bidi="ar-SY"/>
              </w:rPr>
              <w:t>(TIES) في بوابة مشاريع مكتب تنمية الاتصالات</w:t>
            </w:r>
            <w:r w:rsidR="004C5C05" w:rsidRPr="008110C6">
              <w:rPr>
                <w:position w:val="2"/>
                <w:sz w:val="20"/>
                <w:szCs w:val="20"/>
                <w:rtl/>
                <w:lang w:bidi="ar-SY"/>
              </w:rPr>
              <w:t>.</w:t>
            </w:r>
          </w:p>
          <w:p w14:paraId="0891EB0D" w14:textId="3AE1E44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وفيما يخص اختيار الخبراء الاستشاريين وإدارة شؤونهم، فقد استحدث الاتحاد آليات جديدة لتعزيز الشفافية والمنافسة في كل الأدوار التي يوظفها الاتحاد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وقد أدت هذه الآليات في بعض الحالات إلى حالات تأخير في التوظيف أثرت على </w:t>
            </w:r>
            <w:r w:rsidRPr="005A08C5">
              <w:rPr>
                <w:rFonts w:eastAsia="Times New Roman"/>
                <w:position w:val="2"/>
                <w:sz w:val="20"/>
                <w:szCs w:val="20"/>
                <w:rtl/>
                <w:lang w:val="en-GB" w:eastAsia="en-US"/>
              </w:rPr>
              <w:lastRenderedPageBreak/>
              <w:t xml:space="preserve">الجدول الزمني لتنفيذ البرامج والمشاريع والأنشطة التكميلية </w:t>
            </w:r>
            <w:r w:rsidRPr="005A08C5">
              <w:rPr>
                <w:rFonts w:eastAsia="Times New Roman"/>
                <w:position w:val="2"/>
                <w:sz w:val="20"/>
                <w:szCs w:val="20"/>
                <w:lang w:eastAsia="en-US"/>
              </w:rPr>
              <w:t>(PPSA)</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وتستعرض إدارة الاتحاد حالياً، في معرض بحثها للخطوات التالية، التحسينات التي أُدخلت على العمليات للحد من طولها وتعقيدها لإتاحة توظيف الخبراء والموظفين في الوقت المناسب</w:t>
            </w:r>
            <w:r w:rsidR="004C5C05" w:rsidRPr="008110C6">
              <w:rPr>
                <w:rFonts w:eastAsia="Times New Roman"/>
                <w:position w:val="2"/>
                <w:sz w:val="20"/>
                <w:szCs w:val="20"/>
                <w:rtl/>
                <w:lang w:val="en-GB" w:eastAsia="en-US"/>
              </w:rPr>
              <w:t>.</w:t>
            </w:r>
          </w:p>
          <w:p w14:paraId="60F2F40A" w14:textId="7451555D"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وبالنظر إلى أن البرامج والمشاريع والأنشطة التكميلية تنفَّذ على نطاق الاتحاد بأسره، فمن الممكن توسيع نطاق المنهجيات والآليات أعلاه التي استحدثها مكتب تنمية الاتصالات ونفذها بحيث تشمل المكتبين الآخرين والجمعية العامة</w:t>
            </w:r>
            <w:r w:rsidR="004C5C05" w:rsidRPr="008110C6">
              <w:rPr>
                <w:rFonts w:eastAsia="Times New Roman"/>
                <w:position w:val="2"/>
                <w:sz w:val="20"/>
                <w:szCs w:val="20"/>
                <w:rtl/>
                <w:lang w:val="en-GB" w:eastAsia="en-US"/>
              </w:rPr>
              <w:t>.</w:t>
            </w:r>
          </w:p>
          <w:p w14:paraId="63891BCE" w14:textId="3CDBD9A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ويمكن أن تُعتبر هذه التوصية قد نُفذت جزئياً في البرامج والمشاريع والأنشطة التكميلية التي يديرها مكتب تنمية الاتصالات، بينما يتواصل العمل من أجل تنفيذها في المكتبين المتبقيين وفي الأمانة العامة</w:t>
            </w:r>
            <w:r w:rsidR="004C5C05" w:rsidRPr="008110C6">
              <w:rPr>
                <w:position w:val="2"/>
                <w:sz w:val="20"/>
                <w:szCs w:val="20"/>
                <w:rtl/>
                <w:lang w:bidi="ar-SY"/>
              </w:rPr>
              <w:t>.</w:t>
            </w:r>
          </w:p>
        </w:tc>
        <w:tc>
          <w:tcPr>
            <w:tcW w:w="3128" w:type="dxa"/>
            <w:shd w:val="clear" w:color="auto" w:fill="auto"/>
            <w:tcMar>
              <w:left w:w="108" w:type="dxa"/>
              <w:right w:w="108" w:type="dxa"/>
            </w:tcMar>
          </w:tcPr>
          <w:p w14:paraId="2292A75A" w14:textId="314A28F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lastRenderedPageBreak/>
              <w:t>أُحيط علماً بأحدث رد</w:t>
            </w:r>
            <w:r w:rsidR="004C5C05" w:rsidRPr="008110C6">
              <w:rPr>
                <w:position w:val="2"/>
                <w:sz w:val="20"/>
                <w:szCs w:val="20"/>
                <w:rtl/>
                <w:lang w:bidi="ar-SY"/>
              </w:rPr>
              <w:t>.</w:t>
            </w:r>
            <w:r w:rsidRPr="005A08C5">
              <w:rPr>
                <w:position w:val="2"/>
                <w:sz w:val="20"/>
                <w:szCs w:val="20"/>
                <w:rtl/>
                <w:lang w:bidi="ar-SY"/>
              </w:rPr>
              <w:t xml:space="preserve"> وبالنظر إلى النتائج التي انتهينا إليها هذه السنة بشأن أنشطة المشاريع وبشأن البيئة الرقابية، بصفة أعم، المشمولة بهذا التقرير، فلا تزال هذه التوصية قيد التنفيذ</w:t>
            </w:r>
            <w:r w:rsidR="004C5C05" w:rsidRPr="008110C6">
              <w:rPr>
                <w:position w:val="2"/>
                <w:sz w:val="20"/>
                <w:szCs w:val="20"/>
                <w:rtl/>
                <w:lang w:bidi="ar-SY"/>
              </w:rPr>
              <w:t>.</w:t>
            </w:r>
          </w:p>
        </w:tc>
        <w:tc>
          <w:tcPr>
            <w:tcW w:w="1412" w:type="dxa"/>
            <w:shd w:val="clear" w:color="auto" w:fill="auto"/>
            <w:tcMar>
              <w:left w:w="108" w:type="dxa"/>
              <w:right w:w="108" w:type="dxa"/>
            </w:tcMar>
          </w:tcPr>
          <w:p w14:paraId="5F64F189" w14:textId="41B7DE6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1DC236E4" w14:textId="77777777" w:rsidTr="00FC6C44">
        <w:trPr>
          <w:cantSplit/>
          <w:jc w:val="center"/>
        </w:trPr>
        <w:tc>
          <w:tcPr>
            <w:tcW w:w="1252" w:type="dxa"/>
            <w:shd w:val="clear" w:color="auto" w:fill="auto"/>
            <w:tcMar>
              <w:left w:w="108" w:type="dxa"/>
              <w:right w:w="108" w:type="dxa"/>
            </w:tcMar>
          </w:tcPr>
          <w:p w14:paraId="29F4B903" w14:textId="1C23F8B2"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2C6A7558" w14:textId="2768F815" w:rsidR="005A08C5" w:rsidRPr="005A08C5" w:rsidRDefault="005A08C5" w:rsidP="00453784">
            <w:pPr>
              <w:spacing w:before="60" w:after="60" w:line="260" w:lineRule="exact"/>
              <w:jc w:val="left"/>
              <w:rPr>
                <w:position w:val="2"/>
                <w:sz w:val="20"/>
                <w:szCs w:val="20"/>
                <w:lang w:bidi="ar-SY"/>
              </w:rPr>
            </w:pPr>
            <w:r w:rsidRPr="005A08C5">
              <w:rPr>
                <w:position w:val="2"/>
                <w:sz w:val="20"/>
                <w:szCs w:val="20"/>
                <w:rtl/>
                <w:lang w:bidi="ar-SY"/>
              </w:rPr>
              <w:t>التوصية رقم</w:t>
            </w:r>
            <w:r w:rsidR="00E77335" w:rsidRPr="008110C6">
              <w:rPr>
                <w:rFonts w:hint="cs"/>
                <w:position w:val="2"/>
                <w:sz w:val="20"/>
                <w:szCs w:val="20"/>
                <w:rtl/>
                <w:lang w:bidi="ar-SY"/>
              </w:rPr>
              <w:t> </w:t>
            </w:r>
            <w:r w:rsidRPr="005A08C5">
              <w:rPr>
                <w:position w:val="2"/>
                <w:sz w:val="20"/>
                <w:szCs w:val="20"/>
                <w:lang w:bidi="ar-SY"/>
              </w:rPr>
              <w:t>13</w:t>
            </w:r>
          </w:p>
        </w:tc>
        <w:tc>
          <w:tcPr>
            <w:tcW w:w="4247" w:type="dxa"/>
            <w:shd w:val="clear" w:color="auto" w:fill="auto"/>
            <w:tcMar>
              <w:left w:w="108" w:type="dxa"/>
              <w:right w:w="108" w:type="dxa"/>
            </w:tcMar>
          </w:tcPr>
          <w:p w14:paraId="0B246EDD" w14:textId="4AC3BB51"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أ )</w:t>
            </w:r>
            <w:r w:rsidRPr="005A08C5">
              <w:rPr>
                <w:position w:val="2"/>
                <w:sz w:val="20"/>
                <w:szCs w:val="20"/>
                <w:rtl/>
                <w:lang w:bidi="ar-SY"/>
              </w:rPr>
              <w:t xml:space="preserve"> </w:t>
            </w:r>
            <w:r w:rsidRPr="005A08C5">
              <w:rPr>
                <w:position w:val="2"/>
                <w:sz w:val="20"/>
                <w:szCs w:val="20"/>
                <w:rtl/>
                <w:lang w:bidi="ar-EG"/>
              </w:rPr>
              <w:tab/>
            </w:r>
            <w:r w:rsidRPr="005A08C5">
              <w:rPr>
                <w:position w:val="2"/>
                <w:sz w:val="20"/>
                <w:szCs w:val="20"/>
                <w:rtl/>
                <w:lang w:bidi="ar-SY"/>
              </w:rPr>
              <w:t xml:space="preserve">أن يقترن رصد الإنفاق باستعراض لإطار </w:t>
            </w:r>
            <w:r w:rsidR="00E77335" w:rsidRPr="008110C6">
              <w:rPr>
                <w:rFonts w:hint="cs"/>
                <w:position w:val="2"/>
                <w:sz w:val="20"/>
                <w:szCs w:val="20"/>
                <w:rtl/>
                <w:lang w:bidi="ar-SY"/>
              </w:rPr>
              <w:t xml:space="preserve">العمل </w:t>
            </w:r>
            <w:r w:rsidRPr="005A08C5">
              <w:rPr>
                <w:position w:val="2"/>
                <w:sz w:val="20"/>
                <w:szCs w:val="20"/>
                <w:rtl/>
                <w:lang w:bidi="ar-SY"/>
              </w:rPr>
              <w:t>التنظيمي الحالي، توخياً لصحة تنظيم فترات العمل وتراكم الإجازات في ضوء انتهاء الخدمة،</w:t>
            </w:r>
          </w:p>
          <w:p w14:paraId="0FBDC91D" w14:textId="35C0BEF5"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 xml:space="preserve">ب) </w:t>
            </w:r>
            <w:r w:rsidRPr="005A08C5">
              <w:rPr>
                <w:position w:val="2"/>
                <w:sz w:val="20"/>
                <w:szCs w:val="20"/>
                <w:rtl/>
                <w:lang w:bidi="ar-EG"/>
              </w:rPr>
              <w:tab/>
            </w:r>
            <w:r w:rsidR="00E77335" w:rsidRPr="008110C6">
              <w:rPr>
                <w:rFonts w:hint="cs"/>
                <w:position w:val="2"/>
                <w:sz w:val="20"/>
                <w:szCs w:val="20"/>
                <w:rtl/>
                <w:lang w:bidi="ar-EG"/>
              </w:rPr>
              <w:t>و</w:t>
            </w:r>
            <w:r w:rsidRPr="005A08C5">
              <w:rPr>
                <w:position w:val="2"/>
                <w:sz w:val="20"/>
                <w:szCs w:val="20"/>
                <w:rtl/>
                <w:lang w:bidi="ar-SY"/>
              </w:rPr>
              <w:t>استعراض وتعزيز القواعد المتعلقة بأيام الإجازات التي يمكن للموظفين تجميعها قبل مغادرة المنظمة</w:t>
            </w:r>
            <w:r w:rsidR="004C5C05" w:rsidRPr="008110C6">
              <w:rPr>
                <w:position w:val="2"/>
                <w:sz w:val="20"/>
                <w:szCs w:val="20"/>
                <w:rtl/>
                <w:lang w:bidi="ar-SY"/>
              </w:rPr>
              <w:t>.</w:t>
            </w:r>
          </w:p>
        </w:tc>
        <w:tc>
          <w:tcPr>
            <w:tcW w:w="5667" w:type="dxa"/>
            <w:shd w:val="clear" w:color="auto" w:fill="auto"/>
            <w:tcMar>
              <w:left w:w="108" w:type="dxa"/>
              <w:right w:w="108" w:type="dxa"/>
            </w:tcMar>
          </w:tcPr>
          <w:p w14:paraId="7ED9132E" w14:textId="785B310B"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مايو 2024: أُعدت قائمة مرجعية تتعلق </w:t>
            </w:r>
            <w:proofErr w:type="spellStart"/>
            <w:r w:rsidRPr="005A08C5">
              <w:rPr>
                <w:rFonts w:eastAsia="Times New Roman"/>
                <w:position w:val="2"/>
                <w:sz w:val="20"/>
                <w:szCs w:val="20"/>
                <w:rtl/>
                <w:lang w:val="en-GB" w:eastAsia="en-US"/>
              </w:rPr>
              <w:t>بـ</w:t>
            </w:r>
            <w:r w:rsidR="00E77335" w:rsidRPr="008110C6">
              <w:rPr>
                <w:rFonts w:eastAsia="Times New Roman" w:hint="cs"/>
                <w:position w:val="2"/>
                <w:sz w:val="20"/>
                <w:szCs w:val="20"/>
                <w:rtl/>
                <w:lang w:val="en-GB" w:eastAsia="en-US"/>
              </w:rPr>
              <w:t>ـ</w:t>
            </w:r>
            <w:r w:rsidRPr="005A08C5">
              <w:rPr>
                <w:rFonts w:eastAsia="Times New Roman"/>
                <w:position w:val="2"/>
                <w:sz w:val="20"/>
                <w:szCs w:val="20"/>
                <w:rtl/>
                <w:lang w:val="en-GB" w:eastAsia="en-US"/>
              </w:rPr>
              <w:t>"انتهاء</w:t>
            </w:r>
            <w:proofErr w:type="spellEnd"/>
            <w:r w:rsidRPr="005A08C5">
              <w:rPr>
                <w:rFonts w:eastAsia="Times New Roman"/>
                <w:position w:val="2"/>
                <w:sz w:val="20"/>
                <w:szCs w:val="20"/>
                <w:rtl/>
                <w:lang w:val="en-GB" w:eastAsia="en-US"/>
              </w:rPr>
              <w:t xml:space="preserve"> الخدمة"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فينبغي توسيم هذه التوصية بأنها قد نُفذت</w:t>
            </w:r>
            <w:r w:rsidR="004C5C05" w:rsidRPr="008110C6">
              <w:rPr>
                <w:rFonts w:eastAsia="Times New Roman"/>
                <w:position w:val="2"/>
                <w:sz w:val="20"/>
                <w:szCs w:val="20"/>
                <w:rtl/>
                <w:lang w:val="en-GB" w:eastAsia="en-US"/>
              </w:rPr>
              <w:t>.</w:t>
            </w:r>
          </w:p>
          <w:p w14:paraId="68C1CE02" w14:textId="7A75C3D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قد نُفذت</w:t>
            </w:r>
            <w:r w:rsidR="004C5C05" w:rsidRPr="008110C6">
              <w:rPr>
                <w:position w:val="2"/>
                <w:sz w:val="20"/>
                <w:szCs w:val="20"/>
                <w:rtl/>
                <w:lang w:bidi="ar-SY"/>
              </w:rPr>
              <w:t>.</w:t>
            </w:r>
          </w:p>
        </w:tc>
        <w:tc>
          <w:tcPr>
            <w:tcW w:w="3128" w:type="dxa"/>
            <w:shd w:val="clear" w:color="auto" w:fill="auto"/>
            <w:tcMar>
              <w:left w:w="108" w:type="dxa"/>
              <w:right w:w="108" w:type="dxa"/>
            </w:tcMar>
          </w:tcPr>
          <w:p w14:paraId="6E091E22" w14:textId="3077BDF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6ED5DE68" w14:textId="6992145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101520B" w14:textId="77777777" w:rsidTr="00FC6C44">
        <w:trPr>
          <w:cantSplit/>
          <w:jc w:val="center"/>
        </w:trPr>
        <w:tc>
          <w:tcPr>
            <w:tcW w:w="1252" w:type="dxa"/>
            <w:shd w:val="clear" w:color="auto" w:fill="auto"/>
            <w:tcMar>
              <w:left w:w="108" w:type="dxa"/>
              <w:right w:w="108" w:type="dxa"/>
            </w:tcMar>
          </w:tcPr>
          <w:p w14:paraId="3EC08D17" w14:textId="2B088B06"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BF17109" w14:textId="4459B196" w:rsidR="005A08C5" w:rsidRPr="005A08C5" w:rsidRDefault="005A08C5" w:rsidP="00453784">
            <w:pPr>
              <w:spacing w:before="60" w:after="60" w:line="260" w:lineRule="exact"/>
              <w:jc w:val="left"/>
              <w:rPr>
                <w:position w:val="2"/>
                <w:sz w:val="20"/>
                <w:szCs w:val="20"/>
                <w:lang w:bidi="ar-SY"/>
              </w:rPr>
            </w:pPr>
            <w:r w:rsidRPr="005A08C5">
              <w:rPr>
                <w:position w:val="2"/>
                <w:sz w:val="20"/>
                <w:szCs w:val="20"/>
                <w:rtl/>
                <w:lang w:bidi="ar-SY"/>
              </w:rPr>
              <w:t>التوصية رقم</w:t>
            </w:r>
            <w:r w:rsidR="00E77335" w:rsidRPr="008110C6">
              <w:rPr>
                <w:rFonts w:hint="cs"/>
                <w:position w:val="2"/>
                <w:sz w:val="20"/>
                <w:szCs w:val="20"/>
                <w:rtl/>
                <w:lang w:bidi="ar-SY"/>
              </w:rPr>
              <w:t> </w:t>
            </w:r>
            <w:r w:rsidRPr="005A08C5">
              <w:rPr>
                <w:position w:val="2"/>
                <w:sz w:val="20"/>
                <w:szCs w:val="20"/>
                <w:lang w:bidi="ar-SY"/>
              </w:rPr>
              <w:t>14</w:t>
            </w:r>
          </w:p>
        </w:tc>
        <w:tc>
          <w:tcPr>
            <w:tcW w:w="4247" w:type="dxa"/>
            <w:shd w:val="clear" w:color="auto" w:fill="auto"/>
            <w:tcMar>
              <w:left w:w="108" w:type="dxa"/>
              <w:right w:w="108" w:type="dxa"/>
            </w:tcMar>
          </w:tcPr>
          <w:p w14:paraId="788A639F" w14:textId="55C36A9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تنفيذ سياسة التنقل في الوقت المناسب وبفعالية</w:t>
            </w:r>
            <w:r w:rsidR="004C5C05" w:rsidRPr="008110C6">
              <w:rPr>
                <w:position w:val="2"/>
                <w:sz w:val="20"/>
                <w:szCs w:val="20"/>
                <w:rtl/>
                <w:lang w:bidi="ar-SY"/>
              </w:rPr>
              <w:t>.</w:t>
            </w:r>
          </w:p>
        </w:tc>
        <w:tc>
          <w:tcPr>
            <w:tcW w:w="5667" w:type="dxa"/>
            <w:shd w:val="clear" w:color="auto" w:fill="auto"/>
            <w:tcMar>
              <w:left w:w="108" w:type="dxa"/>
              <w:right w:w="108" w:type="dxa"/>
            </w:tcMar>
          </w:tcPr>
          <w:p w14:paraId="701CC69E" w14:textId="0A8174A9"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تتعلق هذه التوصية وكذلك التوصيتين 17 و18 في</w:t>
            </w:r>
            <w:r w:rsidR="00E77335"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التقرير الخاص للمكتب الإقليمي لمنطقة الأمريكتين،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2022، بتناوب الموظفين وتنقلهم، وتُبحث معاً</w:t>
            </w:r>
            <w:r w:rsidR="004C5C05" w:rsidRPr="008110C6">
              <w:rPr>
                <w:rFonts w:eastAsia="Times New Roman"/>
                <w:position w:val="2"/>
                <w:sz w:val="20"/>
                <w:szCs w:val="20"/>
                <w:rtl/>
                <w:lang w:val="en-GB" w:eastAsia="en-US"/>
              </w:rPr>
              <w:t>.</w:t>
            </w:r>
          </w:p>
          <w:p w14:paraId="1AFC7EFB" w14:textId="7C32F2C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63A02618" w14:textId="2318DEB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w:t>
            </w:r>
            <w:r w:rsidR="004C5C05" w:rsidRPr="008110C6">
              <w:rPr>
                <w:position w:val="2"/>
                <w:sz w:val="20"/>
                <w:szCs w:val="20"/>
                <w:rtl/>
                <w:lang w:bidi="ar-SY"/>
              </w:rPr>
              <w:t>.</w:t>
            </w:r>
            <w:r w:rsidRPr="005A08C5">
              <w:rPr>
                <w:position w:val="2"/>
                <w:sz w:val="20"/>
                <w:szCs w:val="20"/>
                <w:rtl/>
                <w:lang w:bidi="ar-SY"/>
              </w:rPr>
              <w:t xml:space="preserve"> ولا تزال التوصية قيد التنفيذ</w:t>
            </w:r>
            <w:r w:rsidR="004C5C05" w:rsidRPr="008110C6">
              <w:rPr>
                <w:position w:val="2"/>
                <w:sz w:val="20"/>
                <w:szCs w:val="20"/>
                <w:rtl/>
                <w:lang w:bidi="ar-SY"/>
              </w:rPr>
              <w:t>.</w:t>
            </w:r>
          </w:p>
        </w:tc>
        <w:tc>
          <w:tcPr>
            <w:tcW w:w="1412" w:type="dxa"/>
            <w:shd w:val="clear" w:color="auto" w:fill="auto"/>
            <w:tcMar>
              <w:left w:w="108" w:type="dxa"/>
              <w:right w:w="108" w:type="dxa"/>
            </w:tcMar>
          </w:tcPr>
          <w:p w14:paraId="11E2486E" w14:textId="203A7EF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5A057433" w14:textId="77777777" w:rsidTr="00FC6C44">
        <w:trPr>
          <w:cantSplit/>
          <w:jc w:val="center"/>
        </w:trPr>
        <w:tc>
          <w:tcPr>
            <w:tcW w:w="1252" w:type="dxa"/>
            <w:shd w:val="clear" w:color="auto" w:fill="auto"/>
            <w:tcMar>
              <w:left w:w="108" w:type="dxa"/>
              <w:right w:w="108" w:type="dxa"/>
            </w:tcMar>
          </w:tcPr>
          <w:p w14:paraId="1AB53EAC" w14:textId="2CA78B3C"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36321BAF" w14:textId="21D9AE8D" w:rsidR="005A08C5" w:rsidRPr="005A08C5" w:rsidRDefault="005A08C5" w:rsidP="00453784">
            <w:pPr>
              <w:spacing w:before="60" w:after="60" w:line="260" w:lineRule="exact"/>
              <w:jc w:val="left"/>
              <w:rPr>
                <w:position w:val="2"/>
                <w:sz w:val="20"/>
                <w:szCs w:val="20"/>
                <w:lang w:bidi="ar-SY"/>
              </w:rPr>
            </w:pPr>
            <w:r w:rsidRPr="005A08C5">
              <w:rPr>
                <w:position w:val="2"/>
                <w:sz w:val="20"/>
                <w:szCs w:val="20"/>
                <w:rtl/>
                <w:lang w:bidi="ar-SY"/>
              </w:rPr>
              <w:t>التوصية رقم</w:t>
            </w:r>
            <w:r w:rsidR="00E77335" w:rsidRPr="008110C6">
              <w:rPr>
                <w:rFonts w:hint="cs"/>
                <w:position w:val="2"/>
                <w:sz w:val="20"/>
                <w:szCs w:val="20"/>
                <w:rtl/>
                <w:lang w:bidi="ar-SY"/>
              </w:rPr>
              <w:t> </w:t>
            </w:r>
            <w:r w:rsidRPr="005A08C5">
              <w:rPr>
                <w:position w:val="2"/>
                <w:sz w:val="20"/>
                <w:szCs w:val="20"/>
                <w:lang w:bidi="ar-SY"/>
              </w:rPr>
              <w:t>15</w:t>
            </w:r>
          </w:p>
        </w:tc>
        <w:tc>
          <w:tcPr>
            <w:tcW w:w="4247" w:type="dxa"/>
            <w:shd w:val="clear" w:color="auto" w:fill="auto"/>
            <w:tcMar>
              <w:left w:w="108" w:type="dxa"/>
              <w:right w:w="108" w:type="dxa"/>
            </w:tcMar>
          </w:tcPr>
          <w:p w14:paraId="3B5CE230" w14:textId="0BDFE77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اعتماد نظام يتيح على الأقل عملية تقديم كاملة وشاملة للوثائق المتعلقة بعلاقة العمل بموجب اتفاقات الخدمة الخاصة</w:t>
            </w:r>
            <w:r w:rsidRPr="005A08C5">
              <w:rPr>
                <w:position w:val="2"/>
                <w:sz w:val="20"/>
                <w:szCs w:val="20"/>
                <w:rtl/>
                <w:lang w:bidi="ar-EG"/>
              </w:rPr>
              <w:t xml:space="preserve"> </w:t>
            </w:r>
            <w:r w:rsidRPr="005A08C5">
              <w:rPr>
                <w:position w:val="2"/>
                <w:sz w:val="20"/>
                <w:szCs w:val="20"/>
                <w:lang w:bidi="ar-EG"/>
              </w:rPr>
              <w:t>(SSA)</w:t>
            </w:r>
            <w:r w:rsidRPr="005A08C5">
              <w:rPr>
                <w:position w:val="2"/>
                <w:sz w:val="20"/>
                <w:szCs w:val="20"/>
                <w:rtl/>
                <w:lang w:bidi="ar-SY"/>
              </w:rPr>
              <w:t>، يمكن الوصول إليه طوال الوقت</w:t>
            </w:r>
            <w:r w:rsidR="004C5C05" w:rsidRPr="008110C6">
              <w:rPr>
                <w:position w:val="2"/>
                <w:sz w:val="20"/>
                <w:szCs w:val="20"/>
                <w:rtl/>
                <w:lang w:bidi="ar-SY"/>
              </w:rPr>
              <w:t>.</w:t>
            </w:r>
          </w:p>
        </w:tc>
        <w:tc>
          <w:tcPr>
            <w:tcW w:w="5667" w:type="dxa"/>
            <w:shd w:val="clear" w:color="auto" w:fill="auto"/>
            <w:tcMar>
              <w:left w:w="108" w:type="dxa"/>
              <w:right w:w="108" w:type="dxa"/>
            </w:tcMar>
          </w:tcPr>
          <w:p w14:paraId="755E2E91" w14:textId="4062CB55"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فبراير 2025: استُحدثت تدابير رقابية من قبيل إجراء تشغيلي معياري (SOP) لمدفوعات</w:t>
            </w:r>
            <w:r w:rsidRPr="005A08C5">
              <w:rPr>
                <w:rFonts w:eastAsia="Times New Roman"/>
                <w:position w:val="2"/>
                <w:sz w:val="20"/>
                <w:szCs w:val="20"/>
                <w:rtl/>
                <w:lang w:val="en-GB" w:eastAsia="en-US" w:bidi="ar-EG"/>
              </w:rPr>
              <w:t xml:space="preserve"> اتفاقات</w:t>
            </w:r>
            <w:r w:rsidRPr="005A08C5">
              <w:rPr>
                <w:rFonts w:eastAsia="Times New Roman"/>
                <w:position w:val="2"/>
                <w:sz w:val="20"/>
                <w:szCs w:val="20"/>
                <w:rtl/>
                <w:lang w:val="en-GB" w:eastAsia="en-US"/>
              </w:rPr>
              <w:t xml:space="preserve"> SSA، يستهدف ضمان إغلاق العقود في</w:t>
            </w:r>
            <w:r w:rsidR="00E77335"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الوقت السليم، ويشمل إصدار المديرين شهادات بنجاح تحقيق المخرجات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وقد طلب قسم إدارة شؤون الموظفين </w:t>
            </w:r>
            <w:r w:rsidRPr="005A08C5">
              <w:rPr>
                <w:rFonts w:eastAsia="Times New Roman"/>
                <w:position w:val="2"/>
                <w:sz w:val="20"/>
                <w:szCs w:val="20"/>
                <w:lang w:eastAsia="en-US"/>
              </w:rPr>
              <w:t>(SAS)</w:t>
            </w:r>
            <w:r w:rsidRPr="005A08C5">
              <w:rPr>
                <w:rFonts w:eastAsia="Times New Roman"/>
                <w:position w:val="2"/>
                <w:sz w:val="20"/>
                <w:szCs w:val="20"/>
                <w:rtl/>
                <w:lang w:val="en-GB" w:eastAsia="en-US"/>
              </w:rPr>
              <w:t xml:space="preserve"> بدائرة إدارة الموارد البشرية</w:t>
            </w:r>
            <w:r w:rsidR="00E77335" w:rsidRPr="008110C6">
              <w:rPr>
                <w:rFonts w:eastAsia="Times New Roman" w:hint="cs"/>
                <w:position w:val="2"/>
                <w:sz w:val="20"/>
                <w:szCs w:val="20"/>
                <w:rtl/>
                <w:lang w:val="en-GB" w:eastAsia="en-US" w:bidi="ar-EG"/>
              </w:rPr>
              <w:t> </w:t>
            </w:r>
            <w:r w:rsidRPr="005A08C5">
              <w:rPr>
                <w:rFonts w:eastAsia="Times New Roman"/>
                <w:position w:val="2"/>
                <w:sz w:val="20"/>
                <w:szCs w:val="20"/>
                <w:lang w:eastAsia="en-US" w:bidi="ar-EG"/>
              </w:rPr>
              <w:t>(HRMD)</w:t>
            </w:r>
            <w:r w:rsidRPr="005A08C5">
              <w:rPr>
                <w:rFonts w:eastAsia="Times New Roman"/>
                <w:position w:val="2"/>
                <w:sz w:val="20"/>
                <w:szCs w:val="20"/>
                <w:rtl/>
                <w:lang w:val="en-GB" w:eastAsia="en-US"/>
              </w:rPr>
              <w:t xml:space="preserve"> منذ أغسطس 2024 إلى جميع مديري التوظيف إصدار شهادات بتسليم جميع المخرجات المدرجة في الاختصاصات قبل سداد الدفعة الكاملة والنهائية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واعتباراً من يناير 2025، ينبغي تحميل نُسخ من هذه الشهادات </w:t>
            </w:r>
            <w:r w:rsidRPr="005A08C5">
              <w:rPr>
                <w:rFonts w:eastAsia="Times New Roman"/>
                <w:position w:val="2"/>
                <w:sz w:val="20"/>
                <w:szCs w:val="20"/>
                <w:rtl/>
                <w:lang w:val="en-GB" w:eastAsia="en-US" w:bidi="ar-EG"/>
              </w:rPr>
              <w:t>في نظام "الأنظمة والتطبيقات والمنتجات في مجال معالجة البيانات"</w:t>
            </w:r>
            <w:r w:rsidR="00E77335" w:rsidRPr="008110C6">
              <w:rPr>
                <w:rFonts w:eastAsia="Times New Roman" w:hint="cs"/>
                <w:position w:val="2"/>
                <w:sz w:val="20"/>
                <w:szCs w:val="20"/>
                <w:rtl/>
                <w:lang w:val="en-GB" w:eastAsia="en-US"/>
              </w:rPr>
              <w:t> </w:t>
            </w:r>
            <w:r w:rsidRPr="005A08C5">
              <w:rPr>
                <w:rFonts w:eastAsia="Times New Roman"/>
                <w:position w:val="2"/>
                <w:sz w:val="20"/>
                <w:szCs w:val="20"/>
                <w:lang w:eastAsia="en-US"/>
              </w:rPr>
              <w:t>(SAP)</w:t>
            </w:r>
            <w:r w:rsidR="004C5C05" w:rsidRPr="008110C6">
              <w:rPr>
                <w:rFonts w:eastAsia="Times New Roman"/>
                <w:position w:val="2"/>
                <w:sz w:val="20"/>
                <w:szCs w:val="20"/>
                <w:rtl/>
                <w:lang w:val="en-GB" w:eastAsia="en-US" w:bidi="ar-EG"/>
              </w:rPr>
              <w:t>.</w:t>
            </w:r>
            <w:r w:rsidRPr="005A08C5">
              <w:rPr>
                <w:rFonts w:eastAsia="Times New Roman"/>
                <w:position w:val="2"/>
                <w:sz w:val="20"/>
                <w:szCs w:val="20"/>
                <w:rtl/>
                <w:lang w:val="en-GB" w:eastAsia="en-US"/>
              </w:rPr>
              <w:t xml:space="preserve"> وأُعدت مبادئ توجيهية جديدة بشأن تضارب المصالح في</w:t>
            </w:r>
            <w:r w:rsidR="00E77335"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 xml:space="preserve">اتفاقات </w:t>
            </w:r>
            <w:r w:rsidRPr="005A08C5">
              <w:rPr>
                <w:rFonts w:eastAsia="Times New Roman"/>
                <w:position w:val="2"/>
                <w:sz w:val="20"/>
                <w:szCs w:val="20"/>
                <w:lang w:val="en-GB" w:eastAsia="en-US"/>
              </w:rPr>
              <w:t>SSA</w:t>
            </w:r>
            <w:r w:rsidRPr="005A08C5">
              <w:rPr>
                <w:rFonts w:eastAsia="Times New Roman"/>
                <w:position w:val="2"/>
                <w:sz w:val="20"/>
                <w:szCs w:val="20"/>
                <w:rtl/>
                <w:lang w:val="en-GB" w:eastAsia="en-US"/>
              </w:rPr>
              <w:t xml:space="preserve"> لتيسير كل من </w:t>
            </w:r>
            <w:r w:rsidRPr="005A08C5">
              <w:rPr>
                <w:rFonts w:eastAsia="Times New Roman"/>
                <w:position w:val="2"/>
                <w:sz w:val="20"/>
                <w:szCs w:val="20"/>
                <w:rtl/>
                <w:lang w:val="en-GB" w:eastAsia="en-US" w:bidi="ar-EG"/>
              </w:rPr>
              <w:t xml:space="preserve">تقديم </w:t>
            </w:r>
            <w:r w:rsidRPr="005A08C5">
              <w:rPr>
                <w:rFonts w:eastAsia="Times New Roman"/>
                <w:position w:val="2"/>
                <w:sz w:val="20"/>
                <w:szCs w:val="20"/>
                <w:rtl/>
                <w:lang w:val="en-GB" w:eastAsia="en-US"/>
              </w:rPr>
              <w:t xml:space="preserve">الإعلانات الإلزامية ورصد أوجه التضارب الفعلية أو المحتملة في اتفاقات </w:t>
            </w:r>
            <w:r w:rsidRPr="005A08C5">
              <w:rPr>
                <w:rFonts w:eastAsia="Times New Roman"/>
                <w:position w:val="2"/>
                <w:sz w:val="20"/>
                <w:szCs w:val="20"/>
                <w:lang w:eastAsia="en-US"/>
              </w:rPr>
              <w:t>SSA</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ويرسَل الإعلان الإلزامي الإلكتروني تلقائياً إلى مكتب الأخلاقيات ودائرة إدارة الموارد البشرية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إضافةً إلى ذلك، تُستعرض حالياً سياسة اتفاقات SSA، ويشمل ذلك إجراء استعراض للأجور بموجب اتفاقات SSA (حُدثت آخر مرة في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2010)، وستصدر هذه السياسة في الربع الثاني من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وستقدم السياسة الجديدة مبادئ توجيهية أوضح بشأن استخدام عقود الخدمات الاستشارية والقيود المفروضة عليها (مثل إبرام عقد استشاري واحد مع الاتحاد في كل مرة)</w:t>
            </w:r>
            <w:r w:rsidR="004C5C05" w:rsidRPr="008110C6">
              <w:rPr>
                <w:rFonts w:eastAsia="Times New Roman"/>
                <w:position w:val="2"/>
                <w:sz w:val="20"/>
                <w:szCs w:val="20"/>
                <w:rtl/>
                <w:lang w:val="en-GB" w:eastAsia="en-US"/>
              </w:rPr>
              <w:t>.</w:t>
            </w:r>
          </w:p>
          <w:p w14:paraId="392D566E" w14:textId="2FA4627C" w:rsidR="005A08C5" w:rsidRPr="005A08C5" w:rsidRDefault="005A08C5" w:rsidP="00453784">
            <w:pPr>
              <w:spacing w:before="60" w:after="60" w:line="260" w:lineRule="exact"/>
              <w:rPr>
                <w:position w:val="2"/>
                <w:sz w:val="20"/>
                <w:szCs w:val="20"/>
                <w:lang w:val="en-GB" w:bidi="ar-EG"/>
              </w:rPr>
            </w:pPr>
            <w:r w:rsidRPr="005A08C5">
              <w:rPr>
                <w:position w:val="2"/>
                <w:sz w:val="20"/>
                <w:szCs w:val="20"/>
                <w:rtl/>
                <w:lang w:bidi="ar-SY"/>
              </w:rPr>
              <w:t>ويوصي الاتحاد بإغلاق هذا توصية</w:t>
            </w:r>
            <w:r w:rsidR="004C5C05" w:rsidRPr="008110C6">
              <w:rPr>
                <w:position w:val="2"/>
                <w:sz w:val="20"/>
                <w:szCs w:val="20"/>
                <w:rtl/>
                <w:lang w:bidi="ar-SY"/>
              </w:rPr>
              <w:t>.</w:t>
            </w:r>
          </w:p>
        </w:tc>
        <w:tc>
          <w:tcPr>
            <w:tcW w:w="3128" w:type="dxa"/>
            <w:shd w:val="clear" w:color="auto" w:fill="auto"/>
            <w:tcMar>
              <w:left w:w="108" w:type="dxa"/>
              <w:right w:w="108" w:type="dxa"/>
            </w:tcMar>
          </w:tcPr>
          <w:p w14:paraId="1B598737" w14:textId="13E6E55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54A506DF" w14:textId="0EB1270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03869F86" w14:textId="77777777" w:rsidTr="00FC6C44">
        <w:trPr>
          <w:cantSplit/>
          <w:jc w:val="center"/>
        </w:trPr>
        <w:tc>
          <w:tcPr>
            <w:tcW w:w="1252" w:type="dxa"/>
            <w:shd w:val="clear" w:color="auto" w:fill="auto"/>
            <w:tcMar>
              <w:left w:w="108" w:type="dxa"/>
              <w:right w:w="108" w:type="dxa"/>
            </w:tcMar>
          </w:tcPr>
          <w:p w14:paraId="1E47A48B" w14:textId="370A13D7" w:rsidR="005A08C5" w:rsidRPr="005A08C5" w:rsidRDefault="005A08C5" w:rsidP="00453784">
            <w:pPr>
              <w:spacing w:before="60" w:after="60" w:line="260" w:lineRule="exact"/>
              <w:rPr>
                <w:position w:val="2"/>
                <w:sz w:val="20"/>
                <w:szCs w:val="20"/>
                <w:lang w:bidi="ar-SY"/>
              </w:rPr>
            </w:pPr>
            <w:r w:rsidRPr="005A08C5">
              <w:rPr>
                <w:position w:val="2"/>
                <w:sz w:val="20"/>
                <w:szCs w:val="20"/>
                <w:lang w:bidi="ar-SY"/>
              </w:rPr>
              <w:lastRenderedPageBreak/>
              <w:t>2021</w:t>
            </w:r>
          </w:p>
          <w:p w14:paraId="3D801E12" w14:textId="7EB89113" w:rsidR="005A08C5" w:rsidRPr="005A08C5" w:rsidRDefault="005A08C5" w:rsidP="00453784">
            <w:pPr>
              <w:spacing w:before="60" w:after="60" w:line="260" w:lineRule="exact"/>
              <w:jc w:val="left"/>
              <w:rPr>
                <w:position w:val="2"/>
                <w:sz w:val="20"/>
                <w:szCs w:val="20"/>
                <w:lang w:bidi="ar-SY"/>
              </w:rPr>
            </w:pPr>
            <w:r w:rsidRPr="005A08C5">
              <w:rPr>
                <w:position w:val="2"/>
                <w:sz w:val="20"/>
                <w:szCs w:val="20"/>
                <w:rtl/>
                <w:lang w:bidi="ar-SY"/>
              </w:rPr>
              <w:t>التوصية رقم</w:t>
            </w:r>
            <w:r w:rsidR="00E77335" w:rsidRPr="008110C6">
              <w:rPr>
                <w:rFonts w:hint="cs"/>
                <w:position w:val="2"/>
                <w:sz w:val="20"/>
                <w:szCs w:val="20"/>
                <w:rtl/>
                <w:lang w:bidi="ar-SY"/>
              </w:rPr>
              <w:t> </w:t>
            </w:r>
            <w:r w:rsidRPr="005A08C5">
              <w:rPr>
                <w:position w:val="2"/>
                <w:sz w:val="20"/>
                <w:szCs w:val="20"/>
                <w:lang w:bidi="ar-SY"/>
              </w:rPr>
              <w:t>16</w:t>
            </w:r>
          </w:p>
        </w:tc>
        <w:tc>
          <w:tcPr>
            <w:tcW w:w="4247" w:type="dxa"/>
            <w:shd w:val="clear" w:color="auto" w:fill="auto"/>
            <w:tcMar>
              <w:left w:w="108" w:type="dxa"/>
              <w:right w:w="108" w:type="dxa"/>
            </w:tcMar>
          </w:tcPr>
          <w:p w14:paraId="770E6D81" w14:textId="51220DCC"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أ )</w:t>
            </w:r>
            <w:r w:rsidRPr="005A08C5">
              <w:rPr>
                <w:position w:val="2"/>
                <w:sz w:val="20"/>
                <w:szCs w:val="20"/>
                <w:rtl/>
                <w:lang w:bidi="ar-SY"/>
              </w:rPr>
              <w:t xml:space="preserve"> </w:t>
            </w:r>
            <w:r w:rsidRPr="005A08C5">
              <w:rPr>
                <w:position w:val="2"/>
                <w:sz w:val="20"/>
                <w:szCs w:val="20"/>
                <w:rtl/>
                <w:lang w:bidi="ar-EG"/>
              </w:rPr>
              <w:tab/>
            </w:r>
            <w:r w:rsidRPr="005A08C5">
              <w:rPr>
                <w:position w:val="2"/>
                <w:sz w:val="20"/>
                <w:szCs w:val="20"/>
                <w:rtl/>
                <w:lang w:bidi="ar-SY"/>
              </w:rPr>
              <w:t>إعادة النظر في جميع العقود الحالية التي لا تتضمن إعلان عدم تضارب المصالح الموقَّع عليه من قبل الجهة المتعاقَد معها بموجب اتفاق للخدمة الخاصة</w:t>
            </w:r>
            <w:r w:rsidR="00E77335" w:rsidRPr="008110C6">
              <w:rPr>
                <w:rFonts w:hint="cs"/>
                <w:position w:val="2"/>
                <w:sz w:val="20"/>
                <w:szCs w:val="20"/>
                <w:rtl/>
                <w:lang w:bidi="ar-SY"/>
              </w:rPr>
              <w:t> </w:t>
            </w:r>
            <w:r w:rsidRPr="005A08C5">
              <w:rPr>
                <w:position w:val="2"/>
                <w:sz w:val="20"/>
                <w:szCs w:val="20"/>
                <w:lang w:bidi="ar-SY"/>
              </w:rPr>
              <w:t>(SSA)</w:t>
            </w:r>
            <w:r w:rsidRPr="005A08C5">
              <w:rPr>
                <w:position w:val="2"/>
                <w:sz w:val="20"/>
                <w:szCs w:val="20"/>
                <w:rtl/>
                <w:lang w:bidi="ar-SY"/>
              </w:rPr>
              <w:t>؛</w:t>
            </w:r>
          </w:p>
          <w:p w14:paraId="7F8BED50" w14:textId="6269B346"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 xml:space="preserve">ب) </w:t>
            </w:r>
            <w:r w:rsidRPr="005A08C5">
              <w:rPr>
                <w:position w:val="2"/>
                <w:sz w:val="20"/>
                <w:szCs w:val="20"/>
                <w:rtl/>
                <w:lang w:bidi="ar-EG"/>
              </w:rPr>
              <w:tab/>
            </w:r>
            <w:r w:rsidRPr="005A08C5">
              <w:rPr>
                <w:position w:val="2"/>
                <w:sz w:val="20"/>
                <w:szCs w:val="20"/>
                <w:rtl/>
                <w:lang w:bidi="ar-SY"/>
              </w:rPr>
              <w:t>مشاركة موظف الأخلاقيات في رصد إعلانات اتفاقات</w:t>
            </w:r>
            <w:r w:rsidR="00E77335" w:rsidRPr="008110C6">
              <w:rPr>
                <w:rFonts w:hint="cs"/>
                <w:position w:val="2"/>
                <w:sz w:val="20"/>
                <w:szCs w:val="20"/>
                <w:rtl/>
                <w:lang w:bidi="ar-SY"/>
              </w:rPr>
              <w:t> </w:t>
            </w:r>
            <w:r w:rsidRPr="005A08C5">
              <w:rPr>
                <w:position w:val="2"/>
                <w:sz w:val="20"/>
                <w:szCs w:val="20"/>
                <w:lang w:bidi="ar-SY"/>
              </w:rPr>
              <w:t>SSA</w:t>
            </w:r>
            <w:r w:rsidRPr="005A08C5">
              <w:rPr>
                <w:position w:val="2"/>
                <w:sz w:val="20"/>
                <w:szCs w:val="20"/>
                <w:rtl/>
                <w:lang w:bidi="ar-SY"/>
              </w:rPr>
              <w:t xml:space="preserve"> هذه</w:t>
            </w:r>
            <w:r w:rsidR="004C5C05" w:rsidRPr="008110C6">
              <w:rPr>
                <w:position w:val="2"/>
                <w:sz w:val="20"/>
                <w:szCs w:val="20"/>
                <w:rtl/>
                <w:lang w:bidi="ar-SY"/>
              </w:rPr>
              <w:t>.</w:t>
            </w:r>
          </w:p>
        </w:tc>
        <w:tc>
          <w:tcPr>
            <w:tcW w:w="5667" w:type="dxa"/>
            <w:shd w:val="clear" w:color="auto" w:fill="auto"/>
            <w:tcMar>
              <w:left w:w="108" w:type="dxa"/>
              <w:right w:w="108" w:type="dxa"/>
            </w:tcMar>
          </w:tcPr>
          <w:p w14:paraId="361C1537" w14:textId="1AD38270"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ديسمبر 2023: سيطلب من جميع الجهات القائمة المتعاقد معها ملء النموذج الإلكتروني الجديد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ويشارك موظف الأخلاقيات مشاركة كاملة في</w:t>
            </w:r>
            <w:r w:rsidR="00E77335"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رصد هذه الإعلانات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ووافقت لجنة التنسيق على إصدار مبادئ توجيهية شاملة للتوظيف تغطي رصد توظيف الخبراء/الخبراء الاستشاريين والرقابة عليه، ونُشرت هذه المبادئ التوجيهية على شبكة الاتحاد الداخلية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ونُفذ نظام لإدارة التوظيف يشمل عملية توظيف الخبراء/الخبراء الاستشاريين بأكملها، ويتضمن نظاماً كاملاً وعمليات رقابية</w:t>
            </w:r>
            <w:r w:rsidR="004C5C05" w:rsidRPr="008110C6">
              <w:rPr>
                <w:rFonts w:eastAsia="Times New Roman"/>
                <w:position w:val="2"/>
                <w:sz w:val="20"/>
                <w:szCs w:val="20"/>
                <w:rtl/>
                <w:lang w:val="en-GB" w:eastAsia="en-US"/>
              </w:rPr>
              <w:t>.</w:t>
            </w:r>
          </w:p>
          <w:p w14:paraId="6E66C242" w14:textId="0BA66AA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فبراير 2024: عملاً بالأمر الإداري </w:t>
            </w:r>
            <w:r w:rsidR="00E77335" w:rsidRPr="008110C6">
              <w:rPr>
                <w:rFonts w:eastAsia="Times New Roman"/>
                <w:position w:val="2"/>
                <w:sz w:val="20"/>
                <w:szCs w:val="20"/>
                <w:lang w:val="en-GB" w:eastAsia="en-US"/>
              </w:rPr>
              <w:t>22/02</w:t>
            </w:r>
            <w:r w:rsidRPr="005A08C5">
              <w:rPr>
                <w:rFonts w:eastAsia="Times New Roman"/>
                <w:position w:val="2"/>
                <w:sz w:val="20"/>
                <w:szCs w:val="20"/>
                <w:rtl/>
                <w:lang w:val="en-GB" w:eastAsia="en-US"/>
              </w:rPr>
              <w:t xml:space="preserve">: "سياسة الاتحاد بشأن إعلان المصالح" (ومع الأمر الإداري </w:t>
            </w:r>
            <w:r w:rsidR="00E77335" w:rsidRPr="008110C6">
              <w:rPr>
                <w:rFonts w:eastAsia="Times New Roman"/>
                <w:position w:val="2"/>
                <w:sz w:val="20"/>
                <w:szCs w:val="20"/>
                <w:lang w:val="en-GB" w:eastAsia="en-US"/>
              </w:rPr>
              <w:t>24/16</w:t>
            </w:r>
            <w:r w:rsidRPr="005A08C5">
              <w:rPr>
                <w:rFonts w:eastAsia="Times New Roman"/>
                <w:position w:val="2"/>
                <w:sz w:val="20"/>
                <w:szCs w:val="20"/>
                <w:rtl/>
                <w:lang w:val="en-GB" w:eastAsia="en-US"/>
              </w:rPr>
              <w:t xml:space="preserve">)، ينطبق إعلان المصالح الإلزامي السنوي حالياً على الخبراء الاستشاريين والأطراف المتعاقد معها بموجب اتفاقات </w:t>
            </w:r>
            <w:r w:rsidRPr="005A08C5">
              <w:rPr>
                <w:rFonts w:eastAsia="Times New Roman"/>
                <w:position w:val="2"/>
                <w:sz w:val="20"/>
                <w:szCs w:val="20"/>
                <w:lang w:val="en-GB" w:eastAsia="en-US"/>
              </w:rPr>
              <w:t>SSA</w:t>
            </w:r>
            <w:r w:rsidR="004C5C05" w:rsidRPr="008110C6">
              <w:rPr>
                <w:rFonts w:eastAsia="Times New Roman"/>
                <w:position w:val="2"/>
                <w:sz w:val="20"/>
                <w:szCs w:val="20"/>
                <w:rtl/>
                <w:lang w:val="en-GB" w:eastAsia="en-US"/>
              </w:rPr>
              <w:t>.</w:t>
            </w:r>
          </w:p>
          <w:p w14:paraId="773751AA" w14:textId="6B5A9549"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فبراير 2025: استحداث تدابير رقابية لتعزيز الامتثال، </w:t>
            </w:r>
            <w:r w:rsidRPr="005A08C5">
              <w:rPr>
                <w:rFonts w:eastAsia="Times New Roman"/>
                <w:position w:val="2"/>
                <w:sz w:val="20"/>
                <w:szCs w:val="20"/>
                <w:rtl/>
                <w:lang w:val="en-GB" w:eastAsia="en-US" w:bidi="ar-EG"/>
              </w:rPr>
              <w:t>وبخاصة</w:t>
            </w:r>
            <w:r w:rsidRPr="005A08C5">
              <w:rPr>
                <w:rFonts w:eastAsia="Times New Roman"/>
                <w:position w:val="2"/>
                <w:sz w:val="20"/>
                <w:szCs w:val="20"/>
                <w:rtl/>
                <w:lang w:val="en-GB" w:eastAsia="en-US"/>
              </w:rPr>
              <w:t xml:space="preserve"> إجراء تشغيلي معياري لمدفوعات اتفاقات SSA وإغلاق العقود في الوقت السليم مع إصدار المديرين شهادات بنجاح تحقيق المخرجات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إضافةً إلى ذلك، أُعد مبدأ توجيهي جديد لاتفاقات </w:t>
            </w:r>
            <w:r w:rsidRPr="005A08C5">
              <w:rPr>
                <w:rFonts w:eastAsia="Times New Roman"/>
                <w:position w:val="2"/>
                <w:sz w:val="20"/>
                <w:szCs w:val="20"/>
                <w:lang w:val="en-GB" w:eastAsia="en-US"/>
              </w:rPr>
              <w:t>SSA</w:t>
            </w:r>
            <w:r w:rsidRPr="005A08C5">
              <w:rPr>
                <w:rFonts w:eastAsia="Times New Roman"/>
                <w:position w:val="2"/>
                <w:sz w:val="20"/>
                <w:szCs w:val="20"/>
                <w:rtl/>
                <w:lang w:val="en-GB" w:eastAsia="en-US"/>
              </w:rPr>
              <w:t xml:space="preserve"> بشأن تضارب المصالح، ينطبق على جميع </w:t>
            </w:r>
            <w:r w:rsidRPr="005A08C5">
              <w:rPr>
                <w:rFonts w:eastAsia="Times New Roman"/>
                <w:position w:val="2"/>
                <w:sz w:val="20"/>
                <w:szCs w:val="20"/>
                <w:rtl/>
                <w:lang w:val="en-GB" w:eastAsia="en-US" w:bidi="ar-EG"/>
              </w:rPr>
              <w:t>الأطراف المتعاقد معها بموجب هذه ال</w:t>
            </w:r>
            <w:r w:rsidRPr="005A08C5">
              <w:rPr>
                <w:rFonts w:eastAsia="Times New Roman"/>
                <w:position w:val="2"/>
                <w:sz w:val="20"/>
                <w:szCs w:val="20"/>
                <w:rtl/>
                <w:lang w:val="en-GB" w:eastAsia="en-US"/>
              </w:rPr>
              <w:t>اتفاقات، لتيسير تقديم الإعلان الإلزامي عن أوجه التضارب الفعلية أو المحتملة ورصدها</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ويقدَّم الإعلان الإلزامي عبر الإنترنت، وترسل نسخ منه تلقائياً إلى مكتب الأخلاقيات ودائرة إدارة الموارد البشرية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وتحدَّث حالياً سياسة اتفاقات </w:t>
            </w:r>
            <w:r w:rsidRPr="005A08C5">
              <w:rPr>
                <w:rFonts w:eastAsia="Times New Roman"/>
                <w:position w:val="2"/>
                <w:sz w:val="20"/>
                <w:szCs w:val="20"/>
                <w:lang w:val="en-GB" w:eastAsia="en-US"/>
              </w:rPr>
              <w:t>SSA</w:t>
            </w:r>
            <w:r w:rsidRPr="005A08C5">
              <w:rPr>
                <w:rFonts w:eastAsia="Times New Roman"/>
                <w:position w:val="2"/>
                <w:sz w:val="20"/>
                <w:szCs w:val="20"/>
                <w:rtl/>
                <w:lang w:val="en-GB" w:eastAsia="en-US"/>
              </w:rPr>
              <w:t xml:space="preserve"> ل</w:t>
            </w:r>
            <w:r w:rsidR="005B141B" w:rsidRPr="008110C6">
              <w:rPr>
                <w:rFonts w:eastAsia="Times New Roman" w:hint="cs"/>
                <w:position w:val="2"/>
                <w:sz w:val="20"/>
                <w:szCs w:val="20"/>
                <w:rtl/>
                <w:lang w:val="en-GB" w:eastAsia="en-US" w:bidi="ar-EG"/>
              </w:rPr>
              <w:t>عام</w:t>
            </w:r>
            <w:r w:rsidRPr="005A08C5">
              <w:rPr>
                <w:rFonts w:eastAsia="Times New Roman"/>
                <w:position w:val="2"/>
                <w:sz w:val="20"/>
                <w:szCs w:val="20"/>
                <w:rtl/>
                <w:lang w:val="en-GB" w:eastAsia="en-US"/>
              </w:rPr>
              <w:t xml:space="preserve"> 2010 (بما في ذلك جدول الأجور)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وستصدر في الربع الثاني من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 مع مبادئ توجيهية أوضح بشأن استخدام عقود الخدمات الاستشارية والقيود المفروضة عليها (مثل إبرام عقد واحد فقط لكل فرد مع الاتحاد في كل مرة)</w:t>
            </w:r>
            <w:r w:rsidR="004C5C05" w:rsidRPr="008110C6">
              <w:rPr>
                <w:rFonts w:eastAsia="Times New Roman"/>
                <w:position w:val="2"/>
                <w:sz w:val="20"/>
                <w:szCs w:val="20"/>
                <w:rtl/>
                <w:lang w:val="en-GB" w:eastAsia="en-US"/>
              </w:rPr>
              <w:t>.</w:t>
            </w:r>
          </w:p>
          <w:p w14:paraId="2044D1FC" w14:textId="5341F30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قد نُفذت</w:t>
            </w:r>
            <w:r w:rsidR="004C5C05" w:rsidRPr="008110C6">
              <w:rPr>
                <w:position w:val="2"/>
                <w:sz w:val="20"/>
                <w:szCs w:val="20"/>
                <w:rtl/>
                <w:lang w:bidi="ar-SY"/>
              </w:rPr>
              <w:t>.</w:t>
            </w:r>
          </w:p>
        </w:tc>
        <w:tc>
          <w:tcPr>
            <w:tcW w:w="3128" w:type="dxa"/>
            <w:shd w:val="clear" w:color="auto" w:fill="auto"/>
            <w:tcMar>
              <w:left w:w="108" w:type="dxa"/>
              <w:right w:w="108" w:type="dxa"/>
            </w:tcMar>
          </w:tcPr>
          <w:p w14:paraId="0B386154" w14:textId="0DB9489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0CFA9083" w14:textId="60BFEBD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2E2A6462" w14:textId="77777777" w:rsidTr="00FC6C44">
        <w:trPr>
          <w:cantSplit/>
          <w:jc w:val="center"/>
        </w:trPr>
        <w:tc>
          <w:tcPr>
            <w:tcW w:w="1252" w:type="dxa"/>
            <w:shd w:val="clear" w:color="auto" w:fill="auto"/>
            <w:tcMar>
              <w:left w:w="108" w:type="dxa"/>
              <w:right w:w="108" w:type="dxa"/>
            </w:tcMar>
          </w:tcPr>
          <w:p w14:paraId="0C04049D" w14:textId="77777777" w:rsidR="00E674B6" w:rsidRPr="008110C6"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5EA2986B" w14:textId="39657BBF"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17</w:t>
            </w:r>
          </w:p>
        </w:tc>
        <w:tc>
          <w:tcPr>
            <w:tcW w:w="4247" w:type="dxa"/>
            <w:shd w:val="clear" w:color="auto" w:fill="auto"/>
            <w:tcMar>
              <w:left w:w="108" w:type="dxa"/>
              <w:right w:w="108" w:type="dxa"/>
            </w:tcMar>
          </w:tcPr>
          <w:p w14:paraId="1EBE1851" w14:textId="1C9A007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أن تواصل الإدارة جهودها المبذولة في ’1‘ استرداد المبالغ ال</w:t>
            </w:r>
            <w:r w:rsidRPr="005A08C5">
              <w:rPr>
                <w:rFonts w:hint="cs"/>
                <w:position w:val="2"/>
                <w:sz w:val="20"/>
                <w:szCs w:val="20"/>
                <w:rtl/>
                <w:lang w:bidi="ar-SY"/>
              </w:rPr>
              <w:t>م</w:t>
            </w:r>
            <w:r w:rsidRPr="005A08C5">
              <w:rPr>
                <w:position w:val="2"/>
                <w:sz w:val="20"/>
                <w:szCs w:val="20"/>
                <w:rtl/>
                <w:lang w:bidi="ar-SY"/>
              </w:rPr>
              <w:t xml:space="preserve">عرضة للاحتيال، بالتوصل إلى اتفاق مع السلطات المحلية لمحاولة استردادها، ’2‘ وكذلك إنشاء بروتوكولات مسبقة مع الدول الأعضاء المانحة يمكنها الإسهام في بناء إطار </w:t>
            </w:r>
            <w:r w:rsidR="00E674B6" w:rsidRPr="008110C6">
              <w:rPr>
                <w:rFonts w:hint="cs"/>
                <w:position w:val="2"/>
                <w:sz w:val="20"/>
                <w:szCs w:val="20"/>
                <w:rtl/>
                <w:lang w:bidi="ar-SY"/>
              </w:rPr>
              <w:t xml:space="preserve">عمل </w:t>
            </w:r>
            <w:r w:rsidRPr="005A08C5">
              <w:rPr>
                <w:position w:val="2"/>
                <w:sz w:val="20"/>
                <w:szCs w:val="20"/>
                <w:rtl/>
                <w:lang w:bidi="ar-SY"/>
              </w:rPr>
              <w:t>قانوني وتعاقدي لتحسين المقاضاة على عمليات الاحتيال التي تضر بالاتحاد أو بالدولة العضو المانحة</w:t>
            </w:r>
            <w:r w:rsidR="004C5C05" w:rsidRPr="008110C6">
              <w:rPr>
                <w:position w:val="2"/>
                <w:sz w:val="20"/>
                <w:szCs w:val="20"/>
                <w:rtl/>
                <w:lang w:bidi="ar-SY"/>
              </w:rPr>
              <w:t>.</w:t>
            </w:r>
          </w:p>
        </w:tc>
        <w:tc>
          <w:tcPr>
            <w:tcW w:w="5667" w:type="dxa"/>
            <w:shd w:val="clear" w:color="auto" w:fill="auto"/>
            <w:tcMar>
              <w:left w:w="108" w:type="dxa"/>
              <w:right w:w="108" w:type="dxa"/>
            </w:tcMar>
          </w:tcPr>
          <w:p w14:paraId="7DB78DED" w14:textId="23CD5F34"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تتابع سلطات مكافحة الفساد ال</w:t>
            </w:r>
            <w:r w:rsidR="00E674B6" w:rsidRPr="008110C6">
              <w:rPr>
                <w:rFonts w:eastAsia="Times New Roman"/>
                <w:position w:val="2"/>
                <w:sz w:val="20"/>
                <w:szCs w:val="20"/>
                <w:rtl/>
                <w:lang w:val="en-GB" w:eastAsia="en-US"/>
              </w:rPr>
              <w:t>تايلاند</w:t>
            </w:r>
            <w:r w:rsidRPr="005A08C5">
              <w:rPr>
                <w:rFonts w:eastAsia="Times New Roman"/>
                <w:position w:val="2"/>
                <w:sz w:val="20"/>
                <w:szCs w:val="20"/>
                <w:rtl/>
                <w:lang w:val="en-GB" w:eastAsia="en-US"/>
              </w:rPr>
              <w:t>ية حالياً القضية المرفوعة على الجاني بتايل</w:t>
            </w:r>
            <w:r w:rsidR="00E674B6" w:rsidRPr="008110C6">
              <w:rPr>
                <w:rFonts w:eastAsia="Times New Roman" w:hint="cs"/>
                <w:position w:val="2"/>
                <w:sz w:val="20"/>
                <w:szCs w:val="20"/>
                <w:rtl/>
                <w:lang w:val="en-GB" w:eastAsia="en-US"/>
              </w:rPr>
              <w:t>ا</w:t>
            </w:r>
            <w:r w:rsidRPr="005A08C5">
              <w:rPr>
                <w:rFonts w:eastAsia="Times New Roman"/>
                <w:position w:val="2"/>
                <w:sz w:val="20"/>
                <w:szCs w:val="20"/>
                <w:rtl/>
                <w:lang w:val="en-GB" w:eastAsia="en-US"/>
              </w:rPr>
              <w:t>ند، عقب شكوى قدمها الاتحاد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وتزود أمانة الاتحاد السلطات ال</w:t>
            </w:r>
            <w:r w:rsidR="00E674B6" w:rsidRPr="008110C6">
              <w:rPr>
                <w:rFonts w:eastAsia="Times New Roman"/>
                <w:position w:val="2"/>
                <w:sz w:val="20"/>
                <w:szCs w:val="20"/>
                <w:rtl/>
                <w:lang w:val="en-GB" w:eastAsia="en-US"/>
              </w:rPr>
              <w:t>تايلاند</w:t>
            </w:r>
            <w:r w:rsidRPr="005A08C5">
              <w:rPr>
                <w:rFonts w:eastAsia="Times New Roman"/>
                <w:position w:val="2"/>
                <w:sz w:val="20"/>
                <w:szCs w:val="20"/>
                <w:rtl/>
                <w:lang w:val="en-GB" w:eastAsia="en-US"/>
              </w:rPr>
              <w:t>ية بالأدلة اللازمة بناءً على الطلب</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وسير القضية ب</w:t>
            </w:r>
            <w:r w:rsidR="00E674B6" w:rsidRPr="008110C6">
              <w:rPr>
                <w:rFonts w:eastAsia="Times New Roman"/>
                <w:position w:val="2"/>
                <w:sz w:val="20"/>
                <w:szCs w:val="20"/>
                <w:rtl/>
                <w:lang w:val="en-GB" w:eastAsia="en-US"/>
              </w:rPr>
              <w:t>تايلاند</w:t>
            </w:r>
            <w:r w:rsidRPr="005A08C5">
              <w:rPr>
                <w:rFonts w:eastAsia="Times New Roman"/>
                <w:position w:val="2"/>
                <w:sz w:val="20"/>
                <w:szCs w:val="20"/>
                <w:rtl/>
                <w:lang w:val="en-GB" w:eastAsia="en-US"/>
              </w:rPr>
              <w:t xml:space="preserve"> يتقدم</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علاوةً على ذلك، تتضمن جميع الاتفاقات المبرمة مع الجهات المانحة، في الوقت الحاضر، بنداً يتعلق بمراجعة الحسابات والتحقيق</w:t>
            </w:r>
            <w:r w:rsidR="004C5C05" w:rsidRPr="008110C6">
              <w:rPr>
                <w:rFonts w:eastAsia="Times New Roman"/>
                <w:position w:val="2"/>
                <w:sz w:val="20"/>
                <w:szCs w:val="20"/>
                <w:rtl/>
                <w:lang w:val="en-GB" w:eastAsia="en-US"/>
              </w:rPr>
              <w:t>.</w:t>
            </w:r>
          </w:p>
          <w:p w14:paraId="05CCA746" w14:textId="19ABB8E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1739EABE" w14:textId="7A044C6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23EF4B59" w14:textId="6F90711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0A928C36" w14:textId="77777777" w:rsidTr="00FC6C44">
        <w:trPr>
          <w:cantSplit/>
          <w:jc w:val="center"/>
        </w:trPr>
        <w:tc>
          <w:tcPr>
            <w:tcW w:w="1252" w:type="dxa"/>
            <w:shd w:val="clear" w:color="auto" w:fill="auto"/>
            <w:tcMar>
              <w:left w:w="108" w:type="dxa"/>
              <w:right w:w="108" w:type="dxa"/>
            </w:tcMar>
          </w:tcPr>
          <w:p w14:paraId="2B59CF48" w14:textId="555095C8"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2F71C22B" w14:textId="63948F76"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18</w:t>
            </w:r>
          </w:p>
        </w:tc>
        <w:tc>
          <w:tcPr>
            <w:tcW w:w="4247" w:type="dxa"/>
            <w:shd w:val="clear" w:color="auto" w:fill="auto"/>
            <w:tcMar>
              <w:left w:w="108" w:type="dxa"/>
              <w:right w:w="108" w:type="dxa"/>
            </w:tcMar>
          </w:tcPr>
          <w:p w14:paraId="3A32AA43" w14:textId="0E5EB53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بالنظر إلى نتيجة التقرير الصادر</w:t>
            </w:r>
            <w:r w:rsidRPr="005A08C5">
              <w:rPr>
                <w:rFonts w:hint="cs"/>
                <w:position w:val="2"/>
                <w:sz w:val="20"/>
                <w:szCs w:val="20"/>
                <w:rtl/>
                <w:lang w:bidi="ar-SY"/>
              </w:rPr>
              <w:t xml:space="preserve"> من</w:t>
            </w:r>
            <w:r w:rsidRPr="005A08C5">
              <w:rPr>
                <w:position w:val="2"/>
                <w:sz w:val="20"/>
                <w:szCs w:val="20"/>
                <w:rtl/>
                <w:lang w:bidi="ar-SY"/>
              </w:rPr>
              <w:t xml:space="preserve"> جهة التقييم الخارجية بشأن حالة الاحتيال التي وقعت في بانكوك، نوصي بمتابعة تنفيذ </w:t>
            </w:r>
            <w:r w:rsidRPr="005A08C5">
              <w:rPr>
                <w:rFonts w:hint="cs"/>
                <w:position w:val="2"/>
                <w:sz w:val="20"/>
                <w:szCs w:val="20"/>
                <w:rtl/>
                <w:lang w:bidi="ar-SY"/>
              </w:rPr>
              <w:t xml:space="preserve">هذه </w:t>
            </w:r>
            <w:r w:rsidRPr="005A08C5">
              <w:rPr>
                <w:position w:val="2"/>
                <w:sz w:val="20"/>
                <w:szCs w:val="20"/>
                <w:rtl/>
                <w:lang w:bidi="ar-SY"/>
              </w:rPr>
              <w:t>النتيجة باتخاذ إجراء إداري مناسب</w:t>
            </w:r>
            <w:r w:rsidR="004C5C05" w:rsidRPr="008110C6">
              <w:rPr>
                <w:position w:val="2"/>
                <w:sz w:val="20"/>
                <w:szCs w:val="20"/>
                <w:rtl/>
                <w:lang w:bidi="ar-SY"/>
              </w:rPr>
              <w:t>.</w:t>
            </w:r>
          </w:p>
        </w:tc>
        <w:tc>
          <w:tcPr>
            <w:tcW w:w="5667" w:type="dxa"/>
            <w:shd w:val="clear" w:color="auto" w:fill="auto"/>
            <w:tcMar>
              <w:left w:w="108" w:type="dxa"/>
              <w:right w:w="108" w:type="dxa"/>
            </w:tcMar>
          </w:tcPr>
          <w:p w14:paraId="44BAA07C" w14:textId="3E830670"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اتُّخذت إجراءات بحق الشخص المسؤول عن واقعة الاحتيال</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إذ فُصل الجاني</w:t>
            </w:r>
            <w:r w:rsidRPr="005A08C5">
              <w:rPr>
                <w:rFonts w:eastAsia="Times New Roman"/>
                <w:position w:val="2"/>
                <w:sz w:val="20"/>
                <w:szCs w:val="20"/>
                <w:rtl/>
                <w:lang w:val="en-GB" w:eastAsia="en-US" w:bidi="ar-EG"/>
              </w:rPr>
              <w:t xml:space="preserve"> من عمله</w:t>
            </w:r>
            <w:r w:rsidRPr="005A08C5">
              <w:rPr>
                <w:rFonts w:eastAsia="Times New Roman"/>
                <w:position w:val="2"/>
                <w:sz w:val="20"/>
                <w:szCs w:val="20"/>
                <w:rtl/>
                <w:lang w:val="en-GB" w:eastAsia="en-US"/>
              </w:rPr>
              <w:t>، وقُدمت شكوى رسمية إلى سلطات مكافحة الفساد ال</w:t>
            </w:r>
            <w:r w:rsidR="00E674B6" w:rsidRPr="008110C6">
              <w:rPr>
                <w:rFonts w:eastAsia="Times New Roman"/>
                <w:position w:val="2"/>
                <w:sz w:val="20"/>
                <w:szCs w:val="20"/>
                <w:rtl/>
                <w:lang w:val="en-GB" w:eastAsia="en-US"/>
              </w:rPr>
              <w:t>تايلاند</w:t>
            </w:r>
            <w:r w:rsidRPr="005A08C5">
              <w:rPr>
                <w:rFonts w:eastAsia="Times New Roman"/>
                <w:position w:val="2"/>
                <w:sz w:val="20"/>
                <w:szCs w:val="20"/>
                <w:rtl/>
                <w:lang w:val="en-GB" w:eastAsia="en-US"/>
              </w:rPr>
              <w:t>ية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ويقدم الاتحاد إلى هذه السلطات أدلةً، حسب الطلب، للمساعدة في إدارة القضية ب</w:t>
            </w:r>
            <w:r w:rsidR="00E674B6" w:rsidRPr="008110C6">
              <w:rPr>
                <w:rFonts w:eastAsia="Times New Roman"/>
                <w:position w:val="2"/>
                <w:sz w:val="20"/>
                <w:szCs w:val="20"/>
                <w:rtl/>
                <w:lang w:val="en-GB" w:eastAsia="en-US"/>
              </w:rPr>
              <w:t>تايلاند</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كما اتُّخذت إجراءات تأديبية داخلية بحق الموظفين المعنيين</w:t>
            </w:r>
            <w:r w:rsidR="004C5C05" w:rsidRPr="008110C6">
              <w:rPr>
                <w:rFonts w:eastAsia="Times New Roman"/>
                <w:position w:val="2"/>
                <w:sz w:val="20"/>
                <w:szCs w:val="20"/>
                <w:rtl/>
                <w:lang w:val="en-GB" w:eastAsia="en-US"/>
              </w:rPr>
              <w:t>.</w:t>
            </w:r>
          </w:p>
          <w:p w14:paraId="46AB8E36" w14:textId="23924FF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3E7B8D4D" w14:textId="040F34E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24E89B17" w14:textId="5E5D4BF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4101E72D" w14:textId="77777777" w:rsidTr="00FC6C44">
        <w:trPr>
          <w:cantSplit/>
          <w:jc w:val="center"/>
        </w:trPr>
        <w:tc>
          <w:tcPr>
            <w:tcW w:w="1252" w:type="dxa"/>
            <w:shd w:val="clear" w:color="auto" w:fill="auto"/>
            <w:tcMar>
              <w:left w:w="108" w:type="dxa"/>
              <w:right w:w="108" w:type="dxa"/>
            </w:tcMar>
          </w:tcPr>
          <w:p w14:paraId="3319B8B4" w14:textId="4F5114B3"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CCF96FF" w14:textId="68C05B03"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19</w:t>
            </w:r>
          </w:p>
        </w:tc>
        <w:tc>
          <w:tcPr>
            <w:tcW w:w="4247" w:type="dxa"/>
            <w:shd w:val="clear" w:color="auto" w:fill="auto"/>
            <w:tcMar>
              <w:left w:w="108" w:type="dxa"/>
              <w:right w:w="108" w:type="dxa"/>
            </w:tcMar>
          </w:tcPr>
          <w:p w14:paraId="42E0AB06" w14:textId="27A54BC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أن</w:t>
            </w:r>
            <w:r w:rsidRPr="005A08C5">
              <w:rPr>
                <w:rFonts w:hint="cs"/>
                <w:position w:val="2"/>
                <w:sz w:val="20"/>
                <w:szCs w:val="20"/>
                <w:rtl/>
                <w:lang w:bidi="ar-SY"/>
              </w:rPr>
              <w:t xml:space="preserve"> تشرع</w:t>
            </w:r>
            <w:r w:rsidRPr="005A08C5">
              <w:rPr>
                <w:position w:val="2"/>
                <w:sz w:val="20"/>
                <w:szCs w:val="20"/>
                <w:rtl/>
                <w:lang w:bidi="ar-SY"/>
              </w:rPr>
              <w:t xml:space="preserve"> الإدارة</w:t>
            </w:r>
            <w:r w:rsidRPr="005A08C5">
              <w:rPr>
                <w:rFonts w:hint="cs"/>
                <w:position w:val="2"/>
                <w:sz w:val="20"/>
                <w:szCs w:val="20"/>
                <w:rtl/>
                <w:lang w:bidi="ar-SY"/>
              </w:rPr>
              <w:t xml:space="preserve"> في</w:t>
            </w:r>
            <w:r w:rsidRPr="005A08C5">
              <w:rPr>
                <w:position w:val="2"/>
                <w:sz w:val="20"/>
                <w:szCs w:val="20"/>
                <w:rtl/>
                <w:lang w:bidi="ar-SY"/>
              </w:rPr>
              <w:t xml:space="preserve"> تنفيذ ممارسة دقيقة وشاملة</w:t>
            </w:r>
            <w:r w:rsidRPr="005A08C5">
              <w:rPr>
                <w:rFonts w:hint="cs"/>
                <w:position w:val="2"/>
                <w:sz w:val="20"/>
                <w:szCs w:val="20"/>
                <w:rtl/>
                <w:lang w:bidi="ar-SY"/>
              </w:rPr>
              <w:t>،</w:t>
            </w:r>
            <w:r w:rsidRPr="005A08C5">
              <w:rPr>
                <w:position w:val="2"/>
                <w:sz w:val="20"/>
                <w:szCs w:val="20"/>
                <w:rtl/>
                <w:lang w:bidi="ar-SY"/>
              </w:rPr>
              <w:t xml:space="preserve"> </w:t>
            </w:r>
            <w:r w:rsidRPr="005A08C5">
              <w:rPr>
                <w:rFonts w:hint="cs"/>
                <w:position w:val="2"/>
                <w:sz w:val="20"/>
                <w:szCs w:val="20"/>
                <w:rtl/>
                <w:lang w:bidi="ar-SY"/>
              </w:rPr>
              <w:t>ل</w:t>
            </w:r>
            <w:r w:rsidRPr="005A08C5">
              <w:rPr>
                <w:position w:val="2"/>
                <w:sz w:val="20"/>
                <w:szCs w:val="20"/>
                <w:rtl/>
                <w:lang w:bidi="ar-SY"/>
              </w:rPr>
              <w:t>تحديد إجراءات أكثر فعالية، وبخاصة في المجالات العالية المخاطر</w:t>
            </w:r>
            <w:r w:rsidR="004C5C05" w:rsidRPr="008110C6">
              <w:rPr>
                <w:position w:val="2"/>
                <w:sz w:val="20"/>
                <w:szCs w:val="20"/>
                <w:rtl/>
                <w:lang w:bidi="ar-SY"/>
              </w:rPr>
              <w:t>.</w:t>
            </w:r>
          </w:p>
        </w:tc>
        <w:tc>
          <w:tcPr>
            <w:tcW w:w="5667" w:type="dxa"/>
            <w:shd w:val="clear" w:color="auto" w:fill="auto"/>
            <w:tcMar>
              <w:left w:w="108" w:type="dxa"/>
              <w:right w:w="108" w:type="dxa"/>
            </w:tcMar>
          </w:tcPr>
          <w:p w14:paraId="400DDEB8" w14:textId="1773E6B6"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spacing w:val="-4"/>
                <w:position w:val="2"/>
                <w:sz w:val="20"/>
                <w:szCs w:val="20"/>
                <w:lang w:val="en-GB" w:eastAsia="en-US"/>
              </w:rPr>
            </w:pPr>
            <w:r w:rsidRPr="005A08C5">
              <w:rPr>
                <w:rFonts w:eastAsia="Times New Roman"/>
                <w:spacing w:val="-4"/>
                <w:position w:val="2"/>
                <w:sz w:val="20"/>
                <w:szCs w:val="20"/>
                <w:rtl/>
                <w:lang w:val="en-GB" w:eastAsia="en-US"/>
              </w:rPr>
              <w:t xml:space="preserve">تحديث حتى مايو 2025: ما برح مكتب تنمية الاتصالات في السنوات الأخيرة يعزز رقابته على </w:t>
            </w:r>
            <w:r w:rsidR="00E674B6" w:rsidRPr="008110C6">
              <w:rPr>
                <w:rFonts w:eastAsia="Times New Roman" w:hint="cs"/>
                <w:spacing w:val="-4"/>
                <w:position w:val="2"/>
                <w:sz w:val="20"/>
                <w:szCs w:val="20"/>
                <w:rtl/>
                <w:lang w:val="en-GB" w:eastAsia="en-US"/>
              </w:rPr>
              <w:t>السفريات</w:t>
            </w:r>
            <w:r w:rsidRPr="005A08C5">
              <w:rPr>
                <w:rFonts w:eastAsia="Times New Roman"/>
                <w:spacing w:val="-4"/>
                <w:position w:val="2"/>
                <w:sz w:val="20"/>
                <w:szCs w:val="20"/>
                <w:rtl/>
                <w:lang w:val="en-GB" w:eastAsia="en-US" w:bidi="ar-EG"/>
              </w:rPr>
              <w:t xml:space="preserve"> لمهام رسمية</w:t>
            </w:r>
            <w:r w:rsidRPr="005A08C5">
              <w:rPr>
                <w:rFonts w:eastAsia="Times New Roman"/>
                <w:spacing w:val="-4"/>
                <w:position w:val="2"/>
                <w:sz w:val="20"/>
                <w:szCs w:val="20"/>
                <w:rtl/>
                <w:lang w:val="en-GB" w:eastAsia="en-US"/>
              </w:rPr>
              <w:t xml:space="preserve"> عن طريق اللجنة التنفيذية للإدارة بمكتب تنمية الاتصالات؛ </w:t>
            </w:r>
            <w:r w:rsidRPr="005A08C5">
              <w:rPr>
                <w:rFonts w:eastAsia="Times New Roman"/>
                <w:spacing w:val="-4"/>
                <w:position w:val="2"/>
                <w:sz w:val="20"/>
                <w:szCs w:val="20"/>
                <w:rtl/>
                <w:lang w:val="en-GB" w:eastAsia="en-US" w:bidi="ar-EG"/>
              </w:rPr>
              <w:t>ف</w:t>
            </w:r>
            <w:r w:rsidRPr="005A08C5">
              <w:rPr>
                <w:rFonts w:eastAsia="Times New Roman"/>
                <w:spacing w:val="-4"/>
                <w:position w:val="2"/>
                <w:sz w:val="20"/>
                <w:szCs w:val="20"/>
                <w:rtl/>
                <w:lang w:val="en-GB" w:eastAsia="en-US"/>
              </w:rPr>
              <w:t xml:space="preserve">عزز رصد النفقات باعتماد نهج الإدارة القائمة على النتائج </w:t>
            </w:r>
            <w:r w:rsidRPr="005A08C5">
              <w:rPr>
                <w:rFonts w:eastAsia="Times New Roman"/>
                <w:spacing w:val="-4"/>
                <w:position w:val="2"/>
                <w:sz w:val="20"/>
                <w:szCs w:val="20"/>
                <w:lang w:eastAsia="en-US"/>
              </w:rPr>
              <w:t>(RBM)</w:t>
            </w:r>
            <w:r w:rsidRPr="005A08C5">
              <w:rPr>
                <w:rFonts w:eastAsia="Times New Roman"/>
                <w:spacing w:val="-4"/>
                <w:position w:val="2"/>
                <w:sz w:val="20"/>
                <w:szCs w:val="20"/>
                <w:rtl/>
                <w:lang w:val="en-GB" w:eastAsia="en-US"/>
              </w:rPr>
              <w:t>، بما</w:t>
            </w:r>
            <w:r w:rsidR="00E674B6" w:rsidRPr="008110C6">
              <w:rPr>
                <w:rFonts w:eastAsia="Times New Roman" w:hint="cs"/>
                <w:spacing w:val="-4"/>
                <w:position w:val="2"/>
                <w:sz w:val="20"/>
                <w:szCs w:val="20"/>
                <w:rtl/>
                <w:lang w:val="en-GB" w:eastAsia="en-US"/>
              </w:rPr>
              <w:t> </w:t>
            </w:r>
            <w:r w:rsidRPr="005A08C5">
              <w:rPr>
                <w:rFonts w:eastAsia="Times New Roman"/>
                <w:spacing w:val="-4"/>
                <w:position w:val="2"/>
                <w:sz w:val="20"/>
                <w:szCs w:val="20"/>
                <w:rtl/>
                <w:lang w:val="en-GB" w:eastAsia="en-US"/>
              </w:rPr>
              <w:t>في</w:t>
            </w:r>
            <w:r w:rsidR="00E674B6" w:rsidRPr="008110C6">
              <w:rPr>
                <w:rFonts w:eastAsia="Times New Roman" w:hint="cs"/>
                <w:spacing w:val="-4"/>
                <w:position w:val="2"/>
                <w:sz w:val="20"/>
                <w:szCs w:val="20"/>
                <w:rtl/>
                <w:lang w:val="en-GB" w:eastAsia="en-US"/>
              </w:rPr>
              <w:t> </w:t>
            </w:r>
            <w:r w:rsidRPr="005A08C5">
              <w:rPr>
                <w:rFonts w:eastAsia="Times New Roman"/>
                <w:spacing w:val="-4"/>
                <w:position w:val="2"/>
                <w:sz w:val="20"/>
                <w:szCs w:val="20"/>
                <w:rtl/>
                <w:lang w:val="en-GB" w:eastAsia="en-US"/>
              </w:rPr>
              <w:t>ذلك في المكاتب الإقليمية ومكاتب المناطق؛ وعمل مع دائرة خدمات المعلومات</w:t>
            </w:r>
            <w:r w:rsidR="00E674B6" w:rsidRPr="008110C6">
              <w:rPr>
                <w:rFonts w:eastAsia="Times New Roman" w:hint="cs"/>
                <w:spacing w:val="-4"/>
                <w:position w:val="2"/>
                <w:sz w:val="20"/>
                <w:szCs w:val="20"/>
                <w:rtl/>
                <w:lang w:val="en-GB" w:eastAsia="en-US"/>
              </w:rPr>
              <w:t> </w:t>
            </w:r>
            <w:r w:rsidRPr="005A08C5">
              <w:rPr>
                <w:rFonts w:eastAsia="Times New Roman"/>
                <w:spacing w:val="-4"/>
                <w:position w:val="2"/>
                <w:sz w:val="20"/>
                <w:szCs w:val="20"/>
                <w:lang w:val="en-GB" w:eastAsia="en-US"/>
              </w:rPr>
              <w:t>(ISD)</w:t>
            </w:r>
            <w:r w:rsidRPr="005A08C5">
              <w:rPr>
                <w:rFonts w:eastAsia="Times New Roman"/>
                <w:spacing w:val="-4"/>
                <w:position w:val="2"/>
                <w:sz w:val="20"/>
                <w:szCs w:val="20"/>
                <w:rtl/>
                <w:lang w:val="en-GB" w:eastAsia="en-US" w:bidi="ar-EG"/>
              </w:rPr>
              <w:t xml:space="preserve"> </w:t>
            </w:r>
            <w:r w:rsidRPr="005A08C5">
              <w:rPr>
                <w:rFonts w:eastAsia="Times New Roman"/>
                <w:spacing w:val="-4"/>
                <w:position w:val="2"/>
                <w:sz w:val="20"/>
                <w:szCs w:val="20"/>
                <w:rtl/>
                <w:lang w:val="en-GB" w:eastAsia="en-US"/>
              </w:rPr>
              <w:t xml:space="preserve">من أجل تعزيز ضوابط السلامة والأمن الماديين وكذلك أمن تكنولوجيا المعلومات، بالمكاتب الإقليمية ومكاتب المناطق التابعة لنا؛ كما عمل من أجل تنفيذ إطار </w:t>
            </w:r>
            <w:r w:rsidR="00E674B6" w:rsidRPr="008110C6">
              <w:rPr>
                <w:rFonts w:eastAsia="Times New Roman" w:hint="cs"/>
                <w:spacing w:val="-4"/>
                <w:position w:val="2"/>
                <w:sz w:val="20"/>
                <w:szCs w:val="20"/>
                <w:rtl/>
                <w:lang w:val="en-GB" w:eastAsia="en-US"/>
              </w:rPr>
              <w:t xml:space="preserve">عمل </w:t>
            </w:r>
            <w:r w:rsidRPr="005A08C5">
              <w:rPr>
                <w:rFonts w:eastAsia="Times New Roman"/>
                <w:spacing w:val="-4"/>
                <w:position w:val="2"/>
                <w:sz w:val="20"/>
                <w:szCs w:val="20"/>
                <w:rtl/>
                <w:lang w:val="en-GB" w:eastAsia="en-US"/>
              </w:rPr>
              <w:t xml:space="preserve">تفويض السلطة </w:t>
            </w:r>
            <w:r w:rsidRPr="005A08C5">
              <w:rPr>
                <w:rFonts w:eastAsia="Times New Roman"/>
                <w:spacing w:val="-4"/>
                <w:position w:val="2"/>
                <w:sz w:val="20"/>
                <w:szCs w:val="20"/>
                <w:lang w:eastAsia="en-US"/>
              </w:rPr>
              <w:t>(</w:t>
            </w:r>
            <w:proofErr w:type="spellStart"/>
            <w:r w:rsidRPr="005A08C5">
              <w:rPr>
                <w:rFonts w:eastAsia="Times New Roman"/>
                <w:spacing w:val="-4"/>
                <w:position w:val="2"/>
                <w:sz w:val="20"/>
                <w:szCs w:val="20"/>
                <w:lang w:eastAsia="en-US"/>
              </w:rPr>
              <w:t>DoA</w:t>
            </w:r>
            <w:proofErr w:type="spellEnd"/>
            <w:r w:rsidRPr="005A08C5">
              <w:rPr>
                <w:rFonts w:eastAsia="Times New Roman"/>
                <w:spacing w:val="-4"/>
                <w:position w:val="2"/>
                <w:sz w:val="20"/>
                <w:szCs w:val="20"/>
                <w:lang w:eastAsia="en-US"/>
              </w:rPr>
              <w:t>)</w:t>
            </w:r>
            <w:r w:rsidR="004C5C05" w:rsidRPr="008110C6">
              <w:rPr>
                <w:rFonts w:eastAsia="Times New Roman"/>
                <w:spacing w:val="-4"/>
                <w:position w:val="2"/>
                <w:sz w:val="20"/>
                <w:szCs w:val="20"/>
                <w:rtl/>
                <w:lang w:val="en-GB" w:eastAsia="en-US" w:bidi="ar-EG"/>
              </w:rPr>
              <w:t>.</w:t>
            </w:r>
            <w:r w:rsidRPr="005A08C5">
              <w:rPr>
                <w:rFonts w:eastAsia="Times New Roman"/>
                <w:spacing w:val="-4"/>
                <w:position w:val="2"/>
                <w:sz w:val="20"/>
                <w:szCs w:val="20"/>
                <w:rtl/>
                <w:lang w:val="en-GB" w:eastAsia="en-US"/>
              </w:rPr>
              <w:t xml:space="preserve"> ويعتزم مكتب تنمية الاتصالات التركيز على مجالات أخرى عالية المخاطر، بما فيها تلك التي يمكن تحديدها خصوصاً بتقييم مخاطر الاحتيال المؤسسية المخطط لإجرائه هذه السنة</w:t>
            </w:r>
            <w:r w:rsidR="004C5C05" w:rsidRPr="008110C6">
              <w:rPr>
                <w:rFonts w:eastAsia="Times New Roman"/>
                <w:spacing w:val="-4"/>
                <w:position w:val="2"/>
                <w:sz w:val="20"/>
                <w:szCs w:val="20"/>
                <w:rtl/>
                <w:lang w:val="en-GB" w:eastAsia="en-US"/>
              </w:rPr>
              <w:t>.</w:t>
            </w:r>
          </w:p>
          <w:p w14:paraId="6F261501" w14:textId="7D107C8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مكتب تنمية الاتصالات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2300B13D" w14:textId="087FB60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w:t>
            </w:r>
            <w:r w:rsidR="004C5C05" w:rsidRPr="008110C6">
              <w:rPr>
                <w:position w:val="2"/>
                <w:sz w:val="20"/>
                <w:szCs w:val="20"/>
                <w:rtl/>
                <w:lang w:bidi="ar-SY"/>
              </w:rPr>
              <w:t>.</w:t>
            </w:r>
            <w:r w:rsidRPr="005A08C5">
              <w:rPr>
                <w:position w:val="2"/>
                <w:sz w:val="20"/>
                <w:szCs w:val="20"/>
                <w:rtl/>
                <w:lang w:bidi="ar-SY"/>
              </w:rPr>
              <w:t xml:space="preserve"> ولا تزال التوصية قيد</w:t>
            </w:r>
            <w:r w:rsidR="00E674B6" w:rsidRPr="008110C6">
              <w:rPr>
                <w:rFonts w:hint="cs"/>
                <w:position w:val="2"/>
                <w:sz w:val="20"/>
                <w:szCs w:val="20"/>
                <w:rtl/>
                <w:lang w:bidi="ar-SY"/>
              </w:rPr>
              <w:t> </w:t>
            </w:r>
            <w:r w:rsidRPr="005A08C5">
              <w:rPr>
                <w:position w:val="2"/>
                <w:sz w:val="20"/>
                <w:szCs w:val="20"/>
                <w:rtl/>
                <w:lang w:bidi="ar-SY"/>
              </w:rPr>
              <w:t>التنفيذ</w:t>
            </w:r>
            <w:r w:rsidR="004C5C05" w:rsidRPr="008110C6">
              <w:rPr>
                <w:position w:val="2"/>
                <w:sz w:val="20"/>
                <w:szCs w:val="20"/>
                <w:rtl/>
                <w:lang w:bidi="ar-SY"/>
              </w:rPr>
              <w:t>.</w:t>
            </w:r>
          </w:p>
        </w:tc>
        <w:tc>
          <w:tcPr>
            <w:tcW w:w="1412" w:type="dxa"/>
            <w:shd w:val="clear" w:color="auto" w:fill="auto"/>
            <w:tcMar>
              <w:left w:w="108" w:type="dxa"/>
              <w:right w:w="108" w:type="dxa"/>
            </w:tcMar>
          </w:tcPr>
          <w:p w14:paraId="6C9C3DF6" w14:textId="553CB46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3B6CBAEF" w14:textId="77777777" w:rsidTr="00FC6C44">
        <w:trPr>
          <w:cantSplit/>
          <w:jc w:val="center"/>
        </w:trPr>
        <w:tc>
          <w:tcPr>
            <w:tcW w:w="1252" w:type="dxa"/>
            <w:shd w:val="clear" w:color="auto" w:fill="auto"/>
            <w:tcMar>
              <w:left w:w="108" w:type="dxa"/>
              <w:right w:w="108" w:type="dxa"/>
            </w:tcMar>
          </w:tcPr>
          <w:p w14:paraId="010E76E7" w14:textId="6E0F4471"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22F42F52" w14:textId="0194E900"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20</w:t>
            </w:r>
          </w:p>
        </w:tc>
        <w:tc>
          <w:tcPr>
            <w:tcW w:w="4247" w:type="dxa"/>
            <w:shd w:val="clear" w:color="auto" w:fill="auto"/>
            <w:tcMar>
              <w:left w:w="108" w:type="dxa"/>
              <w:right w:w="108" w:type="dxa"/>
            </w:tcMar>
          </w:tcPr>
          <w:p w14:paraId="0CC8277F" w14:textId="5CB9143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تقييم مدى حاجة الاتحاد، على الأقل فيما يخص الحضور الإقليمي و/أو المجالات العالية المخاطر المكتشفة حتى اليوم (مثل اتفاقات الخدمة الخاصة، وإدارة المشاريع)، إلى عملية رصد مستمر يجريها مراقب مالي مستقل، على النحو المتوخى، مثلاً، في الممارسات الدولية (كإطار </w:t>
            </w:r>
            <w:r w:rsidR="00E674B6" w:rsidRPr="008110C6">
              <w:rPr>
                <w:rFonts w:hint="cs"/>
                <w:position w:val="2"/>
                <w:sz w:val="20"/>
                <w:szCs w:val="20"/>
                <w:rtl/>
                <w:lang w:bidi="ar-SY"/>
              </w:rPr>
              <w:t xml:space="preserve">عمل </w:t>
            </w:r>
            <w:r w:rsidRPr="005A08C5">
              <w:rPr>
                <w:position w:val="2"/>
                <w:sz w:val="20"/>
                <w:szCs w:val="20"/>
                <w:rtl/>
                <w:lang w:bidi="ar-SY"/>
              </w:rPr>
              <w:t xml:space="preserve">لجنة المنظمات الراعية التابعة للجنة </w:t>
            </w:r>
            <w:proofErr w:type="spellStart"/>
            <w:r w:rsidRPr="005A08C5">
              <w:rPr>
                <w:position w:val="2"/>
                <w:sz w:val="20"/>
                <w:szCs w:val="20"/>
                <w:rtl/>
                <w:lang w:bidi="ar-SY"/>
              </w:rPr>
              <w:t>تريدواي</w:t>
            </w:r>
            <w:proofErr w:type="spellEnd"/>
            <w:r w:rsidRPr="005A08C5">
              <w:rPr>
                <w:position w:val="2"/>
                <w:sz w:val="20"/>
                <w:szCs w:val="20"/>
                <w:rtl/>
                <w:lang w:bidi="ar-SY"/>
              </w:rPr>
              <w:t xml:space="preserve"> </w:t>
            </w:r>
            <w:r w:rsidRPr="005A08C5">
              <w:rPr>
                <w:position w:val="2"/>
                <w:sz w:val="20"/>
                <w:szCs w:val="20"/>
                <w:lang w:bidi="ar-SY"/>
              </w:rPr>
              <w:t>(COSO)</w:t>
            </w:r>
            <w:r w:rsidRPr="005A08C5">
              <w:rPr>
                <w:position w:val="2"/>
                <w:sz w:val="20"/>
                <w:szCs w:val="20"/>
                <w:rtl/>
                <w:lang w:bidi="ar-SY"/>
              </w:rPr>
              <w:t xml:space="preserve"> عند طلب "خط دفاع ثان"، على سبيل المثال)</w:t>
            </w:r>
            <w:r w:rsidR="004C5C05" w:rsidRPr="008110C6">
              <w:rPr>
                <w:position w:val="2"/>
                <w:sz w:val="20"/>
                <w:szCs w:val="20"/>
                <w:rtl/>
                <w:lang w:bidi="ar-SY"/>
              </w:rPr>
              <w:t>.</w:t>
            </w:r>
          </w:p>
        </w:tc>
        <w:tc>
          <w:tcPr>
            <w:tcW w:w="5667" w:type="dxa"/>
            <w:shd w:val="clear" w:color="auto" w:fill="auto"/>
            <w:tcMar>
              <w:left w:w="108" w:type="dxa"/>
              <w:right w:w="108" w:type="dxa"/>
            </w:tcMar>
          </w:tcPr>
          <w:p w14:paraId="759FF5C8" w14:textId="1BB3F0C5"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فيما يتعلق بدعم خط الدفاع الثاني، وبالعمل عن كثب مع دائرة خدمات المعلومات، فقد كان التركيز في السنوات الأخيرة في المكاتب الإقليمية ومكاتب المناطق على استمرارية الأعمال، والمرونة، والسلامة والأمن، وأمن نظام تكنولوجيا المعلومات لدينا</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وفيما يتعلق بالميزانية والنفقات، يقدم المراقبون الماليون بدائرة إدارة الموارد المالية هذا الدعم</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ويعتزم مكتب تنمية الاتصالات مواصلة التركيز على المجالات عالية المخاطر والتماس الدعم بشأنها، بما فيها المجالات التي يمكن تحديدها بوجه خاص بتقييم مخاطر الاحتيال المؤسسية المخطط لإجرائه هذه السنة</w:t>
            </w:r>
            <w:r w:rsidR="004C5C05" w:rsidRPr="008110C6">
              <w:rPr>
                <w:rFonts w:eastAsia="Times New Roman"/>
                <w:position w:val="2"/>
                <w:sz w:val="20"/>
                <w:szCs w:val="20"/>
                <w:rtl/>
                <w:lang w:val="en-GB" w:eastAsia="en-US"/>
              </w:rPr>
              <w:t>.</w:t>
            </w:r>
          </w:p>
          <w:p w14:paraId="14A4FC86" w14:textId="690A3D5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18784A1E" w14:textId="1E0E878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w:t>
            </w:r>
            <w:r w:rsidR="004C5C05" w:rsidRPr="008110C6">
              <w:rPr>
                <w:position w:val="2"/>
                <w:sz w:val="20"/>
                <w:szCs w:val="20"/>
                <w:rtl/>
                <w:lang w:bidi="ar-SY"/>
              </w:rPr>
              <w:t>.</w:t>
            </w:r>
            <w:r w:rsidRPr="005A08C5">
              <w:rPr>
                <w:position w:val="2"/>
                <w:sz w:val="20"/>
                <w:szCs w:val="20"/>
                <w:rtl/>
                <w:lang w:bidi="ar-SY"/>
              </w:rPr>
              <w:t xml:space="preserve"> وبالنظر إلى النتائج التي انتهينا إليها هذه العام بشأن أنشطة المشاريع وعدم إحراز تقدم في تقييم مخاطر الاحتيال، فلا تزال هذه التوصية قيد التنفيذ</w:t>
            </w:r>
            <w:r w:rsidR="004C5C05" w:rsidRPr="008110C6">
              <w:rPr>
                <w:position w:val="2"/>
                <w:sz w:val="20"/>
                <w:szCs w:val="20"/>
                <w:rtl/>
                <w:lang w:bidi="ar-SY"/>
              </w:rPr>
              <w:t>.</w:t>
            </w:r>
          </w:p>
        </w:tc>
        <w:tc>
          <w:tcPr>
            <w:tcW w:w="1412" w:type="dxa"/>
            <w:shd w:val="clear" w:color="auto" w:fill="auto"/>
            <w:tcMar>
              <w:left w:w="108" w:type="dxa"/>
              <w:right w:w="108" w:type="dxa"/>
            </w:tcMar>
          </w:tcPr>
          <w:p w14:paraId="59C02588" w14:textId="07FCA7B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054C0434" w14:textId="77777777" w:rsidTr="00FC6C44">
        <w:trPr>
          <w:cantSplit/>
          <w:jc w:val="center"/>
        </w:trPr>
        <w:tc>
          <w:tcPr>
            <w:tcW w:w="1252" w:type="dxa"/>
            <w:shd w:val="clear" w:color="auto" w:fill="auto"/>
            <w:tcMar>
              <w:left w:w="108" w:type="dxa"/>
              <w:right w:w="108" w:type="dxa"/>
            </w:tcMar>
          </w:tcPr>
          <w:p w14:paraId="554C2536" w14:textId="6B065C49" w:rsidR="005A08C5" w:rsidRPr="005A08C5" w:rsidRDefault="005A08C5" w:rsidP="00453784">
            <w:pPr>
              <w:spacing w:before="60" w:after="60" w:line="260" w:lineRule="exact"/>
              <w:rPr>
                <w:position w:val="2"/>
                <w:sz w:val="20"/>
                <w:szCs w:val="20"/>
                <w:lang w:bidi="ar-SY"/>
              </w:rPr>
            </w:pPr>
            <w:r w:rsidRPr="005A08C5">
              <w:rPr>
                <w:position w:val="2"/>
                <w:sz w:val="20"/>
                <w:szCs w:val="20"/>
                <w:lang w:bidi="ar-SY"/>
              </w:rPr>
              <w:lastRenderedPageBreak/>
              <w:t>2021</w:t>
            </w:r>
          </w:p>
          <w:p w14:paraId="653C5FE8" w14:textId="5740C65A"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21</w:t>
            </w:r>
          </w:p>
        </w:tc>
        <w:tc>
          <w:tcPr>
            <w:tcW w:w="4247" w:type="dxa"/>
            <w:shd w:val="clear" w:color="auto" w:fill="auto"/>
            <w:tcMar>
              <w:left w:w="108" w:type="dxa"/>
              <w:right w:w="108" w:type="dxa"/>
            </w:tcMar>
          </w:tcPr>
          <w:p w14:paraId="58383892" w14:textId="41B8721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إعادة النظر على الفور في ميثاق المراجعة الداخلية للحسابات وإطار</w:t>
            </w:r>
            <w:r w:rsidR="00E674B6" w:rsidRPr="008110C6">
              <w:rPr>
                <w:rFonts w:hint="cs"/>
                <w:position w:val="2"/>
                <w:sz w:val="20"/>
                <w:szCs w:val="20"/>
                <w:rtl/>
                <w:lang w:bidi="ar-SY"/>
              </w:rPr>
              <w:t xml:space="preserve"> عمل</w:t>
            </w:r>
            <w:r w:rsidRPr="005A08C5">
              <w:rPr>
                <w:position w:val="2"/>
                <w:sz w:val="20"/>
                <w:szCs w:val="20"/>
                <w:rtl/>
                <w:lang w:bidi="ar-SY"/>
              </w:rPr>
              <w:t>ه التنظيمي</w:t>
            </w:r>
            <w:r w:rsidR="004C5C05" w:rsidRPr="008110C6">
              <w:rPr>
                <w:rFonts w:hint="cs"/>
                <w:position w:val="2"/>
                <w:sz w:val="20"/>
                <w:szCs w:val="20"/>
                <w:rtl/>
                <w:lang w:bidi="ar-SY"/>
              </w:rPr>
              <w:t>.</w:t>
            </w:r>
          </w:p>
        </w:tc>
        <w:tc>
          <w:tcPr>
            <w:tcW w:w="5667" w:type="dxa"/>
            <w:shd w:val="clear" w:color="auto" w:fill="auto"/>
            <w:tcMar>
              <w:left w:w="108" w:type="dxa"/>
              <w:right w:w="108" w:type="dxa"/>
            </w:tcMar>
          </w:tcPr>
          <w:p w14:paraId="7FDF2B73" w14:textId="050F9084"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يناير 2025: </w:t>
            </w:r>
            <w:r w:rsidRPr="005A08C5">
              <w:rPr>
                <w:rFonts w:eastAsia="Times New Roman"/>
                <w:position w:val="2"/>
                <w:sz w:val="20"/>
                <w:szCs w:val="20"/>
                <w:rtl/>
                <w:lang w:val="en-GB" w:eastAsia="en-US" w:bidi="ar-EG"/>
              </w:rPr>
              <w:t xml:space="preserve">استُحدث </w:t>
            </w:r>
            <w:r w:rsidRPr="005A08C5">
              <w:rPr>
                <w:rFonts w:eastAsia="Times New Roman"/>
                <w:position w:val="2"/>
                <w:sz w:val="20"/>
                <w:szCs w:val="20"/>
                <w:rtl/>
                <w:lang w:val="en-GB" w:eastAsia="en-US"/>
              </w:rPr>
              <w:t xml:space="preserve">في سبتمبر 2024 ميثاق إشراف جديد بموجب الأمر الإداري رقم </w:t>
            </w:r>
            <w:r w:rsidR="00E674B6" w:rsidRPr="008110C6">
              <w:rPr>
                <w:rFonts w:eastAsia="Times New Roman"/>
                <w:position w:val="2"/>
                <w:sz w:val="20"/>
                <w:szCs w:val="20"/>
                <w:lang w:val="en-GB" w:eastAsia="en-US"/>
              </w:rPr>
              <w:t>24/09</w:t>
            </w:r>
            <w:r w:rsidRPr="005A08C5">
              <w:rPr>
                <w:rFonts w:eastAsia="Times New Roman"/>
                <w:position w:val="2"/>
                <w:sz w:val="20"/>
                <w:szCs w:val="20"/>
                <w:rtl/>
                <w:lang w:val="en-GB" w:eastAsia="en-US"/>
              </w:rPr>
              <w:t xml:space="preserve">: "اعتماد ميثاق الإشراف وتوضيح الإجراءات </w:t>
            </w:r>
            <w:r w:rsidRPr="005A08C5">
              <w:rPr>
                <w:rFonts w:eastAsia="Times New Roman"/>
                <w:position w:val="2"/>
                <w:sz w:val="20"/>
                <w:szCs w:val="20"/>
                <w:rtl/>
                <w:lang w:val="en-GB" w:eastAsia="en-US" w:bidi="ar-EG"/>
              </w:rPr>
              <w:t xml:space="preserve">لدى الاتحاد"، </w:t>
            </w:r>
            <w:r w:rsidRPr="005A08C5">
              <w:rPr>
                <w:rFonts w:eastAsia="Times New Roman"/>
                <w:position w:val="2"/>
                <w:sz w:val="20"/>
                <w:szCs w:val="20"/>
                <w:rtl/>
                <w:lang w:val="en-GB" w:eastAsia="en-US"/>
              </w:rPr>
              <w:t>المنظِّم لمهام المراجعة الداخلية للحسابات، بما في ذلك استقلاليتها، بوصفها وظيفة منفصلة عن وظيفة التحقيق</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هذا الأمر الإداري عملاً باعتماد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 الذي ينص بموجب القسم السابع منه على استعراضه كل خمس سنوات على الأقل وعلى أن يقترح الأمين العام على المجلس إخضاعه لتغييرات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ويشير الميثاق أيضاً إلى "التزام" مهمة مراجعة الحسابات بالمعايير العالمية الجديدة للمراجعة الداخلية للحسابات (GIAS) لمعهد مراجعي الحسابات الداخليين </w:t>
            </w:r>
            <w:r w:rsidRPr="005A08C5">
              <w:rPr>
                <w:rFonts w:eastAsia="Times New Roman"/>
                <w:position w:val="2"/>
                <w:sz w:val="20"/>
                <w:szCs w:val="20"/>
                <w:lang w:eastAsia="en-US"/>
              </w:rPr>
              <w:t>(IIA)</w:t>
            </w:r>
            <w:r w:rsidRPr="005A08C5">
              <w:rPr>
                <w:rFonts w:eastAsia="Times New Roman"/>
                <w:position w:val="2"/>
                <w:sz w:val="20"/>
                <w:szCs w:val="20"/>
                <w:rtl/>
                <w:lang w:val="en-GB" w:eastAsia="en-US" w:bidi="ar-EG"/>
              </w:rPr>
              <w:t xml:space="preserve">، </w:t>
            </w:r>
            <w:r w:rsidRPr="005A08C5">
              <w:rPr>
                <w:rFonts w:eastAsia="Times New Roman"/>
                <w:position w:val="2"/>
                <w:sz w:val="20"/>
                <w:szCs w:val="20"/>
                <w:rtl/>
                <w:lang w:val="en-GB" w:eastAsia="en-US"/>
              </w:rPr>
              <w:t>التي دخلت حيز النفاذ في يناير 2025</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وتنص الفقرة </w:t>
            </w:r>
            <w:r w:rsidRPr="005A08C5">
              <w:rPr>
                <w:rFonts w:eastAsia="Times New Roman"/>
                <w:position w:val="2"/>
                <w:sz w:val="20"/>
                <w:szCs w:val="20"/>
                <w:lang w:eastAsia="en-US"/>
              </w:rPr>
              <w:t>32</w:t>
            </w:r>
            <w:r w:rsidRPr="005A08C5">
              <w:rPr>
                <w:rFonts w:eastAsia="Times New Roman"/>
                <w:position w:val="2"/>
                <w:sz w:val="20"/>
                <w:szCs w:val="20"/>
                <w:rtl/>
                <w:lang w:val="en-GB" w:eastAsia="en-US" w:bidi="ar-EG"/>
              </w:rPr>
              <w:t>(ح) من</w:t>
            </w:r>
            <w:r w:rsidRPr="005A08C5">
              <w:rPr>
                <w:rFonts w:eastAsia="Times New Roman"/>
                <w:position w:val="2"/>
                <w:sz w:val="20"/>
                <w:szCs w:val="20"/>
                <w:rtl/>
                <w:lang w:val="en-GB" w:eastAsia="en-US"/>
              </w:rPr>
              <w:t xml:space="preserve"> القسم السادس من الميثاق على إجراء استعراض دوري لمدى مطابقة مهام مراجعة الحسابات للمعايير المتعارف عليها، بما قد يفضي إلى إجراء تغييرات تشغيلية وتنظيمية</w:t>
            </w:r>
            <w:r w:rsidR="004C5C05" w:rsidRPr="008110C6">
              <w:rPr>
                <w:rFonts w:eastAsia="Times New Roman"/>
                <w:position w:val="2"/>
                <w:sz w:val="20"/>
                <w:szCs w:val="20"/>
                <w:rtl/>
                <w:lang w:val="en-GB" w:eastAsia="en-US"/>
              </w:rPr>
              <w:t>.</w:t>
            </w:r>
          </w:p>
          <w:p w14:paraId="2F92E8FE" w14:textId="2D4F9CA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وتوصي وحدة الإشراف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320128D3" w14:textId="09D3A98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7187E43E" w14:textId="61A976D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4C1AEFE4" w14:textId="77777777" w:rsidTr="00FC6C44">
        <w:trPr>
          <w:cantSplit/>
          <w:jc w:val="center"/>
        </w:trPr>
        <w:tc>
          <w:tcPr>
            <w:tcW w:w="1252" w:type="dxa"/>
            <w:shd w:val="clear" w:color="auto" w:fill="auto"/>
            <w:tcMar>
              <w:left w:w="108" w:type="dxa"/>
              <w:right w:w="108" w:type="dxa"/>
            </w:tcMar>
          </w:tcPr>
          <w:p w14:paraId="504A0519" w14:textId="5AC1A0DB"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2B2717D" w14:textId="57195B4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22</w:t>
            </w:r>
          </w:p>
        </w:tc>
        <w:tc>
          <w:tcPr>
            <w:tcW w:w="4247" w:type="dxa"/>
            <w:shd w:val="clear" w:color="auto" w:fill="auto"/>
            <w:tcMar>
              <w:left w:w="108" w:type="dxa"/>
              <w:right w:w="108" w:type="dxa"/>
            </w:tcMar>
          </w:tcPr>
          <w:p w14:paraId="52B8A758" w14:textId="15B9C5C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ينبغي تعديل إطار </w:t>
            </w:r>
            <w:r w:rsidR="00E674B6" w:rsidRPr="008110C6">
              <w:rPr>
                <w:rFonts w:hint="cs"/>
                <w:position w:val="2"/>
                <w:sz w:val="20"/>
                <w:szCs w:val="20"/>
                <w:rtl/>
                <w:lang w:bidi="ar-SY"/>
              </w:rPr>
              <w:t xml:space="preserve">العمل </w:t>
            </w:r>
            <w:r w:rsidRPr="005A08C5">
              <w:rPr>
                <w:position w:val="2"/>
                <w:sz w:val="20"/>
                <w:szCs w:val="20"/>
                <w:rtl/>
                <w:lang w:bidi="ar-SY"/>
              </w:rPr>
              <w:t xml:space="preserve">التنظيمي بحيث يتوخى أن يقدم رئيس وحدة المراجعة الداخلية لحسابات </w:t>
            </w:r>
            <w:r w:rsidRPr="005A08C5">
              <w:rPr>
                <w:position w:val="2"/>
                <w:sz w:val="20"/>
                <w:szCs w:val="20"/>
                <w:lang w:bidi="ar-SY"/>
              </w:rPr>
              <w:t>(IAU)</w:t>
            </w:r>
            <w:r w:rsidRPr="005A08C5">
              <w:rPr>
                <w:position w:val="2"/>
                <w:sz w:val="20"/>
                <w:szCs w:val="20"/>
                <w:rtl/>
                <w:lang w:bidi="ar-SY"/>
              </w:rPr>
              <w:t xml:space="preserve"> ميثاق المراجعة الداخلية</w:t>
            </w:r>
            <w:r w:rsidRPr="005A08C5">
              <w:rPr>
                <w:position w:val="2"/>
                <w:sz w:val="20"/>
                <w:szCs w:val="20"/>
                <w:rtl/>
                <w:lang w:val="en-GB" w:bidi="ar-EG"/>
              </w:rPr>
              <w:t xml:space="preserve"> للحسابات</w:t>
            </w:r>
            <w:r w:rsidRPr="005A08C5">
              <w:rPr>
                <w:position w:val="2"/>
                <w:sz w:val="20"/>
                <w:szCs w:val="20"/>
                <w:rtl/>
                <w:lang w:bidi="ar-SY"/>
              </w:rPr>
              <w:t xml:space="preserve"> إلى اللجنة الاستشارية المستقلة للإدارة </w:t>
            </w:r>
            <w:r w:rsidRPr="005A08C5">
              <w:rPr>
                <w:position w:val="2"/>
                <w:sz w:val="20"/>
                <w:szCs w:val="20"/>
                <w:lang w:bidi="ar-SY"/>
              </w:rPr>
              <w:t>(IMAC)</w:t>
            </w:r>
            <w:r w:rsidRPr="005A08C5">
              <w:rPr>
                <w:position w:val="2"/>
                <w:sz w:val="20"/>
                <w:szCs w:val="20"/>
                <w:rtl/>
                <w:lang w:bidi="ar-SY"/>
              </w:rPr>
              <w:t>، وأن يوافق عليه كل من الأمين العام والمجلس بعد تقييمه</w:t>
            </w:r>
            <w:r w:rsidR="004C5C05" w:rsidRPr="008110C6">
              <w:rPr>
                <w:rFonts w:hint="cs"/>
                <w:position w:val="2"/>
                <w:sz w:val="20"/>
                <w:szCs w:val="20"/>
                <w:rtl/>
                <w:lang w:bidi="ar-SY"/>
              </w:rPr>
              <w:t>.</w:t>
            </w:r>
          </w:p>
        </w:tc>
        <w:tc>
          <w:tcPr>
            <w:tcW w:w="5667" w:type="dxa"/>
            <w:shd w:val="clear" w:color="auto" w:fill="auto"/>
            <w:tcMar>
              <w:left w:w="108" w:type="dxa"/>
              <w:right w:w="108" w:type="dxa"/>
            </w:tcMar>
          </w:tcPr>
          <w:p w14:paraId="10F8BA22" w14:textId="5AD62D6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يناير 2025: </w:t>
            </w:r>
            <w:r w:rsidRPr="005A08C5">
              <w:rPr>
                <w:rFonts w:eastAsia="Times New Roman"/>
                <w:position w:val="2"/>
                <w:sz w:val="20"/>
                <w:szCs w:val="20"/>
                <w:rtl/>
                <w:lang w:val="en-GB" w:eastAsia="en-US" w:bidi="ar-EG"/>
              </w:rPr>
              <w:t xml:space="preserve">استُحدث </w:t>
            </w:r>
            <w:r w:rsidRPr="005A08C5">
              <w:rPr>
                <w:rFonts w:eastAsia="Times New Roman"/>
                <w:position w:val="2"/>
                <w:sz w:val="20"/>
                <w:szCs w:val="20"/>
                <w:rtl/>
                <w:lang w:val="en-GB" w:eastAsia="en-US"/>
              </w:rPr>
              <w:t xml:space="preserve">في سبتمبر 2024 ميثاق إشراف جديد بموجب الأمر الإداري رقم </w:t>
            </w:r>
            <w:r w:rsidR="00E674B6" w:rsidRPr="008110C6">
              <w:rPr>
                <w:rFonts w:eastAsia="Times New Roman"/>
                <w:position w:val="2"/>
                <w:sz w:val="20"/>
                <w:szCs w:val="20"/>
                <w:lang w:val="en-GB" w:eastAsia="en-US"/>
              </w:rPr>
              <w:t>24/09</w:t>
            </w:r>
            <w:r w:rsidRPr="005A08C5">
              <w:rPr>
                <w:rFonts w:eastAsia="Times New Roman"/>
                <w:position w:val="2"/>
                <w:sz w:val="20"/>
                <w:szCs w:val="20"/>
                <w:rtl/>
                <w:lang w:val="en-GB" w:eastAsia="en-US"/>
              </w:rPr>
              <w:t xml:space="preserve">: "اعتماد ميثاق الإشراف وتوضيح الإجراءات </w:t>
            </w:r>
            <w:r w:rsidRPr="005A08C5">
              <w:rPr>
                <w:rFonts w:eastAsia="Times New Roman"/>
                <w:position w:val="2"/>
                <w:sz w:val="20"/>
                <w:szCs w:val="20"/>
                <w:rtl/>
                <w:lang w:val="en-GB" w:eastAsia="en-US" w:bidi="ar-EG"/>
              </w:rPr>
              <w:t xml:space="preserve">لدى الاتحاد"، </w:t>
            </w:r>
            <w:r w:rsidRPr="005A08C5">
              <w:rPr>
                <w:rFonts w:eastAsia="Times New Roman"/>
                <w:position w:val="2"/>
                <w:sz w:val="20"/>
                <w:szCs w:val="20"/>
                <w:rtl/>
                <w:lang w:val="en-GB" w:eastAsia="en-US"/>
              </w:rPr>
              <w:t>المنظِّم لمهام المراجعة الداخلية للحسابات، بما في ذلك استقلاليتها</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هذا الأمر الإداري عملاً باعتماد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 وقد استعرضت اللجنة الاستشارية المستقلة للإدارة الميثاق وقدمت تعليقات بشأنه</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وينص القسم السابع من الميثاق الجديد على استعراضه كل خمس سنوات على الأقل وعلى أن يقترح الأمين العام على المجلس إخضاعه لتغييرات، عند الاقتضاء</w:t>
            </w:r>
            <w:r w:rsidR="004C5C05" w:rsidRPr="008110C6">
              <w:rPr>
                <w:rFonts w:eastAsia="Times New Roman"/>
                <w:position w:val="2"/>
                <w:sz w:val="20"/>
                <w:szCs w:val="20"/>
                <w:rtl/>
                <w:lang w:val="en-GB" w:eastAsia="en-US"/>
              </w:rPr>
              <w:t>.</w:t>
            </w:r>
          </w:p>
          <w:p w14:paraId="310951B1" w14:textId="153D510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4D8FB4A3" w14:textId="42C84C0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1D11BA0B" w14:textId="0746464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29C1C0F7" w14:textId="77777777" w:rsidTr="00FC6C44">
        <w:trPr>
          <w:cantSplit/>
          <w:jc w:val="center"/>
        </w:trPr>
        <w:tc>
          <w:tcPr>
            <w:tcW w:w="1252" w:type="dxa"/>
            <w:shd w:val="clear" w:color="auto" w:fill="auto"/>
            <w:tcMar>
              <w:left w:w="108" w:type="dxa"/>
              <w:right w:w="108" w:type="dxa"/>
            </w:tcMar>
          </w:tcPr>
          <w:p w14:paraId="4071EB00" w14:textId="1A246DF3"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D512B6D" w14:textId="538CA63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23</w:t>
            </w:r>
          </w:p>
        </w:tc>
        <w:tc>
          <w:tcPr>
            <w:tcW w:w="4247" w:type="dxa"/>
            <w:shd w:val="clear" w:color="auto" w:fill="auto"/>
            <w:tcMar>
              <w:left w:w="108" w:type="dxa"/>
              <w:right w:w="108" w:type="dxa"/>
            </w:tcMar>
          </w:tcPr>
          <w:p w14:paraId="5DFBD8ED" w14:textId="4A1CC95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أن يعتمد رئيس وحدة المراجعة الداخلية للحسابات </w:t>
            </w:r>
            <w:r w:rsidRPr="005A08C5">
              <w:rPr>
                <w:position w:val="2"/>
                <w:sz w:val="20"/>
                <w:szCs w:val="20"/>
                <w:lang w:bidi="ar-SY"/>
              </w:rPr>
              <w:t>(IAU)</w:t>
            </w:r>
            <w:r w:rsidRPr="005A08C5">
              <w:rPr>
                <w:position w:val="2"/>
                <w:sz w:val="20"/>
                <w:szCs w:val="20"/>
                <w:rtl/>
                <w:lang w:bidi="ar-SY"/>
              </w:rPr>
              <w:t xml:space="preserve"> خطة لمراجعة الحسابات قائمة على أساس المخاطر وذات منظور زمني متعدد السنوات، تشمل دورة تغطية متجددة، وتزيد من استخدام الموارد الداخلية إلى أقصى حد ممكن لضمان تغطية منتظمة للمخاطر، والمجالات والأنشطة الرئيسية، بالمنظمة</w:t>
            </w:r>
            <w:r w:rsidR="004C5C05" w:rsidRPr="008110C6">
              <w:rPr>
                <w:position w:val="2"/>
                <w:sz w:val="20"/>
                <w:szCs w:val="20"/>
                <w:rtl/>
                <w:lang w:bidi="ar-SY"/>
              </w:rPr>
              <w:t>.</w:t>
            </w:r>
            <w:r w:rsidRPr="005A08C5">
              <w:rPr>
                <w:position w:val="2"/>
                <w:sz w:val="20"/>
                <w:szCs w:val="20"/>
                <w:rtl/>
                <w:lang w:bidi="ar-SY"/>
              </w:rPr>
              <w:t xml:space="preserve"> وينبغي أن تحدد وحدة المراجعة الداخلية للحسابات طول الدورة المتجددة (ثلاث سنوات عادةً)، مع أخذ الموارد المتاحة في الاعتبار؛ وينبغي الإفصاح عن المجالات التي ستراجَع حساباتها في الفترة المتعددة السنوات في هيئة جدول، مثلاً، في نهاية الخطة السنوية</w:t>
            </w:r>
            <w:r w:rsidR="004C5C05" w:rsidRPr="008110C6">
              <w:rPr>
                <w:position w:val="2"/>
                <w:sz w:val="20"/>
                <w:szCs w:val="20"/>
                <w:rtl/>
                <w:lang w:bidi="ar-SY"/>
              </w:rPr>
              <w:t>.</w:t>
            </w:r>
          </w:p>
        </w:tc>
        <w:tc>
          <w:tcPr>
            <w:tcW w:w="5667" w:type="dxa"/>
            <w:shd w:val="clear" w:color="auto" w:fill="auto"/>
            <w:tcMar>
              <w:left w:w="108" w:type="dxa"/>
              <w:right w:w="108" w:type="dxa"/>
            </w:tcMar>
          </w:tcPr>
          <w:p w14:paraId="21BDDE55" w14:textId="5BB08D98"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يناير 2025: لطالما كانت الخطة السنوية للمراجعة الداخلية للحسابات قائمة على أساس المخاطر، وكانت تقدم سنوياً إلى اللجنة الاستشارية المستقلة للإدارة لتقدم اللجنة تعليقات بشأنها، وتتضمن بنود/مجالات تخطيط متوسطة الأجل</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ميثاق الإشراف الجديد لدى الاتحاد بموجب الأمر الإداري</w:t>
            </w:r>
            <w:r w:rsidR="00E674B6" w:rsidRPr="008110C6">
              <w:rPr>
                <w:rFonts w:eastAsia="Times New Roman" w:hint="cs"/>
                <w:position w:val="2"/>
                <w:sz w:val="20"/>
                <w:szCs w:val="20"/>
                <w:rtl/>
                <w:lang w:val="en-GB" w:eastAsia="en-US"/>
              </w:rPr>
              <w:t> </w:t>
            </w:r>
            <w:r w:rsidR="00E674B6" w:rsidRPr="008110C6">
              <w:rPr>
                <w:rFonts w:eastAsia="Times New Roman"/>
                <w:position w:val="2"/>
                <w:sz w:val="20"/>
                <w:szCs w:val="20"/>
                <w:lang w:eastAsia="en-US"/>
              </w:rPr>
              <w:t>24/09</w:t>
            </w:r>
            <w:r w:rsidR="00E674B6" w:rsidRPr="008110C6">
              <w:rPr>
                <w:rFonts w:eastAsia="Times New Roman" w:hint="cs"/>
                <w:position w:val="2"/>
                <w:sz w:val="20"/>
                <w:szCs w:val="20"/>
                <w:rtl/>
                <w:lang w:eastAsia="en-US"/>
              </w:rPr>
              <w:t xml:space="preserve"> </w:t>
            </w:r>
            <w:r w:rsidRPr="005A08C5">
              <w:rPr>
                <w:rFonts w:eastAsia="Times New Roman"/>
                <w:position w:val="2"/>
                <w:sz w:val="20"/>
                <w:szCs w:val="20"/>
                <w:rtl/>
                <w:lang w:val="en-GB" w:eastAsia="en-US"/>
              </w:rPr>
              <w:t>عملاً باعتماد المجلس إياه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ويكلف الميثاق بإعداد خطط لمراجعة الحسابات قائمة على أساس المخاطر تستعرضها اللجنة الاستشارية المستقلة للإدارة ويوافق عليها الأمين العام</w:t>
            </w:r>
            <w:r w:rsidR="004C5C05" w:rsidRPr="008110C6">
              <w:rPr>
                <w:rFonts w:eastAsia="Times New Roman"/>
                <w:position w:val="2"/>
                <w:sz w:val="20"/>
                <w:szCs w:val="20"/>
                <w:rtl/>
                <w:lang w:val="en-GB" w:eastAsia="en-US"/>
              </w:rPr>
              <w:t>.</w:t>
            </w:r>
          </w:p>
          <w:p w14:paraId="0C071B61" w14:textId="4B1F71C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07B20A12" w14:textId="7C25DE5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كما لوحظ في تقرير هذه السنة، من المقرر أن تخضع وحدة المراجعة الداخلية للحسابات لاستعراض للنظراء يجريه معهد مراجعي الحسابات الداخليين </w:t>
            </w:r>
            <w:r w:rsidRPr="005A08C5">
              <w:rPr>
                <w:position w:val="2"/>
                <w:sz w:val="20"/>
                <w:szCs w:val="20"/>
                <w:lang w:bidi="ar-SY"/>
              </w:rPr>
              <w:t>(IIA)</w:t>
            </w:r>
            <w:r w:rsidR="004C5C05" w:rsidRPr="008110C6">
              <w:rPr>
                <w:position w:val="2"/>
                <w:sz w:val="20"/>
                <w:szCs w:val="20"/>
                <w:rtl/>
                <w:lang w:bidi="ar-SY"/>
              </w:rPr>
              <w:t>.</w:t>
            </w:r>
            <w:r w:rsidRPr="005A08C5">
              <w:rPr>
                <w:position w:val="2"/>
                <w:sz w:val="20"/>
                <w:szCs w:val="20"/>
                <w:rtl/>
                <w:lang w:bidi="ar-SY"/>
              </w:rPr>
              <w:t xml:space="preserve"> وقد أغلقنا هذه التوصية المفصلة المتعلقة بالتخطيط وسنستعرض نتائج تقييم</w:t>
            </w:r>
            <w:r w:rsidRPr="005A08C5">
              <w:rPr>
                <w:position w:val="2"/>
                <w:sz w:val="20"/>
                <w:szCs w:val="20"/>
                <w:rtl/>
                <w:lang w:val="en-GB" w:bidi="ar-EG"/>
              </w:rPr>
              <w:t xml:space="preserve"> المعهد</w:t>
            </w:r>
            <w:r w:rsidRPr="005A08C5">
              <w:rPr>
                <w:position w:val="2"/>
                <w:sz w:val="20"/>
                <w:szCs w:val="20"/>
                <w:rtl/>
                <w:lang w:bidi="ar-SY"/>
              </w:rPr>
              <w:t xml:space="preserve"> ونوافي المجلس بمعلومات محدَّثة في تقريرنا السنة المقبلة</w:t>
            </w:r>
            <w:r w:rsidR="004C5C05" w:rsidRPr="008110C6">
              <w:rPr>
                <w:position w:val="2"/>
                <w:sz w:val="20"/>
                <w:szCs w:val="20"/>
                <w:rtl/>
                <w:lang w:bidi="ar-SY"/>
              </w:rPr>
              <w:t>.</w:t>
            </w:r>
          </w:p>
        </w:tc>
        <w:tc>
          <w:tcPr>
            <w:tcW w:w="1412" w:type="dxa"/>
            <w:shd w:val="clear" w:color="auto" w:fill="auto"/>
            <w:tcMar>
              <w:left w:w="108" w:type="dxa"/>
              <w:right w:w="108" w:type="dxa"/>
            </w:tcMar>
          </w:tcPr>
          <w:p w14:paraId="5438FFFF" w14:textId="7145356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00046543" w14:textId="77777777" w:rsidTr="00FC6C44">
        <w:trPr>
          <w:cantSplit/>
          <w:jc w:val="center"/>
        </w:trPr>
        <w:tc>
          <w:tcPr>
            <w:tcW w:w="1252" w:type="dxa"/>
            <w:shd w:val="clear" w:color="auto" w:fill="auto"/>
            <w:tcMar>
              <w:left w:w="108" w:type="dxa"/>
              <w:right w:w="108" w:type="dxa"/>
            </w:tcMar>
          </w:tcPr>
          <w:p w14:paraId="091489B8" w14:textId="029ACB70"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73F3FDFB" w14:textId="056DBD0A"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24</w:t>
            </w:r>
          </w:p>
        </w:tc>
        <w:tc>
          <w:tcPr>
            <w:tcW w:w="4247" w:type="dxa"/>
            <w:shd w:val="clear" w:color="auto" w:fill="auto"/>
            <w:tcMar>
              <w:left w:w="108" w:type="dxa"/>
              <w:right w:w="108" w:type="dxa"/>
            </w:tcMar>
          </w:tcPr>
          <w:p w14:paraId="7263717A"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نوصي بما يلي:</w:t>
            </w:r>
          </w:p>
          <w:p w14:paraId="6C0559B7"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’1‘</w:t>
            </w:r>
            <w:r w:rsidRPr="005A08C5">
              <w:rPr>
                <w:position w:val="2"/>
                <w:sz w:val="20"/>
                <w:szCs w:val="20"/>
                <w:rtl/>
                <w:lang w:bidi="ar-EG"/>
              </w:rPr>
              <w:tab/>
              <w:t xml:space="preserve">ينبغي </w:t>
            </w:r>
            <w:r w:rsidRPr="005A08C5">
              <w:rPr>
                <w:position w:val="2"/>
                <w:sz w:val="20"/>
                <w:szCs w:val="20"/>
                <w:rtl/>
                <w:lang w:bidi="ar-SY"/>
              </w:rPr>
              <w:t>مَأسسة وظيفة التقييم عند استعراض ميثاق وحدة المراجعة الداخلية للحسابات، وتحديد المهارات اللازمة لهذه الوظيفة؛</w:t>
            </w:r>
          </w:p>
          <w:p w14:paraId="244FC030" w14:textId="409E27BF"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’2‘</w:t>
            </w:r>
            <w:r w:rsidRPr="005A08C5">
              <w:rPr>
                <w:position w:val="2"/>
                <w:sz w:val="20"/>
                <w:szCs w:val="20"/>
                <w:rtl/>
                <w:lang w:bidi="ar-EG"/>
              </w:rPr>
              <w:tab/>
            </w:r>
            <w:r w:rsidRPr="005A08C5">
              <w:rPr>
                <w:position w:val="2"/>
                <w:sz w:val="20"/>
                <w:szCs w:val="20"/>
                <w:rtl/>
                <w:lang w:bidi="ar-SY"/>
              </w:rPr>
              <w:t>ينبغي أن تتوخى خطة عمل وحدة المراجعة الداخلية للحسابات، بانتظام، نشاط التقييم</w:t>
            </w:r>
            <w:r w:rsidR="004C5C05" w:rsidRPr="008110C6">
              <w:rPr>
                <w:position w:val="2"/>
                <w:sz w:val="20"/>
                <w:szCs w:val="20"/>
                <w:rtl/>
                <w:lang w:bidi="ar-SY"/>
              </w:rPr>
              <w:t>.</w:t>
            </w:r>
          </w:p>
        </w:tc>
        <w:tc>
          <w:tcPr>
            <w:tcW w:w="5667" w:type="dxa"/>
            <w:shd w:val="clear" w:color="auto" w:fill="auto"/>
            <w:tcMar>
              <w:left w:w="108" w:type="dxa"/>
              <w:right w:w="108" w:type="dxa"/>
            </w:tcMar>
          </w:tcPr>
          <w:p w14:paraId="228CAAE9" w14:textId="042C8289"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يناير 2025: وافق المجلس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على إنشاء وحدة الإشراف</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ميثاق الإشراف بموجب الأمر الإداري </w:t>
            </w:r>
            <w:r w:rsidR="00E674B6" w:rsidRPr="008110C6">
              <w:rPr>
                <w:rFonts w:eastAsia="Times New Roman"/>
                <w:position w:val="2"/>
                <w:sz w:val="20"/>
                <w:szCs w:val="20"/>
                <w:lang w:val="en-GB" w:eastAsia="en-US"/>
              </w:rPr>
              <w:t>24/09</w:t>
            </w:r>
            <w:r w:rsidRPr="005A08C5">
              <w:rPr>
                <w:rFonts w:eastAsia="Times New Roman"/>
                <w:position w:val="2"/>
                <w:sz w:val="20"/>
                <w:szCs w:val="20"/>
                <w:rtl/>
                <w:lang w:val="en-GB" w:eastAsia="en-US"/>
              </w:rPr>
              <w:t xml:space="preserve"> بعد 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ويشمل الميثاق وينظم مسؤوليات وظيفة التقييم، الجاري إنشاؤها</w:t>
            </w:r>
            <w:r w:rsidR="004C5C05" w:rsidRPr="008110C6">
              <w:rPr>
                <w:rFonts w:eastAsia="Times New Roman"/>
                <w:position w:val="2"/>
                <w:sz w:val="20"/>
                <w:szCs w:val="20"/>
                <w:rtl/>
                <w:lang w:val="en-GB" w:eastAsia="en-US"/>
              </w:rPr>
              <w:t>.</w:t>
            </w:r>
          </w:p>
          <w:p w14:paraId="09856C56" w14:textId="03A63CC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5E99E1DA" w14:textId="1C87CD93" w:rsidR="005A08C5" w:rsidRPr="005A08C5" w:rsidRDefault="005A08C5" w:rsidP="00453784">
            <w:pPr>
              <w:spacing w:before="60" w:after="60" w:line="260" w:lineRule="exact"/>
              <w:rPr>
                <w:position w:val="2"/>
                <w:sz w:val="20"/>
                <w:szCs w:val="20"/>
                <w:rtl/>
                <w:lang w:val="en-GB" w:bidi="ar-EG"/>
              </w:rPr>
            </w:pPr>
            <w:r w:rsidRPr="005A08C5">
              <w:rPr>
                <w:position w:val="2"/>
                <w:sz w:val="20"/>
                <w:szCs w:val="20"/>
                <w:rtl/>
                <w:lang w:bidi="ar-SY"/>
              </w:rPr>
              <w:t>كما لوحظ في تقرير هذه السنة، فمع أن وظيفة التقييم تتبع حالياً وحدة الإشراف، لم يباشّر أي نشاط تقييمي</w:t>
            </w:r>
            <w:r w:rsidR="004C5C05" w:rsidRPr="008110C6">
              <w:rPr>
                <w:position w:val="2"/>
                <w:sz w:val="20"/>
                <w:szCs w:val="20"/>
                <w:rtl/>
                <w:lang w:bidi="ar-SY"/>
              </w:rPr>
              <w:t>.</w:t>
            </w:r>
            <w:r w:rsidRPr="005A08C5">
              <w:rPr>
                <w:position w:val="2"/>
                <w:sz w:val="20"/>
                <w:szCs w:val="20"/>
                <w:rtl/>
                <w:lang w:bidi="ar-SY"/>
              </w:rPr>
              <w:t xml:space="preserve"> وعليه، فقد </w:t>
            </w:r>
            <w:r w:rsidRPr="005A08C5">
              <w:rPr>
                <w:position w:val="2"/>
                <w:sz w:val="20"/>
                <w:szCs w:val="20"/>
                <w:rtl/>
                <w:lang w:val="en-GB" w:bidi="ar-EG"/>
              </w:rPr>
              <w:t>ألغينا هذه التوصية</w:t>
            </w:r>
            <w:r w:rsidR="004C5C05" w:rsidRPr="008110C6">
              <w:rPr>
                <w:position w:val="2"/>
                <w:sz w:val="20"/>
                <w:szCs w:val="20"/>
                <w:rtl/>
                <w:lang w:val="en-GB" w:bidi="ar-EG"/>
              </w:rPr>
              <w:t>.</w:t>
            </w:r>
          </w:p>
        </w:tc>
        <w:tc>
          <w:tcPr>
            <w:tcW w:w="1412" w:type="dxa"/>
            <w:shd w:val="clear" w:color="auto" w:fill="auto"/>
            <w:tcMar>
              <w:left w:w="108" w:type="dxa"/>
              <w:right w:w="108" w:type="dxa"/>
            </w:tcMar>
          </w:tcPr>
          <w:p w14:paraId="507A5464" w14:textId="3E32647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1C571CD0" w14:textId="77777777" w:rsidTr="00FC6C44">
        <w:trPr>
          <w:cantSplit/>
          <w:jc w:val="center"/>
        </w:trPr>
        <w:tc>
          <w:tcPr>
            <w:tcW w:w="1252" w:type="dxa"/>
            <w:shd w:val="clear" w:color="auto" w:fill="auto"/>
            <w:tcMar>
              <w:left w:w="108" w:type="dxa"/>
              <w:right w:w="108" w:type="dxa"/>
            </w:tcMar>
          </w:tcPr>
          <w:p w14:paraId="43AD6227" w14:textId="077B3818"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D9B4F74" w14:textId="43F79D11"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25</w:t>
            </w:r>
          </w:p>
        </w:tc>
        <w:tc>
          <w:tcPr>
            <w:tcW w:w="4247" w:type="dxa"/>
            <w:shd w:val="clear" w:color="auto" w:fill="auto"/>
            <w:tcMar>
              <w:left w:w="108" w:type="dxa"/>
              <w:right w:w="108" w:type="dxa"/>
            </w:tcMar>
          </w:tcPr>
          <w:p w14:paraId="7A44024F" w14:textId="03018BF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ينبغي إنشاء برنامج تدريبي سنوي يتماشى مع خطة العمل السنوية، بغرض تقييم مدى كفاية المهارات المهنية اللازمة لتنفيذ الخطة</w:t>
            </w:r>
            <w:r w:rsidR="004C5C05" w:rsidRPr="008110C6">
              <w:rPr>
                <w:position w:val="2"/>
                <w:sz w:val="20"/>
                <w:szCs w:val="20"/>
                <w:rtl/>
                <w:lang w:bidi="ar-SY"/>
              </w:rPr>
              <w:t>.</w:t>
            </w:r>
          </w:p>
        </w:tc>
        <w:tc>
          <w:tcPr>
            <w:tcW w:w="5667" w:type="dxa"/>
            <w:shd w:val="clear" w:color="auto" w:fill="auto"/>
            <w:tcMar>
              <w:left w:w="108" w:type="dxa"/>
              <w:right w:w="108" w:type="dxa"/>
            </w:tcMar>
          </w:tcPr>
          <w:p w14:paraId="1E198391" w14:textId="6C52147F"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تماشياً مع برنامج ضمان الجودة وتحسينها الوارد في</w:t>
            </w:r>
            <w:r w:rsidR="00E674B6"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معايير معهد مراجعي الحسابات الداخليين (IIA)، الشاملة لتقييمات النظراء الذاتية والخارجية، ستُعِد وحدة الإشراف برامج تدريبية وفقاً لهذه التوصية، وستنفَّذ هذه البرامج بدعم من الاتحاد عند الاقتضاء</w:t>
            </w:r>
            <w:r w:rsidR="004C5C05" w:rsidRPr="008110C6">
              <w:rPr>
                <w:rFonts w:eastAsia="Times New Roman"/>
                <w:position w:val="2"/>
                <w:sz w:val="20"/>
                <w:szCs w:val="20"/>
                <w:rtl/>
                <w:lang w:val="en-GB" w:eastAsia="en-US"/>
              </w:rPr>
              <w:t>.</w:t>
            </w:r>
          </w:p>
          <w:p w14:paraId="53D916AF" w14:textId="449BDFF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4A481C94" w14:textId="4EFCEFD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تتعلق التوصية بالمتطلبات من المهارات المهنية وبالتطوير المهني المستمر للعاملين في المراجعة الداخلية للحسابات</w:t>
            </w:r>
            <w:r w:rsidR="004C5C05" w:rsidRPr="008110C6">
              <w:rPr>
                <w:position w:val="2"/>
                <w:sz w:val="20"/>
                <w:szCs w:val="20"/>
                <w:rtl/>
                <w:lang w:bidi="ar-SY"/>
              </w:rPr>
              <w:t>.</w:t>
            </w:r>
            <w:r w:rsidRPr="005A08C5">
              <w:rPr>
                <w:position w:val="2"/>
                <w:sz w:val="20"/>
                <w:szCs w:val="20"/>
                <w:rtl/>
                <w:lang w:bidi="ar-SY"/>
              </w:rPr>
              <w:t xml:space="preserve"> ويشير الرد المقدم إلى عملية تقديم التدريب العامة بالاتحاد ولا يناقش تفاصيل التوصية</w:t>
            </w:r>
            <w:r w:rsidR="004C5C05" w:rsidRPr="008110C6">
              <w:rPr>
                <w:position w:val="2"/>
                <w:sz w:val="20"/>
                <w:szCs w:val="20"/>
                <w:rtl/>
                <w:lang w:bidi="ar-SY"/>
              </w:rPr>
              <w:t>.</w:t>
            </w:r>
            <w:r w:rsidRPr="005A08C5">
              <w:rPr>
                <w:position w:val="2"/>
                <w:sz w:val="20"/>
                <w:szCs w:val="20"/>
                <w:rtl/>
                <w:lang w:bidi="ar-SY"/>
              </w:rPr>
              <w:t xml:space="preserve"> فلم تنفَّذ هذه التوصية ويُتوقع أن يُنظر فيها في إطار استعراض النظراء الذي سيجريه معهد مراجعي الحسابات الداخليين</w:t>
            </w:r>
            <w:r w:rsidR="004C5C05" w:rsidRPr="008110C6">
              <w:rPr>
                <w:position w:val="2"/>
                <w:sz w:val="20"/>
                <w:szCs w:val="20"/>
                <w:rtl/>
                <w:lang w:bidi="ar-SY"/>
              </w:rPr>
              <w:t>.</w:t>
            </w:r>
          </w:p>
        </w:tc>
        <w:tc>
          <w:tcPr>
            <w:tcW w:w="1412" w:type="dxa"/>
            <w:shd w:val="clear" w:color="auto" w:fill="auto"/>
            <w:tcMar>
              <w:left w:w="108" w:type="dxa"/>
              <w:right w:w="108" w:type="dxa"/>
            </w:tcMar>
          </w:tcPr>
          <w:p w14:paraId="4B7D2DE9" w14:textId="411D5BA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347A02E0" w14:textId="77777777" w:rsidTr="00FC6C44">
        <w:trPr>
          <w:cantSplit/>
          <w:jc w:val="center"/>
        </w:trPr>
        <w:tc>
          <w:tcPr>
            <w:tcW w:w="1252" w:type="dxa"/>
            <w:shd w:val="clear" w:color="auto" w:fill="auto"/>
            <w:tcMar>
              <w:left w:w="108" w:type="dxa"/>
              <w:right w:w="108" w:type="dxa"/>
            </w:tcMar>
          </w:tcPr>
          <w:p w14:paraId="54F910E2" w14:textId="1D23B13D"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2098637" w14:textId="79A5776D"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26</w:t>
            </w:r>
          </w:p>
        </w:tc>
        <w:tc>
          <w:tcPr>
            <w:tcW w:w="4247" w:type="dxa"/>
            <w:shd w:val="clear" w:color="auto" w:fill="auto"/>
            <w:tcMar>
              <w:left w:w="108" w:type="dxa"/>
              <w:right w:w="108" w:type="dxa"/>
            </w:tcMar>
          </w:tcPr>
          <w:p w14:paraId="726EDD32" w14:textId="6A04FC4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ينبغي لرئيس وحدة المراجعة الداخلية للحسابات إجراء تقييم ذاتي كامل ومنتظم (كل سنتين على الأقل) لمدى امتثال الوحدة لجميع معايير معهد مراجعي الحسابات الداخليين وللنموذج الثلاثي الخطوط، دعماً لتحسينها بانتظام، وتحديد جميع الإجراءات اللازمة</w:t>
            </w:r>
            <w:r w:rsidR="004C5C05" w:rsidRPr="008110C6">
              <w:rPr>
                <w:position w:val="2"/>
                <w:sz w:val="20"/>
                <w:szCs w:val="20"/>
                <w:rtl/>
                <w:lang w:bidi="ar-SY"/>
              </w:rPr>
              <w:t>.</w:t>
            </w:r>
          </w:p>
        </w:tc>
        <w:tc>
          <w:tcPr>
            <w:tcW w:w="5667" w:type="dxa"/>
            <w:shd w:val="clear" w:color="auto" w:fill="auto"/>
            <w:tcMar>
              <w:left w:w="108" w:type="dxa"/>
              <w:right w:w="108" w:type="dxa"/>
            </w:tcMar>
          </w:tcPr>
          <w:p w14:paraId="2228B2B0" w14:textId="0D7168D5"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يناير 2025: يُجرى التقييم الذاتي سنوياً</w:t>
            </w:r>
            <w:r w:rsidR="004C5C05" w:rsidRPr="008110C6">
              <w:rPr>
                <w:rFonts w:eastAsia="Times New Roman"/>
                <w:position w:val="2"/>
                <w:sz w:val="20"/>
                <w:szCs w:val="20"/>
                <w:rtl/>
                <w:lang w:val="en-GB" w:eastAsia="en-US"/>
              </w:rPr>
              <w:t>.</w:t>
            </w:r>
          </w:p>
          <w:p w14:paraId="0E5BD698" w14:textId="7CA36EF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744431B9" w14:textId="292917E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كما لوحظ في تقرير هذه السنة، من المقرر أن تخضع وحدة المراجعة الداخلية للحسابات لاستعراض للنظراء يجريه معهد مراجعي الحسابات الداخليين </w:t>
            </w:r>
            <w:r w:rsidRPr="005A08C5">
              <w:rPr>
                <w:position w:val="2"/>
                <w:sz w:val="20"/>
                <w:szCs w:val="20"/>
                <w:lang w:bidi="ar-SY"/>
              </w:rPr>
              <w:t>(IIA)</w:t>
            </w:r>
            <w:r w:rsidR="004C5C05" w:rsidRPr="008110C6">
              <w:rPr>
                <w:position w:val="2"/>
                <w:sz w:val="20"/>
                <w:szCs w:val="20"/>
                <w:rtl/>
                <w:lang w:bidi="ar-SY"/>
              </w:rPr>
              <w:t>.</w:t>
            </w:r>
            <w:r w:rsidRPr="005A08C5">
              <w:rPr>
                <w:position w:val="2"/>
                <w:sz w:val="20"/>
                <w:szCs w:val="20"/>
                <w:rtl/>
                <w:lang w:bidi="ar-SY"/>
              </w:rPr>
              <w:t xml:space="preserve"> وقد أغلقنا هذه التوصية المفصلة المتعلقة بالتقييم الذاتي وسنستعرض نتائج التقييم الخارجي</w:t>
            </w:r>
            <w:r w:rsidRPr="005A08C5">
              <w:rPr>
                <w:position w:val="2"/>
                <w:sz w:val="20"/>
                <w:szCs w:val="20"/>
                <w:rtl/>
                <w:lang w:val="en-GB" w:bidi="ar-EG"/>
              </w:rPr>
              <w:t xml:space="preserve"> الذي سيحريه المعهد</w:t>
            </w:r>
            <w:r w:rsidRPr="005A08C5">
              <w:rPr>
                <w:position w:val="2"/>
                <w:sz w:val="20"/>
                <w:szCs w:val="20"/>
                <w:rtl/>
                <w:lang w:bidi="ar-SY"/>
              </w:rPr>
              <w:t xml:space="preserve"> ونوافي المجلس بمعلومات محدَّثة في تقريرنا السنة المقبلة</w:t>
            </w:r>
            <w:r w:rsidR="004C5C05" w:rsidRPr="008110C6">
              <w:rPr>
                <w:position w:val="2"/>
                <w:sz w:val="20"/>
                <w:szCs w:val="20"/>
                <w:rtl/>
                <w:lang w:bidi="ar-SY"/>
              </w:rPr>
              <w:t>.</w:t>
            </w:r>
          </w:p>
        </w:tc>
        <w:tc>
          <w:tcPr>
            <w:tcW w:w="1412" w:type="dxa"/>
            <w:shd w:val="clear" w:color="auto" w:fill="auto"/>
            <w:tcMar>
              <w:left w:w="108" w:type="dxa"/>
              <w:right w:w="108" w:type="dxa"/>
            </w:tcMar>
          </w:tcPr>
          <w:p w14:paraId="7734825C" w14:textId="4339B58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627D5F66" w14:textId="77777777" w:rsidTr="00FC6C44">
        <w:trPr>
          <w:cantSplit/>
          <w:jc w:val="center"/>
        </w:trPr>
        <w:tc>
          <w:tcPr>
            <w:tcW w:w="1252" w:type="dxa"/>
            <w:shd w:val="clear" w:color="auto" w:fill="auto"/>
            <w:tcMar>
              <w:left w:w="108" w:type="dxa"/>
              <w:right w:w="108" w:type="dxa"/>
            </w:tcMar>
          </w:tcPr>
          <w:p w14:paraId="47CD242A" w14:textId="2CE4F0CD"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23F14277" w14:textId="3DC4E466"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27</w:t>
            </w:r>
          </w:p>
        </w:tc>
        <w:tc>
          <w:tcPr>
            <w:tcW w:w="4247" w:type="dxa"/>
            <w:shd w:val="clear" w:color="auto" w:fill="auto"/>
            <w:tcMar>
              <w:left w:w="108" w:type="dxa"/>
              <w:right w:w="108" w:type="dxa"/>
            </w:tcMar>
          </w:tcPr>
          <w:p w14:paraId="798F9596" w14:textId="742DFAF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تنقيح ميثاق وحدة المراجعة الداخلية للحسابات، بحيث ينص على أنه لا يجوز طلب خدمات استشارية من الوحدة، إلا لمسألة عاجلة، إن لزم الأمر</w:t>
            </w:r>
            <w:r w:rsidR="004C5C05" w:rsidRPr="008110C6">
              <w:rPr>
                <w:position w:val="2"/>
                <w:sz w:val="20"/>
                <w:szCs w:val="20"/>
                <w:rtl/>
                <w:lang w:bidi="ar-SY"/>
              </w:rPr>
              <w:t>.</w:t>
            </w:r>
            <w:r w:rsidRPr="005A08C5">
              <w:rPr>
                <w:position w:val="2"/>
                <w:sz w:val="20"/>
                <w:szCs w:val="20"/>
                <w:rtl/>
                <w:lang w:bidi="ar-SY"/>
              </w:rPr>
              <w:t xml:space="preserve"> وفي هذه الحال، ينبغي تحديد أهداف هذا النمط من الخدمات الاستشارية تحديداً جيداً، مع تحديد التدابير المسبقة لصون استقلالية الوحدة</w:t>
            </w:r>
            <w:r w:rsidR="004C5C05" w:rsidRPr="008110C6">
              <w:rPr>
                <w:position w:val="2"/>
                <w:sz w:val="20"/>
                <w:szCs w:val="20"/>
                <w:rtl/>
                <w:lang w:bidi="ar-SY"/>
              </w:rPr>
              <w:t>.</w:t>
            </w:r>
          </w:p>
        </w:tc>
        <w:tc>
          <w:tcPr>
            <w:tcW w:w="5667" w:type="dxa"/>
            <w:shd w:val="clear" w:color="auto" w:fill="auto"/>
            <w:tcMar>
              <w:left w:w="108" w:type="dxa"/>
              <w:right w:w="108" w:type="dxa"/>
            </w:tcMar>
          </w:tcPr>
          <w:p w14:paraId="146A8AD7" w14:textId="3FE87EE5"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rtl/>
                <w:lang w:val="en-GB" w:eastAsia="en-US"/>
              </w:rPr>
            </w:pPr>
            <w:r w:rsidRPr="005A08C5">
              <w:rPr>
                <w:rFonts w:eastAsia="Times New Roman"/>
                <w:position w:val="2"/>
                <w:sz w:val="20"/>
                <w:szCs w:val="20"/>
                <w:rtl/>
                <w:lang w:val="en-GB" w:eastAsia="en-US"/>
              </w:rPr>
              <w:t xml:space="preserve">تحديث حتى يناير 2025: </w:t>
            </w:r>
            <w:r w:rsidRPr="005A08C5">
              <w:rPr>
                <w:rFonts w:eastAsia="Times New Roman"/>
                <w:position w:val="2"/>
                <w:sz w:val="20"/>
                <w:szCs w:val="20"/>
                <w:rtl/>
                <w:lang w:val="en-GB" w:eastAsia="en-US" w:bidi="ar-EG"/>
              </w:rPr>
              <w:t xml:space="preserve">استُحدث </w:t>
            </w:r>
            <w:r w:rsidRPr="005A08C5">
              <w:rPr>
                <w:rFonts w:eastAsia="Times New Roman"/>
                <w:position w:val="2"/>
                <w:sz w:val="20"/>
                <w:szCs w:val="20"/>
                <w:rtl/>
                <w:lang w:val="en-GB" w:eastAsia="en-US"/>
              </w:rPr>
              <w:t xml:space="preserve">في سبتمبر 2024 ميثاق إشراف جديد بموجب الأمر الإداري رقم </w:t>
            </w:r>
            <w:r w:rsidR="00E674B6" w:rsidRPr="008110C6">
              <w:rPr>
                <w:rFonts w:eastAsia="Times New Roman"/>
                <w:position w:val="2"/>
                <w:sz w:val="20"/>
                <w:szCs w:val="20"/>
                <w:lang w:val="en-GB" w:eastAsia="en-US"/>
              </w:rPr>
              <w:t>24/09</w:t>
            </w:r>
            <w:r w:rsidRPr="005A08C5">
              <w:rPr>
                <w:rFonts w:eastAsia="Times New Roman"/>
                <w:position w:val="2"/>
                <w:sz w:val="20"/>
                <w:szCs w:val="20"/>
                <w:rtl/>
                <w:lang w:val="en-GB" w:eastAsia="en-US"/>
              </w:rPr>
              <w:t xml:space="preserve">: "اعتماد ميثاق الإشراف وتوضيح الإجراءات </w:t>
            </w:r>
            <w:r w:rsidRPr="005A08C5">
              <w:rPr>
                <w:rFonts w:eastAsia="Times New Roman"/>
                <w:position w:val="2"/>
                <w:sz w:val="20"/>
                <w:szCs w:val="20"/>
                <w:rtl/>
                <w:lang w:val="en-GB" w:eastAsia="en-US" w:bidi="ar-EG"/>
              </w:rPr>
              <w:t xml:space="preserve">لدى الاتحاد"، </w:t>
            </w:r>
            <w:r w:rsidRPr="005A08C5">
              <w:rPr>
                <w:rFonts w:eastAsia="Times New Roman"/>
                <w:position w:val="2"/>
                <w:sz w:val="20"/>
                <w:szCs w:val="20"/>
                <w:rtl/>
                <w:lang w:val="en-GB" w:eastAsia="en-US"/>
              </w:rPr>
              <w:t>المنظِّم لمهام المراجعة الداخلية للحسابات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هذا الأمر الإداري عملاً باعتماد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 وقد استعرضت اللجنة الاستشارية المستقلة للإدارة الميثاق وقدمت تعليقات بشأنه</w:t>
            </w:r>
            <w:r w:rsidR="004C5C05" w:rsidRPr="008110C6">
              <w:rPr>
                <w:rFonts w:eastAsia="Times New Roman"/>
                <w:position w:val="2"/>
                <w:sz w:val="20"/>
                <w:szCs w:val="20"/>
                <w:rtl/>
                <w:lang w:val="en-GB" w:eastAsia="en-US"/>
              </w:rPr>
              <w:t>.</w:t>
            </w:r>
          </w:p>
          <w:p w14:paraId="565D0A95" w14:textId="4DF30ACC"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bidi="ar-EG"/>
              </w:rPr>
            </w:pPr>
            <w:r w:rsidRPr="005A08C5">
              <w:rPr>
                <w:rFonts w:eastAsia="Times New Roman"/>
                <w:position w:val="2"/>
                <w:sz w:val="20"/>
                <w:szCs w:val="20"/>
                <w:rtl/>
                <w:lang w:val="en-GB" w:eastAsia="en-US"/>
              </w:rPr>
              <w:t>ويوصي الاتحاد بإغلاق هذه التوصية</w:t>
            </w:r>
            <w:r w:rsidR="004C5C05" w:rsidRPr="008110C6">
              <w:rPr>
                <w:rFonts w:eastAsia="Times New Roman"/>
                <w:position w:val="2"/>
                <w:sz w:val="20"/>
                <w:szCs w:val="20"/>
                <w:rtl/>
                <w:lang w:val="en-GB" w:eastAsia="en-US"/>
              </w:rPr>
              <w:t>.</w:t>
            </w:r>
          </w:p>
        </w:tc>
        <w:tc>
          <w:tcPr>
            <w:tcW w:w="3128" w:type="dxa"/>
            <w:shd w:val="clear" w:color="auto" w:fill="auto"/>
            <w:tcMar>
              <w:left w:w="108" w:type="dxa"/>
              <w:right w:w="108" w:type="dxa"/>
            </w:tcMar>
          </w:tcPr>
          <w:p w14:paraId="4A6BE3F9" w14:textId="6742E28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2815AC3D" w14:textId="6EF9034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6FDE5A15" w14:textId="77777777" w:rsidTr="00FC6C44">
        <w:trPr>
          <w:cantSplit/>
          <w:jc w:val="center"/>
        </w:trPr>
        <w:tc>
          <w:tcPr>
            <w:tcW w:w="1252" w:type="dxa"/>
            <w:shd w:val="clear" w:color="auto" w:fill="auto"/>
            <w:tcMar>
              <w:left w:w="108" w:type="dxa"/>
              <w:right w:w="108" w:type="dxa"/>
            </w:tcMar>
          </w:tcPr>
          <w:p w14:paraId="7EC1B194" w14:textId="65F6C23C"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67C67FB0" w14:textId="022BECBC"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28</w:t>
            </w:r>
          </w:p>
        </w:tc>
        <w:tc>
          <w:tcPr>
            <w:tcW w:w="4247" w:type="dxa"/>
            <w:shd w:val="clear" w:color="auto" w:fill="auto"/>
            <w:tcMar>
              <w:left w:w="108" w:type="dxa"/>
              <w:right w:w="108" w:type="dxa"/>
            </w:tcMar>
          </w:tcPr>
          <w:p w14:paraId="451D65C5" w14:textId="0AFA47D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تعديل اختصاصات رئيس وحدة المراجعة الداخلية للحسابات، بحيث تنص على مدة </w:t>
            </w:r>
            <w:r w:rsidRPr="005A08C5">
              <w:rPr>
                <w:position w:val="2"/>
                <w:sz w:val="20"/>
                <w:szCs w:val="20"/>
                <w:rtl/>
                <w:lang w:bidi="ar-EG"/>
              </w:rPr>
              <w:t>ولاية</w:t>
            </w:r>
            <w:r w:rsidRPr="005A08C5">
              <w:rPr>
                <w:position w:val="2"/>
                <w:sz w:val="20"/>
                <w:szCs w:val="20"/>
                <w:rtl/>
                <w:lang w:bidi="ar-SY"/>
              </w:rPr>
              <w:t xml:space="preserve"> غير قابلة للتجديد لمنصب رئيس وحدة المراجعة الداخلية للحسابات تتراوح بين خمس وسبع سنوات، مع استحالة توظيفه داخل الاتحاد بعد انتهاء </w:t>
            </w:r>
            <w:r w:rsidRPr="005A08C5">
              <w:rPr>
                <w:position w:val="2"/>
                <w:sz w:val="20"/>
                <w:szCs w:val="20"/>
                <w:rtl/>
                <w:lang w:bidi="ar-EG"/>
              </w:rPr>
              <w:t>ولايته</w:t>
            </w:r>
            <w:r w:rsidR="004C5C05" w:rsidRPr="008110C6">
              <w:rPr>
                <w:position w:val="2"/>
                <w:sz w:val="20"/>
                <w:szCs w:val="20"/>
                <w:rtl/>
                <w:lang w:bidi="ar-EG"/>
              </w:rPr>
              <w:t>.</w:t>
            </w:r>
          </w:p>
        </w:tc>
        <w:tc>
          <w:tcPr>
            <w:tcW w:w="5667" w:type="dxa"/>
            <w:shd w:val="clear" w:color="auto" w:fill="auto"/>
            <w:tcMar>
              <w:left w:w="108" w:type="dxa"/>
              <w:right w:w="108" w:type="dxa"/>
            </w:tcMar>
          </w:tcPr>
          <w:p w14:paraId="13D60073" w14:textId="24492775"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spacing w:val="-4"/>
                <w:position w:val="2"/>
                <w:sz w:val="20"/>
                <w:szCs w:val="20"/>
                <w:lang w:val="en-GB" w:eastAsia="en-US"/>
              </w:rPr>
            </w:pPr>
            <w:r w:rsidRPr="005A08C5">
              <w:rPr>
                <w:rFonts w:eastAsia="Times New Roman"/>
                <w:spacing w:val="-4"/>
                <w:position w:val="2"/>
                <w:sz w:val="20"/>
                <w:szCs w:val="20"/>
                <w:rtl/>
                <w:lang w:val="en-GB" w:eastAsia="en-US"/>
              </w:rPr>
              <w:t>تحديث حتى يناير 2025: المدة القصوى لمنصب رئيس وحدة الإشراف 5 سنوات</w:t>
            </w:r>
            <w:r w:rsidR="004C5C05" w:rsidRPr="008110C6">
              <w:rPr>
                <w:rFonts w:eastAsia="Times New Roman"/>
                <w:spacing w:val="-4"/>
                <w:position w:val="2"/>
                <w:sz w:val="20"/>
                <w:szCs w:val="20"/>
                <w:rtl/>
                <w:lang w:val="en-GB" w:eastAsia="en-US"/>
              </w:rPr>
              <w:t>.</w:t>
            </w:r>
          </w:p>
          <w:p w14:paraId="13DBF301" w14:textId="0A8398D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78061BD1" w14:textId="2E39995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1D661272" w14:textId="4C8955D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63E55B8C" w14:textId="77777777" w:rsidTr="00FC6C44">
        <w:trPr>
          <w:cantSplit/>
          <w:jc w:val="center"/>
        </w:trPr>
        <w:tc>
          <w:tcPr>
            <w:tcW w:w="1252" w:type="dxa"/>
            <w:shd w:val="clear" w:color="auto" w:fill="auto"/>
            <w:tcMar>
              <w:left w:w="108" w:type="dxa"/>
              <w:right w:w="108" w:type="dxa"/>
            </w:tcMar>
          </w:tcPr>
          <w:p w14:paraId="4032BA16" w14:textId="468668DD"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519AB8A" w14:textId="06DA1132"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29</w:t>
            </w:r>
          </w:p>
        </w:tc>
        <w:tc>
          <w:tcPr>
            <w:tcW w:w="4247" w:type="dxa"/>
            <w:shd w:val="clear" w:color="auto" w:fill="auto"/>
            <w:tcMar>
              <w:left w:w="108" w:type="dxa"/>
              <w:right w:w="108" w:type="dxa"/>
            </w:tcMar>
          </w:tcPr>
          <w:p w14:paraId="74D6CD42" w14:textId="6C91AAE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تعديل ميثاق وحدة المراجعة الداخلية للحسابات، بحيث ينص على أن يقدم رئيس الوحدة إلى اللجنة الاستشارية المستقلة للإدارة خطة سنوية لمراجعة الحسابات قائمة على أساس المخاطر لتوافق عليها اللجنة، وضرورة أن يوفر الأمين العام الموارد الكافية وفقاً للخطة السنوية لمراجعة الحسابات، الموافق عليها</w:t>
            </w:r>
            <w:r w:rsidR="004C5C05" w:rsidRPr="008110C6">
              <w:rPr>
                <w:position w:val="2"/>
                <w:sz w:val="20"/>
                <w:szCs w:val="20"/>
                <w:rtl/>
                <w:lang w:bidi="ar-SY"/>
              </w:rPr>
              <w:t>.</w:t>
            </w:r>
          </w:p>
        </w:tc>
        <w:tc>
          <w:tcPr>
            <w:tcW w:w="5667" w:type="dxa"/>
            <w:shd w:val="clear" w:color="auto" w:fill="auto"/>
            <w:tcMar>
              <w:left w:w="108" w:type="dxa"/>
              <w:right w:w="108" w:type="dxa"/>
            </w:tcMar>
          </w:tcPr>
          <w:p w14:paraId="6F8D4E31" w14:textId="01AF7E10"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يناير 2025: </w:t>
            </w:r>
            <w:r w:rsidRPr="005A08C5">
              <w:rPr>
                <w:rFonts w:eastAsia="Times New Roman"/>
                <w:position w:val="2"/>
                <w:sz w:val="20"/>
                <w:szCs w:val="20"/>
                <w:rtl/>
                <w:lang w:val="en-GB" w:eastAsia="en-US" w:bidi="ar-EG"/>
              </w:rPr>
              <w:t xml:space="preserve">استُحدث </w:t>
            </w:r>
            <w:r w:rsidRPr="005A08C5">
              <w:rPr>
                <w:rFonts w:eastAsia="Times New Roman"/>
                <w:position w:val="2"/>
                <w:sz w:val="20"/>
                <w:szCs w:val="20"/>
                <w:rtl/>
                <w:lang w:val="en-GB" w:eastAsia="en-US"/>
              </w:rPr>
              <w:t xml:space="preserve">في سبتمبر 2024 ميثاق إشراف جديد بموجب الأمر الإداري رقم 24/09: "اعتماد ميثاق الإشراف وتوضيح الإجراءات </w:t>
            </w:r>
            <w:r w:rsidRPr="005A08C5">
              <w:rPr>
                <w:rFonts w:eastAsia="Times New Roman"/>
                <w:position w:val="2"/>
                <w:sz w:val="20"/>
                <w:szCs w:val="20"/>
                <w:rtl/>
                <w:lang w:val="en-GB" w:eastAsia="en-US" w:bidi="ar-EG"/>
              </w:rPr>
              <w:t xml:space="preserve">لدى الاتحاد"، </w:t>
            </w:r>
            <w:r w:rsidRPr="005A08C5">
              <w:rPr>
                <w:rFonts w:eastAsia="Times New Roman"/>
                <w:position w:val="2"/>
                <w:sz w:val="20"/>
                <w:szCs w:val="20"/>
                <w:rtl/>
                <w:lang w:val="en-GB" w:eastAsia="en-US"/>
              </w:rPr>
              <w:t>المنظِّم لمهام المراجعة الداخلية للحسابات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وصدر هذا الأمر الإداري عملاً باعتماد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 ويكلف الميثاق بموجب الفقرتين 8 و9 من القسم الثالث منه والفقرة 32(أ) من القسم السادس منه اللجنة الاستشارية المستقلة للإدارة باستعراض خطة مراجعة الحسابات القائمة على أساس المخاطر، والأمين العام بالموافقة عليها</w:t>
            </w:r>
            <w:r w:rsidR="004C5C05" w:rsidRPr="008110C6">
              <w:rPr>
                <w:rFonts w:eastAsia="Times New Roman"/>
                <w:position w:val="2"/>
                <w:sz w:val="20"/>
                <w:szCs w:val="20"/>
                <w:rtl/>
                <w:lang w:val="en-GB" w:eastAsia="en-US"/>
              </w:rPr>
              <w:t>.</w:t>
            </w:r>
          </w:p>
          <w:p w14:paraId="1AFD9953"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p>
        </w:tc>
        <w:tc>
          <w:tcPr>
            <w:tcW w:w="3128" w:type="dxa"/>
            <w:shd w:val="clear" w:color="auto" w:fill="auto"/>
            <w:tcMar>
              <w:left w:w="108" w:type="dxa"/>
              <w:right w:w="108" w:type="dxa"/>
            </w:tcMar>
          </w:tcPr>
          <w:p w14:paraId="0DEFD1CF" w14:textId="30F508C9" w:rsidR="005A08C5" w:rsidRPr="005A08C5" w:rsidRDefault="005A08C5" w:rsidP="00453784">
            <w:pPr>
              <w:spacing w:before="60" w:after="60" w:line="260" w:lineRule="exact"/>
              <w:rPr>
                <w:spacing w:val="-4"/>
                <w:position w:val="2"/>
                <w:sz w:val="20"/>
                <w:szCs w:val="20"/>
                <w:lang w:bidi="ar-EG"/>
              </w:rPr>
            </w:pPr>
            <w:r w:rsidRPr="005A08C5">
              <w:rPr>
                <w:spacing w:val="-4"/>
                <w:position w:val="2"/>
                <w:sz w:val="20"/>
                <w:szCs w:val="20"/>
                <w:rtl/>
                <w:lang w:bidi="ar-SY"/>
              </w:rPr>
              <w:t xml:space="preserve">كما لوحظ في تقرير هذه السنة، من المقرر أن تخضع وحدة المراجعة الداخلية للحسابات لاستعراض للنظراء يجريه معهد مراجعي الحسابات الداخليين </w:t>
            </w:r>
            <w:r w:rsidRPr="005A08C5">
              <w:rPr>
                <w:spacing w:val="-4"/>
                <w:position w:val="2"/>
                <w:sz w:val="20"/>
                <w:szCs w:val="20"/>
                <w:lang w:bidi="ar-SY"/>
              </w:rPr>
              <w:t>(IIA)</w:t>
            </w:r>
            <w:r w:rsidR="004C5C05" w:rsidRPr="008110C6">
              <w:rPr>
                <w:spacing w:val="-4"/>
                <w:position w:val="2"/>
                <w:sz w:val="20"/>
                <w:szCs w:val="20"/>
                <w:rtl/>
                <w:lang w:bidi="ar-SY"/>
              </w:rPr>
              <w:t>.</w:t>
            </w:r>
            <w:r w:rsidRPr="005A08C5">
              <w:rPr>
                <w:spacing w:val="-4"/>
                <w:position w:val="2"/>
                <w:sz w:val="20"/>
                <w:szCs w:val="20"/>
                <w:rtl/>
                <w:lang w:bidi="ar-SY"/>
              </w:rPr>
              <w:t xml:space="preserve"> وقد أغلقنا هذه التوصية المفصلة المتعلقة بالتخطيط وسنستعرض نتائج التقييم</w:t>
            </w:r>
            <w:r w:rsidRPr="005A08C5">
              <w:rPr>
                <w:spacing w:val="-4"/>
                <w:position w:val="2"/>
                <w:sz w:val="20"/>
                <w:szCs w:val="20"/>
                <w:rtl/>
                <w:lang w:val="en-GB" w:bidi="ar-EG"/>
              </w:rPr>
              <w:t xml:space="preserve"> الذي سيحريه المعهد</w:t>
            </w:r>
            <w:r w:rsidRPr="005A08C5">
              <w:rPr>
                <w:spacing w:val="-4"/>
                <w:position w:val="2"/>
                <w:sz w:val="20"/>
                <w:szCs w:val="20"/>
                <w:rtl/>
                <w:lang w:bidi="ar-SY"/>
              </w:rPr>
              <w:t xml:space="preserve"> ونوافي المجلس بمعلومات محدَّثة في تقريرنا السنة المقبلة</w:t>
            </w:r>
            <w:r w:rsidR="004C5C05" w:rsidRPr="008110C6">
              <w:rPr>
                <w:spacing w:val="-4"/>
                <w:position w:val="2"/>
                <w:sz w:val="20"/>
                <w:szCs w:val="20"/>
                <w:rtl/>
                <w:lang w:bidi="ar-SY"/>
              </w:rPr>
              <w:t>.</w:t>
            </w:r>
          </w:p>
        </w:tc>
        <w:tc>
          <w:tcPr>
            <w:tcW w:w="1412" w:type="dxa"/>
            <w:shd w:val="clear" w:color="auto" w:fill="auto"/>
            <w:tcMar>
              <w:left w:w="108" w:type="dxa"/>
              <w:right w:w="108" w:type="dxa"/>
            </w:tcMar>
          </w:tcPr>
          <w:p w14:paraId="44509EB5" w14:textId="28C8A40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7FEFAEC5" w14:textId="77777777" w:rsidTr="00FC6C44">
        <w:trPr>
          <w:cantSplit/>
          <w:jc w:val="center"/>
        </w:trPr>
        <w:tc>
          <w:tcPr>
            <w:tcW w:w="1252" w:type="dxa"/>
            <w:shd w:val="clear" w:color="auto" w:fill="auto"/>
            <w:tcMar>
              <w:left w:w="108" w:type="dxa"/>
              <w:right w:w="108" w:type="dxa"/>
            </w:tcMar>
          </w:tcPr>
          <w:p w14:paraId="12564AA5" w14:textId="77777777" w:rsidR="00E674B6" w:rsidRPr="008110C6"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0F5E2DF" w14:textId="57484D6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E674B6" w:rsidRPr="008110C6">
              <w:rPr>
                <w:rFonts w:hint="cs"/>
                <w:position w:val="2"/>
                <w:sz w:val="20"/>
                <w:szCs w:val="20"/>
                <w:rtl/>
                <w:lang w:bidi="ar-SY"/>
              </w:rPr>
              <w:t> </w:t>
            </w:r>
            <w:r w:rsidRPr="005A08C5">
              <w:rPr>
                <w:position w:val="2"/>
                <w:sz w:val="20"/>
                <w:szCs w:val="20"/>
                <w:lang w:bidi="ar-SY"/>
              </w:rPr>
              <w:t>30</w:t>
            </w:r>
          </w:p>
        </w:tc>
        <w:tc>
          <w:tcPr>
            <w:tcW w:w="4247" w:type="dxa"/>
            <w:shd w:val="clear" w:color="auto" w:fill="auto"/>
            <w:tcMar>
              <w:left w:w="108" w:type="dxa"/>
              <w:right w:w="108" w:type="dxa"/>
            </w:tcMar>
          </w:tcPr>
          <w:p w14:paraId="240D7D20"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نوصي بما يلي:</w:t>
            </w:r>
          </w:p>
          <w:p w14:paraId="3485EEB2" w14:textId="0A8C61A2"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’1‘</w:t>
            </w:r>
            <w:r w:rsidRPr="005A08C5">
              <w:rPr>
                <w:position w:val="2"/>
                <w:sz w:val="20"/>
                <w:szCs w:val="20"/>
                <w:rtl/>
                <w:lang w:bidi="ar-EG"/>
              </w:rPr>
              <w:tab/>
            </w:r>
            <w:r w:rsidRPr="005A08C5">
              <w:rPr>
                <w:position w:val="2"/>
                <w:sz w:val="20"/>
                <w:szCs w:val="20"/>
                <w:rtl/>
                <w:lang w:bidi="ar-SY"/>
              </w:rPr>
              <w:t xml:space="preserve">أن يصمِّم المجلس إطار </w:t>
            </w:r>
            <w:r w:rsidR="00E674B6" w:rsidRPr="008110C6">
              <w:rPr>
                <w:rFonts w:hint="cs"/>
                <w:position w:val="2"/>
                <w:sz w:val="20"/>
                <w:szCs w:val="20"/>
                <w:rtl/>
                <w:lang w:bidi="ar-SY"/>
              </w:rPr>
              <w:t xml:space="preserve">عمل </w:t>
            </w:r>
            <w:r w:rsidRPr="005A08C5">
              <w:rPr>
                <w:position w:val="2"/>
                <w:sz w:val="20"/>
                <w:szCs w:val="20"/>
                <w:rtl/>
                <w:lang w:bidi="ar-SY"/>
              </w:rPr>
              <w:t>تنظيمياً جديداً لوظيفة التحقيق ويوافق عليه، وأن يُشرَك كل من اللجنة الاستشارية المستقلة للإدارة والمحقِّق في عملية صياغة القواعد الجديدة؛</w:t>
            </w:r>
          </w:p>
          <w:p w14:paraId="1122F3BD" w14:textId="3F09483B"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’2‘</w:t>
            </w:r>
            <w:r w:rsidRPr="005A08C5">
              <w:rPr>
                <w:position w:val="2"/>
                <w:sz w:val="20"/>
                <w:szCs w:val="20"/>
                <w:rtl/>
                <w:lang w:bidi="ar-EG"/>
              </w:rPr>
              <w:tab/>
              <w:t xml:space="preserve">ألا يشارك </w:t>
            </w:r>
            <w:r w:rsidRPr="005A08C5">
              <w:rPr>
                <w:position w:val="2"/>
                <w:sz w:val="20"/>
                <w:szCs w:val="20"/>
                <w:rtl/>
                <w:lang w:bidi="ar-SY"/>
              </w:rPr>
              <w:t>موظف الأخلاقيات في وظائف التحقيق في</w:t>
            </w:r>
            <w:r w:rsidR="00E674B6" w:rsidRPr="008110C6">
              <w:rPr>
                <w:rFonts w:hint="cs"/>
                <w:position w:val="2"/>
                <w:sz w:val="20"/>
                <w:szCs w:val="20"/>
                <w:rtl/>
                <w:lang w:bidi="ar-SY"/>
              </w:rPr>
              <w:t> </w:t>
            </w:r>
            <w:r w:rsidRPr="005A08C5">
              <w:rPr>
                <w:position w:val="2"/>
                <w:sz w:val="20"/>
                <w:szCs w:val="20"/>
                <w:rtl/>
                <w:lang w:bidi="ar-SY"/>
              </w:rPr>
              <w:t>العملية الجديدة، رغم ضرورة مواصلة التنسيق مع المحقِّق (كون موظف الأخلاقيات، مثلاً، جهة الاتصال المعنية بسياسة حماية المبلغين عن المخالفات)؛</w:t>
            </w:r>
          </w:p>
          <w:p w14:paraId="04ED61AC" w14:textId="0B93C3ED" w:rsidR="005A08C5" w:rsidRPr="005A08C5" w:rsidRDefault="005A08C5" w:rsidP="00453784">
            <w:pPr>
              <w:spacing w:before="60" w:after="60" w:line="260" w:lineRule="exact"/>
              <w:ind w:left="397" w:hanging="397"/>
              <w:rPr>
                <w:position w:val="2"/>
                <w:sz w:val="20"/>
                <w:szCs w:val="20"/>
                <w:rtl/>
                <w:lang w:val="en-GB" w:bidi="ar-EG"/>
              </w:rPr>
            </w:pPr>
            <w:r w:rsidRPr="005A08C5">
              <w:rPr>
                <w:position w:val="2"/>
                <w:sz w:val="20"/>
                <w:szCs w:val="20"/>
                <w:rtl/>
                <w:lang w:bidi="ar-EG"/>
              </w:rPr>
              <w:t>’3‘</w:t>
            </w:r>
            <w:r w:rsidRPr="005A08C5">
              <w:rPr>
                <w:position w:val="2"/>
                <w:sz w:val="20"/>
                <w:szCs w:val="20"/>
                <w:rtl/>
                <w:lang w:bidi="ar-EG"/>
              </w:rPr>
              <w:tab/>
            </w:r>
            <w:r w:rsidRPr="005A08C5">
              <w:rPr>
                <w:position w:val="2"/>
                <w:sz w:val="20"/>
                <w:szCs w:val="20"/>
                <w:rtl/>
                <w:lang w:bidi="ar-SY"/>
              </w:rPr>
              <w:t>يمكن للمحقق أن يقرر فتح تحقيق دون إذن من الأمين العام</w:t>
            </w:r>
            <w:r w:rsidR="004C5C05" w:rsidRPr="008110C6">
              <w:rPr>
                <w:position w:val="2"/>
                <w:sz w:val="20"/>
                <w:szCs w:val="20"/>
                <w:rtl/>
                <w:lang w:bidi="ar-SY"/>
              </w:rPr>
              <w:t>.</w:t>
            </w:r>
          </w:p>
        </w:tc>
        <w:tc>
          <w:tcPr>
            <w:tcW w:w="5667" w:type="dxa"/>
            <w:shd w:val="clear" w:color="auto" w:fill="auto"/>
            <w:tcMar>
              <w:left w:w="108" w:type="dxa"/>
              <w:right w:w="108" w:type="dxa"/>
            </w:tcMar>
          </w:tcPr>
          <w:p w14:paraId="21C8A5F4" w14:textId="2519E9C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مايو 2025: أُنشئت وحدة الإشراف </w:t>
            </w:r>
            <w:r w:rsidRPr="005A08C5">
              <w:rPr>
                <w:rFonts w:eastAsia="Times New Roman"/>
                <w:position w:val="2"/>
                <w:sz w:val="20"/>
                <w:szCs w:val="20"/>
                <w:lang w:eastAsia="en-US"/>
              </w:rPr>
              <w:t>(OU)</w:t>
            </w:r>
            <w:r w:rsidRPr="005A08C5">
              <w:rPr>
                <w:rFonts w:eastAsia="Times New Roman"/>
                <w:position w:val="2"/>
                <w:sz w:val="20"/>
                <w:szCs w:val="20"/>
                <w:rtl/>
                <w:lang w:val="en-GB" w:eastAsia="en-US"/>
              </w:rPr>
              <w:t xml:space="preserve"> في دورة المجلس ل</w:t>
            </w:r>
            <w:r w:rsidR="005B141B" w:rsidRPr="008110C6">
              <w:rPr>
                <w:rFonts w:eastAsia="Times New Roman" w:hint="cs"/>
                <w:position w:val="2"/>
                <w:sz w:val="20"/>
                <w:szCs w:val="20"/>
                <w:rtl/>
                <w:lang w:val="en-GB" w:eastAsia="en-US"/>
              </w:rPr>
              <w:t>عام</w:t>
            </w:r>
            <w:r w:rsidR="00E674B6"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2023</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bidi="ar-EG"/>
              </w:rPr>
              <w:t xml:space="preserve"> و</w:t>
            </w:r>
            <w:r w:rsidRPr="005A08C5">
              <w:rPr>
                <w:rFonts w:eastAsia="Times New Roman"/>
                <w:position w:val="2"/>
                <w:sz w:val="20"/>
                <w:szCs w:val="20"/>
                <w:rtl/>
                <w:lang w:val="en-GB" w:eastAsia="en-US"/>
              </w:rPr>
              <w:t xml:space="preserve">في سبتمبر 2024، استُحدث ميثاق إشراف جديد بموجب الأمر الإداري رقم </w:t>
            </w:r>
            <w:r w:rsidR="00E674B6" w:rsidRPr="008110C6">
              <w:rPr>
                <w:rFonts w:eastAsia="Times New Roman"/>
                <w:position w:val="2"/>
                <w:sz w:val="20"/>
                <w:szCs w:val="20"/>
                <w:lang w:val="en-GB" w:eastAsia="en-US"/>
              </w:rPr>
              <w:t>24/09</w:t>
            </w:r>
            <w:r w:rsidRPr="005A08C5">
              <w:rPr>
                <w:rFonts w:eastAsia="Times New Roman"/>
                <w:position w:val="2"/>
                <w:sz w:val="20"/>
                <w:szCs w:val="20"/>
                <w:rtl/>
                <w:lang w:val="en-GB" w:eastAsia="en-US"/>
              </w:rPr>
              <w:t xml:space="preserve">: "اعتماد ميثاق الإشراف وتوضيح الإجراءات </w:t>
            </w:r>
            <w:r w:rsidRPr="005A08C5">
              <w:rPr>
                <w:rFonts w:eastAsia="Times New Roman"/>
                <w:position w:val="2"/>
                <w:sz w:val="20"/>
                <w:szCs w:val="20"/>
                <w:rtl/>
                <w:lang w:val="en-GB" w:eastAsia="en-US" w:bidi="ar-EG"/>
              </w:rPr>
              <w:t>لدى الاتحاد"</w:t>
            </w:r>
            <w:r w:rsidR="004C5C05" w:rsidRPr="008110C6">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 xml:space="preserve"> </w:t>
            </w:r>
            <w:r w:rsidRPr="005A08C5">
              <w:rPr>
                <w:rFonts w:eastAsia="Times New Roman"/>
                <w:position w:val="2"/>
                <w:sz w:val="20"/>
                <w:szCs w:val="20"/>
                <w:rtl/>
                <w:lang w:val="en-GB" w:eastAsia="en-US"/>
              </w:rPr>
              <w:t>وصدر هذا الأمر الإداري عملاً باعتماد المجلس الميثاقَ في دورته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2024، وقد استعرضت اللجنة الاستشارية المستقلة للإدارة الميثاق وقدمت تعليقات بشأنه</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ويعرِّف الميثاق ويحدد المسؤوليات الخاصة بوظيفة التحقيق، التي يُضطلع بها على نحو مستقل عن الإدارة (القسمان الأول-2 والرابع)، وبمعزل عن مسؤوليات وظيفة المراجعة الداخلية للحسابات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ويشمل ذلك قيام وحدة الإشراف بإخضاع الادعاءات الواردة لتقييم مستقل</w:t>
            </w:r>
            <w:r w:rsidRPr="005A08C5">
              <w:rPr>
                <w:rFonts w:eastAsia="Times New Roman" w:hint="cs"/>
                <w:position w:val="2"/>
                <w:sz w:val="20"/>
                <w:szCs w:val="20"/>
                <w:rtl/>
                <w:lang w:val="en-GB" w:eastAsia="en-US"/>
              </w:rPr>
              <w:t>،</w:t>
            </w:r>
            <w:r w:rsidRPr="005A08C5">
              <w:rPr>
                <w:rFonts w:eastAsia="Times New Roman"/>
                <w:position w:val="2"/>
                <w:sz w:val="20"/>
                <w:szCs w:val="20"/>
                <w:rtl/>
                <w:lang w:val="en-GB" w:eastAsia="en-US"/>
              </w:rPr>
              <w:t xml:space="preserve"> واتخاذ قرار</w:t>
            </w:r>
            <w:r w:rsidRPr="005A08C5">
              <w:rPr>
                <w:rFonts w:eastAsia="Times New Roman" w:hint="cs"/>
                <w:position w:val="2"/>
                <w:sz w:val="20"/>
                <w:szCs w:val="20"/>
                <w:rtl/>
                <w:lang w:val="en-GB" w:eastAsia="en-US"/>
              </w:rPr>
              <w:t xml:space="preserve"> بفتح تحقيق رسمي </w:t>
            </w:r>
            <w:r w:rsidRPr="005A08C5">
              <w:rPr>
                <w:rFonts w:eastAsia="Times New Roman"/>
                <w:position w:val="2"/>
                <w:sz w:val="20"/>
                <w:szCs w:val="20"/>
                <w:rtl/>
                <w:lang w:val="en-GB" w:eastAsia="en-US"/>
              </w:rPr>
              <w:t>عند الاقتضاء</w:t>
            </w:r>
            <w:r w:rsidRPr="005A08C5">
              <w:rPr>
                <w:rFonts w:eastAsia="Times New Roman" w:hint="cs"/>
                <w:position w:val="2"/>
                <w:sz w:val="20"/>
                <w:szCs w:val="20"/>
                <w:rtl/>
                <w:lang w:val="en-GB" w:eastAsia="en-US"/>
              </w:rPr>
              <w:t xml:space="preserve"> </w:t>
            </w:r>
            <w:r w:rsidRPr="005A08C5">
              <w:rPr>
                <w:rFonts w:eastAsia="Times New Roman"/>
                <w:position w:val="2"/>
                <w:sz w:val="20"/>
                <w:szCs w:val="20"/>
                <w:rtl/>
                <w:lang w:val="en-GB" w:eastAsia="en-US"/>
              </w:rPr>
              <w:t>(القسم الثالث-باء-10)</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وستصدر أوامر إدارية جديدة تشمل المبادئ التوجيهية للتحقيقات وتحدِّث الأمر الإداري المتعلق بالموضوع بحيث يعكس ميثاق وحدة الإشراف</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وعلى وجه الخصوص، تقدَّم بلاغات سوء السلوك إلى وحدة الإشراف و</w:t>
            </w:r>
            <w:r w:rsidRPr="005A08C5">
              <w:rPr>
                <w:rFonts w:eastAsia="Times New Roman"/>
                <w:position w:val="2"/>
                <w:sz w:val="20"/>
                <w:szCs w:val="20"/>
                <w:rtl/>
                <w:lang w:val="en-GB" w:eastAsia="en-US" w:bidi="ar-EG"/>
              </w:rPr>
              <w:t>ت</w:t>
            </w:r>
            <w:r w:rsidRPr="005A08C5">
              <w:rPr>
                <w:rFonts w:eastAsia="Times New Roman" w:hint="cs"/>
                <w:position w:val="2"/>
                <w:sz w:val="20"/>
                <w:szCs w:val="20"/>
                <w:rtl/>
                <w:lang w:val="en-GB" w:eastAsia="en-US" w:bidi="ar-EG"/>
              </w:rPr>
              <w:t>ُ</w:t>
            </w:r>
            <w:r w:rsidRPr="005A08C5">
              <w:rPr>
                <w:rFonts w:eastAsia="Times New Roman"/>
                <w:position w:val="2"/>
                <w:sz w:val="20"/>
                <w:szCs w:val="20"/>
                <w:rtl/>
                <w:lang w:val="en-GB" w:eastAsia="en-US" w:bidi="ar-EG"/>
              </w:rPr>
              <w:t>جري الوحدة تقييم العملية</w:t>
            </w:r>
            <w:r w:rsidR="004C5C05" w:rsidRPr="008110C6">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 xml:space="preserve"> </w:t>
            </w:r>
            <w:r w:rsidRPr="005A08C5">
              <w:rPr>
                <w:rFonts w:eastAsia="Times New Roman"/>
                <w:position w:val="2"/>
                <w:sz w:val="20"/>
                <w:szCs w:val="20"/>
                <w:rtl/>
                <w:lang w:val="en-GB" w:eastAsia="en-US"/>
              </w:rPr>
              <w:t>ولوحظ أن اللجنة الاستشارية المستقلة للإدارة قد اس</w:t>
            </w:r>
            <w:r w:rsidRPr="005A08C5">
              <w:rPr>
                <w:rFonts w:eastAsia="Times New Roman" w:hint="cs"/>
                <w:position w:val="2"/>
                <w:sz w:val="20"/>
                <w:szCs w:val="20"/>
                <w:rtl/>
                <w:lang w:val="en-GB" w:eastAsia="en-US"/>
              </w:rPr>
              <w:t>تُ</w:t>
            </w:r>
            <w:r w:rsidRPr="005A08C5">
              <w:rPr>
                <w:rFonts w:eastAsia="Times New Roman"/>
                <w:position w:val="2"/>
                <w:sz w:val="20"/>
                <w:szCs w:val="20"/>
                <w:rtl/>
                <w:lang w:val="en-GB" w:eastAsia="en-US"/>
              </w:rPr>
              <w:t>شيرت في عملية الصياغة</w:t>
            </w:r>
            <w:r w:rsidR="004C5C05" w:rsidRPr="008110C6">
              <w:rPr>
                <w:rFonts w:eastAsia="Times New Roman"/>
                <w:position w:val="2"/>
                <w:sz w:val="20"/>
                <w:szCs w:val="20"/>
                <w:rtl/>
                <w:lang w:val="en-GB" w:eastAsia="en-US"/>
              </w:rPr>
              <w:t>.</w:t>
            </w:r>
          </w:p>
          <w:p w14:paraId="29934A66" w14:textId="639AAF0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1299ECD8" w14:textId="2BD5CCB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وقد استوفي إنشاء وحدة الإشراف النقطتين ’1‘ و’2‘ في التوصية</w:t>
            </w:r>
            <w:r w:rsidR="004C5C05" w:rsidRPr="008110C6">
              <w:rPr>
                <w:position w:val="2"/>
                <w:sz w:val="20"/>
                <w:szCs w:val="20"/>
                <w:rtl/>
                <w:lang w:bidi="ar-SY"/>
              </w:rPr>
              <w:t>.</w:t>
            </w:r>
            <w:r w:rsidRPr="005A08C5">
              <w:rPr>
                <w:position w:val="2"/>
                <w:sz w:val="20"/>
                <w:szCs w:val="20"/>
                <w:rtl/>
                <w:lang w:bidi="ar-SY"/>
              </w:rPr>
              <w:t xml:space="preserve"> واستوفيت النقطة ’3‘ بالأمر الإداري الجديد </w:t>
            </w:r>
            <w:r w:rsidRPr="005A08C5">
              <w:rPr>
                <w:rFonts w:hint="cs"/>
                <w:position w:val="2"/>
                <w:sz w:val="20"/>
                <w:szCs w:val="20"/>
                <w:rtl/>
                <w:lang w:bidi="ar-SY"/>
              </w:rPr>
              <w:t xml:space="preserve">بشأن </w:t>
            </w:r>
            <w:r w:rsidRPr="005A08C5">
              <w:rPr>
                <w:position w:val="2"/>
                <w:sz w:val="20"/>
                <w:szCs w:val="20"/>
                <w:rtl/>
                <w:lang w:bidi="ar-SY"/>
              </w:rPr>
              <w:t xml:space="preserve">"المبادئ التوجيهية للتحقيق </w:t>
            </w:r>
            <w:r w:rsidRPr="005A08C5">
              <w:rPr>
                <w:rFonts w:hint="cs"/>
                <w:position w:val="2"/>
                <w:sz w:val="20"/>
                <w:szCs w:val="20"/>
                <w:rtl/>
                <w:lang w:bidi="ar-SY"/>
              </w:rPr>
              <w:t xml:space="preserve">لدى </w:t>
            </w:r>
            <w:r w:rsidRPr="005A08C5">
              <w:rPr>
                <w:position w:val="2"/>
                <w:sz w:val="20"/>
                <w:szCs w:val="20"/>
                <w:rtl/>
                <w:lang w:bidi="ar-SY"/>
              </w:rPr>
              <w:t>الاتحاد"</w:t>
            </w:r>
            <w:r w:rsidR="004C5C05" w:rsidRPr="008110C6">
              <w:rPr>
                <w:position w:val="2"/>
                <w:sz w:val="20"/>
                <w:szCs w:val="20"/>
                <w:rtl/>
                <w:lang w:bidi="ar-SY"/>
              </w:rPr>
              <w:t>.</w:t>
            </w:r>
            <w:r w:rsidRPr="005A08C5">
              <w:rPr>
                <w:position w:val="2"/>
                <w:sz w:val="20"/>
                <w:szCs w:val="20"/>
                <w:rtl/>
                <w:lang w:bidi="ar-SY"/>
              </w:rPr>
              <w:t xml:space="preserve"> وسننظر في </w:t>
            </w:r>
            <w:r w:rsidRPr="005A08C5">
              <w:rPr>
                <w:position w:val="2"/>
                <w:sz w:val="20"/>
                <w:szCs w:val="20"/>
                <w:rtl/>
                <w:lang w:bidi="ar-EG"/>
              </w:rPr>
              <w:t>كيفية عمل</w:t>
            </w:r>
            <w:r w:rsidRPr="005A08C5">
              <w:rPr>
                <w:position w:val="2"/>
                <w:sz w:val="20"/>
                <w:szCs w:val="20"/>
                <w:rtl/>
                <w:lang w:bidi="ar-SY"/>
              </w:rPr>
              <w:t xml:space="preserve"> إجراءات العدالة الداخلية الجديدة في مراجعة حسابات السنة المقبلة</w:t>
            </w:r>
            <w:r w:rsidR="004C5C05" w:rsidRPr="008110C6">
              <w:rPr>
                <w:position w:val="2"/>
                <w:sz w:val="20"/>
                <w:szCs w:val="20"/>
                <w:rtl/>
                <w:lang w:bidi="ar-SY"/>
              </w:rPr>
              <w:t>.</w:t>
            </w:r>
            <w:r w:rsidRPr="005A08C5">
              <w:rPr>
                <w:position w:val="2"/>
                <w:sz w:val="20"/>
                <w:szCs w:val="20"/>
                <w:rtl/>
                <w:lang w:bidi="ar-SY"/>
              </w:rPr>
              <w:t xml:space="preserve"> </w:t>
            </w:r>
          </w:p>
        </w:tc>
        <w:tc>
          <w:tcPr>
            <w:tcW w:w="1412" w:type="dxa"/>
            <w:shd w:val="clear" w:color="auto" w:fill="auto"/>
            <w:tcMar>
              <w:left w:w="108" w:type="dxa"/>
              <w:right w:w="108" w:type="dxa"/>
            </w:tcMar>
          </w:tcPr>
          <w:p w14:paraId="361FE061" w14:textId="6C5DB58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2C635F8E" w14:textId="77777777" w:rsidTr="00FC6C44">
        <w:trPr>
          <w:cantSplit/>
          <w:jc w:val="center"/>
        </w:trPr>
        <w:tc>
          <w:tcPr>
            <w:tcW w:w="1252" w:type="dxa"/>
            <w:shd w:val="clear" w:color="auto" w:fill="auto"/>
            <w:tcMar>
              <w:left w:w="108" w:type="dxa"/>
              <w:right w:w="108" w:type="dxa"/>
            </w:tcMar>
          </w:tcPr>
          <w:p w14:paraId="157E8F70" w14:textId="77777777" w:rsidR="00B113AC" w:rsidRPr="008110C6"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2910AAFD" w14:textId="59A62773"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31</w:t>
            </w:r>
          </w:p>
        </w:tc>
        <w:tc>
          <w:tcPr>
            <w:tcW w:w="4247" w:type="dxa"/>
            <w:shd w:val="clear" w:color="auto" w:fill="auto"/>
            <w:tcMar>
              <w:left w:w="108" w:type="dxa"/>
              <w:right w:w="108" w:type="dxa"/>
            </w:tcMar>
          </w:tcPr>
          <w:p w14:paraId="7F7C6347"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نوصي بما يلي:</w:t>
            </w:r>
          </w:p>
          <w:p w14:paraId="61F9A3E9"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’1‘</w:t>
            </w:r>
            <w:r w:rsidRPr="005A08C5">
              <w:rPr>
                <w:position w:val="2"/>
                <w:sz w:val="20"/>
                <w:szCs w:val="20"/>
                <w:rtl/>
                <w:lang w:bidi="ar-EG"/>
              </w:rPr>
              <w:tab/>
            </w:r>
            <w:r w:rsidRPr="005A08C5">
              <w:rPr>
                <w:position w:val="2"/>
                <w:sz w:val="20"/>
                <w:szCs w:val="20"/>
                <w:rtl/>
                <w:lang w:bidi="ar-SY"/>
              </w:rPr>
              <w:t>أن يزود الأمين العام المكتب بموارد كافية، مالية، وبشرية أيضاً إذا ما ارتأى ذلك مناسباً وفعالاً؛</w:t>
            </w:r>
          </w:p>
          <w:p w14:paraId="41120B12" w14:textId="1FBD994A"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’2‘</w:t>
            </w:r>
            <w:r w:rsidRPr="005A08C5">
              <w:rPr>
                <w:position w:val="2"/>
                <w:sz w:val="20"/>
                <w:szCs w:val="20"/>
                <w:rtl/>
                <w:lang w:bidi="ar-EG"/>
              </w:rPr>
              <w:tab/>
            </w:r>
            <w:r w:rsidRPr="005A08C5">
              <w:rPr>
                <w:position w:val="2"/>
                <w:sz w:val="20"/>
                <w:szCs w:val="20"/>
                <w:rtl/>
                <w:lang w:bidi="ar-SY"/>
              </w:rPr>
              <w:t>أن يعمد المحقِّق إلى دراسة إبرام اتفاق مع مكتب</w:t>
            </w:r>
            <w:r w:rsidRPr="005A08C5">
              <w:rPr>
                <w:position w:val="2"/>
                <w:sz w:val="20"/>
                <w:szCs w:val="20"/>
                <w:rtl/>
                <w:lang w:val="en-GB" w:bidi="ar-EG"/>
              </w:rPr>
              <w:t xml:space="preserve"> خدمات الرقابة الداخلية</w:t>
            </w:r>
            <w:r w:rsidRPr="005A08C5">
              <w:rPr>
                <w:position w:val="2"/>
                <w:sz w:val="20"/>
                <w:szCs w:val="20"/>
                <w:rtl/>
                <w:lang w:bidi="ar-SY"/>
              </w:rPr>
              <w:t xml:space="preserve"> </w:t>
            </w:r>
            <w:r w:rsidRPr="005A08C5">
              <w:rPr>
                <w:position w:val="2"/>
                <w:sz w:val="20"/>
                <w:szCs w:val="20"/>
                <w:lang w:bidi="ar-SY"/>
              </w:rPr>
              <w:t>(OIOS)</w:t>
            </w:r>
            <w:r w:rsidRPr="005A08C5">
              <w:rPr>
                <w:position w:val="2"/>
                <w:sz w:val="20"/>
                <w:szCs w:val="20"/>
                <w:rtl/>
                <w:lang w:bidi="ar-SY"/>
              </w:rPr>
              <w:t xml:space="preserve"> أو أي من هيئات التحقيق التابعة للأمم المتحدة، وإلى التوقيع عليه، لإجراء جميع التحقيقات اللازمة، وكذلك في المجالات التي لا يتمتع فيها المحقِّق بالمهارات الكافية و/أو إذا كان عدد موظفي المكتب غير كاف لأداء أعماله</w:t>
            </w:r>
            <w:r w:rsidR="004C5C05" w:rsidRPr="008110C6">
              <w:rPr>
                <w:position w:val="2"/>
                <w:sz w:val="20"/>
                <w:szCs w:val="20"/>
                <w:rtl/>
                <w:lang w:bidi="ar-SY"/>
              </w:rPr>
              <w:t>.</w:t>
            </w:r>
          </w:p>
        </w:tc>
        <w:tc>
          <w:tcPr>
            <w:tcW w:w="5667" w:type="dxa"/>
            <w:shd w:val="clear" w:color="auto" w:fill="auto"/>
            <w:tcMar>
              <w:left w:w="108" w:type="dxa"/>
              <w:right w:w="108" w:type="dxa"/>
            </w:tcMar>
          </w:tcPr>
          <w:p w14:paraId="6C3F7AD1" w14:textId="78C78F6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تحديث حتى مايو 2025: عُزز كل من الإطار الجديد والقدرة الداخلية على إجراء أنشطة التحقيق، بسبل منها الالتزام بتوفير موارد إضافية</w:t>
            </w:r>
            <w:r w:rsidR="004C5C05" w:rsidRPr="008110C6">
              <w:rPr>
                <w:position w:val="2"/>
                <w:sz w:val="20"/>
                <w:szCs w:val="20"/>
                <w:rtl/>
                <w:lang w:bidi="ar-SY"/>
              </w:rPr>
              <w:t>.</w:t>
            </w:r>
            <w:r w:rsidRPr="005A08C5">
              <w:rPr>
                <w:position w:val="2"/>
                <w:sz w:val="20"/>
                <w:szCs w:val="20"/>
                <w:rtl/>
                <w:lang w:bidi="ar-SY"/>
              </w:rPr>
              <w:t xml:space="preserve"> وجدير بالذكر أن المجلس وافق في دورته ل</w:t>
            </w:r>
            <w:r w:rsidR="005B141B" w:rsidRPr="008110C6">
              <w:rPr>
                <w:rFonts w:hint="cs"/>
                <w:position w:val="2"/>
                <w:sz w:val="20"/>
                <w:szCs w:val="20"/>
                <w:rtl/>
                <w:lang w:bidi="ar-SY"/>
              </w:rPr>
              <w:t>عام</w:t>
            </w:r>
            <w:r w:rsidRPr="005A08C5">
              <w:rPr>
                <w:position w:val="2"/>
                <w:sz w:val="20"/>
                <w:szCs w:val="20"/>
                <w:rtl/>
                <w:lang w:bidi="ar-SY"/>
              </w:rPr>
              <w:t xml:space="preserve"> 2023 على إنشاء وحدة الإشراف (C23/53) التي تضم وظيفة تحقيق</w:t>
            </w:r>
            <w:r w:rsidR="004C5C05" w:rsidRPr="008110C6">
              <w:rPr>
                <w:position w:val="2"/>
                <w:sz w:val="20"/>
                <w:szCs w:val="20"/>
                <w:rtl/>
                <w:lang w:bidi="ar-SY"/>
              </w:rPr>
              <w:t>.</w:t>
            </w:r>
            <w:r w:rsidRPr="005A08C5">
              <w:rPr>
                <w:position w:val="2"/>
                <w:sz w:val="20"/>
                <w:szCs w:val="20"/>
                <w:rtl/>
                <w:lang w:bidi="ar-SY"/>
              </w:rPr>
              <w:t xml:space="preserve"> كما اعتمد المجلس في دورته ل</w:t>
            </w:r>
            <w:r w:rsidR="005B141B" w:rsidRPr="008110C6">
              <w:rPr>
                <w:rFonts w:hint="cs"/>
                <w:position w:val="2"/>
                <w:sz w:val="20"/>
                <w:szCs w:val="20"/>
                <w:rtl/>
                <w:lang w:bidi="ar-SY"/>
              </w:rPr>
              <w:t>عام</w:t>
            </w:r>
            <w:r w:rsidRPr="005A08C5">
              <w:rPr>
                <w:position w:val="2"/>
                <w:sz w:val="20"/>
                <w:szCs w:val="20"/>
                <w:rtl/>
                <w:lang w:bidi="ar-SY"/>
              </w:rPr>
              <w:t xml:space="preserve"> 2024 ميثاق الإشراف المستحدث بموجب الأمر الإداري رقم </w:t>
            </w:r>
            <w:r w:rsidR="00B113AC" w:rsidRPr="008110C6">
              <w:rPr>
                <w:position w:val="2"/>
                <w:sz w:val="20"/>
                <w:szCs w:val="20"/>
                <w:lang w:bidi="ar-SY"/>
              </w:rPr>
              <w:t>24/09</w:t>
            </w:r>
            <w:r w:rsidRPr="005A08C5">
              <w:rPr>
                <w:position w:val="2"/>
                <w:sz w:val="20"/>
                <w:szCs w:val="20"/>
                <w:rtl/>
                <w:lang w:bidi="ar-SY"/>
              </w:rPr>
              <w:t>: "اعتماد ميثاق الإشراف وتوضيح الإجراءات لدى الاتحاد"</w:t>
            </w:r>
            <w:r w:rsidR="004C5C05" w:rsidRPr="008110C6">
              <w:rPr>
                <w:position w:val="2"/>
                <w:sz w:val="20"/>
                <w:szCs w:val="20"/>
                <w:rtl/>
                <w:lang w:bidi="ar-SY"/>
              </w:rPr>
              <w:t>.</w:t>
            </w:r>
            <w:r w:rsidRPr="005A08C5">
              <w:rPr>
                <w:position w:val="2"/>
                <w:sz w:val="20"/>
                <w:szCs w:val="20"/>
                <w:rtl/>
                <w:lang w:bidi="ar-SY"/>
              </w:rPr>
              <w:t xml:space="preserve"> وقد أنشئت وحدة الإشراف ويجري تزويدها بموارد كافية</w:t>
            </w:r>
            <w:r w:rsidR="004C5C05" w:rsidRPr="008110C6">
              <w:rPr>
                <w:position w:val="2"/>
                <w:sz w:val="20"/>
                <w:szCs w:val="20"/>
                <w:rtl/>
                <w:lang w:bidi="ar-SY"/>
              </w:rPr>
              <w:t>.</w:t>
            </w:r>
            <w:r w:rsidRPr="005A08C5">
              <w:rPr>
                <w:position w:val="2"/>
                <w:sz w:val="20"/>
                <w:szCs w:val="20"/>
                <w:rtl/>
                <w:lang w:bidi="ar-SY"/>
              </w:rPr>
              <w:t xml:space="preserve"> أما منصب رئيس وحدة الإشراف بدرجة </w:t>
            </w:r>
            <w:r w:rsidR="00B113AC" w:rsidRPr="008110C6">
              <w:rPr>
                <w:position w:val="2"/>
                <w:sz w:val="20"/>
                <w:szCs w:val="20"/>
                <w:lang w:bidi="ar-SY"/>
              </w:rPr>
              <w:t>D1</w:t>
            </w:r>
            <w:r w:rsidRPr="005A08C5">
              <w:rPr>
                <w:position w:val="2"/>
                <w:sz w:val="20"/>
                <w:szCs w:val="20"/>
                <w:rtl/>
                <w:lang w:bidi="ar-SY"/>
              </w:rPr>
              <w:t xml:space="preserve"> الذي أُنشئ مؤخراً، فقد شُغل في</w:t>
            </w:r>
            <w:r w:rsidR="00B113AC" w:rsidRPr="008110C6">
              <w:rPr>
                <w:rFonts w:hint="cs"/>
                <w:position w:val="2"/>
                <w:sz w:val="20"/>
                <w:szCs w:val="20"/>
                <w:rtl/>
                <w:lang w:bidi="ar-SY"/>
              </w:rPr>
              <w:t> </w:t>
            </w:r>
            <w:r w:rsidRPr="005A08C5">
              <w:rPr>
                <w:position w:val="2"/>
                <w:sz w:val="20"/>
                <w:szCs w:val="20"/>
                <w:rtl/>
                <w:lang w:bidi="ar-SY"/>
              </w:rPr>
              <w:t xml:space="preserve">النصف الثاني من </w:t>
            </w:r>
            <w:r w:rsidR="005B141B" w:rsidRPr="008110C6">
              <w:rPr>
                <w:rFonts w:hint="cs"/>
                <w:position w:val="2"/>
                <w:sz w:val="20"/>
                <w:szCs w:val="20"/>
                <w:rtl/>
                <w:lang w:bidi="ar-SY"/>
              </w:rPr>
              <w:t>عام</w:t>
            </w:r>
            <w:r w:rsidRPr="005A08C5">
              <w:rPr>
                <w:position w:val="2"/>
                <w:sz w:val="20"/>
                <w:szCs w:val="20"/>
                <w:rtl/>
                <w:lang w:bidi="ar-SY"/>
              </w:rPr>
              <w:t xml:space="preserve"> 2024</w:t>
            </w:r>
            <w:r w:rsidR="004C5C05" w:rsidRPr="008110C6">
              <w:rPr>
                <w:position w:val="2"/>
                <w:sz w:val="20"/>
                <w:szCs w:val="20"/>
                <w:rtl/>
                <w:lang w:bidi="ar-SY"/>
              </w:rPr>
              <w:t>.</w:t>
            </w:r>
            <w:r w:rsidRPr="005A08C5">
              <w:rPr>
                <w:position w:val="2"/>
                <w:sz w:val="20"/>
                <w:szCs w:val="20"/>
                <w:rtl/>
                <w:lang w:bidi="ar-SY"/>
              </w:rPr>
              <w:t xml:space="preserve"> إضافةً إلى ذلك، يمكن لوحدة الإشراف، بموجب قواعد التحقيق ومبادئه التوجيهية المعمول بها، أن تطلب، عند الاقتضاء، دعماً خارجياً في مجال التحقيق وتتعاقد عليه</w:t>
            </w:r>
            <w:r w:rsidR="004C5C05" w:rsidRPr="008110C6">
              <w:rPr>
                <w:position w:val="2"/>
                <w:sz w:val="20"/>
                <w:szCs w:val="20"/>
                <w:rtl/>
                <w:lang w:bidi="ar-SY"/>
              </w:rPr>
              <w:t>.</w:t>
            </w:r>
            <w:r w:rsidRPr="005A08C5">
              <w:rPr>
                <w:position w:val="2"/>
                <w:sz w:val="20"/>
                <w:szCs w:val="20"/>
                <w:rtl/>
                <w:lang w:bidi="ar-SY"/>
              </w:rPr>
              <w:t xml:space="preserve"> والاتحاد بصدد إبرام اتفاق مع مكتب خدمات الرقابة الداخلية</w:t>
            </w:r>
            <w:r w:rsidR="004C5C05" w:rsidRPr="008110C6">
              <w:rPr>
                <w:position w:val="2"/>
                <w:sz w:val="20"/>
                <w:szCs w:val="20"/>
                <w:rtl/>
                <w:lang w:bidi="ar-SY"/>
              </w:rPr>
              <w:t>.</w:t>
            </w:r>
          </w:p>
        </w:tc>
        <w:tc>
          <w:tcPr>
            <w:tcW w:w="3128" w:type="dxa"/>
            <w:shd w:val="clear" w:color="auto" w:fill="auto"/>
            <w:tcMar>
              <w:left w:w="108" w:type="dxa"/>
              <w:right w:w="108" w:type="dxa"/>
            </w:tcMar>
          </w:tcPr>
          <w:p w14:paraId="5A57967D" w14:textId="4D0FCA9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فإن الترتيبات الرقابية المنقحة لا تزال في مراحلها الأولى، وقد لاحظنا أنها لم تُدعم بعد بموارد كاملة</w:t>
            </w:r>
            <w:r w:rsidR="004C5C05" w:rsidRPr="008110C6">
              <w:rPr>
                <w:position w:val="2"/>
                <w:sz w:val="20"/>
                <w:szCs w:val="20"/>
                <w:rtl/>
                <w:lang w:bidi="ar-SY"/>
              </w:rPr>
              <w:t>.</w:t>
            </w:r>
            <w:r w:rsidRPr="005A08C5">
              <w:rPr>
                <w:position w:val="2"/>
                <w:sz w:val="20"/>
                <w:szCs w:val="20"/>
                <w:rtl/>
                <w:lang w:bidi="ar-SY"/>
              </w:rPr>
              <w:t xml:space="preserve"> وعليه، تظل هذه التوصية مفتوحة</w:t>
            </w:r>
            <w:r w:rsidR="004C5C05" w:rsidRPr="008110C6">
              <w:rPr>
                <w:position w:val="2"/>
                <w:sz w:val="20"/>
                <w:szCs w:val="20"/>
                <w:rtl/>
                <w:lang w:bidi="ar-SY"/>
              </w:rPr>
              <w:t>.</w:t>
            </w:r>
          </w:p>
        </w:tc>
        <w:tc>
          <w:tcPr>
            <w:tcW w:w="1412" w:type="dxa"/>
            <w:shd w:val="clear" w:color="auto" w:fill="auto"/>
            <w:tcMar>
              <w:left w:w="108" w:type="dxa"/>
              <w:right w:w="108" w:type="dxa"/>
            </w:tcMar>
          </w:tcPr>
          <w:p w14:paraId="6D352F45" w14:textId="7D62DBB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7C1FFA8A" w14:textId="77777777" w:rsidTr="00FC6C44">
        <w:trPr>
          <w:cantSplit/>
          <w:jc w:val="center"/>
        </w:trPr>
        <w:tc>
          <w:tcPr>
            <w:tcW w:w="1252" w:type="dxa"/>
            <w:shd w:val="clear" w:color="auto" w:fill="auto"/>
            <w:tcMar>
              <w:left w:w="108" w:type="dxa"/>
              <w:right w:w="108" w:type="dxa"/>
            </w:tcMar>
          </w:tcPr>
          <w:p w14:paraId="2EB140A2" w14:textId="77777777" w:rsidR="00B113AC" w:rsidRPr="008110C6"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B559D3B" w14:textId="3C37615C"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32</w:t>
            </w:r>
          </w:p>
        </w:tc>
        <w:tc>
          <w:tcPr>
            <w:tcW w:w="4247" w:type="dxa"/>
            <w:shd w:val="clear" w:color="auto" w:fill="auto"/>
            <w:tcMar>
              <w:left w:w="108" w:type="dxa"/>
              <w:right w:w="108" w:type="dxa"/>
            </w:tcMar>
          </w:tcPr>
          <w:p w14:paraId="1E7DC7B0" w14:textId="75DF1A0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إشراك عاملين مختلفين في المراحل الرئيسية لعملية إدارة التغيير احتراماً لمبدأ الفصل بين الواجبات وتلافياً للمخاطر المتصلة بالعملية والمتمثلة في إصدار تغييرات في بيئة الإنتاج لم يؤذن بإصدارها ويُتحقق منها مسبقاً</w:t>
            </w:r>
            <w:r w:rsidR="004C5C05" w:rsidRPr="008110C6">
              <w:rPr>
                <w:position w:val="2"/>
                <w:sz w:val="20"/>
                <w:szCs w:val="20"/>
                <w:rtl/>
                <w:lang w:bidi="ar-SY"/>
              </w:rPr>
              <w:t>.</w:t>
            </w:r>
          </w:p>
        </w:tc>
        <w:tc>
          <w:tcPr>
            <w:tcW w:w="5667" w:type="dxa"/>
            <w:shd w:val="clear" w:color="auto" w:fill="auto"/>
            <w:tcMar>
              <w:left w:w="108" w:type="dxa"/>
              <w:right w:w="108" w:type="dxa"/>
            </w:tcMar>
          </w:tcPr>
          <w:p w14:paraId="5A626A1A" w14:textId="0658D8FD"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eastAsia="en-US"/>
              </w:rPr>
            </w:pPr>
            <w:r w:rsidRPr="005A08C5">
              <w:rPr>
                <w:rFonts w:eastAsia="Times New Roman"/>
                <w:position w:val="2"/>
                <w:sz w:val="20"/>
                <w:szCs w:val="20"/>
                <w:rtl/>
                <w:lang w:val="en-GB" w:eastAsia="en-US"/>
              </w:rPr>
              <w:t xml:space="preserve">أنشئت لجنة إدارة تكنولوجيا المعلومات والاتصالات </w:t>
            </w:r>
            <w:r w:rsidRPr="005A08C5">
              <w:rPr>
                <w:rFonts w:eastAsia="Times New Roman"/>
                <w:position w:val="2"/>
                <w:sz w:val="20"/>
                <w:szCs w:val="20"/>
                <w:lang w:eastAsia="en-US"/>
              </w:rPr>
              <w:t>(ICT)</w:t>
            </w:r>
            <w:r w:rsidRPr="005A08C5">
              <w:rPr>
                <w:rFonts w:eastAsia="Times New Roman"/>
                <w:position w:val="2"/>
                <w:sz w:val="20"/>
                <w:szCs w:val="20"/>
                <w:rtl/>
                <w:lang w:val="en-GB" w:eastAsia="en-US"/>
              </w:rPr>
              <w:t xml:space="preserve"> بوصفها آلية شاملة لتعزيز الإدارة والإشراف، لضمان سلامة كل من إدارة المخاطر وتنفيذ الضوابط كالفصل السليم بين الواجبات، في مختلف مراحل المشاريع المهمة المتعلقة بتكنولوجيا المعلومات</w:t>
            </w:r>
            <w:r w:rsidRPr="005A08C5">
              <w:rPr>
                <w:rFonts w:eastAsia="Times New Roman"/>
                <w:position w:val="2"/>
                <w:sz w:val="20"/>
                <w:szCs w:val="20"/>
                <w:rtl/>
                <w:lang w:val="en-GB" w:eastAsia="en-US" w:bidi="ar-EG"/>
              </w:rPr>
              <w:t xml:space="preserve"> </w:t>
            </w:r>
            <w:r w:rsidRPr="005A08C5">
              <w:rPr>
                <w:rFonts w:eastAsia="Times New Roman"/>
                <w:position w:val="2"/>
                <w:sz w:val="20"/>
                <w:szCs w:val="20"/>
                <w:lang w:eastAsia="en-US" w:bidi="ar-EG"/>
              </w:rPr>
              <w:t>(IT)</w:t>
            </w:r>
            <w:r w:rsidR="004C5C05" w:rsidRPr="008110C6">
              <w:rPr>
                <w:rFonts w:eastAsia="Times New Roman" w:hint="cs"/>
                <w:position w:val="2"/>
                <w:sz w:val="20"/>
                <w:szCs w:val="20"/>
                <w:rtl/>
                <w:lang w:eastAsia="en-US" w:bidi="ar-EG"/>
              </w:rPr>
              <w:t>.</w:t>
            </w:r>
          </w:p>
          <w:p w14:paraId="0C8D4602" w14:textId="47BE5052"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rtl/>
                <w:lang w:val="en-GB" w:eastAsia="en-US" w:bidi="ar-EG"/>
              </w:rPr>
            </w:pPr>
            <w:r w:rsidRPr="005A08C5">
              <w:rPr>
                <w:rFonts w:eastAsia="Times New Roman"/>
                <w:position w:val="2"/>
                <w:sz w:val="20"/>
                <w:szCs w:val="20"/>
                <w:rtl/>
                <w:lang w:val="en-GB" w:eastAsia="en-US"/>
              </w:rPr>
              <w:t>ويُفصل فعلياً بين البيئات ونفاذ المستخدِم إلى البيئة</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w:t>
            </w:r>
            <w:proofErr w:type="spellStart"/>
            <w:r w:rsidRPr="005A08C5">
              <w:rPr>
                <w:rFonts w:eastAsia="Times New Roman"/>
                <w:position w:val="2"/>
                <w:sz w:val="20"/>
                <w:szCs w:val="20"/>
                <w:rtl/>
                <w:lang w:val="en-GB" w:eastAsia="en-US"/>
              </w:rPr>
              <w:t>وت</w:t>
            </w:r>
            <w:proofErr w:type="spellEnd"/>
            <w:r w:rsidRPr="005A08C5">
              <w:rPr>
                <w:rFonts w:eastAsia="Times New Roman"/>
                <w:position w:val="2"/>
                <w:sz w:val="20"/>
                <w:szCs w:val="20"/>
                <w:rtl/>
                <w:lang w:val="en-GB" w:eastAsia="en-US" w:bidi="ar-EG"/>
              </w:rPr>
              <w:t>عدَّل</w:t>
            </w:r>
            <w:r w:rsidRPr="005A08C5">
              <w:rPr>
                <w:rFonts w:eastAsia="Times New Roman"/>
                <w:position w:val="2"/>
                <w:sz w:val="20"/>
                <w:szCs w:val="20"/>
                <w:rtl/>
                <w:lang w:val="en-GB" w:eastAsia="en-US"/>
              </w:rPr>
              <w:t xml:space="preserve"> نماذج وإرشادات</w:t>
            </w:r>
            <w:r w:rsidRPr="005A08C5">
              <w:rPr>
                <w:rFonts w:eastAsia="Times New Roman"/>
                <w:position w:val="2"/>
                <w:sz w:val="20"/>
                <w:szCs w:val="20"/>
                <w:rtl/>
                <w:lang w:val="en-GB" w:eastAsia="en-US" w:bidi="ar-EG"/>
              </w:rPr>
              <w:t xml:space="preserve"> اختبار قبول المستخدِم</w:t>
            </w:r>
            <w:r w:rsidRPr="005A08C5">
              <w:rPr>
                <w:rFonts w:eastAsia="Times New Roman"/>
                <w:position w:val="2"/>
                <w:sz w:val="20"/>
                <w:szCs w:val="20"/>
                <w:rtl/>
                <w:lang w:val="en-GB" w:eastAsia="en-US"/>
              </w:rPr>
              <w:t xml:space="preserve"> </w:t>
            </w:r>
            <w:r w:rsidRPr="005A08C5">
              <w:rPr>
                <w:rFonts w:eastAsia="Times New Roman"/>
                <w:position w:val="2"/>
                <w:sz w:val="20"/>
                <w:szCs w:val="20"/>
                <w:lang w:val="en-GB" w:eastAsia="en-US"/>
              </w:rPr>
              <w:t xml:space="preserve"> (UAT)</w:t>
            </w:r>
            <w:r w:rsidRPr="005A08C5">
              <w:rPr>
                <w:rFonts w:eastAsia="Times New Roman"/>
                <w:position w:val="2"/>
                <w:sz w:val="20"/>
                <w:szCs w:val="20"/>
                <w:rtl/>
                <w:lang w:val="en-GB" w:eastAsia="en-US"/>
              </w:rPr>
              <w:t xml:space="preserve">بحسب كل إصدار </w:t>
            </w:r>
            <w:r w:rsidRPr="005A08C5">
              <w:rPr>
                <w:rFonts w:eastAsia="Times New Roman"/>
                <w:position w:val="2"/>
                <w:sz w:val="20"/>
                <w:szCs w:val="20"/>
                <w:rtl/>
                <w:lang w:val="en-GB" w:eastAsia="en-US" w:bidi="ar-EG"/>
              </w:rPr>
              <w:t xml:space="preserve">في </w:t>
            </w:r>
            <w:r w:rsidRPr="005A08C5">
              <w:rPr>
                <w:rFonts w:eastAsia="Times New Roman"/>
                <w:position w:val="2"/>
                <w:sz w:val="20"/>
                <w:szCs w:val="20"/>
                <w:rtl/>
                <w:lang w:val="en-GB" w:eastAsia="en-US"/>
              </w:rPr>
              <w:t xml:space="preserve">نظامي تخطيط الموارد المؤسسية </w:t>
            </w:r>
            <w:r w:rsidRPr="005A08C5">
              <w:rPr>
                <w:rFonts w:eastAsia="Times New Roman"/>
                <w:position w:val="2"/>
                <w:sz w:val="20"/>
                <w:szCs w:val="20"/>
                <w:lang w:eastAsia="en-US"/>
              </w:rPr>
              <w:t>(ERP)</w:t>
            </w:r>
            <w:r w:rsidRPr="005A08C5">
              <w:rPr>
                <w:rFonts w:eastAsia="Times New Roman"/>
                <w:position w:val="2"/>
                <w:sz w:val="20"/>
                <w:szCs w:val="20"/>
                <w:rtl/>
                <w:lang w:val="en-GB" w:eastAsia="en-US"/>
              </w:rPr>
              <w:t xml:space="preserve"> وإدارة العلاق</w:t>
            </w:r>
            <w:r w:rsidRPr="005A08C5">
              <w:rPr>
                <w:rFonts w:eastAsia="Times New Roman"/>
                <w:position w:val="2"/>
                <w:sz w:val="20"/>
                <w:szCs w:val="20"/>
                <w:rtl/>
                <w:lang w:val="en-GB" w:eastAsia="en-US" w:bidi="ar-EG"/>
              </w:rPr>
              <w:t>ة</w:t>
            </w:r>
            <w:r w:rsidRPr="005A08C5">
              <w:rPr>
                <w:rFonts w:eastAsia="Times New Roman"/>
                <w:position w:val="2"/>
                <w:sz w:val="20"/>
                <w:szCs w:val="20"/>
                <w:rtl/>
                <w:lang w:val="en-GB" w:eastAsia="en-US"/>
              </w:rPr>
              <w:t xml:space="preserve"> مع العملاء </w:t>
            </w:r>
            <w:r w:rsidRPr="005A08C5">
              <w:rPr>
                <w:rFonts w:eastAsia="Times New Roman"/>
                <w:position w:val="2"/>
                <w:sz w:val="20"/>
                <w:szCs w:val="20"/>
                <w:lang w:eastAsia="en-US"/>
              </w:rPr>
              <w:t>(CRM)</w:t>
            </w:r>
            <w:r w:rsidR="004C5C05" w:rsidRPr="008110C6">
              <w:rPr>
                <w:rFonts w:eastAsia="Times New Roman"/>
                <w:position w:val="2"/>
                <w:sz w:val="20"/>
                <w:szCs w:val="20"/>
                <w:rtl/>
                <w:lang w:val="en-GB" w:eastAsia="en-US" w:bidi="ar-EG"/>
              </w:rPr>
              <w:t>.</w:t>
            </w:r>
          </w:p>
          <w:p w14:paraId="22C3770C" w14:textId="35BE849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3FBAC34D" w14:textId="2F9FDB6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7AE346CC" w14:textId="57D1C24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E2E1F1A" w14:textId="77777777" w:rsidTr="00FC6C44">
        <w:trPr>
          <w:cantSplit/>
          <w:jc w:val="center"/>
        </w:trPr>
        <w:tc>
          <w:tcPr>
            <w:tcW w:w="1252" w:type="dxa"/>
            <w:shd w:val="clear" w:color="auto" w:fill="auto"/>
            <w:tcMar>
              <w:left w:w="108" w:type="dxa"/>
              <w:right w:w="108" w:type="dxa"/>
            </w:tcMar>
          </w:tcPr>
          <w:p w14:paraId="426F23C2" w14:textId="77777777" w:rsidR="00B113AC" w:rsidRPr="008110C6"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71DB78D7" w14:textId="02C62B03"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33</w:t>
            </w:r>
          </w:p>
        </w:tc>
        <w:tc>
          <w:tcPr>
            <w:tcW w:w="4247" w:type="dxa"/>
            <w:shd w:val="clear" w:color="auto" w:fill="auto"/>
            <w:tcMar>
              <w:left w:w="108" w:type="dxa"/>
              <w:right w:w="108" w:type="dxa"/>
            </w:tcMar>
          </w:tcPr>
          <w:p w14:paraId="0BB7C1ED" w14:textId="13C9CEC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توثيق اختبار قبول المستخدم (UAT) أو اختبار النظام وتجنب إصدار تغييرات في بيئة الإنتاج لم يسبق التحقق منها</w:t>
            </w:r>
            <w:r w:rsidR="004C5C05" w:rsidRPr="008110C6">
              <w:rPr>
                <w:position w:val="2"/>
                <w:sz w:val="20"/>
                <w:szCs w:val="20"/>
                <w:rtl/>
                <w:lang w:bidi="ar-SY"/>
              </w:rPr>
              <w:t>.</w:t>
            </w:r>
          </w:p>
        </w:tc>
        <w:tc>
          <w:tcPr>
            <w:tcW w:w="5667" w:type="dxa"/>
            <w:shd w:val="clear" w:color="auto" w:fill="auto"/>
            <w:tcMar>
              <w:left w:w="108" w:type="dxa"/>
              <w:right w:w="108" w:type="dxa"/>
            </w:tcMar>
          </w:tcPr>
          <w:p w14:paraId="23975147" w14:textId="2C943A8B"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أنشئت لجنة إدارة تكنولوجيا المعلومات والاتصالات بوصفها آلية شاملة لتعزيز الإدارة والإشراف، لضمان سلامة كل من إدارة المخاطر وتنفيذ الضوابط كالفصل السليم بين الواجبات، في مختلف مراحل المشاريع المهمة المتعلقة بتكنولوجيا المعلومات</w:t>
            </w:r>
            <w:r w:rsidR="004C5C05" w:rsidRPr="008110C6">
              <w:rPr>
                <w:rFonts w:eastAsia="Times New Roman"/>
                <w:position w:val="2"/>
                <w:sz w:val="20"/>
                <w:szCs w:val="20"/>
                <w:rtl/>
                <w:lang w:val="en-GB" w:eastAsia="en-US"/>
              </w:rPr>
              <w:t>.</w:t>
            </w:r>
          </w:p>
          <w:p w14:paraId="7F15E2C3" w14:textId="0D4E1C1F"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وتشكل وثائق UAT ونماذج </w:t>
            </w:r>
            <w:r w:rsidRPr="005A08C5">
              <w:rPr>
                <w:rFonts w:eastAsia="Times New Roman"/>
                <w:position w:val="2"/>
                <w:sz w:val="20"/>
                <w:szCs w:val="20"/>
                <w:lang w:eastAsia="en-US"/>
              </w:rPr>
              <w:t>UAT</w:t>
            </w:r>
            <w:r w:rsidRPr="005A08C5">
              <w:rPr>
                <w:rFonts w:eastAsia="Times New Roman"/>
                <w:position w:val="2"/>
                <w:sz w:val="20"/>
                <w:szCs w:val="20"/>
                <w:rtl/>
                <w:lang w:val="en-GB" w:eastAsia="en-US" w:bidi="ar-EG"/>
              </w:rPr>
              <w:t xml:space="preserve"> للتوقيع </w:t>
            </w:r>
            <w:r w:rsidRPr="005A08C5">
              <w:rPr>
                <w:rFonts w:eastAsia="Times New Roman"/>
                <w:position w:val="2"/>
                <w:sz w:val="20"/>
                <w:szCs w:val="20"/>
                <w:rtl/>
                <w:lang w:val="en-GB" w:eastAsia="en-US"/>
              </w:rPr>
              <w:t xml:space="preserve">جزءاً من عملية إجازة إصدار تغييرات في نظامي </w:t>
            </w:r>
            <w:proofErr w:type="spellStart"/>
            <w:r w:rsidRPr="005A08C5">
              <w:rPr>
                <w:rFonts w:eastAsia="Times New Roman"/>
                <w:position w:val="2"/>
                <w:sz w:val="20"/>
                <w:szCs w:val="20"/>
                <w:rtl/>
                <w:lang w:val="en-GB" w:eastAsia="en-US"/>
              </w:rPr>
              <w:t>ERP</w:t>
            </w:r>
            <w:proofErr w:type="spellEnd"/>
            <w:r w:rsidRPr="005A08C5">
              <w:rPr>
                <w:rFonts w:eastAsia="Times New Roman"/>
                <w:position w:val="2"/>
                <w:sz w:val="20"/>
                <w:szCs w:val="20"/>
                <w:rtl/>
                <w:lang w:val="en-GB" w:eastAsia="en-US"/>
              </w:rPr>
              <w:t xml:space="preserve"> </w:t>
            </w:r>
            <w:proofErr w:type="spellStart"/>
            <w:r w:rsidRPr="005A08C5">
              <w:rPr>
                <w:rFonts w:eastAsia="Times New Roman"/>
                <w:position w:val="2"/>
                <w:sz w:val="20"/>
                <w:szCs w:val="20"/>
                <w:rtl/>
                <w:lang w:val="en-GB" w:eastAsia="en-US"/>
              </w:rPr>
              <w:t>وCRM</w:t>
            </w:r>
            <w:proofErr w:type="spellEnd"/>
            <w:r w:rsidR="004C5C05" w:rsidRPr="008110C6">
              <w:rPr>
                <w:rFonts w:eastAsia="Times New Roman"/>
                <w:position w:val="2"/>
                <w:sz w:val="20"/>
                <w:szCs w:val="20"/>
                <w:rtl/>
                <w:lang w:val="en-GB" w:eastAsia="en-US"/>
              </w:rPr>
              <w:t>.</w:t>
            </w:r>
          </w:p>
          <w:p w14:paraId="05A9481B" w14:textId="59AF40A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4A3FF1A0" w14:textId="2C2FE36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12255B59" w14:textId="6C3B961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5EE8BB72" w14:textId="77777777" w:rsidTr="00FC6C44">
        <w:trPr>
          <w:cantSplit/>
          <w:jc w:val="center"/>
        </w:trPr>
        <w:tc>
          <w:tcPr>
            <w:tcW w:w="1252" w:type="dxa"/>
            <w:shd w:val="clear" w:color="auto" w:fill="auto"/>
            <w:tcMar>
              <w:left w:w="108" w:type="dxa"/>
              <w:right w:w="108" w:type="dxa"/>
            </w:tcMar>
          </w:tcPr>
          <w:p w14:paraId="0A6C0403" w14:textId="339EC7D6"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6CE29937" w14:textId="48126DD5"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34</w:t>
            </w:r>
          </w:p>
        </w:tc>
        <w:tc>
          <w:tcPr>
            <w:tcW w:w="4247" w:type="dxa"/>
            <w:shd w:val="clear" w:color="auto" w:fill="auto"/>
            <w:tcMar>
              <w:left w:w="108" w:type="dxa"/>
              <w:right w:w="108" w:type="dxa"/>
            </w:tcMar>
          </w:tcPr>
          <w:p w14:paraId="4C1CC0AD" w14:textId="2BE8C00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توثيق مرحلة الموافقة لتجنب المخاطر المتصلة بها المتمثلة في إصدار تغييرات في بيئة الإنتاج لم يسبق الإذن</w:t>
            </w:r>
            <w:r w:rsidR="00B113AC" w:rsidRPr="008110C6">
              <w:rPr>
                <w:rFonts w:hint="cs"/>
                <w:position w:val="2"/>
                <w:sz w:val="20"/>
                <w:szCs w:val="20"/>
                <w:rtl/>
                <w:lang w:bidi="ar-SY"/>
              </w:rPr>
              <w:t> </w:t>
            </w:r>
            <w:r w:rsidRPr="005A08C5">
              <w:rPr>
                <w:position w:val="2"/>
                <w:sz w:val="20"/>
                <w:szCs w:val="20"/>
                <w:rtl/>
                <w:lang w:bidi="ar-SY"/>
              </w:rPr>
              <w:t>بإصدارها</w:t>
            </w:r>
            <w:r w:rsidR="004C5C05" w:rsidRPr="008110C6">
              <w:rPr>
                <w:position w:val="2"/>
                <w:sz w:val="20"/>
                <w:szCs w:val="20"/>
                <w:rtl/>
                <w:lang w:bidi="ar-SY"/>
              </w:rPr>
              <w:t>.</w:t>
            </w:r>
          </w:p>
        </w:tc>
        <w:tc>
          <w:tcPr>
            <w:tcW w:w="5667" w:type="dxa"/>
            <w:shd w:val="clear" w:color="auto" w:fill="auto"/>
            <w:tcMar>
              <w:left w:w="108" w:type="dxa"/>
              <w:right w:w="108" w:type="dxa"/>
            </w:tcMar>
          </w:tcPr>
          <w:p w14:paraId="061883B2" w14:textId="39564542"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أنشئت لجنة إدارة تكنولوجيا المعلومات والاتصالات بوصفها آلية شاملة لتعزيز الإدارة والإشراف، لضمان سلامة كل من إدارة المخاطر وتنفيذ الضوابط كالفصل السليم بين الواجبات، في مختلف مراحل المشاريع المهمة المتعلقة بتكنولوجيا المعلومات</w:t>
            </w:r>
            <w:r w:rsidR="004C5C05" w:rsidRPr="008110C6">
              <w:rPr>
                <w:rFonts w:eastAsia="Times New Roman"/>
                <w:position w:val="2"/>
                <w:sz w:val="20"/>
                <w:szCs w:val="20"/>
                <w:rtl/>
                <w:lang w:val="en-GB" w:eastAsia="en-US"/>
              </w:rPr>
              <w:t>.</w:t>
            </w:r>
          </w:p>
          <w:p w14:paraId="7580E4C8" w14:textId="02F91BCD"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وتَتبِّع عملية نقل التغييرات إلى بيئة الإنتاج إجراء اختبار قبول المستخدِم</w:t>
            </w:r>
            <w:r w:rsidR="00B113AC" w:rsidRPr="008110C6">
              <w:rPr>
                <w:rFonts w:eastAsia="Times New Roman" w:hint="cs"/>
                <w:position w:val="2"/>
                <w:sz w:val="20"/>
                <w:szCs w:val="20"/>
                <w:rtl/>
                <w:lang w:val="en-GB" w:eastAsia="en-US"/>
              </w:rPr>
              <w:t> </w:t>
            </w:r>
            <w:r w:rsidRPr="005A08C5">
              <w:rPr>
                <w:rFonts w:eastAsia="Times New Roman"/>
                <w:position w:val="2"/>
                <w:sz w:val="20"/>
                <w:szCs w:val="20"/>
                <w:lang w:eastAsia="en-US"/>
              </w:rPr>
              <w:t>(UAT)</w:t>
            </w:r>
            <w:r w:rsidRPr="005A08C5">
              <w:rPr>
                <w:rFonts w:eastAsia="Times New Roman"/>
                <w:position w:val="2"/>
                <w:sz w:val="20"/>
                <w:szCs w:val="20"/>
                <w:rtl/>
                <w:lang w:val="en-GB" w:eastAsia="en-US"/>
              </w:rPr>
              <w:t>، الذي يتضمن نموذج UAT الموقع عليه لضمان سلامة الإذن الصادر</w:t>
            </w:r>
            <w:r w:rsidR="004C5C05" w:rsidRPr="008110C6">
              <w:rPr>
                <w:rFonts w:eastAsia="Times New Roman"/>
                <w:position w:val="2"/>
                <w:sz w:val="20"/>
                <w:szCs w:val="20"/>
                <w:rtl/>
                <w:lang w:val="en-GB" w:eastAsia="en-US"/>
              </w:rPr>
              <w:t>.</w:t>
            </w:r>
          </w:p>
          <w:p w14:paraId="6CD5B16F" w14:textId="777777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p>
        </w:tc>
        <w:tc>
          <w:tcPr>
            <w:tcW w:w="3128" w:type="dxa"/>
            <w:shd w:val="clear" w:color="auto" w:fill="auto"/>
            <w:tcMar>
              <w:left w:w="108" w:type="dxa"/>
              <w:right w:w="108" w:type="dxa"/>
            </w:tcMar>
          </w:tcPr>
          <w:p w14:paraId="5D04D500" w14:textId="7901EF6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1D6C4D93" w14:textId="47D4562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12AE6D8F" w14:textId="77777777" w:rsidTr="00FC6C44">
        <w:trPr>
          <w:cantSplit/>
          <w:jc w:val="center"/>
        </w:trPr>
        <w:tc>
          <w:tcPr>
            <w:tcW w:w="1252" w:type="dxa"/>
            <w:shd w:val="clear" w:color="auto" w:fill="auto"/>
            <w:tcMar>
              <w:left w:w="108" w:type="dxa"/>
              <w:right w:w="108" w:type="dxa"/>
            </w:tcMar>
          </w:tcPr>
          <w:p w14:paraId="216BE35A" w14:textId="6D65262B"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2FDAC7E" w14:textId="4AE68684"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35</w:t>
            </w:r>
          </w:p>
        </w:tc>
        <w:tc>
          <w:tcPr>
            <w:tcW w:w="4247" w:type="dxa"/>
            <w:shd w:val="clear" w:color="auto" w:fill="auto"/>
            <w:tcMar>
              <w:left w:w="108" w:type="dxa"/>
              <w:right w:w="108" w:type="dxa"/>
            </w:tcMar>
          </w:tcPr>
          <w:p w14:paraId="18CF2B7A" w14:textId="5FC4BAE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استعراض وتحديث إجراءات إدارة التغيير، بغرض التوثيق الدقيق لمختلف مراحل التطوير والاختبار والموافقة على إصدار تغييرات التطبيقات في مرحلة الإنتاج</w:t>
            </w:r>
            <w:r w:rsidR="004C5C05" w:rsidRPr="008110C6">
              <w:rPr>
                <w:position w:val="2"/>
                <w:sz w:val="20"/>
                <w:szCs w:val="20"/>
                <w:rtl/>
                <w:lang w:bidi="ar-SY"/>
              </w:rPr>
              <w:t>.</w:t>
            </w:r>
            <w:r w:rsidRPr="005A08C5">
              <w:rPr>
                <w:position w:val="2"/>
                <w:sz w:val="20"/>
                <w:szCs w:val="20"/>
                <w:rtl/>
                <w:lang w:bidi="ar-SY"/>
              </w:rPr>
              <w:t xml:space="preserve"> علاوةً على ذلك، نوصي بتحديد الأدوار والمسؤوليات بدقة، لكفالة الفصل بين أصحاب المصلحة المشاركين في عملية إدارة</w:t>
            </w:r>
            <w:r w:rsidR="00B113AC" w:rsidRPr="008110C6">
              <w:rPr>
                <w:rFonts w:hint="cs"/>
                <w:position w:val="2"/>
                <w:sz w:val="20"/>
                <w:szCs w:val="20"/>
                <w:rtl/>
                <w:lang w:bidi="ar-SY"/>
              </w:rPr>
              <w:t> </w:t>
            </w:r>
            <w:r w:rsidRPr="005A08C5">
              <w:rPr>
                <w:position w:val="2"/>
                <w:sz w:val="20"/>
                <w:szCs w:val="20"/>
                <w:rtl/>
                <w:lang w:bidi="ar-SY"/>
              </w:rPr>
              <w:t>التغيير</w:t>
            </w:r>
            <w:r w:rsidR="004C5C05" w:rsidRPr="008110C6">
              <w:rPr>
                <w:position w:val="2"/>
                <w:sz w:val="20"/>
                <w:szCs w:val="20"/>
                <w:rtl/>
                <w:lang w:bidi="ar-SY"/>
              </w:rPr>
              <w:t>.</w:t>
            </w:r>
          </w:p>
        </w:tc>
        <w:tc>
          <w:tcPr>
            <w:tcW w:w="5667" w:type="dxa"/>
            <w:shd w:val="clear" w:color="auto" w:fill="auto"/>
            <w:tcMar>
              <w:left w:w="108" w:type="dxa"/>
              <w:right w:w="108" w:type="dxa"/>
            </w:tcMar>
          </w:tcPr>
          <w:p w14:paraId="5EC3A8A8" w14:textId="5E7B1A4E"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أنشئت لجنة إدارة تكنولوجيا المعلومات والاتصالات بوصفها آلية شاملة لتعزيز الإدارة والإشراف، لضمان سلامة كل من إدارة المخاطر وتنفيذ الضوابط كالفصل السليم بين الواجبات، في مختلف مراحل المشاريع المهمة المتعلقة بتكنولوجيا المعلومات</w:t>
            </w:r>
            <w:r w:rsidR="004C5C05" w:rsidRPr="008110C6">
              <w:rPr>
                <w:rFonts w:eastAsia="Times New Roman"/>
                <w:position w:val="2"/>
                <w:sz w:val="20"/>
                <w:szCs w:val="20"/>
                <w:rtl/>
                <w:lang w:val="en-GB" w:eastAsia="en-US"/>
              </w:rPr>
              <w:t>.</w:t>
            </w:r>
          </w:p>
          <w:p w14:paraId="132A1DDC" w14:textId="12582DB9"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وتتسع عملية إدارة التغيير لتشمل توثيق متطلبات الأعمال، وتخطيط أعمال التطوير، وإعداد البيئات، وتحديد المستخدمين/الأدوار والمسؤوليات والمعايير، والانتقال إلى مرحلة الإنتاج</w:t>
            </w:r>
            <w:r w:rsidR="004C5C05" w:rsidRPr="008110C6">
              <w:rPr>
                <w:rFonts w:eastAsia="Times New Roman"/>
                <w:position w:val="2"/>
                <w:sz w:val="20"/>
                <w:szCs w:val="20"/>
                <w:rtl/>
                <w:lang w:val="en-GB" w:eastAsia="en-US"/>
              </w:rPr>
              <w:t>.</w:t>
            </w:r>
          </w:p>
          <w:p w14:paraId="51C838D1" w14:textId="0F60791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0938971A" w14:textId="3C5EA99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5B096682" w14:textId="7FD01D4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A0C1F6C" w14:textId="77777777" w:rsidTr="00FC6C44">
        <w:trPr>
          <w:cantSplit/>
          <w:jc w:val="center"/>
        </w:trPr>
        <w:tc>
          <w:tcPr>
            <w:tcW w:w="1252" w:type="dxa"/>
            <w:shd w:val="clear" w:color="auto" w:fill="auto"/>
            <w:tcMar>
              <w:left w:w="108" w:type="dxa"/>
              <w:right w:w="108" w:type="dxa"/>
            </w:tcMar>
          </w:tcPr>
          <w:p w14:paraId="48ADC2BE" w14:textId="5C76401F"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D14CAEA" w14:textId="6A57E257"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36</w:t>
            </w:r>
          </w:p>
        </w:tc>
        <w:tc>
          <w:tcPr>
            <w:tcW w:w="4247" w:type="dxa"/>
            <w:shd w:val="clear" w:color="auto" w:fill="auto"/>
            <w:tcMar>
              <w:left w:w="108" w:type="dxa"/>
              <w:right w:w="108" w:type="dxa"/>
            </w:tcMar>
          </w:tcPr>
          <w:p w14:paraId="31B94F52" w14:textId="14754AD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إشراك عاملين مختلفين في المراحل الرئيسية لعملية إدارة التغيير، احتراماً لمبدأ الفصل بين واجبات المطورين وواجبات المالكين</w:t>
            </w:r>
            <w:r w:rsidR="004C5C05" w:rsidRPr="008110C6">
              <w:rPr>
                <w:position w:val="2"/>
                <w:sz w:val="20"/>
                <w:szCs w:val="20"/>
                <w:rtl/>
                <w:lang w:bidi="ar-SY"/>
              </w:rPr>
              <w:t>.</w:t>
            </w:r>
          </w:p>
        </w:tc>
        <w:tc>
          <w:tcPr>
            <w:tcW w:w="5667" w:type="dxa"/>
            <w:shd w:val="clear" w:color="auto" w:fill="auto"/>
            <w:tcMar>
              <w:left w:w="108" w:type="dxa"/>
              <w:right w:w="108" w:type="dxa"/>
            </w:tcMar>
          </w:tcPr>
          <w:p w14:paraId="2D24CE3D" w14:textId="3288FC0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أنشئت لجنة إدارة تكنولوجيا المعلومات والاتصالات بوصفها آلية شاملة لتعزيز الإدارة والإشراف، لضمان سلامة كل من إدارة المخاطر وتنفيذ الضوابط كالفصل السليم بين الواجبات، في مختلف مراحل المشاريع المهمة المتعلقة بتكنولوجيا المعلومات</w:t>
            </w:r>
            <w:r w:rsidR="004C5C05" w:rsidRPr="008110C6">
              <w:rPr>
                <w:rFonts w:eastAsia="Times New Roman"/>
                <w:position w:val="2"/>
                <w:sz w:val="20"/>
                <w:szCs w:val="20"/>
                <w:rtl/>
                <w:lang w:val="en-GB" w:eastAsia="en-US"/>
              </w:rPr>
              <w:t>.</w:t>
            </w:r>
          </w:p>
          <w:p w14:paraId="7808BEA4" w14:textId="3AD3008C"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ويبين ميثاق المشروع الأدوار والمسؤوليات في مختلف مراحل المشروع، بما يشمل وحدات الأعمال، وفِرق التطوير، </w:t>
            </w:r>
            <w:r w:rsidRPr="005A08C5">
              <w:rPr>
                <w:rFonts w:eastAsia="Times New Roman"/>
                <w:position w:val="2"/>
                <w:sz w:val="20"/>
                <w:szCs w:val="20"/>
                <w:rtl/>
                <w:lang w:val="en-GB" w:eastAsia="en-US" w:bidi="ar-EG"/>
              </w:rPr>
              <w:t>ومرحلة إجازة الإنتاج</w:t>
            </w:r>
            <w:r w:rsidR="004C5C05" w:rsidRPr="008110C6">
              <w:rPr>
                <w:rFonts w:eastAsia="Times New Roman"/>
                <w:position w:val="2"/>
                <w:sz w:val="20"/>
                <w:szCs w:val="20"/>
                <w:rtl/>
                <w:lang w:val="en-GB" w:eastAsia="en-US"/>
              </w:rPr>
              <w:t>.</w:t>
            </w:r>
          </w:p>
          <w:p w14:paraId="02869A89" w14:textId="744F54C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00E31E1D" w14:textId="02F0FC3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2406F5B0" w14:textId="3D9BC61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20BF5E32" w14:textId="77777777" w:rsidTr="00FC6C44">
        <w:trPr>
          <w:cantSplit/>
          <w:jc w:val="center"/>
        </w:trPr>
        <w:tc>
          <w:tcPr>
            <w:tcW w:w="1252" w:type="dxa"/>
            <w:shd w:val="clear" w:color="auto" w:fill="auto"/>
            <w:tcMar>
              <w:left w:w="108" w:type="dxa"/>
              <w:right w:w="108" w:type="dxa"/>
            </w:tcMar>
          </w:tcPr>
          <w:p w14:paraId="7E1E4BA8" w14:textId="3F86D2E2"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6B49773F" w14:textId="00B9FD6D"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37</w:t>
            </w:r>
          </w:p>
        </w:tc>
        <w:tc>
          <w:tcPr>
            <w:tcW w:w="4247" w:type="dxa"/>
            <w:shd w:val="clear" w:color="auto" w:fill="auto"/>
            <w:tcMar>
              <w:left w:w="108" w:type="dxa"/>
              <w:right w:w="108" w:type="dxa"/>
            </w:tcMar>
          </w:tcPr>
          <w:p w14:paraId="7C70989B" w14:textId="1B7EAF4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تنفيذ عملية تصحيح منتظمة لقواعد البيانات بغرض تثبيت التحديثات الصادرة عن الجهة البائعة</w:t>
            </w:r>
            <w:r w:rsidR="004C5C05" w:rsidRPr="008110C6">
              <w:rPr>
                <w:position w:val="2"/>
                <w:sz w:val="20"/>
                <w:szCs w:val="20"/>
                <w:rtl/>
                <w:lang w:bidi="ar-SY"/>
              </w:rPr>
              <w:t>.</w:t>
            </w:r>
          </w:p>
        </w:tc>
        <w:tc>
          <w:tcPr>
            <w:tcW w:w="5667" w:type="dxa"/>
            <w:shd w:val="clear" w:color="auto" w:fill="auto"/>
            <w:tcMar>
              <w:left w:w="108" w:type="dxa"/>
              <w:right w:w="108" w:type="dxa"/>
            </w:tcMar>
          </w:tcPr>
          <w:p w14:paraId="069B61BB" w14:textId="40AF17DF"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مايو 2025: يشكل تصحيح المخدِّمات وبيئات قواعد البيانات حالياً جزءاً من </w:t>
            </w:r>
            <w:r w:rsidRPr="005A08C5">
              <w:rPr>
                <w:rFonts w:eastAsia="Times New Roman"/>
                <w:position w:val="2"/>
                <w:sz w:val="20"/>
                <w:szCs w:val="20"/>
                <w:rtl/>
                <w:lang w:val="en-GB" w:eastAsia="en-US" w:bidi="ar-EG"/>
              </w:rPr>
              <w:t xml:space="preserve">إجراء التصحيح التلقائي الذي تنفذه دائرة </w:t>
            </w:r>
            <w:r w:rsidRPr="005A08C5">
              <w:rPr>
                <w:rFonts w:eastAsia="Times New Roman"/>
                <w:position w:val="2"/>
                <w:sz w:val="20"/>
                <w:szCs w:val="20"/>
                <w:rtl/>
                <w:lang w:val="en-GB" w:eastAsia="en-US"/>
              </w:rPr>
              <w:t>خدمات المعلومات</w:t>
            </w:r>
            <w:r w:rsidR="00B113AC"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شهرياً</w:t>
            </w:r>
            <w:r w:rsidR="004C5C05" w:rsidRPr="008110C6">
              <w:rPr>
                <w:rFonts w:eastAsia="Times New Roman"/>
                <w:position w:val="2"/>
                <w:sz w:val="20"/>
                <w:szCs w:val="20"/>
                <w:rtl/>
                <w:lang w:val="en-GB" w:eastAsia="en-US"/>
              </w:rPr>
              <w:t>.</w:t>
            </w:r>
          </w:p>
          <w:p w14:paraId="1200FA4F" w14:textId="10A7B2F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4A8F6517" w14:textId="76A92C7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7A260CA0" w14:textId="6DA01CA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7CB41B38" w14:textId="77777777" w:rsidTr="00FC6C44">
        <w:trPr>
          <w:cantSplit/>
          <w:jc w:val="center"/>
        </w:trPr>
        <w:tc>
          <w:tcPr>
            <w:tcW w:w="1252" w:type="dxa"/>
            <w:shd w:val="clear" w:color="auto" w:fill="auto"/>
            <w:tcMar>
              <w:left w:w="108" w:type="dxa"/>
              <w:right w:w="108" w:type="dxa"/>
            </w:tcMar>
          </w:tcPr>
          <w:p w14:paraId="136E7B6E" w14:textId="77777777" w:rsidR="00B113AC" w:rsidRPr="008110C6"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688D789B" w14:textId="60C685CA"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38</w:t>
            </w:r>
          </w:p>
        </w:tc>
        <w:tc>
          <w:tcPr>
            <w:tcW w:w="4247" w:type="dxa"/>
            <w:shd w:val="clear" w:color="auto" w:fill="auto"/>
            <w:tcMar>
              <w:left w:w="108" w:type="dxa"/>
              <w:right w:w="108" w:type="dxa"/>
            </w:tcMar>
          </w:tcPr>
          <w:p w14:paraId="1658C759" w14:textId="623D1B8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أن تكون مرحلة الموافقة في عملية إتاحة نفاذ المستخدِمين موثقة دوماً، وأن يُتَّبع الإجراء المعتمد، احتراماً للخطوات المحددة اللازمة</w:t>
            </w:r>
            <w:r w:rsidR="004C5C05" w:rsidRPr="008110C6">
              <w:rPr>
                <w:position w:val="2"/>
                <w:sz w:val="20"/>
                <w:szCs w:val="20"/>
                <w:rtl/>
                <w:lang w:bidi="ar-SY"/>
              </w:rPr>
              <w:t>.</w:t>
            </w:r>
          </w:p>
        </w:tc>
        <w:tc>
          <w:tcPr>
            <w:tcW w:w="5667" w:type="dxa"/>
            <w:shd w:val="clear" w:color="auto" w:fill="auto"/>
            <w:tcMar>
              <w:left w:w="108" w:type="dxa"/>
              <w:right w:w="108" w:type="dxa"/>
            </w:tcMar>
          </w:tcPr>
          <w:p w14:paraId="66E47087" w14:textId="689216F4"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 وشمل ذلك توثيق إتاحة نفاذ المستخدِم</w:t>
            </w:r>
            <w:r w:rsidR="004C5C05" w:rsidRPr="008110C6">
              <w:rPr>
                <w:rFonts w:eastAsia="Times New Roman"/>
                <w:position w:val="2"/>
                <w:sz w:val="20"/>
                <w:szCs w:val="20"/>
                <w:rtl/>
                <w:lang w:val="en-GB" w:eastAsia="en-US"/>
              </w:rPr>
              <w:t>.</w:t>
            </w:r>
          </w:p>
          <w:p w14:paraId="64BDEB05" w14:textId="3283540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64EE01F2" w14:textId="2BC5EB2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19CD86AB" w14:textId="6BF97B84"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5DE4DC81" w14:textId="77777777" w:rsidTr="00FC6C44">
        <w:trPr>
          <w:cantSplit/>
          <w:jc w:val="center"/>
        </w:trPr>
        <w:tc>
          <w:tcPr>
            <w:tcW w:w="1252" w:type="dxa"/>
            <w:shd w:val="clear" w:color="auto" w:fill="auto"/>
            <w:tcMar>
              <w:left w:w="108" w:type="dxa"/>
              <w:right w:w="108" w:type="dxa"/>
            </w:tcMar>
          </w:tcPr>
          <w:p w14:paraId="24853007" w14:textId="3B078367"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2490399D" w14:textId="4A76A2A3"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39</w:t>
            </w:r>
          </w:p>
        </w:tc>
        <w:tc>
          <w:tcPr>
            <w:tcW w:w="4247" w:type="dxa"/>
            <w:shd w:val="clear" w:color="auto" w:fill="auto"/>
            <w:tcMar>
              <w:left w:w="108" w:type="dxa"/>
              <w:right w:w="108" w:type="dxa"/>
            </w:tcMar>
          </w:tcPr>
          <w:p w14:paraId="4BFEF0EF" w14:textId="0AA1E1C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تنفيذ </w:t>
            </w:r>
            <w:r w:rsidRPr="005A08C5">
              <w:rPr>
                <w:position w:val="2"/>
                <w:sz w:val="20"/>
                <w:szCs w:val="20"/>
                <w:rtl/>
                <w:lang w:val="en-GB" w:bidi="ar-EG"/>
              </w:rPr>
              <w:t xml:space="preserve">استعراض </w:t>
            </w:r>
            <w:r w:rsidRPr="005A08C5">
              <w:rPr>
                <w:position w:val="2"/>
                <w:sz w:val="20"/>
                <w:szCs w:val="20"/>
                <w:rtl/>
                <w:lang w:bidi="ar-SY"/>
              </w:rPr>
              <w:t>موثَّق، بتواتر سنوي على الأقل، لحقوق النفاذ الممنوحة لجميع المستخدمين القائمين في الإصدار</w:t>
            </w:r>
            <w:r w:rsidR="00B113AC" w:rsidRPr="008110C6">
              <w:rPr>
                <w:rFonts w:hint="cs"/>
                <w:position w:val="2"/>
                <w:sz w:val="20"/>
                <w:szCs w:val="20"/>
                <w:rtl/>
                <w:lang w:bidi="ar-SY"/>
              </w:rPr>
              <w:t> </w:t>
            </w:r>
            <w:r w:rsidRPr="005A08C5">
              <w:rPr>
                <w:position w:val="2"/>
                <w:sz w:val="20"/>
                <w:szCs w:val="20"/>
                <w:lang w:bidi="ar-SY"/>
              </w:rPr>
              <w:t>010</w:t>
            </w:r>
            <w:r w:rsidRPr="005A08C5">
              <w:rPr>
                <w:position w:val="2"/>
                <w:sz w:val="20"/>
                <w:szCs w:val="20"/>
                <w:rtl/>
                <w:lang w:val="en-GB" w:bidi="ar-EG"/>
              </w:rPr>
              <w:t xml:space="preserve"> من </w:t>
            </w:r>
            <w:r w:rsidRPr="005A08C5">
              <w:rPr>
                <w:position w:val="2"/>
                <w:sz w:val="20"/>
                <w:szCs w:val="20"/>
                <w:rtl/>
                <w:lang w:bidi="ar-SY"/>
              </w:rPr>
              <w:t>نظام</w:t>
            </w:r>
            <w:r w:rsidRPr="005A08C5">
              <w:rPr>
                <w:position w:val="2"/>
                <w:sz w:val="20"/>
                <w:szCs w:val="20"/>
                <w:rtl/>
                <w:lang w:bidi="ar-EG"/>
              </w:rPr>
              <w:t xml:space="preserve"> تخطيط الموارد المؤسسية </w:t>
            </w:r>
            <w:r w:rsidRPr="005A08C5">
              <w:rPr>
                <w:position w:val="2"/>
                <w:sz w:val="20"/>
                <w:szCs w:val="20"/>
                <w:lang w:bidi="ar-EG"/>
              </w:rPr>
              <w:t>(ERP)</w:t>
            </w:r>
            <w:r w:rsidRPr="005A08C5">
              <w:rPr>
                <w:position w:val="2"/>
                <w:sz w:val="20"/>
                <w:szCs w:val="20"/>
                <w:rtl/>
                <w:lang w:val="en-GB" w:bidi="ar-EG"/>
              </w:rPr>
              <w:t xml:space="preserve"> الصادر عن شركة</w:t>
            </w:r>
            <w:r w:rsidRPr="005A08C5">
              <w:rPr>
                <w:position w:val="2"/>
                <w:sz w:val="20"/>
                <w:szCs w:val="20"/>
                <w:rtl/>
                <w:lang w:bidi="ar-SY"/>
              </w:rPr>
              <w:t xml:space="preserve"> SAP</w:t>
            </w:r>
            <w:r w:rsidR="004C5C05" w:rsidRPr="008110C6">
              <w:rPr>
                <w:position w:val="2"/>
                <w:sz w:val="20"/>
                <w:szCs w:val="20"/>
                <w:rtl/>
                <w:lang w:bidi="ar-SY"/>
              </w:rPr>
              <w:t>.</w:t>
            </w:r>
          </w:p>
        </w:tc>
        <w:tc>
          <w:tcPr>
            <w:tcW w:w="5667" w:type="dxa"/>
            <w:shd w:val="clear" w:color="auto" w:fill="auto"/>
            <w:tcMar>
              <w:left w:w="108" w:type="dxa"/>
              <w:right w:w="108" w:type="dxa"/>
            </w:tcMar>
          </w:tcPr>
          <w:p w14:paraId="0E6DE3CF" w14:textId="60C1BB92"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وجرى التعاقد في</w:t>
            </w:r>
            <w:r w:rsidR="00B113AC" w:rsidRPr="008110C6">
              <w:rPr>
                <w:rFonts w:eastAsia="Times New Roman" w:hint="cs"/>
                <w:position w:val="2"/>
                <w:sz w:val="20"/>
                <w:szCs w:val="20"/>
                <w:rtl/>
                <w:lang w:val="en-GB" w:eastAsia="en-US"/>
              </w:rPr>
              <w:t>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مع شركة خبيرة خارجية لتجري أحدث استعراض متعمق وشامل لنظام </w:t>
            </w:r>
            <w:r w:rsidRPr="005A08C5">
              <w:rPr>
                <w:rFonts w:eastAsia="Times New Roman"/>
                <w:position w:val="2"/>
                <w:sz w:val="20"/>
                <w:szCs w:val="20"/>
                <w:lang w:eastAsia="en-US"/>
              </w:rPr>
              <w:t>ERP</w:t>
            </w:r>
            <w:r w:rsidRPr="005A08C5">
              <w:rPr>
                <w:rFonts w:eastAsia="Times New Roman"/>
                <w:position w:val="2"/>
                <w:sz w:val="20"/>
                <w:szCs w:val="20"/>
                <w:rtl/>
                <w:lang w:val="en-GB" w:eastAsia="en-US" w:bidi="ar-EG"/>
              </w:rPr>
              <w:t xml:space="preserve"> لدينا</w:t>
            </w:r>
            <w:r w:rsidRPr="005A08C5">
              <w:rPr>
                <w:rFonts w:eastAsia="Times New Roman"/>
                <w:position w:val="2"/>
                <w:sz w:val="20"/>
                <w:szCs w:val="20"/>
                <w:rtl/>
                <w:lang w:val="en-GB" w:eastAsia="en-US"/>
              </w:rPr>
              <w:t>، بما يشمل حقوق النفاذ</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ونخطط حالياً لإجراء الاستعراض التالي من هذا النوع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p>
          <w:p w14:paraId="28C92DA7" w14:textId="256D0D9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48E93503" w14:textId="3970D4F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35A389A9" w14:textId="0403649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09096ACB" w14:textId="77777777" w:rsidTr="00FC6C44">
        <w:trPr>
          <w:cantSplit/>
          <w:jc w:val="center"/>
        </w:trPr>
        <w:tc>
          <w:tcPr>
            <w:tcW w:w="1252" w:type="dxa"/>
            <w:shd w:val="clear" w:color="auto" w:fill="auto"/>
            <w:tcMar>
              <w:left w:w="108" w:type="dxa"/>
              <w:right w:w="108" w:type="dxa"/>
            </w:tcMar>
          </w:tcPr>
          <w:p w14:paraId="2FEC1EF9" w14:textId="4A60A523"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106D15B2" w14:textId="7BFA129D"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40</w:t>
            </w:r>
          </w:p>
        </w:tc>
        <w:tc>
          <w:tcPr>
            <w:tcW w:w="4247" w:type="dxa"/>
            <w:shd w:val="clear" w:color="auto" w:fill="auto"/>
            <w:tcMar>
              <w:left w:w="108" w:type="dxa"/>
              <w:right w:w="108" w:type="dxa"/>
            </w:tcMar>
          </w:tcPr>
          <w:p w14:paraId="43E5FBF8" w14:textId="20622FB7" w:rsidR="005A08C5" w:rsidRPr="005A08C5" w:rsidRDefault="005A08C5" w:rsidP="00453784">
            <w:pPr>
              <w:spacing w:before="60" w:after="60" w:line="260" w:lineRule="exact"/>
              <w:rPr>
                <w:position w:val="2"/>
                <w:sz w:val="20"/>
                <w:szCs w:val="20"/>
                <w:rtl/>
                <w:lang w:val="en-GB" w:bidi="ar-EG"/>
              </w:rPr>
            </w:pPr>
            <w:r w:rsidRPr="005A08C5">
              <w:rPr>
                <w:position w:val="2"/>
                <w:sz w:val="20"/>
                <w:szCs w:val="20"/>
                <w:rtl/>
                <w:lang w:bidi="ar-SY"/>
              </w:rPr>
              <w:t>تنفيذ استعراض موثَّق، على أساس دوري في السنة المالية، للأنشطة التي يباشرها "المستخدمون المتميزون"، برصد</w:t>
            </w:r>
            <w:r w:rsidR="00B113AC" w:rsidRPr="008110C6">
              <w:rPr>
                <w:rFonts w:hint="eastAsia"/>
                <w:position w:val="2"/>
                <w:sz w:val="20"/>
                <w:szCs w:val="20"/>
                <w:rtl/>
                <w:lang w:bidi="ar-SY"/>
              </w:rPr>
              <w:t> </w:t>
            </w:r>
            <w:r w:rsidR="00B113AC" w:rsidRPr="008110C6">
              <w:rPr>
                <w:rFonts w:hint="cs"/>
                <w:position w:val="2"/>
                <w:sz w:val="20"/>
                <w:szCs w:val="20"/>
                <w:rtl/>
                <w:lang w:bidi="ar-SY"/>
              </w:rPr>
              <w:t>السجلات</w:t>
            </w:r>
            <w:r w:rsidR="004C5C05" w:rsidRPr="008110C6">
              <w:rPr>
                <w:position w:val="2"/>
                <w:sz w:val="20"/>
                <w:szCs w:val="20"/>
                <w:rtl/>
                <w:lang w:val="en-GB" w:bidi="ar-EG"/>
              </w:rPr>
              <w:t>.</w:t>
            </w:r>
          </w:p>
        </w:tc>
        <w:tc>
          <w:tcPr>
            <w:tcW w:w="5667" w:type="dxa"/>
            <w:shd w:val="clear" w:color="auto" w:fill="auto"/>
            <w:tcMar>
              <w:left w:w="108" w:type="dxa"/>
              <w:right w:w="108" w:type="dxa"/>
            </w:tcMar>
          </w:tcPr>
          <w:p w14:paraId="69003CAC" w14:textId="2285322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وجرى التعاقد في</w:t>
            </w:r>
            <w:r w:rsidR="00B113AC" w:rsidRPr="008110C6">
              <w:rPr>
                <w:rFonts w:eastAsia="Times New Roman" w:hint="cs"/>
                <w:position w:val="2"/>
                <w:sz w:val="20"/>
                <w:szCs w:val="20"/>
                <w:rtl/>
                <w:lang w:val="en-GB" w:eastAsia="en-US"/>
              </w:rPr>
              <w:t>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مع شركة خبيرة خارجية لتجري أحدث استعراض متعمق وشامل لنظام </w:t>
            </w:r>
            <w:r w:rsidRPr="005A08C5">
              <w:rPr>
                <w:rFonts w:eastAsia="Times New Roman"/>
                <w:position w:val="2"/>
                <w:sz w:val="20"/>
                <w:szCs w:val="20"/>
                <w:lang w:eastAsia="en-US"/>
              </w:rPr>
              <w:t>ERP</w:t>
            </w:r>
            <w:r w:rsidRPr="005A08C5">
              <w:rPr>
                <w:rFonts w:eastAsia="Times New Roman"/>
                <w:position w:val="2"/>
                <w:sz w:val="20"/>
                <w:szCs w:val="20"/>
                <w:rtl/>
                <w:lang w:val="en-GB" w:eastAsia="en-US" w:bidi="ar-EG"/>
              </w:rPr>
              <w:t xml:space="preserve"> لدينا</w:t>
            </w:r>
            <w:r w:rsidRPr="005A08C5">
              <w:rPr>
                <w:rFonts w:eastAsia="Times New Roman"/>
                <w:position w:val="2"/>
                <w:sz w:val="20"/>
                <w:szCs w:val="20"/>
                <w:rtl/>
                <w:lang w:val="en-GB" w:eastAsia="en-US"/>
              </w:rPr>
              <w:t>، بما يشمل حقوق النفاذ</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ونخطط حالياً لإجراء الاستعراض التالي من هذا النوع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p>
          <w:p w14:paraId="49247BAF" w14:textId="5D36651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بمواصلة تنفيذ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17A9C351" w14:textId="002AC96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66B6ACA0" w14:textId="30813DAB"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38C2C169" w14:textId="77777777" w:rsidTr="00FC6C44">
        <w:trPr>
          <w:cantSplit/>
          <w:jc w:val="center"/>
        </w:trPr>
        <w:tc>
          <w:tcPr>
            <w:tcW w:w="1252" w:type="dxa"/>
            <w:shd w:val="clear" w:color="auto" w:fill="auto"/>
            <w:tcMar>
              <w:left w:w="108" w:type="dxa"/>
              <w:right w:w="108" w:type="dxa"/>
            </w:tcMar>
          </w:tcPr>
          <w:p w14:paraId="49529A1A" w14:textId="40EE8EB6"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00EEC5AB" w14:textId="7BC9CF6B"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41</w:t>
            </w:r>
          </w:p>
        </w:tc>
        <w:tc>
          <w:tcPr>
            <w:tcW w:w="4247" w:type="dxa"/>
            <w:shd w:val="clear" w:color="auto" w:fill="auto"/>
            <w:tcMar>
              <w:left w:w="108" w:type="dxa"/>
              <w:right w:w="108" w:type="dxa"/>
            </w:tcMar>
          </w:tcPr>
          <w:p w14:paraId="6321EC03" w14:textId="2FE5479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ينبغي لأصحاب الأعمال بالاتحاد إجراء استعراض دوري موثق، بتواتر سنوي على الأقل، للمصفوفات الوظيفية لنظام SAP ERP (010)</w:t>
            </w:r>
            <w:r w:rsidR="004C5C05" w:rsidRPr="008110C6">
              <w:rPr>
                <w:position w:val="2"/>
                <w:sz w:val="20"/>
                <w:szCs w:val="20"/>
                <w:rtl/>
                <w:lang w:bidi="ar-SY"/>
              </w:rPr>
              <w:t>.</w:t>
            </w:r>
          </w:p>
        </w:tc>
        <w:tc>
          <w:tcPr>
            <w:tcW w:w="5667" w:type="dxa"/>
            <w:shd w:val="clear" w:color="auto" w:fill="auto"/>
            <w:tcMar>
              <w:left w:w="108" w:type="dxa"/>
              <w:right w:w="108" w:type="dxa"/>
            </w:tcMar>
          </w:tcPr>
          <w:p w14:paraId="27682674" w14:textId="02DEC5AF"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وجرى التعاقد في</w:t>
            </w:r>
            <w:r w:rsidR="00B113AC" w:rsidRPr="008110C6">
              <w:rPr>
                <w:rFonts w:eastAsia="Times New Roman" w:hint="cs"/>
                <w:position w:val="2"/>
                <w:sz w:val="20"/>
                <w:szCs w:val="20"/>
                <w:rtl/>
                <w:lang w:val="en-GB" w:eastAsia="en-US"/>
              </w:rPr>
              <w:t>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مع شركة خبيرة خارجية لتجري أحدث استعراض متعمق وشامل لنظام </w:t>
            </w:r>
            <w:r w:rsidRPr="005A08C5">
              <w:rPr>
                <w:rFonts w:eastAsia="Times New Roman"/>
                <w:position w:val="2"/>
                <w:sz w:val="20"/>
                <w:szCs w:val="20"/>
                <w:lang w:eastAsia="en-US"/>
              </w:rPr>
              <w:t>ERP</w:t>
            </w:r>
            <w:r w:rsidRPr="005A08C5">
              <w:rPr>
                <w:rFonts w:eastAsia="Times New Roman"/>
                <w:position w:val="2"/>
                <w:sz w:val="20"/>
                <w:szCs w:val="20"/>
                <w:rtl/>
                <w:lang w:val="en-GB" w:eastAsia="en-US" w:bidi="ar-EG"/>
              </w:rPr>
              <w:t xml:space="preserve"> لدينا</w:t>
            </w:r>
            <w:r w:rsidRPr="005A08C5">
              <w:rPr>
                <w:rFonts w:eastAsia="Times New Roman"/>
                <w:position w:val="2"/>
                <w:sz w:val="20"/>
                <w:szCs w:val="20"/>
                <w:rtl/>
                <w:lang w:val="en-GB" w:eastAsia="en-US"/>
              </w:rPr>
              <w:t>، بما يشمل حقوق النفاذ</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ونخطط حالياً لإجراء الاستعراض التالي من هذا النوع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w:t>
            </w:r>
          </w:p>
          <w:p w14:paraId="6197FCA4" w14:textId="74EB112D"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1EC40AE1" w14:textId="2BD4A1CF"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61E21169" w14:textId="7D9AA35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43092B3B" w14:textId="77777777" w:rsidTr="00FC6C44">
        <w:trPr>
          <w:cantSplit/>
          <w:jc w:val="center"/>
        </w:trPr>
        <w:tc>
          <w:tcPr>
            <w:tcW w:w="1252" w:type="dxa"/>
            <w:shd w:val="clear" w:color="auto" w:fill="auto"/>
            <w:tcMar>
              <w:left w:w="108" w:type="dxa"/>
              <w:right w:w="108" w:type="dxa"/>
            </w:tcMar>
          </w:tcPr>
          <w:p w14:paraId="2282B1F0" w14:textId="0827430C" w:rsidR="005A08C5" w:rsidRPr="005A08C5" w:rsidRDefault="005A08C5" w:rsidP="00453784">
            <w:pPr>
              <w:spacing w:before="60" w:after="60" w:line="260" w:lineRule="exact"/>
              <w:rPr>
                <w:position w:val="2"/>
                <w:sz w:val="20"/>
                <w:szCs w:val="20"/>
                <w:rtl/>
                <w:lang w:val="en-GB" w:bidi="ar-EG"/>
              </w:rPr>
            </w:pPr>
            <w:r w:rsidRPr="005A08C5">
              <w:rPr>
                <w:position w:val="2"/>
                <w:sz w:val="20"/>
                <w:szCs w:val="20"/>
                <w:lang w:bidi="ar-SY"/>
              </w:rPr>
              <w:t>2021</w:t>
            </w:r>
          </w:p>
          <w:p w14:paraId="0AF10108" w14:textId="74BE369F"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42</w:t>
            </w:r>
          </w:p>
        </w:tc>
        <w:tc>
          <w:tcPr>
            <w:tcW w:w="4247" w:type="dxa"/>
            <w:shd w:val="clear" w:color="auto" w:fill="auto"/>
            <w:tcMar>
              <w:left w:w="108" w:type="dxa"/>
              <w:right w:w="108" w:type="dxa"/>
            </w:tcMar>
          </w:tcPr>
          <w:p w14:paraId="5AC15643" w14:textId="57FA15A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 xml:space="preserve"> ينبغي أن يحدد الاتحاد إجراءً ينظم </w:t>
            </w:r>
            <w:r w:rsidRPr="005A08C5">
              <w:rPr>
                <w:position w:val="2"/>
                <w:sz w:val="20"/>
                <w:szCs w:val="20"/>
                <w:rtl/>
                <w:lang w:val="en-GB" w:bidi="ar-EG"/>
              </w:rPr>
              <w:t>أحداث</w:t>
            </w:r>
            <w:r w:rsidRPr="005A08C5">
              <w:rPr>
                <w:position w:val="2"/>
                <w:sz w:val="20"/>
                <w:szCs w:val="20"/>
                <w:rtl/>
                <w:lang w:bidi="ar-SY"/>
              </w:rPr>
              <w:t xml:space="preserve"> فتح العميل في</w:t>
            </w:r>
            <w:r w:rsidR="00B113AC" w:rsidRPr="008110C6">
              <w:rPr>
                <w:rFonts w:hint="cs"/>
                <w:position w:val="2"/>
                <w:sz w:val="20"/>
                <w:szCs w:val="20"/>
                <w:rtl/>
                <w:lang w:bidi="ar-SY"/>
              </w:rPr>
              <w:t> </w:t>
            </w:r>
            <w:r w:rsidRPr="005A08C5">
              <w:rPr>
                <w:position w:val="2"/>
                <w:sz w:val="20"/>
                <w:szCs w:val="20"/>
                <w:rtl/>
                <w:lang w:bidi="ar-SY"/>
              </w:rPr>
              <w:t>نظام SAP ERP (010)، لتبيُّن صحة تدفق الأذون وللتعامل مع تخزين الوثائق المتصل به</w:t>
            </w:r>
            <w:r w:rsidR="004C5C05" w:rsidRPr="008110C6">
              <w:rPr>
                <w:position w:val="2"/>
                <w:sz w:val="20"/>
                <w:szCs w:val="20"/>
                <w:rtl/>
                <w:lang w:bidi="ar-SY"/>
              </w:rPr>
              <w:t>.</w:t>
            </w:r>
            <w:r w:rsidRPr="005A08C5">
              <w:rPr>
                <w:position w:val="2"/>
                <w:sz w:val="20"/>
                <w:szCs w:val="20"/>
                <w:rtl/>
                <w:lang w:bidi="ar-SY"/>
              </w:rPr>
              <w:t xml:space="preserve"> علاوةً على ذلك، نوصي بضبط المَعلمة "CCCORACTIV" أثناء حدث فتح العميل بقيمة "1"، من أجل تتبُّع التعديل المدرج في</w:t>
            </w:r>
            <w:r w:rsidR="00B113AC" w:rsidRPr="008110C6">
              <w:rPr>
                <w:rFonts w:hint="cs"/>
                <w:position w:val="2"/>
                <w:sz w:val="20"/>
                <w:szCs w:val="20"/>
                <w:rtl/>
                <w:lang w:bidi="ar-SY"/>
              </w:rPr>
              <w:t> </w:t>
            </w:r>
            <w:r w:rsidRPr="005A08C5">
              <w:rPr>
                <w:position w:val="2"/>
                <w:sz w:val="20"/>
                <w:szCs w:val="20"/>
                <w:rtl/>
                <w:lang w:bidi="ar-SY"/>
              </w:rPr>
              <w:t>الجدول E070</w:t>
            </w:r>
            <w:r w:rsidR="004C5C05" w:rsidRPr="008110C6">
              <w:rPr>
                <w:position w:val="2"/>
                <w:sz w:val="20"/>
                <w:szCs w:val="20"/>
                <w:rtl/>
                <w:lang w:bidi="ar-SY"/>
              </w:rPr>
              <w:t>.</w:t>
            </w:r>
          </w:p>
        </w:tc>
        <w:tc>
          <w:tcPr>
            <w:tcW w:w="5667" w:type="dxa"/>
            <w:shd w:val="clear" w:color="auto" w:fill="auto"/>
            <w:tcMar>
              <w:left w:w="108" w:type="dxa"/>
              <w:right w:w="108" w:type="dxa"/>
            </w:tcMar>
          </w:tcPr>
          <w:p w14:paraId="461737AF" w14:textId="499721F1"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2024: استُحدثت عملية يدوية لتعزيز استعراض هذه الطلبات</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وتستلزم زيادة التحسين شراء وتنفيذ وحدة "الإدارة والمخاطر والامتثال"</w:t>
            </w:r>
            <w:r w:rsidRPr="005A08C5">
              <w:rPr>
                <w:rFonts w:eastAsia="Times New Roman"/>
                <w:position w:val="2"/>
                <w:sz w:val="20"/>
                <w:szCs w:val="20"/>
                <w:lang w:val="en-GB" w:eastAsia="en-US"/>
              </w:rPr>
              <w:t xml:space="preserve"> (GRC)</w:t>
            </w:r>
            <w:r w:rsidRPr="005A08C5">
              <w:rPr>
                <w:rFonts w:eastAsia="Times New Roman"/>
                <w:position w:val="2"/>
                <w:sz w:val="20"/>
                <w:szCs w:val="20"/>
                <w:rtl/>
                <w:lang w:val="en-GB" w:eastAsia="en-US"/>
              </w:rPr>
              <w:t xml:space="preserve"> الصادرة عن شركة </w:t>
            </w:r>
            <w:r w:rsidRPr="005A08C5">
              <w:rPr>
                <w:rFonts w:eastAsia="Times New Roman"/>
                <w:position w:val="2"/>
                <w:sz w:val="20"/>
                <w:szCs w:val="20"/>
                <w:lang w:eastAsia="en-US"/>
              </w:rPr>
              <w:t>SAP</w:t>
            </w:r>
            <w:r w:rsidRPr="005A08C5">
              <w:rPr>
                <w:rFonts w:eastAsia="Times New Roman"/>
                <w:position w:val="2"/>
                <w:sz w:val="20"/>
                <w:szCs w:val="20"/>
                <w:rtl/>
                <w:lang w:eastAsia="en-US"/>
              </w:rPr>
              <w:t xml:space="preserve">، </w:t>
            </w:r>
            <w:r w:rsidRPr="005A08C5">
              <w:rPr>
                <w:rFonts w:eastAsia="Times New Roman"/>
                <w:position w:val="2"/>
                <w:sz w:val="20"/>
                <w:szCs w:val="20"/>
                <w:rtl/>
                <w:lang w:val="en-GB" w:eastAsia="en-US"/>
              </w:rPr>
              <w:t>التي تتيح تنفيذ عملية استعراض</w:t>
            </w:r>
            <w:r w:rsidR="00B113AC"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تلقائية</w:t>
            </w:r>
            <w:r w:rsidR="004C5C05" w:rsidRPr="008110C6">
              <w:rPr>
                <w:rFonts w:eastAsia="Times New Roman"/>
                <w:position w:val="2"/>
                <w:sz w:val="20"/>
                <w:szCs w:val="20"/>
                <w:rtl/>
                <w:lang w:val="en-GB" w:eastAsia="en-US"/>
              </w:rPr>
              <w:t>.</w:t>
            </w:r>
          </w:p>
          <w:p w14:paraId="03C00B45" w14:textId="3DC00D8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797D0F9C" w14:textId="698E5932"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4DCCC0B1" w14:textId="5B7491E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047E2BD2" w14:textId="77777777" w:rsidTr="00FC6C44">
        <w:trPr>
          <w:cantSplit/>
          <w:jc w:val="center"/>
        </w:trPr>
        <w:tc>
          <w:tcPr>
            <w:tcW w:w="1252" w:type="dxa"/>
            <w:shd w:val="clear" w:color="auto" w:fill="auto"/>
            <w:tcMar>
              <w:left w:w="108" w:type="dxa"/>
              <w:right w:w="108" w:type="dxa"/>
            </w:tcMar>
          </w:tcPr>
          <w:p w14:paraId="51CC439C" w14:textId="4E6E285E"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244A94F6" w14:textId="08B6B478"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43</w:t>
            </w:r>
          </w:p>
        </w:tc>
        <w:tc>
          <w:tcPr>
            <w:tcW w:w="4247" w:type="dxa"/>
            <w:shd w:val="clear" w:color="auto" w:fill="auto"/>
            <w:tcMar>
              <w:left w:w="108" w:type="dxa"/>
              <w:right w:w="108" w:type="dxa"/>
            </w:tcMar>
          </w:tcPr>
          <w:p w14:paraId="5C415A50" w14:textId="3FB6BEF6"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ينبغي أن يعزز الاتحاد أمن نظام تشغيل نظام </w:t>
            </w:r>
            <w:r w:rsidR="00B113AC" w:rsidRPr="008110C6">
              <w:rPr>
                <w:rFonts w:eastAsia="Times New Roman"/>
                <w:position w:val="2"/>
                <w:sz w:val="20"/>
                <w:szCs w:val="20"/>
                <w:lang w:val="en-GB" w:eastAsia="en-US"/>
              </w:rPr>
              <w:t>SAP ERP (010)</w:t>
            </w:r>
            <w:r w:rsidRPr="005A08C5">
              <w:rPr>
                <w:rFonts w:eastAsia="Times New Roman"/>
                <w:position w:val="2"/>
                <w:sz w:val="20"/>
                <w:szCs w:val="20"/>
                <w:rtl/>
                <w:lang w:val="en-GB" w:eastAsia="en-US"/>
              </w:rPr>
              <w:t>، بإنشاء المعلمات التالية وفقاً لأفضل ممارسات تكنولوجيا المعلومات:</w:t>
            </w:r>
          </w:p>
          <w:p w14:paraId="52328AB3" w14:textId="33A54792"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1</w:t>
            </w:r>
            <w:r w:rsidRPr="005A08C5">
              <w:rPr>
                <w:position w:val="2"/>
                <w:sz w:val="20"/>
                <w:szCs w:val="20"/>
                <w:rtl/>
                <w:lang w:bidi="ar-EG"/>
              </w:rPr>
              <w:tab/>
            </w:r>
            <w:r w:rsidRPr="005A08C5">
              <w:rPr>
                <w:position w:val="2"/>
                <w:sz w:val="20"/>
                <w:szCs w:val="20"/>
                <w:rtl/>
                <w:lang w:bidi="ar-SY"/>
              </w:rPr>
              <w:t xml:space="preserve">أقصى عمر لكلمة المرور (البرمجة السلوكية </w:t>
            </w:r>
            <w:r w:rsidRPr="005A08C5">
              <w:rPr>
                <w:position w:val="2"/>
                <w:sz w:val="20"/>
                <w:szCs w:val="20"/>
                <w:lang w:bidi="ar-SY"/>
              </w:rPr>
              <w:t>(BP)</w:t>
            </w:r>
            <w:r w:rsidRPr="005A08C5">
              <w:rPr>
                <w:position w:val="2"/>
                <w:sz w:val="20"/>
                <w:szCs w:val="20"/>
                <w:rtl/>
                <w:lang w:val="en-GB" w:bidi="ar-EG"/>
              </w:rPr>
              <w:t>: 90 أو أدنى</w:t>
            </w:r>
            <w:r w:rsidRPr="005A08C5">
              <w:rPr>
                <w:position w:val="2"/>
                <w:sz w:val="20"/>
                <w:szCs w:val="20"/>
                <w:rtl/>
                <w:lang w:bidi="ar-SY"/>
              </w:rPr>
              <w:t xml:space="preserve">، لإعداد فئة المستخدِم </w:t>
            </w:r>
            <w:r w:rsidR="00B113AC" w:rsidRPr="008110C6">
              <w:rPr>
                <w:position w:val="2"/>
                <w:sz w:val="20"/>
                <w:szCs w:val="20"/>
                <w:lang w:bidi="ar-SY"/>
              </w:rPr>
              <w:t>"</w:t>
            </w:r>
            <w:r w:rsidRPr="005A08C5">
              <w:rPr>
                <w:position w:val="2"/>
                <w:sz w:val="20"/>
                <w:szCs w:val="20"/>
                <w:lang w:bidi="ar-SY"/>
              </w:rPr>
              <w:t>all user</w:t>
            </w:r>
            <w:r w:rsidR="00B113AC" w:rsidRPr="008110C6">
              <w:rPr>
                <w:position w:val="2"/>
                <w:sz w:val="20"/>
                <w:szCs w:val="20"/>
                <w:lang w:bidi="ar-SY"/>
              </w:rPr>
              <w:t>"</w:t>
            </w:r>
            <w:r w:rsidRPr="005A08C5">
              <w:rPr>
                <w:position w:val="2"/>
                <w:sz w:val="20"/>
                <w:szCs w:val="20"/>
                <w:rtl/>
                <w:lang w:bidi="ar-SY"/>
              </w:rPr>
              <w:t>)</w:t>
            </w:r>
            <w:r w:rsidR="004C5C05" w:rsidRPr="008110C6">
              <w:rPr>
                <w:position w:val="2"/>
                <w:sz w:val="20"/>
                <w:szCs w:val="20"/>
                <w:rtl/>
                <w:lang w:bidi="ar-SY"/>
              </w:rPr>
              <w:t>.</w:t>
            </w:r>
          </w:p>
          <w:p w14:paraId="77FFD47C" w14:textId="28A66546"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2</w:t>
            </w:r>
            <w:r w:rsidRPr="005A08C5">
              <w:rPr>
                <w:position w:val="2"/>
                <w:sz w:val="20"/>
                <w:szCs w:val="20"/>
                <w:rtl/>
                <w:lang w:bidi="ar-EG"/>
              </w:rPr>
              <w:tab/>
            </w:r>
            <w:r w:rsidRPr="005A08C5">
              <w:rPr>
                <w:position w:val="2"/>
                <w:sz w:val="20"/>
                <w:szCs w:val="20"/>
                <w:rtl/>
                <w:lang w:bidi="ar-SY"/>
              </w:rPr>
              <w:t>أدنى عمر لكلمة المرور (</w:t>
            </w:r>
            <w:r w:rsidRPr="005A08C5">
              <w:rPr>
                <w:position w:val="2"/>
                <w:sz w:val="20"/>
                <w:szCs w:val="20"/>
                <w:lang w:val="en-GB" w:bidi="ar-SY"/>
              </w:rPr>
              <w:t>BP</w:t>
            </w:r>
            <w:r w:rsidRPr="005A08C5">
              <w:rPr>
                <w:position w:val="2"/>
                <w:sz w:val="20"/>
                <w:szCs w:val="20"/>
                <w:rtl/>
                <w:lang w:val="en-GB" w:bidi="ar-EG"/>
              </w:rPr>
              <w:t>: 1 أو أعلى</w:t>
            </w:r>
            <w:r w:rsidRPr="005A08C5">
              <w:rPr>
                <w:position w:val="2"/>
                <w:sz w:val="20"/>
                <w:szCs w:val="20"/>
                <w:rtl/>
                <w:lang w:bidi="ar-SY"/>
              </w:rPr>
              <w:t>، لإعداد فئة المستخدِم "</w:t>
            </w:r>
            <w:r w:rsidRPr="005A08C5">
              <w:rPr>
                <w:position w:val="2"/>
                <w:sz w:val="20"/>
                <w:szCs w:val="20"/>
                <w:lang w:bidi="ar-SY"/>
              </w:rPr>
              <w:t>all user</w:t>
            </w:r>
            <w:r w:rsidRPr="005A08C5">
              <w:rPr>
                <w:position w:val="2"/>
                <w:sz w:val="20"/>
                <w:szCs w:val="20"/>
                <w:rtl/>
                <w:lang w:bidi="ar-SY"/>
              </w:rPr>
              <w:t>")</w:t>
            </w:r>
            <w:r w:rsidR="004C5C05" w:rsidRPr="008110C6">
              <w:rPr>
                <w:position w:val="2"/>
                <w:sz w:val="20"/>
                <w:szCs w:val="20"/>
                <w:rtl/>
                <w:lang w:bidi="ar-SY"/>
              </w:rPr>
              <w:t>.</w:t>
            </w:r>
          </w:p>
          <w:p w14:paraId="2C87829F" w14:textId="07C34FF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3</w:t>
            </w:r>
            <w:r w:rsidRPr="005A08C5">
              <w:rPr>
                <w:position w:val="2"/>
                <w:sz w:val="20"/>
                <w:szCs w:val="20"/>
                <w:rtl/>
                <w:lang w:bidi="ar-EG"/>
              </w:rPr>
              <w:tab/>
            </w:r>
            <w:r w:rsidRPr="005A08C5">
              <w:rPr>
                <w:position w:val="2"/>
                <w:sz w:val="20"/>
                <w:szCs w:val="20"/>
                <w:rtl/>
                <w:lang w:bidi="ar-SY"/>
              </w:rPr>
              <w:t>عتبة إغلاق الحساب (</w:t>
            </w:r>
            <w:r w:rsidRPr="005A08C5">
              <w:rPr>
                <w:position w:val="2"/>
                <w:sz w:val="20"/>
                <w:szCs w:val="20"/>
                <w:lang w:val="en-GB" w:bidi="ar-SY"/>
              </w:rPr>
              <w:t>BP</w:t>
            </w:r>
            <w:r w:rsidRPr="005A08C5">
              <w:rPr>
                <w:position w:val="2"/>
                <w:sz w:val="20"/>
                <w:szCs w:val="20"/>
                <w:rtl/>
                <w:lang w:val="en-GB" w:bidi="ar-EG"/>
              </w:rPr>
              <w:t xml:space="preserve">: من ثلاث إلى خمس </w:t>
            </w:r>
            <w:r w:rsidRPr="005A08C5">
              <w:rPr>
                <w:position w:val="2"/>
                <w:sz w:val="20"/>
                <w:szCs w:val="20"/>
                <w:rtl/>
                <w:lang w:bidi="ar-SY"/>
              </w:rPr>
              <w:t>محاولات لتسجيل الدخول؛ لإعداد فئتي المستخدِم "</w:t>
            </w:r>
            <w:proofErr w:type="spellStart"/>
            <w:r w:rsidRPr="005A08C5">
              <w:rPr>
                <w:position w:val="2"/>
                <w:sz w:val="20"/>
                <w:szCs w:val="20"/>
                <w:rtl/>
                <w:lang w:bidi="ar-SY"/>
              </w:rPr>
              <w:t>admin</w:t>
            </w:r>
            <w:proofErr w:type="spellEnd"/>
            <w:r w:rsidRPr="005A08C5">
              <w:rPr>
                <w:position w:val="2"/>
                <w:sz w:val="20"/>
                <w:szCs w:val="20"/>
                <w:rtl/>
                <w:lang w:bidi="ar-SY"/>
              </w:rPr>
              <w:t xml:space="preserve">" </w:t>
            </w:r>
            <w:proofErr w:type="spellStart"/>
            <w:r w:rsidRPr="005A08C5">
              <w:rPr>
                <w:position w:val="2"/>
                <w:sz w:val="20"/>
                <w:szCs w:val="20"/>
                <w:rtl/>
                <w:lang w:bidi="ar-SY"/>
              </w:rPr>
              <w:t>و"all</w:t>
            </w:r>
            <w:proofErr w:type="spellEnd"/>
            <w:r w:rsidRPr="005A08C5">
              <w:rPr>
                <w:position w:val="2"/>
                <w:sz w:val="20"/>
                <w:szCs w:val="20"/>
                <w:rtl/>
                <w:lang w:bidi="ar-SY"/>
              </w:rPr>
              <w:t xml:space="preserve"> </w:t>
            </w:r>
            <w:proofErr w:type="spellStart"/>
            <w:r w:rsidRPr="005A08C5">
              <w:rPr>
                <w:position w:val="2"/>
                <w:sz w:val="20"/>
                <w:szCs w:val="20"/>
                <w:rtl/>
                <w:lang w:bidi="ar-SY"/>
              </w:rPr>
              <w:t>user</w:t>
            </w:r>
            <w:proofErr w:type="spellEnd"/>
            <w:r w:rsidRPr="005A08C5">
              <w:rPr>
                <w:position w:val="2"/>
                <w:sz w:val="20"/>
                <w:szCs w:val="20"/>
                <w:rtl/>
                <w:lang w:bidi="ar-SY"/>
              </w:rPr>
              <w:t>"</w:t>
            </w:r>
            <w:r w:rsidRPr="005A08C5">
              <w:rPr>
                <w:position w:val="2"/>
                <w:sz w:val="20"/>
                <w:szCs w:val="20"/>
                <w:rtl/>
                <w:lang w:val="en-GB" w:bidi="ar-EG"/>
              </w:rPr>
              <w:t>، على السواء</w:t>
            </w:r>
            <w:r w:rsidRPr="005A08C5">
              <w:rPr>
                <w:position w:val="2"/>
                <w:sz w:val="20"/>
                <w:szCs w:val="20"/>
                <w:rtl/>
                <w:lang w:bidi="ar-SY"/>
              </w:rPr>
              <w:t>)</w:t>
            </w:r>
            <w:r w:rsidR="004C5C05" w:rsidRPr="008110C6">
              <w:rPr>
                <w:position w:val="2"/>
                <w:sz w:val="20"/>
                <w:szCs w:val="20"/>
                <w:rtl/>
                <w:lang w:bidi="ar-SY"/>
              </w:rPr>
              <w:t>.</w:t>
            </w:r>
          </w:p>
          <w:p w14:paraId="65AAE50D" w14:textId="19F42E2B"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4</w:t>
            </w:r>
            <w:r w:rsidRPr="005A08C5">
              <w:rPr>
                <w:position w:val="2"/>
                <w:sz w:val="20"/>
                <w:szCs w:val="20"/>
                <w:rtl/>
                <w:lang w:bidi="ar-EG"/>
              </w:rPr>
              <w:tab/>
            </w:r>
            <w:r w:rsidRPr="005A08C5">
              <w:rPr>
                <w:position w:val="2"/>
                <w:sz w:val="20"/>
                <w:szCs w:val="20"/>
                <w:rtl/>
                <w:lang w:bidi="ar-SY"/>
              </w:rPr>
              <w:t>إغلاق الحساب (</w:t>
            </w:r>
            <w:r w:rsidRPr="005A08C5">
              <w:rPr>
                <w:position w:val="2"/>
                <w:sz w:val="20"/>
                <w:szCs w:val="20"/>
                <w:lang w:val="en-GB" w:bidi="ar-SY"/>
              </w:rPr>
              <w:t>BP</w:t>
            </w:r>
            <w:r w:rsidRPr="005A08C5">
              <w:rPr>
                <w:position w:val="2"/>
                <w:sz w:val="20"/>
                <w:szCs w:val="20"/>
                <w:rtl/>
                <w:lang w:val="en-GB" w:bidi="ar-EG"/>
              </w:rPr>
              <w:t xml:space="preserve">: </w:t>
            </w:r>
            <w:r w:rsidRPr="005A08C5">
              <w:rPr>
                <w:position w:val="2"/>
                <w:sz w:val="20"/>
                <w:szCs w:val="20"/>
                <w:lang w:val="en-GB" w:bidi="ar-EG"/>
              </w:rPr>
              <w:t>0</w:t>
            </w:r>
            <w:r w:rsidRPr="005A08C5">
              <w:rPr>
                <w:position w:val="2"/>
                <w:sz w:val="20"/>
                <w:szCs w:val="20"/>
                <w:rtl/>
                <w:lang w:val="en-GB" w:bidi="ar-EG"/>
              </w:rPr>
              <w:t xml:space="preserve"> </w:t>
            </w:r>
            <w:r w:rsidRPr="005A08C5">
              <w:rPr>
                <w:position w:val="2"/>
                <w:sz w:val="20"/>
                <w:szCs w:val="20"/>
                <w:rtl/>
                <w:lang w:bidi="ar-SY"/>
              </w:rPr>
              <w:t>صفر؛ لإعداد فئتي المستخدِم "</w:t>
            </w:r>
            <w:proofErr w:type="spellStart"/>
            <w:r w:rsidRPr="005A08C5">
              <w:rPr>
                <w:position w:val="2"/>
                <w:sz w:val="20"/>
                <w:szCs w:val="20"/>
                <w:rtl/>
                <w:lang w:bidi="ar-SY"/>
              </w:rPr>
              <w:t>admin</w:t>
            </w:r>
            <w:proofErr w:type="spellEnd"/>
            <w:r w:rsidRPr="005A08C5">
              <w:rPr>
                <w:position w:val="2"/>
                <w:sz w:val="20"/>
                <w:szCs w:val="20"/>
                <w:rtl/>
                <w:lang w:bidi="ar-SY"/>
              </w:rPr>
              <w:t xml:space="preserve">" </w:t>
            </w:r>
            <w:proofErr w:type="spellStart"/>
            <w:r w:rsidRPr="005A08C5">
              <w:rPr>
                <w:position w:val="2"/>
                <w:sz w:val="20"/>
                <w:szCs w:val="20"/>
                <w:rtl/>
                <w:lang w:bidi="ar-SY"/>
              </w:rPr>
              <w:t>و"all</w:t>
            </w:r>
            <w:proofErr w:type="spellEnd"/>
            <w:r w:rsidRPr="005A08C5">
              <w:rPr>
                <w:position w:val="2"/>
                <w:sz w:val="20"/>
                <w:szCs w:val="20"/>
                <w:rtl/>
                <w:lang w:bidi="ar-SY"/>
              </w:rPr>
              <w:t xml:space="preserve"> </w:t>
            </w:r>
            <w:proofErr w:type="spellStart"/>
            <w:r w:rsidRPr="005A08C5">
              <w:rPr>
                <w:position w:val="2"/>
                <w:sz w:val="20"/>
                <w:szCs w:val="20"/>
                <w:rtl/>
                <w:lang w:bidi="ar-SY"/>
              </w:rPr>
              <w:t>user</w:t>
            </w:r>
            <w:proofErr w:type="spellEnd"/>
            <w:r w:rsidRPr="005A08C5">
              <w:rPr>
                <w:position w:val="2"/>
                <w:sz w:val="20"/>
                <w:szCs w:val="20"/>
                <w:rtl/>
                <w:lang w:bidi="ar-SY"/>
              </w:rPr>
              <w:t xml:space="preserve">"، </w:t>
            </w:r>
            <w:r w:rsidRPr="005A08C5">
              <w:rPr>
                <w:position w:val="2"/>
                <w:sz w:val="20"/>
                <w:szCs w:val="20"/>
                <w:rtl/>
                <w:lang w:val="en-GB" w:bidi="ar-EG"/>
              </w:rPr>
              <w:t>على السواء</w:t>
            </w:r>
            <w:r w:rsidRPr="005A08C5">
              <w:rPr>
                <w:position w:val="2"/>
                <w:sz w:val="20"/>
                <w:szCs w:val="20"/>
                <w:rtl/>
                <w:lang w:bidi="ar-SY"/>
              </w:rPr>
              <w:t>)</w:t>
            </w:r>
            <w:r w:rsidR="004C5C05" w:rsidRPr="008110C6">
              <w:rPr>
                <w:position w:val="2"/>
                <w:sz w:val="20"/>
                <w:szCs w:val="20"/>
                <w:rtl/>
                <w:lang w:bidi="ar-SY"/>
              </w:rPr>
              <w:t>.</w:t>
            </w:r>
          </w:p>
          <w:p w14:paraId="68221503" w14:textId="41AF9A10"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5</w:t>
            </w:r>
            <w:r w:rsidRPr="005A08C5">
              <w:rPr>
                <w:position w:val="2"/>
                <w:sz w:val="20"/>
                <w:szCs w:val="20"/>
                <w:rtl/>
                <w:lang w:bidi="ar-EG"/>
              </w:rPr>
              <w:tab/>
            </w:r>
            <w:r w:rsidRPr="005A08C5">
              <w:rPr>
                <w:position w:val="2"/>
                <w:sz w:val="20"/>
                <w:szCs w:val="20"/>
                <w:rtl/>
                <w:lang w:bidi="ar-SY"/>
              </w:rPr>
              <w:t>انتهاء الدورة للتوقف عن الاستخدام (</w:t>
            </w:r>
            <w:r w:rsidRPr="005A08C5">
              <w:rPr>
                <w:position w:val="2"/>
                <w:sz w:val="20"/>
                <w:szCs w:val="20"/>
                <w:lang w:val="en-GB" w:bidi="ar-SY"/>
              </w:rPr>
              <w:t>BP</w:t>
            </w:r>
            <w:r w:rsidRPr="005A08C5">
              <w:rPr>
                <w:position w:val="2"/>
                <w:sz w:val="20"/>
                <w:szCs w:val="20"/>
                <w:rtl/>
                <w:lang w:val="en-GB" w:bidi="ar-EG"/>
              </w:rPr>
              <w:t xml:space="preserve">: 15 </w:t>
            </w:r>
            <w:r w:rsidRPr="005A08C5">
              <w:rPr>
                <w:position w:val="2"/>
                <w:sz w:val="20"/>
                <w:szCs w:val="20"/>
                <w:rtl/>
                <w:lang w:bidi="ar-SY"/>
              </w:rPr>
              <w:t>دقيقة؛ لإعداد فئتي المستخدِم "</w:t>
            </w:r>
            <w:proofErr w:type="spellStart"/>
            <w:r w:rsidRPr="005A08C5">
              <w:rPr>
                <w:position w:val="2"/>
                <w:sz w:val="20"/>
                <w:szCs w:val="20"/>
                <w:rtl/>
                <w:lang w:bidi="ar-SY"/>
              </w:rPr>
              <w:t>admin</w:t>
            </w:r>
            <w:proofErr w:type="spellEnd"/>
            <w:r w:rsidRPr="005A08C5">
              <w:rPr>
                <w:position w:val="2"/>
                <w:sz w:val="20"/>
                <w:szCs w:val="20"/>
                <w:rtl/>
                <w:lang w:bidi="ar-SY"/>
              </w:rPr>
              <w:t xml:space="preserve">" </w:t>
            </w:r>
            <w:proofErr w:type="spellStart"/>
            <w:r w:rsidRPr="005A08C5">
              <w:rPr>
                <w:position w:val="2"/>
                <w:sz w:val="20"/>
                <w:szCs w:val="20"/>
                <w:rtl/>
                <w:lang w:bidi="ar-SY"/>
              </w:rPr>
              <w:t>و"all</w:t>
            </w:r>
            <w:proofErr w:type="spellEnd"/>
            <w:r w:rsidRPr="005A08C5">
              <w:rPr>
                <w:position w:val="2"/>
                <w:sz w:val="20"/>
                <w:szCs w:val="20"/>
                <w:rtl/>
                <w:lang w:bidi="ar-SY"/>
              </w:rPr>
              <w:t xml:space="preserve"> </w:t>
            </w:r>
            <w:proofErr w:type="spellStart"/>
            <w:r w:rsidRPr="005A08C5">
              <w:rPr>
                <w:position w:val="2"/>
                <w:sz w:val="20"/>
                <w:szCs w:val="20"/>
                <w:rtl/>
                <w:lang w:bidi="ar-SY"/>
              </w:rPr>
              <w:t>user</w:t>
            </w:r>
            <w:proofErr w:type="spellEnd"/>
            <w:r w:rsidRPr="005A08C5">
              <w:rPr>
                <w:position w:val="2"/>
                <w:sz w:val="20"/>
                <w:szCs w:val="20"/>
                <w:rtl/>
                <w:lang w:bidi="ar-SY"/>
              </w:rPr>
              <w:t>"، على</w:t>
            </w:r>
            <w:r w:rsidR="00B113AC" w:rsidRPr="008110C6">
              <w:rPr>
                <w:rFonts w:hint="cs"/>
                <w:position w:val="2"/>
                <w:sz w:val="20"/>
                <w:szCs w:val="20"/>
                <w:rtl/>
                <w:lang w:bidi="ar-SY"/>
              </w:rPr>
              <w:t> </w:t>
            </w:r>
            <w:r w:rsidRPr="005A08C5">
              <w:rPr>
                <w:position w:val="2"/>
                <w:sz w:val="20"/>
                <w:szCs w:val="20"/>
                <w:rtl/>
                <w:lang w:bidi="ar-SY"/>
              </w:rPr>
              <w:t>السواء)</w:t>
            </w:r>
            <w:r w:rsidR="004C5C05" w:rsidRPr="008110C6">
              <w:rPr>
                <w:position w:val="2"/>
                <w:sz w:val="20"/>
                <w:szCs w:val="20"/>
                <w:rtl/>
                <w:lang w:bidi="ar-SY"/>
              </w:rPr>
              <w:t>.</w:t>
            </w:r>
          </w:p>
        </w:tc>
        <w:tc>
          <w:tcPr>
            <w:tcW w:w="5667" w:type="dxa"/>
            <w:shd w:val="clear" w:color="auto" w:fill="auto"/>
            <w:tcMar>
              <w:left w:w="108" w:type="dxa"/>
              <w:right w:w="108" w:type="dxa"/>
            </w:tcMar>
          </w:tcPr>
          <w:p w14:paraId="7E8D0680" w14:textId="531DA708"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يناير 2025: تنفَّذ عملية الاختبار حالياً في بيئة الاختبار والتطوير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وسيجري إنفاذها في بيئة الإنتاج رهناً بتحقق نتائج إيجابية وضمان استمرارية</w:t>
            </w:r>
            <w:r w:rsidR="00B113AC"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الخدمة</w:t>
            </w:r>
            <w:r w:rsidR="004C5C05" w:rsidRPr="008110C6">
              <w:rPr>
                <w:rFonts w:eastAsia="Times New Roman"/>
                <w:position w:val="2"/>
                <w:sz w:val="20"/>
                <w:szCs w:val="20"/>
                <w:rtl/>
                <w:lang w:val="en-GB" w:eastAsia="en-US"/>
              </w:rPr>
              <w:t>.</w:t>
            </w:r>
          </w:p>
          <w:p w14:paraId="033F6AB8" w14:textId="4687961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ويعتبر الاتحاد التوصية قيد التنفيذ</w:t>
            </w:r>
            <w:r w:rsidR="004C5C05" w:rsidRPr="008110C6">
              <w:rPr>
                <w:position w:val="2"/>
                <w:sz w:val="20"/>
                <w:szCs w:val="20"/>
                <w:rtl/>
                <w:lang w:bidi="ar-SY"/>
              </w:rPr>
              <w:t>.</w:t>
            </w:r>
          </w:p>
        </w:tc>
        <w:tc>
          <w:tcPr>
            <w:tcW w:w="3128" w:type="dxa"/>
            <w:shd w:val="clear" w:color="auto" w:fill="auto"/>
            <w:tcMar>
              <w:left w:w="108" w:type="dxa"/>
              <w:right w:w="108" w:type="dxa"/>
            </w:tcMar>
          </w:tcPr>
          <w:p w14:paraId="32EDBF08" w14:textId="26E94CC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w:t>
            </w:r>
            <w:r w:rsidR="004C5C05" w:rsidRPr="008110C6">
              <w:rPr>
                <w:position w:val="2"/>
                <w:sz w:val="20"/>
                <w:szCs w:val="20"/>
                <w:rtl/>
                <w:lang w:bidi="ar-SY"/>
              </w:rPr>
              <w:t>.</w:t>
            </w:r>
          </w:p>
        </w:tc>
        <w:tc>
          <w:tcPr>
            <w:tcW w:w="1412" w:type="dxa"/>
            <w:shd w:val="clear" w:color="auto" w:fill="auto"/>
            <w:tcMar>
              <w:left w:w="108" w:type="dxa"/>
              <w:right w:w="108" w:type="dxa"/>
            </w:tcMar>
          </w:tcPr>
          <w:p w14:paraId="65C6537F" w14:textId="7009C2EC"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EG"/>
              </w:rPr>
              <w:t>مفتوحة</w:t>
            </w:r>
            <w:r w:rsidR="004C5C05" w:rsidRPr="008110C6">
              <w:rPr>
                <w:position w:val="2"/>
                <w:sz w:val="20"/>
                <w:szCs w:val="20"/>
                <w:rtl/>
                <w:lang w:bidi="ar-EG"/>
              </w:rPr>
              <w:t>.</w:t>
            </w:r>
          </w:p>
        </w:tc>
      </w:tr>
      <w:tr w:rsidR="005A08C5" w:rsidRPr="005A08C5" w14:paraId="53CFE074" w14:textId="77777777" w:rsidTr="00FC6C44">
        <w:trPr>
          <w:cantSplit/>
          <w:jc w:val="center"/>
        </w:trPr>
        <w:tc>
          <w:tcPr>
            <w:tcW w:w="1252" w:type="dxa"/>
            <w:shd w:val="clear" w:color="auto" w:fill="auto"/>
            <w:tcMar>
              <w:left w:w="108" w:type="dxa"/>
              <w:right w:w="108" w:type="dxa"/>
            </w:tcMar>
          </w:tcPr>
          <w:p w14:paraId="7763D45A" w14:textId="730F71D7"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BD68252" w14:textId="590067E6"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44</w:t>
            </w:r>
          </w:p>
        </w:tc>
        <w:tc>
          <w:tcPr>
            <w:tcW w:w="4247" w:type="dxa"/>
            <w:shd w:val="clear" w:color="auto" w:fill="auto"/>
            <w:tcMar>
              <w:left w:w="108" w:type="dxa"/>
              <w:right w:w="108" w:type="dxa"/>
            </w:tcMar>
          </w:tcPr>
          <w:p w14:paraId="7F5266EA" w14:textId="7777777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ينبغي أن يعزز الاتحاد أمن إعدادات </w:t>
            </w:r>
            <w:r w:rsidRPr="005A08C5">
              <w:rPr>
                <w:rFonts w:eastAsia="Times New Roman"/>
                <w:position w:val="2"/>
                <w:sz w:val="20"/>
                <w:szCs w:val="20"/>
                <w:rtl/>
                <w:lang w:val="en-GB" w:eastAsia="en-US" w:bidi="ar-EG"/>
              </w:rPr>
              <w:t>تمتين</w:t>
            </w:r>
            <w:r w:rsidRPr="005A08C5">
              <w:rPr>
                <w:rFonts w:eastAsia="Times New Roman"/>
                <w:position w:val="2"/>
                <w:sz w:val="20"/>
                <w:szCs w:val="20"/>
                <w:rtl/>
                <w:lang w:val="en-GB" w:eastAsia="en-US"/>
              </w:rPr>
              <w:t xml:space="preserve"> نظام تشغيل</w:t>
            </w:r>
            <w:r w:rsidRPr="005A08C5">
              <w:rPr>
                <w:rFonts w:eastAsia="Times New Roman"/>
                <w:position w:val="2"/>
                <w:sz w:val="20"/>
                <w:szCs w:val="20"/>
                <w:rtl/>
                <w:lang w:val="en-GB" w:eastAsia="en-US" w:bidi="ar-EG"/>
              </w:rPr>
              <w:t xml:space="preserve"> نظام</w:t>
            </w:r>
            <w:r w:rsidRPr="005A08C5">
              <w:rPr>
                <w:rFonts w:eastAsia="Times New Roman"/>
                <w:position w:val="2"/>
                <w:sz w:val="20"/>
                <w:szCs w:val="20"/>
                <w:rtl/>
                <w:lang w:val="en-GB" w:eastAsia="en-US"/>
              </w:rPr>
              <w:t xml:space="preserve"> SAP ERP (010)، بإنشاء المعلمات التالية وفقاً لأفضل ممارسات تكنولوجيا المعلومات:</w:t>
            </w:r>
          </w:p>
          <w:p w14:paraId="17432B20"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1</w:t>
            </w:r>
            <w:r w:rsidRPr="005A08C5">
              <w:rPr>
                <w:position w:val="2"/>
                <w:sz w:val="20"/>
                <w:szCs w:val="20"/>
                <w:rtl/>
                <w:lang w:bidi="ar-EG"/>
              </w:rPr>
              <w:tab/>
            </w:r>
            <w:r w:rsidRPr="005A08C5">
              <w:rPr>
                <w:position w:val="2"/>
                <w:sz w:val="20"/>
                <w:szCs w:val="20"/>
                <w:rtl/>
                <w:lang w:val="en-GB" w:bidi="ar-EG"/>
              </w:rPr>
              <w:t xml:space="preserve">تدقيق </w:t>
            </w:r>
            <w:r w:rsidRPr="005A08C5">
              <w:rPr>
                <w:position w:val="2"/>
                <w:sz w:val="20"/>
                <w:szCs w:val="20"/>
                <w:rtl/>
                <w:lang w:bidi="ar-SY"/>
              </w:rPr>
              <w:t xml:space="preserve">أحداث تسجيل الدخول إلى الحساب (البرمجة السلوكية </w:t>
            </w:r>
            <w:r w:rsidRPr="005A08C5">
              <w:rPr>
                <w:position w:val="2"/>
                <w:sz w:val="20"/>
                <w:szCs w:val="20"/>
                <w:lang w:bidi="ar-SY"/>
              </w:rPr>
              <w:t>(BP)</w:t>
            </w:r>
            <w:r w:rsidRPr="005A08C5">
              <w:rPr>
                <w:position w:val="2"/>
                <w:sz w:val="20"/>
                <w:szCs w:val="20"/>
                <w:rtl/>
                <w:lang w:bidi="ar-SY"/>
              </w:rPr>
              <w:t>: نجاح وفشل)</w:t>
            </w:r>
          </w:p>
          <w:p w14:paraId="06DA37E1"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2</w:t>
            </w:r>
            <w:r w:rsidRPr="005A08C5">
              <w:rPr>
                <w:position w:val="2"/>
                <w:sz w:val="20"/>
                <w:szCs w:val="20"/>
                <w:rtl/>
                <w:lang w:bidi="ar-EG"/>
              </w:rPr>
              <w:tab/>
              <w:t xml:space="preserve">تدقيق </w:t>
            </w:r>
            <w:r w:rsidRPr="005A08C5">
              <w:rPr>
                <w:position w:val="2"/>
                <w:sz w:val="20"/>
                <w:szCs w:val="20"/>
                <w:rtl/>
                <w:lang w:bidi="ar-SY"/>
              </w:rPr>
              <w:t>خدمة الدليل (BP: فشل)</w:t>
            </w:r>
          </w:p>
          <w:p w14:paraId="7C9E70A0"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3</w:t>
            </w:r>
            <w:r w:rsidRPr="005A08C5">
              <w:rPr>
                <w:position w:val="2"/>
                <w:sz w:val="20"/>
                <w:szCs w:val="20"/>
                <w:rtl/>
                <w:lang w:bidi="ar-EG"/>
              </w:rPr>
              <w:tab/>
            </w:r>
            <w:r w:rsidRPr="005A08C5">
              <w:rPr>
                <w:position w:val="2"/>
                <w:sz w:val="20"/>
                <w:szCs w:val="20"/>
                <w:rtl/>
                <w:lang w:bidi="ar-SY"/>
              </w:rPr>
              <w:t>تدقيق نفاذ الكائنات (BP: فشل)</w:t>
            </w:r>
          </w:p>
          <w:p w14:paraId="6553ABAD"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4</w:t>
            </w:r>
            <w:r w:rsidRPr="005A08C5">
              <w:rPr>
                <w:position w:val="2"/>
                <w:sz w:val="20"/>
                <w:szCs w:val="20"/>
                <w:rtl/>
                <w:lang w:bidi="ar-EG"/>
              </w:rPr>
              <w:tab/>
            </w:r>
            <w:r w:rsidRPr="005A08C5">
              <w:rPr>
                <w:position w:val="2"/>
                <w:sz w:val="20"/>
                <w:szCs w:val="20"/>
                <w:rtl/>
                <w:lang w:bidi="ar-SY"/>
              </w:rPr>
              <w:t>استخدام امتياز التدقيق (BP: فشل)</w:t>
            </w:r>
          </w:p>
          <w:p w14:paraId="55EDE7EF" w14:textId="77777777"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5</w:t>
            </w:r>
            <w:r w:rsidRPr="005A08C5">
              <w:rPr>
                <w:position w:val="2"/>
                <w:sz w:val="20"/>
                <w:szCs w:val="20"/>
                <w:rtl/>
                <w:lang w:bidi="ar-EG"/>
              </w:rPr>
              <w:tab/>
              <w:t xml:space="preserve">تدقيق </w:t>
            </w:r>
            <w:r w:rsidRPr="005A08C5">
              <w:rPr>
                <w:position w:val="2"/>
                <w:sz w:val="20"/>
                <w:szCs w:val="20"/>
                <w:rtl/>
                <w:lang w:bidi="ar-SY"/>
              </w:rPr>
              <w:t>أحداث النظام (BP: فشل)</w:t>
            </w:r>
          </w:p>
        </w:tc>
        <w:tc>
          <w:tcPr>
            <w:tcW w:w="5667" w:type="dxa"/>
            <w:shd w:val="clear" w:color="auto" w:fill="auto"/>
            <w:tcMar>
              <w:left w:w="108" w:type="dxa"/>
              <w:right w:w="108" w:type="dxa"/>
            </w:tcMar>
          </w:tcPr>
          <w:p w14:paraId="22E79EBB" w14:textId="5CFEF64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تحديث حتى سبتمبر 2024: نُفِّذ</w:t>
            </w:r>
            <w:r w:rsidRPr="005A08C5">
              <w:rPr>
                <w:position w:val="2"/>
                <w:sz w:val="20"/>
                <w:szCs w:val="20"/>
                <w:lang w:bidi="ar-SY"/>
              </w:rPr>
              <w:t xml:space="preserve"> </w:t>
            </w:r>
            <w:r w:rsidRPr="005A08C5">
              <w:rPr>
                <w:position w:val="2"/>
                <w:sz w:val="20"/>
                <w:szCs w:val="20"/>
                <w:rtl/>
                <w:lang w:bidi="ar-SY"/>
              </w:rPr>
              <w:t xml:space="preserve">مركز جديد للعمليات الأمنية </w:t>
            </w:r>
            <w:r w:rsidRPr="005A08C5">
              <w:rPr>
                <w:position w:val="2"/>
                <w:sz w:val="20"/>
                <w:szCs w:val="20"/>
                <w:lang w:bidi="ar-SY"/>
              </w:rPr>
              <w:t>(SOC)</w:t>
            </w:r>
            <w:r w:rsidRPr="005A08C5">
              <w:rPr>
                <w:position w:val="2"/>
                <w:sz w:val="20"/>
                <w:szCs w:val="20"/>
                <w:rtl/>
                <w:lang w:bidi="ar-SY"/>
              </w:rPr>
              <w:t>، يضم من بين مكونات أخرى جميع مخدِّمات النظام الإيكولوجي لنظام SAP</w:t>
            </w:r>
            <w:r w:rsidR="004C5C05" w:rsidRPr="008110C6">
              <w:rPr>
                <w:position w:val="2"/>
                <w:sz w:val="20"/>
                <w:szCs w:val="20"/>
                <w:rtl/>
                <w:lang w:bidi="ar-SY"/>
              </w:rPr>
              <w:t>.</w:t>
            </w:r>
            <w:r w:rsidRPr="005A08C5">
              <w:rPr>
                <w:position w:val="2"/>
                <w:sz w:val="20"/>
                <w:szCs w:val="20"/>
                <w:rtl/>
                <w:lang w:bidi="ar-SY"/>
              </w:rPr>
              <w:t xml:space="preserve"> وتشمل سياسة التدقيق المعمول بها العناصر المذكورة في التوصية</w:t>
            </w:r>
            <w:r w:rsidR="004C5C05" w:rsidRPr="008110C6">
              <w:rPr>
                <w:position w:val="2"/>
                <w:sz w:val="20"/>
                <w:szCs w:val="20"/>
                <w:rtl/>
                <w:lang w:bidi="ar-SY"/>
              </w:rPr>
              <w:t>.</w:t>
            </w:r>
            <w:r w:rsidRPr="005A08C5">
              <w:rPr>
                <w:position w:val="2"/>
                <w:sz w:val="20"/>
                <w:szCs w:val="20"/>
                <w:rtl/>
                <w:lang w:bidi="ar-SY"/>
              </w:rPr>
              <w:t xml:space="preserve"> ويعمل مركز العمليات الأمنية على مدار الساعة طوال الأسبوع</w:t>
            </w:r>
            <w:r w:rsidR="004C5C05" w:rsidRPr="008110C6">
              <w:rPr>
                <w:position w:val="2"/>
                <w:sz w:val="20"/>
                <w:szCs w:val="20"/>
                <w:rtl/>
                <w:lang w:bidi="ar-SY"/>
              </w:rPr>
              <w:t>.</w:t>
            </w:r>
          </w:p>
        </w:tc>
        <w:tc>
          <w:tcPr>
            <w:tcW w:w="3128" w:type="dxa"/>
            <w:shd w:val="clear" w:color="auto" w:fill="auto"/>
            <w:tcMar>
              <w:left w:w="108" w:type="dxa"/>
              <w:right w:w="108" w:type="dxa"/>
            </w:tcMar>
          </w:tcPr>
          <w:p w14:paraId="2AC13CC8" w14:textId="1DDFDC95"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52459E1F" w14:textId="0D24D8C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72A2224F" w14:textId="77777777" w:rsidTr="00FC6C44">
        <w:trPr>
          <w:cantSplit/>
          <w:jc w:val="center"/>
        </w:trPr>
        <w:tc>
          <w:tcPr>
            <w:tcW w:w="1252" w:type="dxa"/>
            <w:shd w:val="clear" w:color="auto" w:fill="auto"/>
            <w:tcMar>
              <w:left w:w="108" w:type="dxa"/>
              <w:right w:w="108" w:type="dxa"/>
            </w:tcMar>
          </w:tcPr>
          <w:p w14:paraId="68E2B022" w14:textId="328F4130"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5B8BFB11" w14:textId="5E4D8AEA"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B113AC" w:rsidRPr="008110C6">
              <w:rPr>
                <w:rFonts w:hint="cs"/>
                <w:position w:val="2"/>
                <w:sz w:val="20"/>
                <w:szCs w:val="20"/>
                <w:rtl/>
                <w:lang w:bidi="ar-SY"/>
              </w:rPr>
              <w:t> </w:t>
            </w:r>
            <w:r w:rsidRPr="005A08C5">
              <w:rPr>
                <w:position w:val="2"/>
                <w:sz w:val="20"/>
                <w:szCs w:val="20"/>
                <w:lang w:bidi="ar-SY"/>
              </w:rPr>
              <w:t>45</w:t>
            </w:r>
          </w:p>
        </w:tc>
        <w:tc>
          <w:tcPr>
            <w:tcW w:w="4247" w:type="dxa"/>
            <w:shd w:val="clear" w:color="auto" w:fill="auto"/>
            <w:tcMar>
              <w:left w:w="108" w:type="dxa"/>
              <w:right w:w="108" w:type="dxa"/>
            </w:tcMar>
          </w:tcPr>
          <w:p w14:paraId="242B988A" w14:textId="05FA10E0" w:rsidR="005A08C5" w:rsidRPr="005A08C5" w:rsidRDefault="005A08C5" w:rsidP="00453784">
            <w:pPr>
              <w:spacing w:before="60" w:after="60" w:line="260" w:lineRule="exact"/>
              <w:rPr>
                <w:spacing w:val="2"/>
                <w:position w:val="2"/>
                <w:sz w:val="20"/>
                <w:szCs w:val="20"/>
                <w:lang w:bidi="ar-EG"/>
              </w:rPr>
            </w:pPr>
            <w:r w:rsidRPr="005A08C5">
              <w:rPr>
                <w:spacing w:val="2"/>
                <w:position w:val="2"/>
                <w:sz w:val="20"/>
                <w:szCs w:val="20"/>
                <w:rtl/>
                <w:lang w:bidi="ar-SY"/>
              </w:rPr>
              <w:t xml:space="preserve">تنفيذ استعراض موثَّق، بتواتر سنوي على الأقل، لجميع المستخدمين القائمين في نظام تشغيل نظام </w:t>
            </w:r>
            <w:r w:rsidR="00B113AC" w:rsidRPr="008110C6">
              <w:rPr>
                <w:spacing w:val="2"/>
                <w:position w:val="2"/>
                <w:sz w:val="20"/>
                <w:szCs w:val="20"/>
                <w:lang w:val="en-GB" w:bidi="ar-SY"/>
              </w:rPr>
              <w:t>SAP ERP (010)</w:t>
            </w:r>
            <w:r w:rsidR="004C5C05" w:rsidRPr="008110C6">
              <w:rPr>
                <w:spacing w:val="2"/>
                <w:position w:val="2"/>
                <w:sz w:val="20"/>
                <w:szCs w:val="20"/>
                <w:rtl/>
                <w:lang w:bidi="ar-SY"/>
              </w:rPr>
              <w:t>.</w:t>
            </w:r>
          </w:p>
        </w:tc>
        <w:tc>
          <w:tcPr>
            <w:tcW w:w="5667" w:type="dxa"/>
            <w:shd w:val="clear" w:color="auto" w:fill="auto"/>
            <w:tcMar>
              <w:left w:w="108" w:type="dxa"/>
              <w:right w:w="108" w:type="dxa"/>
            </w:tcMar>
          </w:tcPr>
          <w:p w14:paraId="3787A60C" w14:textId="2CA8BD4C"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وجرى التعاقد في</w:t>
            </w:r>
            <w:r w:rsidR="00B113AC" w:rsidRPr="008110C6">
              <w:rPr>
                <w:rFonts w:eastAsia="Times New Roman" w:hint="eastAsia"/>
                <w:position w:val="2"/>
                <w:sz w:val="20"/>
                <w:szCs w:val="20"/>
                <w:rtl/>
                <w:lang w:val="en-GB" w:eastAsia="en-US" w:bidi="ar-EG"/>
              </w:rPr>
              <w:t>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مع شركة خبيرة خارجية لتجري أحدث استعراض متعمق وشامل لنظام </w:t>
            </w:r>
            <w:r w:rsidRPr="005A08C5">
              <w:rPr>
                <w:rFonts w:eastAsia="Times New Roman"/>
                <w:position w:val="2"/>
                <w:sz w:val="20"/>
                <w:szCs w:val="20"/>
                <w:lang w:eastAsia="en-US"/>
              </w:rPr>
              <w:t>ERP</w:t>
            </w:r>
            <w:r w:rsidRPr="005A08C5">
              <w:rPr>
                <w:rFonts w:eastAsia="Times New Roman"/>
                <w:position w:val="2"/>
                <w:sz w:val="20"/>
                <w:szCs w:val="20"/>
                <w:rtl/>
                <w:lang w:val="en-GB" w:eastAsia="en-US" w:bidi="ar-EG"/>
              </w:rPr>
              <w:t xml:space="preserve"> لدينا</w:t>
            </w:r>
            <w:r w:rsidRPr="005A08C5">
              <w:rPr>
                <w:rFonts w:eastAsia="Times New Roman"/>
                <w:position w:val="2"/>
                <w:sz w:val="20"/>
                <w:szCs w:val="20"/>
                <w:rtl/>
                <w:lang w:val="en-GB" w:eastAsia="en-US"/>
              </w:rPr>
              <w:t>، بما يشمل حقوق النفاذ</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ونخطط حالياً لإجراء الاستعراض التالي من هذا النوع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p>
          <w:p w14:paraId="69F9F1E0" w14:textId="2EE94A8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34C0FE36" w14:textId="6CBA9F8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6AE51D4E" w14:textId="22B671A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6A960ADE" w14:textId="77777777" w:rsidTr="00FC6C44">
        <w:trPr>
          <w:cantSplit/>
          <w:jc w:val="center"/>
        </w:trPr>
        <w:tc>
          <w:tcPr>
            <w:tcW w:w="1252" w:type="dxa"/>
            <w:shd w:val="clear" w:color="auto" w:fill="auto"/>
            <w:tcMar>
              <w:left w:w="108" w:type="dxa"/>
              <w:right w:w="108" w:type="dxa"/>
            </w:tcMar>
          </w:tcPr>
          <w:p w14:paraId="510B1CF8" w14:textId="4143A4BD"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lastRenderedPageBreak/>
              <w:t>2021</w:t>
            </w:r>
          </w:p>
          <w:p w14:paraId="32634211" w14:textId="7F3C2425"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D266A4" w:rsidRPr="008110C6">
              <w:rPr>
                <w:rFonts w:hint="cs"/>
                <w:position w:val="2"/>
                <w:sz w:val="20"/>
                <w:szCs w:val="20"/>
                <w:rtl/>
                <w:lang w:bidi="ar-SY"/>
              </w:rPr>
              <w:t> </w:t>
            </w:r>
            <w:r w:rsidRPr="005A08C5">
              <w:rPr>
                <w:position w:val="2"/>
                <w:sz w:val="20"/>
                <w:szCs w:val="20"/>
                <w:lang w:bidi="ar-SY"/>
              </w:rPr>
              <w:t>46</w:t>
            </w:r>
          </w:p>
        </w:tc>
        <w:tc>
          <w:tcPr>
            <w:tcW w:w="4247" w:type="dxa"/>
            <w:shd w:val="clear" w:color="auto" w:fill="auto"/>
            <w:tcMar>
              <w:left w:w="108" w:type="dxa"/>
              <w:right w:w="108" w:type="dxa"/>
            </w:tcMar>
          </w:tcPr>
          <w:p w14:paraId="24EA5634" w14:textId="77777777"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أن يعزز الاتحاد أمن قاعدة بيانات نظام SAP ERP (010)، بإنشاء المعلمات التالية وفقاً لأفضل ممارسات تكنولوجيا المعلومات:</w:t>
            </w:r>
          </w:p>
          <w:p w14:paraId="4CF9BC11" w14:textId="4F967013" w:rsidR="005A08C5" w:rsidRPr="005A08C5" w:rsidRDefault="005A08C5" w:rsidP="00453784">
            <w:pPr>
              <w:spacing w:before="60" w:after="60" w:line="260" w:lineRule="exact"/>
              <w:ind w:left="397" w:hanging="397"/>
              <w:rPr>
                <w:position w:val="2"/>
                <w:sz w:val="20"/>
                <w:szCs w:val="20"/>
                <w:rtl/>
                <w:lang w:val="en-GB" w:bidi="ar-EG"/>
              </w:rPr>
            </w:pPr>
            <w:r w:rsidRPr="005A08C5">
              <w:rPr>
                <w:position w:val="2"/>
                <w:sz w:val="20"/>
                <w:szCs w:val="20"/>
                <w:rtl/>
                <w:lang w:bidi="ar-EG"/>
              </w:rPr>
              <w:t>1</w:t>
            </w:r>
            <w:r w:rsidRPr="005A08C5">
              <w:rPr>
                <w:position w:val="2"/>
                <w:sz w:val="20"/>
                <w:szCs w:val="20"/>
                <w:rtl/>
                <w:lang w:bidi="ar-EG"/>
              </w:rPr>
              <w:tab/>
            </w:r>
            <w:r w:rsidRPr="005A08C5">
              <w:rPr>
                <w:position w:val="2"/>
                <w:sz w:val="20"/>
                <w:szCs w:val="20"/>
                <w:rtl/>
                <w:lang w:bidi="ar-SY"/>
              </w:rPr>
              <w:t xml:space="preserve">أدنى طول لكلمة المرور (البرمجة السلوكية </w:t>
            </w:r>
            <w:r w:rsidRPr="005A08C5">
              <w:rPr>
                <w:position w:val="2"/>
                <w:sz w:val="20"/>
                <w:szCs w:val="20"/>
                <w:lang w:bidi="ar-SY"/>
              </w:rPr>
              <w:t>(BP)</w:t>
            </w:r>
            <w:r w:rsidRPr="005A08C5">
              <w:rPr>
                <w:position w:val="2"/>
                <w:sz w:val="20"/>
                <w:szCs w:val="20"/>
                <w:rtl/>
                <w:lang w:val="en-GB" w:bidi="ar-EG"/>
              </w:rPr>
              <w:t>: 8)</w:t>
            </w:r>
            <w:r w:rsidR="004C5C05" w:rsidRPr="008110C6">
              <w:rPr>
                <w:position w:val="2"/>
                <w:sz w:val="20"/>
                <w:szCs w:val="20"/>
                <w:rtl/>
                <w:lang w:val="en-GB" w:bidi="ar-EG"/>
              </w:rPr>
              <w:t>.</w:t>
            </w:r>
          </w:p>
          <w:p w14:paraId="23B0B457" w14:textId="632238AB"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ind w:left="397" w:hanging="397"/>
              <w:textAlignment w:val="baseline"/>
              <w:rPr>
                <w:rFonts w:eastAsia="Times New Roman"/>
                <w:position w:val="2"/>
                <w:sz w:val="20"/>
                <w:szCs w:val="20"/>
                <w:lang w:val="en-GB" w:eastAsia="en-US"/>
              </w:rPr>
            </w:pPr>
            <w:r w:rsidRPr="005A08C5">
              <w:rPr>
                <w:rFonts w:eastAsia="Times New Roman"/>
                <w:position w:val="2"/>
                <w:sz w:val="20"/>
                <w:szCs w:val="20"/>
                <w:rtl/>
                <w:lang w:val="en-GB" w:eastAsia="en-US" w:bidi="ar-EG"/>
              </w:rPr>
              <w:t>2</w:t>
            </w:r>
            <w:r w:rsidRPr="005A08C5">
              <w:rPr>
                <w:rFonts w:eastAsia="Times New Roman"/>
                <w:position w:val="2"/>
                <w:sz w:val="20"/>
                <w:szCs w:val="20"/>
                <w:rtl/>
                <w:lang w:val="en-GB" w:eastAsia="en-US" w:bidi="ar-EG"/>
              </w:rPr>
              <w:tab/>
            </w:r>
            <w:r w:rsidRPr="005A08C5">
              <w:rPr>
                <w:rFonts w:eastAsia="Times New Roman"/>
                <w:position w:val="2"/>
                <w:sz w:val="20"/>
                <w:szCs w:val="20"/>
                <w:rtl/>
                <w:lang w:val="en-GB" w:eastAsia="en-US"/>
              </w:rPr>
              <w:t>عتبة إغلاق الحساب (</w:t>
            </w:r>
            <w:r w:rsidRPr="005A08C5">
              <w:rPr>
                <w:rFonts w:eastAsia="Times New Roman"/>
                <w:position w:val="2"/>
                <w:sz w:val="20"/>
                <w:szCs w:val="20"/>
                <w:lang w:val="en-GB" w:eastAsia="en-US"/>
              </w:rPr>
              <w:t>BP</w:t>
            </w:r>
            <w:r w:rsidRPr="005A08C5">
              <w:rPr>
                <w:rFonts w:eastAsia="Times New Roman"/>
                <w:position w:val="2"/>
                <w:sz w:val="20"/>
                <w:szCs w:val="20"/>
                <w:rtl/>
                <w:lang w:val="en-GB" w:eastAsia="en-US" w:bidi="ar-EG"/>
              </w:rPr>
              <w:t xml:space="preserve">: من ثلاث إلى خمس </w:t>
            </w:r>
            <w:r w:rsidRPr="005A08C5">
              <w:rPr>
                <w:rFonts w:eastAsia="Times New Roman"/>
                <w:position w:val="2"/>
                <w:sz w:val="20"/>
                <w:szCs w:val="20"/>
                <w:rtl/>
                <w:lang w:val="en-GB" w:eastAsia="en-US"/>
              </w:rPr>
              <w:t>محاولات لتسجيل الدخول)</w:t>
            </w:r>
            <w:r w:rsidR="004C5C05" w:rsidRPr="008110C6">
              <w:rPr>
                <w:rFonts w:eastAsia="Times New Roman"/>
                <w:position w:val="2"/>
                <w:sz w:val="20"/>
                <w:szCs w:val="20"/>
                <w:rtl/>
                <w:lang w:val="en-GB" w:eastAsia="en-US"/>
              </w:rPr>
              <w:t>.</w:t>
            </w:r>
          </w:p>
          <w:p w14:paraId="4D03311E" w14:textId="6EC2D9A4" w:rsidR="005A08C5" w:rsidRPr="005A08C5" w:rsidRDefault="005A08C5" w:rsidP="00453784">
            <w:pPr>
              <w:spacing w:before="60" w:after="60" w:line="260" w:lineRule="exact"/>
              <w:ind w:left="397" w:hanging="397"/>
              <w:rPr>
                <w:position w:val="2"/>
                <w:sz w:val="20"/>
                <w:szCs w:val="20"/>
                <w:lang w:bidi="ar-EG"/>
              </w:rPr>
            </w:pPr>
            <w:r w:rsidRPr="005A08C5">
              <w:rPr>
                <w:position w:val="2"/>
                <w:sz w:val="20"/>
                <w:szCs w:val="20"/>
                <w:rtl/>
                <w:lang w:bidi="ar-EG"/>
              </w:rPr>
              <w:t>3</w:t>
            </w:r>
            <w:r w:rsidRPr="005A08C5">
              <w:rPr>
                <w:position w:val="2"/>
                <w:sz w:val="20"/>
                <w:szCs w:val="20"/>
                <w:rtl/>
                <w:lang w:bidi="ar-EG"/>
              </w:rPr>
              <w:tab/>
            </w:r>
            <w:r w:rsidRPr="005A08C5">
              <w:rPr>
                <w:position w:val="2"/>
                <w:sz w:val="20"/>
                <w:szCs w:val="20"/>
                <w:rtl/>
                <w:lang w:bidi="ar-SY"/>
              </w:rPr>
              <w:t>يجب أن تفي كلمة المرور بمتطلبات التعقيد (</w:t>
            </w:r>
            <w:r w:rsidRPr="005A08C5">
              <w:rPr>
                <w:position w:val="2"/>
                <w:sz w:val="20"/>
                <w:szCs w:val="20"/>
                <w:lang w:val="en-GB" w:bidi="ar-SY"/>
              </w:rPr>
              <w:t>BP</w:t>
            </w:r>
            <w:r w:rsidRPr="005A08C5">
              <w:rPr>
                <w:position w:val="2"/>
                <w:sz w:val="20"/>
                <w:szCs w:val="20"/>
                <w:rtl/>
                <w:lang w:val="en-GB" w:bidi="ar-EG"/>
              </w:rPr>
              <w:t>:</w:t>
            </w:r>
            <w:r w:rsidR="00D266A4" w:rsidRPr="008110C6">
              <w:rPr>
                <w:rFonts w:hint="cs"/>
                <w:position w:val="2"/>
                <w:sz w:val="20"/>
                <w:szCs w:val="20"/>
                <w:rtl/>
                <w:lang w:val="en-GB" w:bidi="ar-EG"/>
              </w:rPr>
              <w:t> </w:t>
            </w:r>
            <w:r w:rsidRPr="005A08C5">
              <w:rPr>
                <w:position w:val="2"/>
                <w:sz w:val="20"/>
                <w:szCs w:val="20"/>
                <w:rtl/>
                <w:lang w:val="en-GB" w:bidi="ar-EG"/>
              </w:rPr>
              <w:t>مفعَّل)</w:t>
            </w:r>
          </w:p>
        </w:tc>
        <w:tc>
          <w:tcPr>
            <w:tcW w:w="5667" w:type="dxa"/>
            <w:shd w:val="clear" w:color="auto" w:fill="auto"/>
            <w:tcMar>
              <w:left w:w="108" w:type="dxa"/>
              <w:right w:w="108" w:type="dxa"/>
            </w:tcMar>
          </w:tcPr>
          <w:p w14:paraId="0E8018A1" w14:textId="1CEB4182"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يناير 2025: عملاً بالتوصية، أُنشئت المعلمات التالية في</w:t>
            </w:r>
            <w:r w:rsidR="00D266A4"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نظام</w:t>
            </w:r>
            <w:r w:rsidR="00D266A4" w:rsidRPr="008110C6">
              <w:rPr>
                <w:rFonts w:eastAsia="Times New Roman" w:hint="eastAsia"/>
                <w:position w:val="2"/>
                <w:sz w:val="20"/>
                <w:szCs w:val="20"/>
                <w:rtl/>
                <w:lang w:val="en-GB" w:eastAsia="en-US" w:bidi="ar-EG"/>
              </w:rPr>
              <w:t> </w:t>
            </w:r>
            <w:r w:rsidRPr="005A08C5">
              <w:rPr>
                <w:rFonts w:eastAsia="Times New Roman"/>
                <w:position w:val="2"/>
                <w:sz w:val="20"/>
                <w:szCs w:val="20"/>
                <w:rtl/>
                <w:lang w:val="en-GB" w:eastAsia="en-US"/>
              </w:rPr>
              <w:t>SAP</w:t>
            </w:r>
            <w:r w:rsidR="00D266A4" w:rsidRPr="008110C6">
              <w:rPr>
                <w:rFonts w:eastAsia="Times New Roman"/>
                <w:position w:val="2"/>
                <w:sz w:val="20"/>
                <w:szCs w:val="20"/>
                <w:lang w:eastAsia="en-US"/>
              </w:rPr>
              <w:t> </w:t>
            </w:r>
            <w:r w:rsidRPr="005A08C5">
              <w:rPr>
                <w:rFonts w:eastAsia="Times New Roman"/>
                <w:position w:val="2"/>
                <w:sz w:val="20"/>
                <w:szCs w:val="20"/>
                <w:rtl/>
                <w:lang w:val="en-GB" w:eastAsia="en-US"/>
              </w:rPr>
              <w:t>(ERP):</w:t>
            </w:r>
          </w:p>
          <w:p w14:paraId="633D8BF6"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w:t>
            </w:r>
            <w:r w:rsidRPr="005A08C5">
              <w:rPr>
                <w:position w:val="2"/>
                <w:sz w:val="20"/>
                <w:szCs w:val="20"/>
                <w:rtl/>
                <w:lang w:bidi="ar-EG"/>
              </w:rPr>
              <w:tab/>
            </w:r>
            <w:r w:rsidRPr="005A08C5">
              <w:rPr>
                <w:position w:val="2"/>
                <w:sz w:val="20"/>
                <w:szCs w:val="20"/>
                <w:lang w:bidi="ar-SY"/>
              </w:rPr>
              <w:t>login/</w:t>
            </w:r>
            <w:proofErr w:type="spellStart"/>
            <w:r w:rsidRPr="005A08C5">
              <w:rPr>
                <w:position w:val="2"/>
                <w:sz w:val="20"/>
                <w:szCs w:val="20"/>
                <w:lang w:bidi="ar-SY"/>
              </w:rPr>
              <w:t>min_password_lng</w:t>
            </w:r>
            <w:proofErr w:type="spellEnd"/>
            <w:r w:rsidRPr="005A08C5">
              <w:rPr>
                <w:position w:val="2"/>
                <w:sz w:val="20"/>
                <w:szCs w:val="20"/>
                <w:lang w:bidi="ar-SY"/>
              </w:rPr>
              <w:t xml:space="preserve"> = 8</w:t>
            </w:r>
          </w:p>
          <w:p w14:paraId="4B2F5467"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w:t>
            </w:r>
            <w:r w:rsidRPr="005A08C5">
              <w:rPr>
                <w:position w:val="2"/>
                <w:sz w:val="20"/>
                <w:szCs w:val="20"/>
                <w:rtl/>
                <w:lang w:bidi="ar-EG"/>
              </w:rPr>
              <w:tab/>
            </w:r>
            <w:r w:rsidRPr="005A08C5">
              <w:rPr>
                <w:position w:val="2"/>
                <w:sz w:val="20"/>
                <w:szCs w:val="20"/>
                <w:lang w:bidi="ar-SY"/>
              </w:rPr>
              <w:t>login/</w:t>
            </w:r>
            <w:proofErr w:type="spellStart"/>
            <w:r w:rsidRPr="005A08C5">
              <w:rPr>
                <w:position w:val="2"/>
                <w:sz w:val="20"/>
                <w:szCs w:val="20"/>
                <w:lang w:bidi="ar-SY"/>
              </w:rPr>
              <w:t>min_password_upper</w:t>
            </w:r>
            <w:proofErr w:type="spellEnd"/>
            <w:r w:rsidRPr="005A08C5">
              <w:rPr>
                <w:position w:val="2"/>
                <w:sz w:val="20"/>
                <w:szCs w:val="20"/>
                <w:lang w:bidi="ar-SY"/>
              </w:rPr>
              <w:t>/lower case = 1</w:t>
            </w:r>
          </w:p>
          <w:p w14:paraId="71C5CCCE" w14:textId="77777777" w:rsidR="005A08C5" w:rsidRPr="005A08C5" w:rsidRDefault="005A08C5" w:rsidP="00453784">
            <w:pPr>
              <w:spacing w:before="60" w:after="60" w:line="260" w:lineRule="exact"/>
              <w:ind w:left="397" w:hanging="397"/>
              <w:rPr>
                <w:position w:val="2"/>
                <w:sz w:val="20"/>
                <w:szCs w:val="20"/>
                <w:rtl/>
                <w:lang w:bidi="ar-EG"/>
              </w:rPr>
            </w:pPr>
            <w:r w:rsidRPr="005A08C5">
              <w:rPr>
                <w:position w:val="2"/>
                <w:sz w:val="20"/>
                <w:szCs w:val="20"/>
                <w:rtl/>
                <w:lang w:bidi="ar-EG"/>
              </w:rPr>
              <w:t>-</w:t>
            </w:r>
            <w:r w:rsidRPr="005A08C5">
              <w:rPr>
                <w:position w:val="2"/>
                <w:sz w:val="20"/>
                <w:szCs w:val="20"/>
                <w:rtl/>
                <w:lang w:bidi="ar-EG"/>
              </w:rPr>
              <w:tab/>
            </w:r>
            <w:r w:rsidRPr="005A08C5">
              <w:rPr>
                <w:position w:val="2"/>
                <w:sz w:val="20"/>
                <w:szCs w:val="20"/>
                <w:lang w:val="de-DE" w:bidi="ar-SY"/>
              </w:rPr>
              <w:t>login/min_password_diff = 2</w:t>
            </w:r>
          </w:p>
          <w:p w14:paraId="4C4EEF6D" w14:textId="77777777" w:rsidR="005A08C5" w:rsidRPr="005A08C5" w:rsidRDefault="005A08C5" w:rsidP="00453784">
            <w:pPr>
              <w:tabs>
                <w:tab w:val="clear" w:pos="794"/>
                <w:tab w:val="left" w:pos="425"/>
                <w:tab w:val="left" w:pos="567"/>
              </w:tabs>
              <w:overflowPunct w:val="0"/>
              <w:autoSpaceDE w:val="0"/>
              <w:autoSpaceDN w:val="0"/>
              <w:adjustRightInd w:val="0"/>
              <w:spacing w:before="60" w:after="60" w:line="260" w:lineRule="exact"/>
              <w:ind w:left="397" w:hanging="397"/>
              <w:textAlignment w:val="baseline"/>
              <w:rPr>
                <w:rFonts w:eastAsia="Times New Roman"/>
                <w:position w:val="2"/>
                <w:sz w:val="20"/>
                <w:szCs w:val="20"/>
                <w:lang w:val="de-DE" w:eastAsia="en-US"/>
              </w:rPr>
            </w:pPr>
            <w:r w:rsidRPr="005A08C5">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ab/>
            </w:r>
            <w:r w:rsidRPr="005A08C5">
              <w:rPr>
                <w:rFonts w:eastAsia="Times New Roman"/>
                <w:position w:val="2"/>
                <w:sz w:val="20"/>
                <w:szCs w:val="20"/>
                <w:lang w:val="de-DE" w:eastAsia="en-US"/>
              </w:rPr>
              <w:t>login/min_password_digits = 1</w:t>
            </w:r>
          </w:p>
          <w:p w14:paraId="0B43F45B" w14:textId="62D1B3F7" w:rsidR="005A08C5" w:rsidRPr="005A08C5" w:rsidRDefault="00D266A4" w:rsidP="00453784">
            <w:pPr>
              <w:spacing w:before="60" w:after="60" w:line="260" w:lineRule="exact"/>
              <w:ind w:left="397" w:hanging="397"/>
              <w:rPr>
                <w:position w:val="2"/>
                <w:sz w:val="20"/>
                <w:szCs w:val="20"/>
                <w:rtl/>
                <w:lang w:bidi="ar-EG"/>
              </w:rPr>
            </w:pPr>
            <w:r w:rsidRPr="008110C6">
              <w:rPr>
                <w:position w:val="2"/>
                <w:sz w:val="20"/>
                <w:szCs w:val="20"/>
                <w:lang w:bidi="ar-SY"/>
              </w:rPr>
              <w:t>-</w:t>
            </w:r>
            <w:r w:rsidRPr="008110C6">
              <w:rPr>
                <w:position w:val="2"/>
                <w:sz w:val="20"/>
                <w:szCs w:val="20"/>
                <w:lang w:bidi="ar-SY"/>
              </w:rPr>
              <w:tab/>
            </w:r>
            <w:r w:rsidR="005A08C5" w:rsidRPr="005A08C5">
              <w:rPr>
                <w:position w:val="2"/>
                <w:sz w:val="20"/>
                <w:szCs w:val="20"/>
                <w:lang w:val="nl-NL" w:bidi="ar-SY"/>
              </w:rPr>
              <w:t>login/min_password_letters = 1</w:t>
            </w:r>
          </w:p>
          <w:p w14:paraId="4901ECAC" w14:textId="77777777" w:rsidR="005A08C5" w:rsidRPr="005A08C5" w:rsidRDefault="005A08C5" w:rsidP="00453784">
            <w:pPr>
              <w:tabs>
                <w:tab w:val="clear" w:pos="794"/>
                <w:tab w:val="left" w:pos="425"/>
                <w:tab w:val="left" w:pos="567"/>
              </w:tabs>
              <w:overflowPunct w:val="0"/>
              <w:autoSpaceDE w:val="0"/>
              <w:autoSpaceDN w:val="0"/>
              <w:adjustRightInd w:val="0"/>
              <w:spacing w:before="60" w:after="60" w:line="260" w:lineRule="exact"/>
              <w:ind w:left="397" w:hanging="397"/>
              <w:textAlignment w:val="baseline"/>
              <w:rPr>
                <w:rFonts w:eastAsia="Times New Roman"/>
                <w:position w:val="2"/>
                <w:sz w:val="20"/>
                <w:szCs w:val="20"/>
                <w:rtl/>
                <w:lang w:val="nl-NL" w:eastAsia="en-US"/>
              </w:rPr>
            </w:pPr>
            <w:r w:rsidRPr="005A08C5">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ab/>
            </w:r>
            <w:r w:rsidRPr="005A08C5">
              <w:rPr>
                <w:rFonts w:eastAsia="Times New Roman"/>
                <w:position w:val="2"/>
                <w:sz w:val="20"/>
                <w:szCs w:val="20"/>
                <w:lang w:val="nl-NL" w:eastAsia="en-US"/>
              </w:rPr>
              <w:t>login/min_password_specials = 1</w:t>
            </w:r>
          </w:p>
          <w:p w14:paraId="69E1635D" w14:textId="77777777" w:rsidR="005A08C5" w:rsidRPr="005A08C5" w:rsidRDefault="005A08C5" w:rsidP="00453784">
            <w:pPr>
              <w:spacing w:before="60" w:after="60" w:line="260" w:lineRule="exact"/>
              <w:ind w:left="397" w:hanging="397"/>
              <w:rPr>
                <w:position w:val="2"/>
                <w:sz w:val="20"/>
                <w:szCs w:val="20"/>
                <w:rtl/>
                <w:lang w:val="en-GB" w:bidi="ar-EG"/>
              </w:rPr>
            </w:pPr>
            <w:r w:rsidRPr="005A08C5">
              <w:rPr>
                <w:position w:val="2"/>
                <w:sz w:val="20"/>
                <w:szCs w:val="20"/>
                <w:rtl/>
                <w:lang w:bidi="ar-EG"/>
              </w:rPr>
              <w:t>-</w:t>
            </w:r>
            <w:r w:rsidRPr="005A08C5">
              <w:rPr>
                <w:position w:val="2"/>
                <w:sz w:val="20"/>
                <w:szCs w:val="20"/>
                <w:rtl/>
                <w:lang w:bidi="ar-EG"/>
              </w:rPr>
              <w:tab/>
            </w:r>
            <w:r w:rsidRPr="005A08C5">
              <w:rPr>
                <w:position w:val="2"/>
                <w:sz w:val="20"/>
                <w:szCs w:val="20"/>
                <w:lang w:bidi="ar-SY"/>
              </w:rPr>
              <w:t>login/</w:t>
            </w:r>
            <w:proofErr w:type="spellStart"/>
            <w:r w:rsidRPr="005A08C5">
              <w:rPr>
                <w:position w:val="2"/>
                <w:sz w:val="20"/>
                <w:szCs w:val="20"/>
                <w:lang w:bidi="ar-SY"/>
              </w:rPr>
              <w:t>fails_to_user_lock</w:t>
            </w:r>
            <w:proofErr w:type="spellEnd"/>
            <w:r w:rsidRPr="005A08C5">
              <w:rPr>
                <w:position w:val="2"/>
                <w:sz w:val="20"/>
                <w:szCs w:val="20"/>
                <w:lang w:bidi="ar-SY"/>
              </w:rPr>
              <w:t xml:space="preserve"> = 5</w:t>
            </w:r>
          </w:p>
          <w:p w14:paraId="06ADE1AC" w14:textId="77777777" w:rsidR="005A08C5" w:rsidRPr="005A08C5" w:rsidRDefault="005A08C5" w:rsidP="00453784">
            <w:pPr>
              <w:tabs>
                <w:tab w:val="clear" w:pos="794"/>
                <w:tab w:val="left" w:pos="425"/>
                <w:tab w:val="left" w:pos="567"/>
              </w:tabs>
              <w:overflowPunct w:val="0"/>
              <w:autoSpaceDE w:val="0"/>
              <w:autoSpaceDN w:val="0"/>
              <w:adjustRightInd w:val="0"/>
              <w:spacing w:before="60" w:after="60" w:line="260" w:lineRule="exact"/>
              <w:ind w:left="397" w:hanging="397"/>
              <w:textAlignment w:val="baseline"/>
              <w:rPr>
                <w:rFonts w:eastAsia="Times New Roman"/>
                <w:position w:val="2"/>
                <w:sz w:val="20"/>
                <w:szCs w:val="20"/>
                <w:rtl/>
                <w:lang w:val="en-GB" w:eastAsia="en-US"/>
              </w:rPr>
            </w:pPr>
            <w:r w:rsidRPr="005A08C5">
              <w:rPr>
                <w:rFonts w:eastAsia="Times New Roman"/>
                <w:position w:val="2"/>
                <w:sz w:val="20"/>
                <w:szCs w:val="20"/>
                <w:rtl/>
                <w:lang w:val="en-GB" w:eastAsia="en-US" w:bidi="ar-EG"/>
              </w:rPr>
              <w:t>-</w:t>
            </w:r>
            <w:r w:rsidRPr="005A08C5">
              <w:rPr>
                <w:rFonts w:eastAsia="Times New Roman"/>
                <w:position w:val="2"/>
                <w:sz w:val="20"/>
                <w:szCs w:val="20"/>
                <w:rtl/>
                <w:lang w:val="en-GB" w:eastAsia="en-US" w:bidi="ar-EG"/>
              </w:rPr>
              <w:tab/>
            </w:r>
            <w:r w:rsidRPr="005A08C5">
              <w:rPr>
                <w:rFonts w:eastAsia="Times New Roman"/>
                <w:position w:val="2"/>
                <w:sz w:val="20"/>
                <w:szCs w:val="20"/>
                <w:lang w:val="en-GB" w:eastAsia="en-US"/>
              </w:rPr>
              <w:t>login/</w:t>
            </w:r>
            <w:proofErr w:type="spellStart"/>
            <w:r w:rsidRPr="005A08C5">
              <w:rPr>
                <w:rFonts w:eastAsia="Times New Roman"/>
                <w:position w:val="2"/>
                <w:sz w:val="20"/>
                <w:szCs w:val="20"/>
                <w:lang w:val="en-GB" w:eastAsia="en-US"/>
              </w:rPr>
              <w:t>password_max_idle_initial</w:t>
            </w:r>
            <w:proofErr w:type="spellEnd"/>
            <w:r w:rsidRPr="005A08C5">
              <w:rPr>
                <w:rFonts w:eastAsia="Times New Roman"/>
                <w:position w:val="2"/>
                <w:sz w:val="20"/>
                <w:szCs w:val="20"/>
                <w:lang w:val="en-GB" w:eastAsia="en-US"/>
              </w:rPr>
              <w:t xml:space="preserve"> = 13</w:t>
            </w:r>
          </w:p>
          <w:p w14:paraId="57B732C3" w14:textId="77777777" w:rsidR="005A08C5" w:rsidRPr="005A08C5" w:rsidRDefault="005A08C5" w:rsidP="00453784">
            <w:pPr>
              <w:spacing w:before="60" w:after="60" w:line="260" w:lineRule="exact"/>
              <w:ind w:left="397" w:hanging="397"/>
              <w:rPr>
                <w:position w:val="2"/>
                <w:sz w:val="20"/>
                <w:szCs w:val="20"/>
                <w:lang w:val="en-GB" w:bidi="ar-EG"/>
              </w:rPr>
            </w:pPr>
            <w:r w:rsidRPr="005A08C5">
              <w:rPr>
                <w:position w:val="2"/>
                <w:sz w:val="20"/>
                <w:szCs w:val="20"/>
                <w:rtl/>
                <w:lang w:bidi="ar-EG"/>
              </w:rPr>
              <w:t>-</w:t>
            </w:r>
            <w:r w:rsidRPr="005A08C5">
              <w:rPr>
                <w:position w:val="2"/>
                <w:sz w:val="20"/>
                <w:szCs w:val="20"/>
                <w:rtl/>
                <w:lang w:bidi="ar-EG"/>
              </w:rPr>
              <w:tab/>
            </w:r>
            <w:r w:rsidRPr="005A08C5">
              <w:rPr>
                <w:position w:val="2"/>
                <w:sz w:val="20"/>
                <w:szCs w:val="20"/>
                <w:lang w:bidi="ar-SY"/>
              </w:rPr>
              <w:t>login/</w:t>
            </w:r>
            <w:proofErr w:type="spellStart"/>
            <w:r w:rsidRPr="005A08C5">
              <w:rPr>
                <w:position w:val="2"/>
                <w:sz w:val="20"/>
                <w:szCs w:val="20"/>
                <w:lang w:bidi="ar-SY"/>
              </w:rPr>
              <w:t>password_max_idle_productive</w:t>
            </w:r>
            <w:proofErr w:type="spellEnd"/>
            <w:r w:rsidRPr="005A08C5">
              <w:rPr>
                <w:position w:val="2"/>
                <w:sz w:val="20"/>
                <w:szCs w:val="20"/>
                <w:lang w:bidi="ar-SY"/>
              </w:rPr>
              <w:t xml:space="preserve"> = 90</w:t>
            </w:r>
          </w:p>
          <w:p w14:paraId="2A235448" w14:textId="0F54BC2C" w:rsidR="005A08C5" w:rsidRPr="005A08C5" w:rsidRDefault="005A08C5" w:rsidP="00453784">
            <w:pPr>
              <w:spacing w:before="60" w:after="60" w:line="260" w:lineRule="exact"/>
              <w:rPr>
                <w:position w:val="2"/>
                <w:sz w:val="20"/>
                <w:szCs w:val="20"/>
                <w:rtl/>
                <w:lang w:bidi="ar-EG"/>
              </w:rPr>
            </w:pPr>
            <w:r w:rsidRPr="005A08C5">
              <w:rPr>
                <w:position w:val="2"/>
                <w:sz w:val="20"/>
                <w:szCs w:val="20"/>
                <w:rtl/>
                <w:lang w:bidi="ar-EG"/>
              </w:rPr>
              <w:t xml:space="preserve">وتعتبر دائرة خدمات المعلومات </w:t>
            </w:r>
            <w:r w:rsidRPr="005A08C5">
              <w:rPr>
                <w:position w:val="2"/>
                <w:sz w:val="20"/>
                <w:szCs w:val="20"/>
                <w:lang w:bidi="ar-EG"/>
              </w:rPr>
              <w:t>(ISD)</w:t>
            </w:r>
            <w:r w:rsidRPr="005A08C5">
              <w:rPr>
                <w:position w:val="2"/>
                <w:sz w:val="20"/>
                <w:szCs w:val="20"/>
                <w:rtl/>
                <w:lang w:bidi="ar-EG"/>
              </w:rPr>
              <w:t xml:space="preserve"> أن هذه التوصية قد نُفذت</w:t>
            </w:r>
            <w:r w:rsidR="004C5C05" w:rsidRPr="008110C6">
              <w:rPr>
                <w:position w:val="2"/>
                <w:sz w:val="20"/>
                <w:szCs w:val="20"/>
                <w:rtl/>
                <w:lang w:bidi="ar-EG"/>
              </w:rPr>
              <w:t>.</w:t>
            </w:r>
          </w:p>
        </w:tc>
        <w:tc>
          <w:tcPr>
            <w:tcW w:w="3128" w:type="dxa"/>
            <w:shd w:val="clear" w:color="auto" w:fill="auto"/>
            <w:tcMar>
              <w:left w:w="108" w:type="dxa"/>
              <w:right w:w="108" w:type="dxa"/>
            </w:tcMar>
          </w:tcPr>
          <w:p w14:paraId="28652826" w14:textId="6830BAD7"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فأُغلقت التوصية</w:t>
            </w:r>
            <w:r w:rsidR="004C5C05" w:rsidRPr="008110C6">
              <w:rPr>
                <w:position w:val="2"/>
                <w:sz w:val="20"/>
                <w:szCs w:val="20"/>
                <w:rtl/>
                <w:lang w:bidi="ar-SY"/>
              </w:rPr>
              <w:t>.</w:t>
            </w:r>
          </w:p>
        </w:tc>
        <w:tc>
          <w:tcPr>
            <w:tcW w:w="1412" w:type="dxa"/>
            <w:shd w:val="clear" w:color="auto" w:fill="auto"/>
            <w:tcMar>
              <w:left w:w="108" w:type="dxa"/>
              <w:right w:w="108" w:type="dxa"/>
            </w:tcMar>
          </w:tcPr>
          <w:p w14:paraId="4BC1F30D" w14:textId="3970AF21"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49E67170" w14:textId="77777777" w:rsidTr="00FC6C44">
        <w:trPr>
          <w:cantSplit/>
          <w:jc w:val="center"/>
        </w:trPr>
        <w:tc>
          <w:tcPr>
            <w:tcW w:w="1252" w:type="dxa"/>
            <w:shd w:val="clear" w:color="auto" w:fill="auto"/>
            <w:tcMar>
              <w:left w:w="108" w:type="dxa"/>
              <w:right w:w="108" w:type="dxa"/>
            </w:tcMar>
          </w:tcPr>
          <w:p w14:paraId="192BDBFD" w14:textId="69964244"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42A33D9F" w14:textId="173F4215"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D266A4" w:rsidRPr="008110C6">
              <w:rPr>
                <w:rFonts w:hint="cs"/>
                <w:position w:val="2"/>
                <w:sz w:val="20"/>
                <w:szCs w:val="20"/>
                <w:rtl/>
                <w:lang w:bidi="ar-SY"/>
              </w:rPr>
              <w:t> </w:t>
            </w:r>
            <w:r w:rsidRPr="005A08C5">
              <w:rPr>
                <w:position w:val="2"/>
                <w:sz w:val="20"/>
                <w:szCs w:val="20"/>
                <w:lang w:bidi="ar-SY"/>
              </w:rPr>
              <w:t>47</w:t>
            </w:r>
          </w:p>
        </w:tc>
        <w:tc>
          <w:tcPr>
            <w:tcW w:w="4247" w:type="dxa"/>
            <w:shd w:val="clear" w:color="auto" w:fill="auto"/>
            <w:tcMar>
              <w:left w:w="108" w:type="dxa"/>
              <w:right w:w="108" w:type="dxa"/>
            </w:tcMar>
          </w:tcPr>
          <w:p w14:paraId="0B7FC5E5" w14:textId="6CCE6696"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تنفيذ استعراض موثَّق، سنوياً على الأقل، لحقوق النفاذ الممنوحة لجميع المستخدمين القائمين في قاعدة بيانات نظام SAP ERP (010)</w:t>
            </w:r>
            <w:r w:rsidR="004C5C05" w:rsidRPr="008110C6">
              <w:rPr>
                <w:position w:val="2"/>
                <w:sz w:val="20"/>
                <w:szCs w:val="20"/>
                <w:rtl/>
                <w:lang w:bidi="ar-SY"/>
              </w:rPr>
              <w:t>.</w:t>
            </w:r>
          </w:p>
        </w:tc>
        <w:tc>
          <w:tcPr>
            <w:tcW w:w="5667" w:type="dxa"/>
            <w:shd w:val="clear" w:color="auto" w:fill="auto"/>
            <w:tcMar>
              <w:left w:w="108" w:type="dxa"/>
              <w:right w:w="108" w:type="dxa"/>
            </w:tcMar>
          </w:tcPr>
          <w:p w14:paraId="3FD7A075" w14:textId="7F9C5D14"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تحديث حتى مايو 2025: عُززت العملية على أساس مستمر</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وجرى التعاقد في</w:t>
            </w:r>
            <w:r w:rsidR="00D266A4" w:rsidRPr="008110C6">
              <w:rPr>
                <w:rFonts w:eastAsia="Times New Roman" w:hint="cs"/>
                <w:position w:val="2"/>
                <w:sz w:val="20"/>
                <w:szCs w:val="20"/>
                <w:rtl/>
                <w:lang w:val="en-GB" w:eastAsia="en-US"/>
              </w:rPr>
              <w:t> </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2023 مع شركة خبيرة خارجية لتجري أحدث استعراض متعمق وشامل لنظام </w:t>
            </w:r>
            <w:r w:rsidRPr="005A08C5">
              <w:rPr>
                <w:rFonts w:eastAsia="Times New Roman"/>
                <w:position w:val="2"/>
                <w:sz w:val="20"/>
                <w:szCs w:val="20"/>
                <w:lang w:eastAsia="en-US"/>
              </w:rPr>
              <w:t>ERP</w:t>
            </w:r>
            <w:r w:rsidRPr="005A08C5">
              <w:rPr>
                <w:rFonts w:eastAsia="Times New Roman"/>
                <w:position w:val="2"/>
                <w:sz w:val="20"/>
                <w:szCs w:val="20"/>
                <w:rtl/>
                <w:lang w:val="en-GB" w:eastAsia="en-US" w:bidi="ar-EG"/>
              </w:rPr>
              <w:t xml:space="preserve"> لدينا</w:t>
            </w:r>
            <w:r w:rsidRPr="005A08C5">
              <w:rPr>
                <w:rFonts w:eastAsia="Times New Roman"/>
                <w:position w:val="2"/>
                <w:sz w:val="20"/>
                <w:szCs w:val="20"/>
                <w:rtl/>
                <w:lang w:val="en-GB" w:eastAsia="en-US"/>
              </w:rPr>
              <w:t>، بما يشمل حقوق النفاذ</w:t>
            </w:r>
            <w:r w:rsidR="004C5C05" w:rsidRPr="008110C6">
              <w:rPr>
                <w:rFonts w:eastAsia="Times New Roman"/>
                <w:position w:val="2"/>
                <w:sz w:val="20"/>
                <w:szCs w:val="20"/>
                <w:rtl/>
                <w:lang w:val="en-GB" w:eastAsia="en-US"/>
              </w:rPr>
              <w:t>.</w:t>
            </w:r>
            <w:r w:rsidRPr="005A08C5">
              <w:rPr>
                <w:rFonts w:eastAsia="Times New Roman"/>
                <w:position w:val="2"/>
                <w:sz w:val="20"/>
                <w:szCs w:val="20"/>
                <w:rtl/>
                <w:lang w:val="en-GB" w:eastAsia="en-US"/>
              </w:rPr>
              <w:t xml:space="preserve"> ونخطط حالياً لإجراء الاستعراض التالي من هذا النوع ل</w:t>
            </w:r>
            <w:r w:rsidR="005B141B" w:rsidRPr="008110C6">
              <w:rPr>
                <w:rFonts w:eastAsia="Times New Roman" w:hint="cs"/>
                <w:position w:val="2"/>
                <w:sz w:val="20"/>
                <w:szCs w:val="20"/>
                <w:rtl/>
                <w:lang w:val="en-GB" w:eastAsia="en-US"/>
              </w:rPr>
              <w:t>عام</w:t>
            </w:r>
            <w:r w:rsidRPr="005A08C5">
              <w:rPr>
                <w:rFonts w:eastAsia="Times New Roman"/>
                <w:position w:val="2"/>
                <w:sz w:val="20"/>
                <w:szCs w:val="20"/>
                <w:rtl/>
                <w:lang w:val="en-GB" w:eastAsia="en-US"/>
              </w:rPr>
              <w:t xml:space="preserve"> 2025</w:t>
            </w:r>
            <w:r w:rsidR="004C5C05" w:rsidRPr="008110C6">
              <w:rPr>
                <w:rFonts w:eastAsia="Times New Roman"/>
                <w:position w:val="2"/>
                <w:sz w:val="20"/>
                <w:szCs w:val="20"/>
                <w:rtl/>
                <w:lang w:val="en-GB" w:eastAsia="en-US"/>
              </w:rPr>
              <w:t>.</w:t>
            </w:r>
          </w:p>
          <w:p w14:paraId="4E33802B" w14:textId="522B7850"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28C8DF65" w14:textId="74EBD873"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3D2EDD24" w14:textId="054C993E"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5A08C5" w:rsidRPr="005A08C5" w14:paraId="70170FA6" w14:textId="77777777" w:rsidTr="00FC6C44">
        <w:trPr>
          <w:cantSplit/>
          <w:jc w:val="center"/>
        </w:trPr>
        <w:tc>
          <w:tcPr>
            <w:tcW w:w="1252" w:type="dxa"/>
            <w:shd w:val="clear" w:color="auto" w:fill="auto"/>
            <w:tcMar>
              <w:left w:w="108" w:type="dxa"/>
              <w:right w:w="108" w:type="dxa"/>
            </w:tcMar>
          </w:tcPr>
          <w:p w14:paraId="289ABAD8" w14:textId="0020136F" w:rsidR="005A08C5" w:rsidRPr="005A08C5" w:rsidRDefault="005A08C5" w:rsidP="00453784">
            <w:pPr>
              <w:spacing w:before="60" w:after="60" w:line="260" w:lineRule="exact"/>
              <w:rPr>
                <w:position w:val="2"/>
                <w:sz w:val="20"/>
                <w:szCs w:val="20"/>
                <w:rtl/>
                <w:lang w:bidi="ar-SY"/>
              </w:rPr>
            </w:pPr>
            <w:r w:rsidRPr="005A08C5">
              <w:rPr>
                <w:position w:val="2"/>
                <w:sz w:val="20"/>
                <w:szCs w:val="20"/>
                <w:lang w:bidi="ar-SY"/>
              </w:rPr>
              <w:t>2021</w:t>
            </w:r>
          </w:p>
          <w:p w14:paraId="52FEAC30" w14:textId="77B4E33C" w:rsidR="005A08C5" w:rsidRPr="005A08C5" w:rsidRDefault="005A08C5" w:rsidP="00453784">
            <w:pPr>
              <w:spacing w:before="60" w:after="60" w:line="260" w:lineRule="exact"/>
              <w:rPr>
                <w:position w:val="2"/>
                <w:sz w:val="20"/>
                <w:szCs w:val="20"/>
                <w:lang w:bidi="ar-SY"/>
              </w:rPr>
            </w:pPr>
            <w:r w:rsidRPr="005A08C5">
              <w:rPr>
                <w:position w:val="2"/>
                <w:sz w:val="20"/>
                <w:szCs w:val="20"/>
                <w:rtl/>
                <w:lang w:bidi="ar-SY"/>
              </w:rPr>
              <w:t>التوصية رقم</w:t>
            </w:r>
            <w:r w:rsidR="00D266A4" w:rsidRPr="008110C6">
              <w:rPr>
                <w:rFonts w:hint="cs"/>
                <w:position w:val="2"/>
                <w:sz w:val="20"/>
                <w:szCs w:val="20"/>
                <w:rtl/>
                <w:lang w:bidi="ar-SY"/>
              </w:rPr>
              <w:t> </w:t>
            </w:r>
            <w:r w:rsidRPr="005A08C5">
              <w:rPr>
                <w:position w:val="2"/>
                <w:sz w:val="20"/>
                <w:szCs w:val="20"/>
                <w:lang w:bidi="ar-SY"/>
              </w:rPr>
              <w:t>48</w:t>
            </w:r>
          </w:p>
        </w:tc>
        <w:tc>
          <w:tcPr>
            <w:tcW w:w="4247" w:type="dxa"/>
            <w:shd w:val="clear" w:color="auto" w:fill="auto"/>
            <w:tcMar>
              <w:left w:w="108" w:type="dxa"/>
              <w:right w:w="108" w:type="dxa"/>
            </w:tcMar>
          </w:tcPr>
          <w:p w14:paraId="0F207E5D" w14:textId="130DD63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سلامة تخزين جميع الوثائق المتعلقة بتدفق الأذون في</w:t>
            </w:r>
            <w:r w:rsidR="00D266A4" w:rsidRPr="008110C6">
              <w:rPr>
                <w:rFonts w:hint="cs"/>
                <w:position w:val="2"/>
                <w:sz w:val="20"/>
                <w:szCs w:val="20"/>
                <w:rtl/>
                <w:lang w:bidi="ar-SY"/>
              </w:rPr>
              <w:t> </w:t>
            </w:r>
            <w:r w:rsidRPr="005A08C5">
              <w:rPr>
                <w:position w:val="2"/>
                <w:sz w:val="20"/>
                <w:szCs w:val="20"/>
                <w:rtl/>
                <w:lang w:bidi="ar-SY"/>
              </w:rPr>
              <w:t>منافذ مر</w:t>
            </w:r>
            <w:r w:rsidRPr="005A08C5">
              <w:rPr>
                <w:position w:val="2"/>
                <w:sz w:val="20"/>
                <w:szCs w:val="20"/>
                <w:rtl/>
                <w:lang w:val="en-GB" w:bidi="ar-EG"/>
              </w:rPr>
              <w:t>ا</w:t>
            </w:r>
            <w:r w:rsidRPr="005A08C5">
              <w:rPr>
                <w:position w:val="2"/>
                <w:sz w:val="20"/>
                <w:szCs w:val="20"/>
                <w:rtl/>
                <w:lang w:bidi="ar-SY"/>
              </w:rPr>
              <w:t>كز البيانات (MO7)</w:t>
            </w:r>
            <w:r w:rsidR="004C5C05" w:rsidRPr="008110C6">
              <w:rPr>
                <w:position w:val="2"/>
                <w:sz w:val="20"/>
                <w:szCs w:val="20"/>
                <w:rtl/>
                <w:lang w:bidi="ar-SY"/>
              </w:rPr>
              <w:t>.</w:t>
            </w:r>
          </w:p>
        </w:tc>
        <w:tc>
          <w:tcPr>
            <w:tcW w:w="5667" w:type="dxa"/>
            <w:shd w:val="clear" w:color="auto" w:fill="auto"/>
            <w:tcMar>
              <w:left w:w="108" w:type="dxa"/>
              <w:right w:w="108" w:type="dxa"/>
            </w:tcMar>
          </w:tcPr>
          <w:p w14:paraId="6C9C6FDA" w14:textId="69CD0E73" w:rsidR="005A08C5" w:rsidRPr="005A08C5" w:rsidRDefault="005A08C5"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lang w:val="en-GB" w:eastAsia="en-US"/>
              </w:rPr>
            </w:pPr>
            <w:r w:rsidRPr="005A08C5">
              <w:rPr>
                <w:rFonts w:eastAsia="Times New Roman"/>
                <w:position w:val="2"/>
                <w:sz w:val="20"/>
                <w:szCs w:val="20"/>
                <w:rtl/>
                <w:lang w:val="en-GB" w:eastAsia="en-US"/>
              </w:rPr>
              <w:t xml:space="preserve">تحديث حتى مايو 2025: أُنشئ إجراء التشغيل القياسي </w:t>
            </w:r>
            <w:r w:rsidRPr="005A08C5">
              <w:rPr>
                <w:rFonts w:eastAsia="Times New Roman"/>
                <w:position w:val="2"/>
                <w:sz w:val="20"/>
                <w:szCs w:val="20"/>
                <w:lang w:eastAsia="en-US"/>
              </w:rPr>
              <w:t>(SOP)</w:t>
            </w:r>
            <w:r w:rsidRPr="005A08C5">
              <w:rPr>
                <w:rFonts w:eastAsia="Times New Roman"/>
                <w:position w:val="2"/>
                <w:sz w:val="20"/>
                <w:szCs w:val="20"/>
                <w:rtl/>
                <w:lang w:val="en-GB" w:eastAsia="en-US"/>
              </w:rPr>
              <w:t xml:space="preserve"> ونُفذت حقوق</w:t>
            </w:r>
            <w:r w:rsidR="00D266A4" w:rsidRPr="008110C6">
              <w:rPr>
                <w:rFonts w:eastAsia="Times New Roman" w:hint="cs"/>
                <w:position w:val="2"/>
                <w:sz w:val="20"/>
                <w:szCs w:val="20"/>
                <w:rtl/>
                <w:lang w:val="en-GB" w:eastAsia="en-US"/>
              </w:rPr>
              <w:t> </w:t>
            </w:r>
            <w:r w:rsidRPr="005A08C5">
              <w:rPr>
                <w:rFonts w:eastAsia="Times New Roman"/>
                <w:position w:val="2"/>
                <w:sz w:val="20"/>
                <w:szCs w:val="20"/>
                <w:rtl/>
                <w:lang w:val="en-GB" w:eastAsia="en-US"/>
              </w:rPr>
              <w:t>النفاذ</w:t>
            </w:r>
            <w:r w:rsidR="004C5C05" w:rsidRPr="008110C6">
              <w:rPr>
                <w:rFonts w:eastAsia="Times New Roman"/>
                <w:position w:val="2"/>
                <w:sz w:val="20"/>
                <w:szCs w:val="20"/>
                <w:rtl/>
                <w:lang w:val="en-GB" w:eastAsia="en-US"/>
              </w:rPr>
              <w:t>.</w:t>
            </w:r>
          </w:p>
          <w:p w14:paraId="487BF5A1" w14:textId="58A2033A"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ويوصي الاتحاد بإغلاق هذه التوصية</w:t>
            </w:r>
            <w:r w:rsidR="004C5C05" w:rsidRPr="008110C6">
              <w:rPr>
                <w:position w:val="2"/>
                <w:sz w:val="20"/>
                <w:szCs w:val="20"/>
                <w:rtl/>
                <w:lang w:bidi="ar-SY"/>
              </w:rPr>
              <w:t>.</w:t>
            </w:r>
          </w:p>
        </w:tc>
        <w:tc>
          <w:tcPr>
            <w:tcW w:w="3128" w:type="dxa"/>
            <w:shd w:val="clear" w:color="auto" w:fill="auto"/>
            <w:tcMar>
              <w:left w:w="108" w:type="dxa"/>
              <w:right w:w="108" w:type="dxa"/>
            </w:tcMar>
          </w:tcPr>
          <w:p w14:paraId="568B1002" w14:textId="46ED98E9"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أُحيط علماً بأحدث رد واعتُبر معقولاً</w:t>
            </w:r>
            <w:r w:rsidR="004C5C05" w:rsidRPr="008110C6">
              <w:rPr>
                <w:position w:val="2"/>
                <w:sz w:val="20"/>
                <w:szCs w:val="20"/>
                <w:rtl/>
                <w:lang w:bidi="ar-SY"/>
              </w:rPr>
              <w:t>.</w:t>
            </w:r>
            <w:r w:rsidRPr="005A08C5">
              <w:rPr>
                <w:position w:val="2"/>
                <w:sz w:val="20"/>
                <w:szCs w:val="20"/>
                <w:rtl/>
                <w:lang w:bidi="ar-SY"/>
              </w:rPr>
              <w:t xml:space="preserve"> وكما يبرز الجزء 2 من هذا التقرير الحالي، فقد نظرنا في الترتيبات العامة التي اتخذتها الإدارة لتحصل على ضمانات لبيئة تكنولوجيا المعلومات بها، وقدمنا في هذا التقرير توصيات جديدة متصلة بالموضوع</w:t>
            </w:r>
            <w:r w:rsidR="004C5C05" w:rsidRPr="008110C6">
              <w:rPr>
                <w:position w:val="2"/>
                <w:sz w:val="20"/>
                <w:szCs w:val="20"/>
                <w:rtl/>
                <w:lang w:bidi="ar-SY"/>
              </w:rPr>
              <w:t>.</w:t>
            </w:r>
          </w:p>
        </w:tc>
        <w:tc>
          <w:tcPr>
            <w:tcW w:w="1412" w:type="dxa"/>
            <w:shd w:val="clear" w:color="auto" w:fill="auto"/>
            <w:tcMar>
              <w:left w:w="108" w:type="dxa"/>
              <w:right w:w="108" w:type="dxa"/>
            </w:tcMar>
          </w:tcPr>
          <w:p w14:paraId="2FF1F37F" w14:textId="1621DE08" w:rsidR="005A08C5" w:rsidRPr="005A08C5" w:rsidRDefault="005A08C5" w:rsidP="00453784">
            <w:pPr>
              <w:spacing w:before="60" w:after="60" w:line="260" w:lineRule="exact"/>
              <w:rPr>
                <w:position w:val="2"/>
                <w:sz w:val="20"/>
                <w:szCs w:val="20"/>
                <w:lang w:bidi="ar-EG"/>
              </w:rPr>
            </w:pPr>
            <w:r w:rsidRPr="005A08C5">
              <w:rPr>
                <w:position w:val="2"/>
                <w:sz w:val="20"/>
                <w:szCs w:val="20"/>
                <w:rtl/>
                <w:lang w:bidi="ar-SY"/>
              </w:rPr>
              <w:t>مغلقة</w:t>
            </w:r>
            <w:r w:rsidR="004C5C05" w:rsidRPr="008110C6">
              <w:rPr>
                <w:position w:val="2"/>
                <w:sz w:val="20"/>
                <w:szCs w:val="20"/>
                <w:rtl/>
                <w:lang w:bidi="ar-SY"/>
              </w:rPr>
              <w:t>.</w:t>
            </w:r>
          </w:p>
        </w:tc>
      </w:tr>
      <w:tr w:rsidR="00453784" w:rsidRPr="008110C6" w14:paraId="5510C182" w14:textId="77777777" w:rsidTr="00FC6C44">
        <w:trPr>
          <w:cantSplit/>
          <w:jc w:val="center"/>
        </w:trPr>
        <w:tc>
          <w:tcPr>
            <w:tcW w:w="15706" w:type="dxa"/>
            <w:gridSpan w:val="5"/>
            <w:shd w:val="clear" w:color="auto" w:fill="auto"/>
            <w:tcMar>
              <w:left w:w="108" w:type="dxa"/>
              <w:right w:w="108" w:type="dxa"/>
            </w:tcMar>
          </w:tcPr>
          <w:p w14:paraId="1A58A077" w14:textId="77777777" w:rsidR="00453784" w:rsidRPr="008110C6" w:rsidRDefault="00453784" w:rsidP="00453784">
            <w:pPr>
              <w:spacing w:before="60" w:after="60" w:line="260" w:lineRule="exact"/>
              <w:rPr>
                <w:position w:val="2"/>
                <w:sz w:val="20"/>
                <w:szCs w:val="20"/>
                <w:rtl/>
                <w:lang w:bidi="ar-SY"/>
              </w:rPr>
            </w:pPr>
          </w:p>
        </w:tc>
      </w:tr>
      <w:tr w:rsidR="00453784" w:rsidRPr="008110C6" w14:paraId="6CA2BB2F" w14:textId="77777777" w:rsidTr="00FC6C44">
        <w:trPr>
          <w:cantSplit/>
          <w:jc w:val="center"/>
        </w:trPr>
        <w:tc>
          <w:tcPr>
            <w:tcW w:w="1252" w:type="dxa"/>
            <w:shd w:val="clear" w:color="auto" w:fill="auto"/>
            <w:tcMar>
              <w:left w:w="108" w:type="dxa"/>
              <w:right w:w="108" w:type="dxa"/>
            </w:tcMar>
          </w:tcPr>
          <w:p w14:paraId="15EB929B"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lastRenderedPageBreak/>
              <w:t>توصية رقم</w:t>
            </w:r>
          </w:p>
          <w:p w14:paraId="772C4A3C" w14:textId="0964050D" w:rsidR="00453784" w:rsidRPr="008110C6" w:rsidRDefault="00453784" w:rsidP="00453784">
            <w:pPr>
              <w:spacing w:before="60" w:after="60" w:line="260" w:lineRule="exact"/>
              <w:jc w:val="left"/>
              <w:rPr>
                <w:position w:val="2"/>
                <w:sz w:val="20"/>
                <w:szCs w:val="20"/>
                <w:lang w:bidi="ar-SY"/>
              </w:rPr>
            </w:pPr>
            <w:r w:rsidRPr="008110C6">
              <w:rPr>
                <w:color w:val="000000"/>
                <w:position w:val="2"/>
                <w:sz w:val="20"/>
                <w:szCs w:val="20"/>
                <w:rtl/>
              </w:rPr>
              <w:t>2020/1</w:t>
            </w:r>
          </w:p>
        </w:tc>
        <w:tc>
          <w:tcPr>
            <w:tcW w:w="4247" w:type="dxa"/>
            <w:shd w:val="clear" w:color="auto" w:fill="auto"/>
            <w:tcMar>
              <w:left w:w="108" w:type="dxa"/>
              <w:right w:w="108" w:type="dxa"/>
            </w:tcMar>
          </w:tcPr>
          <w:p w14:paraId="5D2274CD" w14:textId="77777777" w:rsidR="00453784" w:rsidRPr="008110C6" w:rsidRDefault="00453784" w:rsidP="00453784">
            <w:pPr>
              <w:pStyle w:val="Tabletext"/>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أ )</w:t>
            </w:r>
            <w:r w:rsidRPr="008110C6">
              <w:rPr>
                <w:rFonts w:ascii="Dubai" w:hAnsi="Dubai" w:cs="Dubai"/>
                <w:color w:val="000000"/>
                <w:position w:val="2"/>
                <w:sz w:val="20"/>
                <w:rtl/>
              </w:rPr>
              <w:tab/>
              <w:t xml:space="preserve">ينبغي لشعبة المشتريات أن ترصد بعناية المشتريات المنخفضة القيمة، لتفادي استخدامها للمراوغة والتملص من الإجراءات التنافسية، إذا أكدت نتيجة هذا الرصد إساءة الاستعمال هذه، </w:t>
            </w:r>
          </w:p>
          <w:p w14:paraId="7928CE9D" w14:textId="01A42A78" w:rsidR="00453784" w:rsidRPr="008110C6" w:rsidRDefault="00453784" w:rsidP="00453784">
            <w:pPr>
              <w:spacing w:before="60" w:after="60" w:line="260" w:lineRule="exact"/>
              <w:ind w:left="397" w:hanging="397"/>
              <w:rPr>
                <w:position w:val="2"/>
                <w:sz w:val="20"/>
                <w:szCs w:val="20"/>
                <w:rtl/>
                <w:lang w:bidi="ar-SY"/>
              </w:rPr>
            </w:pPr>
            <w:r w:rsidRPr="008110C6">
              <w:rPr>
                <w:color w:val="000000"/>
                <w:position w:val="2"/>
                <w:sz w:val="20"/>
                <w:szCs w:val="20"/>
                <w:rtl/>
              </w:rPr>
              <w:t>ب)</w:t>
            </w:r>
            <w:r w:rsidRPr="008110C6">
              <w:rPr>
                <w:color w:val="000000"/>
                <w:position w:val="2"/>
                <w:sz w:val="20"/>
                <w:szCs w:val="20"/>
                <w:rtl/>
              </w:rPr>
              <w:tab/>
              <w:t>تنظر الإدارة بالإضافة إلى ذلك في تجنب "المشتريات المنخفضة القيمة"، أيضاً من خلال تنفيذ مبادئ توجيهية جديدة في دليل المشتريات أو تخفض العتبات (</w:t>
            </w:r>
            <w:r w:rsidRPr="008110C6">
              <w:rPr>
                <w:color w:val="000000"/>
                <w:position w:val="2"/>
                <w:sz w:val="20"/>
                <w:szCs w:val="20"/>
              </w:rPr>
              <w:t>5 000</w:t>
            </w:r>
            <w:r w:rsidRPr="008110C6">
              <w:rPr>
                <w:rFonts w:hint="cs"/>
                <w:color w:val="000000"/>
                <w:position w:val="2"/>
                <w:sz w:val="20"/>
                <w:szCs w:val="20"/>
                <w:rtl/>
                <w:lang w:bidi="ar-EG"/>
              </w:rPr>
              <w:t xml:space="preserve"> </w:t>
            </w:r>
            <w:r w:rsidRPr="008110C6">
              <w:rPr>
                <w:color w:val="000000"/>
                <w:position w:val="2"/>
                <w:sz w:val="20"/>
                <w:szCs w:val="20"/>
                <w:rtl/>
              </w:rPr>
              <w:t>و</w:t>
            </w:r>
            <w:r w:rsidRPr="008110C6">
              <w:rPr>
                <w:color w:val="000000"/>
                <w:position w:val="2"/>
                <w:sz w:val="20"/>
                <w:szCs w:val="20"/>
              </w:rPr>
              <w:t>20 000</w:t>
            </w:r>
            <w:r w:rsidRPr="008110C6">
              <w:rPr>
                <w:color w:val="000000"/>
                <w:position w:val="2"/>
                <w:sz w:val="20"/>
                <w:szCs w:val="20"/>
                <w:rtl/>
              </w:rPr>
              <w:t>) التي يُسمَح فيها وفقاً لدليل المشتريات بمنح عقود شراء لمورد واحد فقط دون أي منافسة</w:t>
            </w:r>
            <w:r w:rsidR="004C5C05" w:rsidRPr="008110C6">
              <w:rPr>
                <w:color w:val="000000"/>
                <w:position w:val="2"/>
                <w:sz w:val="20"/>
                <w:szCs w:val="20"/>
                <w:rtl/>
              </w:rPr>
              <w:t>.</w:t>
            </w:r>
          </w:p>
        </w:tc>
        <w:tc>
          <w:tcPr>
            <w:tcW w:w="5667" w:type="dxa"/>
            <w:shd w:val="clear" w:color="auto" w:fill="auto"/>
            <w:tcMar>
              <w:left w:w="108" w:type="dxa"/>
              <w:right w:w="108" w:type="dxa"/>
            </w:tcMar>
          </w:tcPr>
          <w:p w14:paraId="0D248E6B" w14:textId="55C594D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نُفِّذت التوصية في 4 فبراير 2022 في نظام تخطيط موارد المؤسسات وأدرجت في الصيغة المراجعة من دليل المشتريات لعام 2022</w:t>
            </w:r>
            <w:r w:rsidR="004C5C05" w:rsidRPr="008110C6">
              <w:rPr>
                <w:rFonts w:ascii="Dubai" w:hAnsi="Dubai" w:cs="Dubai"/>
                <w:color w:val="000000"/>
                <w:position w:val="2"/>
                <w:sz w:val="20"/>
                <w:rtl/>
              </w:rPr>
              <w:t>.</w:t>
            </w:r>
          </w:p>
          <w:p w14:paraId="2D8B4FC0" w14:textId="43AF7776" w:rsidR="00453784" w:rsidRPr="008110C6" w:rsidRDefault="00453784" w:rsidP="00453784">
            <w:pPr>
              <w:tabs>
                <w:tab w:val="clear" w:pos="794"/>
                <w:tab w:val="left" w:pos="284"/>
                <w:tab w:val="left" w:pos="425"/>
                <w:tab w:val="left" w:pos="567"/>
              </w:tabs>
              <w:overflowPunct w:val="0"/>
              <w:autoSpaceDE w:val="0"/>
              <w:autoSpaceDN w:val="0"/>
              <w:adjustRightInd w:val="0"/>
              <w:spacing w:before="60" w:after="60" w:line="260" w:lineRule="exact"/>
              <w:textAlignment w:val="baseline"/>
              <w:rPr>
                <w:rFonts w:eastAsia="Times New Roman"/>
                <w:position w:val="2"/>
                <w:sz w:val="20"/>
                <w:szCs w:val="20"/>
                <w:rtl/>
                <w:lang w:val="en-GB" w:eastAsia="en-US"/>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547F562F" w14:textId="531421EF" w:rsidR="00453784" w:rsidRPr="008110C6" w:rsidRDefault="00453784" w:rsidP="00453784">
            <w:pPr>
              <w:spacing w:before="60" w:after="60" w:line="260" w:lineRule="exact"/>
              <w:rPr>
                <w:position w:val="2"/>
                <w:sz w:val="20"/>
                <w:szCs w:val="20"/>
                <w:rtl/>
                <w:lang w:bidi="ar-SY"/>
              </w:rPr>
            </w:pPr>
            <w:r w:rsidRPr="008110C6">
              <w:rPr>
                <w:color w:val="000000"/>
                <w:position w:val="2"/>
                <w:sz w:val="20"/>
                <w:szCs w:val="20"/>
                <w:rtl/>
              </w:rPr>
              <w:t>أُحيط علماً بآخر رد واعتُبِر معقولا</w:t>
            </w:r>
            <w:r w:rsidR="00FC3004" w:rsidRPr="008110C6">
              <w:rPr>
                <w:rFonts w:hint="cs"/>
                <w:color w:val="000000"/>
                <w:position w:val="2"/>
                <w:sz w:val="20"/>
                <w:szCs w:val="20"/>
                <w:rtl/>
              </w:rPr>
              <w:t>ً</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41A3652" w14:textId="6B3256D1" w:rsidR="00453784" w:rsidRPr="008110C6" w:rsidRDefault="00453784" w:rsidP="00453784">
            <w:pPr>
              <w:spacing w:before="60" w:after="60" w:line="260" w:lineRule="exact"/>
              <w:rPr>
                <w:position w:val="2"/>
                <w:sz w:val="20"/>
                <w:szCs w:val="20"/>
                <w:rtl/>
                <w:lang w:bidi="ar-SY"/>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0065C4C2" w14:textId="77777777" w:rsidTr="00FC6C44">
        <w:trPr>
          <w:cantSplit/>
          <w:jc w:val="center"/>
        </w:trPr>
        <w:tc>
          <w:tcPr>
            <w:tcW w:w="1252" w:type="dxa"/>
            <w:shd w:val="clear" w:color="auto" w:fill="auto"/>
            <w:tcMar>
              <w:left w:w="108" w:type="dxa"/>
              <w:right w:w="108" w:type="dxa"/>
            </w:tcMar>
          </w:tcPr>
          <w:p w14:paraId="5B3A0989"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w:t>
            </w:r>
          </w:p>
          <w:p w14:paraId="0F76BF1B" w14:textId="5BB720E8"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2020/3</w:t>
            </w:r>
          </w:p>
        </w:tc>
        <w:tc>
          <w:tcPr>
            <w:tcW w:w="4247" w:type="dxa"/>
            <w:shd w:val="clear" w:color="auto" w:fill="auto"/>
            <w:tcMar>
              <w:left w:w="108" w:type="dxa"/>
              <w:right w:w="108" w:type="dxa"/>
            </w:tcMar>
          </w:tcPr>
          <w:p w14:paraId="598E1A08" w14:textId="4AA0046F"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تضع شعبة المشتريات الإجراءات المحتملة (أو غيرها من الإجراءات الخاصة) لعملية الشراء ذات القيمة المنخفضة</w:t>
            </w:r>
            <w:r w:rsidRPr="008110C6">
              <w:rPr>
                <w:rFonts w:hint="cs"/>
                <w:color w:val="000000"/>
                <w:position w:val="2"/>
                <w:sz w:val="20"/>
                <w:szCs w:val="20"/>
                <w:rtl/>
              </w:rPr>
              <w:t> </w:t>
            </w:r>
            <w:r w:rsidRPr="008110C6">
              <w:rPr>
                <w:color w:val="000000"/>
                <w:position w:val="2"/>
                <w:sz w:val="20"/>
                <w:szCs w:val="20"/>
                <w:rtl/>
              </w:rPr>
              <w:t>(</w:t>
            </w:r>
            <w:r w:rsidRPr="008110C6">
              <w:rPr>
                <w:color w:val="000000"/>
                <w:position w:val="2"/>
                <w:sz w:val="20"/>
                <w:szCs w:val="20"/>
              </w:rPr>
              <w:t>1</w:t>
            </w:r>
            <w:r w:rsidR="004C5C05" w:rsidRPr="008110C6">
              <w:rPr>
                <w:color w:val="000000"/>
                <w:position w:val="2"/>
                <w:sz w:val="20"/>
                <w:szCs w:val="20"/>
              </w:rPr>
              <w:t>.</w:t>
            </w:r>
            <w:r w:rsidRPr="008110C6">
              <w:rPr>
                <w:color w:val="000000"/>
                <w:position w:val="2"/>
                <w:sz w:val="20"/>
                <w:szCs w:val="20"/>
              </w:rPr>
              <w:t>7</w:t>
            </w:r>
            <w:r w:rsidR="004C5C05" w:rsidRPr="008110C6">
              <w:rPr>
                <w:color w:val="000000"/>
                <w:position w:val="2"/>
                <w:sz w:val="20"/>
                <w:szCs w:val="20"/>
              </w:rPr>
              <w:t>.</w:t>
            </w:r>
            <w:r w:rsidRPr="008110C6">
              <w:rPr>
                <w:color w:val="000000"/>
                <w:position w:val="2"/>
                <w:sz w:val="20"/>
                <w:szCs w:val="20"/>
              </w:rPr>
              <w:t>6</w:t>
            </w:r>
            <w:r w:rsidRPr="008110C6">
              <w:rPr>
                <w:color w:val="000000"/>
                <w:position w:val="2"/>
                <w:sz w:val="20"/>
                <w:szCs w:val="20"/>
                <w:rtl/>
              </w:rPr>
              <w:t>)، والمنخفضة للغاية (</w:t>
            </w:r>
            <w:r w:rsidRPr="008110C6">
              <w:rPr>
                <w:color w:val="000000"/>
                <w:position w:val="2"/>
                <w:sz w:val="20"/>
                <w:szCs w:val="20"/>
              </w:rPr>
              <w:t>5</w:t>
            </w:r>
            <w:r w:rsidR="004C5C05" w:rsidRPr="008110C6">
              <w:rPr>
                <w:color w:val="000000"/>
                <w:position w:val="2"/>
                <w:sz w:val="20"/>
                <w:szCs w:val="20"/>
              </w:rPr>
              <w:t>.</w:t>
            </w:r>
            <w:r w:rsidRPr="008110C6">
              <w:rPr>
                <w:color w:val="000000"/>
                <w:position w:val="2"/>
                <w:sz w:val="20"/>
                <w:szCs w:val="20"/>
              </w:rPr>
              <w:t>7</w:t>
            </w:r>
            <w:r w:rsidR="004C5C05" w:rsidRPr="008110C6">
              <w:rPr>
                <w:color w:val="000000"/>
                <w:position w:val="2"/>
                <w:sz w:val="20"/>
                <w:szCs w:val="20"/>
              </w:rPr>
              <w:t>.</w:t>
            </w:r>
            <w:r w:rsidRPr="008110C6">
              <w:rPr>
                <w:color w:val="000000"/>
                <w:position w:val="2"/>
                <w:sz w:val="20"/>
                <w:szCs w:val="20"/>
              </w:rPr>
              <w:t>6</w:t>
            </w:r>
            <w:r w:rsidRPr="008110C6">
              <w:rPr>
                <w:color w:val="000000"/>
                <w:position w:val="2"/>
                <w:sz w:val="20"/>
                <w:szCs w:val="20"/>
                <w:rtl/>
              </w:rPr>
              <w:t>)، أو بخلاف ذلك، يعدَّل دليل المشتريات، في حالة عدم الحاجة إلى هذه الإجراءات أو احتمال إلغائها بتنفيذ مبادئ توجيهية جديدة تهدف إلى تجنب "منح عقد مباشر"</w:t>
            </w:r>
            <w:r w:rsidR="004C5C05" w:rsidRPr="008110C6">
              <w:rPr>
                <w:color w:val="000000"/>
                <w:position w:val="2"/>
                <w:sz w:val="20"/>
                <w:szCs w:val="20"/>
                <w:rtl/>
              </w:rPr>
              <w:t>.</w:t>
            </w:r>
          </w:p>
        </w:tc>
        <w:tc>
          <w:tcPr>
            <w:tcW w:w="5667" w:type="dxa"/>
            <w:shd w:val="clear" w:color="auto" w:fill="auto"/>
            <w:tcMar>
              <w:left w:w="108" w:type="dxa"/>
              <w:right w:w="108" w:type="dxa"/>
            </w:tcMar>
          </w:tcPr>
          <w:p w14:paraId="0DDACEB7" w14:textId="42C36F42"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صيغت النسخة المُراجَعة لدليل المشتريات وراجعتها لجنة العقود وأحيلت إلى وحدة الشؤون القانونية لمراجعتها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وستعاد النسخة النهائية إلى لجنة العقود لمراجعتها مراجعة نهائية</w:t>
            </w:r>
            <w:r w:rsidR="004C5C05" w:rsidRPr="008110C6">
              <w:rPr>
                <w:rFonts w:ascii="Dubai" w:hAnsi="Dubai" w:cs="Dubai"/>
                <w:color w:val="000000"/>
                <w:position w:val="2"/>
                <w:sz w:val="20"/>
                <w:rtl/>
              </w:rPr>
              <w:t>.</w:t>
            </w:r>
          </w:p>
          <w:p w14:paraId="3B898E71" w14:textId="5985A0B7"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272A6C01" w14:textId="7E7AEA92"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 واعتُبِر معقولا</w:t>
            </w:r>
            <w:r w:rsidR="00FC3004" w:rsidRPr="008110C6">
              <w:rPr>
                <w:rFonts w:hint="cs"/>
                <w:color w:val="000000"/>
                <w:position w:val="2"/>
                <w:sz w:val="20"/>
                <w:szCs w:val="20"/>
                <w:rtl/>
              </w:rPr>
              <w:t>ً</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217E2BDF" w14:textId="47FB4CCE"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117BD901" w14:textId="77777777" w:rsidTr="00FC6C44">
        <w:trPr>
          <w:cantSplit/>
          <w:jc w:val="center"/>
        </w:trPr>
        <w:tc>
          <w:tcPr>
            <w:tcW w:w="1252" w:type="dxa"/>
            <w:shd w:val="clear" w:color="auto" w:fill="auto"/>
            <w:tcMar>
              <w:left w:w="108" w:type="dxa"/>
              <w:right w:w="108" w:type="dxa"/>
            </w:tcMar>
          </w:tcPr>
          <w:p w14:paraId="5740BCED"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 رقم</w:t>
            </w:r>
          </w:p>
          <w:p w14:paraId="7C99AC66" w14:textId="04EB8E1A"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2020/5</w:t>
            </w:r>
          </w:p>
        </w:tc>
        <w:tc>
          <w:tcPr>
            <w:tcW w:w="4247" w:type="dxa"/>
            <w:shd w:val="clear" w:color="auto" w:fill="auto"/>
            <w:tcMar>
              <w:left w:w="108" w:type="dxa"/>
              <w:right w:w="108" w:type="dxa"/>
            </w:tcMar>
          </w:tcPr>
          <w:p w14:paraId="2E77C063" w14:textId="359B2FD7" w:rsidR="00453784" w:rsidRPr="008110C6" w:rsidRDefault="00453784" w:rsidP="00453784">
            <w:pPr>
              <w:pStyle w:val="Title3"/>
              <w:spacing w:before="60" w:after="60" w:line="260" w:lineRule="exact"/>
              <w:jc w:val="both"/>
              <w:textDirection w:val="tbRlV"/>
              <w:rPr>
                <w:color w:val="000000"/>
                <w:spacing w:val="-2"/>
                <w:position w:val="2"/>
                <w:sz w:val="20"/>
                <w:szCs w:val="20"/>
                <w:rtl/>
              </w:rPr>
            </w:pPr>
            <w:r w:rsidRPr="008110C6">
              <w:rPr>
                <w:color w:val="000000"/>
                <w:spacing w:val="-2"/>
                <w:position w:val="2"/>
                <w:sz w:val="20"/>
                <w:szCs w:val="20"/>
                <w:rtl/>
              </w:rPr>
              <w:t>تنفيذ نظام مظروفين في جميع إجراءات الشراء، لتجنب أي نوع من التأثيرات بسبب السعر أثناء تقييم العطاءات الواردة، إلا في حالة الإجراءات البسيطة جدا</w:t>
            </w:r>
            <w:r w:rsidRPr="008110C6">
              <w:rPr>
                <w:rFonts w:hint="cs"/>
                <w:color w:val="000000"/>
                <w:spacing w:val="-2"/>
                <w:position w:val="2"/>
                <w:sz w:val="20"/>
                <w:szCs w:val="20"/>
                <w:rtl/>
              </w:rPr>
              <w:t>ً</w:t>
            </w:r>
            <w:r w:rsidRPr="008110C6">
              <w:rPr>
                <w:color w:val="000000"/>
                <w:spacing w:val="-2"/>
                <w:position w:val="2"/>
                <w:sz w:val="20"/>
                <w:szCs w:val="20"/>
                <w:rtl/>
              </w:rPr>
              <w:t xml:space="preserve"> (معايير النجاح/الرسوب) و/أو عملية الشراء ذات القيمة المنخفضة</w:t>
            </w:r>
            <w:r w:rsidR="004C5C05" w:rsidRPr="008110C6">
              <w:rPr>
                <w:color w:val="000000"/>
                <w:spacing w:val="-2"/>
                <w:position w:val="2"/>
                <w:sz w:val="20"/>
                <w:szCs w:val="20"/>
                <w:rtl/>
              </w:rPr>
              <w:t>.</w:t>
            </w:r>
          </w:p>
        </w:tc>
        <w:tc>
          <w:tcPr>
            <w:tcW w:w="5667" w:type="dxa"/>
            <w:shd w:val="clear" w:color="auto" w:fill="auto"/>
            <w:tcMar>
              <w:left w:w="108" w:type="dxa"/>
              <w:right w:w="108" w:type="dxa"/>
            </w:tcMar>
          </w:tcPr>
          <w:p w14:paraId="2E4883EC" w14:textId="23DFEF8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تظل تعليقات الاتحاد كما هي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من المعهود أن منظمات الأمم المتحدة تنفَّذ وتستخدم طرق تقديم العروض (</w:t>
            </w:r>
            <w:r w:rsidRPr="008110C6">
              <w:rPr>
                <w:rFonts w:ascii="Dubai" w:hAnsi="Dubai" w:cs="Dubai"/>
                <w:color w:val="000000"/>
                <w:position w:val="2"/>
                <w:sz w:val="20"/>
              </w:rPr>
              <w:t>RFQ</w:t>
            </w:r>
            <w:r w:rsidRPr="008110C6">
              <w:rPr>
                <w:rFonts w:ascii="Dubai" w:hAnsi="Dubai" w:cs="Dubai"/>
                <w:color w:val="000000"/>
                <w:position w:val="2"/>
                <w:sz w:val="20"/>
                <w:rtl/>
              </w:rPr>
              <w:t xml:space="preserve"> و</w:t>
            </w:r>
            <w:r w:rsidRPr="008110C6">
              <w:rPr>
                <w:rFonts w:ascii="Dubai" w:hAnsi="Dubai" w:cs="Dubai"/>
                <w:color w:val="000000"/>
                <w:position w:val="2"/>
                <w:sz w:val="20"/>
              </w:rPr>
              <w:t>ITB</w:t>
            </w:r>
            <w:r w:rsidRPr="008110C6">
              <w:rPr>
                <w:rFonts w:ascii="Dubai" w:hAnsi="Dubai" w:cs="Dubai"/>
                <w:color w:val="000000"/>
                <w:position w:val="2"/>
                <w:sz w:val="20"/>
                <w:rtl/>
              </w:rPr>
              <w:t xml:space="preserve"> و</w:t>
            </w:r>
            <w:r w:rsidRPr="008110C6">
              <w:rPr>
                <w:rFonts w:ascii="Dubai" w:hAnsi="Dubai" w:cs="Dubai"/>
                <w:color w:val="000000"/>
                <w:position w:val="2"/>
                <w:sz w:val="20"/>
              </w:rPr>
              <w:t>RFP</w:t>
            </w:r>
            <w:r w:rsidRPr="008110C6">
              <w:rPr>
                <w:rFonts w:ascii="Dubai" w:hAnsi="Dubai" w:cs="Dubai"/>
                <w:color w:val="000000"/>
                <w:position w:val="2"/>
                <w:sz w:val="20"/>
                <w:rtl/>
              </w:rPr>
              <w:t>) على نطاق واسع</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وسيعني تنفيذ نظام ذي مظروفين في جميع إجراءات الشراء الانحراف عن دليل مشتريات الاتحاد وإجراءات مشتريات الأمم المتحدة</w:t>
            </w:r>
            <w:r w:rsidR="004C5C05" w:rsidRPr="008110C6">
              <w:rPr>
                <w:rFonts w:ascii="Dubai" w:hAnsi="Dubai" w:cs="Dubai"/>
                <w:color w:val="000000"/>
                <w:position w:val="2"/>
                <w:sz w:val="20"/>
                <w:rtl/>
              </w:rPr>
              <w:t>.</w:t>
            </w:r>
          </w:p>
          <w:p w14:paraId="431C6F34" w14:textId="2014202F"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4E3048B" w14:textId="411453E5"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وأُحيط علماً بآخر رد واعتُبِر معقو</w:t>
            </w:r>
            <w:r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04321C7F" w14:textId="0145004D"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EE83515" w14:textId="77777777" w:rsidTr="00FC6C44">
        <w:trPr>
          <w:cantSplit/>
          <w:jc w:val="center"/>
        </w:trPr>
        <w:tc>
          <w:tcPr>
            <w:tcW w:w="1252" w:type="dxa"/>
            <w:shd w:val="clear" w:color="auto" w:fill="auto"/>
            <w:tcMar>
              <w:left w:w="108" w:type="dxa"/>
              <w:right w:w="108" w:type="dxa"/>
            </w:tcMar>
          </w:tcPr>
          <w:p w14:paraId="0D493F92"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 رقم</w:t>
            </w:r>
          </w:p>
          <w:p w14:paraId="6CB9C7C5" w14:textId="1B765D98"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2020/7</w:t>
            </w:r>
          </w:p>
        </w:tc>
        <w:tc>
          <w:tcPr>
            <w:tcW w:w="4247" w:type="dxa"/>
            <w:shd w:val="clear" w:color="auto" w:fill="auto"/>
            <w:tcMar>
              <w:left w:w="108" w:type="dxa"/>
              <w:right w:w="108" w:type="dxa"/>
            </w:tcMar>
          </w:tcPr>
          <w:p w14:paraId="2E31B9B1" w14:textId="7A7529FA"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تعزيز عملية رقمنة ملفات الموظفين، من خلال تطبيق نظام شامل وفعال لحفظ ملفات الموظفين إلكترونياً، تدعمه أنظمة قوية للنسخ الاحتياطي والاستعادة في حالات الكوارث، وأنظمة فعالة وناجعة للتصنيف وأرشفة الوثائق الورقية الأصلية</w:t>
            </w:r>
            <w:r w:rsidR="004C5C05" w:rsidRPr="008110C6">
              <w:rPr>
                <w:color w:val="000000"/>
                <w:position w:val="2"/>
                <w:sz w:val="20"/>
                <w:szCs w:val="20"/>
                <w:rtl/>
              </w:rPr>
              <w:t>.</w:t>
            </w:r>
          </w:p>
        </w:tc>
        <w:tc>
          <w:tcPr>
            <w:tcW w:w="5667" w:type="dxa"/>
            <w:shd w:val="clear" w:color="auto" w:fill="auto"/>
            <w:tcMar>
              <w:left w:w="108" w:type="dxa"/>
              <w:right w:w="108" w:type="dxa"/>
            </w:tcMar>
          </w:tcPr>
          <w:p w14:paraId="6E4D7B82" w14:textId="3F94D9B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أنشأ الاتحاد نظاما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لحفظ الملفات إلكترونياً على الشبكة الداخلية للاتحاد باستخدام تكنولوجيا </w:t>
            </w:r>
            <w:proofErr w:type="spellStart"/>
            <w:r w:rsidRPr="008110C6">
              <w:rPr>
                <w:rFonts w:ascii="Dubai" w:hAnsi="Dubai" w:cs="Dubai"/>
                <w:color w:val="000000"/>
                <w:position w:val="2"/>
                <w:sz w:val="20"/>
                <w:rtl/>
              </w:rPr>
              <w:t>SharePoint</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 هذه المرحلة، حُدِّد جميع المعلومات المبعثرة في بين أقراص مختلفة في حوزة أفرقة الموارد البشرية المختلفة لنقلها إلى هذا النظام المشترك لحفظ الملفات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وهذا النظام موصول أصلا بالنظام </w:t>
            </w:r>
            <w:r w:rsidRPr="008110C6">
              <w:rPr>
                <w:rFonts w:ascii="Dubai" w:hAnsi="Dubai" w:cs="Dubai"/>
                <w:color w:val="000000"/>
                <w:position w:val="2"/>
                <w:sz w:val="20"/>
              </w:rPr>
              <w:t>SAP</w:t>
            </w:r>
            <w:r w:rsidRPr="008110C6">
              <w:rPr>
                <w:rFonts w:ascii="Dubai" w:hAnsi="Dubai" w:cs="Dubai"/>
                <w:color w:val="000000"/>
                <w:position w:val="2"/>
                <w:sz w:val="20"/>
                <w:rtl/>
              </w:rPr>
              <w:t xml:space="preserve"> ويتلقى نسخة من جميع إجراءات الموظفين بطريقة</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آلية</w:t>
            </w:r>
            <w:r w:rsidR="004C5C05" w:rsidRPr="008110C6">
              <w:rPr>
                <w:rFonts w:ascii="Dubai" w:hAnsi="Dubai" w:cs="Dubai"/>
                <w:color w:val="000000"/>
                <w:position w:val="2"/>
                <w:sz w:val="20"/>
                <w:rtl/>
              </w:rPr>
              <w:t>.</w:t>
            </w:r>
          </w:p>
          <w:p w14:paraId="44AD8F25" w14:textId="20225E57"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51596218" w14:textId="03381E87"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6D1522E2" w14:textId="2FF44BC0"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71CEADC5" w14:textId="77777777" w:rsidTr="00FC6C44">
        <w:trPr>
          <w:cantSplit/>
          <w:jc w:val="center"/>
        </w:trPr>
        <w:tc>
          <w:tcPr>
            <w:tcW w:w="1252" w:type="dxa"/>
            <w:shd w:val="clear" w:color="auto" w:fill="auto"/>
            <w:tcMar>
              <w:left w:w="108" w:type="dxa"/>
              <w:right w:w="108" w:type="dxa"/>
            </w:tcMar>
          </w:tcPr>
          <w:p w14:paraId="20ED5508"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lastRenderedPageBreak/>
              <w:t>توصية رقم</w:t>
            </w:r>
          </w:p>
          <w:p w14:paraId="606DDC05" w14:textId="4BE3CE20"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 xml:space="preserve">2020/8 </w:t>
            </w:r>
          </w:p>
        </w:tc>
        <w:tc>
          <w:tcPr>
            <w:tcW w:w="4247" w:type="dxa"/>
            <w:shd w:val="clear" w:color="auto" w:fill="auto"/>
            <w:tcMar>
              <w:left w:w="108" w:type="dxa"/>
              <w:right w:w="108" w:type="dxa"/>
            </w:tcMar>
          </w:tcPr>
          <w:p w14:paraId="7D6780A1" w14:textId="1E3AF655" w:rsidR="00453784" w:rsidRPr="008110C6" w:rsidRDefault="00453784" w:rsidP="00FC3004">
            <w:pPr>
              <w:pStyle w:val="Tabletext"/>
              <w:tabs>
                <w:tab w:val="clear" w:pos="284"/>
              </w:tabs>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أ )</w:t>
            </w:r>
            <w:r w:rsidRPr="008110C6">
              <w:rPr>
                <w:rFonts w:ascii="Dubai" w:hAnsi="Dubai" w:cs="Dubai"/>
                <w:color w:val="000000"/>
                <w:position w:val="2"/>
                <w:sz w:val="20"/>
                <w:rtl/>
              </w:rPr>
              <w:tab/>
              <w:t>تعزيز كفاءة وفعالية الإجراءات التأديبية، ووضع جزاءات قادرة على حماية الاتحاد من المخاطر الناجمة عن السلوكيات الاحتيالية للموظفين، ولا سيما عندما تكون هناك خسارة مالية</w:t>
            </w:r>
            <w:r w:rsidR="004C5C05" w:rsidRPr="008110C6">
              <w:rPr>
                <w:rFonts w:ascii="Dubai" w:hAnsi="Dubai" w:cs="Dubai"/>
                <w:color w:val="000000"/>
                <w:position w:val="2"/>
                <w:sz w:val="20"/>
                <w:rtl/>
              </w:rPr>
              <w:t>.</w:t>
            </w:r>
          </w:p>
          <w:p w14:paraId="719EA187" w14:textId="08CFE000" w:rsidR="00453784" w:rsidRPr="008110C6" w:rsidRDefault="00453784" w:rsidP="00FC3004">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ب)</w:t>
            </w:r>
            <w:r w:rsidRPr="008110C6">
              <w:rPr>
                <w:color w:val="000000"/>
                <w:position w:val="2"/>
                <w:sz w:val="20"/>
                <w:szCs w:val="20"/>
                <w:rtl/>
              </w:rPr>
              <w:tab/>
              <w:t>تعزيز قدرة الاتحاد على الرد على السلوك الاحتيالي للموظفين، ولا سيما تقصي إمكانية مقاضاة الموظفين الذين تثبت إدانتهم بعد مغادرتهم، ليس فقط لأغراض الاسترداد، ولكن أيضا</w:t>
            </w:r>
            <w:r w:rsidRPr="008110C6">
              <w:rPr>
                <w:rFonts w:hint="cs"/>
                <w:color w:val="000000"/>
                <w:position w:val="2"/>
                <w:sz w:val="20"/>
                <w:szCs w:val="20"/>
                <w:rtl/>
              </w:rPr>
              <w:t>ً</w:t>
            </w:r>
            <w:r w:rsidRPr="008110C6">
              <w:rPr>
                <w:color w:val="000000"/>
                <w:position w:val="2"/>
                <w:sz w:val="20"/>
                <w:szCs w:val="20"/>
                <w:rtl/>
              </w:rPr>
              <w:t xml:space="preserve"> لإدراج ذلك في أي قواعد بيانات مشتركة قائمة للأمم المتحدة تتعلق بالأشخاص المتورطين بشكل مباشر أو غير مباشر في</w:t>
            </w:r>
            <w:r w:rsidR="00FC3004" w:rsidRPr="008110C6">
              <w:rPr>
                <w:rFonts w:hint="cs"/>
                <w:color w:val="000000"/>
                <w:position w:val="2"/>
                <w:sz w:val="20"/>
                <w:szCs w:val="20"/>
                <w:rtl/>
              </w:rPr>
              <w:t> </w:t>
            </w:r>
            <w:r w:rsidRPr="008110C6">
              <w:rPr>
                <w:color w:val="000000"/>
                <w:position w:val="2"/>
                <w:sz w:val="20"/>
                <w:szCs w:val="20"/>
                <w:rtl/>
              </w:rPr>
              <w:t>وقوع الخسائر المالية</w:t>
            </w:r>
            <w:r w:rsidR="004C5C05" w:rsidRPr="008110C6">
              <w:rPr>
                <w:color w:val="000000"/>
                <w:position w:val="2"/>
                <w:sz w:val="20"/>
                <w:szCs w:val="20"/>
                <w:rtl/>
              </w:rPr>
              <w:t>.</w:t>
            </w:r>
          </w:p>
        </w:tc>
        <w:tc>
          <w:tcPr>
            <w:tcW w:w="5667" w:type="dxa"/>
            <w:shd w:val="clear" w:color="auto" w:fill="auto"/>
            <w:tcMar>
              <w:left w:w="108" w:type="dxa"/>
              <w:right w:w="108" w:type="dxa"/>
            </w:tcMar>
          </w:tcPr>
          <w:p w14:paraId="5BFEE2D6" w14:textId="3E0F847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يقترح الاتحاد إجراء استعراض كامل للإجراءات التأديبية يشمل جميع التوصيات التي قدمها مراجعو الحسابات الخارجيون</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وأصبح الاتحاد عضواً في نظام الأمم المتحدة </w:t>
            </w:r>
            <w:proofErr w:type="spellStart"/>
            <w:r w:rsidRPr="008110C6">
              <w:rPr>
                <w:rFonts w:ascii="Dubai" w:hAnsi="Dubai" w:cs="Dubai"/>
                <w:color w:val="000000"/>
                <w:position w:val="2"/>
                <w:sz w:val="20"/>
              </w:rPr>
              <w:t>ClearCheck</w:t>
            </w:r>
            <w:proofErr w:type="spellEnd"/>
            <w:r w:rsidRPr="008110C6">
              <w:rPr>
                <w:rFonts w:ascii="Dubai" w:hAnsi="Dubai" w:cs="Dubai"/>
                <w:color w:val="000000"/>
                <w:position w:val="2"/>
                <w:sz w:val="20"/>
                <w:rtl/>
              </w:rPr>
              <w:t xml:space="preserve"> وأدرج حالة واحدة في</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قاعدة البيانات</w:t>
            </w:r>
            <w:r w:rsidR="004C5C05" w:rsidRPr="008110C6">
              <w:rPr>
                <w:rFonts w:ascii="Dubai" w:hAnsi="Dubai" w:cs="Dubai"/>
                <w:color w:val="000000"/>
                <w:position w:val="2"/>
                <w:sz w:val="20"/>
                <w:rtl/>
              </w:rPr>
              <w:t>.</w:t>
            </w:r>
          </w:p>
          <w:p w14:paraId="6DA79F97" w14:textId="4BEC407D"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52A26541" w14:textId="6D604A70"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3B136321" w14:textId="0A94251E"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344F5F6F" w14:textId="77777777" w:rsidTr="00FC6C44">
        <w:trPr>
          <w:cantSplit/>
          <w:jc w:val="center"/>
        </w:trPr>
        <w:tc>
          <w:tcPr>
            <w:tcW w:w="1252" w:type="dxa"/>
            <w:shd w:val="clear" w:color="auto" w:fill="auto"/>
            <w:tcMar>
              <w:left w:w="108" w:type="dxa"/>
              <w:right w:w="108" w:type="dxa"/>
            </w:tcMar>
          </w:tcPr>
          <w:p w14:paraId="640D0707"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w:t>
            </w:r>
          </w:p>
          <w:p w14:paraId="443407EB" w14:textId="26F1469E"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2019/5</w:t>
            </w:r>
          </w:p>
        </w:tc>
        <w:tc>
          <w:tcPr>
            <w:tcW w:w="4247" w:type="dxa"/>
            <w:shd w:val="clear" w:color="auto" w:fill="auto"/>
            <w:tcMar>
              <w:left w:w="108" w:type="dxa"/>
              <w:right w:w="108" w:type="dxa"/>
            </w:tcMar>
          </w:tcPr>
          <w:p w14:paraId="1B2090F9" w14:textId="4773BF85"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النظر في تعزيز مشروع حفظ الملفات إلكترونياً ووضع وتنفيذ نظام فعلي لإدارة المعلومات، بما في ذلك من خلال الاستثمار في الخدمات الخارجية</w:t>
            </w:r>
            <w:r w:rsidR="004C5C05" w:rsidRPr="008110C6">
              <w:rPr>
                <w:color w:val="000000"/>
                <w:position w:val="2"/>
                <w:sz w:val="20"/>
                <w:szCs w:val="20"/>
                <w:rtl/>
              </w:rPr>
              <w:t>.</w:t>
            </w:r>
          </w:p>
        </w:tc>
        <w:tc>
          <w:tcPr>
            <w:tcW w:w="5667" w:type="dxa"/>
            <w:shd w:val="clear" w:color="auto" w:fill="auto"/>
            <w:tcMar>
              <w:left w:w="108" w:type="dxa"/>
              <w:right w:w="108" w:type="dxa"/>
            </w:tcMar>
          </w:tcPr>
          <w:p w14:paraId="13B1ECB7" w14:textId="0160490A"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أنشأ الاتحاد نظاما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لحفظ الملفات إلكترونياً على الشبكة الداخلية للاتحاد باستخدام وتكنولوجيا </w:t>
            </w:r>
            <w:proofErr w:type="spellStart"/>
            <w:r w:rsidRPr="008110C6">
              <w:rPr>
                <w:rFonts w:ascii="Dubai" w:hAnsi="Dubai" w:cs="Dubai"/>
                <w:color w:val="000000"/>
                <w:position w:val="2"/>
                <w:sz w:val="20"/>
                <w:rtl/>
              </w:rPr>
              <w:t>SharePoint</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 هذه المرحلة، حُدِّد جميع المعلومات المبعثرة بين أقراص مختلفة والتي تقع في حوزة أفرقة الموارد البشرية المختلفة لنقلها إلى هذا النظام المشترك لحفظ الملفات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وهذا النظام موصول أصلا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بالنظام </w:t>
            </w:r>
            <w:r w:rsidRPr="008110C6">
              <w:rPr>
                <w:rFonts w:ascii="Dubai" w:hAnsi="Dubai" w:cs="Dubai"/>
                <w:color w:val="000000"/>
                <w:position w:val="2"/>
                <w:sz w:val="20"/>
              </w:rPr>
              <w:t>SAP</w:t>
            </w:r>
            <w:r w:rsidRPr="008110C6">
              <w:rPr>
                <w:rFonts w:ascii="Dubai" w:hAnsi="Dubai" w:cs="Dubai"/>
                <w:color w:val="000000"/>
                <w:position w:val="2"/>
                <w:sz w:val="20"/>
                <w:rtl/>
              </w:rPr>
              <w:t xml:space="preserve"> ويتلقى نسخة من جميع إجراءات الموظفين بطريقة آلية</w:t>
            </w:r>
            <w:r w:rsidR="004C5C05" w:rsidRPr="008110C6">
              <w:rPr>
                <w:rFonts w:ascii="Dubai" w:hAnsi="Dubai" w:cs="Dubai"/>
                <w:color w:val="000000"/>
                <w:position w:val="2"/>
                <w:sz w:val="20"/>
                <w:rtl/>
              </w:rPr>
              <w:t>.</w:t>
            </w:r>
          </w:p>
          <w:p w14:paraId="4B6668B0" w14:textId="2D580FB1"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هذه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32CB05AD" w14:textId="1A2DF36C"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31A57A3E" w14:textId="08F17729"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155234F0" w14:textId="77777777" w:rsidTr="00FC6C44">
        <w:trPr>
          <w:cantSplit/>
          <w:jc w:val="center"/>
        </w:trPr>
        <w:tc>
          <w:tcPr>
            <w:tcW w:w="1252" w:type="dxa"/>
            <w:shd w:val="clear" w:color="auto" w:fill="auto"/>
            <w:tcMar>
              <w:left w:w="108" w:type="dxa"/>
              <w:right w:w="108" w:type="dxa"/>
            </w:tcMar>
          </w:tcPr>
          <w:p w14:paraId="0DC5897F"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 رقم</w:t>
            </w:r>
          </w:p>
          <w:p w14:paraId="4154201D" w14:textId="112EF04C"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2019/6</w:t>
            </w:r>
          </w:p>
        </w:tc>
        <w:tc>
          <w:tcPr>
            <w:tcW w:w="4247" w:type="dxa"/>
            <w:shd w:val="clear" w:color="auto" w:fill="auto"/>
            <w:tcMar>
              <w:left w:w="108" w:type="dxa"/>
              <w:right w:w="108" w:type="dxa"/>
            </w:tcMar>
          </w:tcPr>
          <w:p w14:paraId="5360CDE1" w14:textId="4EE84708"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إعطاء زخم لإنفاذ الإطار الاستراتيجي الجديد، من خلال خطط تشغيلية وإطار زمني لتنفيذها</w:t>
            </w:r>
            <w:r w:rsidR="004C5C05" w:rsidRPr="008110C6">
              <w:rPr>
                <w:color w:val="000000"/>
                <w:position w:val="2"/>
                <w:sz w:val="20"/>
                <w:szCs w:val="20"/>
                <w:rtl/>
              </w:rPr>
              <w:t>.</w:t>
            </w:r>
          </w:p>
        </w:tc>
        <w:tc>
          <w:tcPr>
            <w:tcW w:w="5667" w:type="dxa"/>
            <w:shd w:val="clear" w:color="auto" w:fill="auto"/>
            <w:tcMar>
              <w:left w:w="108" w:type="dxa"/>
              <w:right w:w="108" w:type="dxa"/>
            </w:tcMar>
          </w:tcPr>
          <w:p w14:paraId="1D0A36EF" w14:textId="6DC29879"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أكتوبر 2021</w:t>
            </w:r>
            <w:r w:rsidRPr="008110C6">
              <w:rPr>
                <w:rFonts w:ascii="Dubai" w:hAnsi="Dubai" w:cs="Dubai"/>
                <w:color w:val="000000"/>
                <w:position w:val="2"/>
                <w:sz w:val="20"/>
              </w:rPr>
              <w:t>:</w:t>
            </w:r>
            <w:r w:rsidRPr="008110C6">
              <w:rPr>
                <w:rFonts w:ascii="Dubai" w:hAnsi="Dubai" w:cs="Dubai"/>
                <w:color w:val="000000"/>
                <w:position w:val="2"/>
                <w:sz w:val="20"/>
                <w:rtl/>
              </w:rPr>
              <w:t xml:space="preserve"> أُبلغ بنجاح عن التقدم المحرز في الخطة الاستراتيجية للموارد البشرية في الوثيقة </w:t>
            </w:r>
            <w:hyperlink r:id="rId37" w:history="1">
              <w:r w:rsidRPr="008110C6">
                <w:rPr>
                  <w:rStyle w:val="Hyperlink"/>
                  <w:position w:val="2"/>
                  <w:sz w:val="20"/>
                </w:rPr>
                <w:t>C21/54</w:t>
              </w:r>
            </w:hyperlink>
            <w:r w:rsidRPr="008110C6">
              <w:rPr>
                <w:rFonts w:ascii="Dubai" w:hAnsi="Dubai" w:cs="Dubai"/>
                <w:position w:val="2"/>
                <w:sz w:val="20"/>
                <w:rtl/>
              </w:rPr>
              <w:t xml:space="preserve"> </w:t>
            </w:r>
            <w:r w:rsidRPr="008110C6">
              <w:rPr>
                <w:rFonts w:ascii="Dubai" w:hAnsi="Dubai" w:cs="Dubai"/>
                <w:color w:val="000000"/>
                <w:position w:val="2"/>
                <w:sz w:val="20"/>
                <w:rtl/>
              </w:rPr>
              <w:t>"تقرير مرحلي بشأن تنفيذ الخطة الاستراتيجية للموارد البشرية وتنفيذ القرار 48 (المراج</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ع في دبي، 2018)" التي قدمت إلى المجلس في دورته التي عقدت في يونيو 2021</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2BEA2107" w14:textId="506A96F0"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أُبلغ المجلس الذي عقد في مارس 2022 بالتقدم المحرز في الخطة الاستراتيجية للموارد البشرية</w:t>
            </w:r>
            <w:r w:rsidR="004C5C05" w:rsidRPr="008110C6">
              <w:rPr>
                <w:rFonts w:ascii="Dubai" w:hAnsi="Dubai" w:cs="Dubai"/>
                <w:color w:val="000000"/>
                <w:position w:val="2"/>
                <w:sz w:val="20"/>
                <w:rtl/>
              </w:rPr>
              <w:t>.</w:t>
            </w:r>
          </w:p>
          <w:p w14:paraId="43C7064E" w14:textId="7CD847B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4549C8CF" w14:textId="43DFFB3C"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AA98B4F" w14:textId="1B745509"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C599510" w14:textId="77777777" w:rsidTr="00FC6C44">
        <w:trPr>
          <w:cantSplit/>
          <w:jc w:val="center"/>
        </w:trPr>
        <w:tc>
          <w:tcPr>
            <w:tcW w:w="1252" w:type="dxa"/>
            <w:shd w:val="clear" w:color="auto" w:fill="auto"/>
            <w:tcMar>
              <w:left w:w="108" w:type="dxa"/>
              <w:right w:w="108" w:type="dxa"/>
            </w:tcMar>
          </w:tcPr>
          <w:p w14:paraId="73B87D0C"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 رقم</w:t>
            </w:r>
          </w:p>
          <w:p w14:paraId="62AB7B19" w14:textId="07A22754"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2018/13</w:t>
            </w:r>
          </w:p>
        </w:tc>
        <w:tc>
          <w:tcPr>
            <w:tcW w:w="4247" w:type="dxa"/>
            <w:shd w:val="clear" w:color="auto" w:fill="auto"/>
            <w:tcMar>
              <w:left w:w="108" w:type="dxa"/>
              <w:right w:w="108" w:type="dxa"/>
            </w:tcMar>
          </w:tcPr>
          <w:p w14:paraId="679E4A77" w14:textId="657C0F0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ينبغي أن تضع الإدارة قائمة محددة ومفصلة بالنفقات التي يمكن للمديرين الإقليميين أن </w:t>
            </w:r>
            <w:proofErr w:type="spellStart"/>
            <w:r w:rsidRPr="008110C6">
              <w:rPr>
                <w:color w:val="000000"/>
                <w:position w:val="2"/>
                <w:sz w:val="20"/>
                <w:szCs w:val="20"/>
                <w:rtl/>
              </w:rPr>
              <w:t>يأذنوا</w:t>
            </w:r>
            <w:proofErr w:type="spellEnd"/>
            <w:r w:rsidRPr="008110C6">
              <w:rPr>
                <w:color w:val="000000"/>
                <w:position w:val="2"/>
                <w:sz w:val="20"/>
                <w:szCs w:val="20"/>
                <w:rtl/>
              </w:rPr>
              <w:t xml:space="preserve"> بها أو يستبعدوها</w:t>
            </w:r>
            <w:r w:rsidR="004C5C05" w:rsidRPr="008110C6">
              <w:rPr>
                <w:color w:val="000000"/>
                <w:position w:val="2"/>
                <w:sz w:val="20"/>
                <w:szCs w:val="20"/>
                <w:rtl/>
              </w:rPr>
              <w:t>.</w:t>
            </w:r>
          </w:p>
        </w:tc>
        <w:tc>
          <w:tcPr>
            <w:tcW w:w="5667" w:type="dxa"/>
            <w:shd w:val="clear" w:color="auto" w:fill="auto"/>
            <w:tcMar>
              <w:left w:w="108" w:type="dxa"/>
              <w:right w:w="108" w:type="dxa"/>
            </w:tcMar>
          </w:tcPr>
          <w:p w14:paraId="03EC3396"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اعتُبِرت منفَّذة </w:t>
            </w:r>
          </w:p>
          <w:p w14:paraId="1783AAC8" w14:textId="2571BDE8"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ترد قائمة بما يؤذن به من نفقات في المبادئ التوجيهية المتعلقة بالمصروفات النثرية، التي تُوزَّع على الزملاء في المكاتب الإقليمية ومكاتب المناطق</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ويُرسَل أي استثناء إلى إدارة الموارد المالية للحصول على موافقة مسبقة</w:t>
            </w:r>
            <w:r w:rsidR="004C5C05" w:rsidRPr="008110C6">
              <w:rPr>
                <w:rFonts w:ascii="Dubai" w:hAnsi="Dubai" w:cs="Dubai"/>
                <w:color w:val="000000"/>
                <w:position w:val="2"/>
                <w:sz w:val="20"/>
                <w:rtl/>
              </w:rPr>
              <w:t>.</w:t>
            </w:r>
          </w:p>
          <w:p w14:paraId="3E9BB602" w14:textId="69FC77BB"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76A25173" w14:textId="7520D7B2"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4C1BAA1A" w14:textId="7AF0FDFA"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784ED779" w14:textId="77777777" w:rsidTr="00FC6C44">
        <w:trPr>
          <w:cantSplit/>
          <w:jc w:val="center"/>
        </w:trPr>
        <w:tc>
          <w:tcPr>
            <w:tcW w:w="1252" w:type="dxa"/>
            <w:shd w:val="clear" w:color="auto" w:fill="auto"/>
            <w:tcMar>
              <w:left w:w="108" w:type="dxa"/>
              <w:right w:w="108" w:type="dxa"/>
            </w:tcMar>
          </w:tcPr>
          <w:p w14:paraId="03AD2975"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lastRenderedPageBreak/>
              <w:t>توصية رقم</w:t>
            </w:r>
          </w:p>
          <w:p w14:paraId="08C4511E" w14:textId="251C2195"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2018/15</w:t>
            </w:r>
          </w:p>
        </w:tc>
        <w:tc>
          <w:tcPr>
            <w:tcW w:w="4247" w:type="dxa"/>
            <w:shd w:val="clear" w:color="auto" w:fill="auto"/>
            <w:tcMar>
              <w:left w:w="108" w:type="dxa"/>
              <w:right w:w="108" w:type="dxa"/>
            </w:tcMar>
          </w:tcPr>
          <w:p w14:paraId="6E68A3B8" w14:textId="2BE4DC58"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إنشاء نظام رصد برامجي وتقني فعال من خلال مؤشرات أداء دقيقة وقوية ومتسقة، لتقييم ما إذا كانت رحلة العمل المعنية ضرورية للاتحاد، مع إمكانية وجود وحدة/هيئة مستقلة تقيم ما إذا كانت رحلة العمل قد حققت أهدافها المخطط لها</w:t>
            </w:r>
            <w:r w:rsidR="004C5C05" w:rsidRPr="008110C6">
              <w:rPr>
                <w:rFonts w:hint="cs"/>
                <w:color w:val="000000"/>
                <w:position w:val="2"/>
                <w:sz w:val="20"/>
                <w:szCs w:val="20"/>
                <w:rtl/>
              </w:rPr>
              <w:t>.</w:t>
            </w:r>
          </w:p>
        </w:tc>
        <w:tc>
          <w:tcPr>
            <w:tcW w:w="5667" w:type="dxa"/>
            <w:shd w:val="clear" w:color="auto" w:fill="auto"/>
            <w:tcMar>
              <w:left w:w="108" w:type="dxa"/>
              <w:right w:w="108" w:type="dxa"/>
            </w:tcMar>
          </w:tcPr>
          <w:p w14:paraId="31BC1013"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p>
          <w:p w14:paraId="16C17A21" w14:textId="5F6A968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حُدِّدت البعثات التي تدعم أنشطة الخطة التشغيلية لعام 2022 ضمن نظام تخطيط الخطة التشغيلية، لكن لم توضع بَعْد خطط واضحة نظراً لوجود درجة كبيرة من عدم اليقين بسبب جائحة Covid-19</w:t>
            </w:r>
            <w:r w:rsidR="004C5C05" w:rsidRPr="008110C6">
              <w:rPr>
                <w:rFonts w:ascii="Dubai" w:hAnsi="Dubai" w:cs="Dubai"/>
                <w:color w:val="000000"/>
                <w:position w:val="2"/>
                <w:sz w:val="20"/>
                <w:rtl/>
              </w:rPr>
              <w:t>.</w:t>
            </w:r>
          </w:p>
          <w:p w14:paraId="1776F392" w14:textId="4ECA98D0"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تعد تعبئة نموذج طلب البعثة المعتمد أمراً إلزامياً لإيداع إذن سفر إلكترونياً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 نهاية عام 2024، بدأ العمل بإجراء جديد يقتضي الحصول على موافقة اللجنة التنفيذية المعنية بالإدارة (</w:t>
            </w:r>
            <w:r w:rsidRPr="008110C6">
              <w:rPr>
                <w:rFonts w:ascii="Dubai" w:hAnsi="Dubai" w:cs="Dubai"/>
                <w:color w:val="000000"/>
                <w:position w:val="2"/>
                <w:sz w:val="20"/>
              </w:rPr>
              <w:t>MEC</w:t>
            </w:r>
            <w:r w:rsidRPr="008110C6">
              <w:rPr>
                <w:rFonts w:ascii="Dubai" w:hAnsi="Dubai" w:cs="Dubai"/>
                <w:color w:val="000000"/>
                <w:position w:val="2"/>
                <w:sz w:val="20"/>
                <w:rtl/>
              </w:rPr>
              <w:t>) على جميع الرحلات، حيث تقيِّم اللجنة بوجه خاص وظيفة الموظفين والوجهة ومبررات</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السفر</w:t>
            </w:r>
            <w:r w:rsidR="004C5C05" w:rsidRPr="008110C6">
              <w:rPr>
                <w:rFonts w:ascii="Dubai" w:hAnsi="Dubai" w:cs="Dubai"/>
                <w:color w:val="000000"/>
                <w:position w:val="2"/>
                <w:sz w:val="20"/>
                <w:rtl/>
              </w:rPr>
              <w:t>.</w:t>
            </w:r>
          </w:p>
          <w:p w14:paraId="3F5DB00C" w14:textId="5DA5219C"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08378CE9" w14:textId="76673F13"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5625843C" w14:textId="788B6CEF"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805B151" w14:textId="77777777" w:rsidTr="00FC6C44">
        <w:trPr>
          <w:cantSplit/>
          <w:jc w:val="center"/>
        </w:trPr>
        <w:tc>
          <w:tcPr>
            <w:tcW w:w="1252" w:type="dxa"/>
            <w:shd w:val="clear" w:color="auto" w:fill="auto"/>
            <w:tcMar>
              <w:left w:w="108" w:type="dxa"/>
              <w:right w:w="108" w:type="dxa"/>
            </w:tcMar>
          </w:tcPr>
          <w:p w14:paraId="3D70513C"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t>توصية رقم</w:t>
            </w:r>
          </w:p>
          <w:p w14:paraId="37DB4910" w14:textId="5CCC0097"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2018/16</w:t>
            </w:r>
          </w:p>
        </w:tc>
        <w:tc>
          <w:tcPr>
            <w:tcW w:w="4247" w:type="dxa"/>
            <w:shd w:val="clear" w:color="auto" w:fill="auto"/>
            <w:tcMar>
              <w:left w:w="108" w:type="dxa"/>
              <w:right w:w="108" w:type="dxa"/>
            </w:tcMar>
          </w:tcPr>
          <w:p w14:paraId="728EAB53" w14:textId="612C2C7F"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ينبغي للمديرين الإقليميين والمقر الرئيسي سعيا</w:t>
            </w:r>
            <w:r w:rsidRPr="008110C6">
              <w:rPr>
                <w:rFonts w:hint="cs"/>
                <w:color w:val="000000"/>
                <w:position w:val="2"/>
                <w:sz w:val="20"/>
                <w:szCs w:val="20"/>
                <w:rtl/>
              </w:rPr>
              <w:t>ً</w:t>
            </w:r>
            <w:r w:rsidRPr="008110C6">
              <w:rPr>
                <w:color w:val="000000"/>
                <w:position w:val="2"/>
                <w:sz w:val="20"/>
                <w:szCs w:val="20"/>
                <w:rtl/>
              </w:rPr>
              <w:t xml:space="preserve"> منهم لتفادي احتمال تضارب المصالح أن يدرسوا بعناية الأمر قبل إيفاد الموظفين في رحلات رسمية إلى أوطانهم، وأن يقوموا في الوقت نفسه برصد جميع الرحلات الرسمية رصداً</w:t>
            </w:r>
            <w:r w:rsidR="00FC3004" w:rsidRPr="008110C6">
              <w:rPr>
                <w:rFonts w:hint="cs"/>
                <w:color w:val="000000"/>
                <w:position w:val="2"/>
                <w:sz w:val="20"/>
                <w:szCs w:val="20"/>
                <w:rtl/>
              </w:rPr>
              <w:t> </w:t>
            </w:r>
            <w:r w:rsidRPr="008110C6">
              <w:rPr>
                <w:color w:val="000000"/>
                <w:position w:val="2"/>
                <w:sz w:val="20"/>
                <w:szCs w:val="20"/>
                <w:rtl/>
              </w:rPr>
              <w:t>وافياً</w:t>
            </w:r>
            <w:r w:rsidR="004C5C05" w:rsidRPr="008110C6">
              <w:rPr>
                <w:color w:val="000000"/>
                <w:position w:val="2"/>
                <w:sz w:val="20"/>
                <w:szCs w:val="20"/>
                <w:rtl/>
              </w:rPr>
              <w:t>.</w:t>
            </w:r>
          </w:p>
        </w:tc>
        <w:tc>
          <w:tcPr>
            <w:tcW w:w="5667" w:type="dxa"/>
            <w:shd w:val="clear" w:color="auto" w:fill="auto"/>
            <w:tcMar>
              <w:left w:w="108" w:type="dxa"/>
              <w:right w:w="108" w:type="dxa"/>
            </w:tcMar>
          </w:tcPr>
          <w:p w14:paraId="5C28F1C9"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p>
          <w:p w14:paraId="29D08988" w14:textId="1D60FAB6"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هذا أمر لا مفر منه بسبب قلة عدد موظفي مكتب تنمية الاتصالات في المكاتب الإقليمية والطابع التخصصي للعمل الذي يضطلع به الموظفون والذي يتطلب أحيانا سفر الموظفين إلى أوطانهم</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أبلغ المديرون الإقليميون بهذا الشاغل، وتجرى عمليات تفتيش للتأكد من أن السفر له ما يبرره، وأن الموظفين المعنيين يدركون واجبهم في التزام الحياد عند السفر إلى وطنهم</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وتجري دائرة الإدارة وتنسيق العمليات (</w:t>
            </w:r>
            <w:r w:rsidRPr="008110C6">
              <w:rPr>
                <w:rFonts w:ascii="Dubai" w:hAnsi="Dubai" w:cs="Dubai"/>
                <w:color w:val="000000"/>
                <w:position w:val="2"/>
                <w:sz w:val="20"/>
              </w:rPr>
              <w:t>DDR</w:t>
            </w:r>
            <w:r w:rsidRPr="008110C6">
              <w:rPr>
                <w:rFonts w:ascii="Dubai" w:hAnsi="Dubai" w:cs="Dubai"/>
                <w:color w:val="000000"/>
                <w:position w:val="2"/>
                <w:sz w:val="20"/>
                <w:rtl/>
              </w:rPr>
              <w:t>) تفتيشا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مفاجئا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دوريا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لترتيبات السفر هذه أثناء عملية الموافقة على هذا السفر، عن طريق الاتصال بالمدير الإقليمي مباشرة للتأكد من أن السفر ضروري والتحدث إلى الموظفين المعنيين للتأكد من أنهم يدركون مسؤولياتهم</w:t>
            </w:r>
            <w:r w:rsidR="004C5C05" w:rsidRPr="008110C6">
              <w:rPr>
                <w:rFonts w:ascii="Dubai" w:hAnsi="Dubai" w:cs="Dubai"/>
                <w:color w:val="000000"/>
                <w:position w:val="2"/>
                <w:sz w:val="20"/>
                <w:rtl/>
              </w:rPr>
              <w:t>.</w:t>
            </w:r>
          </w:p>
          <w:p w14:paraId="4038F442" w14:textId="2089BB53"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عام 2025</w:t>
            </w:r>
            <w:r w:rsidRPr="008110C6">
              <w:rPr>
                <w:rFonts w:ascii="Dubai" w:hAnsi="Dubai" w:cs="Dubai"/>
                <w:color w:val="000000"/>
                <w:position w:val="2"/>
                <w:sz w:val="20"/>
              </w:rPr>
              <w:t>:</w:t>
            </w:r>
            <w:r w:rsidRPr="008110C6">
              <w:rPr>
                <w:rFonts w:ascii="Dubai" w:hAnsi="Dubai" w:cs="Dubai"/>
                <w:color w:val="000000"/>
                <w:position w:val="2"/>
                <w:sz w:val="20"/>
                <w:rtl/>
              </w:rPr>
              <w:t xml:space="preserve"> في نهاية عام 2024، بدأ العمل بإجراء جديد يقتضي الحصول على موافقة اللجنة التنفيذية المعنية بالإدارة (</w:t>
            </w:r>
            <w:r w:rsidRPr="008110C6">
              <w:rPr>
                <w:rFonts w:ascii="Dubai" w:hAnsi="Dubai" w:cs="Dubai"/>
                <w:color w:val="000000"/>
                <w:position w:val="2"/>
                <w:sz w:val="20"/>
              </w:rPr>
              <w:t>MEC</w:t>
            </w:r>
            <w:r w:rsidRPr="008110C6">
              <w:rPr>
                <w:rFonts w:ascii="Dubai" w:hAnsi="Dubai" w:cs="Dubai"/>
                <w:color w:val="000000"/>
                <w:position w:val="2"/>
                <w:sz w:val="20"/>
                <w:rtl/>
              </w:rPr>
              <w:t>) على جميع الرحلات، حيث تقيِّم اللجنة بوجه خاص وظيفة الموظفين والوجهة ومبررات السفر</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ومن خلال عملية الموافقة هذه، يولى الاعتبار الواجب لاحتمال تضارب المصالح، بما في ذلك مصالح الموظفين الذين يضطرون للسفر في بعثات إلى</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وطنهم</w:t>
            </w:r>
            <w:r w:rsidR="004C5C05" w:rsidRPr="008110C6">
              <w:rPr>
                <w:rFonts w:ascii="Dubai" w:hAnsi="Dubai" w:cs="Dubai"/>
                <w:color w:val="000000"/>
                <w:position w:val="2"/>
                <w:sz w:val="20"/>
                <w:rtl/>
              </w:rPr>
              <w:t>.</w:t>
            </w:r>
          </w:p>
          <w:p w14:paraId="664F780D" w14:textId="6EFBF889"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11BD6FF4" w14:textId="18132B54"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 واعتُبِر معقولا</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2B7CA654" w14:textId="5A3D24D4"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7D92C981" w14:textId="77777777" w:rsidTr="00FC6C44">
        <w:trPr>
          <w:cantSplit/>
          <w:jc w:val="center"/>
        </w:trPr>
        <w:tc>
          <w:tcPr>
            <w:tcW w:w="1252" w:type="dxa"/>
            <w:shd w:val="clear" w:color="auto" w:fill="auto"/>
            <w:tcMar>
              <w:left w:w="108" w:type="dxa"/>
              <w:right w:w="108" w:type="dxa"/>
            </w:tcMar>
          </w:tcPr>
          <w:p w14:paraId="03495EA4" w14:textId="77777777" w:rsidR="00453784" w:rsidRPr="008110C6" w:rsidRDefault="00453784" w:rsidP="00453784">
            <w:pPr>
              <w:pStyle w:val="Tabletext"/>
              <w:bidi/>
              <w:spacing w:before="60" w:after="60" w:line="260" w:lineRule="exact"/>
              <w:textDirection w:val="tbRlV"/>
              <w:rPr>
                <w:rFonts w:ascii="Dubai" w:hAnsi="Dubai" w:cs="Dubai"/>
                <w:position w:val="2"/>
                <w:sz w:val="20"/>
                <w:lang w:val="ar-SA" w:eastAsia="zh-TW" w:bidi="en-GB"/>
              </w:rPr>
            </w:pPr>
            <w:r w:rsidRPr="008110C6">
              <w:rPr>
                <w:rFonts w:ascii="Dubai" w:hAnsi="Dubai" w:cs="Dubai"/>
                <w:color w:val="000000"/>
                <w:position w:val="2"/>
                <w:sz w:val="20"/>
                <w:rtl/>
              </w:rPr>
              <w:lastRenderedPageBreak/>
              <w:t>توصية رقم</w:t>
            </w:r>
          </w:p>
          <w:p w14:paraId="31AE0F60" w14:textId="193F7C58" w:rsidR="00453784" w:rsidRPr="008110C6" w:rsidRDefault="00453784" w:rsidP="00453784">
            <w:pPr>
              <w:pStyle w:val="Title3"/>
              <w:spacing w:before="60" w:after="60" w:line="260" w:lineRule="exact"/>
              <w:jc w:val="left"/>
              <w:textDirection w:val="tbRlV"/>
              <w:rPr>
                <w:color w:val="000000"/>
                <w:position w:val="2"/>
                <w:sz w:val="20"/>
                <w:szCs w:val="20"/>
                <w:rtl/>
              </w:rPr>
            </w:pPr>
            <w:r w:rsidRPr="008110C6">
              <w:rPr>
                <w:color w:val="000000"/>
                <w:position w:val="2"/>
                <w:sz w:val="20"/>
                <w:szCs w:val="20"/>
                <w:rtl/>
              </w:rPr>
              <w:t>2018/17</w:t>
            </w:r>
          </w:p>
        </w:tc>
        <w:tc>
          <w:tcPr>
            <w:tcW w:w="4247" w:type="dxa"/>
            <w:shd w:val="clear" w:color="auto" w:fill="auto"/>
            <w:tcMar>
              <w:left w:w="108" w:type="dxa"/>
              <w:right w:w="108" w:type="dxa"/>
            </w:tcMar>
          </w:tcPr>
          <w:p w14:paraId="7D90A7B1" w14:textId="745522C1"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ينبغي أن تعزز الإدارة عاجلاً مستوى الرقابة الداخلية على الموارد البشرية، ولا سيما فيما يتعلق بتعيين الخبراء الاستشاريين، من خلال نظام يشمل رصد أنشطتهم باستخدام مؤشرات الأداء الرئيسية واعتماد أدلة تشغيلية محددة ومبادئ توجيهية وقوائم مرجعية يمكن أن تساعد في تقييم الحاجة إلى تعيين خبراء استشاريين، وتقييمهم بعد انتهاء وظيفتهم</w:t>
            </w:r>
            <w:r w:rsidR="004C5C05" w:rsidRPr="008110C6">
              <w:rPr>
                <w:color w:val="000000"/>
                <w:position w:val="2"/>
                <w:sz w:val="20"/>
                <w:szCs w:val="20"/>
                <w:rtl/>
              </w:rPr>
              <w:t>.</w:t>
            </w:r>
          </w:p>
        </w:tc>
        <w:tc>
          <w:tcPr>
            <w:tcW w:w="5667" w:type="dxa"/>
            <w:shd w:val="clear" w:color="auto" w:fill="auto"/>
            <w:tcMar>
              <w:left w:w="108" w:type="dxa"/>
              <w:right w:w="108" w:type="dxa"/>
            </w:tcMar>
          </w:tcPr>
          <w:p w14:paraId="062B794F"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p>
          <w:p w14:paraId="4CD97762"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تعتبر منفذة</w:t>
            </w:r>
          </w:p>
          <w:p w14:paraId="317E3EFE" w14:textId="3D37123F"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XSR - انطلق العمل في نظام توظيف الخبراء بموجب اتفاق الخدمة الخاصة، فيما يخص تكلفة السفر وحدها وليس سواها في يوليو 2022</w:t>
            </w:r>
            <w:r w:rsidR="004C5C05" w:rsidRPr="008110C6">
              <w:rPr>
                <w:color w:val="000000"/>
                <w:position w:val="2"/>
                <w:sz w:val="20"/>
                <w:szCs w:val="20"/>
                <w:rtl/>
              </w:rPr>
              <w:t>.</w:t>
            </w:r>
          </w:p>
        </w:tc>
        <w:tc>
          <w:tcPr>
            <w:tcW w:w="3128" w:type="dxa"/>
            <w:shd w:val="clear" w:color="auto" w:fill="auto"/>
            <w:tcMar>
              <w:left w:w="108" w:type="dxa"/>
              <w:right w:w="108" w:type="dxa"/>
            </w:tcMar>
          </w:tcPr>
          <w:p w14:paraId="53435C55" w14:textId="2C0488B1"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FC3004"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5A39FC59" w14:textId="2CF388A7"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bl>
    <w:p w14:paraId="537F9AD7" w14:textId="77777777" w:rsidR="0062620E" w:rsidRPr="008110C6" w:rsidRDefault="0062620E"/>
    <w:tbl>
      <w:tblPr>
        <w:bidiVisual/>
        <w:tblW w:w="5000" w:type="pct"/>
        <w:jc w:val="center"/>
        <w:tblBorders>
          <w:top w:val="single" w:sz="12" w:space="0" w:color="008000"/>
          <w:left w:val="nil"/>
          <w:bottom w:val="single" w:sz="12" w:space="0" w:color="008000"/>
          <w:right w:val="nil"/>
          <w:insideH w:val="nil"/>
          <w:insideV w:val="nil"/>
        </w:tblBorders>
        <w:tblLayout w:type="fixed"/>
        <w:tblCellMar>
          <w:left w:w="57" w:type="dxa"/>
          <w:right w:w="57" w:type="dxa"/>
        </w:tblCellMar>
        <w:tblLook w:val="00A0" w:firstRow="1" w:lastRow="0" w:firstColumn="1" w:lastColumn="0" w:noHBand="0" w:noVBand="0"/>
      </w:tblPr>
      <w:tblGrid>
        <w:gridCol w:w="1252"/>
        <w:gridCol w:w="4247"/>
        <w:gridCol w:w="5667"/>
        <w:gridCol w:w="3128"/>
        <w:gridCol w:w="1412"/>
      </w:tblGrid>
      <w:tr w:rsidR="00FC3004" w:rsidRPr="008110C6" w14:paraId="4B53A230" w14:textId="77777777" w:rsidTr="00FC6C44">
        <w:trPr>
          <w:cantSplit/>
          <w:tblHeader/>
          <w:jc w:val="center"/>
        </w:trPr>
        <w:tc>
          <w:tcPr>
            <w:tcW w:w="15706" w:type="dxa"/>
            <w:gridSpan w:val="5"/>
            <w:shd w:val="clear" w:color="auto" w:fill="auto"/>
            <w:tcMar>
              <w:left w:w="108" w:type="dxa"/>
              <w:right w:w="108" w:type="dxa"/>
            </w:tcMar>
          </w:tcPr>
          <w:p w14:paraId="1F604569" w14:textId="2B0103BD" w:rsidR="00FC3004" w:rsidRPr="008110C6" w:rsidRDefault="00FC3004" w:rsidP="00FC3004">
            <w:pPr>
              <w:keepNext/>
              <w:spacing w:before="60" w:after="60" w:line="260" w:lineRule="exact"/>
              <w:rPr>
                <w:b/>
                <w:bCs/>
                <w:color w:val="000000"/>
                <w:position w:val="2"/>
                <w:sz w:val="20"/>
                <w:szCs w:val="20"/>
                <w:rtl/>
              </w:rPr>
            </w:pPr>
            <w:r w:rsidRPr="008110C6">
              <w:rPr>
                <w:b/>
                <w:bCs/>
                <w:color w:val="000000"/>
                <w:position w:val="2"/>
                <w:sz w:val="20"/>
                <w:szCs w:val="20"/>
                <w:rtl/>
              </w:rPr>
              <w:lastRenderedPageBreak/>
              <w:t xml:space="preserve">تقرير خاص "المكتب الإقليمي </w:t>
            </w:r>
            <w:proofErr w:type="spellStart"/>
            <w:r w:rsidRPr="008110C6">
              <w:rPr>
                <w:b/>
                <w:bCs/>
                <w:color w:val="000000"/>
                <w:position w:val="2"/>
                <w:sz w:val="20"/>
                <w:szCs w:val="20"/>
                <w:rtl/>
              </w:rPr>
              <w:t>للأمريكتين</w:t>
            </w:r>
            <w:proofErr w:type="spellEnd"/>
            <w:r w:rsidRPr="008110C6">
              <w:rPr>
                <w:b/>
                <w:bCs/>
                <w:color w:val="000000"/>
                <w:position w:val="2"/>
                <w:sz w:val="20"/>
                <w:szCs w:val="20"/>
                <w:rtl/>
              </w:rPr>
              <w:t>"</w:t>
            </w:r>
            <w:r w:rsidRPr="008110C6">
              <w:rPr>
                <w:b/>
                <w:bCs/>
                <w:color w:val="000000"/>
                <w:position w:val="2"/>
                <w:sz w:val="20"/>
                <w:szCs w:val="20"/>
              </w:rPr>
              <w:t>:</w:t>
            </w:r>
            <w:r w:rsidRPr="008110C6">
              <w:rPr>
                <w:b/>
                <w:bCs/>
                <w:color w:val="000000"/>
                <w:position w:val="2"/>
                <w:sz w:val="20"/>
                <w:szCs w:val="20"/>
                <w:rtl/>
              </w:rPr>
              <w:t xml:space="preserve"> </w:t>
            </w:r>
          </w:p>
        </w:tc>
      </w:tr>
      <w:tr w:rsidR="00453784" w:rsidRPr="008110C6" w14:paraId="16713927" w14:textId="77777777" w:rsidTr="00FC6C44">
        <w:trPr>
          <w:cantSplit/>
          <w:tblHeader/>
          <w:jc w:val="center"/>
        </w:trPr>
        <w:tc>
          <w:tcPr>
            <w:tcW w:w="1252" w:type="dxa"/>
            <w:shd w:val="clear" w:color="auto" w:fill="auto"/>
            <w:tcMar>
              <w:left w:w="108" w:type="dxa"/>
              <w:right w:w="108" w:type="dxa"/>
            </w:tcMar>
          </w:tcPr>
          <w:p w14:paraId="6E6968FF" w14:textId="10AA40A6" w:rsidR="00453784" w:rsidRPr="008110C6" w:rsidRDefault="00453784" w:rsidP="00453784">
            <w:pPr>
              <w:pStyle w:val="Title3"/>
              <w:spacing w:before="60" w:after="60" w:line="260" w:lineRule="exact"/>
              <w:jc w:val="left"/>
              <w:textDirection w:val="tbRlV"/>
              <w:rPr>
                <w:b/>
                <w:bCs/>
                <w:color w:val="000000"/>
                <w:position w:val="2"/>
                <w:sz w:val="20"/>
                <w:szCs w:val="20"/>
                <w:rtl/>
              </w:rPr>
            </w:pPr>
            <w:r w:rsidRPr="008110C6">
              <w:rPr>
                <w:b/>
                <w:bCs/>
                <w:color w:val="000000"/>
                <w:position w:val="2"/>
                <w:sz w:val="20"/>
                <w:szCs w:val="20"/>
                <w:rtl/>
              </w:rPr>
              <w:t>التسلسل</w:t>
            </w:r>
          </w:p>
        </w:tc>
        <w:tc>
          <w:tcPr>
            <w:tcW w:w="4247" w:type="dxa"/>
            <w:shd w:val="clear" w:color="auto" w:fill="auto"/>
            <w:tcMar>
              <w:left w:w="108" w:type="dxa"/>
              <w:right w:w="108" w:type="dxa"/>
            </w:tcMar>
          </w:tcPr>
          <w:p w14:paraId="5CEDF5D9" w14:textId="6E7ECB9C" w:rsidR="00453784" w:rsidRPr="008110C6" w:rsidRDefault="00453784" w:rsidP="00453784">
            <w:pPr>
              <w:pStyle w:val="Title3"/>
              <w:spacing w:before="60" w:after="60" w:line="260" w:lineRule="exact"/>
              <w:jc w:val="both"/>
              <w:textDirection w:val="tbRlV"/>
              <w:rPr>
                <w:b/>
                <w:bCs/>
                <w:color w:val="000000"/>
                <w:position w:val="2"/>
                <w:sz w:val="20"/>
                <w:szCs w:val="20"/>
                <w:rtl/>
              </w:rPr>
            </w:pPr>
            <w:r w:rsidRPr="008110C6">
              <w:rPr>
                <w:b/>
                <w:bCs/>
                <w:color w:val="000000"/>
                <w:position w:val="2"/>
                <w:sz w:val="20"/>
                <w:szCs w:val="20"/>
                <w:rtl/>
              </w:rPr>
              <w:t>التوصية</w:t>
            </w:r>
          </w:p>
        </w:tc>
        <w:tc>
          <w:tcPr>
            <w:tcW w:w="5667" w:type="dxa"/>
            <w:shd w:val="clear" w:color="auto" w:fill="auto"/>
            <w:tcMar>
              <w:left w:w="108" w:type="dxa"/>
              <w:right w:w="108" w:type="dxa"/>
            </w:tcMar>
          </w:tcPr>
          <w:p w14:paraId="2FFD5F5F" w14:textId="11561F6E" w:rsidR="00453784" w:rsidRPr="008110C6" w:rsidRDefault="00453784" w:rsidP="00453784">
            <w:pPr>
              <w:pStyle w:val="Title3"/>
              <w:spacing w:before="60" w:after="60" w:line="260" w:lineRule="exact"/>
              <w:jc w:val="both"/>
              <w:textDirection w:val="tbRlV"/>
              <w:rPr>
                <w:b/>
                <w:bCs/>
                <w:color w:val="000000"/>
                <w:position w:val="2"/>
                <w:sz w:val="20"/>
                <w:szCs w:val="20"/>
                <w:rtl/>
              </w:rPr>
            </w:pPr>
            <w:r w:rsidRPr="008110C6">
              <w:rPr>
                <w:b/>
                <w:bCs/>
                <w:color w:val="000000"/>
                <w:position w:val="2"/>
                <w:sz w:val="20"/>
                <w:szCs w:val="20"/>
                <w:rtl/>
              </w:rPr>
              <w:t>رد الإدارة في 12 يونيو 2023</w:t>
            </w:r>
          </w:p>
        </w:tc>
        <w:tc>
          <w:tcPr>
            <w:tcW w:w="3128" w:type="dxa"/>
            <w:shd w:val="clear" w:color="auto" w:fill="auto"/>
            <w:tcMar>
              <w:left w:w="108" w:type="dxa"/>
              <w:right w:w="108" w:type="dxa"/>
            </w:tcMar>
          </w:tcPr>
          <w:p w14:paraId="26409BAD" w14:textId="4B1310BF" w:rsidR="00453784" w:rsidRPr="008110C6" w:rsidRDefault="009F7FE0" w:rsidP="00453784">
            <w:pPr>
              <w:spacing w:before="60" w:after="60" w:line="260" w:lineRule="exact"/>
              <w:rPr>
                <w:b/>
                <w:bCs/>
                <w:color w:val="000000"/>
                <w:position w:val="2"/>
                <w:sz w:val="20"/>
                <w:szCs w:val="20"/>
                <w:rtl/>
              </w:rPr>
            </w:pPr>
            <w:r>
              <w:rPr>
                <w:rFonts w:hint="cs"/>
                <w:b/>
                <w:bCs/>
                <w:color w:val="000000"/>
                <w:position w:val="2"/>
                <w:sz w:val="20"/>
                <w:szCs w:val="20"/>
                <w:rtl/>
              </w:rPr>
              <w:t>تعليقات المراجع الخارجي للحسابات</w:t>
            </w:r>
          </w:p>
        </w:tc>
        <w:tc>
          <w:tcPr>
            <w:tcW w:w="1412" w:type="dxa"/>
            <w:shd w:val="clear" w:color="auto" w:fill="auto"/>
            <w:tcMar>
              <w:left w:w="108" w:type="dxa"/>
              <w:right w:w="108" w:type="dxa"/>
            </w:tcMar>
          </w:tcPr>
          <w:p w14:paraId="17A0FF5C" w14:textId="7FECD005" w:rsidR="00453784" w:rsidRPr="008110C6" w:rsidRDefault="008110C6" w:rsidP="00453784">
            <w:pPr>
              <w:spacing w:before="60" w:after="60" w:line="260" w:lineRule="exact"/>
              <w:rPr>
                <w:b/>
                <w:bCs/>
                <w:color w:val="000000"/>
                <w:position w:val="2"/>
                <w:sz w:val="20"/>
                <w:szCs w:val="20"/>
                <w:rtl/>
                <w:lang w:bidi="ar-EG"/>
              </w:rPr>
            </w:pPr>
            <w:r w:rsidRPr="005A08C5">
              <w:rPr>
                <w:b/>
                <w:bCs/>
                <w:position w:val="2"/>
                <w:sz w:val="20"/>
                <w:szCs w:val="20"/>
                <w:rtl/>
                <w:lang w:bidi="ar-SY"/>
              </w:rPr>
              <w:t>حالة التنفيذ</w:t>
            </w:r>
          </w:p>
        </w:tc>
      </w:tr>
      <w:tr w:rsidR="00453784" w:rsidRPr="008110C6" w14:paraId="6711DFB2" w14:textId="77777777" w:rsidTr="00FC6C44">
        <w:trPr>
          <w:cantSplit/>
          <w:jc w:val="center"/>
        </w:trPr>
        <w:tc>
          <w:tcPr>
            <w:tcW w:w="1252" w:type="dxa"/>
            <w:shd w:val="clear" w:color="auto" w:fill="auto"/>
            <w:tcMar>
              <w:left w:w="108" w:type="dxa"/>
              <w:right w:w="108" w:type="dxa"/>
            </w:tcMar>
          </w:tcPr>
          <w:p w14:paraId="4C6BE71A" w14:textId="1B2D331A" w:rsidR="00453784" w:rsidRPr="008110C6" w:rsidRDefault="004C5C05" w:rsidP="00453784">
            <w:pPr>
              <w:pStyle w:val="Title3"/>
              <w:spacing w:before="60" w:after="60" w:line="260" w:lineRule="exact"/>
              <w:jc w:val="left"/>
              <w:textDirection w:val="tbRlV"/>
              <w:rPr>
                <w:bCs/>
                <w:color w:val="000000"/>
                <w:position w:val="2"/>
                <w:sz w:val="20"/>
                <w:szCs w:val="20"/>
                <w:rtl/>
              </w:rPr>
            </w:pPr>
            <w:r w:rsidRPr="008110C6">
              <w:rPr>
                <w:rFonts w:hint="cs"/>
                <w:color w:val="000000"/>
                <w:position w:val="2"/>
                <w:sz w:val="20"/>
                <w:szCs w:val="20"/>
                <w:rtl/>
              </w:rPr>
              <w:t>التوصية</w:t>
            </w:r>
            <w:r w:rsidR="00453784" w:rsidRPr="008110C6">
              <w:rPr>
                <w:color w:val="000000"/>
                <w:position w:val="2"/>
                <w:sz w:val="20"/>
                <w:szCs w:val="20"/>
                <w:rtl/>
              </w:rPr>
              <w:t xml:space="preserve"> رقم 1</w:t>
            </w:r>
          </w:p>
        </w:tc>
        <w:tc>
          <w:tcPr>
            <w:tcW w:w="4247" w:type="dxa"/>
            <w:shd w:val="clear" w:color="auto" w:fill="auto"/>
            <w:tcMar>
              <w:left w:w="108" w:type="dxa"/>
              <w:right w:w="108" w:type="dxa"/>
            </w:tcMar>
          </w:tcPr>
          <w:p w14:paraId="628D9D65" w14:textId="248FC29C"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بأن يكون وجود الاتحاد – في مبنى تقدم فيه الهيئة الوطنية للاتصالات (أناتل) الضيافة مجاناً – مميزاً بوضوح على أنه منفصل عن الهيئة الوطنية، من أجل احترام الطابع الحيادي لمهام الاتحاد باعتباره إحدى وكالات الأمم المتحدة</w:t>
            </w:r>
            <w:r w:rsidR="004C5C05" w:rsidRPr="008110C6">
              <w:rPr>
                <w:color w:val="000000"/>
                <w:position w:val="2"/>
                <w:sz w:val="20"/>
                <w:szCs w:val="20"/>
                <w:rtl/>
              </w:rPr>
              <w:t>.</w:t>
            </w:r>
          </w:p>
        </w:tc>
        <w:tc>
          <w:tcPr>
            <w:tcW w:w="5667" w:type="dxa"/>
            <w:shd w:val="clear" w:color="auto" w:fill="auto"/>
            <w:tcMar>
              <w:left w:w="108" w:type="dxa"/>
              <w:right w:w="108" w:type="dxa"/>
            </w:tcMar>
          </w:tcPr>
          <w:p w14:paraId="14B454FE" w14:textId="696700A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طلب الاتحاد لافتات خارجية تبيِن وجود الاتحاد في مبنى أناتل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652D5203" w14:textId="4ABEA438"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وفيما يتعلق بتمييز وجود الاتحاد داخل المبنى، يجري الاتحاد مناقشات مع ممثلي أناتل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وتجري مناقشة ذلك في سياق نتائج مهمة الاتحاد المتعلقة بالقدرة على الصمود التي نُفذت في الفترة من 10 إلى 12 مايو 2023</w:t>
            </w:r>
            <w:r w:rsidR="004C5C05" w:rsidRPr="008110C6">
              <w:rPr>
                <w:rFonts w:ascii="Dubai" w:hAnsi="Dubai" w:cs="Dubai"/>
                <w:color w:val="000000"/>
                <w:position w:val="2"/>
                <w:sz w:val="20"/>
                <w:rtl/>
              </w:rPr>
              <w:t>.</w:t>
            </w:r>
          </w:p>
          <w:p w14:paraId="16B030B5" w14:textId="1DB95984"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هناك علامة للاتحاد واضحة للعيان تميِّز المبنى</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أجرت شعبة السلامة والأمن والمرونة (</w:t>
            </w:r>
            <w:r w:rsidRPr="008110C6">
              <w:rPr>
                <w:rFonts w:ascii="Dubai" w:hAnsi="Dubai" w:cs="Dubai"/>
                <w:color w:val="000000"/>
                <w:position w:val="2"/>
                <w:sz w:val="20"/>
              </w:rPr>
              <w:t>SSRD</w:t>
            </w:r>
            <w:r w:rsidRPr="008110C6">
              <w:rPr>
                <w:rFonts w:ascii="Dubai" w:hAnsi="Dubai" w:cs="Dubai"/>
                <w:color w:val="000000"/>
                <w:position w:val="2"/>
                <w:sz w:val="20"/>
                <w:rtl/>
              </w:rPr>
              <w:t>) التابعة للاتحاد في عام 2023 تقييما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لبعثة التدقيق الأمني (</w:t>
            </w:r>
            <w:r w:rsidRPr="008110C6">
              <w:rPr>
                <w:rFonts w:ascii="Dubai" w:hAnsi="Dubai" w:cs="Dubai"/>
                <w:color w:val="000000"/>
                <w:position w:val="2"/>
                <w:sz w:val="20"/>
              </w:rPr>
              <w:t>SAM</w:t>
            </w:r>
            <w:r w:rsidRPr="008110C6">
              <w:rPr>
                <w:rFonts w:ascii="Dubai" w:hAnsi="Dubai" w:cs="Dubai"/>
                <w:color w:val="000000"/>
                <w:position w:val="2"/>
                <w:sz w:val="20"/>
                <w:rtl/>
              </w:rPr>
              <w:t>) واستمرارية الأعمال</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w:t>
            </w:r>
            <w:r w:rsidRPr="008110C6">
              <w:rPr>
                <w:rFonts w:ascii="Dubai" w:hAnsi="Dubai" w:cs="Dubai"/>
                <w:color w:val="000000"/>
                <w:position w:val="2"/>
                <w:sz w:val="20"/>
              </w:rPr>
              <w:t>BC</w:t>
            </w:r>
            <w:r w:rsidRPr="008110C6">
              <w:rPr>
                <w:rFonts w:ascii="Dubai" w:hAnsi="Dubai" w:cs="Dubai"/>
                <w:color w:val="000000"/>
                <w:position w:val="2"/>
                <w:sz w:val="20"/>
                <w:rtl/>
              </w:rPr>
              <w:t xml:space="preserve">) للمكتب الإقليمي </w:t>
            </w:r>
            <w:proofErr w:type="spellStart"/>
            <w:r w:rsidRPr="008110C6">
              <w:rPr>
                <w:rFonts w:ascii="Dubai" w:hAnsi="Dubai" w:cs="Dubai"/>
                <w:color w:val="000000"/>
                <w:position w:val="2"/>
                <w:sz w:val="20"/>
                <w:rtl/>
              </w:rPr>
              <w:t>للأمريكتين</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ويجري تنفيذ التوصيات الواردة في</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كلا التقريرين</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وذكر تقرير بعثة التدقيق الأمني (</w:t>
            </w:r>
            <w:r w:rsidRPr="008110C6">
              <w:rPr>
                <w:rFonts w:ascii="Dubai" w:hAnsi="Dubai" w:cs="Dubai"/>
                <w:color w:val="000000"/>
                <w:position w:val="2"/>
                <w:sz w:val="20"/>
              </w:rPr>
              <w:t>SAM</w:t>
            </w:r>
            <w:r w:rsidRPr="008110C6">
              <w:rPr>
                <w:rFonts w:ascii="Dubai" w:hAnsi="Dubai" w:cs="Dubai"/>
                <w:color w:val="000000"/>
                <w:position w:val="2"/>
                <w:sz w:val="20"/>
                <w:rtl/>
              </w:rPr>
              <w:t>) أن "المكتب الإقليمي للاتحاد يقع في الطابق العاشر (من أصل عشرة)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ويمكن الوصول إلى هذا الطابق باستخدام 4 مصاعد تقع في مكان في الوسط، بالإضافة إلى مصعد خامس</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ويمكن للموظفين الوصول إلى المكتب باستخدام المصاعد الأربعة الرئيسية عبر باب مجهز بقارئ HID"</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وأكد التقرير أيضاً أنه مواصلة لجهود الاحتفاظ للاتحاد بمكان قائم بذاته في مبنى أناتل، ستثبت معدات </w:t>
            </w:r>
            <w:r w:rsidRPr="008110C6">
              <w:rPr>
                <w:rFonts w:ascii="Dubai" w:hAnsi="Dubai" w:cs="Dubai"/>
                <w:color w:val="000000"/>
                <w:position w:val="2"/>
                <w:sz w:val="20"/>
              </w:rPr>
              <w:t>Ubiquiti</w:t>
            </w:r>
            <w:r w:rsidRPr="008110C6">
              <w:rPr>
                <w:rFonts w:ascii="Dubai" w:hAnsi="Dubai" w:cs="Dubai"/>
                <w:color w:val="000000"/>
                <w:position w:val="2"/>
                <w:sz w:val="20"/>
                <w:rtl/>
              </w:rPr>
              <w:t xml:space="preserve"> (أنظمة التحكم في</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النفاذ والكاميرات، بما في ذلك غرف الخوادم) التي ستستكمل خلال مهمة في الفترة من 2 إلى 4 يونيو 2025 (نُظم بالفعل للمهمة وحُصل على أذن لها)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وهذه هي نفس المعدات الأمنية التي ثُبَّت بالفعل في معظم مكاتب الاتحاد خارج جنيف، والتي تُراقَب من المقر الرئيسي الذي يميِّز مباني الاتحاد ككيانات قائمة بذاتها، ويضمن أيضاً ذلك بشكل فعال</w:t>
            </w:r>
            <w:r w:rsidR="004C5C05" w:rsidRPr="008110C6">
              <w:rPr>
                <w:rFonts w:ascii="Dubai" w:hAnsi="Dubai" w:cs="Dubai"/>
                <w:color w:val="000000"/>
                <w:position w:val="2"/>
                <w:sz w:val="20"/>
                <w:rtl/>
              </w:rPr>
              <w:t>.</w:t>
            </w:r>
          </w:p>
          <w:p w14:paraId="6DDC1A6F" w14:textId="5D2874F7"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بأن هذا العمل لا يزال جارياً</w:t>
            </w:r>
            <w:r w:rsidR="004C5C05" w:rsidRPr="008110C6">
              <w:rPr>
                <w:color w:val="000000"/>
                <w:position w:val="2"/>
                <w:sz w:val="20"/>
                <w:szCs w:val="20"/>
                <w:rtl/>
              </w:rPr>
              <w:t>.</w:t>
            </w:r>
          </w:p>
        </w:tc>
        <w:tc>
          <w:tcPr>
            <w:tcW w:w="3128" w:type="dxa"/>
            <w:shd w:val="clear" w:color="auto" w:fill="auto"/>
            <w:tcMar>
              <w:left w:w="108" w:type="dxa"/>
              <w:right w:w="108" w:type="dxa"/>
            </w:tcMar>
          </w:tcPr>
          <w:p w14:paraId="2FEEFFFF" w14:textId="76013B55"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7EDFB439" w14:textId="57071584"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5D99A6E5" w14:textId="77777777" w:rsidTr="00FC6C44">
        <w:trPr>
          <w:cantSplit/>
          <w:jc w:val="center"/>
        </w:trPr>
        <w:tc>
          <w:tcPr>
            <w:tcW w:w="1252" w:type="dxa"/>
            <w:shd w:val="clear" w:color="auto" w:fill="auto"/>
            <w:tcMar>
              <w:left w:w="108" w:type="dxa"/>
              <w:right w:w="108" w:type="dxa"/>
            </w:tcMar>
          </w:tcPr>
          <w:p w14:paraId="44994183" w14:textId="59BA0064"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التوصية</w:t>
            </w:r>
            <w:r w:rsidR="00453784" w:rsidRPr="008110C6">
              <w:rPr>
                <w:color w:val="000000"/>
                <w:position w:val="2"/>
                <w:sz w:val="20"/>
                <w:szCs w:val="20"/>
                <w:rtl/>
              </w:rPr>
              <w:t xml:space="preserve"> رقم 2</w:t>
            </w:r>
          </w:p>
        </w:tc>
        <w:tc>
          <w:tcPr>
            <w:tcW w:w="4247" w:type="dxa"/>
            <w:shd w:val="clear" w:color="auto" w:fill="auto"/>
            <w:tcMar>
              <w:left w:w="108" w:type="dxa"/>
              <w:right w:w="108" w:type="dxa"/>
            </w:tcMar>
          </w:tcPr>
          <w:p w14:paraId="4673150F" w14:textId="0B073460"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باتخاذ التدابير اللازمة لتمكين المكتب الإقليمي من التمتع بسلطة فعلية لإدارة مساحاته ومداخله ليكون قادراً على معرفة من دخل مساحاته وتمكن من النفاذ إلى المكتب، حتى وإن كان موظفاً أو أشخاصاً مفوضين من</w:t>
            </w:r>
            <w:r w:rsidR="004C5C05" w:rsidRPr="008110C6">
              <w:rPr>
                <w:rFonts w:hint="cs"/>
                <w:color w:val="000000"/>
                <w:position w:val="2"/>
                <w:sz w:val="20"/>
                <w:szCs w:val="20"/>
                <w:rtl/>
              </w:rPr>
              <w:t> </w:t>
            </w:r>
            <w:r w:rsidRPr="008110C6">
              <w:rPr>
                <w:color w:val="000000"/>
                <w:position w:val="2"/>
                <w:sz w:val="20"/>
                <w:szCs w:val="20"/>
                <w:rtl/>
              </w:rPr>
              <w:t>جانبه</w:t>
            </w:r>
            <w:r w:rsidR="004C5C05" w:rsidRPr="008110C6">
              <w:rPr>
                <w:color w:val="000000"/>
                <w:position w:val="2"/>
                <w:sz w:val="20"/>
                <w:szCs w:val="20"/>
                <w:rtl/>
              </w:rPr>
              <w:t>.</w:t>
            </w:r>
          </w:p>
        </w:tc>
        <w:tc>
          <w:tcPr>
            <w:tcW w:w="5667" w:type="dxa"/>
            <w:shd w:val="clear" w:color="auto" w:fill="auto"/>
            <w:tcMar>
              <w:left w:w="108" w:type="dxa"/>
              <w:right w:w="108" w:type="dxa"/>
            </w:tcMar>
          </w:tcPr>
          <w:p w14:paraId="4929BAE4" w14:textId="3E8C0884"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نُفذت مهمة للاتحاد تتعلق بالقدرة على الصمود، بما في ذلك مراجعة أمنية شاملة لمكتب البرازيل، في الفترة من 10 إلى 12 مايو 2023</w:t>
            </w:r>
            <w:r w:rsidR="004C5C05" w:rsidRPr="008110C6">
              <w:rPr>
                <w:rFonts w:ascii="Dubai" w:hAnsi="Dubai" w:cs="Dubai"/>
                <w:color w:val="000000"/>
                <w:position w:val="2"/>
                <w:sz w:val="20"/>
                <w:rtl/>
              </w:rPr>
              <w:t>.</w:t>
            </w:r>
          </w:p>
          <w:p w14:paraId="60F38CB3" w14:textId="425EB29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وستُعتمد توصيات هذه المهمة لتنفيذ هذه التوصية، بالتنسيق مع ممثلي أناتل وبما يتفق مع القواعد الداخلية للحكومة المحلية</w:t>
            </w:r>
            <w:r w:rsidR="004C5C05" w:rsidRPr="008110C6">
              <w:rPr>
                <w:rFonts w:ascii="Dubai" w:hAnsi="Dubai" w:cs="Dubai"/>
                <w:color w:val="000000"/>
                <w:position w:val="2"/>
                <w:sz w:val="20"/>
                <w:rtl/>
              </w:rPr>
              <w:t>.</w:t>
            </w:r>
          </w:p>
          <w:p w14:paraId="7A69A0FD" w14:textId="076487B3"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أجرت شعبة السلامة والأمن والمرونة (</w:t>
            </w:r>
            <w:r w:rsidRPr="008110C6">
              <w:rPr>
                <w:rFonts w:ascii="Dubai" w:hAnsi="Dubai" w:cs="Dubai"/>
                <w:color w:val="000000"/>
                <w:position w:val="2"/>
                <w:sz w:val="20"/>
              </w:rPr>
              <w:t>SSRD</w:t>
            </w:r>
            <w:r w:rsidRPr="008110C6">
              <w:rPr>
                <w:rFonts w:ascii="Dubai" w:hAnsi="Dubai" w:cs="Dubai"/>
                <w:color w:val="000000"/>
                <w:position w:val="2"/>
                <w:sz w:val="20"/>
                <w:rtl/>
              </w:rPr>
              <w:t>) التابعة للاتحاد في عام 2023 تقييما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لبعثة التدقيق الأمني (</w:t>
            </w:r>
            <w:r w:rsidRPr="008110C6">
              <w:rPr>
                <w:rFonts w:ascii="Dubai" w:hAnsi="Dubai" w:cs="Dubai"/>
                <w:color w:val="000000"/>
                <w:position w:val="2"/>
                <w:sz w:val="20"/>
              </w:rPr>
              <w:t>SAM</w:t>
            </w:r>
            <w:r w:rsidRPr="008110C6">
              <w:rPr>
                <w:rFonts w:ascii="Dubai" w:hAnsi="Dubai" w:cs="Dubai"/>
                <w:color w:val="000000"/>
                <w:position w:val="2"/>
                <w:sz w:val="20"/>
                <w:rtl/>
              </w:rPr>
              <w:t>) واستمرارية الأعمال (</w:t>
            </w:r>
            <w:r w:rsidRPr="008110C6">
              <w:rPr>
                <w:rFonts w:ascii="Dubai" w:hAnsi="Dubai" w:cs="Dubai"/>
                <w:color w:val="000000"/>
                <w:position w:val="2"/>
                <w:sz w:val="20"/>
              </w:rPr>
              <w:t>BC</w:t>
            </w:r>
            <w:r w:rsidRPr="008110C6">
              <w:rPr>
                <w:rFonts w:ascii="Dubai" w:hAnsi="Dubai" w:cs="Dubai"/>
                <w:color w:val="000000"/>
                <w:position w:val="2"/>
                <w:sz w:val="20"/>
                <w:rtl/>
              </w:rPr>
              <w:t xml:space="preserve">) للمكتب الإقليمي </w:t>
            </w:r>
            <w:proofErr w:type="spellStart"/>
            <w:r w:rsidRPr="008110C6">
              <w:rPr>
                <w:rFonts w:ascii="Dubai" w:hAnsi="Dubai" w:cs="Dubai"/>
                <w:color w:val="000000"/>
                <w:position w:val="2"/>
                <w:sz w:val="20"/>
                <w:rtl/>
              </w:rPr>
              <w:t>للأمريكتين</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وذكر تقرير بعثة التدقيق الأمني</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w:t>
            </w:r>
            <w:r w:rsidRPr="008110C6">
              <w:rPr>
                <w:rFonts w:ascii="Dubai" w:hAnsi="Dubai" w:cs="Dubai"/>
                <w:color w:val="000000"/>
                <w:position w:val="2"/>
                <w:sz w:val="20"/>
              </w:rPr>
              <w:t>SAM</w:t>
            </w:r>
            <w:r w:rsidRPr="008110C6">
              <w:rPr>
                <w:rFonts w:ascii="Dubai" w:hAnsi="Dubai" w:cs="Dubai"/>
                <w:color w:val="000000"/>
                <w:position w:val="2"/>
                <w:sz w:val="20"/>
                <w:rtl/>
              </w:rPr>
              <w:t>) أن "المكتب الإقليمي للاتحاد يقع في الطابق العاشر (من أصل عشرة)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ويمكن الوصول إلى هذا الطابق باستخدام 4 مصاعد تقع في مكان في</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الوسط، بالإضافة إلى مصعد خامس</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ويمكن للموظفين الوصول إلى المكتب باستخدام المصاعد الأربعة الرئيسية عبر باب مجهز بقارئ HID"</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ويُرفَع مستوى هذا النظام بتثبت معدات</w:t>
            </w:r>
            <w:r w:rsidRPr="008110C6">
              <w:rPr>
                <w:rFonts w:ascii="Dubai" w:hAnsi="Dubai" w:cs="Dubai"/>
                <w:color w:val="000000"/>
                <w:position w:val="2"/>
                <w:sz w:val="20"/>
              </w:rPr>
              <w:t xml:space="preserve">Ubiquiti </w:t>
            </w:r>
            <w:r w:rsidRPr="008110C6">
              <w:rPr>
                <w:rFonts w:ascii="Dubai" w:hAnsi="Dubai" w:cs="Dubai"/>
                <w:color w:val="000000"/>
                <w:position w:val="2"/>
                <w:sz w:val="20"/>
                <w:rtl/>
              </w:rPr>
              <w:t xml:space="preserve"> (أنظمة التحكم في الوصول والكاميرا ، بما في ذلك غرف الخوادم) والتي ستستكمل خلال مهمة بين</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2</w:t>
            </w:r>
            <w:r w:rsidR="004C5C05" w:rsidRPr="008110C6">
              <w:rPr>
                <w:rFonts w:ascii="Dubai" w:hAnsi="Dubai" w:cs="Dubai"/>
                <w:color w:val="000000"/>
                <w:position w:val="2"/>
                <w:sz w:val="20"/>
                <w:rtl/>
              </w:rPr>
              <w:noBreakHyphen/>
            </w:r>
            <w:r w:rsidRPr="008110C6">
              <w:rPr>
                <w:rFonts w:ascii="Dubai" w:hAnsi="Dubai" w:cs="Dubai"/>
                <w:color w:val="000000"/>
                <w:position w:val="2"/>
                <w:sz w:val="20"/>
                <w:rtl/>
              </w:rPr>
              <w:t>4</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يونيو 2025 (نُظم بالفعل للمهمة وحُصِل على إذن لها)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وهذه هي نفس المعدات والأنظمة الأمنية التي ثُبِّتت بالفعل في معظم مكاتب الاتحاد خارج جنيف، والتي يتم دعمها وصيانتها من المقر الرئيسي</w:t>
            </w:r>
            <w:r w:rsidR="004C5C05" w:rsidRPr="008110C6">
              <w:rPr>
                <w:rFonts w:ascii="Dubai" w:hAnsi="Dubai" w:cs="Dubai"/>
                <w:color w:val="000000"/>
                <w:position w:val="2"/>
                <w:sz w:val="20"/>
                <w:rtl/>
              </w:rPr>
              <w:t>.</w:t>
            </w:r>
          </w:p>
          <w:p w14:paraId="47FBAB74" w14:textId="15888D12"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1CED542A" w14:textId="27A58543"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 وسنؤكد نتائج المهمة المخطط لها في العام المقبل ونتوقع إغلاق</w:t>
            </w:r>
            <w:r w:rsidR="004C5C05"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57C28C9F" w14:textId="61E276C0"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46365AEF" w14:textId="77777777" w:rsidTr="00FC6C44">
        <w:trPr>
          <w:cantSplit/>
          <w:jc w:val="center"/>
        </w:trPr>
        <w:tc>
          <w:tcPr>
            <w:tcW w:w="1252" w:type="dxa"/>
            <w:shd w:val="clear" w:color="auto" w:fill="auto"/>
            <w:tcMar>
              <w:left w:w="108" w:type="dxa"/>
              <w:right w:w="108" w:type="dxa"/>
            </w:tcMar>
          </w:tcPr>
          <w:p w14:paraId="2D6B2A28" w14:textId="5C934F0E"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3</w:t>
            </w:r>
          </w:p>
        </w:tc>
        <w:tc>
          <w:tcPr>
            <w:tcW w:w="4247" w:type="dxa"/>
            <w:shd w:val="clear" w:color="auto" w:fill="auto"/>
            <w:tcMar>
              <w:left w:w="108" w:type="dxa"/>
              <w:right w:w="108" w:type="dxa"/>
            </w:tcMar>
          </w:tcPr>
          <w:p w14:paraId="033D1BDF" w14:textId="4060B225"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بمراجعة اتفاق البلد المضيف بتقديم وصف تفصيلي للأصول والمرافق الممنوحة للاتحاد، ووصف شفاف لحقوق الاتحاد وواجباته في مراقبة هذه الأصول والحفاظ عليها مثل تكاليف صيانتها واستبدالها</w:t>
            </w:r>
            <w:r w:rsidR="004C5C05" w:rsidRPr="008110C6">
              <w:rPr>
                <w:color w:val="000000"/>
                <w:position w:val="2"/>
                <w:sz w:val="20"/>
                <w:szCs w:val="20"/>
                <w:rtl/>
              </w:rPr>
              <w:t>.</w:t>
            </w:r>
          </w:p>
        </w:tc>
        <w:tc>
          <w:tcPr>
            <w:tcW w:w="5667" w:type="dxa"/>
            <w:shd w:val="clear" w:color="auto" w:fill="auto"/>
            <w:tcMar>
              <w:left w:w="108" w:type="dxa"/>
              <w:right w:w="108" w:type="dxa"/>
            </w:tcMar>
          </w:tcPr>
          <w:p w14:paraId="2FB270F2" w14:textId="66E0E86F"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تماشياً مع التعليق عند إصدار التوصية، وبعد الدراسة، نعتقد أن إعادة التفاوض بشأن اتفاق البلد المضيف يمكن أن يكون معطلا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خاصة عند مقارنته بالقضايا التي تطرحها التوصية، نظرا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لعلاقة العمل التعاونية بين الاتحاد والبلد المضيف</w:t>
            </w:r>
            <w:r w:rsidR="004C5C05" w:rsidRPr="008110C6">
              <w:rPr>
                <w:rFonts w:ascii="Dubai" w:hAnsi="Dubai" w:cs="Dubai"/>
                <w:color w:val="000000"/>
                <w:position w:val="2"/>
                <w:sz w:val="20"/>
                <w:rtl/>
              </w:rPr>
              <w:t>.</w:t>
            </w:r>
          </w:p>
          <w:p w14:paraId="5A62FD99" w14:textId="408ABFDC"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22A7AA48" w14:textId="5293E789"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4C5C05"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153C5284" w14:textId="4EF364B3"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34F2FF9E" w14:textId="77777777" w:rsidTr="00FC6C44">
        <w:trPr>
          <w:cantSplit/>
          <w:jc w:val="center"/>
        </w:trPr>
        <w:tc>
          <w:tcPr>
            <w:tcW w:w="1252" w:type="dxa"/>
            <w:shd w:val="clear" w:color="auto" w:fill="auto"/>
            <w:tcMar>
              <w:left w:w="108" w:type="dxa"/>
              <w:right w:w="108" w:type="dxa"/>
            </w:tcMar>
          </w:tcPr>
          <w:p w14:paraId="6E466508" w14:textId="0E5D2F09"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7</w:t>
            </w:r>
          </w:p>
        </w:tc>
        <w:tc>
          <w:tcPr>
            <w:tcW w:w="4247" w:type="dxa"/>
            <w:shd w:val="clear" w:color="auto" w:fill="auto"/>
            <w:tcMar>
              <w:left w:w="108" w:type="dxa"/>
              <w:right w:w="108" w:type="dxa"/>
            </w:tcMar>
          </w:tcPr>
          <w:p w14:paraId="1D9EC398" w14:textId="28577BF1"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ينبغي أن يجري المقر والمكتب المحلي تقييماً مناسباً لمخاطر التلاعب وأن يتخذ الاتحاد التدابير المناسبة التي تتيح له التحكم الكامل (بما في ذلك التحكم المادي الآمن) في خوادمه في المقر الإقليمي</w:t>
            </w:r>
            <w:r w:rsidR="004C5C05" w:rsidRPr="008110C6">
              <w:rPr>
                <w:color w:val="000000"/>
                <w:position w:val="2"/>
                <w:sz w:val="20"/>
                <w:szCs w:val="20"/>
                <w:rtl/>
              </w:rPr>
              <w:t>.</w:t>
            </w:r>
          </w:p>
        </w:tc>
        <w:tc>
          <w:tcPr>
            <w:tcW w:w="5667" w:type="dxa"/>
            <w:shd w:val="clear" w:color="auto" w:fill="auto"/>
            <w:tcMar>
              <w:left w:w="108" w:type="dxa"/>
              <w:right w:w="108" w:type="dxa"/>
            </w:tcMar>
          </w:tcPr>
          <w:p w14:paraId="14DF1F3C" w14:textId="42BB994D"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سيُنظر في هذه التوصية خلال المراجعة المخطط لها لجميع أنظمة خدمات المعلومات في المكاتب الإقليمية ومكاتب المناطق، والتي ستبدأ في عام 2023 وستستمر حتى عام 2024 رهناً بتوافر الميزانية</w:t>
            </w:r>
            <w:r w:rsidR="004C5C05" w:rsidRPr="008110C6">
              <w:rPr>
                <w:rFonts w:ascii="Dubai" w:hAnsi="Dubai" w:cs="Dubai"/>
                <w:color w:val="000000"/>
                <w:position w:val="2"/>
                <w:sz w:val="20"/>
                <w:rtl/>
              </w:rPr>
              <w:t>.</w:t>
            </w:r>
          </w:p>
          <w:p w14:paraId="4EBDF2B3" w14:textId="5E12820E"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أجرت شعبة السلامة والأمن والمرونة (</w:t>
            </w:r>
            <w:r w:rsidRPr="008110C6">
              <w:rPr>
                <w:rFonts w:ascii="Dubai" w:hAnsi="Dubai" w:cs="Dubai"/>
                <w:color w:val="000000"/>
                <w:position w:val="2"/>
                <w:sz w:val="20"/>
              </w:rPr>
              <w:t>SSRD</w:t>
            </w:r>
            <w:r w:rsidRPr="008110C6">
              <w:rPr>
                <w:rFonts w:ascii="Dubai" w:hAnsi="Dubai" w:cs="Dubai"/>
                <w:color w:val="000000"/>
                <w:position w:val="2"/>
                <w:sz w:val="20"/>
                <w:rtl/>
              </w:rPr>
              <w:t>) التابعة للاتحاد في عام 2023 تقييما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لبعثة التدقيق الأمني (</w:t>
            </w:r>
            <w:r w:rsidRPr="008110C6">
              <w:rPr>
                <w:rFonts w:ascii="Dubai" w:hAnsi="Dubai" w:cs="Dubai"/>
                <w:color w:val="000000"/>
                <w:position w:val="2"/>
                <w:sz w:val="20"/>
              </w:rPr>
              <w:t>SAM</w:t>
            </w:r>
            <w:r w:rsidRPr="008110C6">
              <w:rPr>
                <w:rFonts w:ascii="Dubai" w:hAnsi="Dubai" w:cs="Dubai"/>
                <w:color w:val="000000"/>
                <w:position w:val="2"/>
                <w:sz w:val="20"/>
                <w:rtl/>
              </w:rPr>
              <w:t>) واستمرارية الأعمال (</w:t>
            </w:r>
            <w:r w:rsidRPr="008110C6">
              <w:rPr>
                <w:rFonts w:ascii="Dubai" w:hAnsi="Dubai" w:cs="Dubai"/>
                <w:color w:val="000000"/>
                <w:position w:val="2"/>
                <w:sz w:val="20"/>
              </w:rPr>
              <w:t>BC</w:t>
            </w:r>
            <w:r w:rsidRPr="008110C6">
              <w:rPr>
                <w:rFonts w:ascii="Dubai" w:hAnsi="Dubai" w:cs="Dubai"/>
                <w:color w:val="000000"/>
                <w:position w:val="2"/>
                <w:sz w:val="20"/>
                <w:rtl/>
              </w:rPr>
              <w:t xml:space="preserve">) للمكتب الإقليمي </w:t>
            </w:r>
            <w:proofErr w:type="spellStart"/>
            <w:r w:rsidRPr="008110C6">
              <w:rPr>
                <w:rFonts w:ascii="Dubai" w:hAnsi="Dubai" w:cs="Dubai"/>
                <w:color w:val="000000"/>
                <w:position w:val="2"/>
                <w:sz w:val="20"/>
                <w:rtl/>
              </w:rPr>
              <w:t>للأمريكتين</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وقدم تقرير </w:t>
            </w:r>
            <w:r w:rsidRPr="008110C6">
              <w:rPr>
                <w:rFonts w:ascii="Dubai" w:hAnsi="Dubai" w:cs="Dubai"/>
                <w:color w:val="000000"/>
                <w:position w:val="2"/>
                <w:sz w:val="20"/>
              </w:rPr>
              <w:t>SAM</w:t>
            </w:r>
            <w:r w:rsidRPr="008110C6">
              <w:rPr>
                <w:rFonts w:ascii="Dubai" w:hAnsi="Dubai" w:cs="Dubai"/>
                <w:color w:val="000000"/>
                <w:position w:val="2"/>
                <w:sz w:val="20"/>
                <w:rtl/>
              </w:rPr>
              <w:t xml:space="preserve"> تقييما لمباني المكاتب</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لبعثة التدقيق الأمني، وسيُرفَع مستوى رصد النفاذ والتحكم فيه بتثبيت معدات </w:t>
            </w:r>
            <w:r w:rsidRPr="008110C6">
              <w:rPr>
                <w:rFonts w:ascii="Dubai" w:hAnsi="Dubai" w:cs="Dubai"/>
                <w:color w:val="000000"/>
                <w:position w:val="2"/>
                <w:sz w:val="20"/>
              </w:rPr>
              <w:t>Ubiquiti</w:t>
            </w:r>
            <w:r w:rsidR="004C5C05" w:rsidRPr="008110C6">
              <w:rPr>
                <w:rFonts w:ascii="Dubai" w:hAnsi="Dubai" w:cs="Dubai" w:hint="cs"/>
                <w:color w:val="000000"/>
                <w:position w:val="2"/>
                <w:sz w:val="20"/>
                <w:rtl/>
              </w:rPr>
              <w:t xml:space="preserve"> </w:t>
            </w:r>
            <w:r w:rsidRPr="008110C6">
              <w:rPr>
                <w:rFonts w:ascii="Dubai" w:hAnsi="Dubai" w:cs="Dubai"/>
                <w:color w:val="000000"/>
                <w:position w:val="2"/>
                <w:sz w:val="20"/>
                <w:rtl/>
              </w:rPr>
              <w:t>(أنظمة التحكم في الوصول والكاميرا، بما في ذلك غرف الخوادم) والتي ستستكمل خلال مهمة بين 2-4 يونيو 2025 (نُظم بالفعل للمهمة وحُصِل على إذن لها)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وهذه هي نفس المعدات الأمنية التي ثُبَّت بالفعل في معظم مكاتب الاتحاد خارج جنيف، والتي تُراقَب من المقر الرئيسي الذي يميِّز مباني الاتحاد ككيانات قائمة بذاتها، ويضمن أيضاً ذلك بشكل فعال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وستجري شعبة أمن المعلومات بعد ذلك، انطلاقا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تقييمها للمخاطر، تقييماً لنظام معدات </w:t>
            </w:r>
            <w:r w:rsidRPr="008110C6">
              <w:rPr>
                <w:rFonts w:ascii="Dubai" w:hAnsi="Dubai" w:cs="Dubai"/>
                <w:color w:val="000000"/>
                <w:position w:val="2"/>
                <w:sz w:val="20"/>
              </w:rPr>
              <w:t>Ubiquiti</w:t>
            </w:r>
            <w:r w:rsidRPr="008110C6">
              <w:rPr>
                <w:rFonts w:ascii="Dubai" w:hAnsi="Dubai" w:cs="Dubai"/>
                <w:color w:val="000000"/>
                <w:position w:val="2"/>
                <w:sz w:val="20"/>
                <w:rtl/>
              </w:rPr>
              <w:t xml:space="preserve"> في برازيليا في عام 2025 في إطار عملياتها لتقييم أنظمة تكنولوجيا المعلومات والأنظمة الأخرى في المكاتب الإقليمية ومكاتب المناطق على مستوى العالم</w:t>
            </w:r>
            <w:r w:rsidR="004C5C05" w:rsidRPr="008110C6">
              <w:rPr>
                <w:rFonts w:ascii="Dubai" w:hAnsi="Dubai" w:cs="Dubai"/>
                <w:color w:val="000000"/>
                <w:position w:val="2"/>
                <w:sz w:val="20"/>
                <w:rtl/>
              </w:rPr>
              <w:t>.</w:t>
            </w:r>
          </w:p>
          <w:p w14:paraId="6EC2500B" w14:textId="5F58D6DE"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2F85AE2F" w14:textId="73821181"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 وسنؤكد نتائج المهمة المخطط لها في العام المقبل ونتوقع إغلاق</w:t>
            </w:r>
            <w:r w:rsidR="004C5C05"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678020A" w14:textId="29C5102A"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مفتوحة</w:t>
            </w:r>
            <w:r w:rsidR="004C5C05" w:rsidRPr="008110C6">
              <w:rPr>
                <w:rFonts w:hint="cs"/>
                <w:color w:val="000000"/>
                <w:position w:val="2"/>
                <w:sz w:val="20"/>
                <w:szCs w:val="20"/>
                <w:rtl/>
              </w:rPr>
              <w:t>.</w:t>
            </w:r>
          </w:p>
        </w:tc>
      </w:tr>
      <w:tr w:rsidR="00453784" w:rsidRPr="008110C6" w14:paraId="5A3D1FF3" w14:textId="77777777" w:rsidTr="00FC6C44">
        <w:trPr>
          <w:cantSplit/>
          <w:jc w:val="center"/>
        </w:trPr>
        <w:tc>
          <w:tcPr>
            <w:tcW w:w="1252" w:type="dxa"/>
            <w:shd w:val="clear" w:color="auto" w:fill="auto"/>
            <w:tcMar>
              <w:left w:w="108" w:type="dxa"/>
              <w:right w:w="108" w:type="dxa"/>
            </w:tcMar>
          </w:tcPr>
          <w:p w14:paraId="0AC8A7C8" w14:textId="271FA8A0"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8</w:t>
            </w:r>
          </w:p>
        </w:tc>
        <w:tc>
          <w:tcPr>
            <w:tcW w:w="4247" w:type="dxa"/>
            <w:shd w:val="clear" w:color="auto" w:fill="auto"/>
            <w:tcMar>
              <w:left w:w="108" w:type="dxa"/>
              <w:right w:w="108" w:type="dxa"/>
            </w:tcMar>
          </w:tcPr>
          <w:p w14:paraId="4ED96093" w14:textId="7F7743FC"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بأن تعزز إدارة الاتحاد مراقبة الاتفاقات والعقود المحلية، بما يكفل الامتثال لقواعد المشتريات والممارسات العامة الجيدة المتبعة في الاتحاد</w:t>
            </w:r>
            <w:r w:rsidR="004C5C05" w:rsidRPr="008110C6">
              <w:rPr>
                <w:color w:val="000000"/>
                <w:position w:val="2"/>
                <w:sz w:val="20"/>
                <w:szCs w:val="20"/>
                <w:rtl/>
              </w:rPr>
              <w:t>.</w:t>
            </w:r>
          </w:p>
        </w:tc>
        <w:tc>
          <w:tcPr>
            <w:tcW w:w="5667" w:type="dxa"/>
            <w:shd w:val="clear" w:color="auto" w:fill="auto"/>
            <w:tcMar>
              <w:left w:w="108" w:type="dxa"/>
              <w:right w:w="108" w:type="dxa"/>
            </w:tcMar>
          </w:tcPr>
          <w:p w14:paraId="585EED94" w14:textId="246D6080"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سيُجرى تقييم شامل لجميع عقود الخدمات المحلية بحلول 30 سبتمبر 2023، 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لدليل المشتريات الخاص بالاتحاد</w:t>
            </w:r>
            <w:r w:rsidR="004C5C05" w:rsidRPr="008110C6">
              <w:rPr>
                <w:rFonts w:ascii="Dubai" w:hAnsi="Dubai" w:cs="Dubai"/>
                <w:color w:val="000000"/>
                <w:position w:val="2"/>
                <w:sz w:val="20"/>
                <w:rtl/>
              </w:rPr>
              <w:t>.</w:t>
            </w:r>
          </w:p>
          <w:p w14:paraId="4CCD3B34" w14:textId="30453ADA"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وسيُجرى تقييم شامل لجميع عقود الخدمات المحلية بحلول 30 سبتمبر 2023، 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لدليل المشتريات الخاص بالاتحاد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وانتهى تقييم عقود الخدمات فيما يخص المقر الرئيسي، ولا يزال جارياً فيما يخص عقود الخدمات المحلية للمكاتب الإقليمية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(رئيس المشتريات السابق، Z</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Cikic</w:t>
            </w:r>
            <w:proofErr w:type="spellEnd"/>
            <w:r w:rsidRPr="008110C6">
              <w:rPr>
                <w:rFonts w:ascii="Dubai" w:hAnsi="Dubai" w:cs="Dubai"/>
                <w:color w:val="000000"/>
                <w:position w:val="2"/>
                <w:sz w:val="20"/>
                <w:rtl/>
              </w:rPr>
              <w:t>، بريد إلكتروني بتاريخ 13 ديسمبر 23):</w:t>
            </w:r>
          </w:p>
          <w:p w14:paraId="045AB4BB" w14:textId="0223813C"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26D42ECB" w14:textId="1BA90794"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4C5C05"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513F8D0" w14:textId="63B24286"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20B0E60" w14:textId="77777777" w:rsidTr="00FC6C44">
        <w:trPr>
          <w:cantSplit/>
          <w:jc w:val="center"/>
        </w:trPr>
        <w:tc>
          <w:tcPr>
            <w:tcW w:w="1252" w:type="dxa"/>
            <w:shd w:val="clear" w:color="auto" w:fill="auto"/>
            <w:tcMar>
              <w:left w:w="108" w:type="dxa"/>
              <w:right w:w="108" w:type="dxa"/>
            </w:tcMar>
          </w:tcPr>
          <w:p w14:paraId="14A52556" w14:textId="586C4217"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9</w:t>
            </w:r>
          </w:p>
        </w:tc>
        <w:tc>
          <w:tcPr>
            <w:tcW w:w="4247" w:type="dxa"/>
            <w:shd w:val="clear" w:color="auto" w:fill="auto"/>
            <w:tcMar>
              <w:left w:w="108" w:type="dxa"/>
              <w:right w:w="108" w:type="dxa"/>
            </w:tcMar>
          </w:tcPr>
          <w:p w14:paraId="1E960FF6" w14:textId="7B73CCF5"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شعبة المشتريات ببدء مراقبة فعّالة لجميع العقود المحلية، ولا سيما المبالغ التي تم التفاوض عليها وتجزئتها على اتفاقات متعددة مع نفس الموردين</w:t>
            </w:r>
            <w:r w:rsidR="004C5C05" w:rsidRPr="008110C6">
              <w:rPr>
                <w:color w:val="000000"/>
                <w:position w:val="2"/>
                <w:sz w:val="20"/>
                <w:szCs w:val="20"/>
                <w:rtl/>
              </w:rPr>
              <w:t>.</w:t>
            </w:r>
          </w:p>
        </w:tc>
        <w:tc>
          <w:tcPr>
            <w:tcW w:w="5667" w:type="dxa"/>
            <w:shd w:val="clear" w:color="auto" w:fill="auto"/>
            <w:tcMar>
              <w:left w:w="108" w:type="dxa"/>
              <w:right w:w="108" w:type="dxa"/>
            </w:tcMar>
          </w:tcPr>
          <w:p w14:paraId="43FDBC69" w14:textId="13A4887E"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يقر الاتحاد بالاستفسار المتعلق بالتدقيق فيما يخص مراقبة العقود المحلية، وتحديداً المخاطر المتعلقة بالمبالغ التي تم التفاوض عليها وتجزئتها على اتفاقات متعددة مع نفس المورد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وعلى الرغم من احتمال وجود تباينات في تقييم الحالة الراهنة لهذه التوصية، فإن الاتحاد سيعزز إجراءات الاستعراض التي يجريها في نهاية العام</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وسيُزوَّد المديرون الإقليميون، ضمن عملية خطاب التمثيل السنوية، بشكل منهجي بالبيانات ذات الصلة لتحديد الحالات التي تتعدد فيها مصادر التمويل لمورد واحد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وسيمكنهم ذلك من تقييم المخاطر المرتبطة بها والتأكد من وجود ضوابط كافية للتخفيف من المشكلات المحتملة المتعلقة بتجزئة العقود أو تكرار التعاقدات</w:t>
            </w:r>
            <w:r w:rsidR="004C5C05" w:rsidRPr="008110C6">
              <w:rPr>
                <w:rFonts w:ascii="Dubai" w:hAnsi="Dubai" w:cs="Dubai" w:hint="cs"/>
                <w:color w:val="000000"/>
                <w:position w:val="2"/>
                <w:sz w:val="20"/>
                <w:rtl/>
              </w:rPr>
              <w:t>.</w:t>
            </w:r>
          </w:p>
          <w:p w14:paraId="7DEF2149" w14:textId="4DE8F406"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59DCF450" w14:textId="2FBCECCA"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0C959894" w14:textId="249F1477"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73D4FE06" w14:textId="77777777" w:rsidTr="00FC6C44">
        <w:trPr>
          <w:cantSplit/>
          <w:jc w:val="center"/>
        </w:trPr>
        <w:tc>
          <w:tcPr>
            <w:tcW w:w="1252" w:type="dxa"/>
            <w:shd w:val="clear" w:color="auto" w:fill="auto"/>
            <w:tcMar>
              <w:left w:w="108" w:type="dxa"/>
              <w:right w:w="108" w:type="dxa"/>
            </w:tcMar>
          </w:tcPr>
          <w:p w14:paraId="69413BED" w14:textId="3F0C5273"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10</w:t>
            </w:r>
          </w:p>
        </w:tc>
        <w:tc>
          <w:tcPr>
            <w:tcW w:w="4247" w:type="dxa"/>
            <w:shd w:val="clear" w:color="auto" w:fill="auto"/>
            <w:tcMar>
              <w:left w:w="108" w:type="dxa"/>
              <w:right w:w="108" w:type="dxa"/>
            </w:tcMar>
          </w:tcPr>
          <w:p w14:paraId="06A4CFDD" w14:textId="66E2CE4B"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نوصي بضرورة أن يوقع طرفان أي اتفاقات ينبغي توقيعها محلياً، مثلاً، طرف من المكتب الإقليمي وطرف من المقر</w:t>
            </w:r>
            <w:r w:rsidR="004C5C05" w:rsidRPr="008110C6">
              <w:rPr>
                <w:color w:val="000000"/>
                <w:position w:val="2"/>
                <w:sz w:val="20"/>
                <w:szCs w:val="20"/>
                <w:rtl/>
              </w:rPr>
              <w:t>.</w:t>
            </w:r>
          </w:p>
        </w:tc>
        <w:tc>
          <w:tcPr>
            <w:tcW w:w="5667" w:type="dxa"/>
            <w:shd w:val="clear" w:color="auto" w:fill="auto"/>
            <w:tcMar>
              <w:left w:w="108" w:type="dxa"/>
              <w:right w:w="108" w:type="dxa"/>
            </w:tcMar>
          </w:tcPr>
          <w:p w14:paraId="181944F8" w14:textId="4A4C341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يُنظر في هذه التوصية بعناية وفقاً لتنفيذ توصيات استعراض الحضور الإقليمي الذي أجرته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فيما يخص تفويض السلطات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وتقرر تنفيذ هذه العملية بحلول 31 ديسمبر 2023</w:t>
            </w:r>
            <w:r w:rsidR="004C5C05" w:rsidRPr="008110C6">
              <w:rPr>
                <w:rFonts w:ascii="Dubai" w:hAnsi="Dubai" w:cs="Dubai"/>
                <w:color w:val="000000"/>
                <w:position w:val="2"/>
                <w:sz w:val="20"/>
                <w:rtl/>
              </w:rPr>
              <w:t>.</w:t>
            </w:r>
          </w:p>
          <w:p w14:paraId="1C77935F" w14:textId="3D396684"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وضع وتنفيذ إطار عمل معمارية الأشياء الرقمية للمسائل التشغيلية التي تقع ضمن اختصاص مكتب تنمية الاتصالات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وبالنسبة للاتفاقات ذات الآثار المالية، تُدار ويوافق عليها بالاشتراك مع مسؤولي المقر المعنيين وفقاً للنظام المالي والقواعد المالية المعمول بها وأوامر الخدمات ذات الصلة، وبحسب الحاجة للمساعدة في مسائل محددة</w:t>
            </w:r>
            <w:r w:rsidR="004C5C05" w:rsidRPr="008110C6">
              <w:rPr>
                <w:rFonts w:ascii="Dubai" w:hAnsi="Dubai" w:cs="Dubai"/>
                <w:color w:val="000000"/>
                <w:position w:val="2"/>
                <w:sz w:val="20"/>
                <w:rtl/>
              </w:rPr>
              <w:t>.</w:t>
            </w:r>
          </w:p>
          <w:p w14:paraId="7BC6FFD0" w14:textId="5AD7AA14"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1C50C70D" w14:textId="30099C80"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61F0F432" w14:textId="5D39F90F"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4D99498E" w14:textId="77777777" w:rsidTr="00FC6C44">
        <w:trPr>
          <w:cantSplit/>
          <w:jc w:val="center"/>
        </w:trPr>
        <w:tc>
          <w:tcPr>
            <w:tcW w:w="1252" w:type="dxa"/>
            <w:shd w:val="clear" w:color="auto" w:fill="auto"/>
            <w:tcMar>
              <w:left w:w="108" w:type="dxa"/>
              <w:right w:w="108" w:type="dxa"/>
            </w:tcMar>
          </w:tcPr>
          <w:p w14:paraId="66F11BBE" w14:textId="75FB143F"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11</w:t>
            </w:r>
          </w:p>
        </w:tc>
        <w:tc>
          <w:tcPr>
            <w:tcW w:w="4247" w:type="dxa"/>
            <w:shd w:val="clear" w:color="auto" w:fill="auto"/>
            <w:tcMar>
              <w:left w:w="108" w:type="dxa"/>
              <w:right w:w="108" w:type="dxa"/>
            </w:tcMar>
          </w:tcPr>
          <w:p w14:paraId="56B253D3" w14:textId="77777777" w:rsidR="004C5C05" w:rsidRPr="008110C6" w:rsidRDefault="00453784" w:rsidP="004C5C05">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Pr>
              <w:t>’</w:t>
            </w:r>
            <w:r w:rsidRPr="008110C6">
              <w:rPr>
                <w:color w:val="000000"/>
                <w:position w:val="2"/>
                <w:sz w:val="20"/>
                <w:szCs w:val="20"/>
                <w:rtl/>
              </w:rPr>
              <w:t>1‘</w:t>
            </w:r>
            <w:r w:rsidR="004C5C05" w:rsidRPr="008110C6">
              <w:rPr>
                <w:color w:val="000000"/>
                <w:position w:val="2"/>
                <w:sz w:val="20"/>
                <w:szCs w:val="20"/>
                <w:rtl/>
              </w:rPr>
              <w:tab/>
            </w:r>
            <w:r w:rsidRPr="008110C6">
              <w:rPr>
                <w:color w:val="000000"/>
                <w:position w:val="2"/>
                <w:sz w:val="20"/>
                <w:szCs w:val="20"/>
                <w:rtl/>
              </w:rPr>
              <w:t xml:space="preserve">إشراك إدارة الشؤون القانونية في الاتحاد، منذ المرحلة الأولى من صياغة التقرير باللغة المحلية، </w:t>
            </w:r>
          </w:p>
          <w:p w14:paraId="4AC230C6" w14:textId="2A2C90AF" w:rsidR="00453784" w:rsidRPr="008110C6" w:rsidRDefault="004C5C05" w:rsidP="004C5C05">
            <w:pPr>
              <w:pStyle w:val="Title3"/>
              <w:spacing w:before="60" w:after="60" w:line="260" w:lineRule="exact"/>
              <w:ind w:left="397" w:hanging="397"/>
              <w:jc w:val="both"/>
              <w:textDirection w:val="tbRlV"/>
              <w:rPr>
                <w:color w:val="000000"/>
                <w:position w:val="2"/>
                <w:sz w:val="20"/>
                <w:szCs w:val="20"/>
                <w:rtl/>
              </w:rPr>
            </w:pPr>
            <w:r w:rsidRPr="008110C6">
              <w:rPr>
                <w:rFonts w:hint="cs"/>
                <w:color w:val="000000"/>
                <w:position w:val="2"/>
                <w:sz w:val="20"/>
                <w:szCs w:val="20"/>
                <w:rtl/>
              </w:rPr>
              <w:t>’2‘</w:t>
            </w:r>
            <w:r w:rsidRPr="008110C6">
              <w:rPr>
                <w:color w:val="000000"/>
                <w:position w:val="2"/>
                <w:sz w:val="20"/>
                <w:szCs w:val="20"/>
                <w:rtl/>
              </w:rPr>
              <w:tab/>
            </w:r>
            <w:r w:rsidR="00453784" w:rsidRPr="008110C6">
              <w:rPr>
                <w:color w:val="000000"/>
                <w:position w:val="2"/>
                <w:sz w:val="20"/>
                <w:szCs w:val="20"/>
                <w:rtl/>
              </w:rPr>
              <w:t>إشراك مكتب الأمم المتحدة في الدول الأعضاء في</w:t>
            </w:r>
            <w:r w:rsidRPr="008110C6">
              <w:rPr>
                <w:rFonts w:hint="cs"/>
                <w:color w:val="000000"/>
                <w:position w:val="2"/>
                <w:sz w:val="20"/>
                <w:szCs w:val="20"/>
                <w:rtl/>
              </w:rPr>
              <w:t> </w:t>
            </w:r>
            <w:r w:rsidR="00453784" w:rsidRPr="008110C6">
              <w:rPr>
                <w:color w:val="000000"/>
                <w:position w:val="2"/>
                <w:sz w:val="20"/>
                <w:szCs w:val="20"/>
                <w:rtl/>
              </w:rPr>
              <w:t>الحصول على المساعدة في المسائل القانونية؛ فعلى سبيل المثال، نعلم أنه يوجد في برازيليا مكتب للأمم المتحدة فيه موظفون بشكل دائم ونعتقد أن بإمكان الاتحاد التشاور معهم للحصول على</w:t>
            </w:r>
            <w:r w:rsidRPr="008110C6">
              <w:rPr>
                <w:rFonts w:hint="cs"/>
                <w:color w:val="000000"/>
                <w:position w:val="2"/>
                <w:sz w:val="20"/>
                <w:szCs w:val="20"/>
                <w:rtl/>
              </w:rPr>
              <w:t> </w:t>
            </w:r>
            <w:r w:rsidR="00453784" w:rsidRPr="008110C6">
              <w:rPr>
                <w:color w:val="000000"/>
                <w:position w:val="2"/>
                <w:sz w:val="20"/>
                <w:szCs w:val="20"/>
                <w:rtl/>
              </w:rPr>
              <w:t>المساعدة</w:t>
            </w:r>
            <w:r w:rsidRPr="008110C6">
              <w:rPr>
                <w:color w:val="000000"/>
                <w:position w:val="2"/>
                <w:sz w:val="20"/>
                <w:szCs w:val="20"/>
                <w:rtl/>
              </w:rPr>
              <w:t>.</w:t>
            </w:r>
          </w:p>
        </w:tc>
        <w:tc>
          <w:tcPr>
            <w:tcW w:w="5667" w:type="dxa"/>
            <w:shd w:val="clear" w:color="auto" w:fill="auto"/>
            <w:tcMar>
              <w:left w:w="108" w:type="dxa"/>
              <w:right w:w="108" w:type="dxa"/>
            </w:tcMar>
          </w:tcPr>
          <w:p w14:paraId="10FF933C" w14:textId="431B700E"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يُنظر في هذه التوصية بعناية وفقاً لتنفيذ توصيات استعراض الحضور الإقليمي الذي أجرته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فيما يخص تفويض السلطات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قرار بشأن تنفيذ هذه العملية بحلول 31 ديسمبر 2023</w:t>
            </w:r>
            <w:r w:rsidR="004C5C05" w:rsidRPr="008110C6">
              <w:rPr>
                <w:rFonts w:ascii="Dubai" w:hAnsi="Dubai" w:cs="Dubai"/>
                <w:color w:val="000000"/>
                <w:position w:val="2"/>
                <w:sz w:val="20"/>
                <w:rtl/>
              </w:rPr>
              <w:t>.</w:t>
            </w:r>
          </w:p>
          <w:p w14:paraId="37C02A2E" w14:textId="447B5DDA"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أُعد إطار عمل لمعمارية الأشياء الرقمية للمسائل التشغيلية التي تقع ضمن اختصاص مكتب تنمية الاتصالات، ونُفِّذ</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وتُلتمس حالياً آراء/موافقة الإدارات ذات الصلة بالمقر فيما يخص جميع العقود، بما</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في</w:t>
            </w:r>
            <w:r w:rsidR="004C5C05" w:rsidRPr="008110C6">
              <w:rPr>
                <w:rFonts w:ascii="Dubai" w:hAnsi="Dubai" w:cs="Dubai" w:hint="cs"/>
                <w:color w:val="000000"/>
                <w:position w:val="2"/>
                <w:sz w:val="20"/>
                <w:rtl/>
              </w:rPr>
              <w:t> </w:t>
            </w:r>
            <w:r w:rsidRPr="008110C6">
              <w:rPr>
                <w:rFonts w:ascii="Dubai" w:hAnsi="Dubai" w:cs="Dubai"/>
                <w:color w:val="000000"/>
                <w:position w:val="2"/>
                <w:sz w:val="20"/>
                <w:rtl/>
              </w:rPr>
              <w:t>ذلك البنود ذات القيمة المنخفضة</w:t>
            </w:r>
            <w:r w:rsidR="004C5C05" w:rsidRPr="008110C6">
              <w:rPr>
                <w:rFonts w:ascii="Dubai" w:hAnsi="Dubai" w:cs="Dubai"/>
                <w:color w:val="000000"/>
                <w:position w:val="2"/>
                <w:sz w:val="20"/>
                <w:rtl/>
              </w:rPr>
              <w:t>.</w:t>
            </w:r>
          </w:p>
          <w:p w14:paraId="16D5F339" w14:textId="51A9730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28E09CA3" w14:textId="6EC6518B"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4BE5E544" w14:textId="77CDEE92"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4B0E361C" w14:textId="77777777" w:rsidTr="00FC6C44">
        <w:trPr>
          <w:cantSplit/>
          <w:jc w:val="center"/>
        </w:trPr>
        <w:tc>
          <w:tcPr>
            <w:tcW w:w="1252" w:type="dxa"/>
            <w:shd w:val="clear" w:color="auto" w:fill="auto"/>
            <w:tcMar>
              <w:left w:w="108" w:type="dxa"/>
              <w:right w:w="108" w:type="dxa"/>
            </w:tcMar>
          </w:tcPr>
          <w:p w14:paraId="450C8459" w14:textId="619B7E63"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14</w:t>
            </w:r>
          </w:p>
        </w:tc>
        <w:tc>
          <w:tcPr>
            <w:tcW w:w="4247" w:type="dxa"/>
            <w:shd w:val="clear" w:color="auto" w:fill="auto"/>
            <w:tcMar>
              <w:left w:w="108" w:type="dxa"/>
              <w:right w:w="108" w:type="dxa"/>
            </w:tcMar>
          </w:tcPr>
          <w:p w14:paraId="0C3E33E9" w14:textId="4ADFEAA4" w:rsidR="00453784" w:rsidRPr="008110C6" w:rsidRDefault="00453784" w:rsidP="00453784">
            <w:pPr>
              <w:pStyle w:val="Title3"/>
              <w:spacing w:before="60" w:after="60" w:line="260" w:lineRule="exact"/>
              <w:jc w:val="both"/>
              <w:textDirection w:val="tbRlV"/>
              <w:rPr>
                <w:color w:val="000000"/>
                <w:position w:val="2"/>
                <w:sz w:val="20"/>
                <w:szCs w:val="20"/>
              </w:rPr>
            </w:pPr>
            <w:r w:rsidRPr="008110C6">
              <w:rPr>
                <w:color w:val="000000"/>
                <w:position w:val="2"/>
                <w:sz w:val="20"/>
                <w:szCs w:val="20"/>
                <w:rtl/>
              </w:rPr>
              <w:t>تعزيز الضوابط الداخلية التي تَحكُم العمل عن بُعد، على سبيل المثال باستخدام أدوات تكنولوجيا المعلومات</w:t>
            </w:r>
            <w:r w:rsidR="004C5C05" w:rsidRPr="008110C6">
              <w:rPr>
                <w:color w:val="000000"/>
                <w:position w:val="2"/>
                <w:sz w:val="20"/>
                <w:szCs w:val="20"/>
                <w:rtl/>
              </w:rPr>
              <w:t>.</w:t>
            </w:r>
          </w:p>
        </w:tc>
        <w:tc>
          <w:tcPr>
            <w:tcW w:w="5667" w:type="dxa"/>
            <w:shd w:val="clear" w:color="auto" w:fill="auto"/>
            <w:tcMar>
              <w:left w:w="108" w:type="dxa"/>
              <w:right w:w="108" w:type="dxa"/>
            </w:tcMar>
          </w:tcPr>
          <w:p w14:paraId="3D0E92F1" w14:textId="2DE36EE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امتثالاً لمبادئ حماية البيانات الشخصية والخصوصية التي اعتمدتها اللجنة الإدارية الرفيعة المستوى التابعة للأمم المتحدة (</w:t>
            </w:r>
            <w:r w:rsidRPr="008110C6">
              <w:rPr>
                <w:rFonts w:ascii="Dubai" w:hAnsi="Dubai" w:cs="Dubai"/>
                <w:color w:val="000000"/>
                <w:position w:val="2"/>
                <w:sz w:val="20"/>
              </w:rPr>
              <w:t>(HLCM</w:t>
            </w:r>
            <w:r w:rsidRPr="008110C6">
              <w:rPr>
                <w:rFonts w:ascii="Dubai" w:hAnsi="Dubai" w:cs="Dubai"/>
                <w:color w:val="000000"/>
                <w:position w:val="2"/>
                <w:sz w:val="20"/>
                <w:rtl/>
              </w:rPr>
              <w:t xml:space="preserve"> في اجتماعها السادس والثلاثين في 11 أكتوبر 2018، أصدر الاتحاد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رقم </w:t>
            </w:r>
            <w:r w:rsidR="0062620E" w:rsidRPr="008110C6">
              <w:rPr>
                <w:rFonts w:ascii="Dubai" w:hAnsi="Dubai" w:cs="Dubai"/>
                <w:color w:val="000000"/>
                <w:position w:val="2"/>
                <w:sz w:val="20"/>
              </w:rPr>
              <w:t>20/10</w:t>
            </w:r>
            <w:r w:rsidR="0062620E" w:rsidRPr="008110C6">
              <w:rPr>
                <w:rFonts w:ascii="Dubai" w:hAnsi="Dubai" w:cs="Dubai" w:hint="cs"/>
                <w:color w:val="000000"/>
                <w:position w:val="2"/>
                <w:sz w:val="20"/>
                <w:rtl/>
                <w:lang w:bidi="ar-EG"/>
              </w:rPr>
              <w:t xml:space="preserve"> </w:t>
            </w:r>
            <w:r w:rsidRPr="008110C6">
              <w:rPr>
                <w:rFonts w:ascii="Dubai" w:hAnsi="Dubai" w:cs="Dubai"/>
                <w:color w:val="000000"/>
                <w:position w:val="2"/>
                <w:sz w:val="20"/>
                <w:rtl/>
              </w:rPr>
              <w:t>لنظام التحكم في النفاذ المادي (</w:t>
            </w:r>
            <w:r w:rsidRPr="008110C6">
              <w:rPr>
                <w:rFonts w:ascii="Dubai" w:hAnsi="Dubai" w:cs="Dubai"/>
                <w:color w:val="000000"/>
                <w:position w:val="2"/>
                <w:sz w:val="20"/>
              </w:rPr>
              <w:t>ACS</w:t>
            </w:r>
            <w:r w:rsidRPr="008110C6">
              <w:rPr>
                <w:rFonts w:ascii="Dubai" w:hAnsi="Dubai" w:cs="Dubai"/>
                <w:color w:val="000000"/>
                <w:position w:val="2"/>
                <w:sz w:val="20"/>
                <w:rtl/>
              </w:rPr>
              <w:t xml:space="preserve">) في المقر الرئيسي للاتحاد، والذي ينص على ما يلي "لا يُقصد من النظام </w:t>
            </w:r>
            <w:r w:rsidRPr="008110C6">
              <w:rPr>
                <w:rFonts w:ascii="Dubai" w:hAnsi="Dubai" w:cs="Dubai"/>
                <w:color w:val="000000"/>
                <w:position w:val="2"/>
                <w:sz w:val="20"/>
              </w:rPr>
              <w:t>ACS</w:t>
            </w:r>
            <w:r w:rsidRPr="008110C6">
              <w:rPr>
                <w:rFonts w:ascii="Dubai" w:hAnsi="Dubai" w:cs="Dubai"/>
                <w:color w:val="000000"/>
                <w:position w:val="2"/>
                <w:sz w:val="20"/>
                <w:rtl/>
              </w:rPr>
              <w:t xml:space="preserve"> رصد أو مراقبة وجود فرادى الموظفين أو المندوبين أو الزوار، ولا يُستخدم في ذلك"</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وعلى الرغم من أن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قد صدر فيما يخص عمليات المقر، فإن المبدأ صالح لجميع موظفي الاتحاد أو مندوبيه أو زواره على الصعيد العالمي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73280582" w14:textId="04A61A8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ويُكلّف المديرون الإقليميون وممثلو المناطق بالتأكد من حضور الموظفين في مكاتبهم، وفقاً للسجل المؤتمت للعمل عن بُعد المعمول به في الاتحاد</w:t>
            </w:r>
            <w:r w:rsidR="004C5C05" w:rsidRPr="008110C6">
              <w:rPr>
                <w:rFonts w:ascii="Dubai" w:hAnsi="Dubai" w:cs="Dubai"/>
                <w:color w:val="000000"/>
                <w:position w:val="2"/>
                <w:sz w:val="20"/>
                <w:rtl/>
              </w:rPr>
              <w:t>.</w:t>
            </w:r>
          </w:p>
          <w:p w14:paraId="616843E3" w14:textId="2088358D"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سبتمبر 2024</w:t>
            </w:r>
            <w:r w:rsidRPr="008110C6">
              <w:rPr>
                <w:rFonts w:ascii="Dubai" w:hAnsi="Dubai" w:cs="Dubai"/>
                <w:color w:val="000000"/>
                <w:position w:val="2"/>
                <w:sz w:val="20"/>
              </w:rPr>
              <w:t>:</w:t>
            </w:r>
            <w:r w:rsidRPr="008110C6">
              <w:rPr>
                <w:rFonts w:ascii="Dubai" w:hAnsi="Dubai" w:cs="Dubai"/>
                <w:color w:val="000000"/>
                <w:position w:val="2"/>
                <w:sz w:val="20"/>
                <w:rtl/>
              </w:rPr>
              <w:t xml:space="preserve"> طُبِّق منذ عام 2023 ترتيبٌ للعمل عن بُعد مدعوم بتطبيق مخصص لطلب العمل عن بُعد في إطار تخطيط موارد المؤسسات (</w:t>
            </w:r>
            <w:r w:rsidRPr="008110C6">
              <w:rPr>
                <w:rFonts w:ascii="Dubai" w:hAnsi="Dubai" w:cs="Dubai"/>
                <w:color w:val="000000"/>
                <w:position w:val="2"/>
                <w:sz w:val="20"/>
              </w:rPr>
              <w:t>SAP</w:t>
            </w:r>
            <w:r w:rsidRPr="008110C6">
              <w:rPr>
                <w:rFonts w:ascii="Dubai" w:hAnsi="Dubai" w:cs="Dubai"/>
                <w:color w:val="000000"/>
                <w:position w:val="2"/>
                <w:sz w:val="20"/>
                <w:rtl/>
              </w:rPr>
              <w:t>) يسجِّل الأيام التي يعملها كل موظف عن بُعد ويحتفظ بسجل للمراجعة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ونُشِر تذكير بهذا الترتيب في يناير 2024 مصحوباً بوثيقة تفصيلية للأسئلة الشائعة ذات الصلة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وتستند ملامح إطار الإشراف الإداري على العمل عن بُعد في المقر الرئيسي والمكاتب خارج جنيف بشكل خاص إلى الأمر الإداري 10/20 بشأن التحكم في النفاذ (المذكور في التعليقات)، و</w:t>
            </w:r>
            <w:r w:rsidR="0062620E" w:rsidRPr="008110C6">
              <w:rPr>
                <w:rFonts w:ascii="Dubai" w:hAnsi="Dubai" w:cs="Dubai" w:hint="cs"/>
                <w:color w:val="000000"/>
                <w:position w:val="2"/>
                <w:sz w:val="20"/>
                <w:rtl/>
              </w:rPr>
              <w:t>الأمر الإداري </w:t>
            </w:r>
            <w:r w:rsidR="0062620E" w:rsidRPr="008110C6">
              <w:rPr>
                <w:rFonts w:ascii="Dubai" w:hAnsi="Dubai" w:cs="Dubai"/>
                <w:color w:val="000000"/>
                <w:position w:val="2"/>
                <w:sz w:val="20"/>
              </w:rPr>
              <w:t>23/14</w:t>
            </w:r>
            <w:r w:rsidR="0062620E" w:rsidRPr="008110C6">
              <w:rPr>
                <w:rFonts w:ascii="Dubai" w:hAnsi="Dubai" w:cs="Dubai" w:hint="cs"/>
                <w:color w:val="000000"/>
                <w:position w:val="2"/>
                <w:sz w:val="20"/>
                <w:rtl/>
                <w:lang w:bidi="ar-EG"/>
              </w:rPr>
              <w:t xml:space="preserve"> </w:t>
            </w:r>
            <w:r w:rsidRPr="008110C6">
              <w:rPr>
                <w:rFonts w:ascii="Dubai" w:hAnsi="Dubai" w:cs="Dubai"/>
                <w:color w:val="000000"/>
                <w:position w:val="2"/>
                <w:sz w:val="20"/>
                <w:rtl/>
              </w:rPr>
              <w:t>الذي بدء العمل به لاحقا</w:t>
            </w:r>
            <w:r w:rsidR="0062620E" w:rsidRPr="008110C6">
              <w:rPr>
                <w:rFonts w:ascii="Dubai" w:hAnsi="Dubai" w:cs="Dubai" w:hint="cs"/>
                <w:color w:val="000000"/>
                <w:position w:val="2"/>
                <w:sz w:val="20"/>
                <w:rtl/>
              </w:rPr>
              <w:t>ً</w:t>
            </w:r>
            <w:r w:rsidRPr="008110C6">
              <w:rPr>
                <w:rFonts w:ascii="Dubai" w:hAnsi="Dubai" w:cs="Dubai"/>
                <w:color w:val="000000"/>
                <w:position w:val="2"/>
                <w:sz w:val="20"/>
                <w:rtl/>
              </w:rPr>
              <w:t xml:space="preserve">: سياسة الاتحاد لحماية البيانات والخصوصية (ديسمبر 2023)؛ وفيما يتعلق بادعاء انتهاك الترتيب، الأمر الإداري رقم </w:t>
            </w:r>
            <w:r w:rsidR="0062620E" w:rsidRPr="008110C6">
              <w:rPr>
                <w:rFonts w:ascii="Dubai" w:hAnsi="Dubai" w:cs="Dubai"/>
                <w:color w:val="000000"/>
                <w:position w:val="2"/>
                <w:sz w:val="20"/>
              </w:rPr>
              <w:t>24/09</w:t>
            </w:r>
            <w:r w:rsidR="0062620E" w:rsidRPr="008110C6">
              <w:rPr>
                <w:rFonts w:ascii="Dubai" w:hAnsi="Dubai" w:cs="Dubai" w:hint="cs"/>
                <w:color w:val="000000"/>
                <w:position w:val="2"/>
                <w:sz w:val="20"/>
                <w:rtl/>
                <w:lang w:bidi="ar-EG"/>
              </w:rPr>
              <w:t>:</w:t>
            </w:r>
            <w:r w:rsidRPr="008110C6">
              <w:rPr>
                <w:rFonts w:ascii="Dubai" w:hAnsi="Dubai" w:cs="Dubai"/>
                <w:color w:val="000000"/>
                <w:position w:val="2"/>
                <w:sz w:val="20"/>
                <w:rtl/>
              </w:rPr>
              <w:t xml:space="preserve"> اعتماد ميثاق الاتحاد للرقابة وتوضيح تلقي شكاوى سوء السلوك وتقييمها الأولي (سبتمبر 2024)</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495A227F" w14:textId="7B51EBD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21EA4C76" w14:textId="74A7739D"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4841B0B" w14:textId="6674FB1C"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6A64205" w14:textId="77777777" w:rsidTr="00FC6C44">
        <w:trPr>
          <w:cantSplit/>
          <w:jc w:val="center"/>
        </w:trPr>
        <w:tc>
          <w:tcPr>
            <w:tcW w:w="1252" w:type="dxa"/>
            <w:shd w:val="clear" w:color="auto" w:fill="auto"/>
            <w:tcMar>
              <w:left w:w="108" w:type="dxa"/>
              <w:right w:w="108" w:type="dxa"/>
            </w:tcMar>
          </w:tcPr>
          <w:p w14:paraId="6522CDFC" w14:textId="10CAC8D5"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17</w:t>
            </w:r>
          </w:p>
        </w:tc>
        <w:tc>
          <w:tcPr>
            <w:tcW w:w="4247" w:type="dxa"/>
            <w:shd w:val="clear" w:color="auto" w:fill="auto"/>
            <w:tcMar>
              <w:left w:w="108" w:type="dxa"/>
              <w:right w:w="108" w:type="dxa"/>
            </w:tcMar>
          </w:tcPr>
          <w:p w14:paraId="034537BC" w14:textId="051757A4"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تنفيذ سياسة للتناوب تنص على وضع إطار تنظيمي محدد يتعلق بالحضور الإقليمي، حيث ينبغي لموظفي الفئة الفنية </w:t>
            </w:r>
            <w:r w:rsidR="0062620E" w:rsidRPr="008110C6">
              <w:rPr>
                <w:color w:val="000000"/>
                <w:position w:val="2"/>
                <w:sz w:val="20"/>
                <w:szCs w:val="20"/>
              </w:rPr>
              <w:t>(P)</w:t>
            </w:r>
            <w:r w:rsidRPr="008110C6">
              <w:rPr>
                <w:color w:val="000000"/>
                <w:position w:val="2"/>
                <w:sz w:val="20"/>
                <w:szCs w:val="20"/>
                <w:rtl/>
              </w:rPr>
              <w:t xml:space="preserve"> والمديرين </w:t>
            </w:r>
            <w:r w:rsidR="0062620E" w:rsidRPr="008110C6">
              <w:rPr>
                <w:color w:val="000000"/>
                <w:position w:val="2"/>
                <w:sz w:val="20"/>
                <w:szCs w:val="20"/>
              </w:rPr>
              <w:t>(D)</w:t>
            </w:r>
            <w:r w:rsidRPr="008110C6">
              <w:rPr>
                <w:color w:val="000000"/>
                <w:position w:val="2"/>
                <w:sz w:val="20"/>
                <w:szCs w:val="20"/>
                <w:rtl/>
              </w:rPr>
              <w:t xml:space="preserve"> أن </w:t>
            </w:r>
            <w:proofErr w:type="spellStart"/>
            <w:r w:rsidRPr="008110C6">
              <w:rPr>
                <w:color w:val="000000"/>
                <w:position w:val="2"/>
                <w:sz w:val="20"/>
                <w:szCs w:val="20"/>
                <w:rtl/>
              </w:rPr>
              <w:t>يتناوبوا</w:t>
            </w:r>
            <w:proofErr w:type="spellEnd"/>
            <w:r w:rsidRPr="008110C6">
              <w:rPr>
                <w:color w:val="000000"/>
                <w:position w:val="2"/>
                <w:sz w:val="20"/>
                <w:szCs w:val="20"/>
                <w:rtl/>
              </w:rPr>
              <w:t xml:space="preserve"> على أن تكون الفترات الفاصلة قصيرة، وفقاً للممارسات الدولية الجيدة</w:t>
            </w:r>
            <w:r w:rsidR="004C5C05" w:rsidRPr="008110C6">
              <w:rPr>
                <w:color w:val="000000"/>
                <w:position w:val="2"/>
                <w:sz w:val="20"/>
                <w:szCs w:val="20"/>
                <w:rtl/>
              </w:rPr>
              <w:t>.</w:t>
            </w:r>
          </w:p>
        </w:tc>
        <w:tc>
          <w:tcPr>
            <w:tcW w:w="5667" w:type="dxa"/>
            <w:shd w:val="clear" w:color="auto" w:fill="auto"/>
            <w:tcMar>
              <w:left w:w="108" w:type="dxa"/>
              <w:right w:w="108" w:type="dxa"/>
            </w:tcMar>
          </w:tcPr>
          <w:p w14:paraId="6A256D96" w14:textId="61434A29"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يُبحَث هذا الأمر في إطار مبادرات الاتحاد الخاصة بالتحوُّل</w:t>
            </w:r>
            <w:r w:rsidR="004C5C05" w:rsidRPr="008110C6">
              <w:rPr>
                <w:rFonts w:ascii="Dubai" w:hAnsi="Dubai" w:cs="Dubai"/>
                <w:color w:val="000000"/>
                <w:position w:val="2"/>
                <w:sz w:val="20"/>
                <w:rtl/>
              </w:rPr>
              <w:t>.</w:t>
            </w:r>
          </w:p>
          <w:p w14:paraId="38EA10FF" w14:textId="4A1CA759"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هذا مشروع مبتكر بالاشتراك مع إدارة الموارد البشرية باعتبارها صاحبة الشأن فيه، ويتوقع تنفيذه في عام 2025</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ويجري التعامل معه بالاقتران مع التوصية 18 ذات الصلة، وكذلك التوصية </w:t>
            </w:r>
            <w:r w:rsidRPr="008110C6">
              <w:rPr>
                <w:rFonts w:ascii="Dubai" w:hAnsi="Dubai" w:cs="Dubai"/>
                <w:color w:val="000000"/>
                <w:position w:val="2"/>
                <w:sz w:val="20"/>
              </w:rPr>
              <w:t>14/2021</w:t>
            </w:r>
            <w:r w:rsidRPr="008110C6">
              <w:rPr>
                <w:rFonts w:ascii="Dubai" w:hAnsi="Dubai" w:cs="Dubai"/>
                <w:color w:val="000000"/>
                <w:position w:val="2"/>
                <w:sz w:val="20"/>
                <w:rtl/>
              </w:rPr>
              <w:t xml:space="preserve"> (بيانات مالية) المتعلقة </w:t>
            </w:r>
            <w:r w:rsidR="0062620E" w:rsidRPr="008110C6">
              <w:rPr>
                <w:rFonts w:ascii="Dubai" w:hAnsi="Dubai" w:cs="Dubai" w:hint="cs"/>
                <w:color w:val="000000"/>
                <w:position w:val="2"/>
                <w:sz w:val="20"/>
                <w:rtl/>
              </w:rPr>
              <w:t>بالأمر الإداري</w:t>
            </w:r>
            <w:r w:rsidRPr="008110C6">
              <w:rPr>
                <w:rFonts w:ascii="Dubai" w:hAnsi="Dubai" w:cs="Dubai"/>
                <w:color w:val="000000"/>
                <w:position w:val="2"/>
                <w:sz w:val="20"/>
                <w:rtl/>
              </w:rPr>
              <w:t xml:space="preserve"> 14/20</w:t>
            </w:r>
            <w:r w:rsidRPr="008110C6">
              <w:rPr>
                <w:rFonts w:ascii="Dubai" w:hAnsi="Dubai" w:cs="Dubai"/>
                <w:color w:val="000000"/>
                <w:position w:val="2"/>
                <w:sz w:val="20"/>
              </w:rPr>
              <w:t>:</w:t>
            </w:r>
            <w:r w:rsidRPr="008110C6">
              <w:rPr>
                <w:rFonts w:ascii="Dubai" w:hAnsi="Dubai" w:cs="Dubai"/>
                <w:color w:val="000000"/>
                <w:position w:val="2"/>
                <w:sz w:val="20"/>
                <w:rtl/>
              </w:rPr>
              <w:t xml:space="preserve"> السياسة المتعلقة بمهام التنقل</w:t>
            </w:r>
            <w:r w:rsidR="004C5C05" w:rsidRPr="008110C6">
              <w:rPr>
                <w:rFonts w:ascii="Dubai" w:hAnsi="Dubai" w:cs="Dubai"/>
                <w:color w:val="000000"/>
                <w:position w:val="2"/>
                <w:sz w:val="20"/>
                <w:rtl/>
              </w:rPr>
              <w:t>.</w:t>
            </w:r>
          </w:p>
          <w:p w14:paraId="1177CC17" w14:textId="4AE1714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3BDD48F4" w14:textId="62B1031F"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334484C5" w14:textId="50540E45"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13DE0A97" w14:textId="77777777" w:rsidTr="00FC6C44">
        <w:trPr>
          <w:cantSplit/>
          <w:jc w:val="center"/>
        </w:trPr>
        <w:tc>
          <w:tcPr>
            <w:tcW w:w="1252" w:type="dxa"/>
            <w:shd w:val="clear" w:color="auto" w:fill="auto"/>
            <w:tcMar>
              <w:left w:w="108" w:type="dxa"/>
              <w:right w:w="108" w:type="dxa"/>
            </w:tcMar>
          </w:tcPr>
          <w:p w14:paraId="6652D600" w14:textId="30D4A5A8" w:rsidR="00453784" w:rsidRPr="008110C6" w:rsidRDefault="004C5C05"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18</w:t>
            </w:r>
          </w:p>
        </w:tc>
        <w:tc>
          <w:tcPr>
            <w:tcW w:w="4247" w:type="dxa"/>
            <w:shd w:val="clear" w:color="auto" w:fill="auto"/>
            <w:tcMar>
              <w:left w:w="108" w:type="dxa"/>
              <w:right w:w="108" w:type="dxa"/>
            </w:tcMar>
          </w:tcPr>
          <w:p w14:paraId="76E2F7D9" w14:textId="77777777" w:rsidR="0062620E"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التناوب الفعّال بين الموظفين، من أجل تجنب:</w:t>
            </w:r>
          </w:p>
          <w:p w14:paraId="7837F40B" w14:textId="64B991BD" w:rsidR="0062620E" w:rsidRPr="008110C6" w:rsidRDefault="00453784" w:rsidP="0062620E">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’1‘</w:t>
            </w:r>
            <w:r w:rsidR="0062620E" w:rsidRPr="008110C6">
              <w:rPr>
                <w:color w:val="000000"/>
                <w:position w:val="2"/>
                <w:sz w:val="20"/>
                <w:szCs w:val="20"/>
                <w:rtl/>
              </w:rPr>
              <w:tab/>
            </w:r>
            <w:r w:rsidRPr="008110C6">
              <w:rPr>
                <w:color w:val="000000"/>
                <w:position w:val="2"/>
                <w:sz w:val="20"/>
                <w:szCs w:val="20"/>
                <w:rtl/>
              </w:rPr>
              <w:t xml:space="preserve">التضارب المحتمل في المصالح في حالة عمل الاستشاريين (بموجب اتفاقات الخدمة الخاصة) والموظفين من الفئة الفنية </w:t>
            </w:r>
            <w:r w:rsidR="0062620E" w:rsidRPr="008110C6">
              <w:rPr>
                <w:color w:val="000000"/>
                <w:position w:val="2"/>
                <w:sz w:val="20"/>
                <w:szCs w:val="20"/>
              </w:rPr>
              <w:t>(P)</w:t>
            </w:r>
            <w:r w:rsidRPr="008110C6">
              <w:rPr>
                <w:color w:val="000000"/>
                <w:position w:val="2"/>
                <w:sz w:val="20"/>
                <w:szCs w:val="20"/>
                <w:rtl/>
              </w:rPr>
              <w:t xml:space="preserve"> والمديرين </w:t>
            </w:r>
            <w:r w:rsidR="0062620E" w:rsidRPr="008110C6">
              <w:rPr>
                <w:color w:val="000000"/>
                <w:position w:val="2"/>
                <w:sz w:val="20"/>
                <w:szCs w:val="20"/>
              </w:rPr>
              <w:t>(D)</w:t>
            </w:r>
            <w:r w:rsidRPr="008110C6">
              <w:rPr>
                <w:color w:val="000000"/>
                <w:position w:val="2"/>
                <w:sz w:val="20"/>
                <w:szCs w:val="20"/>
                <w:rtl/>
              </w:rPr>
              <w:t xml:space="preserve"> في</w:t>
            </w:r>
            <w:r w:rsidR="0062620E" w:rsidRPr="008110C6">
              <w:rPr>
                <w:rFonts w:hint="cs"/>
                <w:color w:val="000000"/>
                <w:position w:val="2"/>
                <w:sz w:val="20"/>
                <w:szCs w:val="20"/>
                <w:rtl/>
              </w:rPr>
              <w:t> </w:t>
            </w:r>
            <w:r w:rsidRPr="008110C6">
              <w:rPr>
                <w:color w:val="000000"/>
                <w:position w:val="2"/>
                <w:sz w:val="20"/>
                <w:szCs w:val="20"/>
                <w:rtl/>
              </w:rPr>
              <w:t>نفس المنطقة و/أو الدولة العضو التي يحملون جنسيتها، أو في حالة وجود علاقات سابقة مع الجهات المانحة (أن يكون الموظف مألوف لديها، أو قد عمل سابقاً معها، وما إلى ذلك)؛</w:t>
            </w:r>
          </w:p>
          <w:p w14:paraId="72A6A864" w14:textId="77777777" w:rsidR="0062620E" w:rsidRPr="008110C6" w:rsidRDefault="00453784" w:rsidP="0062620E">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Pr>
              <w:t>’</w:t>
            </w:r>
            <w:r w:rsidRPr="008110C6">
              <w:rPr>
                <w:color w:val="000000"/>
                <w:position w:val="2"/>
                <w:sz w:val="20"/>
                <w:szCs w:val="20"/>
                <w:rtl/>
              </w:rPr>
              <w:t>2‘</w:t>
            </w:r>
            <w:r w:rsidR="0062620E" w:rsidRPr="008110C6">
              <w:rPr>
                <w:color w:val="000000"/>
                <w:position w:val="2"/>
                <w:sz w:val="20"/>
                <w:szCs w:val="20"/>
                <w:rtl/>
              </w:rPr>
              <w:tab/>
            </w:r>
            <w:r w:rsidRPr="008110C6">
              <w:rPr>
                <w:color w:val="000000"/>
                <w:position w:val="2"/>
                <w:sz w:val="20"/>
                <w:szCs w:val="20"/>
                <w:rtl/>
              </w:rPr>
              <w:t>وجودهم في منصب في تلك المنطقة الجغرافية يمكن أن يؤثر على الاختيار التقني لتكنولوجيا في مقابل التكنولوجيات الأخرى؛</w:t>
            </w:r>
          </w:p>
          <w:p w14:paraId="12E8A481" w14:textId="0372FD20" w:rsidR="00453784" w:rsidRPr="008110C6" w:rsidRDefault="00453784" w:rsidP="0062620E">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Pr>
              <w:t>’</w:t>
            </w:r>
            <w:r w:rsidRPr="008110C6">
              <w:rPr>
                <w:color w:val="000000"/>
                <w:position w:val="2"/>
                <w:sz w:val="20"/>
                <w:szCs w:val="20"/>
                <w:rtl/>
              </w:rPr>
              <w:t>3‘</w:t>
            </w:r>
            <w:r w:rsidR="0062620E" w:rsidRPr="008110C6">
              <w:rPr>
                <w:color w:val="000000"/>
                <w:position w:val="2"/>
                <w:sz w:val="20"/>
                <w:szCs w:val="20"/>
                <w:rtl/>
              </w:rPr>
              <w:tab/>
            </w:r>
            <w:r w:rsidRPr="008110C6">
              <w:rPr>
                <w:color w:val="000000"/>
                <w:position w:val="2"/>
                <w:sz w:val="20"/>
                <w:szCs w:val="20"/>
                <w:rtl/>
              </w:rPr>
              <w:t>تمثيلهم الاتحاد في وطنهم</w:t>
            </w:r>
            <w:r w:rsidR="004C5C05" w:rsidRPr="008110C6">
              <w:rPr>
                <w:color w:val="000000"/>
                <w:position w:val="2"/>
                <w:sz w:val="20"/>
                <w:szCs w:val="20"/>
                <w:rtl/>
              </w:rPr>
              <w:t>.</w:t>
            </w:r>
          </w:p>
        </w:tc>
        <w:tc>
          <w:tcPr>
            <w:tcW w:w="5667" w:type="dxa"/>
            <w:shd w:val="clear" w:color="auto" w:fill="auto"/>
            <w:tcMar>
              <w:left w:w="108" w:type="dxa"/>
              <w:right w:w="108" w:type="dxa"/>
            </w:tcMar>
          </w:tcPr>
          <w:p w14:paraId="0A3D514D" w14:textId="48038A7A"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يُبحَث هذا الأمر في إطار مبادرات الاتحاد الخاصة بالتحوُّل</w:t>
            </w:r>
            <w:r w:rsidR="004C5C05" w:rsidRPr="008110C6">
              <w:rPr>
                <w:rFonts w:ascii="Dubai" w:hAnsi="Dubai" w:cs="Dubai"/>
                <w:color w:val="000000"/>
                <w:position w:val="2"/>
                <w:sz w:val="20"/>
                <w:rtl/>
              </w:rPr>
              <w:t>.</w:t>
            </w:r>
          </w:p>
          <w:p w14:paraId="6D64A4C0" w14:textId="7852D33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يجري تناول هذه التوصية والتوصية السابقة 17 المتعلقتين بالتناوب جنبا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إلى جنب مع التوصية 2021/14 (بيانات مالية) المتعلقة ب</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14/20</w:t>
            </w:r>
            <w:r w:rsidRPr="008110C6">
              <w:rPr>
                <w:rFonts w:ascii="Dubai" w:hAnsi="Dubai" w:cs="Dubai"/>
                <w:color w:val="000000"/>
                <w:position w:val="2"/>
                <w:sz w:val="20"/>
              </w:rPr>
              <w:t>:</w:t>
            </w:r>
            <w:r w:rsidRPr="008110C6">
              <w:rPr>
                <w:rFonts w:ascii="Dubai" w:hAnsi="Dubai" w:cs="Dubai"/>
                <w:color w:val="000000"/>
                <w:position w:val="2"/>
                <w:sz w:val="20"/>
                <w:rtl/>
              </w:rPr>
              <w:t xml:space="preserve"> السياسة المتعلقة بمهام التنقل</w:t>
            </w:r>
            <w:r w:rsidR="004C5C05" w:rsidRPr="008110C6">
              <w:rPr>
                <w:rFonts w:ascii="Dubai" w:hAnsi="Dubai" w:cs="Dubai"/>
                <w:color w:val="000000"/>
                <w:position w:val="2"/>
                <w:sz w:val="20"/>
                <w:rtl/>
              </w:rPr>
              <w:t>.</w:t>
            </w:r>
          </w:p>
          <w:p w14:paraId="01FBAEED" w14:textId="4953D875"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2F726735" w14:textId="18471BCA"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p>
        </w:tc>
        <w:tc>
          <w:tcPr>
            <w:tcW w:w="1412" w:type="dxa"/>
            <w:shd w:val="clear" w:color="auto" w:fill="auto"/>
            <w:tcMar>
              <w:left w:w="108" w:type="dxa"/>
              <w:right w:w="108" w:type="dxa"/>
            </w:tcMar>
          </w:tcPr>
          <w:p w14:paraId="52EE1D12" w14:textId="7960FDCC"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612439C3" w14:textId="77777777" w:rsidTr="00FC6C44">
        <w:trPr>
          <w:cantSplit/>
          <w:jc w:val="center"/>
        </w:trPr>
        <w:tc>
          <w:tcPr>
            <w:tcW w:w="1252" w:type="dxa"/>
            <w:shd w:val="clear" w:color="auto" w:fill="auto"/>
            <w:tcMar>
              <w:left w:w="108" w:type="dxa"/>
              <w:right w:w="108" w:type="dxa"/>
            </w:tcMar>
          </w:tcPr>
          <w:p w14:paraId="12897C8C" w14:textId="15808886" w:rsidR="00453784" w:rsidRPr="008110C6" w:rsidRDefault="004C5C05" w:rsidP="0062620E">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19</w:t>
            </w:r>
          </w:p>
        </w:tc>
        <w:tc>
          <w:tcPr>
            <w:tcW w:w="4247" w:type="dxa"/>
            <w:shd w:val="clear" w:color="auto" w:fill="auto"/>
            <w:tcMar>
              <w:left w:w="108" w:type="dxa"/>
              <w:right w:w="108" w:type="dxa"/>
            </w:tcMar>
          </w:tcPr>
          <w:p w14:paraId="3F7BBC22" w14:textId="12B5828C" w:rsidR="00453784" w:rsidRPr="008110C6" w:rsidRDefault="00453784" w:rsidP="0062620E">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تحديث نظام </w:t>
            </w:r>
            <w:r w:rsidRPr="008110C6">
              <w:rPr>
                <w:color w:val="000000"/>
                <w:position w:val="2"/>
                <w:sz w:val="20"/>
                <w:szCs w:val="20"/>
              </w:rPr>
              <w:t>SAP</w:t>
            </w:r>
            <w:r w:rsidRPr="008110C6">
              <w:rPr>
                <w:color w:val="000000"/>
                <w:position w:val="2"/>
                <w:sz w:val="20"/>
                <w:szCs w:val="20"/>
                <w:rtl/>
              </w:rPr>
              <w:t xml:space="preserve"> أو إيجاد حل يتيح استخراج المعلومات في الوقت المناسب بحسب أوامر الشراء، بطريقة تتيح للمقر إجراء رصد فعّال لمستوى النفقات المتكبدة على المستوى الإقليمي</w:t>
            </w:r>
            <w:r w:rsidR="004C5C05" w:rsidRPr="008110C6">
              <w:rPr>
                <w:color w:val="000000"/>
                <w:position w:val="2"/>
                <w:sz w:val="20"/>
                <w:szCs w:val="20"/>
                <w:rtl/>
              </w:rPr>
              <w:t>.</w:t>
            </w:r>
          </w:p>
        </w:tc>
        <w:tc>
          <w:tcPr>
            <w:tcW w:w="5667" w:type="dxa"/>
            <w:shd w:val="clear" w:color="auto" w:fill="auto"/>
            <w:tcMar>
              <w:left w:w="108" w:type="dxa"/>
              <w:right w:w="108" w:type="dxa"/>
            </w:tcMar>
          </w:tcPr>
          <w:p w14:paraId="380F369E" w14:textId="280E213D" w:rsidR="00453784" w:rsidRPr="008110C6" w:rsidRDefault="00453784" w:rsidP="0062620E">
            <w:pPr>
              <w:pStyle w:val="Tabletext"/>
              <w:bidi/>
              <w:spacing w:before="60" w:after="60" w:line="260" w:lineRule="exact"/>
              <w:jc w:val="both"/>
              <w:textDirection w:val="tbRlV"/>
              <w:rPr>
                <w:rFonts w:ascii="Dubai" w:hAnsi="Dubai" w:cs="Dubai"/>
                <w:spacing w:val="-4"/>
                <w:position w:val="2"/>
                <w:sz w:val="20"/>
                <w:lang w:val="ar-SA" w:eastAsia="zh-TW" w:bidi="en-GB"/>
              </w:rPr>
            </w:pPr>
            <w:r w:rsidRPr="008110C6">
              <w:rPr>
                <w:rFonts w:ascii="Dubai" w:hAnsi="Dubai" w:cs="Dubai"/>
                <w:color w:val="000000"/>
                <w:spacing w:val="-4"/>
                <w:position w:val="2"/>
                <w:sz w:val="20"/>
                <w:rtl/>
              </w:rPr>
              <w:t xml:space="preserve">ويجري تنفيذ تحديث النظام </w:t>
            </w:r>
            <w:r w:rsidRPr="008110C6">
              <w:rPr>
                <w:rFonts w:ascii="Dubai" w:hAnsi="Dubai" w:cs="Dubai"/>
                <w:color w:val="000000"/>
                <w:spacing w:val="-4"/>
                <w:position w:val="2"/>
                <w:sz w:val="20"/>
              </w:rPr>
              <w:t>SAP</w:t>
            </w:r>
            <w:r w:rsidRPr="008110C6">
              <w:rPr>
                <w:rFonts w:ascii="Dubai" w:hAnsi="Dubai" w:cs="Dubai"/>
                <w:color w:val="000000"/>
                <w:spacing w:val="-4"/>
                <w:position w:val="2"/>
                <w:sz w:val="20"/>
                <w:rtl/>
              </w:rPr>
              <w:t xml:space="preserve"> في إطار مجمل مبادرة الاتحاد الخاصة بالتحوُّل</w:t>
            </w:r>
            <w:r w:rsidR="004C5C05" w:rsidRPr="008110C6">
              <w:rPr>
                <w:rFonts w:ascii="Dubai" w:hAnsi="Dubai" w:cs="Dubai"/>
                <w:color w:val="000000"/>
                <w:spacing w:val="-4"/>
                <w:position w:val="2"/>
                <w:sz w:val="20"/>
                <w:rtl/>
              </w:rPr>
              <w:t>.</w:t>
            </w:r>
          </w:p>
          <w:p w14:paraId="3AAF0FA9" w14:textId="71DAC467" w:rsidR="00453784" w:rsidRPr="008110C6" w:rsidRDefault="00453784" w:rsidP="0062620E">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آخر تحديث في نهاية سبتمبر 2024 وقد وضعت دائرة إدارة الموارد المالية لوحة معلومات عن نفقات الاتحاد </w:t>
            </w:r>
            <w:proofErr w:type="spellStart"/>
            <w:r w:rsidRPr="008110C6">
              <w:rPr>
                <w:rFonts w:ascii="Dubai" w:hAnsi="Dubai" w:cs="Dubai"/>
                <w:color w:val="000000"/>
                <w:position w:val="2"/>
                <w:sz w:val="20"/>
                <w:rtl/>
              </w:rPr>
              <w:t>يغذيها</w:t>
            </w:r>
            <w:proofErr w:type="spellEnd"/>
            <w:r w:rsidRPr="008110C6">
              <w:rPr>
                <w:rFonts w:ascii="Dubai" w:hAnsi="Dubai" w:cs="Dubai"/>
                <w:color w:val="000000"/>
                <w:position w:val="2"/>
                <w:sz w:val="20"/>
                <w:rtl/>
              </w:rPr>
              <w:t xml:space="preserve"> نظام </w:t>
            </w:r>
            <w:r w:rsidRPr="008110C6">
              <w:rPr>
                <w:rFonts w:ascii="Dubai" w:hAnsi="Dubai" w:cs="Dubai"/>
                <w:color w:val="000000"/>
                <w:position w:val="2"/>
                <w:sz w:val="20"/>
              </w:rPr>
              <w:t>SAP</w:t>
            </w:r>
            <w:r w:rsidRPr="008110C6">
              <w:rPr>
                <w:rFonts w:ascii="Dubai" w:hAnsi="Dubai" w:cs="Dubai"/>
                <w:color w:val="000000"/>
                <w:position w:val="2"/>
                <w:sz w:val="20"/>
                <w:rtl/>
              </w:rPr>
              <w:t xml:space="preserve"> مباشرة، مما يتيح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مراقبة أوامر الشراء على مستوى المكاتب الإقليمية أو مكاتب المناطق</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وعُرضت لوحة المتابعة هذه على فريق العمل التابع للمجلس والمعني بالموارد المالية والبشرية في 12 أكتوبر 2023 (يبدأ البث الشبكي الساعة 14:30)</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وهناك العديد من تقارير معلومات الأعمال الأخرى المتاحة بالفعل ويمكن إعداد المزيد من التقارير المخصصة بمساعدة دائرة خدمات المعلومات (</w:t>
            </w:r>
            <w:r w:rsidRPr="008110C6">
              <w:rPr>
                <w:rFonts w:ascii="Dubai" w:hAnsi="Dubai" w:cs="Dubai"/>
                <w:color w:val="000000"/>
                <w:position w:val="2"/>
                <w:sz w:val="20"/>
              </w:rPr>
              <w:t>ISD</w:t>
            </w:r>
            <w:r w:rsidRPr="008110C6">
              <w:rPr>
                <w:rFonts w:ascii="Dubai" w:hAnsi="Dubai" w:cs="Dubai"/>
                <w:color w:val="000000"/>
                <w:position w:val="2"/>
                <w:sz w:val="20"/>
                <w:rtl/>
              </w:rPr>
              <w:t>)، ولكن يجب أن تدفع وحدات العمل المعنية في اتجاه ذلك</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نفذت دائرة خدمات المعلومات (</w:t>
            </w:r>
            <w:r w:rsidRPr="008110C6">
              <w:rPr>
                <w:rFonts w:ascii="Dubai" w:hAnsi="Dubai" w:cs="Dubai"/>
                <w:color w:val="000000"/>
                <w:position w:val="2"/>
                <w:sz w:val="20"/>
              </w:rPr>
              <w:t>ISD</w:t>
            </w:r>
            <w:r w:rsidRPr="008110C6">
              <w:rPr>
                <w:rFonts w:ascii="Dubai" w:hAnsi="Dubai" w:cs="Dubai"/>
                <w:color w:val="000000"/>
                <w:position w:val="2"/>
                <w:sz w:val="20"/>
                <w:rtl/>
              </w:rPr>
              <w:t xml:space="preserve">) في أكتوبر 2023 بعد أن عملت مع دائرة إدارة الموارد المالية، خصائص </w:t>
            </w:r>
            <w:r w:rsidRPr="008110C6">
              <w:rPr>
                <w:rFonts w:ascii="Dubai" w:hAnsi="Dubai" w:cs="Dubai"/>
                <w:color w:val="000000"/>
                <w:position w:val="2"/>
                <w:sz w:val="20"/>
              </w:rPr>
              <w:t>SAP</w:t>
            </w:r>
            <w:r w:rsidRPr="008110C6">
              <w:rPr>
                <w:rFonts w:ascii="Dubai" w:hAnsi="Dubai" w:cs="Dubai"/>
                <w:color w:val="000000"/>
                <w:position w:val="2"/>
                <w:sz w:val="20"/>
                <w:rtl/>
              </w:rPr>
              <w:t xml:space="preserve"> المؤتمتة للمطابقة ثلاثية الاتجاهات</w:t>
            </w:r>
            <w:r w:rsidR="004C5C05" w:rsidRPr="008110C6">
              <w:rPr>
                <w:rFonts w:ascii="Dubai" w:hAnsi="Dubai" w:cs="Dubai"/>
                <w:color w:val="000000"/>
                <w:position w:val="2"/>
                <w:sz w:val="20"/>
                <w:rtl/>
              </w:rPr>
              <w:t>.</w:t>
            </w:r>
          </w:p>
          <w:p w14:paraId="08ED43D0" w14:textId="4FC9E3C0" w:rsidR="00453784" w:rsidRPr="008110C6" w:rsidRDefault="00453784" w:rsidP="0062620E">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114F45C7" w14:textId="7AE5B803"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وقد أبلغنا عن التحقق من صحة نفقات المشاريع في تقرير هذا العام وقدمنا توصية جديدة مرتبطة به</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29349426" w14:textId="4C39D9E4"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bl>
    <w:p w14:paraId="61640CA2" w14:textId="77777777" w:rsidR="0062620E" w:rsidRPr="008110C6" w:rsidRDefault="0062620E"/>
    <w:tbl>
      <w:tblPr>
        <w:bidiVisual/>
        <w:tblW w:w="5000" w:type="pct"/>
        <w:jc w:val="center"/>
        <w:tblBorders>
          <w:top w:val="single" w:sz="12" w:space="0" w:color="008000"/>
          <w:left w:val="nil"/>
          <w:bottom w:val="single" w:sz="12" w:space="0" w:color="008000"/>
          <w:right w:val="nil"/>
          <w:insideH w:val="nil"/>
          <w:insideV w:val="nil"/>
        </w:tblBorders>
        <w:tblLayout w:type="fixed"/>
        <w:tblCellMar>
          <w:left w:w="57" w:type="dxa"/>
          <w:right w:w="57" w:type="dxa"/>
        </w:tblCellMar>
        <w:tblLook w:val="00A0" w:firstRow="1" w:lastRow="0" w:firstColumn="1" w:lastColumn="0" w:noHBand="0" w:noVBand="0"/>
      </w:tblPr>
      <w:tblGrid>
        <w:gridCol w:w="1252"/>
        <w:gridCol w:w="4247"/>
        <w:gridCol w:w="5667"/>
        <w:gridCol w:w="3128"/>
        <w:gridCol w:w="1412"/>
      </w:tblGrid>
      <w:tr w:rsidR="0062620E" w:rsidRPr="008110C6" w14:paraId="3233C9D7" w14:textId="77777777" w:rsidTr="00FC6C44">
        <w:trPr>
          <w:cantSplit/>
          <w:tblHeader/>
          <w:jc w:val="center"/>
        </w:trPr>
        <w:tc>
          <w:tcPr>
            <w:tcW w:w="15706" w:type="dxa"/>
            <w:gridSpan w:val="5"/>
            <w:shd w:val="clear" w:color="auto" w:fill="auto"/>
            <w:tcMar>
              <w:left w:w="108" w:type="dxa"/>
              <w:right w:w="108" w:type="dxa"/>
            </w:tcMar>
          </w:tcPr>
          <w:p w14:paraId="3C80BF33" w14:textId="5E66EB47" w:rsidR="0062620E" w:rsidRPr="008110C6" w:rsidRDefault="0062620E" w:rsidP="0062620E">
            <w:pPr>
              <w:keepNext/>
              <w:spacing w:before="60" w:after="60" w:line="260" w:lineRule="exact"/>
              <w:rPr>
                <w:b/>
                <w:bCs/>
                <w:color w:val="000000"/>
                <w:position w:val="2"/>
                <w:sz w:val="20"/>
                <w:szCs w:val="20"/>
                <w:rtl/>
              </w:rPr>
            </w:pPr>
            <w:r w:rsidRPr="008110C6">
              <w:rPr>
                <w:b/>
                <w:bCs/>
                <w:color w:val="000000"/>
                <w:position w:val="2"/>
                <w:sz w:val="20"/>
                <w:szCs w:val="20"/>
                <w:rtl/>
              </w:rPr>
              <w:lastRenderedPageBreak/>
              <w:t xml:space="preserve">تقرير خاص: "معالجة قضية احتيال في الاتحاد" </w:t>
            </w:r>
          </w:p>
        </w:tc>
      </w:tr>
      <w:tr w:rsidR="00453784" w:rsidRPr="008110C6" w14:paraId="33AA8FF5" w14:textId="77777777" w:rsidTr="00FC6C44">
        <w:trPr>
          <w:cantSplit/>
          <w:tblHeader/>
          <w:jc w:val="center"/>
        </w:trPr>
        <w:tc>
          <w:tcPr>
            <w:tcW w:w="1252" w:type="dxa"/>
            <w:shd w:val="clear" w:color="auto" w:fill="auto"/>
            <w:tcMar>
              <w:left w:w="108" w:type="dxa"/>
              <w:right w:w="108" w:type="dxa"/>
            </w:tcMar>
          </w:tcPr>
          <w:p w14:paraId="14C9FC28" w14:textId="31618618" w:rsidR="00453784" w:rsidRPr="008110C6" w:rsidRDefault="00453784" w:rsidP="0062620E">
            <w:pPr>
              <w:pStyle w:val="Title3"/>
              <w:spacing w:before="60" w:after="60" w:line="260" w:lineRule="exact"/>
              <w:jc w:val="left"/>
              <w:textDirection w:val="tbRlV"/>
              <w:rPr>
                <w:b/>
                <w:bCs/>
                <w:color w:val="000000"/>
                <w:position w:val="2"/>
                <w:sz w:val="20"/>
                <w:szCs w:val="20"/>
                <w:rtl/>
              </w:rPr>
            </w:pPr>
            <w:r w:rsidRPr="008110C6">
              <w:rPr>
                <w:b/>
                <w:bCs/>
                <w:color w:val="000000"/>
                <w:position w:val="2"/>
                <w:sz w:val="20"/>
                <w:szCs w:val="20"/>
                <w:rtl/>
              </w:rPr>
              <w:t>التسلسل</w:t>
            </w:r>
          </w:p>
        </w:tc>
        <w:tc>
          <w:tcPr>
            <w:tcW w:w="4247" w:type="dxa"/>
            <w:shd w:val="clear" w:color="auto" w:fill="auto"/>
            <w:tcMar>
              <w:left w:w="108" w:type="dxa"/>
              <w:right w:w="108" w:type="dxa"/>
            </w:tcMar>
          </w:tcPr>
          <w:p w14:paraId="23DB443A" w14:textId="05620344" w:rsidR="00453784" w:rsidRPr="008110C6" w:rsidRDefault="00453784" w:rsidP="0062620E">
            <w:pPr>
              <w:pStyle w:val="Title3"/>
              <w:spacing w:before="60" w:after="60" w:line="260" w:lineRule="exact"/>
              <w:jc w:val="both"/>
              <w:textDirection w:val="tbRlV"/>
              <w:rPr>
                <w:b/>
                <w:bCs/>
                <w:color w:val="000000"/>
                <w:position w:val="2"/>
                <w:sz w:val="20"/>
                <w:szCs w:val="20"/>
                <w:rtl/>
              </w:rPr>
            </w:pPr>
            <w:r w:rsidRPr="008110C6">
              <w:rPr>
                <w:b/>
                <w:bCs/>
                <w:color w:val="000000"/>
                <w:position w:val="2"/>
                <w:sz w:val="20"/>
                <w:szCs w:val="20"/>
                <w:rtl/>
              </w:rPr>
              <w:t>التوصية</w:t>
            </w:r>
          </w:p>
        </w:tc>
        <w:tc>
          <w:tcPr>
            <w:tcW w:w="5667" w:type="dxa"/>
            <w:shd w:val="clear" w:color="auto" w:fill="auto"/>
            <w:tcMar>
              <w:left w:w="108" w:type="dxa"/>
              <w:right w:w="108" w:type="dxa"/>
            </w:tcMar>
          </w:tcPr>
          <w:p w14:paraId="2DD539AA" w14:textId="1C23F231" w:rsidR="00453784" w:rsidRPr="008110C6" w:rsidRDefault="00453784" w:rsidP="0062620E">
            <w:pPr>
              <w:pStyle w:val="Title3"/>
              <w:spacing w:before="60" w:after="60" w:line="260" w:lineRule="exact"/>
              <w:jc w:val="both"/>
              <w:textDirection w:val="tbRlV"/>
              <w:rPr>
                <w:b/>
                <w:bCs/>
                <w:color w:val="000000"/>
                <w:position w:val="2"/>
                <w:sz w:val="20"/>
                <w:szCs w:val="20"/>
                <w:rtl/>
              </w:rPr>
            </w:pPr>
            <w:r w:rsidRPr="008110C6">
              <w:rPr>
                <w:b/>
                <w:bCs/>
                <w:color w:val="000000"/>
                <w:position w:val="2"/>
                <w:sz w:val="20"/>
                <w:szCs w:val="20"/>
                <w:rtl/>
              </w:rPr>
              <w:t>رد الإدارة</w:t>
            </w:r>
          </w:p>
        </w:tc>
        <w:tc>
          <w:tcPr>
            <w:tcW w:w="3128" w:type="dxa"/>
            <w:shd w:val="clear" w:color="auto" w:fill="auto"/>
            <w:tcMar>
              <w:left w:w="108" w:type="dxa"/>
              <w:right w:w="108" w:type="dxa"/>
            </w:tcMar>
          </w:tcPr>
          <w:p w14:paraId="68120B5E" w14:textId="6AF3293E" w:rsidR="00453784" w:rsidRPr="008110C6" w:rsidRDefault="00453784" w:rsidP="0062620E">
            <w:pPr>
              <w:keepNext/>
              <w:spacing w:before="60" w:after="60" w:line="260" w:lineRule="exact"/>
              <w:rPr>
                <w:b/>
                <w:bCs/>
                <w:color w:val="000000"/>
                <w:position w:val="2"/>
                <w:sz w:val="20"/>
                <w:szCs w:val="20"/>
                <w:rtl/>
              </w:rPr>
            </w:pPr>
            <w:r w:rsidRPr="008110C6">
              <w:rPr>
                <w:b/>
                <w:bCs/>
                <w:color w:val="000000"/>
                <w:position w:val="2"/>
                <w:sz w:val="20"/>
                <w:szCs w:val="20"/>
                <w:rtl/>
              </w:rPr>
              <w:t>تعليقات المراجع الخارجي</w:t>
            </w:r>
            <w:r w:rsidR="009F7FE0">
              <w:rPr>
                <w:rFonts w:hint="cs"/>
                <w:b/>
                <w:bCs/>
                <w:color w:val="000000"/>
                <w:position w:val="2"/>
                <w:sz w:val="20"/>
                <w:szCs w:val="20"/>
                <w:rtl/>
              </w:rPr>
              <w:t xml:space="preserve"> للحسابات</w:t>
            </w:r>
          </w:p>
        </w:tc>
        <w:tc>
          <w:tcPr>
            <w:tcW w:w="1412" w:type="dxa"/>
            <w:shd w:val="clear" w:color="auto" w:fill="auto"/>
            <w:tcMar>
              <w:left w:w="108" w:type="dxa"/>
              <w:right w:w="108" w:type="dxa"/>
            </w:tcMar>
          </w:tcPr>
          <w:p w14:paraId="174B0279" w14:textId="697EC167" w:rsidR="00453784" w:rsidRPr="008110C6" w:rsidRDefault="009F7FE0" w:rsidP="0062620E">
            <w:pPr>
              <w:keepNext/>
              <w:spacing w:before="60" w:after="60" w:line="260" w:lineRule="exact"/>
              <w:rPr>
                <w:b/>
                <w:bCs/>
                <w:color w:val="000000"/>
                <w:position w:val="2"/>
                <w:sz w:val="20"/>
                <w:szCs w:val="20"/>
                <w:rtl/>
              </w:rPr>
            </w:pPr>
            <w:r>
              <w:rPr>
                <w:rFonts w:hint="cs"/>
                <w:b/>
                <w:bCs/>
                <w:color w:val="000000"/>
                <w:position w:val="2"/>
                <w:sz w:val="20"/>
                <w:szCs w:val="20"/>
                <w:rtl/>
              </w:rPr>
              <w:t>حالة التنفيذ</w:t>
            </w:r>
          </w:p>
        </w:tc>
      </w:tr>
      <w:tr w:rsidR="00453784" w:rsidRPr="008110C6" w14:paraId="221B18CF" w14:textId="77777777" w:rsidTr="00FC6C44">
        <w:trPr>
          <w:cantSplit/>
          <w:jc w:val="center"/>
        </w:trPr>
        <w:tc>
          <w:tcPr>
            <w:tcW w:w="1252" w:type="dxa"/>
            <w:shd w:val="clear" w:color="auto" w:fill="auto"/>
            <w:tcMar>
              <w:left w:w="108" w:type="dxa"/>
              <w:right w:w="108" w:type="dxa"/>
            </w:tcMar>
          </w:tcPr>
          <w:p w14:paraId="090DEB69" w14:textId="1A7047AA" w:rsidR="00453784" w:rsidRPr="008110C6" w:rsidRDefault="0062620E" w:rsidP="0062620E">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1</w:t>
            </w:r>
          </w:p>
        </w:tc>
        <w:tc>
          <w:tcPr>
            <w:tcW w:w="4247" w:type="dxa"/>
            <w:shd w:val="clear" w:color="auto" w:fill="auto"/>
            <w:tcMar>
              <w:left w:w="108" w:type="dxa"/>
              <w:right w:w="108" w:type="dxa"/>
            </w:tcMar>
          </w:tcPr>
          <w:p w14:paraId="760CD49D" w14:textId="6BC0E34C" w:rsidR="00453784" w:rsidRPr="008110C6" w:rsidRDefault="00453784" w:rsidP="0062620E">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أن تحدد بالتفصيل جميع الخطوات الزمنية والإجرائية اللازمة لمنع أي تسرب للمعلومات ولضمان الاستجابة السريعة لحالات الاحتيال المشتبه فيها، وذلك لتجنب احتمال إخفاء الأدلة، وغسل الأموال، والمدفوعات غير المستحقة للموردين المشبوهين، وما إلى ذلك</w:t>
            </w:r>
            <w:r w:rsidR="004C5C05" w:rsidRPr="008110C6">
              <w:rPr>
                <w:color w:val="000000"/>
                <w:position w:val="2"/>
                <w:sz w:val="20"/>
                <w:szCs w:val="20"/>
                <w:rtl/>
              </w:rPr>
              <w:t>.</w:t>
            </w:r>
          </w:p>
        </w:tc>
        <w:tc>
          <w:tcPr>
            <w:tcW w:w="5667" w:type="dxa"/>
            <w:shd w:val="clear" w:color="auto" w:fill="auto"/>
            <w:tcMar>
              <w:left w:w="108" w:type="dxa"/>
              <w:right w:w="108" w:type="dxa"/>
            </w:tcMar>
          </w:tcPr>
          <w:p w14:paraId="37392B00" w14:textId="71448969" w:rsidR="00453784" w:rsidRPr="008110C6" w:rsidRDefault="00453784" w:rsidP="0062620E">
            <w:pPr>
              <w:pStyle w:val="Tabletext"/>
              <w:keepN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 بالتوصية رقم 1 التي نفذت في هذه الأثناء بإدراج هذه الجوانب في المبادئ التوجيهية للتحقيق الصادرة عن الاتحاد</w:t>
            </w:r>
            <w:r w:rsidR="004C5C05" w:rsidRPr="008110C6">
              <w:rPr>
                <w:rFonts w:ascii="Dubai" w:hAnsi="Dubai" w:cs="Dubai"/>
                <w:color w:val="000000"/>
                <w:position w:val="2"/>
                <w:sz w:val="20"/>
                <w:rtl/>
              </w:rPr>
              <w:t>.</w:t>
            </w:r>
          </w:p>
          <w:p w14:paraId="27337EC3" w14:textId="47BB4B33" w:rsidR="00453784" w:rsidRPr="008110C6" w:rsidRDefault="00453784" w:rsidP="0062620E">
            <w:pPr>
              <w:pStyle w:val="Tabletext"/>
              <w:keepN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نفذت من خلال إصدار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10/19، المبادئ التوجيهية للتحقيق الصادرة عن 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وتجري مراجعة المبادئ التوجيهية لمواءمتها مع الميثاق الجديد للرقابة الذي وُضِع بموجب الأمر الإداري رقم</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09/24</w:t>
            </w:r>
            <w:r w:rsidRPr="008110C6">
              <w:rPr>
                <w:rFonts w:ascii="Dubai" w:hAnsi="Dubai" w:cs="Dubai"/>
                <w:color w:val="000000"/>
                <w:position w:val="2"/>
                <w:sz w:val="20"/>
              </w:rPr>
              <w:t>:</w:t>
            </w:r>
            <w:r w:rsidRPr="008110C6">
              <w:rPr>
                <w:rFonts w:ascii="Dubai" w:hAnsi="Dubai" w:cs="Dubai"/>
                <w:color w:val="000000"/>
                <w:position w:val="2"/>
                <w:sz w:val="20"/>
                <w:rtl/>
              </w:rPr>
              <w:t xml:space="preserve"> اعتماد ميثاق الاتحاد للرقابة وتوضيح تلقي شكاوى سوء السلوك وتقييمها الأولي (سبتمبر 2024)</w:t>
            </w:r>
            <w:r w:rsidR="004C5C05" w:rsidRPr="008110C6">
              <w:rPr>
                <w:rFonts w:ascii="Dubai" w:hAnsi="Dubai" w:cs="Dubai"/>
                <w:color w:val="000000"/>
                <w:position w:val="2"/>
                <w:sz w:val="20"/>
                <w:rtl/>
              </w:rPr>
              <w:t>.</w:t>
            </w:r>
          </w:p>
          <w:p w14:paraId="65457116" w14:textId="712A1ED6" w:rsidR="00453784" w:rsidRPr="008110C6" w:rsidRDefault="00453784" w:rsidP="0062620E">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410421E" w14:textId="7EA43836" w:rsidR="00453784" w:rsidRPr="008110C6" w:rsidRDefault="00453784" w:rsidP="0062620E">
            <w:pPr>
              <w:keepNext/>
              <w:spacing w:before="60" w:after="60" w:line="260" w:lineRule="exact"/>
              <w:rPr>
                <w:color w:val="000000"/>
                <w:position w:val="2"/>
                <w:sz w:val="20"/>
                <w:szCs w:val="20"/>
                <w:rtl/>
              </w:rPr>
            </w:pPr>
            <w:r w:rsidRPr="008110C6">
              <w:rPr>
                <w:color w:val="000000"/>
                <w:position w:val="2"/>
                <w:sz w:val="20"/>
                <w:szCs w:val="20"/>
                <w:rtl/>
              </w:rPr>
              <w:t xml:space="preserve">أغلقته محكمة مراجعة الحسابات </w:t>
            </w:r>
            <w:proofErr w:type="spellStart"/>
            <w:r w:rsidRPr="008110C6">
              <w:rPr>
                <w:color w:val="000000"/>
                <w:position w:val="2"/>
                <w:sz w:val="20"/>
                <w:szCs w:val="20"/>
                <w:rtl/>
              </w:rPr>
              <w:t>Corte</w:t>
            </w:r>
            <w:proofErr w:type="spellEnd"/>
            <w:r w:rsidRPr="008110C6">
              <w:rPr>
                <w:color w:val="000000"/>
                <w:position w:val="2"/>
                <w:sz w:val="20"/>
                <w:szCs w:val="20"/>
                <w:rtl/>
              </w:rPr>
              <w:t xml:space="preserve"> </w:t>
            </w:r>
            <w:proofErr w:type="spellStart"/>
            <w:r w:rsidRPr="008110C6">
              <w:rPr>
                <w:color w:val="000000"/>
                <w:position w:val="2"/>
                <w:sz w:val="20"/>
                <w:szCs w:val="20"/>
                <w:rtl/>
              </w:rPr>
              <w:t>dei</w:t>
            </w:r>
            <w:proofErr w:type="spellEnd"/>
            <w:r w:rsidRPr="008110C6">
              <w:rPr>
                <w:color w:val="000000"/>
                <w:position w:val="2"/>
                <w:sz w:val="20"/>
                <w:szCs w:val="20"/>
                <w:rtl/>
              </w:rPr>
              <w:t xml:space="preserve"> </w:t>
            </w:r>
            <w:proofErr w:type="spellStart"/>
            <w:r w:rsidRPr="008110C6">
              <w:rPr>
                <w:color w:val="000000"/>
                <w:position w:val="2"/>
                <w:sz w:val="20"/>
                <w:szCs w:val="20"/>
                <w:rtl/>
              </w:rPr>
              <w:t>conti</w:t>
            </w:r>
            <w:proofErr w:type="spellEnd"/>
            <w:r w:rsidRPr="008110C6">
              <w:rPr>
                <w:color w:val="000000"/>
                <w:position w:val="2"/>
                <w:sz w:val="20"/>
                <w:szCs w:val="20"/>
                <w:rtl/>
              </w:rPr>
              <w:t xml:space="preserve"> في تقريرها النهائي (الملحق 5: </w:t>
            </w:r>
            <w:hyperlink r:id="rId38" w:history="1">
              <w:r w:rsidRPr="008110C6">
                <w:rPr>
                  <w:rStyle w:val="Hyperlink"/>
                  <w:position w:val="2"/>
                  <w:sz w:val="20"/>
                  <w:szCs w:val="20"/>
                </w:rPr>
                <w:t>C22/101</w:t>
              </w:r>
            </w:hyperlink>
            <w:r w:rsidRPr="008110C6">
              <w:rPr>
                <w:color w:val="000000"/>
                <w:position w:val="2"/>
                <w:sz w:val="20"/>
                <w:szCs w:val="20"/>
                <w:rtl/>
              </w:rPr>
              <w:t>)</w:t>
            </w:r>
            <w:r w:rsidR="004C5C05" w:rsidRPr="008110C6">
              <w:rPr>
                <w:color w:val="000000"/>
                <w:position w:val="2"/>
                <w:sz w:val="20"/>
                <w:szCs w:val="20"/>
                <w:rtl/>
              </w:rPr>
              <w:t>.</w:t>
            </w:r>
          </w:p>
        </w:tc>
        <w:tc>
          <w:tcPr>
            <w:tcW w:w="1412" w:type="dxa"/>
            <w:shd w:val="clear" w:color="auto" w:fill="auto"/>
            <w:tcMar>
              <w:left w:w="108" w:type="dxa"/>
              <w:right w:w="108" w:type="dxa"/>
            </w:tcMar>
          </w:tcPr>
          <w:p w14:paraId="6EC54CAA" w14:textId="096A8750" w:rsidR="00453784" w:rsidRPr="008110C6" w:rsidRDefault="00453784" w:rsidP="0062620E">
            <w:pPr>
              <w:keepNext/>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77E7688B" w14:textId="77777777" w:rsidTr="00FC6C44">
        <w:trPr>
          <w:cantSplit/>
          <w:jc w:val="center"/>
        </w:trPr>
        <w:tc>
          <w:tcPr>
            <w:tcW w:w="1252" w:type="dxa"/>
            <w:shd w:val="clear" w:color="auto" w:fill="auto"/>
            <w:tcMar>
              <w:left w:w="108" w:type="dxa"/>
              <w:right w:w="108" w:type="dxa"/>
            </w:tcMar>
          </w:tcPr>
          <w:p w14:paraId="293F7C0B" w14:textId="432947FA" w:rsidR="00453784" w:rsidRPr="008110C6" w:rsidRDefault="0062620E"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2</w:t>
            </w:r>
          </w:p>
        </w:tc>
        <w:tc>
          <w:tcPr>
            <w:tcW w:w="4247" w:type="dxa"/>
            <w:shd w:val="clear" w:color="auto" w:fill="auto"/>
            <w:tcMar>
              <w:left w:w="108" w:type="dxa"/>
              <w:right w:w="108" w:type="dxa"/>
            </w:tcMar>
          </w:tcPr>
          <w:p w14:paraId="03867450" w14:textId="61406687"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أن تعتمد إجراءات و/أو قوائم مرجعية وافية ومفصلة تبين بوضوح الخطوات التي يتعين اتباعها للمضي قدما</w:t>
            </w:r>
            <w:r w:rsidRPr="008110C6">
              <w:rPr>
                <w:rFonts w:hint="cs"/>
                <w:color w:val="000000"/>
                <w:position w:val="2"/>
                <w:sz w:val="20"/>
                <w:szCs w:val="20"/>
                <w:rtl/>
              </w:rPr>
              <w:t>ً</w:t>
            </w:r>
            <w:r w:rsidRPr="008110C6">
              <w:rPr>
                <w:color w:val="000000"/>
                <w:position w:val="2"/>
                <w:sz w:val="20"/>
                <w:szCs w:val="20"/>
                <w:rtl/>
              </w:rPr>
              <w:t xml:space="preserve"> بالعملية وتحظر أي اتصال مع المحتال المشتبه فيه (مثل المكالمات الهاتفية والرسائل الإلكترونية)، يمكن أن يضر بجمع الأدلة لاحقاً</w:t>
            </w:r>
            <w:r w:rsidR="004C5C05" w:rsidRPr="008110C6">
              <w:rPr>
                <w:color w:val="000000"/>
                <w:position w:val="2"/>
                <w:sz w:val="20"/>
                <w:szCs w:val="20"/>
                <w:rtl/>
              </w:rPr>
              <w:t>.</w:t>
            </w:r>
          </w:p>
        </w:tc>
        <w:tc>
          <w:tcPr>
            <w:tcW w:w="5667" w:type="dxa"/>
            <w:shd w:val="clear" w:color="auto" w:fill="auto"/>
            <w:tcMar>
              <w:left w:w="108" w:type="dxa"/>
              <w:right w:w="108" w:type="dxa"/>
            </w:tcMar>
          </w:tcPr>
          <w:p w14:paraId="48E6961B" w14:textId="60AFC245"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 بالتوصية رقم 2 التي نفذت في هذه الأثناء بإدراج هذه الجوانب في المبادئ التوجيهية للتحقيق الصادرة عن الاتحاد</w:t>
            </w:r>
            <w:r w:rsidR="004C5C05" w:rsidRPr="008110C6">
              <w:rPr>
                <w:rFonts w:ascii="Dubai" w:hAnsi="Dubai" w:cs="Dubai"/>
                <w:color w:val="000000"/>
                <w:position w:val="2"/>
                <w:sz w:val="20"/>
                <w:rtl/>
              </w:rPr>
              <w:t>.</w:t>
            </w:r>
          </w:p>
          <w:p w14:paraId="5119697E" w14:textId="77777777"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أدرجت هذه الجوانب بالفعل في المبادئ التوجيهية للتحقيق الصادرة عن الاتحاد</w:t>
            </w:r>
          </w:p>
          <w:p w14:paraId="56F0DEE3" w14:textId="4BCBE05F"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نفذت من خلال إصدار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10/19، المبادئ التوجيهية للتحقيق الصادرة عن 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وتجري مراجعة المبادئ التوجيهية لمواءمتها مع الميثاق الجديد للرقابة الذي وُضِع بموجب الأمر الإداري رقم</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09/24</w:t>
            </w:r>
            <w:r w:rsidRPr="008110C6">
              <w:rPr>
                <w:rFonts w:ascii="Dubai" w:hAnsi="Dubai" w:cs="Dubai"/>
                <w:color w:val="000000"/>
                <w:position w:val="2"/>
                <w:sz w:val="20"/>
              </w:rPr>
              <w:t>:</w:t>
            </w:r>
            <w:r w:rsidRPr="008110C6">
              <w:rPr>
                <w:rFonts w:ascii="Dubai" w:hAnsi="Dubai" w:cs="Dubai"/>
                <w:color w:val="000000"/>
                <w:position w:val="2"/>
                <w:sz w:val="20"/>
                <w:rtl/>
              </w:rPr>
              <w:t xml:space="preserve"> اعتماد ميثاق الاتحاد للرقابة وتوضيح تلقي شكاوى سوء السلوك وتقييمها الأولي (سبتمبر 2024)</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وفيما يتعلق بالقدرة المهنية على التحقيق للتعامل مع الأدلة بشكل صحيح، وافق المجلس في عام 2020 على منصب لرئيس التحقيقات برتبة ف-5</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وانضم الرئيس الجديد إلى الاتحاد في يناير 2022</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ويتضمن ميثاق الرقابة الجديد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وظيفة تحقيق، ويرأس وحدة الرقابة محقق</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متمرس</w:t>
            </w:r>
            <w:r w:rsidR="004C5C05" w:rsidRPr="008110C6">
              <w:rPr>
                <w:rFonts w:ascii="Dubai" w:hAnsi="Dubai" w:cs="Dubai"/>
                <w:color w:val="000000"/>
                <w:position w:val="2"/>
                <w:sz w:val="20"/>
                <w:rtl/>
              </w:rPr>
              <w:t>.</w:t>
            </w:r>
          </w:p>
          <w:p w14:paraId="5828CB05" w14:textId="0AE63DBA"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001743B" w14:textId="0C869D5C"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أغلقتها محكمة مراجعة الحسابات </w:t>
            </w:r>
            <w:proofErr w:type="spellStart"/>
            <w:r w:rsidRPr="008110C6">
              <w:rPr>
                <w:color w:val="000000"/>
                <w:position w:val="2"/>
                <w:sz w:val="20"/>
                <w:szCs w:val="20"/>
                <w:rtl/>
              </w:rPr>
              <w:t>Corte</w:t>
            </w:r>
            <w:proofErr w:type="spellEnd"/>
            <w:r w:rsidRPr="008110C6">
              <w:rPr>
                <w:color w:val="000000"/>
                <w:position w:val="2"/>
                <w:sz w:val="20"/>
                <w:szCs w:val="20"/>
                <w:rtl/>
              </w:rPr>
              <w:t xml:space="preserve"> </w:t>
            </w:r>
            <w:proofErr w:type="spellStart"/>
            <w:r w:rsidRPr="008110C6">
              <w:rPr>
                <w:color w:val="000000"/>
                <w:position w:val="2"/>
                <w:sz w:val="20"/>
                <w:szCs w:val="20"/>
                <w:rtl/>
              </w:rPr>
              <w:t>dei</w:t>
            </w:r>
            <w:proofErr w:type="spellEnd"/>
            <w:r w:rsidRPr="008110C6">
              <w:rPr>
                <w:color w:val="000000"/>
                <w:position w:val="2"/>
                <w:sz w:val="20"/>
                <w:szCs w:val="20"/>
                <w:rtl/>
              </w:rPr>
              <w:t xml:space="preserve"> </w:t>
            </w:r>
            <w:proofErr w:type="spellStart"/>
            <w:r w:rsidRPr="008110C6">
              <w:rPr>
                <w:color w:val="000000"/>
                <w:position w:val="2"/>
                <w:sz w:val="20"/>
                <w:szCs w:val="20"/>
                <w:rtl/>
              </w:rPr>
              <w:t>conti</w:t>
            </w:r>
            <w:proofErr w:type="spellEnd"/>
            <w:r w:rsidRPr="008110C6">
              <w:rPr>
                <w:color w:val="000000"/>
                <w:position w:val="2"/>
                <w:sz w:val="20"/>
                <w:szCs w:val="20"/>
                <w:rtl/>
              </w:rPr>
              <w:t xml:space="preserve"> في تقريرها النهائي (الملحق 5: </w:t>
            </w:r>
            <w:hyperlink r:id="rId39" w:history="1">
              <w:r w:rsidRPr="008110C6">
                <w:rPr>
                  <w:rStyle w:val="Hyperlink"/>
                  <w:position w:val="2"/>
                  <w:sz w:val="20"/>
                  <w:szCs w:val="20"/>
                </w:rPr>
                <w:t>C22/101</w:t>
              </w:r>
            </w:hyperlink>
            <w:r w:rsidRPr="008110C6">
              <w:rPr>
                <w:color w:val="000000"/>
                <w:position w:val="2"/>
                <w:sz w:val="20"/>
                <w:szCs w:val="20"/>
                <w:rtl/>
              </w:rPr>
              <w:t>)</w:t>
            </w:r>
            <w:r w:rsidR="004C5C05" w:rsidRPr="008110C6">
              <w:rPr>
                <w:color w:val="000000"/>
                <w:position w:val="2"/>
                <w:sz w:val="20"/>
                <w:szCs w:val="20"/>
                <w:rtl/>
              </w:rPr>
              <w:t>.</w:t>
            </w:r>
          </w:p>
        </w:tc>
        <w:tc>
          <w:tcPr>
            <w:tcW w:w="1412" w:type="dxa"/>
            <w:shd w:val="clear" w:color="auto" w:fill="auto"/>
            <w:tcMar>
              <w:left w:w="108" w:type="dxa"/>
              <w:right w:w="108" w:type="dxa"/>
            </w:tcMar>
          </w:tcPr>
          <w:p w14:paraId="42D4C71C" w14:textId="3F76FBB5"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4C44ACBC" w14:textId="77777777" w:rsidTr="00FC6C44">
        <w:trPr>
          <w:cantSplit/>
          <w:jc w:val="center"/>
        </w:trPr>
        <w:tc>
          <w:tcPr>
            <w:tcW w:w="1252" w:type="dxa"/>
            <w:shd w:val="clear" w:color="auto" w:fill="auto"/>
            <w:tcMar>
              <w:left w:w="108" w:type="dxa"/>
              <w:right w:w="108" w:type="dxa"/>
            </w:tcMar>
          </w:tcPr>
          <w:p w14:paraId="76025AB5" w14:textId="23828429" w:rsidR="00453784" w:rsidRPr="008110C6" w:rsidRDefault="0062620E"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3</w:t>
            </w:r>
          </w:p>
        </w:tc>
        <w:tc>
          <w:tcPr>
            <w:tcW w:w="4247" w:type="dxa"/>
            <w:shd w:val="clear" w:color="auto" w:fill="auto"/>
            <w:tcMar>
              <w:left w:w="108" w:type="dxa"/>
              <w:right w:w="108" w:type="dxa"/>
            </w:tcMar>
          </w:tcPr>
          <w:p w14:paraId="535ECCEF" w14:textId="53C0AAAD"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ينبغي أن تتضمن الإجراءات الجديدة، وفقاً لإطار </w:t>
            </w:r>
            <w:r w:rsidR="0062620E" w:rsidRPr="008110C6">
              <w:rPr>
                <w:rFonts w:hint="cs"/>
                <w:color w:val="000000"/>
                <w:position w:val="2"/>
                <w:sz w:val="20"/>
                <w:szCs w:val="20"/>
                <w:rtl/>
              </w:rPr>
              <w:t xml:space="preserve">العمل </w:t>
            </w:r>
            <w:r w:rsidRPr="008110C6">
              <w:rPr>
                <w:color w:val="000000"/>
                <w:position w:val="2"/>
                <w:sz w:val="20"/>
                <w:szCs w:val="20"/>
                <w:rtl/>
              </w:rPr>
              <w:t>القانوني للاتحاد والأمم المتحدة، كذلك إرشادات محددة تبين بوضوح للمحققين، في حالة الاعتراف أو عندما تكون هناك عناصر كافية تشير إلى وجود احتمال كبير للاحتيال، كيفية تجنب المزيد من المدفوعات التي قد تؤدي إلى خسائر مالية كبيرة للمنظمة قبل إتمام العملية</w:t>
            </w:r>
            <w:r w:rsidR="004C5C05" w:rsidRPr="008110C6">
              <w:rPr>
                <w:color w:val="000000"/>
                <w:position w:val="2"/>
                <w:sz w:val="20"/>
                <w:szCs w:val="20"/>
                <w:rtl/>
              </w:rPr>
              <w:t>.</w:t>
            </w:r>
          </w:p>
        </w:tc>
        <w:tc>
          <w:tcPr>
            <w:tcW w:w="5667" w:type="dxa"/>
            <w:shd w:val="clear" w:color="auto" w:fill="auto"/>
            <w:tcMar>
              <w:left w:w="108" w:type="dxa"/>
              <w:right w:w="108" w:type="dxa"/>
            </w:tcMar>
          </w:tcPr>
          <w:p w14:paraId="13296E66" w14:textId="079C6A80"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نفذت من خلال إصدار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10/19، المبادئ التوجيهية للتحقيق الصادرة عن 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ونُقِّحت المبادئ التوجيهية، التي تتضمن تدابير من قبيل التعليق الممكن لموضوع التحقيق، لمواءمتها مع الميثاق الجديد للرقابة الذي وُضِع بموجب الأمر الإداري رقم 09/24</w:t>
            </w:r>
            <w:r w:rsidRPr="008110C6">
              <w:rPr>
                <w:rFonts w:ascii="Dubai" w:hAnsi="Dubai" w:cs="Dubai"/>
                <w:color w:val="000000"/>
                <w:position w:val="2"/>
                <w:sz w:val="20"/>
              </w:rPr>
              <w:t>:</w:t>
            </w:r>
            <w:r w:rsidRPr="008110C6">
              <w:rPr>
                <w:rFonts w:ascii="Dubai" w:hAnsi="Dubai" w:cs="Dubai"/>
                <w:color w:val="000000"/>
                <w:position w:val="2"/>
                <w:sz w:val="20"/>
                <w:rtl/>
              </w:rPr>
              <w:t xml:space="preserve"> اعتماد ميثاق الاتحاد للرقابة وتوضيح تلقي شكاوى سوء السلوك وتقييمها الأولي (سبتمبر 2024)</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وتنص الصيغة المُراجَعة للمبادئ التوجيهية على اتخاذ تدابير مؤقتة إضافية مثل إعادة انتداب الموظفين</w:t>
            </w:r>
            <w:r w:rsidR="004C5C05" w:rsidRPr="008110C6">
              <w:rPr>
                <w:rFonts w:ascii="Dubai" w:hAnsi="Dubai" w:cs="Dubai"/>
                <w:color w:val="000000"/>
                <w:position w:val="2"/>
                <w:sz w:val="20"/>
                <w:rtl/>
              </w:rPr>
              <w:t>.</w:t>
            </w:r>
          </w:p>
          <w:p w14:paraId="76E8DE56" w14:textId="62B8D677"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5EA69090" w14:textId="5C8D462B"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وأُحيط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704BFF3" w14:textId="014130F9"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7A518E1" w14:textId="77777777" w:rsidTr="00FC6C44">
        <w:trPr>
          <w:cantSplit/>
          <w:jc w:val="center"/>
        </w:trPr>
        <w:tc>
          <w:tcPr>
            <w:tcW w:w="1252" w:type="dxa"/>
            <w:shd w:val="clear" w:color="auto" w:fill="auto"/>
            <w:tcMar>
              <w:left w:w="108" w:type="dxa"/>
              <w:right w:w="108" w:type="dxa"/>
            </w:tcMar>
          </w:tcPr>
          <w:p w14:paraId="103B1171" w14:textId="7A6656D7" w:rsidR="00453784" w:rsidRPr="008110C6" w:rsidRDefault="0062620E"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4</w:t>
            </w:r>
          </w:p>
        </w:tc>
        <w:tc>
          <w:tcPr>
            <w:tcW w:w="4247" w:type="dxa"/>
            <w:shd w:val="clear" w:color="auto" w:fill="auto"/>
            <w:tcMar>
              <w:left w:w="108" w:type="dxa"/>
              <w:right w:w="108" w:type="dxa"/>
            </w:tcMar>
          </w:tcPr>
          <w:p w14:paraId="4518CB41" w14:textId="24727343"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في إطار </w:t>
            </w:r>
            <w:r w:rsidR="0062620E" w:rsidRPr="008110C6">
              <w:rPr>
                <w:rFonts w:hint="cs"/>
                <w:color w:val="000000"/>
                <w:position w:val="2"/>
                <w:sz w:val="20"/>
                <w:szCs w:val="20"/>
                <w:rtl/>
              </w:rPr>
              <w:t xml:space="preserve">عمل </w:t>
            </w:r>
            <w:r w:rsidRPr="008110C6">
              <w:rPr>
                <w:color w:val="000000"/>
                <w:position w:val="2"/>
                <w:sz w:val="20"/>
                <w:szCs w:val="20"/>
                <w:rtl/>
              </w:rPr>
              <w:t>الإجراءات الجديدة لمكافحة الغش، ينبغي إيلاء الاعتبار لضرورة تحسين الاتصال والتنسيق بين جميع الإدارات التي يمكن أن تتخذ إجراءات من أجل التقليل من المخاطر التي تهدد السمعة والضرر بسبب الاحتيال والحيلولة دون تكبد المنظمة المزيد من الخسائر المالية</w:t>
            </w:r>
            <w:r w:rsidR="004C5C05" w:rsidRPr="008110C6">
              <w:rPr>
                <w:color w:val="000000"/>
                <w:position w:val="2"/>
                <w:sz w:val="20"/>
                <w:szCs w:val="20"/>
                <w:rtl/>
              </w:rPr>
              <w:t>.</w:t>
            </w:r>
          </w:p>
        </w:tc>
        <w:tc>
          <w:tcPr>
            <w:tcW w:w="5667" w:type="dxa"/>
            <w:shd w:val="clear" w:color="auto" w:fill="auto"/>
            <w:tcMar>
              <w:left w:w="108" w:type="dxa"/>
              <w:right w:w="108" w:type="dxa"/>
            </w:tcMar>
          </w:tcPr>
          <w:p w14:paraId="59065BDD" w14:textId="4D0BD60E"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تقبل إدارة الاتحاد هذه التوصية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وسيدمج الاتصال والتنسيق بين الإدارات المشارِكة في عملية التحقيق في إطار </w:t>
            </w:r>
            <w:r w:rsidR="0062620E" w:rsidRPr="008110C6">
              <w:rPr>
                <w:rFonts w:ascii="Dubai" w:hAnsi="Dubai" w:cs="Dubai" w:hint="cs"/>
                <w:color w:val="000000"/>
                <w:position w:val="2"/>
                <w:sz w:val="20"/>
                <w:rtl/>
              </w:rPr>
              <w:t xml:space="preserve">العمل </w:t>
            </w:r>
            <w:r w:rsidRPr="008110C6">
              <w:rPr>
                <w:rFonts w:ascii="Dubai" w:hAnsi="Dubai" w:cs="Dubai"/>
                <w:color w:val="000000"/>
                <w:position w:val="2"/>
                <w:sz w:val="20"/>
                <w:rtl/>
              </w:rPr>
              <w:t>الزمني والإجرائي عند مراجعة المبادئ التوجيهية للتحقيق الصادرة عن الاتحاد</w:t>
            </w:r>
            <w:r w:rsidR="004C5C05" w:rsidRPr="008110C6">
              <w:rPr>
                <w:rFonts w:ascii="Dubai" w:hAnsi="Dubai" w:cs="Dubai"/>
                <w:color w:val="000000"/>
                <w:position w:val="2"/>
                <w:sz w:val="20"/>
                <w:rtl/>
              </w:rPr>
              <w:t>.</w:t>
            </w:r>
          </w:p>
          <w:p w14:paraId="63FF05D9" w14:textId="29CAE4AC"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ينبغي أن تُحدَّد، من خلال عمل اجتماعات لجنة الإدارة</w:t>
            </w:r>
            <w:r w:rsidR="0062620E" w:rsidRPr="008110C6">
              <w:rPr>
                <w:rFonts w:ascii="Dubai" w:hAnsi="Dubai" w:cs="Dubai" w:hint="cs"/>
                <w:color w:val="000000"/>
                <w:position w:val="2"/>
                <w:sz w:val="20"/>
                <w:rtl/>
              </w:rPr>
              <w:t> </w:t>
            </w:r>
            <w:r w:rsidRPr="008110C6">
              <w:rPr>
                <w:rFonts w:ascii="Dubai" w:hAnsi="Dubai" w:cs="Dubai"/>
                <w:color w:val="000000"/>
                <w:position w:val="2"/>
                <w:sz w:val="20"/>
              </w:rPr>
              <w:t>ManCom</w:t>
            </w:r>
            <w:r w:rsidRPr="008110C6">
              <w:rPr>
                <w:rFonts w:ascii="Dubai" w:hAnsi="Dubai" w:cs="Dubai"/>
                <w:color w:val="000000"/>
                <w:position w:val="2"/>
                <w:sz w:val="20"/>
                <w:rtl/>
              </w:rPr>
              <w:t xml:space="preserve"> وفريق تنسيق الإدارة </w:t>
            </w:r>
            <w:r w:rsidRPr="008110C6">
              <w:rPr>
                <w:rFonts w:ascii="Dubai" w:hAnsi="Dubai" w:cs="Dubai"/>
                <w:color w:val="000000"/>
                <w:position w:val="2"/>
                <w:sz w:val="20"/>
              </w:rPr>
              <w:t>MCG</w:t>
            </w:r>
            <w:r w:rsidRPr="008110C6">
              <w:rPr>
                <w:rFonts w:ascii="Dubai" w:hAnsi="Dubai" w:cs="Dubai"/>
                <w:color w:val="000000"/>
                <w:position w:val="2"/>
                <w:sz w:val="20"/>
                <w:rtl/>
              </w:rPr>
              <w:t>، المخاطر إلى جانب قضايا الاتصال والتنسيق التي ينبغي معالجتها لتقليل المخاطر التي تهدد السمعة وأضرار</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الاحتيال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633A6716" w14:textId="713BF1EB"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بأن هذه التوصية قيد التنفيذ</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5291951A" w14:textId="5D5A48DF"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 xml:space="preserve">أُحيط علماً بآخر رد وهو يتماشى مع ملاحظاتنا بأن هناك حاجة إلى تحسينات في إطار </w:t>
            </w:r>
            <w:r w:rsidR="0062620E" w:rsidRPr="008110C6">
              <w:rPr>
                <w:rFonts w:hint="cs"/>
                <w:color w:val="000000"/>
                <w:position w:val="2"/>
                <w:sz w:val="20"/>
                <w:szCs w:val="20"/>
                <w:rtl/>
              </w:rPr>
              <w:t xml:space="preserve">عمل </w:t>
            </w:r>
            <w:r w:rsidRPr="008110C6">
              <w:rPr>
                <w:color w:val="000000"/>
                <w:position w:val="2"/>
                <w:sz w:val="20"/>
                <w:szCs w:val="20"/>
                <w:rtl/>
              </w:rPr>
              <w:t>الرقابة، التي بمجرد اكتمالها، ستنشأ حاجة إلى تحسين إدماج مستويات الدفاع الثلاثة، بما يتماشى مع تقييم مخاطر الاحتيال</w:t>
            </w:r>
            <w:r w:rsidR="004C5C05" w:rsidRPr="008110C6">
              <w:rPr>
                <w:color w:val="000000"/>
                <w:position w:val="2"/>
                <w:sz w:val="20"/>
                <w:szCs w:val="20"/>
                <w:rtl/>
              </w:rPr>
              <w:t>.</w:t>
            </w:r>
          </w:p>
        </w:tc>
        <w:tc>
          <w:tcPr>
            <w:tcW w:w="1412" w:type="dxa"/>
            <w:shd w:val="clear" w:color="auto" w:fill="auto"/>
            <w:tcMar>
              <w:left w:w="108" w:type="dxa"/>
              <w:right w:w="108" w:type="dxa"/>
            </w:tcMar>
          </w:tcPr>
          <w:p w14:paraId="3611E5AE" w14:textId="1E4049F3"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36F11D18" w14:textId="77777777" w:rsidTr="00FC6C44">
        <w:trPr>
          <w:cantSplit/>
          <w:jc w:val="center"/>
        </w:trPr>
        <w:tc>
          <w:tcPr>
            <w:tcW w:w="1252" w:type="dxa"/>
            <w:shd w:val="clear" w:color="auto" w:fill="auto"/>
            <w:tcMar>
              <w:left w:w="108" w:type="dxa"/>
              <w:right w:w="108" w:type="dxa"/>
            </w:tcMar>
          </w:tcPr>
          <w:p w14:paraId="52A73B5E" w14:textId="7EE4D21A" w:rsidR="00453784" w:rsidRPr="008110C6" w:rsidRDefault="0062620E" w:rsidP="00453784">
            <w:pPr>
              <w:pStyle w:val="Title3"/>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5</w:t>
            </w:r>
          </w:p>
        </w:tc>
        <w:tc>
          <w:tcPr>
            <w:tcW w:w="4247" w:type="dxa"/>
            <w:shd w:val="clear" w:color="auto" w:fill="auto"/>
            <w:tcMar>
              <w:left w:w="108" w:type="dxa"/>
              <w:right w:w="108" w:type="dxa"/>
            </w:tcMar>
          </w:tcPr>
          <w:p w14:paraId="293F1471" w14:textId="0F73B924"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ينبغي للإدارة أيضاً أن تنظر في إشراك خبراء اتصالات خارجيين مستقلين يمكنهم، </w:t>
            </w:r>
            <w:r w:rsidR="00033F62" w:rsidRPr="008110C6">
              <w:rPr>
                <w:rFonts w:ascii="Dubai" w:hAnsi="Dubai" w:cs="Dubai"/>
                <w:color w:val="000000"/>
                <w:position w:val="2"/>
                <w:sz w:val="20"/>
                <w:rtl/>
              </w:rPr>
              <w:t>تماشياً</w:t>
            </w:r>
            <w:r w:rsidRPr="008110C6">
              <w:rPr>
                <w:rFonts w:ascii="Dubai" w:hAnsi="Dubai" w:cs="Dubai"/>
                <w:color w:val="000000"/>
                <w:position w:val="2"/>
                <w:sz w:val="20"/>
                <w:rtl/>
              </w:rPr>
              <w:t xml:space="preserve"> مع التوصيتين رقم</w:t>
            </w:r>
            <w:r w:rsidR="0062620E" w:rsidRPr="008110C6">
              <w:rPr>
                <w:rFonts w:ascii="Dubai" w:hAnsi="Dubai" w:cs="Dubai" w:hint="cs"/>
                <w:color w:val="000000"/>
                <w:position w:val="2"/>
                <w:sz w:val="20"/>
                <w:rtl/>
                <w:lang w:bidi="ar-EG"/>
              </w:rPr>
              <w:t>ي</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1 و2 من تقريرنا الخاص بشأن قياس أداء المكاتب الإقليمية، تقديم المساعدة في:</w:t>
            </w:r>
          </w:p>
          <w:p w14:paraId="74000612" w14:textId="77777777" w:rsidR="00453784" w:rsidRPr="008110C6" w:rsidRDefault="00453784" w:rsidP="0062620E">
            <w:pPr>
              <w:pStyle w:val="Tabletext"/>
              <w:tabs>
                <w:tab w:val="clear" w:pos="284"/>
              </w:tabs>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color w:val="000000"/>
                <w:position w:val="2"/>
                <w:sz w:val="20"/>
              </w:rPr>
              <w:t>’</w:t>
            </w:r>
            <w:r w:rsidRPr="008110C6">
              <w:rPr>
                <w:rFonts w:ascii="Dubai" w:hAnsi="Dubai" w:cs="Dubai"/>
                <w:color w:val="000000"/>
                <w:position w:val="2"/>
                <w:sz w:val="20"/>
                <w:rtl/>
              </w:rPr>
              <w:t>1‘</w:t>
            </w:r>
            <w:r w:rsidRPr="008110C6">
              <w:rPr>
                <w:rFonts w:ascii="Dubai" w:hAnsi="Dubai" w:cs="Dubai"/>
                <w:color w:val="000000"/>
                <w:position w:val="2"/>
                <w:sz w:val="20"/>
                <w:rtl/>
              </w:rPr>
              <w:tab/>
              <w:t>تحديد أهداف محددة وقابلة للقياس لمقر مكتب تنمية الاتصالات والمكاتب الإقليمية؛</w:t>
            </w:r>
          </w:p>
          <w:p w14:paraId="749D6D98" w14:textId="16A8A07E" w:rsidR="00453784" w:rsidRPr="008110C6" w:rsidRDefault="00453784" w:rsidP="0062620E">
            <w:pPr>
              <w:pStyle w:val="Title3"/>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Pr>
              <w:t>’</w:t>
            </w:r>
            <w:r w:rsidRPr="008110C6">
              <w:rPr>
                <w:color w:val="000000"/>
                <w:position w:val="2"/>
                <w:sz w:val="20"/>
                <w:szCs w:val="20"/>
                <w:rtl/>
              </w:rPr>
              <w:t>2‘</w:t>
            </w:r>
            <w:r w:rsidRPr="008110C6">
              <w:rPr>
                <w:color w:val="000000"/>
                <w:position w:val="2"/>
                <w:sz w:val="20"/>
                <w:szCs w:val="20"/>
                <w:rtl/>
              </w:rPr>
              <w:tab/>
            </w:r>
            <w:r w:rsidRPr="008110C6">
              <w:rPr>
                <w:color w:val="000000"/>
                <w:spacing w:val="2"/>
                <w:position w:val="2"/>
                <w:sz w:val="20"/>
                <w:szCs w:val="20"/>
                <w:rtl/>
              </w:rPr>
              <w:t>إنشاء عمليات رقابة رئيسية فعّالة ومؤشرات أداء رئيسية قوية تغطي كامل نطاق الأنشطة التي تُنفَّذ محلياً، والتي تشمل المساعدة التقنية والإدارة المالية والرحلات الرسمية والاستعانة بعاملين من غير الموظفين</w:t>
            </w:r>
            <w:r w:rsidR="004C5C05" w:rsidRPr="008110C6">
              <w:rPr>
                <w:color w:val="000000"/>
                <w:spacing w:val="2"/>
                <w:position w:val="2"/>
                <w:sz w:val="20"/>
                <w:szCs w:val="20"/>
                <w:rtl/>
              </w:rPr>
              <w:t>.</w:t>
            </w:r>
          </w:p>
        </w:tc>
        <w:tc>
          <w:tcPr>
            <w:tcW w:w="5667" w:type="dxa"/>
            <w:shd w:val="clear" w:color="auto" w:fill="auto"/>
            <w:tcMar>
              <w:left w:w="108" w:type="dxa"/>
              <w:right w:w="108" w:type="dxa"/>
            </w:tcMar>
          </w:tcPr>
          <w:p w14:paraId="52775BEA" w14:textId="140B9B02" w:rsidR="00453784" w:rsidRPr="008110C6" w:rsidRDefault="00453784" w:rsidP="00453784">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أصدر المجلس في دورته لعام 2019 المقررين 613 و616 اللذين يكلفان الأمين العام بالاحتفاظ بخدمات الخبراء الخارجيين، وإبرام تعاقدَيْن فيما يتعلق بالحضور الإقليمي للاتحاد وإجراء تدقيق جنائي للاتحاد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وعهد بالتعاقدين إلى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التي أصدرت تقريريها في عامي 2020 و2021 على التوالي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أتاح التعاقد مع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كما هو موضح في الوثيقة </w:t>
            </w:r>
            <w:hyperlink r:id="rId40" w:history="1">
              <w:r w:rsidRPr="008110C6">
                <w:rPr>
                  <w:rStyle w:val="Hyperlink"/>
                  <w:position w:val="2"/>
                  <w:sz w:val="20"/>
                </w:rPr>
                <w:t>C20/74</w:t>
              </w:r>
            </w:hyperlink>
            <w:r w:rsidRPr="008110C6">
              <w:rPr>
                <w:rFonts w:ascii="Dubai" w:hAnsi="Dubai" w:cs="Dubai"/>
                <w:color w:val="000000"/>
                <w:position w:val="2"/>
                <w:sz w:val="20"/>
                <w:rtl/>
              </w:rPr>
              <w:t>، أهدافا واسعة النطاق ومحددة وقابلة للقياس لمقر مكتب تنمية الاتصالات والمكاتب الإقليمية، كما اقترحت سلسلة من الضوابط الفعالة الرئيسية ومؤشرات الأداء الرئيسية القوية لأنشطة المكاتب الإقليمية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ونفذت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عملية شاملة استعراض للحضور الإقليمي ويجري تتبعها في</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لوحة معلومات الحضور الإقليمي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5682685D" w14:textId="381A474B" w:rsidR="00453784" w:rsidRPr="008110C6" w:rsidRDefault="00453784" w:rsidP="00453784">
            <w:pPr>
              <w:pStyle w:val="Title3"/>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بأن هذه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63EA9345" w14:textId="78686E5C" w:rsidR="00453784" w:rsidRPr="008110C6" w:rsidRDefault="00453784" w:rsidP="00453784">
            <w:pPr>
              <w:spacing w:before="60" w:after="60" w:line="260" w:lineRule="exact"/>
              <w:rPr>
                <w:color w:val="000000"/>
                <w:position w:val="2"/>
                <w:sz w:val="20"/>
                <w:szCs w:val="20"/>
                <w:rtl/>
              </w:rPr>
            </w:pPr>
            <w:r w:rsidRPr="008110C6">
              <w:rPr>
                <w:color w:val="000000"/>
                <w:position w:val="2"/>
                <w:sz w:val="20"/>
                <w:szCs w:val="20"/>
                <w:rtl/>
              </w:rPr>
              <w:t>أحيط علماً بآخر رد وبأن الإدارة تعتبر أن الإجراءات التي لا تزال جارية معقولة</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3920B5F4" w14:textId="76DB132F" w:rsidR="00453784" w:rsidRPr="008110C6" w:rsidRDefault="004C5C05" w:rsidP="00453784">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0096FC79" w14:textId="77777777" w:rsidTr="00FC6C44">
        <w:trPr>
          <w:cantSplit/>
          <w:jc w:val="center"/>
        </w:trPr>
        <w:tc>
          <w:tcPr>
            <w:tcW w:w="1252" w:type="dxa"/>
            <w:shd w:val="clear" w:color="auto" w:fill="auto"/>
            <w:tcMar>
              <w:left w:w="108" w:type="dxa"/>
              <w:right w:w="108" w:type="dxa"/>
            </w:tcMar>
          </w:tcPr>
          <w:p w14:paraId="218AEACD" w14:textId="2E6782BE" w:rsidR="00453784" w:rsidRPr="008110C6" w:rsidRDefault="0062620E" w:rsidP="0062620E">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6</w:t>
            </w:r>
          </w:p>
        </w:tc>
        <w:tc>
          <w:tcPr>
            <w:tcW w:w="4247" w:type="dxa"/>
            <w:shd w:val="clear" w:color="auto" w:fill="auto"/>
            <w:tcMar>
              <w:left w:w="108" w:type="dxa"/>
              <w:right w:w="108" w:type="dxa"/>
            </w:tcMar>
          </w:tcPr>
          <w:p w14:paraId="695E7D75" w14:textId="1D0AC7C1" w:rsidR="00453784" w:rsidRPr="008110C6" w:rsidRDefault="00453784" w:rsidP="0062620E">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أن تحسِّن الإدارة من مستوى عمليات الرقابة الداخلية في المكاتب الإقليمية ومكاتب المناطق من أجل الحيلولة دون وقوع حالات أخرى من الاحتيال تشبه حالة الاحتيال التي تم اكتشافها، ومن أجل ضمان التنفيذ العاجل للتوصيات المعلّقة التي قدمناها وقدمها المراجع</w:t>
            </w:r>
            <w:r w:rsidR="0062620E" w:rsidRPr="008110C6">
              <w:rPr>
                <w:rFonts w:hint="cs"/>
                <w:color w:val="000000"/>
                <w:position w:val="2"/>
                <w:sz w:val="20"/>
                <w:szCs w:val="20"/>
                <w:rtl/>
              </w:rPr>
              <w:t> </w:t>
            </w:r>
            <w:r w:rsidRPr="008110C6">
              <w:rPr>
                <w:color w:val="000000"/>
                <w:position w:val="2"/>
                <w:sz w:val="20"/>
                <w:szCs w:val="20"/>
                <w:rtl/>
              </w:rPr>
              <w:t>الداخلي</w:t>
            </w:r>
            <w:r w:rsidR="0062620E" w:rsidRPr="008110C6">
              <w:rPr>
                <w:rFonts w:hint="cs"/>
                <w:color w:val="000000"/>
                <w:position w:val="2"/>
                <w:sz w:val="20"/>
                <w:szCs w:val="20"/>
                <w:rtl/>
              </w:rPr>
              <w:t>.</w:t>
            </w:r>
          </w:p>
        </w:tc>
        <w:tc>
          <w:tcPr>
            <w:tcW w:w="5667" w:type="dxa"/>
            <w:shd w:val="clear" w:color="auto" w:fill="auto"/>
            <w:tcMar>
              <w:left w:w="108" w:type="dxa"/>
              <w:right w:w="108" w:type="dxa"/>
            </w:tcMar>
          </w:tcPr>
          <w:p w14:paraId="38CA0DE3" w14:textId="58662AF3" w:rsidR="00453784" w:rsidRPr="008110C6" w:rsidRDefault="00453784" w:rsidP="0062620E">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 بالتوصية رقم 6 وسيسعى جاهداً لضمان التنفيذ الفوري لتوصيات المراجعة المعلقة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ستضمن الأمانة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أن نتائج دراسة الحضور الإقليمي (وفقا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للقرار 25 المُراجع) الذي سيكملها المجلس في</w:t>
            </w:r>
            <w:r w:rsidR="0062620E" w:rsidRPr="008110C6">
              <w:rPr>
                <w:rFonts w:ascii="Dubai" w:hAnsi="Dubai" w:cs="Dubai" w:hint="cs"/>
                <w:color w:val="000000"/>
                <w:position w:val="2"/>
                <w:sz w:val="20"/>
                <w:rtl/>
              </w:rPr>
              <w:t> </w:t>
            </w:r>
            <w:r w:rsidRPr="008110C6">
              <w:rPr>
                <w:rFonts w:ascii="Dubai" w:hAnsi="Dubai" w:cs="Dubai"/>
                <w:color w:val="000000"/>
                <w:position w:val="2"/>
                <w:sz w:val="20"/>
                <w:rtl/>
              </w:rPr>
              <w:t>دورته لعام 2020 تتضمن تقييما</w:t>
            </w:r>
            <w:r w:rsidR="0062620E" w:rsidRPr="008110C6">
              <w:rPr>
                <w:rFonts w:ascii="Dubai" w:hAnsi="Dubai" w:cs="Dubai" w:hint="cs"/>
                <w:color w:val="000000"/>
                <w:position w:val="2"/>
                <w:sz w:val="20"/>
                <w:rtl/>
              </w:rPr>
              <w:t>ً</w:t>
            </w:r>
            <w:r w:rsidRPr="008110C6">
              <w:rPr>
                <w:rFonts w:ascii="Dubai" w:hAnsi="Dubai" w:cs="Dubai"/>
                <w:color w:val="000000"/>
                <w:position w:val="2"/>
                <w:sz w:val="20"/>
                <w:rtl/>
              </w:rPr>
              <w:t xml:space="preserve"> شاملا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للمخاطر وإطار </w:t>
            </w:r>
            <w:r w:rsidR="0062620E"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أفضل للضوابط</w:t>
            </w:r>
            <w:r w:rsidR="004C5C05" w:rsidRPr="008110C6">
              <w:rPr>
                <w:rFonts w:ascii="Dubai" w:hAnsi="Dubai" w:cs="Dubai"/>
                <w:color w:val="000000"/>
                <w:position w:val="2"/>
                <w:sz w:val="20"/>
                <w:rtl/>
              </w:rPr>
              <w:t>.</w:t>
            </w:r>
          </w:p>
          <w:p w14:paraId="3A838E9D" w14:textId="54C86625" w:rsidR="00453784" w:rsidRPr="008110C6" w:rsidRDefault="00453784" w:rsidP="0062620E">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تنطبق الضوابط الداخلية المطبقة على مكتب تنمية الاتصالات بأكمله، بما في ذلك المكاتب الإقليمية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وسيضمن مكتب تنمية الاتصالات أن يكون المديرون الإقليميون على دراية بجميع المتطلبات المطبقة على مستوى المكاتب الإقليمية أو مكاتب المناطق وأن يمتثلوا لها</w:t>
            </w:r>
            <w:r w:rsidR="004C5C05" w:rsidRPr="008110C6">
              <w:rPr>
                <w:rFonts w:ascii="Dubai" w:hAnsi="Dubai" w:cs="Dubai"/>
                <w:color w:val="000000"/>
                <w:position w:val="2"/>
                <w:sz w:val="20"/>
                <w:rtl/>
              </w:rPr>
              <w:t>.</w:t>
            </w:r>
          </w:p>
          <w:p w14:paraId="6402EC02" w14:textId="4908D2BC" w:rsidR="00453784" w:rsidRPr="008110C6" w:rsidRDefault="00453784" w:rsidP="0062620E">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قاد فريق العمل المعني بالرقابة الداخلية الذي أنشئ في عام 2019 تطوير متتبع الامتثال ولوحة المعلومات لتجميع وإدارة وتتبع تنفيذ جميع توصيات الرقابة</w:t>
            </w:r>
            <w:r w:rsidR="004C5C05" w:rsidRPr="008110C6">
              <w:rPr>
                <w:rFonts w:ascii="Dubai" w:hAnsi="Dubai" w:cs="Dubai"/>
                <w:color w:val="000000"/>
                <w:position w:val="2"/>
                <w:sz w:val="20"/>
                <w:rtl/>
              </w:rPr>
              <w:t>.</w:t>
            </w:r>
          </w:p>
          <w:p w14:paraId="68FFDA2D" w14:textId="19FC3312" w:rsidR="00453784" w:rsidRPr="008110C6" w:rsidRDefault="00453784" w:rsidP="0062620E">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A61E709" w14:textId="6CDAEEDF"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وكما هو موضح في</w:t>
            </w:r>
            <w:r w:rsidR="0062620E" w:rsidRPr="008110C6">
              <w:rPr>
                <w:rFonts w:hint="cs"/>
                <w:color w:val="000000"/>
                <w:position w:val="2"/>
                <w:sz w:val="20"/>
                <w:szCs w:val="20"/>
                <w:rtl/>
              </w:rPr>
              <w:t> </w:t>
            </w:r>
            <w:r w:rsidRPr="008110C6">
              <w:rPr>
                <w:color w:val="000000"/>
                <w:position w:val="2"/>
                <w:sz w:val="20"/>
                <w:szCs w:val="20"/>
                <w:rtl/>
              </w:rPr>
              <w:t>الجزء 4 من هذا التقرير، على الرغم من وجود لوحة متابعة للامتثال، لا يزال الاتحاد بحاجة إلى إنشاء عملية منهجية لمتابعة جميع التوصيات المفتوحة</w:t>
            </w:r>
            <w:r w:rsidR="004C5C05" w:rsidRPr="008110C6">
              <w:rPr>
                <w:color w:val="000000"/>
                <w:position w:val="2"/>
                <w:sz w:val="20"/>
                <w:szCs w:val="20"/>
                <w:rtl/>
              </w:rPr>
              <w:t>.</w:t>
            </w:r>
            <w:r w:rsidRPr="008110C6">
              <w:rPr>
                <w:color w:val="000000"/>
                <w:position w:val="2"/>
                <w:sz w:val="20"/>
                <w:szCs w:val="20"/>
                <w:rtl/>
              </w:rPr>
              <w:t xml:space="preserve"> وقد ألغيت هذه التوصية وأغلقت</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58E91351" w14:textId="31FF2FA8"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0626F17C" w14:textId="77777777" w:rsidTr="00FC6C44">
        <w:trPr>
          <w:cantSplit/>
          <w:jc w:val="center"/>
        </w:trPr>
        <w:tc>
          <w:tcPr>
            <w:tcW w:w="1252" w:type="dxa"/>
            <w:shd w:val="clear" w:color="auto" w:fill="auto"/>
            <w:tcMar>
              <w:left w:w="108" w:type="dxa"/>
              <w:right w:w="108" w:type="dxa"/>
            </w:tcMar>
          </w:tcPr>
          <w:p w14:paraId="58B80B8C" w14:textId="7353EF30" w:rsidR="00453784" w:rsidRPr="008110C6" w:rsidRDefault="0062620E" w:rsidP="0062620E">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7</w:t>
            </w:r>
          </w:p>
        </w:tc>
        <w:tc>
          <w:tcPr>
            <w:tcW w:w="4247" w:type="dxa"/>
            <w:shd w:val="clear" w:color="auto" w:fill="auto"/>
            <w:tcMar>
              <w:left w:w="108" w:type="dxa"/>
              <w:right w:w="108" w:type="dxa"/>
            </w:tcMar>
          </w:tcPr>
          <w:p w14:paraId="3B2EAF66" w14:textId="0A483FC9" w:rsidR="00033F62" w:rsidRPr="008110C6" w:rsidRDefault="00453784" w:rsidP="00033F62">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Pr>
              <w:t>’</w:t>
            </w:r>
            <w:r w:rsidRPr="008110C6">
              <w:rPr>
                <w:color w:val="000000"/>
                <w:position w:val="2"/>
                <w:sz w:val="20"/>
                <w:szCs w:val="20"/>
                <w:rtl/>
              </w:rPr>
              <w:t>1‘</w:t>
            </w:r>
            <w:r w:rsidR="00033F62" w:rsidRPr="008110C6">
              <w:rPr>
                <w:color w:val="000000"/>
                <w:position w:val="2"/>
                <w:sz w:val="20"/>
                <w:szCs w:val="20"/>
                <w:rtl/>
              </w:rPr>
              <w:tab/>
            </w:r>
            <w:r w:rsidRPr="008110C6">
              <w:rPr>
                <w:color w:val="000000"/>
                <w:position w:val="2"/>
                <w:sz w:val="20"/>
                <w:szCs w:val="20"/>
                <w:rtl/>
              </w:rPr>
              <w:t>بدء تقييم داخلي للمخاطر بشأن احتمال حدوث حالات احتيال مماثلة على المستوى الإقليمي، لا</w:t>
            </w:r>
            <w:r w:rsidR="00033F62" w:rsidRPr="008110C6">
              <w:rPr>
                <w:rFonts w:hint="cs"/>
                <w:color w:val="000000"/>
                <w:position w:val="2"/>
                <w:sz w:val="20"/>
                <w:szCs w:val="20"/>
                <w:rtl/>
              </w:rPr>
              <w:t> </w:t>
            </w:r>
            <w:r w:rsidRPr="008110C6">
              <w:rPr>
                <w:color w:val="000000"/>
                <w:position w:val="2"/>
                <w:sz w:val="20"/>
                <w:szCs w:val="20"/>
                <w:rtl/>
              </w:rPr>
              <w:t>سيما فيما يتعلق بالمشتريات والسفر في مهام رسمية وإدارة النقد والموارد البشرية، بما في ذلك العلاقة بين المكاتب الإقليمية والمقر الرئيسي، وبالتوازي مع ذلك،</w:t>
            </w:r>
          </w:p>
          <w:p w14:paraId="279FF112" w14:textId="22115B12" w:rsidR="00453784" w:rsidRPr="008110C6" w:rsidRDefault="00453784" w:rsidP="00033F62">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(ب)</w:t>
            </w:r>
            <w:r w:rsidR="00033F62" w:rsidRPr="008110C6">
              <w:rPr>
                <w:color w:val="000000"/>
                <w:position w:val="2"/>
                <w:sz w:val="20"/>
                <w:szCs w:val="20"/>
                <w:rtl/>
              </w:rPr>
              <w:tab/>
            </w:r>
            <w:r w:rsidRPr="008110C6">
              <w:rPr>
                <w:color w:val="000000"/>
                <w:position w:val="2"/>
                <w:sz w:val="20"/>
                <w:szCs w:val="20"/>
                <w:rtl/>
              </w:rPr>
              <w:t>زيادة مستوى وفعالية الجزاءات الداخلية، على النحو المطلوب أيضا</w:t>
            </w:r>
            <w:r w:rsidRPr="008110C6">
              <w:rPr>
                <w:rFonts w:hint="cs"/>
                <w:color w:val="000000"/>
                <w:position w:val="2"/>
                <w:sz w:val="20"/>
                <w:szCs w:val="20"/>
                <w:rtl/>
              </w:rPr>
              <w:t>ً</w:t>
            </w:r>
            <w:r w:rsidRPr="008110C6">
              <w:rPr>
                <w:color w:val="000000"/>
                <w:position w:val="2"/>
                <w:sz w:val="20"/>
                <w:szCs w:val="20"/>
                <w:rtl/>
              </w:rPr>
              <w:t xml:space="preserve"> في</w:t>
            </w:r>
            <w:r w:rsidR="00033F62" w:rsidRPr="008110C6">
              <w:rPr>
                <w:rFonts w:hint="cs"/>
                <w:color w:val="000000"/>
                <w:position w:val="2"/>
                <w:sz w:val="20"/>
                <w:szCs w:val="20"/>
                <w:rtl/>
              </w:rPr>
              <w:t> </w:t>
            </w:r>
            <w:r w:rsidRPr="008110C6">
              <w:rPr>
                <w:color w:val="000000"/>
                <w:position w:val="2"/>
                <w:sz w:val="20"/>
                <w:szCs w:val="20"/>
                <w:rtl/>
              </w:rPr>
              <w:t>المعايير</w:t>
            </w:r>
            <w:r w:rsidR="00033F62" w:rsidRPr="008110C6">
              <w:rPr>
                <w:rFonts w:hint="cs"/>
                <w:color w:val="000000"/>
                <w:position w:val="2"/>
                <w:sz w:val="20"/>
                <w:szCs w:val="20"/>
                <w:rtl/>
              </w:rPr>
              <w:t> </w:t>
            </w:r>
            <w:r w:rsidRPr="008110C6">
              <w:rPr>
                <w:color w:val="000000"/>
                <w:position w:val="2"/>
                <w:sz w:val="20"/>
                <w:szCs w:val="20"/>
                <w:rtl/>
              </w:rPr>
              <w:t>الدولية</w:t>
            </w:r>
            <w:r w:rsidR="00033F62" w:rsidRPr="008110C6">
              <w:rPr>
                <w:rFonts w:hint="cs"/>
                <w:color w:val="000000"/>
                <w:position w:val="2"/>
                <w:sz w:val="20"/>
                <w:szCs w:val="20"/>
                <w:rtl/>
              </w:rPr>
              <w:t>.</w:t>
            </w:r>
          </w:p>
        </w:tc>
        <w:tc>
          <w:tcPr>
            <w:tcW w:w="5667" w:type="dxa"/>
            <w:shd w:val="clear" w:color="auto" w:fill="auto"/>
            <w:tcMar>
              <w:left w:w="108" w:type="dxa"/>
              <w:right w:w="108" w:type="dxa"/>
            </w:tcMar>
          </w:tcPr>
          <w:p w14:paraId="60E191F2" w14:textId="70AD896F" w:rsidR="00453784" w:rsidRPr="008110C6" w:rsidRDefault="00453784" w:rsidP="0062620E">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حُدث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نصت خطة وحدة الرقابة لعام 2025 على أن يجري خبراء خارجيون تقييماً لمخاطر الاحتيال المؤسسي (أجري آخر تقييم من هذا القبيل في عام 2017)</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وبين هذه التعاقدات التي تجريها أطراف ثالثة، ننظر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في</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إجراء تقييمات منتظمة لمخاطر الاحتيال موجهة نحو الوظائف (مثل المشتريات) تجريها أطراف ثانية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وتُنفَّذ الإجراءات التأديبية الداخلية والجزاءات وتفرض وفقاً للنظامين الأساسي والإداري للموظفين، وطبقاً للسوابق القضائية المعمول فيها في المحكمة الإدارية لمنظمة العمل الدولية</w:t>
            </w:r>
            <w:r w:rsidR="004C5C05" w:rsidRPr="008110C6">
              <w:rPr>
                <w:rFonts w:ascii="Dubai" w:hAnsi="Dubai" w:cs="Dubai"/>
                <w:color w:val="000000"/>
                <w:position w:val="2"/>
                <w:sz w:val="20"/>
                <w:rtl/>
              </w:rPr>
              <w:t>.</w:t>
            </w:r>
          </w:p>
          <w:p w14:paraId="3DF01901" w14:textId="42FBDA02" w:rsidR="00453784" w:rsidRPr="008110C6" w:rsidRDefault="00453784" w:rsidP="0062620E">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EFC108F" w14:textId="3E4BCEFA"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وأوصينا في تقريرنا لعام</w:t>
            </w:r>
            <w:r w:rsidR="00033F62" w:rsidRPr="008110C6">
              <w:rPr>
                <w:rFonts w:hint="cs"/>
                <w:color w:val="000000"/>
                <w:position w:val="2"/>
                <w:sz w:val="20"/>
                <w:szCs w:val="20"/>
                <w:rtl/>
              </w:rPr>
              <w:t> </w:t>
            </w:r>
            <w:r w:rsidRPr="008110C6">
              <w:rPr>
                <w:color w:val="000000"/>
                <w:position w:val="2"/>
                <w:sz w:val="20"/>
                <w:szCs w:val="20"/>
                <w:rtl/>
              </w:rPr>
              <w:t>2023 (R1) بأن يجري الاتحاد تقييماً منهجياً لمدى تعرضه لمخاطر الاحتيال</w:t>
            </w:r>
            <w:r w:rsidR="004C5C05" w:rsidRPr="008110C6">
              <w:rPr>
                <w:color w:val="000000"/>
                <w:position w:val="2"/>
                <w:sz w:val="20"/>
                <w:szCs w:val="20"/>
                <w:rtl/>
              </w:rPr>
              <w:t>.</w:t>
            </w:r>
            <w:r w:rsidRPr="008110C6">
              <w:rPr>
                <w:color w:val="000000"/>
                <w:position w:val="2"/>
                <w:sz w:val="20"/>
                <w:szCs w:val="20"/>
                <w:rtl/>
              </w:rPr>
              <w:t xml:space="preserve"> وأغلقنا هذه التوصية بناء على توصيتنا</w:t>
            </w:r>
            <w:r w:rsidR="00033F62" w:rsidRPr="008110C6">
              <w:rPr>
                <w:rFonts w:hint="cs"/>
                <w:color w:val="000000"/>
                <w:position w:val="2"/>
                <w:sz w:val="20"/>
                <w:szCs w:val="20"/>
                <w:rtl/>
              </w:rPr>
              <w:t> </w:t>
            </w:r>
            <w:r w:rsidRPr="008110C6">
              <w:rPr>
                <w:color w:val="000000"/>
                <w:position w:val="2"/>
                <w:sz w:val="20"/>
                <w:szCs w:val="20"/>
                <w:rtl/>
              </w:rPr>
              <w:t>الملغاة</w:t>
            </w:r>
            <w:r w:rsidR="004C5C05" w:rsidRPr="008110C6">
              <w:rPr>
                <w:color w:val="000000"/>
                <w:position w:val="2"/>
                <w:sz w:val="20"/>
                <w:szCs w:val="20"/>
                <w:rtl/>
              </w:rPr>
              <w:t>.</w:t>
            </w:r>
          </w:p>
        </w:tc>
        <w:tc>
          <w:tcPr>
            <w:tcW w:w="1412" w:type="dxa"/>
            <w:shd w:val="clear" w:color="auto" w:fill="auto"/>
            <w:tcMar>
              <w:left w:w="108" w:type="dxa"/>
              <w:right w:w="108" w:type="dxa"/>
            </w:tcMar>
          </w:tcPr>
          <w:p w14:paraId="67140594" w14:textId="0E1F2B91" w:rsidR="00453784" w:rsidRPr="008110C6" w:rsidRDefault="00453784" w:rsidP="0062620E">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28F7C4B" w14:textId="77777777" w:rsidTr="00FC6C44">
        <w:trPr>
          <w:cantSplit/>
          <w:jc w:val="center"/>
        </w:trPr>
        <w:tc>
          <w:tcPr>
            <w:tcW w:w="1252" w:type="dxa"/>
            <w:shd w:val="clear" w:color="auto" w:fill="auto"/>
            <w:tcMar>
              <w:left w:w="108" w:type="dxa"/>
              <w:right w:w="108" w:type="dxa"/>
            </w:tcMar>
          </w:tcPr>
          <w:p w14:paraId="7D01DEA6" w14:textId="443ACED9"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8</w:t>
            </w:r>
          </w:p>
        </w:tc>
        <w:tc>
          <w:tcPr>
            <w:tcW w:w="4247" w:type="dxa"/>
            <w:shd w:val="clear" w:color="auto" w:fill="auto"/>
            <w:tcMar>
              <w:left w:w="108" w:type="dxa"/>
              <w:right w:w="108" w:type="dxa"/>
            </w:tcMar>
          </w:tcPr>
          <w:p w14:paraId="4BC78A67" w14:textId="7727F6DF" w:rsidR="00453784" w:rsidRPr="008110C6" w:rsidRDefault="00453784" w:rsidP="00033F62">
            <w:pPr>
              <w:pStyle w:val="Title3"/>
              <w:keepNext w:val="0"/>
              <w:spacing w:before="60" w:after="60" w:line="260" w:lineRule="exact"/>
              <w:jc w:val="both"/>
              <w:textDirection w:val="tbRlV"/>
              <w:rPr>
                <w:color w:val="000000"/>
                <w:position w:val="2"/>
                <w:sz w:val="20"/>
                <w:szCs w:val="20"/>
              </w:rPr>
            </w:pPr>
            <w:r w:rsidRPr="008110C6">
              <w:rPr>
                <w:color w:val="000000"/>
                <w:position w:val="2"/>
                <w:sz w:val="20"/>
                <w:szCs w:val="20"/>
                <w:rtl/>
              </w:rPr>
              <w:t>إدخال أحكام محددة في الإجراء المقبل المتعلق بالتحقيق في مكافحة الاحتيال تشمل أيضا حجز جميع وثائق عمل الموظف الضالع في الاحتيال ومنعه من النفاذ إلى مباني</w:t>
            </w:r>
            <w:r w:rsidR="00033F62" w:rsidRPr="008110C6">
              <w:rPr>
                <w:rFonts w:hint="cs"/>
                <w:color w:val="000000"/>
                <w:position w:val="2"/>
                <w:sz w:val="20"/>
                <w:szCs w:val="20"/>
                <w:rtl/>
              </w:rPr>
              <w:t> </w:t>
            </w:r>
            <w:r w:rsidRPr="008110C6">
              <w:rPr>
                <w:color w:val="000000"/>
                <w:position w:val="2"/>
                <w:sz w:val="20"/>
                <w:szCs w:val="20"/>
                <w:rtl/>
              </w:rPr>
              <w:t>الاتحاد</w:t>
            </w:r>
            <w:r w:rsidR="004C5C05" w:rsidRPr="008110C6">
              <w:rPr>
                <w:color w:val="000000"/>
                <w:position w:val="2"/>
                <w:sz w:val="20"/>
                <w:szCs w:val="20"/>
                <w:rtl/>
              </w:rPr>
              <w:t>.</w:t>
            </w:r>
          </w:p>
        </w:tc>
        <w:tc>
          <w:tcPr>
            <w:tcW w:w="5667" w:type="dxa"/>
            <w:shd w:val="clear" w:color="auto" w:fill="auto"/>
            <w:tcMar>
              <w:left w:w="108" w:type="dxa"/>
              <w:right w:w="108" w:type="dxa"/>
            </w:tcMar>
          </w:tcPr>
          <w:p w14:paraId="7460846D" w14:textId="753C16A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 بالتوصية رقم 8 التي كان يجري تنفيذها في هذه الأثناء بإدراج هذه الجوانب في المبادئ التوجيهية للتحقيق الصادرة عن الاتحاد</w:t>
            </w:r>
            <w:r w:rsidR="004C5C05" w:rsidRPr="008110C6">
              <w:rPr>
                <w:rFonts w:ascii="Dubai" w:hAnsi="Dubai" w:cs="Dubai"/>
                <w:color w:val="000000"/>
                <w:position w:val="2"/>
                <w:sz w:val="20"/>
                <w:rtl/>
              </w:rPr>
              <w:t>.</w:t>
            </w:r>
          </w:p>
          <w:p w14:paraId="35C53DF6" w14:textId="1D8CE816"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نفذت من خلال إصدار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10/19، المبادئ التوجيهية للتحقيق الصادرة عن 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وتجري مراجعة المبادئ التوجيهية لمواءمتها مع الميثاق الجديد للرقابة الذي وُضِع بموجب الأمر الإداري رقم</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09/24</w:t>
            </w:r>
            <w:r w:rsidRPr="008110C6">
              <w:rPr>
                <w:rFonts w:ascii="Dubai" w:hAnsi="Dubai" w:cs="Dubai"/>
                <w:color w:val="000000"/>
                <w:position w:val="2"/>
                <w:sz w:val="20"/>
              </w:rPr>
              <w:t>:</w:t>
            </w:r>
            <w:r w:rsidRPr="008110C6">
              <w:rPr>
                <w:rFonts w:ascii="Dubai" w:hAnsi="Dubai" w:cs="Dubai"/>
                <w:color w:val="000000"/>
                <w:position w:val="2"/>
                <w:sz w:val="20"/>
                <w:rtl/>
              </w:rPr>
              <w:t xml:space="preserve"> اعتماد ميثاق الاتحاد للرقابة وتوضيح تلقي شكاوى سوء السلوك وتقييمها الأولي (سبتمبر 2024)</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ويتألف ميثاق الرقابة الجديد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وظيفة تحقيق، ويرأس وحدة الرقابة محقق متمرس (وظيفة برتبة </w:t>
            </w:r>
            <w:r w:rsidR="00033F62" w:rsidRPr="008110C6">
              <w:rPr>
                <w:rFonts w:ascii="Dubai" w:hAnsi="Dubai" w:cs="Dubai"/>
                <w:color w:val="000000"/>
                <w:position w:val="2"/>
                <w:sz w:val="20"/>
              </w:rPr>
              <w:t>D1</w:t>
            </w:r>
            <w:r w:rsidRPr="008110C6">
              <w:rPr>
                <w:rFonts w:ascii="Dubai" w:hAnsi="Dubai" w:cs="Dubai"/>
                <w:color w:val="000000"/>
                <w:position w:val="2"/>
                <w:sz w:val="20"/>
                <w:rtl/>
              </w:rPr>
              <w:t>) مسؤول عن ضمان سلامة حجز الأدلة وتسلسل العهدة، والتنسيق مثلا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مع الزملاء في مجال الأمن المادي وأمن المعلومات في الاتحاد للمساعدة في تقييد النفاذ إلى الوثائق والبيانات الإلكترونية وحمايتها</w:t>
            </w:r>
            <w:r w:rsidR="004C5C05" w:rsidRPr="008110C6">
              <w:rPr>
                <w:rFonts w:ascii="Dubai" w:hAnsi="Dubai" w:cs="Dubai"/>
                <w:color w:val="000000"/>
                <w:position w:val="2"/>
                <w:sz w:val="20"/>
                <w:rtl/>
              </w:rPr>
              <w:t>.</w:t>
            </w:r>
          </w:p>
          <w:p w14:paraId="41157440" w14:textId="3B4F9F6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6B85CFA" w14:textId="13A69818"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أغلقتها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في تقريرها النهائي (الملحق 5: </w:t>
            </w:r>
            <w:hyperlink r:id="rId41" w:history="1">
              <w:r w:rsidRPr="008110C6">
                <w:rPr>
                  <w:rStyle w:val="Hyperlink"/>
                  <w:position w:val="2"/>
                  <w:sz w:val="20"/>
                </w:rPr>
                <w:t>C22/101</w:t>
              </w:r>
            </w:hyperlink>
            <w:r w:rsidRPr="008110C6">
              <w:rPr>
                <w:rFonts w:ascii="Dubai" w:hAnsi="Dubai" w:cs="Dubai"/>
                <w:color w:val="000000"/>
                <w:position w:val="2"/>
                <w:sz w:val="20"/>
                <w:rtl/>
              </w:rPr>
              <w:t>)</w:t>
            </w:r>
            <w:r w:rsidR="004C5C05" w:rsidRPr="008110C6">
              <w:rPr>
                <w:rFonts w:ascii="Dubai" w:hAnsi="Dubai" w:cs="Dubai"/>
                <w:color w:val="000000"/>
                <w:position w:val="2"/>
                <w:sz w:val="20"/>
                <w:rtl/>
              </w:rPr>
              <w:t>.</w:t>
            </w:r>
          </w:p>
          <w:p w14:paraId="6F198520" w14:textId="30B1B3CD"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نحيط علماً أن ثمة تعديلات يجري إدخالها على المبادئ التوجيهية وسنراجع هذه التعديلات وفعاليتها في الوقت المناسب بمجرد أن تصبح سارية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41152093" w14:textId="69627975"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1538C5C6" w14:textId="77777777" w:rsidTr="00FC6C44">
        <w:trPr>
          <w:cantSplit/>
          <w:jc w:val="center"/>
        </w:trPr>
        <w:tc>
          <w:tcPr>
            <w:tcW w:w="1252" w:type="dxa"/>
            <w:shd w:val="clear" w:color="auto" w:fill="auto"/>
            <w:tcMar>
              <w:left w:w="108" w:type="dxa"/>
              <w:right w:w="108" w:type="dxa"/>
            </w:tcMar>
          </w:tcPr>
          <w:p w14:paraId="7E7F047F" w14:textId="647000CF"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9</w:t>
            </w:r>
          </w:p>
        </w:tc>
        <w:tc>
          <w:tcPr>
            <w:tcW w:w="4247" w:type="dxa"/>
            <w:shd w:val="clear" w:color="auto" w:fill="auto"/>
            <w:tcMar>
              <w:left w:w="108" w:type="dxa"/>
              <w:right w:w="108" w:type="dxa"/>
            </w:tcMar>
          </w:tcPr>
          <w:p w14:paraId="69DC6DBA" w14:textId="41B0673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على الإدارة أن تجري مزيداً من التحري فيما إذا كانت النفقات الأخرى قد دفعت دون مبرر</w:t>
            </w:r>
            <w:r w:rsidR="00033F62" w:rsidRPr="008110C6">
              <w:rPr>
                <w:rFonts w:hint="cs"/>
                <w:color w:val="000000"/>
                <w:position w:val="2"/>
                <w:sz w:val="20"/>
                <w:szCs w:val="20"/>
                <w:rtl/>
              </w:rPr>
              <w:t>.</w:t>
            </w:r>
          </w:p>
        </w:tc>
        <w:tc>
          <w:tcPr>
            <w:tcW w:w="5667" w:type="dxa"/>
            <w:shd w:val="clear" w:color="auto" w:fill="auto"/>
            <w:tcMar>
              <w:left w:w="108" w:type="dxa"/>
              <w:right w:w="108" w:type="dxa"/>
            </w:tcMar>
          </w:tcPr>
          <w:p w14:paraId="00F4818B" w14:textId="6533D2C9"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حُدثت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شمل التدقيق الجنائي الذي أجرته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عملا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بمقرر المجلس 613 اختبارات جنائية عديدة تتعلق "بالمعاملات المشبوهة" (المنصوص عليها صراحة في اختصاصاتها) المفصلة في تقريرها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وبناء على طلب المراجع الخارجي للحسابات آنذاك، أجرى الاتحاد عملية تقدير كمي، وأبلغت النتيجة إلى الأمين العام في مارس 2022</w:t>
            </w:r>
            <w:r w:rsidR="004C5C05" w:rsidRPr="008110C6">
              <w:rPr>
                <w:rFonts w:ascii="Dubai" w:hAnsi="Dubai" w:cs="Dubai"/>
                <w:color w:val="000000"/>
                <w:position w:val="2"/>
                <w:sz w:val="20"/>
                <w:rtl/>
              </w:rPr>
              <w:t>.</w:t>
            </w:r>
          </w:p>
          <w:p w14:paraId="486A607F" w14:textId="449AF25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404BF81" w14:textId="7F23C72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نحيط علماً برد الإدارة وبأن ثمة اجراءات قد اتخذت بناء على ملاحظات أسلافنا</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353389C3" w14:textId="6B4EFE07"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r w:rsidRPr="008110C6">
              <w:rPr>
                <w:color w:val="000000"/>
                <w:position w:val="2"/>
                <w:sz w:val="20"/>
                <w:szCs w:val="20"/>
                <w:rtl/>
              </w:rPr>
              <w:t xml:space="preserve"> </w:t>
            </w:r>
          </w:p>
        </w:tc>
      </w:tr>
      <w:tr w:rsidR="00453784" w:rsidRPr="008110C6" w14:paraId="6A6D8940" w14:textId="77777777" w:rsidTr="00FC6C44">
        <w:trPr>
          <w:cantSplit/>
          <w:jc w:val="center"/>
        </w:trPr>
        <w:tc>
          <w:tcPr>
            <w:tcW w:w="1252" w:type="dxa"/>
            <w:shd w:val="clear" w:color="auto" w:fill="auto"/>
            <w:tcMar>
              <w:left w:w="108" w:type="dxa"/>
              <w:right w:w="108" w:type="dxa"/>
            </w:tcMar>
          </w:tcPr>
          <w:p w14:paraId="13052B9A" w14:textId="25879F9C"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10</w:t>
            </w:r>
          </w:p>
        </w:tc>
        <w:tc>
          <w:tcPr>
            <w:tcW w:w="4247" w:type="dxa"/>
            <w:shd w:val="clear" w:color="auto" w:fill="auto"/>
            <w:tcMar>
              <w:left w:w="108" w:type="dxa"/>
              <w:right w:w="108" w:type="dxa"/>
            </w:tcMar>
          </w:tcPr>
          <w:p w14:paraId="486661A0" w14:textId="1364A420"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أن تواصل الإدارة، دون إبطاء، التحقيق في الأسباب التي جعلت الضوابط الهرمية غير فعالة إلى هذا الحد في</w:t>
            </w:r>
            <w:r w:rsidR="00033F62" w:rsidRPr="008110C6">
              <w:rPr>
                <w:rFonts w:hint="cs"/>
                <w:color w:val="000000"/>
                <w:position w:val="2"/>
                <w:sz w:val="20"/>
                <w:szCs w:val="20"/>
                <w:rtl/>
              </w:rPr>
              <w:t> </w:t>
            </w:r>
            <w:r w:rsidRPr="008110C6">
              <w:rPr>
                <w:color w:val="000000"/>
                <w:position w:val="2"/>
                <w:sz w:val="20"/>
                <w:szCs w:val="20"/>
                <w:rtl/>
              </w:rPr>
              <w:t>الكشف عن الاحتيال الذي ارتكب على مدى سنوات عديدة</w:t>
            </w:r>
            <w:r w:rsidR="004C5C05" w:rsidRPr="008110C6">
              <w:rPr>
                <w:color w:val="000000"/>
                <w:position w:val="2"/>
                <w:sz w:val="20"/>
                <w:szCs w:val="20"/>
                <w:rtl/>
              </w:rPr>
              <w:t>.</w:t>
            </w:r>
            <w:r w:rsidRPr="008110C6">
              <w:rPr>
                <w:color w:val="000000"/>
                <w:position w:val="2"/>
                <w:sz w:val="20"/>
                <w:szCs w:val="20"/>
                <w:rtl/>
              </w:rPr>
              <w:t xml:space="preserve"> وينبغي للإدارة على وجه الخصوص أن تقيم إلى أي مدى كان سلوك رؤساء الموظف مناسبا</w:t>
            </w:r>
            <w:r w:rsidRPr="008110C6">
              <w:rPr>
                <w:rFonts w:hint="cs"/>
                <w:color w:val="000000"/>
                <w:position w:val="2"/>
                <w:sz w:val="20"/>
                <w:szCs w:val="20"/>
                <w:rtl/>
              </w:rPr>
              <w:t>ً</w:t>
            </w:r>
            <w:r w:rsidRPr="008110C6">
              <w:rPr>
                <w:color w:val="000000"/>
                <w:position w:val="2"/>
                <w:sz w:val="20"/>
                <w:szCs w:val="20"/>
                <w:rtl/>
              </w:rPr>
              <w:t xml:space="preserve"> من حيث معايير المثابرة والمهارات الإدارية التي يمكن توقعها منهم في</w:t>
            </w:r>
            <w:r w:rsidR="00033F62" w:rsidRPr="008110C6">
              <w:rPr>
                <w:rFonts w:hint="cs"/>
                <w:color w:val="000000"/>
                <w:position w:val="2"/>
                <w:sz w:val="20"/>
                <w:szCs w:val="20"/>
                <w:rtl/>
              </w:rPr>
              <w:t> </w:t>
            </w:r>
            <w:r w:rsidRPr="008110C6">
              <w:rPr>
                <w:color w:val="000000"/>
                <w:position w:val="2"/>
                <w:sz w:val="20"/>
                <w:szCs w:val="20"/>
                <w:rtl/>
              </w:rPr>
              <w:t>مناصبهم والتحقيق فيما إذا كان أشخاص آخرون متورطين في ممارسات احتيالية</w:t>
            </w:r>
            <w:r w:rsidR="004C5C05" w:rsidRPr="008110C6">
              <w:rPr>
                <w:color w:val="000000"/>
                <w:position w:val="2"/>
                <w:sz w:val="20"/>
                <w:szCs w:val="20"/>
                <w:rtl/>
              </w:rPr>
              <w:t>.</w:t>
            </w:r>
          </w:p>
        </w:tc>
        <w:tc>
          <w:tcPr>
            <w:tcW w:w="5667" w:type="dxa"/>
            <w:shd w:val="clear" w:color="auto" w:fill="auto"/>
            <w:tcMar>
              <w:left w:w="108" w:type="dxa"/>
              <w:right w:w="108" w:type="dxa"/>
            </w:tcMar>
          </w:tcPr>
          <w:p w14:paraId="2206AD30" w14:textId="34C9912C"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في يناير 2020، أجرى محقق خارجي عينه الاتحاد تحقيقا ركز على أمور منها (1) أوجه القصور النظامية أو الفردية؛ و/أو (2) أي تقصير محتمل في مسؤوليات الإدارة في المراقبة والإشراف على أنشطة مكتب بانكوك فيما يتعلق بقضية الاحتيال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وفيما يتعلق بنقاط الضعف في الرقابة، كان هذا محور تركيز رئيسي للتدقيق الجنائي الذي أجرته مؤسسة </w:t>
            </w:r>
            <w:proofErr w:type="spellStart"/>
            <w:r w:rsidRPr="008110C6">
              <w:rPr>
                <w:rFonts w:ascii="Dubai" w:hAnsi="Dubai" w:cs="Dubai"/>
                <w:color w:val="000000"/>
                <w:position w:val="2"/>
                <w:sz w:val="20"/>
                <w:rtl/>
              </w:rPr>
              <w:t>PwC</w:t>
            </w:r>
            <w:proofErr w:type="spellEnd"/>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أحيلت القضية رسمياً إلى السلطات القانونية ال</w:t>
            </w:r>
            <w:r w:rsidR="00033F62" w:rsidRPr="008110C6">
              <w:rPr>
                <w:rFonts w:ascii="Dubai" w:hAnsi="Dubai" w:cs="Dubai"/>
                <w:color w:val="000000"/>
                <w:position w:val="2"/>
                <w:sz w:val="20"/>
                <w:rtl/>
              </w:rPr>
              <w:t>تايلاند</w:t>
            </w:r>
            <w:r w:rsidRPr="008110C6">
              <w:rPr>
                <w:rFonts w:ascii="Dubai" w:hAnsi="Dubai" w:cs="Dubai"/>
                <w:color w:val="000000"/>
                <w:position w:val="2"/>
                <w:sz w:val="20"/>
                <w:rtl/>
              </w:rPr>
              <w:t>ية، المسؤولة عن التحقيق في</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المسؤولية الجنائية للموظف المحلي السابق والشروع في إجراءات المقاضاة أو الاسترداد، عند الاقتضاء</w:t>
            </w:r>
            <w:r w:rsidR="004C5C05" w:rsidRPr="008110C6">
              <w:rPr>
                <w:rFonts w:ascii="Dubai" w:hAnsi="Dubai" w:cs="Dubai"/>
                <w:color w:val="000000"/>
                <w:position w:val="2"/>
                <w:sz w:val="20"/>
                <w:rtl/>
              </w:rPr>
              <w:t>.</w:t>
            </w:r>
          </w:p>
          <w:p w14:paraId="752EDB48" w14:textId="2C871B4B"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وعلاوة على ذلك، يرصد الاتحاد متابعة المراجعة الداخلية المستمرة لضمان فعالية التحسينات الرقابية وسيطبق الدروس المستفادة على العمليات الميدانية الأوسع نطاقاً ويستخدم هذه القضية لتوجيه التخطيط القائم على المخاطر في إطار آليات الرقابة الداخلية والتدقيق في الاتحاد</w:t>
            </w:r>
            <w:r w:rsidR="004C5C05" w:rsidRPr="008110C6">
              <w:rPr>
                <w:rFonts w:ascii="Dubai" w:hAnsi="Dubai" w:cs="Dubai"/>
                <w:color w:val="000000"/>
                <w:position w:val="2"/>
                <w:sz w:val="20"/>
                <w:rtl/>
              </w:rPr>
              <w:t>.</w:t>
            </w:r>
          </w:p>
          <w:p w14:paraId="1ABC1730" w14:textId="5FB9719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CD23AAB" w14:textId="0E5319AE"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وأُحيط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68218EBB" w14:textId="78F8C4BF"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CB83435" w14:textId="77777777" w:rsidTr="00FC6C44">
        <w:trPr>
          <w:cantSplit/>
          <w:jc w:val="center"/>
        </w:trPr>
        <w:tc>
          <w:tcPr>
            <w:tcW w:w="1252" w:type="dxa"/>
            <w:shd w:val="clear" w:color="auto" w:fill="auto"/>
            <w:tcMar>
              <w:left w:w="108" w:type="dxa"/>
              <w:right w:w="108" w:type="dxa"/>
            </w:tcMar>
          </w:tcPr>
          <w:p w14:paraId="68BEF9F4" w14:textId="549F6B8B"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11</w:t>
            </w:r>
          </w:p>
        </w:tc>
        <w:tc>
          <w:tcPr>
            <w:tcW w:w="4247" w:type="dxa"/>
            <w:shd w:val="clear" w:color="auto" w:fill="auto"/>
            <w:tcMar>
              <w:left w:w="108" w:type="dxa"/>
              <w:right w:w="108" w:type="dxa"/>
            </w:tcMar>
          </w:tcPr>
          <w:p w14:paraId="0187E421" w14:textId="5B9FF53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تنظر الإدارة على عجل في خيار تكليف "خبير متخصص في</w:t>
            </w:r>
            <w:r w:rsidR="00033F62" w:rsidRPr="008110C6">
              <w:rPr>
                <w:rFonts w:hint="cs"/>
                <w:color w:val="000000"/>
                <w:position w:val="2"/>
                <w:sz w:val="20"/>
                <w:szCs w:val="20"/>
                <w:rtl/>
              </w:rPr>
              <w:t> </w:t>
            </w:r>
            <w:r w:rsidRPr="008110C6">
              <w:rPr>
                <w:color w:val="000000"/>
                <w:position w:val="2"/>
                <w:sz w:val="20"/>
                <w:szCs w:val="20"/>
                <w:rtl/>
              </w:rPr>
              <w:t>التحقيق"، مستقل عن إدارة الاتحاد، بإجراء تحليل أكثر تعمقا</w:t>
            </w:r>
            <w:r w:rsidR="00033F62" w:rsidRPr="008110C6">
              <w:rPr>
                <w:rFonts w:hint="cs"/>
                <w:color w:val="000000"/>
                <w:position w:val="2"/>
                <w:sz w:val="20"/>
                <w:szCs w:val="20"/>
                <w:rtl/>
              </w:rPr>
              <w:t>ً</w:t>
            </w:r>
            <w:r w:rsidR="004C5C05" w:rsidRPr="008110C6">
              <w:rPr>
                <w:color w:val="000000"/>
                <w:position w:val="2"/>
                <w:sz w:val="20"/>
                <w:szCs w:val="20"/>
                <w:rtl/>
              </w:rPr>
              <w:t>.</w:t>
            </w:r>
            <w:r w:rsidRPr="008110C6">
              <w:rPr>
                <w:color w:val="000000"/>
                <w:position w:val="2"/>
                <w:sz w:val="20"/>
                <w:szCs w:val="20"/>
                <w:rtl/>
              </w:rPr>
              <w:t xml:space="preserve"> وقد يكون من المناسب، على سبيل المثال، الاتصال بمكتب الأمم المتحدة لخدمات الرقابة الداخلية (</w:t>
            </w:r>
            <w:r w:rsidRPr="008110C6">
              <w:rPr>
                <w:color w:val="000000"/>
                <w:position w:val="2"/>
                <w:sz w:val="20"/>
                <w:szCs w:val="20"/>
              </w:rPr>
              <w:t>OIOS</w:t>
            </w:r>
            <w:r w:rsidRPr="008110C6">
              <w:rPr>
                <w:color w:val="000000"/>
                <w:position w:val="2"/>
                <w:sz w:val="20"/>
                <w:szCs w:val="20"/>
                <w:rtl/>
              </w:rPr>
              <w:t>) من أجل فهم ما إذا كان بإمكانه المشاركة مباشرة أو مساعدة الاتحاد في العثور على أنسب محقق</w:t>
            </w:r>
            <w:r w:rsidR="004C5C05" w:rsidRPr="008110C6">
              <w:rPr>
                <w:color w:val="000000"/>
                <w:position w:val="2"/>
                <w:sz w:val="20"/>
                <w:szCs w:val="20"/>
                <w:rtl/>
              </w:rPr>
              <w:t>.</w:t>
            </w:r>
          </w:p>
        </w:tc>
        <w:tc>
          <w:tcPr>
            <w:tcW w:w="5667" w:type="dxa"/>
            <w:shd w:val="clear" w:color="auto" w:fill="auto"/>
            <w:tcMar>
              <w:left w:w="108" w:type="dxa"/>
              <w:right w:w="108" w:type="dxa"/>
            </w:tcMar>
          </w:tcPr>
          <w:p w14:paraId="7C79102E" w14:textId="5E826E07"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في يناير 2020، استعان الاتحاد بخدمات محقق خارجي لإجراء تحقيق</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كما اشتملت المراجعة الجنائية المتعمقة التي أجرتها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 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لاختصاصاتها - على عنصر تحقيق ("إذا اكتُشِفت حالات احتيال، فيجب صياغة تقرير تحقيق لكل حالة على حدة")</w:t>
            </w:r>
            <w:r w:rsidR="004C5C05" w:rsidRPr="008110C6">
              <w:rPr>
                <w:rFonts w:ascii="Dubai" w:hAnsi="Dubai" w:cs="Dubai"/>
                <w:color w:val="000000"/>
                <w:position w:val="2"/>
                <w:sz w:val="20"/>
                <w:rtl/>
              </w:rPr>
              <w:t>.</w:t>
            </w:r>
          </w:p>
          <w:p w14:paraId="4B6EBCEE" w14:textId="4CC3E81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ويغطي إطار </w:t>
            </w:r>
            <w:r w:rsidR="00033F62"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الرقابة الجديد للاتحاد هذه القضايا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ونواصل مع مكتب خدمات الرقابة الداخلية استكشاف الإمكانيات لتكملة القدرات؛ ومع ذلك، يرى الاتحاد أن إطار </w:t>
            </w:r>
            <w:r w:rsidR="00033F62" w:rsidRPr="008110C6">
              <w:rPr>
                <w:rFonts w:ascii="Dubai" w:hAnsi="Dubai" w:cs="Dubai" w:hint="cs"/>
                <w:color w:val="000000"/>
                <w:position w:val="2"/>
                <w:sz w:val="20"/>
                <w:rtl/>
              </w:rPr>
              <w:t xml:space="preserve">العمل </w:t>
            </w:r>
            <w:r w:rsidRPr="008110C6">
              <w:rPr>
                <w:rFonts w:ascii="Dubai" w:hAnsi="Dubai" w:cs="Dubai"/>
                <w:color w:val="000000"/>
                <w:position w:val="2"/>
                <w:sz w:val="20"/>
                <w:rtl/>
              </w:rPr>
              <w:t>الجديد سيعالج هذه المسائل</w:t>
            </w:r>
            <w:r w:rsidR="004C5C05" w:rsidRPr="008110C6">
              <w:rPr>
                <w:rFonts w:ascii="Dubai" w:hAnsi="Dubai" w:cs="Dubai"/>
                <w:color w:val="000000"/>
                <w:position w:val="2"/>
                <w:sz w:val="20"/>
                <w:rtl/>
              </w:rPr>
              <w:t>.</w:t>
            </w:r>
          </w:p>
          <w:p w14:paraId="55477B56" w14:textId="12AAD91A"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نُفذت</w:t>
            </w:r>
            <w:r w:rsidR="00033F62" w:rsidRPr="008110C6">
              <w:rPr>
                <w:rFonts w:hint="cs"/>
                <w:color w:val="000000"/>
                <w:position w:val="2"/>
                <w:sz w:val="20"/>
                <w:szCs w:val="20"/>
                <w:rtl/>
              </w:rPr>
              <w:t>.</w:t>
            </w:r>
          </w:p>
        </w:tc>
        <w:tc>
          <w:tcPr>
            <w:tcW w:w="3128" w:type="dxa"/>
            <w:shd w:val="clear" w:color="auto" w:fill="auto"/>
            <w:tcMar>
              <w:left w:w="108" w:type="dxa"/>
              <w:right w:w="108" w:type="dxa"/>
            </w:tcMar>
          </w:tcPr>
          <w:p w14:paraId="325378AC" w14:textId="5F343E3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033F62"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4749290A" w14:textId="04A261F3"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14BB4046" w14:textId="77777777" w:rsidTr="00FC6C44">
        <w:trPr>
          <w:cantSplit/>
          <w:jc w:val="center"/>
        </w:trPr>
        <w:tc>
          <w:tcPr>
            <w:tcW w:w="1252" w:type="dxa"/>
            <w:shd w:val="clear" w:color="auto" w:fill="auto"/>
            <w:tcMar>
              <w:left w:w="108" w:type="dxa"/>
              <w:right w:w="108" w:type="dxa"/>
            </w:tcMar>
          </w:tcPr>
          <w:p w14:paraId="3A4DA09D" w14:textId="19E9E5C4"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12</w:t>
            </w:r>
          </w:p>
        </w:tc>
        <w:tc>
          <w:tcPr>
            <w:tcW w:w="4247" w:type="dxa"/>
            <w:shd w:val="clear" w:color="auto" w:fill="auto"/>
            <w:tcMar>
              <w:left w:w="108" w:type="dxa"/>
              <w:right w:w="108" w:type="dxa"/>
            </w:tcMar>
          </w:tcPr>
          <w:p w14:paraId="4F17836C" w14:textId="2C5E386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عند مراجعتها لسياسة مكافحة الاحتيال، أن تنظر في إمكانية الاتصال الفوري بالدولة العضو و/أو الجهة المانحة المعنية، من أجل تقليل الخسائر المالية إلى أدنى حد وإيجاد رادع حتى لا يقع المزيد من مخاطر الاحتيال في</w:t>
            </w:r>
            <w:r w:rsidR="00FC6C44" w:rsidRPr="008110C6">
              <w:rPr>
                <w:rFonts w:hint="cs"/>
                <w:color w:val="000000"/>
                <w:position w:val="2"/>
                <w:sz w:val="20"/>
                <w:szCs w:val="20"/>
                <w:rtl/>
              </w:rPr>
              <w:t> </w:t>
            </w:r>
            <w:r w:rsidRPr="008110C6">
              <w:rPr>
                <w:color w:val="000000"/>
                <w:position w:val="2"/>
                <w:sz w:val="20"/>
                <w:szCs w:val="20"/>
                <w:rtl/>
              </w:rPr>
              <w:t>المستقبل</w:t>
            </w:r>
            <w:r w:rsidR="004C5C05" w:rsidRPr="008110C6">
              <w:rPr>
                <w:color w:val="000000"/>
                <w:position w:val="2"/>
                <w:sz w:val="20"/>
                <w:szCs w:val="20"/>
                <w:rtl/>
              </w:rPr>
              <w:t>.</w:t>
            </w:r>
          </w:p>
        </w:tc>
        <w:tc>
          <w:tcPr>
            <w:tcW w:w="5667" w:type="dxa"/>
            <w:shd w:val="clear" w:color="auto" w:fill="auto"/>
            <w:tcMar>
              <w:left w:w="108" w:type="dxa"/>
              <w:right w:w="108" w:type="dxa"/>
            </w:tcMar>
          </w:tcPr>
          <w:p w14:paraId="665077A5" w14:textId="72A2C465"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بالتوصية رقم 12</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واعتبارا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1 أبريل 2019، تتضمن جميع اتفاقات التعاون الموقعة حديثاً ووثائق المشاريع فقرة تنص على أن تتشاور الأطراف فيما بينها فيما يتعلق بأي مسألة قد تنشأ عن الممارسات الاحتيالية والفاسدة وتضارب المصالح فيما يتعلق بالمشروع المعني، أو فيما يتصل بها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وسيتيح ذلك الاتصالَ الفوري بالدولة العضو و/أو الجهة المانحة شريطة التقيُّد بالسرية والإجراءات القانونية الواجبة فيما يتعلق بأي مسألة وفرد</w:t>
            </w:r>
            <w:r w:rsidR="004C5C05" w:rsidRPr="008110C6">
              <w:rPr>
                <w:rFonts w:ascii="Dubai" w:hAnsi="Dubai" w:cs="Dubai"/>
                <w:color w:val="000000"/>
                <w:position w:val="2"/>
                <w:sz w:val="20"/>
                <w:rtl/>
              </w:rPr>
              <w:t>.</w:t>
            </w:r>
          </w:p>
          <w:p w14:paraId="380AE509" w14:textId="5AFF7E7A"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تماشيا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مع اقتراحات الدول الأعضاء وتوصيات هيئات الرقابة في ذلك الوقت، فضلا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عن أفضل الممارسات المعترف بها، أضيفت بنود جديدة إلى اتفاقات المشاريع المتعلقة بالأنشطة الاحتيالية، ونصت اتفاقات التعاون على مساعدة الجهات المانحة/الدول الأعضاء في هذا الصدد</w:t>
            </w:r>
            <w:r w:rsidR="004C5C05" w:rsidRPr="008110C6">
              <w:rPr>
                <w:rFonts w:ascii="Dubai" w:hAnsi="Dubai" w:cs="Dubai"/>
                <w:color w:val="000000"/>
                <w:position w:val="2"/>
                <w:sz w:val="20"/>
                <w:rtl/>
              </w:rPr>
              <w:t>.</w:t>
            </w:r>
          </w:p>
          <w:p w14:paraId="54199EA6" w14:textId="003ECB40"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75E82D07" w14:textId="409876B4"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أغلقتها محكمة مراجعة الحسابات </w:t>
            </w:r>
            <w:proofErr w:type="spellStart"/>
            <w:r w:rsidRPr="008110C6">
              <w:rPr>
                <w:color w:val="000000"/>
                <w:position w:val="2"/>
                <w:sz w:val="20"/>
                <w:szCs w:val="20"/>
                <w:rtl/>
              </w:rPr>
              <w:t>Corte</w:t>
            </w:r>
            <w:proofErr w:type="spellEnd"/>
            <w:r w:rsidRPr="008110C6">
              <w:rPr>
                <w:color w:val="000000"/>
                <w:position w:val="2"/>
                <w:sz w:val="20"/>
                <w:szCs w:val="20"/>
                <w:rtl/>
              </w:rPr>
              <w:t xml:space="preserve"> </w:t>
            </w:r>
            <w:proofErr w:type="spellStart"/>
            <w:r w:rsidRPr="008110C6">
              <w:rPr>
                <w:color w:val="000000"/>
                <w:position w:val="2"/>
                <w:sz w:val="20"/>
                <w:szCs w:val="20"/>
                <w:rtl/>
              </w:rPr>
              <w:t>dei</w:t>
            </w:r>
            <w:proofErr w:type="spellEnd"/>
            <w:r w:rsidRPr="008110C6">
              <w:rPr>
                <w:color w:val="000000"/>
                <w:position w:val="2"/>
                <w:sz w:val="20"/>
                <w:szCs w:val="20"/>
                <w:rtl/>
              </w:rPr>
              <w:t xml:space="preserve"> </w:t>
            </w:r>
            <w:proofErr w:type="spellStart"/>
            <w:r w:rsidRPr="008110C6">
              <w:rPr>
                <w:color w:val="000000"/>
                <w:position w:val="2"/>
                <w:sz w:val="20"/>
                <w:szCs w:val="20"/>
                <w:rtl/>
              </w:rPr>
              <w:t>conti</w:t>
            </w:r>
            <w:proofErr w:type="spellEnd"/>
            <w:r w:rsidRPr="008110C6">
              <w:rPr>
                <w:color w:val="000000"/>
                <w:position w:val="2"/>
                <w:sz w:val="20"/>
                <w:szCs w:val="20"/>
                <w:rtl/>
              </w:rPr>
              <w:t xml:space="preserve"> في تقريرها النهائي (الملحق 5: </w:t>
            </w:r>
            <w:hyperlink r:id="rId42" w:history="1">
              <w:r w:rsidRPr="008110C6">
                <w:rPr>
                  <w:rStyle w:val="Hyperlink"/>
                  <w:position w:val="2"/>
                  <w:sz w:val="20"/>
                  <w:szCs w:val="20"/>
                </w:rPr>
                <w:t>C22/101</w:t>
              </w:r>
            </w:hyperlink>
            <w:r w:rsidRPr="008110C6">
              <w:rPr>
                <w:color w:val="000000"/>
                <w:position w:val="2"/>
                <w:sz w:val="20"/>
                <w:szCs w:val="20"/>
                <w:rtl/>
              </w:rPr>
              <w:t>)</w:t>
            </w:r>
            <w:r w:rsidR="004C5C05" w:rsidRPr="008110C6">
              <w:rPr>
                <w:color w:val="000000"/>
                <w:position w:val="2"/>
                <w:sz w:val="20"/>
                <w:szCs w:val="20"/>
                <w:rtl/>
              </w:rPr>
              <w:t>.</w:t>
            </w:r>
          </w:p>
        </w:tc>
        <w:tc>
          <w:tcPr>
            <w:tcW w:w="1412" w:type="dxa"/>
            <w:shd w:val="clear" w:color="auto" w:fill="auto"/>
            <w:tcMar>
              <w:left w:w="108" w:type="dxa"/>
              <w:right w:w="108" w:type="dxa"/>
            </w:tcMar>
          </w:tcPr>
          <w:p w14:paraId="671466DE" w14:textId="34917691"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F6B4430" w14:textId="77777777" w:rsidTr="00FC6C44">
        <w:trPr>
          <w:cantSplit/>
          <w:jc w:val="center"/>
        </w:trPr>
        <w:tc>
          <w:tcPr>
            <w:tcW w:w="1252" w:type="dxa"/>
            <w:shd w:val="clear" w:color="auto" w:fill="auto"/>
            <w:tcMar>
              <w:left w:w="108" w:type="dxa"/>
              <w:right w:w="108" w:type="dxa"/>
            </w:tcMar>
          </w:tcPr>
          <w:p w14:paraId="51212EFB" w14:textId="0765634B"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13</w:t>
            </w:r>
          </w:p>
        </w:tc>
        <w:tc>
          <w:tcPr>
            <w:tcW w:w="4247" w:type="dxa"/>
            <w:shd w:val="clear" w:color="auto" w:fill="auto"/>
            <w:tcMar>
              <w:left w:w="108" w:type="dxa"/>
              <w:right w:w="108" w:type="dxa"/>
            </w:tcMar>
          </w:tcPr>
          <w:p w14:paraId="011438B7" w14:textId="4AF69AE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اعتماد سياسة متسقة بشأن استخدام الخبراء الداخليين، على الأقل داخل نفس الإقليم، مع إجراء تقييم بعد انتهاء وظيفتهم لما أنجزوه من عملٍ داخلياً</w:t>
            </w:r>
            <w:r w:rsidR="004C5C05" w:rsidRPr="008110C6">
              <w:rPr>
                <w:color w:val="000000"/>
                <w:position w:val="2"/>
                <w:sz w:val="20"/>
                <w:szCs w:val="20"/>
                <w:rtl/>
              </w:rPr>
              <w:t>.</w:t>
            </w:r>
          </w:p>
        </w:tc>
        <w:tc>
          <w:tcPr>
            <w:tcW w:w="5667" w:type="dxa"/>
            <w:shd w:val="clear" w:color="auto" w:fill="auto"/>
            <w:tcMar>
              <w:left w:w="108" w:type="dxa"/>
              <w:right w:w="108" w:type="dxa"/>
            </w:tcMar>
          </w:tcPr>
          <w:p w14:paraId="67B8CF4C" w14:textId="3216121B"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بدأ العمل بتدابير رقابية مثل إجراء تشغيلي موحد بشأن مدفوعات اتفاقات الخدمة الخاصة - مصمم لضمان إغلاق العقود في الوقت المناسب - تتضمن شهادة من المديرين بأن النواتج قد تحققت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طلبت إدارة الموارد البشرية/قسم إدارة شؤون الموظفين، منذ أغسطس 2024، من جميع مديري التوظيف التصديق على تحقيق جميع النواتج المدرجة في</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الاختصاصات قبل سداد الدفعة الكاملة والنهائية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واعتبارا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يناير 2025، يجب تحميل شهادات التصديق في النظام SAP</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تجري حالياً مراجعة السياسة الحالية لاتفاقات الخدمة الخاصة وستصدر في الربع الثاني من عام 2025</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تحسين تدفق العمل لإدارة اتفاقات الخدمة الخاصة، ستشمل السياسة المنقحة لاتفاقات الخدمة الخاصة جدولا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منقحا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لأجور اتفاقات الخدمة الخاصة، وستوفر على وجه الخصوص مبادئ توجيهية أوضح بشأن استخدام عقود الخدمات الاستشارية والقيود المفروضة عليها (مثلاً لا يجوز أن يبرم الفرد الواحد في المرة الواحدة أكثر من عقد)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وبمجرد الانتهاء من مراجعة السياسة، سيحدث تحوُّل في جميع الأنظمة والعمليات ذات الصلة</w:t>
            </w:r>
            <w:r w:rsidR="004C5C05" w:rsidRPr="008110C6">
              <w:rPr>
                <w:rFonts w:ascii="Dubai" w:hAnsi="Dubai" w:cs="Dubai"/>
                <w:color w:val="000000"/>
                <w:position w:val="2"/>
                <w:sz w:val="20"/>
                <w:rtl/>
              </w:rPr>
              <w:t>.</w:t>
            </w:r>
          </w:p>
          <w:p w14:paraId="7FD07CAC" w14:textId="019D1C6A"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7C4BDB87" w14:textId="29C8BC8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 واعتبر معقولا</w:t>
            </w:r>
            <w:r w:rsidR="00FC3004" w:rsidRPr="008110C6">
              <w:rPr>
                <w:rFonts w:hint="cs"/>
                <w:color w:val="000000"/>
                <w:position w:val="2"/>
                <w:sz w:val="20"/>
                <w:szCs w:val="20"/>
                <w:rtl/>
              </w:rPr>
              <w:t>ً</w:t>
            </w:r>
            <w:r w:rsidRPr="008110C6">
              <w:rPr>
                <w:color w:val="000000"/>
                <w:position w:val="2"/>
                <w:sz w:val="20"/>
                <w:szCs w:val="20"/>
                <w:rtl/>
              </w:rPr>
              <w:t>، مع ملاحظة أنه هناك بعض الإجراءات النهائية التي لا تزال جارية لتحديث السياسات</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0531B7F7" w14:textId="4533D7F4"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37DBF94E" w14:textId="77777777" w:rsidTr="00FC6C44">
        <w:trPr>
          <w:cantSplit/>
          <w:jc w:val="center"/>
        </w:trPr>
        <w:tc>
          <w:tcPr>
            <w:tcW w:w="1252" w:type="dxa"/>
            <w:shd w:val="clear" w:color="auto" w:fill="auto"/>
            <w:tcMar>
              <w:left w:w="108" w:type="dxa"/>
              <w:right w:w="108" w:type="dxa"/>
            </w:tcMar>
          </w:tcPr>
          <w:p w14:paraId="0B06FE7C" w14:textId="50E6599B"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14</w:t>
            </w:r>
          </w:p>
        </w:tc>
        <w:tc>
          <w:tcPr>
            <w:tcW w:w="4247" w:type="dxa"/>
            <w:shd w:val="clear" w:color="auto" w:fill="auto"/>
            <w:tcMar>
              <w:left w:w="108" w:type="dxa"/>
              <w:right w:w="108" w:type="dxa"/>
            </w:tcMar>
          </w:tcPr>
          <w:p w14:paraId="265D8742" w14:textId="0EA3F1FE" w:rsidR="00453784" w:rsidRPr="008110C6" w:rsidRDefault="00453784" w:rsidP="00033F62">
            <w:pPr>
              <w:pStyle w:val="Title3"/>
              <w:keepNext w:val="0"/>
              <w:spacing w:before="60" w:after="60" w:line="260" w:lineRule="exact"/>
              <w:jc w:val="both"/>
              <w:textDirection w:val="tbRlV"/>
              <w:rPr>
                <w:color w:val="000000"/>
                <w:position w:val="2"/>
                <w:sz w:val="20"/>
                <w:szCs w:val="20"/>
              </w:rPr>
            </w:pPr>
            <w:r w:rsidRPr="008110C6">
              <w:rPr>
                <w:color w:val="000000"/>
                <w:position w:val="2"/>
                <w:sz w:val="20"/>
                <w:szCs w:val="20"/>
                <w:rtl/>
              </w:rPr>
              <w:t>تطبيق فحص أولي لقائمة الخبراء، مع تقليل عدد الأشخاص الرئيسيين، وإعادة التقييم بشكل دوري</w:t>
            </w:r>
            <w:r w:rsidR="004C5C05" w:rsidRPr="008110C6">
              <w:rPr>
                <w:color w:val="000000"/>
                <w:position w:val="2"/>
                <w:sz w:val="20"/>
                <w:szCs w:val="20"/>
                <w:rtl/>
              </w:rPr>
              <w:t>.</w:t>
            </w:r>
            <w:r w:rsidRPr="008110C6">
              <w:rPr>
                <w:color w:val="000000"/>
                <w:position w:val="2"/>
                <w:sz w:val="20"/>
                <w:szCs w:val="20"/>
                <w:rtl/>
              </w:rPr>
              <w:t xml:space="preserve"> ويجب أيض</w:t>
            </w:r>
            <w:r w:rsidRPr="008110C6">
              <w:rPr>
                <w:rFonts w:hint="cs"/>
                <w:color w:val="000000"/>
                <w:position w:val="2"/>
                <w:sz w:val="20"/>
                <w:szCs w:val="20"/>
                <w:rtl/>
              </w:rPr>
              <w:t>اً</w:t>
            </w:r>
            <w:r w:rsidRPr="008110C6">
              <w:rPr>
                <w:color w:val="000000"/>
                <w:position w:val="2"/>
                <w:sz w:val="20"/>
                <w:szCs w:val="20"/>
                <w:rtl/>
              </w:rPr>
              <w:t xml:space="preserve"> أن يؤخذ الاعتبار تقييم جودة العمل المنجز، والذي لا</w:t>
            </w:r>
            <w:r w:rsidR="00033F62" w:rsidRPr="008110C6">
              <w:rPr>
                <w:rFonts w:hint="cs"/>
                <w:color w:val="000000"/>
                <w:position w:val="2"/>
                <w:sz w:val="20"/>
                <w:szCs w:val="20"/>
                <w:rtl/>
              </w:rPr>
              <w:t> </w:t>
            </w:r>
            <w:r w:rsidRPr="008110C6">
              <w:rPr>
                <w:color w:val="000000"/>
                <w:position w:val="2"/>
                <w:sz w:val="20"/>
                <w:szCs w:val="20"/>
                <w:rtl/>
              </w:rPr>
              <w:t>ينبغي بأي حال من الأحوال أن يُكلَّف به نفس الأشخاص المشاركين في عملية الاختيار</w:t>
            </w:r>
            <w:r w:rsidR="004C5C05" w:rsidRPr="008110C6">
              <w:rPr>
                <w:color w:val="000000"/>
                <w:position w:val="2"/>
                <w:sz w:val="20"/>
                <w:szCs w:val="20"/>
                <w:rtl/>
              </w:rPr>
              <w:t>.</w:t>
            </w:r>
          </w:p>
        </w:tc>
        <w:tc>
          <w:tcPr>
            <w:tcW w:w="5667" w:type="dxa"/>
            <w:shd w:val="clear" w:color="auto" w:fill="auto"/>
            <w:tcMar>
              <w:left w:w="108" w:type="dxa"/>
              <w:right w:w="108" w:type="dxa"/>
            </w:tcMar>
          </w:tcPr>
          <w:p w14:paraId="26A7B2DC" w14:textId="33D7CB5A"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اكتملت عملية "فرز" القائمة الحالية المذكورة في</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التعليق الابتدائي، بما في ذلك مختلف عمليات التحقق الأكاديمية والمرجعية، كما قام مكتب تنمية الاتصالات بتبسيط وتحسين عملية التوظيف بموجب اتفاقات الخدمة الخاصة مع زيادة الضوابط المتعلقة بتضارب المصالح</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وفيما يتعلق بتقييم الأداء، طُبق تعزيز إضافي للرقابة في عام 2024، حيث يتعين على جميع مديري التوظيف التصديق على تحقيق جميع النواتج المدرجة في</w:t>
            </w:r>
            <w:r w:rsidR="00033F62" w:rsidRPr="008110C6">
              <w:rPr>
                <w:rFonts w:ascii="Dubai" w:hAnsi="Dubai" w:cs="Dubai" w:hint="cs"/>
                <w:color w:val="000000"/>
                <w:position w:val="2"/>
                <w:sz w:val="20"/>
                <w:rtl/>
              </w:rPr>
              <w:t> </w:t>
            </w:r>
            <w:r w:rsidRPr="008110C6">
              <w:rPr>
                <w:rFonts w:ascii="Dubai" w:hAnsi="Dubai" w:cs="Dubai"/>
                <w:color w:val="000000"/>
                <w:position w:val="2"/>
                <w:sz w:val="20"/>
                <w:rtl/>
              </w:rPr>
              <w:t>الاختصاصات قبل سداد الدفعة الكاملة والنهائية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واعتبارا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يناير 2025، يجب تحميل شهادات التصديق في النظام SAP</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 الوقت نفسه، وضع مبدأ توجيهي جديد لاتفاقات الخدمة الخاصة بشأن تضارب المصالح، ينطبق على جميع الحاصلين على اتفاقات الخدمة الخاصة، لتيسير الإعلان الإلزامي عن أوجه التضارب الفعلية أو المحتملة ورصدها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ويتم الإعلان الإلزامي عبر الإنترنت، وترسل نسخ منه تلقائياً إلى مكتب الأخلاقيات ودائرة إدارة الموارد البشرية</w:t>
            </w:r>
            <w:r w:rsidR="004C5C05" w:rsidRPr="008110C6">
              <w:rPr>
                <w:rFonts w:ascii="Dubai" w:hAnsi="Dubai" w:cs="Dubai"/>
                <w:color w:val="000000"/>
                <w:position w:val="2"/>
                <w:sz w:val="20"/>
                <w:rtl/>
              </w:rPr>
              <w:t>.</w:t>
            </w:r>
          </w:p>
          <w:p w14:paraId="6D1AA8E5" w14:textId="54E0DEB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2CE42B1" w14:textId="76942B4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w:t>
            </w:r>
            <w:r w:rsidR="004F70C0"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2DE1508D" w14:textId="0C5857CF"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2973DA9B" w14:textId="77777777" w:rsidTr="00FC6C44">
        <w:trPr>
          <w:cantSplit/>
          <w:jc w:val="center"/>
        </w:trPr>
        <w:tc>
          <w:tcPr>
            <w:tcW w:w="1252" w:type="dxa"/>
            <w:shd w:val="clear" w:color="auto" w:fill="auto"/>
            <w:tcMar>
              <w:left w:w="108" w:type="dxa"/>
              <w:right w:w="108" w:type="dxa"/>
            </w:tcMar>
          </w:tcPr>
          <w:p w14:paraId="7ED3BCCD" w14:textId="2FCC3FD0"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15</w:t>
            </w:r>
          </w:p>
        </w:tc>
        <w:tc>
          <w:tcPr>
            <w:tcW w:w="4247" w:type="dxa"/>
            <w:shd w:val="clear" w:color="auto" w:fill="auto"/>
            <w:tcMar>
              <w:left w:w="108" w:type="dxa"/>
              <w:right w:w="108" w:type="dxa"/>
            </w:tcMar>
          </w:tcPr>
          <w:p w14:paraId="1BFEF491" w14:textId="688396FE" w:rsidR="00453784" w:rsidRPr="008110C6" w:rsidRDefault="00453784" w:rsidP="00033F62">
            <w:pPr>
              <w:pStyle w:val="Title3"/>
              <w:keepNext w:val="0"/>
              <w:spacing w:before="60" w:after="60" w:line="260" w:lineRule="exact"/>
              <w:jc w:val="both"/>
              <w:textDirection w:val="tbRlV"/>
              <w:rPr>
                <w:color w:val="000000"/>
                <w:spacing w:val="-4"/>
                <w:position w:val="2"/>
                <w:sz w:val="20"/>
                <w:szCs w:val="20"/>
                <w:rtl/>
              </w:rPr>
            </w:pPr>
            <w:r w:rsidRPr="008110C6">
              <w:rPr>
                <w:color w:val="000000"/>
                <w:spacing w:val="-4"/>
                <w:position w:val="2"/>
                <w:sz w:val="20"/>
                <w:szCs w:val="20"/>
                <w:rtl/>
              </w:rPr>
              <w:t>تناوب دوري بين مديري المشاريع</w:t>
            </w:r>
            <w:r w:rsidR="004C5C05" w:rsidRPr="008110C6">
              <w:rPr>
                <w:color w:val="000000"/>
                <w:spacing w:val="-4"/>
                <w:position w:val="2"/>
                <w:sz w:val="20"/>
                <w:szCs w:val="20"/>
                <w:rtl/>
              </w:rPr>
              <w:t>.</w:t>
            </w:r>
            <w:r w:rsidRPr="008110C6">
              <w:rPr>
                <w:color w:val="000000"/>
                <w:spacing w:val="-4"/>
                <w:position w:val="2"/>
                <w:sz w:val="20"/>
                <w:szCs w:val="20"/>
                <w:rtl/>
              </w:rPr>
              <w:t xml:space="preserve"> ومن أجل منع تضارب المصالح، قد ينظر الاتحاد أيضاً في عدم السماح لمديري المشاريع بحمل نفس جنسية البلد المستفيد (الذي ربما يكون البلد الذي كانوا يعملون فيه قبل الانضمام إلى الاتحاد)</w:t>
            </w:r>
            <w:r w:rsidR="004C5C05" w:rsidRPr="008110C6">
              <w:rPr>
                <w:color w:val="000000"/>
                <w:spacing w:val="-4"/>
                <w:position w:val="2"/>
                <w:sz w:val="20"/>
                <w:szCs w:val="20"/>
                <w:rtl/>
              </w:rPr>
              <w:t>.</w:t>
            </w:r>
          </w:p>
        </w:tc>
        <w:tc>
          <w:tcPr>
            <w:tcW w:w="5667" w:type="dxa"/>
            <w:shd w:val="clear" w:color="auto" w:fill="auto"/>
            <w:tcMar>
              <w:left w:w="108" w:type="dxa"/>
              <w:right w:w="108" w:type="dxa"/>
            </w:tcMar>
          </w:tcPr>
          <w:p w14:paraId="59A2B821" w14:textId="01D4A7CF"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نُفِّذت في عام 2020، بموجب </w:t>
            </w:r>
            <w:r w:rsidR="0062620E" w:rsidRPr="008110C6">
              <w:rPr>
                <w:rFonts w:ascii="Dubai" w:hAnsi="Dubai" w:cs="Dubai" w:hint="cs"/>
                <w:color w:val="000000"/>
                <w:position w:val="2"/>
                <w:sz w:val="20"/>
                <w:rtl/>
              </w:rPr>
              <w:t>الأمر الإداري</w:t>
            </w:r>
            <w:r w:rsidRPr="008110C6">
              <w:rPr>
                <w:rFonts w:ascii="Dubai" w:hAnsi="Dubai" w:cs="Dubai"/>
                <w:color w:val="000000"/>
                <w:position w:val="2"/>
                <w:sz w:val="20"/>
                <w:rtl/>
              </w:rPr>
              <w:t xml:space="preserve"> 14/20، الذي أدخل إطار</w:t>
            </w:r>
            <w:r w:rsidR="004F70C0" w:rsidRPr="008110C6">
              <w:rPr>
                <w:rFonts w:ascii="Dubai" w:hAnsi="Dubai" w:cs="Dubai" w:hint="cs"/>
                <w:color w:val="000000"/>
                <w:position w:val="2"/>
                <w:sz w:val="20"/>
                <w:rtl/>
              </w:rPr>
              <w:t xml:space="preserve"> عمل</w:t>
            </w:r>
            <w:r w:rsidRPr="008110C6">
              <w:rPr>
                <w:rFonts w:ascii="Dubai" w:hAnsi="Dubai" w:cs="Dubai"/>
                <w:color w:val="000000"/>
                <w:position w:val="2"/>
                <w:sz w:val="20"/>
                <w:rtl/>
              </w:rPr>
              <w:t xml:space="preserve"> لمعالجة مهام التنقل القصيرة الأجل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ويجري النظر في</w:t>
            </w:r>
            <w:r w:rsidR="004F70C0" w:rsidRPr="008110C6">
              <w:rPr>
                <w:rFonts w:ascii="Dubai" w:hAnsi="Dubai" w:cs="Dubai" w:hint="cs"/>
                <w:color w:val="000000"/>
                <w:position w:val="2"/>
                <w:sz w:val="20"/>
                <w:rtl/>
              </w:rPr>
              <w:t> </w:t>
            </w:r>
            <w:r w:rsidRPr="008110C6">
              <w:rPr>
                <w:rFonts w:ascii="Dubai" w:hAnsi="Dubai" w:cs="Dubai"/>
                <w:color w:val="000000"/>
                <w:position w:val="2"/>
                <w:sz w:val="20"/>
                <w:rtl/>
              </w:rPr>
              <w:t xml:space="preserve">إدخال مزيد من التحسينات لمعالجة التوصيات اللاحقة الصادرة عن مراجعي الحسابات الخارجيين في عامي 2021 و2022، أي التوصية 2021/14 (البيانات المالية)، والتوصيتان 17 و18 لعام 2022 (تقرير خاص: المكتب الإقليمي </w:t>
            </w:r>
            <w:proofErr w:type="spellStart"/>
            <w:r w:rsidRPr="008110C6">
              <w:rPr>
                <w:rFonts w:ascii="Dubai" w:hAnsi="Dubai" w:cs="Dubai"/>
                <w:color w:val="000000"/>
                <w:position w:val="2"/>
                <w:sz w:val="20"/>
                <w:rtl/>
              </w:rPr>
              <w:t>للأمريكتين</w:t>
            </w:r>
            <w:proofErr w:type="spellEnd"/>
            <w:r w:rsidRPr="008110C6">
              <w:rPr>
                <w:rFonts w:ascii="Dubai" w:hAnsi="Dubai" w:cs="Dubai"/>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وكجزء من مبادرة التحول، يجري النظر في إطار </w:t>
            </w:r>
            <w:r w:rsidR="004F70C0"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 xml:space="preserve">للتنقل أكثر </w:t>
            </w:r>
            <w:r w:rsidR="004F70C0" w:rsidRPr="008110C6">
              <w:rPr>
                <w:rFonts w:ascii="Dubai" w:hAnsi="Dubai" w:cs="Dubai" w:hint="cs"/>
                <w:color w:val="000000"/>
                <w:position w:val="2"/>
                <w:sz w:val="20"/>
                <w:rtl/>
              </w:rPr>
              <w:t>شمولاً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وسيحدد ذلك ما إذا كان بإمكاننا تنفيذ هذه التوصية تنفيذا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كاملا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أم لا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وسيرصد الاتحاد وسيسعى إلى معالجة الشواغل المتعلقة بالموظفين الفنيين العاملين في بلدهم (وطنهم) على مستوى التوظيف</w:t>
            </w:r>
            <w:r w:rsidR="004C5C05" w:rsidRPr="008110C6">
              <w:rPr>
                <w:rFonts w:ascii="Dubai" w:hAnsi="Dubai" w:cs="Dubai"/>
                <w:color w:val="000000"/>
                <w:position w:val="2"/>
                <w:sz w:val="20"/>
                <w:rtl/>
              </w:rPr>
              <w:t>.</w:t>
            </w:r>
          </w:p>
          <w:p w14:paraId="1EF92E54" w14:textId="33E1E6E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58730336" w14:textId="0BF071C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ونظرا</w:t>
            </w:r>
            <w:r w:rsidRPr="008110C6">
              <w:rPr>
                <w:rFonts w:hint="cs"/>
                <w:color w:val="000000"/>
                <w:position w:val="2"/>
                <w:sz w:val="20"/>
                <w:szCs w:val="20"/>
                <w:rtl/>
              </w:rPr>
              <w:t>ً</w:t>
            </w:r>
            <w:r w:rsidRPr="008110C6">
              <w:rPr>
                <w:color w:val="000000"/>
                <w:position w:val="2"/>
                <w:sz w:val="20"/>
                <w:szCs w:val="20"/>
                <w:rtl/>
              </w:rPr>
              <w:t xml:space="preserve"> لأن التوصيات ذات الصلة التي سلطت الضوء على التنقل لا تزال مفتوحة، فقد أغلقت هذه 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4F4F1F62" w14:textId="1130A829"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3601A85E" w14:textId="77777777" w:rsidTr="00FC6C44">
        <w:trPr>
          <w:cantSplit/>
          <w:jc w:val="center"/>
        </w:trPr>
        <w:tc>
          <w:tcPr>
            <w:tcW w:w="1252" w:type="dxa"/>
            <w:shd w:val="clear" w:color="auto" w:fill="auto"/>
            <w:tcMar>
              <w:left w:w="108" w:type="dxa"/>
              <w:right w:w="108" w:type="dxa"/>
            </w:tcMar>
          </w:tcPr>
          <w:p w14:paraId="1DE08CAE" w14:textId="4432C823" w:rsidR="00453784" w:rsidRPr="008110C6" w:rsidRDefault="0062620E"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16</w:t>
            </w:r>
          </w:p>
        </w:tc>
        <w:tc>
          <w:tcPr>
            <w:tcW w:w="4247" w:type="dxa"/>
            <w:shd w:val="clear" w:color="auto" w:fill="auto"/>
            <w:tcMar>
              <w:left w:w="108" w:type="dxa"/>
              <w:right w:w="108" w:type="dxa"/>
            </w:tcMar>
          </w:tcPr>
          <w:p w14:paraId="4A81B0EC" w14:textId="00C967F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إعادة تحديد دور المديرين الإقليميين كمشرفين على تنفيذ المشاريع والمبادرات وكمديرين للموارد المالية على المستوى المحلي</w:t>
            </w:r>
            <w:r w:rsidR="004C5C05" w:rsidRPr="008110C6">
              <w:rPr>
                <w:color w:val="000000"/>
                <w:position w:val="2"/>
                <w:sz w:val="20"/>
                <w:szCs w:val="20"/>
                <w:rtl/>
              </w:rPr>
              <w:t>.</w:t>
            </w:r>
          </w:p>
        </w:tc>
        <w:tc>
          <w:tcPr>
            <w:tcW w:w="5667" w:type="dxa"/>
            <w:shd w:val="clear" w:color="auto" w:fill="auto"/>
            <w:tcMar>
              <w:left w:w="108" w:type="dxa"/>
              <w:right w:w="108" w:type="dxa"/>
            </w:tcMar>
          </w:tcPr>
          <w:p w14:paraId="3C0A049A" w14:textId="1B82DF3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في بداية ولاية الأمين العامة، تم</w:t>
            </w:r>
            <w:r w:rsidRPr="008110C6">
              <w:rPr>
                <w:rFonts w:ascii="Dubai" w:hAnsi="Dubai" w:cs="Dubai" w:hint="cs"/>
                <w:color w:val="000000"/>
                <w:position w:val="2"/>
                <w:sz w:val="20"/>
                <w:rtl/>
              </w:rPr>
              <w:t>ا</w:t>
            </w:r>
            <w:r w:rsidRPr="008110C6">
              <w:rPr>
                <w:rFonts w:ascii="Dubai" w:hAnsi="Dubai" w:cs="Dubai"/>
                <w:color w:val="000000"/>
                <w:position w:val="2"/>
                <w:sz w:val="20"/>
                <w:rtl/>
              </w:rPr>
              <w:t>شيا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مع التعليق الابتدائ</w:t>
            </w:r>
            <w:r w:rsidRPr="008110C6">
              <w:rPr>
                <w:rFonts w:ascii="Dubai" w:hAnsi="Dubai" w:cs="Dubai" w:hint="eastAsia"/>
                <w:color w:val="000000"/>
                <w:position w:val="2"/>
                <w:sz w:val="20"/>
                <w:rtl/>
              </w:rPr>
              <w:t>ي</w:t>
            </w:r>
            <w:r w:rsidRPr="008110C6">
              <w:rPr>
                <w:rFonts w:ascii="Dubai" w:hAnsi="Dubai" w:cs="Dubai"/>
                <w:color w:val="000000"/>
                <w:position w:val="2"/>
                <w:sz w:val="20"/>
                <w:rtl/>
              </w:rPr>
              <w:t xml:space="preserve"> المجاور، تأكدت الأمينة العامة من مراجعة التوصيف الوظيفي للمديرين الإقليميين لتحسين الرقابة الإدارية والمساءلة والضوابط الداخلية</w:t>
            </w:r>
            <w:r w:rsidR="004C5C05" w:rsidRPr="008110C6">
              <w:rPr>
                <w:rFonts w:ascii="Dubai" w:hAnsi="Dubai" w:cs="Dubai"/>
                <w:color w:val="000000"/>
                <w:position w:val="2"/>
                <w:sz w:val="20"/>
                <w:rtl/>
              </w:rPr>
              <w:t>.</w:t>
            </w:r>
          </w:p>
          <w:p w14:paraId="675F659B" w14:textId="076AC8AE"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وأضحى دور المديرين الإقليميين فيما يتعلق بإدارة المشاريع واضحاً باعتماد دليل المشاريع على مستوى مكتب تنمية الاتصالات</w:t>
            </w:r>
            <w:r w:rsidR="004C5C05" w:rsidRPr="008110C6">
              <w:rPr>
                <w:rFonts w:ascii="Dubai" w:hAnsi="Dubai" w:cs="Dubai"/>
                <w:color w:val="000000"/>
                <w:position w:val="2"/>
                <w:sz w:val="20"/>
                <w:rtl/>
              </w:rPr>
              <w:t>.</w:t>
            </w:r>
          </w:p>
          <w:p w14:paraId="51C9C718" w14:textId="1AA74189"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واستُعرض، على وجه التحديد، التوصيف الوظيفي للمديرين الإقليميين لمنطقتي آسيا والمحيط الهادئ و</w:t>
            </w:r>
            <w:r w:rsidRPr="008110C6">
              <w:rPr>
                <w:rFonts w:ascii="Dubai" w:hAnsi="Dubai" w:cs="Dubai" w:hint="cs"/>
                <w:color w:val="000000"/>
                <w:position w:val="2"/>
                <w:sz w:val="20"/>
                <w:rtl/>
              </w:rPr>
              <w:t>إ</w:t>
            </w:r>
            <w:r w:rsidRPr="008110C6">
              <w:rPr>
                <w:rFonts w:ascii="Dubai" w:hAnsi="Dubai" w:cs="Dubai"/>
                <w:color w:val="000000"/>
                <w:position w:val="2"/>
                <w:sz w:val="20"/>
                <w:rtl/>
              </w:rPr>
              <w:t>فريقيا ومن ثم تضمن النص التالي: "توجيه التصور المفاهيمي للمشاريع وإعدادها وتنفيذها لدعم برنامج العمل الإقليمي والمبادرات الإقليمية؛ ضمان صياغة جميع المشاريع بشكل جيد، وتحديد الأدوار والمسؤوليات، ووجود نتائج وجدول زمني واضحين؛ والتواصل مع الحكومات والمؤسسات المانحة والمنظمات الإقليمية والدولية والقطاع الخاص للتعاون ودعم هذه المشاريع"</w:t>
            </w:r>
            <w:r w:rsidR="004C5C05" w:rsidRPr="008110C6">
              <w:rPr>
                <w:rFonts w:ascii="Dubai" w:hAnsi="Dubai" w:cs="Dubai"/>
                <w:color w:val="000000"/>
                <w:position w:val="2"/>
                <w:sz w:val="20"/>
                <w:rtl/>
              </w:rPr>
              <w:t>.</w:t>
            </w:r>
          </w:p>
          <w:p w14:paraId="6C6D3309" w14:textId="4BE09E91"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344BD04A" w14:textId="2E0B272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وفي الجزأين الأول والثاني من هذا التقرير، قدمنا ملاحظات وتوصيات ذات صلة بشأن التفويض ومراقبة المشروع</w:t>
            </w:r>
            <w:r w:rsidR="004C5C05" w:rsidRPr="008110C6">
              <w:rPr>
                <w:color w:val="000000"/>
                <w:position w:val="2"/>
                <w:sz w:val="20"/>
                <w:szCs w:val="20"/>
                <w:rtl/>
              </w:rPr>
              <w:t>.</w:t>
            </w:r>
            <w:r w:rsidRPr="008110C6">
              <w:rPr>
                <w:color w:val="000000"/>
                <w:position w:val="2"/>
                <w:sz w:val="20"/>
                <w:szCs w:val="20"/>
                <w:rtl/>
              </w:rPr>
              <w:t xml:space="preserve"> وعلى هذا الأساس، ألغيت هذه التوصية وأغلقت</w:t>
            </w:r>
            <w:r w:rsidR="004C5C05" w:rsidRPr="008110C6">
              <w:rPr>
                <w:color w:val="000000"/>
                <w:position w:val="2"/>
                <w:sz w:val="20"/>
                <w:szCs w:val="20"/>
                <w:rtl/>
              </w:rPr>
              <w:t>.</w:t>
            </w:r>
          </w:p>
        </w:tc>
        <w:tc>
          <w:tcPr>
            <w:tcW w:w="1412" w:type="dxa"/>
            <w:shd w:val="clear" w:color="auto" w:fill="auto"/>
            <w:tcMar>
              <w:left w:w="108" w:type="dxa"/>
              <w:right w:w="108" w:type="dxa"/>
            </w:tcMar>
          </w:tcPr>
          <w:p w14:paraId="5B826FA3" w14:textId="15A47764"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bl>
    <w:p w14:paraId="52803530" w14:textId="77777777" w:rsidR="00FC6C44" w:rsidRPr="008110C6" w:rsidRDefault="00FC6C44" w:rsidP="00FC6C44">
      <w:pPr>
        <w:rPr>
          <w:rtl/>
        </w:rPr>
      </w:pPr>
      <w:r w:rsidRPr="008110C6">
        <w:rPr>
          <w:rtl/>
        </w:rPr>
        <w:br w:type="page"/>
      </w:r>
    </w:p>
    <w:tbl>
      <w:tblPr>
        <w:bidiVisual/>
        <w:tblW w:w="5000" w:type="pct"/>
        <w:jc w:val="center"/>
        <w:tblBorders>
          <w:top w:val="single" w:sz="12" w:space="0" w:color="008000"/>
          <w:left w:val="nil"/>
          <w:bottom w:val="single" w:sz="12" w:space="0" w:color="008000"/>
          <w:right w:val="nil"/>
          <w:insideH w:val="nil"/>
          <w:insideV w:val="nil"/>
        </w:tblBorders>
        <w:tblLayout w:type="fixed"/>
        <w:tblCellMar>
          <w:left w:w="57" w:type="dxa"/>
          <w:right w:w="57" w:type="dxa"/>
        </w:tblCellMar>
        <w:tblLook w:val="00A0" w:firstRow="1" w:lastRow="0" w:firstColumn="1" w:lastColumn="0" w:noHBand="0" w:noVBand="0"/>
      </w:tblPr>
      <w:tblGrid>
        <w:gridCol w:w="1252"/>
        <w:gridCol w:w="4247"/>
        <w:gridCol w:w="5667"/>
        <w:gridCol w:w="3128"/>
        <w:gridCol w:w="1412"/>
      </w:tblGrid>
      <w:tr w:rsidR="004F70C0" w:rsidRPr="008110C6" w14:paraId="5552477C" w14:textId="77777777" w:rsidTr="00FC6C44">
        <w:trPr>
          <w:cantSplit/>
          <w:tblHeader/>
          <w:jc w:val="center"/>
        </w:trPr>
        <w:tc>
          <w:tcPr>
            <w:tcW w:w="15706" w:type="dxa"/>
            <w:gridSpan w:val="5"/>
            <w:shd w:val="clear" w:color="auto" w:fill="auto"/>
            <w:tcMar>
              <w:left w:w="108" w:type="dxa"/>
              <w:right w:w="108" w:type="dxa"/>
            </w:tcMar>
          </w:tcPr>
          <w:p w14:paraId="08703FF5" w14:textId="473DE742" w:rsidR="004F70C0" w:rsidRPr="008110C6" w:rsidRDefault="004F70C0" w:rsidP="00033F62">
            <w:pPr>
              <w:spacing w:before="60" w:after="60" w:line="260" w:lineRule="exact"/>
              <w:rPr>
                <w:color w:val="000000"/>
                <w:position w:val="2"/>
                <w:sz w:val="20"/>
                <w:szCs w:val="20"/>
                <w:rtl/>
              </w:rPr>
            </w:pPr>
            <w:r w:rsidRPr="008110C6">
              <w:rPr>
                <w:bCs/>
                <w:color w:val="000000"/>
                <w:position w:val="2"/>
                <w:sz w:val="20"/>
                <w:szCs w:val="20"/>
                <w:rtl/>
              </w:rPr>
              <w:lastRenderedPageBreak/>
              <w:t>تقرير خاص: "تعزيز الحضور الإقليمي".</w:t>
            </w:r>
            <w:r w:rsidRPr="008110C6">
              <w:rPr>
                <w:color w:val="000000"/>
                <w:position w:val="2"/>
                <w:sz w:val="20"/>
                <w:szCs w:val="20"/>
                <w:rtl/>
              </w:rPr>
              <w:t xml:space="preserve"> </w:t>
            </w:r>
          </w:p>
        </w:tc>
      </w:tr>
      <w:tr w:rsidR="00FC6C44" w:rsidRPr="008110C6" w14:paraId="295C579F" w14:textId="77777777" w:rsidTr="00FC6C44">
        <w:trPr>
          <w:cantSplit/>
          <w:tblHeader/>
          <w:jc w:val="center"/>
        </w:trPr>
        <w:tc>
          <w:tcPr>
            <w:tcW w:w="1252" w:type="dxa"/>
            <w:shd w:val="clear" w:color="auto" w:fill="auto"/>
            <w:tcMar>
              <w:left w:w="108" w:type="dxa"/>
              <w:right w:w="108" w:type="dxa"/>
            </w:tcMar>
          </w:tcPr>
          <w:p w14:paraId="3BD9C5AF" w14:textId="409D003C" w:rsidR="00FC6C44" w:rsidRPr="008110C6" w:rsidRDefault="00FC6C44" w:rsidP="00033F62">
            <w:pPr>
              <w:pStyle w:val="Title3"/>
              <w:keepNext w:val="0"/>
              <w:spacing w:before="60" w:after="60" w:line="260" w:lineRule="exact"/>
              <w:jc w:val="left"/>
              <w:textDirection w:val="tbRlV"/>
              <w:rPr>
                <w:b/>
                <w:bCs/>
                <w:color w:val="000000"/>
                <w:position w:val="2"/>
                <w:sz w:val="20"/>
                <w:szCs w:val="20"/>
                <w:rtl/>
              </w:rPr>
            </w:pPr>
            <w:r w:rsidRPr="008110C6">
              <w:rPr>
                <w:rFonts w:hint="cs"/>
                <w:b/>
                <w:bCs/>
                <w:color w:val="000000"/>
                <w:position w:val="2"/>
                <w:sz w:val="20"/>
                <w:szCs w:val="20"/>
                <w:rtl/>
              </w:rPr>
              <w:t>التسلسل</w:t>
            </w:r>
          </w:p>
        </w:tc>
        <w:tc>
          <w:tcPr>
            <w:tcW w:w="4247" w:type="dxa"/>
            <w:shd w:val="clear" w:color="auto" w:fill="auto"/>
            <w:tcMar>
              <w:left w:w="108" w:type="dxa"/>
              <w:right w:w="108" w:type="dxa"/>
            </w:tcMar>
          </w:tcPr>
          <w:p w14:paraId="2C819F9F" w14:textId="14EBFC5A" w:rsidR="00FC6C44" w:rsidRPr="008110C6" w:rsidRDefault="00FC6C44" w:rsidP="00033F62">
            <w:pPr>
              <w:pStyle w:val="Title3"/>
              <w:keepNext w:val="0"/>
              <w:spacing w:before="60" w:after="60" w:line="260" w:lineRule="exact"/>
              <w:jc w:val="both"/>
              <w:textDirection w:val="tbRlV"/>
              <w:rPr>
                <w:b/>
                <w:bCs/>
                <w:color w:val="000000"/>
                <w:position w:val="2"/>
                <w:sz w:val="20"/>
                <w:szCs w:val="20"/>
                <w:rtl/>
              </w:rPr>
            </w:pPr>
            <w:r w:rsidRPr="008110C6">
              <w:rPr>
                <w:rFonts w:hint="cs"/>
                <w:b/>
                <w:bCs/>
                <w:color w:val="000000"/>
                <w:position w:val="2"/>
                <w:sz w:val="20"/>
                <w:szCs w:val="20"/>
                <w:rtl/>
              </w:rPr>
              <w:t>التوصية</w:t>
            </w:r>
          </w:p>
        </w:tc>
        <w:tc>
          <w:tcPr>
            <w:tcW w:w="5667" w:type="dxa"/>
            <w:shd w:val="clear" w:color="auto" w:fill="auto"/>
            <w:tcMar>
              <w:left w:w="108" w:type="dxa"/>
              <w:right w:w="108" w:type="dxa"/>
            </w:tcMar>
          </w:tcPr>
          <w:p w14:paraId="03D55076" w14:textId="6249BA9D" w:rsidR="00FC6C44" w:rsidRPr="008110C6" w:rsidRDefault="00FC6C44" w:rsidP="00033F62">
            <w:pPr>
              <w:pStyle w:val="Tabletext"/>
              <w:bidi/>
              <w:spacing w:before="60" w:after="60" w:line="260" w:lineRule="exact"/>
              <w:jc w:val="both"/>
              <w:textDirection w:val="tbRlV"/>
              <w:rPr>
                <w:rFonts w:ascii="Dubai" w:hAnsi="Dubai" w:cs="Dubai"/>
                <w:b/>
                <w:bCs/>
                <w:color w:val="000000"/>
                <w:position w:val="2"/>
                <w:sz w:val="20"/>
                <w:rtl/>
              </w:rPr>
            </w:pPr>
            <w:r w:rsidRPr="008110C6">
              <w:rPr>
                <w:rFonts w:ascii="Dubai" w:hAnsi="Dubai" w:cs="Dubai" w:hint="cs"/>
                <w:b/>
                <w:bCs/>
                <w:color w:val="000000"/>
                <w:position w:val="2"/>
                <w:sz w:val="20"/>
                <w:rtl/>
              </w:rPr>
              <w:t>رد الإدارة</w:t>
            </w:r>
          </w:p>
        </w:tc>
        <w:tc>
          <w:tcPr>
            <w:tcW w:w="3128" w:type="dxa"/>
            <w:shd w:val="clear" w:color="auto" w:fill="auto"/>
            <w:tcMar>
              <w:left w:w="108" w:type="dxa"/>
              <w:right w:w="108" w:type="dxa"/>
            </w:tcMar>
          </w:tcPr>
          <w:p w14:paraId="297C6D1A" w14:textId="345A011A" w:rsidR="00FC6C44" w:rsidRPr="008110C6" w:rsidRDefault="00FC6C44" w:rsidP="00033F62">
            <w:pPr>
              <w:pStyle w:val="Title3"/>
              <w:keepNext w:val="0"/>
              <w:spacing w:before="60" w:after="60" w:line="260" w:lineRule="exact"/>
              <w:jc w:val="both"/>
              <w:textDirection w:val="tbRlV"/>
              <w:rPr>
                <w:b/>
                <w:bCs/>
                <w:color w:val="000000"/>
                <w:position w:val="2"/>
                <w:sz w:val="20"/>
                <w:szCs w:val="20"/>
                <w:rtl/>
              </w:rPr>
            </w:pPr>
            <w:r w:rsidRPr="008110C6">
              <w:rPr>
                <w:rFonts w:hint="cs"/>
                <w:b/>
                <w:bCs/>
                <w:color w:val="000000"/>
                <w:position w:val="2"/>
                <w:sz w:val="20"/>
                <w:szCs w:val="20"/>
                <w:rtl/>
              </w:rPr>
              <w:t>تعليقات المراجع الخارجي</w:t>
            </w:r>
            <w:r w:rsidR="009F7FE0">
              <w:rPr>
                <w:rFonts w:hint="cs"/>
                <w:b/>
                <w:bCs/>
                <w:color w:val="000000"/>
                <w:position w:val="2"/>
                <w:sz w:val="20"/>
                <w:szCs w:val="20"/>
                <w:rtl/>
              </w:rPr>
              <w:t xml:space="preserve"> للحسابات</w:t>
            </w:r>
          </w:p>
        </w:tc>
        <w:tc>
          <w:tcPr>
            <w:tcW w:w="1412" w:type="dxa"/>
            <w:shd w:val="clear" w:color="auto" w:fill="auto"/>
            <w:tcMar>
              <w:left w:w="108" w:type="dxa"/>
              <w:right w:w="108" w:type="dxa"/>
            </w:tcMar>
          </w:tcPr>
          <w:p w14:paraId="257234B2" w14:textId="0B04074E" w:rsidR="00FC6C44" w:rsidRPr="009F7FE0" w:rsidRDefault="009F7FE0" w:rsidP="00033F62">
            <w:pPr>
              <w:spacing w:before="60" w:after="60" w:line="260" w:lineRule="exact"/>
              <w:rPr>
                <w:b/>
                <w:bCs/>
                <w:color w:val="000000"/>
                <w:position w:val="2"/>
                <w:sz w:val="20"/>
                <w:szCs w:val="20"/>
                <w:rtl/>
              </w:rPr>
            </w:pPr>
            <w:r w:rsidRPr="009F7FE0">
              <w:rPr>
                <w:rFonts w:hint="cs"/>
                <w:b/>
                <w:bCs/>
                <w:color w:val="000000"/>
                <w:position w:val="2"/>
                <w:sz w:val="20"/>
                <w:szCs w:val="20"/>
                <w:rtl/>
              </w:rPr>
              <w:t>حالة التنفيذ</w:t>
            </w:r>
          </w:p>
        </w:tc>
      </w:tr>
      <w:tr w:rsidR="00453784" w:rsidRPr="008110C6" w14:paraId="02C936BA" w14:textId="77777777" w:rsidTr="00FC6C44">
        <w:trPr>
          <w:cantSplit/>
          <w:jc w:val="center"/>
        </w:trPr>
        <w:tc>
          <w:tcPr>
            <w:tcW w:w="1252" w:type="dxa"/>
            <w:shd w:val="clear" w:color="auto" w:fill="auto"/>
            <w:tcMar>
              <w:left w:w="108" w:type="dxa"/>
              <w:right w:w="108" w:type="dxa"/>
            </w:tcMar>
          </w:tcPr>
          <w:p w14:paraId="3B3373A6" w14:textId="767E8ACD" w:rsidR="00453784" w:rsidRPr="008110C6" w:rsidRDefault="004F70C0" w:rsidP="00033F62">
            <w:pPr>
              <w:pStyle w:val="Title3"/>
              <w:keepNext w:val="0"/>
              <w:spacing w:before="60" w:after="60" w:line="260" w:lineRule="exact"/>
              <w:jc w:val="left"/>
              <w:textDirection w:val="tbRlV"/>
              <w:rPr>
                <w:bCs/>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1</w:t>
            </w:r>
          </w:p>
        </w:tc>
        <w:tc>
          <w:tcPr>
            <w:tcW w:w="4247" w:type="dxa"/>
            <w:shd w:val="clear" w:color="auto" w:fill="auto"/>
            <w:tcMar>
              <w:left w:w="108" w:type="dxa"/>
              <w:right w:w="108" w:type="dxa"/>
            </w:tcMar>
          </w:tcPr>
          <w:p w14:paraId="3FE876F4" w14:textId="00E546A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تعد الإدارة وثيقة داخلية محددة، يُترجَم فيها بوضوح الهدف المتمثل في "تعزيز الحضور الإقليمي" الذي حدَّده القرار 25 لمؤتمر المندوبين المفوضين إلى أهداف قابلة للقياس في</w:t>
            </w:r>
            <w:r w:rsidR="004F70C0" w:rsidRPr="008110C6">
              <w:rPr>
                <w:rFonts w:hint="cs"/>
                <w:color w:val="000000"/>
                <w:position w:val="2"/>
                <w:sz w:val="20"/>
                <w:szCs w:val="20"/>
                <w:rtl/>
              </w:rPr>
              <w:t> </w:t>
            </w:r>
            <w:r w:rsidRPr="008110C6">
              <w:rPr>
                <w:color w:val="000000"/>
                <w:position w:val="2"/>
                <w:sz w:val="20"/>
                <w:szCs w:val="20"/>
                <w:rtl/>
              </w:rPr>
              <w:t>المكاتب الميدانية، مع ما يرتبط بها من مؤشرات أداء رئيسية دقيقة ومتسقة</w:t>
            </w:r>
            <w:r w:rsidR="004C5C05" w:rsidRPr="008110C6">
              <w:rPr>
                <w:color w:val="000000"/>
                <w:position w:val="2"/>
                <w:sz w:val="20"/>
                <w:szCs w:val="20"/>
                <w:rtl/>
              </w:rPr>
              <w:t>.</w:t>
            </w:r>
          </w:p>
        </w:tc>
        <w:tc>
          <w:tcPr>
            <w:tcW w:w="5667" w:type="dxa"/>
            <w:shd w:val="clear" w:color="auto" w:fill="auto"/>
            <w:tcMar>
              <w:left w:w="108" w:type="dxa"/>
              <w:right w:w="108" w:type="dxa"/>
            </w:tcMar>
          </w:tcPr>
          <w:p w14:paraId="770969E6" w14:textId="76D4312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لا تزال هذه التوصية تمثل تحدياً مستمراً بسبب الحاجة إلى التنفيذ على مستوى الخطة الاستراتيجية (</w:t>
            </w:r>
            <w:r w:rsidRPr="008110C6">
              <w:rPr>
                <w:rFonts w:ascii="Dubai" w:hAnsi="Dubai" w:cs="Dubai"/>
                <w:color w:val="000000"/>
                <w:position w:val="2"/>
                <w:sz w:val="20"/>
              </w:rPr>
              <w:t>SP</w:t>
            </w:r>
            <w:r w:rsidRPr="008110C6">
              <w:rPr>
                <w:rFonts w:ascii="Dubai" w:hAnsi="Dubai" w:cs="Dubai"/>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وستنتهي الخطة الاستراتيجية الحالية في عام 2027، ويجري تصميم العمل بشأن الخطة الاستراتيجية للفترة 2028-2031 لتحسين الإدارة القائمة على النتائج وتفصيل الأهداف من خلال الأنشطة الإقليمية للاتحاد</w:t>
            </w:r>
            <w:r w:rsidR="004C5C05" w:rsidRPr="008110C6">
              <w:rPr>
                <w:rFonts w:ascii="Dubai" w:hAnsi="Dubai" w:cs="Dubai"/>
                <w:color w:val="000000"/>
                <w:position w:val="2"/>
                <w:sz w:val="20"/>
                <w:rtl/>
              </w:rPr>
              <w:t>.</w:t>
            </w:r>
          </w:p>
          <w:p w14:paraId="3F30987D" w14:textId="454AC5A3"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وهذه التوصية، التي سبق أن قُدِّم تقرير بشأنها إلى المجلس في دورته لعام 2020 (</w:t>
            </w:r>
            <w:hyperlink r:id="rId43" w:history="1">
              <w:r w:rsidRPr="008110C6">
                <w:rPr>
                  <w:rStyle w:val="Hyperlink"/>
                  <w:position w:val="2"/>
                  <w:sz w:val="20"/>
                </w:rPr>
                <w:t>C20/74</w:t>
              </w:r>
            </w:hyperlink>
            <w:r w:rsidRPr="008110C6">
              <w:rPr>
                <w:rFonts w:ascii="Dubai" w:hAnsi="Dubai" w:cs="Dubai"/>
                <w:color w:val="000000"/>
                <w:position w:val="2"/>
                <w:sz w:val="20"/>
                <w:rtl/>
              </w:rPr>
              <w:t>)، "لا تزال جارية" (أُبلغ عنها في التعليق: "ينظر فيها في سياق النهج القائم على النتائج المتبع في تخطيط البرامج والذي بدأ العمل به في</w:t>
            </w:r>
            <w:r w:rsidR="004F70C0" w:rsidRPr="008110C6">
              <w:rPr>
                <w:rFonts w:ascii="Dubai" w:hAnsi="Dubai" w:cs="Dubai" w:hint="cs"/>
                <w:color w:val="000000"/>
                <w:position w:val="2"/>
                <w:sz w:val="20"/>
                <w:rtl/>
              </w:rPr>
              <w:t> </w:t>
            </w:r>
            <w:r w:rsidRPr="008110C6">
              <w:rPr>
                <w:rFonts w:ascii="Dubai" w:hAnsi="Dubai" w:cs="Dubai"/>
                <w:color w:val="000000"/>
                <w:position w:val="2"/>
                <w:sz w:val="20"/>
                <w:rtl/>
              </w:rPr>
              <w:t>سبتمبر</w:t>
            </w:r>
            <w:r w:rsidR="004F70C0" w:rsidRPr="008110C6">
              <w:rPr>
                <w:rFonts w:ascii="Dubai" w:hAnsi="Dubai" w:cs="Dubai" w:hint="cs"/>
                <w:color w:val="000000"/>
                <w:position w:val="2"/>
                <w:sz w:val="20"/>
                <w:rtl/>
              </w:rPr>
              <w:t> </w:t>
            </w:r>
            <w:r w:rsidRPr="008110C6">
              <w:rPr>
                <w:rFonts w:ascii="Dubai" w:hAnsi="Dubai" w:cs="Dubai"/>
                <w:color w:val="000000"/>
                <w:position w:val="2"/>
                <w:sz w:val="20"/>
                <w:rtl/>
              </w:rPr>
              <w:t>2019"</w:t>
            </w:r>
            <w:r w:rsidR="004C5C05" w:rsidRPr="008110C6">
              <w:rPr>
                <w:rFonts w:ascii="Dubai" w:hAnsi="Dubai" w:cs="Dubai"/>
                <w:color w:val="000000"/>
                <w:position w:val="2"/>
                <w:sz w:val="20"/>
                <w:rtl/>
              </w:rPr>
              <w:t>.</w:t>
            </w:r>
          </w:p>
          <w:p w14:paraId="54284BB3" w14:textId="0CD59C8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هذه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28ED02CC" w14:textId="10CC39A4"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وتتسق المسائل الموضحة هنا مع ملاحظاتنا هذا العام على النحو المبين في الجزء 3 من هذا التقرير</w:t>
            </w:r>
            <w:r w:rsidR="004C5C05" w:rsidRPr="008110C6">
              <w:rPr>
                <w:color w:val="000000"/>
                <w:position w:val="2"/>
                <w:sz w:val="20"/>
                <w:szCs w:val="20"/>
                <w:rtl/>
              </w:rPr>
              <w:t>.</w:t>
            </w:r>
          </w:p>
        </w:tc>
        <w:tc>
          <w:tcPr>
            <w:tcW w:w="1412" w:type="dxa"/>
            <w:shd w:val="clear" w:color="auto" w:fill="auto"/>
            <w:tcMar>
              <w:left w:w="108" w:type="dxa"/>
              <w:right w:w="108" w:type="dxa"/>
            </w:tcMar>
          </w:tcPr>
          <w:p w14:paraId="27910DC0" w14:textId="24ABDAC1"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165E8826" w14:textId="77777777" w:rsidTr="00FC6C44">
        <w:trPr>
          <w:cantSplit/>
          <w:jc w:val="center"/>
        </w:trPr>
        <w:tc>
          <w:tcPr>
            <w:tcW w:w="1252" w:type="dxa"/>
            <w:shd w:val="clear" w:color="auto" w:fill="auto"/>
            <w:tcMar>
              <w:left w:w="108" w:type="dxa"/>
              <w:right w:w="108" w:type="dxa"/>
            </w:tcMar>
          </w:tcPr>
          <w:p w14:paraId="1DD9A41B" w14:textId="187149EE"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2</w:t>
            </w:r>
          </w:p>
        </w:tc>
        <w:tc>
          <w:tcPr>
            <w:tcW w:w="4247" w:type="dxa"/>
            <w:shd w:val="clear" w:color="auto" w:fill="auto"/>
            <w:tcMar>
              <w:left w:w="108" w:type="dxa"/>
              <w:right w:w="108" w:type="dxa"/>
            </w:tcMar>
          </w:tcPr>
          <w:p w14:paraId="41795B60" w14:textId="01404C58"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الربط الصريح وتفصيل الصلة بين أهداف خطط العمل والخطط التشغيلية من جهة والأهداف الملموسة الناتجة عن القرار 25 لمؤتمر المندوبين المفوضين من جهة أخرى بهدف تقديم تقرير إلى المجلس تبعاً لذلك</w:t>
            </w:r>
            <w:r w:rsidR="004C5C05" w:rsidRPr="008110C6">
              <w:rPr>
                <w:color w:val="000000"/>
                <w:position w:val="2"/>
                <w:sz w:val="20"/>
                <w:szCs w:val="20"/>
                <w:rtl/>
              </w:rPr>
              <w:t>.</w:t>
            </w:r>
          </w:p>
        </w:tc>
        <w:tc>
          <w:tcPr>
            <w:tcW w:w="5667" w:type="dxa"/>
            <w:shd w:val="clear" w:color="auto" w:fill="auto"/>
            <w:tcMar>
              <w:left w:w="108" w:type="dxa"/>
              <w:right w:w="108" w:type="dxa"/>
            </w:tcMar>
          </w:tcPr>
          <w:p w14:paraId="29B47D17" w14:textId="2C918B8A"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لا تزال هذه التوصية تمثل تحدياً مستمراً بسبب الحاجة إلى التنفيذ على مستوى الخطة الاستراتيجية (</w:t>
            </w:r>
            <w:r w:rsidRPr="008110C6">
              <w:rPr>
                <w:rFonts w:ascii="Dubai" w:hAnsi="Dubai" w:cs="Dubai"/>
                <w:color w:val="000000"/>
                <w:position w:val="2"/>
                <w:sz w:val="20"/>
              </w:rPr>
              <w:t>SP</w:t>
            </w:r>
            <w:r w:rsidRPr="008110C6">
              <w:rPr>
                <w:rFonts w:ascii="Dubai" w:hAnsi="Dubai" w:cs="Dubai"/>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وستنتهي الخطة الاستراتيجية الحالية في عام 2027، ويجري تصميم العمل بشأن الخطة الاستراتيجية للفترة 2028-2031 لتحسين الإدارة القائمة على النتائج وتفصيل الأهداف من خلال الأنشطة الإقليمية للاتحاد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0C2FAF81" w14:textId="1735714C"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وهذه التوصية، التي سبق أن قُدِّم تقرير بشأنها إلى المجلس في دورته لعام 2020 (</w:t>
            </w:r>
            <w:hyperlink r:id="rId44" w:history="1">
              <w:r w:rsidRPr="008110C6">
                <w:rPr>
                  <w:rStyle w:val="Hyperlink"/>
                  <w:position w:val="2"/>
                  <w:sz w:val="20"/>
                </w:rPr>
                <w:t>C20/74</w:t>
              </w:r>
            </w:hyperlink>
            <w:r w:rsidRPr="008110C6">
              <w:rPr>
                <w:rFonts w:ascii="Dubai" w:hAnsi="Dubai" w:cs="Dubai"/>
                <w:color w:val="000000"/>
                <w:position w:val="2"/>
                <w:sz w:val="20"/>
                <w:rtl/>
              </w:rPr>
              <w:t>)، "لا تزال جارية" (أُبلغ عنها في التعليق: "ينظر فيها في سياق النهج القائم على النتائج المتبع في تخطيط البرامج والذي بدأ العمل به في سبتمبر 2019"</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67B35B39" w14:textId="025B14A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هذه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66BF8261" w14:textId="552B2AE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وتتسق المسائل الموضحة هنا مع ملاحظاتنا هذا العام على النحو المبين في الجزء 3 من هذا التقرير</w:t>
            </w:r>
            <w:r w:rsidR="004C5C05" w:rsidRPr="008110C6">
              <w:rPr>
                <w:color w:val="000000"/>
                <w:position w:val="2"/>
                <w:sz w:val="20"/>
                <w:szCs w:val="20"/>
                <w:rtl/>
              </w:rPr>
              <w:t>.</w:t>
            </w:r>
          </w:p>
        </w:tc>
        <w:tc>
          <w:tcPr>
            <w:tcW w:w="1412" w:type="dxa"/>
            <w:shd w:val="clear" w:color="auto" w:fill="auto"/>
            <w:tcMar>
              <w:left w:w="108" w:type="dxa"/>
              <w:right w:w="108" w:type="dxa"/>
            </w:tcMar>
          </w:tcPr>
          <w:p w14:paraId="5BF9B9EC" w14:textId="7B7F5433"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37818ADB" w14:textId="77777777" w:rsidTr="00FC6C44">
        <w:trPr>
          <w:cantSplit/>
          <w:jc w:val="center"/>
        </w:trPr>
        <w:tc>
          <w:tcPr>
            <w:tcW w:w="1252" w:type="dxa"/>
            <w:shd w:val="clear" w:color="auto" w:fill="auto"/>
            <w:tcMar>
              <w:left w:w="108" w:type="dxa"/>
              <w:right w:w="108" w:type="dxa"/>
            </w:tcMar>
          </w:tcPr>
          <w:p w14:paraId="57CC5E0A" w14:textId="62A07013"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3</w:t>
            </w:r>
          </w:p>
        </w:tc>
        <w:tc>
          <w:tcPr>
            <w:tcW w:w="4247" w:type="dxa"/>
            <w:shd w:val="clear" w:color="auto" w:fill="auto"/>
            <w:tcMar>
              <w:left w:w="108" w:type="dxa"/>
              <w:right w:w="108" w:type="dxa"/>
            </w:tcMar>
          </w:tcPr>
          <w:p w14:paraId="56409B92" w14:textId="0DCC255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استكشاف فرص تعزيز التنسيق بين القطاعات فيما يتعلق بالحضور الإقليمي</w:t>
            </w:r>
            <w:r w:rsidR="004C5C05" w:rsidRPr="008110C6">
              <w:rPr>
                <w:color w:val="000000"/>
                <w:position w:val="2"/>
                <w:sz w:val="20"/>
                <w:szCs w:val="20"/>
                <w:rtl/>
              </w:rPr>
              <w:t>.</w:t>
            </w:r>
          </w:p>
        </w:tc>
        <w:tc>
          <w:tcPr>
            <w:tcW w:w="5667" w:type="dxa"/>
            <w:shd w:val="clear" w:color="auto" w:fill="auto"/>
            <w:tcMar>
              <w:left w:w="108" w:type="dxa"/>
              <w:right w:w="108" w:type="dxa"/>
            </w:tcMar>
          </w:tcPr>
          <w:p w14:paraId="079D0623" w14:textId="6F959054"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مثلما ذُكِر أعلاه، يرى الاتحاد أن هذه التوصية قيد التنفيذ</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2E0114E1" w14:textId="72AA9FC8"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وتتسق المسائل الموضحة هنا مع ملاحظاتنا هذا العام على النحو المبين في الجزء 3 من هذا التقرير</w:t>
            </w:r>
            <w:r w:rsidR="004C5C05" w:rsidRPr="008110C6">
              <w:rPr>
                <w:color w:val="000000"/>
                <w:position w:val="2"/>
                <w:sz w:val="20"/>
                <w:szCs w:val="20"/>
                <w:rtl/>
              </w:rPr>
              <w:t>.</w:t>
            </w:r>
          </w:p>
        </w:tc>
        <w:tc>
          <w:tcPr>
            <w:tcW w:w="1412" w:type="dxa"/>
            <w:shd w:val="clear" w:color="auto" w:fill="auto"/>
            <w:tcMar>
              <w:left w:w="108" w:type="dxa"/>
              <w:right w:w="108" w:type="dxa"/>
            </w:tcMar>
          </w:tcPr>
          <w:p w14:paraId="7A8ABCFF" w14:textId="26031F6C"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04E45DDC" w14:textId="77777777" w:rsidTr="00FC6C44">
        <w:trPr>
          <w:cantSplit/>
          <w:jc w:val="center"/>
        </w:trPr>
        <w:tc>
          <w:tcPr>
            <w:tcW w:w="1252" w:type="dxa"/>
            <w:shd w:val="clear" w:color="auto" w:fill="auto"/>
            <w:tcMar>
              <w:left w:w="108" w:type="dxa"/>
              <w:right w:w="108" w:type="dxa"/>
            </w:tcMar>
          </w:tcPr>
          <w:p w14:paraId="480AE8A5" w14:textId="47F1815C" w:rsidR="00453784" w:rsidRPr="008110C6" w:rsidRDefault="00453784" w:rsidP="00033F62">
            <w:pPr>
              <w:pStyle w:val="Title3"/>
              <w:keepNext w:val="0"/>
              <w:spacing w:before="60" w:after="60" w:line="260" w:lineRule="exact"/>
              <w:jc w:val="left"/>
              <w:textDirection w:val="tbRlV"/>
              <w:rPr>
                <w:color w:val="000000"/>
                <w:position w:val="2"/>
                <w:sz w:val="20"/>
                <w:szCs w:val="20"/>
                <w:rtl/>
              </w:rPr>
            </w:pPr>
            <w:r w:rsidRPr="008110C6">
              <w:rPr>
                <w:color w:val="000000"/>
                <w:position w:val="2"/>
                <w:sz w:val="20"/>
                <w:szCs w:val="20"/>
                <w:rtl/>
              </w:rPr>
              <w:t>التوصية رقم 4</w:t>
            </w:r>
          </w:p>
        </w:tc>
        <w:tc>
          <w:tcPr>
            <w:tcW w:w="4247" w:type="dxa"/>
            <w:shd w:val="clear" w:color="auto" w:fill="auto"/>
            <w:tcMar>
              <w:left w:w="108" w:type="dxa"/>
              <w:right w:w="108" w:type="dxa"/>
            </w:tcMar>
          </w:tcPr>
          <w:p w14:paraId="658BE06D" w14:textId="27FC519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أن تعد مخططا</w:t>
            </w:r>
            <w:r w:rsidRPr="008110C6">
              <w:rPr>
                <w:rFonts w:hint="cs"/>
                <w:color w:val="000000"/>
                <w:position w:val="2"/>
                <w:sz w:val="20"/>
                <w:szCs w:val="20"/>
                <w:rtl/>
              </w:rPr>
              <w:t>ً</w:t>
            </w:r>
            <w:r w:rsidRPr="008110C6">
              <w:rPr>
                <w:color w:val="000000"/>
                <w:position w:val="2"/>
                <w:sz w:val="20"/>
                <w:szCs w:val="20"/>
                <w:rtl/>
              </w:rPr>
              <w:t xml:space="preserve"> انسيابيا</w:t>
            </w:r>
            <w:r w:rsidRPr="008110C6">
              <w:rPr>
                <w:rFonts w:hint="cs"/>
                <w:color w:val="000000"/>
                <w:position w:val="2"/>
                <w:sz w:val="20"/>
                <w:szCs w:val="20"/>
                <w:rtl/>
              </w:rPr>
              <w:t>ً</w:t>
            </w:r>
            <w:r w:rsidRPr="008110C6">
              <w:rPr>
                <w:color w:val="000000"/>
                <w:position w:val="2"/>
                <w:sz w:val="20"/>
                <w:szCs w:val="20"/>
                <w:rtl/>
              </w:rPr>
              <w:t xml:space="preserve"> شاملا حتى يتسنى فهم وظائف المكاتب الإقليمية وأدوارها وأنشطتها لجميع الموظفين</w:t>
            </w:r>
            <w:r w:rsidR="004C5C05" w:rsidRPr="008110C6">
              <w:rPr>
                <w:color w:val="000000"/>
                <w:position w:val="2"/>
                <w:sz w:val="20"/>
                <w:szCs w:val="20"/>
                <w:rtl/>
              </w:rPr>
              <w:t>.</w:t>
            </w:r>
            <w:r w:rsidRPr="008110C6">
              <w:rPr>
                <w:color w:val="000000"/>
                <w:position w:val="2"/>
                <w:sz w:val="20"/>
                <w:szCs w:val="20"/>
                <w:rtl/>
              </w:rPr>
              <w:t xml:space="preserve"> وفي الوقت نفسه، ينبغي أن يكون لدى الموظفين الإقليميين رؤية بشأن الأهداف الكلية والأهداف الفرعية ومؤشرات الأداء الرئيسية ذات الصلة المرتبطة بهذا المخطط الانسيابي، بهدف رصد تنفيذ الحضور الإقليمي والتخفيف من المخاطر المرتبطة به بطريقة متسقة</w:t>
            </w:r>
            <w:r w:rsidR="004C5C05" w:rsidRPr="008110C6">
              <w:rPr>
                <w:color w:val="000000"/>
                <w:position w:val="2"/>
                <w:sz w:val="20"/>
                <w:szCs w:val="20"/>
                <w:rtl/>
              </w:rPr>
              <w:t>.</w:t>
            </w:r>
          </w:p>
        </w:tc>
        <w:tc>
          <w:tcPr>
            <w:tcW w:w="5667" w:type="dxa"/>
            <w:shd w:val="clear" w:color="auto" w:fill="auto"/>
            <w:tcMar>
              <w:left w:w="108" w:type="dxa"/>
              <w:right w:w="108" w:type="dxa"/>
            </w:tcMar>
          </w:tcPr>
          <w:p w14:paraId="7107CE0B" w14:textId="62703C48"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ستقيَّم المسألة المحددة (ضمان فهم جميع موظفي الاتحاد لدور الحضور الإقليمي) بعناية في سياق الخطة الاستراتيجية الجديدة للفترة 2028-2031</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وترتبط التوصية 2018/4 </w:t>
            </w:r>
            <w:proofErr w:type="spellStart"/>
            <w:r w:rsidRPr="008110C6">
              <w:rPr>
                <w:rFonts w:ascii="Dubai" w:hAnsi="Dubai" w:cs="Dubai"/>
                <w:color w:val="000000"/>
                <w:position w:val="2"/>
                <w:sz w:val="20"/>
                <w:rtl/>
              </w:rPr>
              <w:t>مواضيعيا</w:t>
            </w:r>
            <w:r w:rsidRPr="008110C6">
              <w:rPr>
                <w:rFonts w:ascii="Dubai" w:hAnsi="Dubai" w:cs="Dubai" w:hint="cs"/>
                <w:color w:val="000000"/>
                <w:position w:val="2"/>
                <w:sz w:val="20"/>
                <w:rtl/>
              </w:rPr>
              <w:t>ً</w:t>
            </w:r>
            <w:proofErr w:type="spellEnd"/>
            <w:r w:rsidRPr="008110C6">
              <w:rPr>
                <w:rFonts w:ascii="Dubai" w:hAnsi="Dubai" w:cs="Dubai"/>
                <w:color w:val="000000"/>
                <w:position w:val="2"/>
                <w:sz w:val="20"/>
                <w:rtl/>
              </w:rPr>
              <w:t xml:space="preserve"> بالتوصية </w:t>
            </w:r>
            <w:r w:rsidR="004F70C0" w:rsidRPr="008110C6">
              <w:rPr>
                <w:rFonts w:ascii="Dubai" w:hAnsi="Dubai" w:cs="Dubai"/>
                <w:color w:val="000000"/>
                <w:position w:val="2"/>
                <w:sz w:val="20"/>
              </w:rPr>
              <w:t>2.3</w:t>
            </w:r>
            <w:r w:rsidR="004F70C0" w:rsidRPr="008110C6">
              <w:rPr>
                <w:rFonts w:ascii="Dubai" w:hAnsi="Dubai" w:cs="Dubai" w:hint="cs"/>
                <w:color w:val="000000"/>
                <w:position w:val="2"/>
                <w:sz w:val="20"/>
                <w:rtl/>
                <w:lang w:bidi="ar-EG"/>
              </w:rPr>
              <w:t xml:space="preserve"> </w:t>
            </w:r>
            <w:r w:rsidRPr="008110C6">
              <w:rPr>
                <w:rFonts w:ascii="Dubai" w:hAnsi="Dubai" w:cs="Dubai"/>
                <w:color w:val="000000"/>
                <w:position w:val="2"/>
                <w:sz w:val="20"/>
                <w:rtl/>
              </w:rPr>
              <w:t xml:space="preserve">التي وضعتها شركة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"إعداد نموذج التنفيذ المعزز/</w:t>
            </w:r>
            <w:r w:rsidR="004F70C0" w:rsidRPr="008110C6">
              <w:rPr>
                <w:rFonts w:ascii="Dubai" w:hAnsi="Dubai" w:cs="Dubai"/>
                <w:color w:val="000000"/>
                <w:position w:val="2"/>
                <w:sz w:val="20"/>
              </w:rPr>
              <w:t>1.2.3</w:t>
            </w:r>
            <w:r w:rsidRPr="008110C6">
              <w:rPr>
                <w:rFonts w:ascii="Dubai" w:hAnsi="Dubai" w:cs="Dubai"/>
                <w:color w:val="000000"/>
                <w:position w:val="2"/>
                <w:sz w:val="20"/>
                <w:rtl/>
              </w:rPr>
              <w:t xml:space="preserve"> تسهيل انتقال الموظفين من الرتبة مد على المستوى الإقليمي/</w:t>
            </w:r>
            <w:r w:rsidR="004F70C0" w:rsidRPr="008110C6">
              <w:rPr>
                <w:rFonts w:ascii="Dubai" w:hAnsi="Dubai" w:cs="Dubai"/>
                <w:color w:val="000000"/>
                <w:position w:val="2"/>
                <w:sz w:val="20"/>
              </w:rPr>
              <w:t>2.2.3</w:t>
            </w:r>
            <w:r w:rsidRPr="008110C6">
              <w:rPr>
                <w:rFonts w:ascii="Dubai" w:hAnsi="Dubai" w:cs="Dubai"/>
                <w:color w:val="000000"/>
                <w:position w:val="2"/>
                <w:sz w:val="20"/>
                <w:rtl/>
              </w:rPr>
              <w:t xml:space="preserve"> تعزيز التنسيق العالمي من خلال المكاتب الإقليمية</w:t>
            </w:r>
            <w:r w:rsidR="004C5C05" w:rsidRPr="008110C6">
              <w:rPr>
                <w:rFonts w:ascii="Dubai" w:hAnsi="Dubai" w:cs="Dubai"/>
                <w:color w:val="000000"/>
                <w:position w:val="2"/>
                <w:sz w:val="20"/>
                <w:rtl/>
              </w:rPr>
              <w:t>.</w:t>
            </w:r>
          </w:p>
          <w:p w14:paraId="422D914F" w14:textId="1221DCC0"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692C6A20" w14:textId="038DF7AF"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67F03313" w14:textId="0B06298D"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1F669301" w14:textId="77777777" w:rsidTr="00FC6C44">
        <w:trPr>
          <w:cantSplit/>
          <w:jc w:val="center"/>
        </w:trPr>
        <w:tc>
          <w:tcPr>
            <w:tcW w:w="1252" w:type="dxa"/>
            <w:shd w:val="clear" w:color="auto" w:fill="auto"/>
            <w:tcMar>
              <w:left w:w="108" w:type="dxa"/>
              <w:right w:w="108" w:type="dxa"/>
            </w:tcMar>
          </w:tcPr>
          <w:p w14:paraId="5974B8E7" w14:textId="3B35338D"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5</w:t>
            </w:r>
          </w:p>
        </w:tc>
        <w:tc>
          <w:tcPr>
            <w:tcW w:w="4247" w:type="dxa"/>
            <w:shd w:val="clear" w:color="auto" w:fill="auto"/>
            <w:tcMar>
              <w:left w:w="108" w:type="dxa"/>
              <w:right w:w="108" w:type="dxa"/>
            </w:tcMar>
          </w:tcPr>
          <w:p w14:paraId="6DE65A18" w14:textId="30757B3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إجراء تقييم خارجي ومستقل لمنتصف المدة و/أو بعد الوظيفة لمدى فعالية وكفاءة تحقيق الأهداف التي تقررت في المؤتمر العالمي لتنمية الاتصالات، وذلك من أجل تحقيق قيمة مضافة للعملية</w:t>
            </w:r>
            <w:r w:rsidR="004C5C05" w:rsidRPr="008110C6">
              <w:rPr>
                <w:color w:val="000000"/>
                <w:position w:val="2"/>
                <w:sz w:val="20"/>
                <w:szCs w:val="20"/>
                <w:rtl/>
              </w:rPr>
              <w:t>.</w:t>
            </w:r>
            <w:r w:rsidR="004F70C0" w:rsidRPr="008110C6">
              <w:rPr>
                <w:rFonts w:hint="cs"/>
                <w:color w:val="000000"/>
                <w:position w:val="2"/>
                <w:sz w:val="20"/>
                <w:szCs w:val="20"/>
                <w:rtl/>
              </w:rPr>
              <w:t xml:space="preserve"> </w:t>
            </w:r>
            <w:r w:rsidRPr="008110C6">
              <w:rPr>
                <w:color w:val="000000"/>
                <w:position w:val="2"/>
                <w:sz w:val="20"/>
                <w:szCs w:val="20"/>
                <w:rtl/>
              </w:rPr>
              <w:t>وبالمثل، يمكن السعي لإجراء تقييم شامل لمنتصف المدة و/أو بعد الوظيفة بشأن ما إذا كان هدف "تعزيز الحضور الإقليمي" قد تحقق وفقا</w:t>
            </w:r>
            <w:r w:rsidRPr="008110C6">
              <w:rPr>
                <w:rFonts w:hint="cs"/>
                <w:color w:val="000000"/>
                <w:position w:val="2"/>
                <w:sz w:val="20"/>
                <w:szCs w:val="20"/>
                <w:rtl/>
              </w:rPr>
              <w:t>ً</w:t>
            </w:r>
            <w:r w:rsidRPr="008110C6">
              <w:rPr>
                <w:color w:val="000000"/>
                <w:position w:val="2"/>
                <w:sz w:val="20"/>
                <w:szCs w:val="20"/>
                <w:rtl/>
              </w:rPr>
              <w:t xml:space="preserve"> للقرار 25 لمؤتمر المندوبين المفوضي</w:t>
            </w:r>
            <w:r w:rsidR="004F70C0" w:rsidRPr="008110C6">
              <w:rPr>
                <w:rFonts w:hint="cs"/>
                <w:color w:val="000000"/>
                <w:position w:val="2"/>
                <w:sz w:val="20"/>
                <w:szCs w:val="20"/>
                <w:rtl/>
              </w:rPr>
              <w:t>ن</w:t>
            </w:r>
            <w:r w:rsidR="004C5C05" w:rsidRPr="008110C6">
              <w:rPr>
                <w:color w:val="000000"/>
                <w:position w:val="2"/>
                <w:sz w:val="20"/>
                <w:szCs w:val="20"/>
                <w:rtl/>
              </w:rPr>
              <w:t>.</w:t>
            </w:r>
          </w:p>
        </w:tc>
        <w:tc>
          <w:tcPr>
            <w:tcW w:w="5667" w:type="dxa"/>
            <w:shd w:val="clear" w:color="auto" w:fill="auto"/>
            <w:tcMar>
              <w:left w:w="108" w:type="dxa"/>
              <w:right w:w="108" w:type="dxa"/>
            </w:tcMar>
          </w:tcPr>
          <w:p w14:paraId="59E4CDB5" w14:textId="2D1AB3D3"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منذ إصدار تقرير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عن الحضور الإقليمي في عام 2020 (</w:t>
            </w:r>
            <w:hyperlink r:id="rId45" w:history="1">
              <w:r w:rsidRPr="008110C6">
                <w:rPr>
                  <w:rStyle w:val="Hyperlink"/>
                  <w:position w:val="2"/>
                  <w:sz w:val="20"/>
                </w:rPr>
                <w:t>C20/74</w:t>
              </w:r>
            </w:hyperlink>
            <w:r w:rsidRPr="008110C6">
              <w:rPr>
                <w:rFonts w:ascii="Dubai" w:hAnsi="Dubai" w:cs="Dubai"/>
                <w:color w:val="000000"/>
                <w:position w:val="2"/>
                <w:sz w:val="20"/>
                <w:rtl/>
              </w:rPr>
              <w:t xml:space="preserve">)، قدمت إلى المجلس تقارير بشأن تعزيز الحضور الإقليمي (مثل </w:t>
            </w:r>
            <w:hyperlink r:id="rId46" w:history="1">
              <w:r w:rsidRPr="008110C6">
                <w:rPr>
                  <w:rStyle w:val="Hyperlink"/>
                  <w:position w:val="2"/>
                  <w:sz w:val="20"/>
                </w:rPr>
                <w:t>C22/25</w:t>
              </w:r>
            </w:hyperlink>
            <w:r w:rsidRPr="008110C6">
              <w:rPr>
                <w:rFonts w:ascii="Dubai" w:hAnsi="Dubai" w:cs="Dubai"/>
                <w:color w:val="000000"/>
                <w:position w:val="2"/>
                <w:sz w:val="20"/>
                <w:rtl/>
              </w:rPr>
              <w:t>) تماشيا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مع القرار 25، مشفوعة بتفاصيل تقرير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وإجراءات المتابعة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وفضلاً عن ذلك، اعتمد المجلس، خلال دورته لعام 2021، توصية فريق العمل التابع للمجلس والمعني بالموارد المالية والبشرية بشأن الحضور الإقليمي للاتحاد بأن تعد الأمانة لوحة معلومات عن حالة خطة العمل يمكن لأعضاء الاتحاد الاطلاع عليها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ولوحة المعلومات مُتاحة للأعضاء من خلال صفحة الحضور الإقليمي في قسم المجلس في الموقع الإلكتروني للاتحاد</w:t>
            </w:r>
            <w:r w:rsidRPr="008110C6">
              <w:rPr>
                <w:rFonts w:ascii="Dubai" w:hAnsi="Dubai" w:cs="Dubai"/>
                <w:color w:val="000000"/>
                <w:position w:val="2"/>
                <w:sz w:val="20"/>
              </w:rPr>
              <w:t>:</w:t>
            </w:r>
            <w:r w:rsidRPr="008110C6">
              <w:rPr>
                <w:rFonts w:ascii="Dubai" w:hAnsi="Dubai" w:cs="Dubai"/>
                <w:color w:val="000000"/>
                <w:position w:val="2"/>
                <w:sz w:val="20"/>
                <w:rtl/>
              </w:rPr>
              <w:t xml:space="preserve"> </w:t>
            </w:r>
            <w:r w:rsidR="004F70C0" w:rsidRPr="008110C6">
              <w:rPr>
                <w:rFonts w:ascii="Dubai" w:hAnsi="Dubai" w:cs="Dubai"/>
                <w:color w:val="000000"/>
                <w:position w:val="2"/>
                <w:sz w:val="20"/>
                <w:rtl/>
              </w:rPr>
              <w:tab/>
            </w:r>
            <w:r w:rsidR="004F70C0" w:rsidRPr="008110C6">
              <w:rPr>
                <w:rFonts w:ascii="Dubai" w:hAnsi="Dubai" w:cs="Dubai"/>
                <w:color w:val="000000"/>
                <w:position w:val="2"/>
                <w:sz w:val="20"/>
                <w:rtl/>
              </w:rPr>
              <w:br/>
            </w:r>
            <w:hyperlink r:id="rId47" w:history="1">
              <w:r w:rsidR="004F70C0" w:rsidRPr="008110C6">
                <w:rPr>
                  <w:rStyle w:val="Hyperlink"/>
                  <w:noProof w:val="0"/>
                  <w:position w:val="2"/>
                  <w:sz w:val="20"/>
                  <w:rtl/>
                </w:rPr>
                <w:t>https://www.itu.int/en/council/ties/Pages/regional-presence-dashboard.aspx</w:t>
              </w:r>
            </w:hyperlink>
            <w:r w:rsidR="004C5C05" w:rsidRPr="008110C6">
              <w:rPr>
                <w:rFonts w:ascii="Dubai" w:hAnsi="Dubai" w:cs="Dubai"/>
                <w:color w:val="000000"/>
                <w:position w:val="2"/>
                <w:sz w:val="20"/>
                <w:rtl/>
              </w:rPr>
              <w:t>.</w:t>
            </w:r>
            <w:r w:rsidR="004F70C0" w:rsidRPr="008110C6">
              <w:rPr>
                <w:rFonts w:ascii="Dubai" w:hAnsi="Dubai" w:cs="Dubai" w:hint="cs"/>
                <w:color w:val="000000"/>
                <w:position w:val="2"/>
                <w:sz w:val="20"/>
                <w:rtl/>
              </w:rPr>
              <w:t xml:space="preserve"> </w:t>
            </w:r>
          </w:p>
          <w:p w14:paraId="391B454D" w14:textId="3014D23F"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663E7B1B" w14:textId="2830DCB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 أُحيط علماً بآخر رد</w:t>
            </w:r>
            <w:r w:rsidR="004C5C05" w:rsidRPr="008110C6">
              <w:rPr>
                <w:color w:val="000000"/>
                <w:position w:val="2"/>
                <w:sz w:val="20"/>
                <w:szCs w:val="20"/>
                <w:rtl/>
              </w:rPr>
              <w:t>.</w:t>
            </w:r>
            <w:r w:rsidRPr="008110C6">
              <w:rPr>
                <w:color w:val="000000"/>
                <w:position w:val="2"/>
                <w:sz w:val="20"/>
                <w:szCs w:val="20"/>
                <w:rtl/>
              </w:rPr>
              <w:t xml:space="preserve"> وكما أُشير إليه في</w:t>
            </w:r>
            <w:r w:rsidR="004F70C0" w:rsidRPr="008110C6">
              <w:rPr>
                <w:rFonts w:hint="cs"/>
                <w:color w:val="000000"/>
                <w:position w:val="2"/>
                <w:sz w:val="20"/>
                <w:szCs w:val="20"/>
                <w:rtl/>
              </w:rPr>
              <w:t> </w:t>
            </w:r>
            <w:r w:rsidRPr="008110C6">
              <w:rPr>
                <w:color w:val="000000"/>
                <w:position w:val="2"/>
                <w:sz w:val="20"/>
                <w:szCs w:val="20"/>
                <w:rtl/>
              </w:rPr>
              <w:t>الجزء الثاني من هذا التقرير، فإن وظيفة التقييم داخل وحدة الرقابة لم تُقدَّم إليها موارد بعد، ولا يوجد حتى الآن تقييم منهجي لفعالية الاتحاد</w:t>
            </w:r>
            <w:r w:rsidR="004C5C05" w:rsidRPr="008110C6">
              <w:rPr>
                <w:color w:val="000000"/>
                <w:position w:val="2"/>
                <w:sz w:val="20"/>
                <w:szCs w:val="20"/>
                <w:rtl/>
              </w:rPr>
              <w:t>.</w:t>
            </w:r>
            <w:r w:rsidRPr="008110C6">
              <w:rPr>
                <w:color w:val="000000"/>
                <w:position w:val="2"/>
                <w:sz w:val="20"/>
                <w:szCs w:val="20"/>
                <w:rtl/>
              </w:rPr>
              <w:t xml:space="preserve"> ومع ذلك، فقد استوفيت تفاصيل التوصية، ونعتبر التوصية مغلقة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06059660" w14:textId="0E1128DC"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459956CD" w14:textId="77777777" w:rsidTr="00FC6C44">
        <w:trPr>
          <w:cantSplit/>
          <w:jc w:val="center"/>
        </w:trPr>
        <w:tc>
          <w:tcPr>
            <w:tcW w:w="1252" w:type="dxa"/>
            <w:shd w:val="clear" w:color="auto" w:fill="auto"/>
            <w:tcMar>
              <w:left w:w="108" w:type="dxa"/>
              <w:right w:w="108" w:type="dxa"/>
            </w:tcMar>
          </w:tcPr>
          <w:p w14:paraId="1D0A2481" w14:textId="530CA65D"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6</w:t>
            </w:r>
          </w:p>
        </w:tc>
        <w:tc>
          <w:tcPr>
            <w:tcW w:w="4247" w:type="dxa"/>
            <w:shd w:val="clear" w:color="auto" w:fill="auto"/>
            <w:tcMar>
              <w:left w:w="108" w:type="dxa"/>
              <w:right w:w="108" w:type="dxa"/>
            </w:tcMar>
          </w:tcPr>
          <w:p w14:paraId="2927264E" w14:textId="5301001A"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تقديم التوجيه بشأن كيفية تحديد الأولويات على أساس معايير موضوعية</w:t>
            </w:r>
            <w:r w:rsidR="004C5C05" w:rsidRPr="008110C6">
              <w:rPr>
                <w:color w:val="000000"/>
                <w:position w:val="2"/>
                <w:sz w:val="20"/>
                <w:szCs w:val="20"/>
                <w:rtl/>
              </w:rPr>
              <w:t>.</w:t>
            </w:r>
            <w:r w:rsidRPr="008110C6">
              <w:rPr>
                <w:color w:val="000000"/>
                <w:position w:val="2"/>
                <w:sz w:val="20"/>
                <w:szCs w:val="20"/>
                <w:rtl/>
              </w:rPr>
              <w:t xml:space="preserve"> وينبغي أن تكون هذه المعايير متسقة أيضاً فيما بين جميع المكاتب الإقليمية في جميع أنحاء العالم، مع مراعاة الاختلافات الجوهرية بين المناطق</w:t>
            </w:r>
          </w:p>
        </w:tc>
        <w:tc>
          <w:tcPr>
            <w:tcW w:w="5667" w:type="dxa"/>
            <w:shd w:val="clear" w:color="auto" w:fill="auto"/>
            <w:tcMar>
              <w:left w:w="108" w:type="dxa"/>
              <w:right w:w="108" w:type="dxa"/>
            </w:tcMar>
          </w:tcPr>
          <w:p w14:paraId="65893050" w14:textId="15DF661D"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لا تزال هذه التوصية تمثل تحدياً مستمراً بسبب الحاجة إلى التنفيذ على مستوى الخطة الاستراتيجية (</w:t>
            </w:r>
            <w:r w:rsidRPr="008110C6">
              <w:rPr>
                <w:rFonts w:ascii="Dubai" w:hAnsi="Dubai" w:cs="Dubai"/>
                <w:color w:val="000000"/>
                <w:position w:val="2"/>
                <w:sz w:val="20"/>
              </w:rPr>
              <w:t>SP</w:t>
            </w:r>
            <w:r w:rsidRPr="008110C6">
              <w:rPr>
                <w:rFonts w:ascii="Dubai" w:hAnsi="Dubai" w:cs="Dubai"/>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وستنتهي الخطة الاستراتيجية الحالية في عام 2027، ويجري تصميم العمل بشأن الخطة الاستراتيجية للفترة 2028-2031 لتحسين الإدارة القائمة على النتائج وتفصيل الأهداف من خلال الأنشطة الإقليمية للاتحاد</w:t>
            </w:r>
            <w:r w:rsidR="004C5C05" w:rsidRPr="008110C6">
              <w:rPr>
                <w:rFonts w:ascii="Dubai" w:hAnsi="Dubai" w:cs="Dubai"/>
                <w:color w:val="000000"/>
                <w:position w:val="2"/>
                <w:sz w:val="20"/>
                <w:rtl/>
              </w:rPr>
              <w:t>.</w:t>
            </w:r>
          </w:p>
          <w:p w14:paraId="5DF55613" w14:textId="2C0F3E8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r w:rsidRPr="008110C6">
              <w:rPr>
                <w:color w:val="000000"/>
                <w:position w:val="2"/>
                <w:sz w:val="20"/>
                <w:szCs w:val="20"/>
                <w:rtl/>
              </w:rPr>
              <w:t xml:space="preserve"> </w:t>
            </w:r>
          </w:p>
        </w:tc>
        <w:tc>
          <w:tcPr>
            <w:tcW w:w="3128" w:type="dxa"/>
            <w:shd w:val="clear" w:color="auto" w:fill="auto"/>
            <w:tcMar>
              <w:left w:w="108" w:type="dxa"/>
              <w:right w:w="108" w:type="dxa"/>
            </w:tcMar>
          </w:tcPr>
          <w:p w14:paraId="27F40BA4" w14:textId="09B98F7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وتتسق المسائل الموضحة هنا مع ملاحظاتنا هذا العام على النحو المبين في الجزء 3 من هذا التقرير</w:t>
            </w:r>
            <w:r w:rsidR="004C5C05" w:rsidRPr="008110C6">
              <w:rPr>
                <w:color w:val="000000"/>
                <w:position w:val="2"/>
                <w:sz w:val="20"/>
                <w:szCs w:val="20"/>
                <w:rtl/>
              </w:rPr>
              <w:t>.</w:t>
            </w:r>
          </w:p>
        </w:tc>
        <w:tc>
          <w:tcPr>
            <w:tcW w:w="1412" w:type="dxa"/>
            <w:shd w:val="clear" w:color="auto" w:fill="auto"/>
            <w:tcMar>
              <w:left w:w="108" w:type="dxa"/>
              <w:right w:w="108" w:type="dxa"/>
            </w:tcMar>
          </w:tcPr>
          <w:p w14:paraId="586F6C44" w14:textId="49A85B4F"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402BBF43" w14:textId="77777777" w:rsidTr="00FC6C44">
        <w:trPr>
          <w:cantSplit/>
          <w:jc w:val="center"/>
        </w:trPr>
        <w:tc>
          <w:tcPr>
            <w:tcW w:w="1252" w:type="dxa"/>
            <w:shd w:val="clear" w:color="auto" w:fill="auto"/>
            <w:tcMar>
              <w:left w:w="108" w:type="dxa"/>
              <w:right w:w="108" w:type="dxa"/>
            </w:tcMar>
          </w:tcPr>
          <w:p w14:paraId="52FF109D" w14:textId="51C24E5A"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7</w:t>
            </w:r>
          </w:p>
        </w:tc>
        <w:tc>
          <w:tcPr>
            <w:tcW w:w="4247" w:type="dxa"/>
            <w:shd w:val="clear" w:color="auto" w:fill="auto"/>
            <w:tcMar>
              <w:left w:w="108" w:type="dxa"/>
              <w:right w:w="108" w:type="dxa"/>
            </w:tcMar>
          </w:tcPr>
          <w:p w14:paraId="47C760BA" w14:textId="77777777" w:rsidR="004F70C0"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للاتحاد أن يعزز دوره في تقييم المشاريع بهدف</w:t>
            </w:r>
            <w:r w:rsidR="004F70C0" w:rsidRPr="008110C6">
              <w:rPr>
                <w:rFonts w:hint="cs"/>
                <w:color w:val="000000"/>
                <w:position w:val="2"/>
                <w:sz w:val="20"/>
                <w:szCs w:val="20"/>
                <w:rtl/>
              </w:rPr>
              <w:t>:</w:t>
            </w:r>
          </w:p>
          <w:p w14:paraId="7F5B1632" w14:textId="77777777" w:rsidR="004F70C0" w:rsidRPr="008110C6" w:rsidRDefault="00453784" w:rsidP="004F70C0">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(1)</w:t>
            </w:r>
            <w:r w:rsidR="004F70C0" w:rsidRPr="008110C6">
              <w:rPr>
                <w:color w:val="000000"/>
                <w:position w:val="2"/>
                <w:sz w:val="20"/>
                <w:szCs w:val="20"/>
                <w:rtl/>
              </w:rPr>
              <w:tab/>
            </w:r>
            <w:r w:rsidRPr="008110C6">
              <w:rPr>
                <w:color w:val="000000"/>
                <w:position w:val="2"/>
                <w:sz w:val="20"/>
                <w:szCs w:val="20"/>
                <w:rtl/>
              </w:rPr>
              <w:t>منع المخاطر المتعلقة بالسمعة فيما يخص المشاريع غير العاملة؛</w:t>
            </w:r>
          </w:p>
          <w:p w14:paraId="485D663C" w14:textId="77777777" w:rsidR="004F70C0" w:rsidRPr="008110C6" w:rsidRDefault="00453784" w:rsidP="004F70C0">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2)</w:t>
            </w:r>
            <w:r w:rsidR="004F70C0" w:rsidRPr="008110C6">
              <w:rPr>
                <w:color w:val="000000"/>
                <w:position w:val="2"/>
                <w:sz w:val="20"/>
                <w:szCs w:val="20"/>
                <w:rtl/>
              </w:rPr>
              <w:tab/>
            </w:r>
            <w:r w:rsidRPr="008110C6">
              <w:rPr>
                <w:color w:val="000000"/>
                <w:position w:val="2"/>
                <w:sz w:val="20"/>
                <w:szCs w:val="20"/>
                <w:rtl/>
              </w:rPr>
              <w:t>وجود صورة شاملة عن تأثير عملها،</w:t>
            </w:r>
          </w:p>
          <w:p w14:paraId="1E2D31A0" w14:textId="742EF441" w:rsidR="00453784" w:rsidRPr="008110C6" w:rsidRDefault="00453784" w:rsidP="004F70C0">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3)</w:t>
            </w:r>
            <w:r w:rsidR="004F70C0" w:rsidRPr="008110C6">
              <w:rPr>
                <w:color w:val="000000"/>
                <w:position w:val="2"/>
                <w:sz w:val="20"/>
                <w:szCs w:val="20"/>
                <w:rtl/>
              </w:rPr>
              <w:tab/>
            </w:r>
            <w:r w:rsidRPr="008110C6">
              <w:rPr>
                <w:color w:val="000000"/>
                <w:position w:val="2"/>
                <w:sz w:val="20"/>
                <w:szCs w:val="20"/>
                <w:rtl/>
              </w:rPr>
              <w:t>تحديد أي إجراء تصحيحي محتمل يتعلق بتنفيذ المشاريع</w:t>
            </w:r>
            <w:r w:rsidR="004C5C05" w:rsidRPr="008110C6">
              <w:rPr>
                <w:color w:val="000000"/>
                <w:position w:val="2"/>
                <w:sz w:val="20"/>
                <w:szCs w:val="20"/>
                <w:rtl/>
              </w:rPr>
              <w:t>.</w:t>
            </w:r>
            <w:r w:rsidRPr="008110C6">
              <w:rPr>
                <w:color w:val="000000"/>
                <w:position w:val="2"/>
                <w:sz w:val="20"/>
                <w:szCs w:val="20"/>
                <w:rtl/>
              </w:rPr>
              <w:t xml:space="preserve"> وهذا ينطوي على حث نظرائه على تخصيص أموال محددة في كل مشروع لتغطية تكاليف تقييمه</w:t>
            </w:r>
            <w:r w:rsidR="004C5C05" w:rsidRPr="008110C6">
              <w:rPr>
                <w:color w:val="000000"/>
                <w:position w:val="2"/>
                <w:sz w:val="20"/>
                <w:szCs w:val="20"/>
                <w:rtl/>
              </w:rPr>
              <w:t>.</w:t>
            </w:r>
            <w:r w:rsidRPr="008110C6">
              <w:rPr>
                <w:color w:val="000000"/>
                <w:position w:val="2"/>
                <w:sz w:val="20"/>
                <w:szCs w:val="20"/>
                <w:rtl/>
              </w:rPr>
              <w:t xml:space="preserve"> وبالنسبة للمشاريع الصغيرة، إذا ذهب الرأي إلى أن إجراء التقييم غير فعال من حيث التكلفة، فيجب على الإدارة مع ذلك إجراء تحليل محدود لأداء المشروع</w:t>
            </w:r>
            <w:r w:rsidR="004C5C05" w:rsidRPr="008110C6">
              <w:rPr>
                <w:color w:val="000000"/>
                <w:position w:val="2"/>
                <w:sz w:val="20"/>
                <w:szCs w:val="20"/>
                <w:rtl/>
              </w:rPr>
              <w:t>.</w:t>
            </w:r>
          </w:p>
        </w:tc>
        <w:tc>
          <w:tcPr>
            <w:tcW w:w="5667" w:type="dxa"/>
            <w:shd w:val="clear" w:color="auto" w:fill="auto"/>
            <w:tcMar>
              <w:left w:w="108" w:type="dxa"/>
              <w:right w:w="108" w:type="dxa"/>
            </w:tcMar>
          </w:tcPr>
          <w:p w14:paraId="04571104" w14:textId="1FBABC9C"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يحيط الاتحاد علماً بالتوصية رقم 7</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وسيواصل الاتحاد استكشاف الإمكانيات مع النظراء لتخصيص أموال محددة في كل مشروع لتغطية تقييم هذه المشاريع</w:t>
            </w:r>
            <w:r w:rsidR="004C5C05" w:rsidRPr="008110C6">
              <w:rPr>
                <w:rFonts w:ascii="Dubai" w:hAnsi="Dubai" w:cs="Dubai"/>
                <w:color w:val="000000"/>
                <w:position w:val="2"/>
                <w:sz w:val="20"/>
                <w:rtl/>
              </w:rPr>
              <w:t>.</w:t>
            </w:r>
          </w:p>
          <w:p w14:paraId="1B347B48" w14:textId="54930C49" w:rsidR="00453784" w:rsidRPr="008110C6" w:rsidRDefault="00453784" w:rsidP="004F70C0">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أكتوبر 2020</w:t>
            </w:r>
            <w:r w:rsidRPr="008110C6">
              <w:rPr>
                <w:rFonts w:ascii="Dubai" w:hAnsi="Dubai" w:cs="Dubai"/>
                <w:color w:val="000000"/>
                <w:position w:val="2"/>
                <w:sz w:val="20"/>
              </w:rPr>
              <w:t>:</w:t>
            </w:r>
            <w:r w:rsidRPr="008110C6">
              <w:rPr>
                <w:rFonts w:ascii="Dubai" w:hAnsi="Dubai" w:cs="Dubai"/>
                <w:color w:val="000000"/>
                <w:position w:val="2"/>
                <w:sz w:val="20"/>
                <w:rtl/>
              </w:rPr>
              <w:t xml:space="preserve"> كما أُفيد عنه في</w:t>
            </w:r>
            <w:r w:rsidR="004F70C0" w:rsidRPr="008110C6">
              <w:rPr>
                <w:rFonts w:ascii="Dubai" w:hAnsi="Dubai" w:cs="Dubai" w:hint="cs"/>
                <w:color w:val="000000"/>
                <w:position w:val="2"/>
                <w:sz w:val="20"/>
                <w:rtl/>
              </w:rPr>
              <w:t> </w:t>
            </w:r>
            <w:r w:rsidR="004F70C0" w:rsidRPr="008110C6">
              <w:rPr>
                <w:rFonts w:ascii="Dubai" w:hAnsi="Dubai" w:cs="Dubai"/>
                <w:color w:val="000000"/>
                <w:position w:val="2"/>
                <w:sz w:val="20"/>
                <w:lang w:val="en-US"/>
              </w:rPr>
              <w:t xml:space="preserve">S20-CL-C-0074!!PDF-A.pdf </w:t>
            </w:r>
            <w:r w:rsidRPr="008110C6">
              <w:rPr>
                <w:rFonts w:ascii="Dubai" w:hAnsi="Dubai" w:cs="Dubai"/>
                <w:color w:val="000000"/>
                <w:position w:val="2"/>
                <w:sz w:val="20"/>
                <w:rtl/>
              </w:rPr>
              <w:t xml:space="preserve">(الوثيقة </w:t>
            </w:r>
            <w:hyperlink r:id="rId48" w:history="1">
              <w:r w:rsidR="004F70C0" w:rsidRPr="008110C6">
                <w:rPr>
                  <w:rStyle w:val="Hyperlink"/>
                  <w:noProof w:val="0"/>
                  <w:position w:val="2"/>
                  <w:sz w:val="20"/>
                  <w:lang w:val="en-US"/>
                </w:rPr>
                <w:t>C20/74</w:t>
              </w:r>
            </w:hyperlink>
            <w:r w:rsidRPr="008110C6">
              <w:rPr>
                <w:rFonts w:ascii="Dubai" w:hAnsi="Dubai" w:cs="Dubai"/>
                <w:color w:val="000000"/>
                <w:position w:val="2"/>
                <w:sz w:val="20"/>
                <w:rtl/>
              </w:rPr>
              <w:t xml:space="preserve"> المؤرخة 5 أكتوبر 2020)، لا يزال الوضع مستمراً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ونلاحظ أن هذه التوصية تتطلب إجراءين: رصد أقوى للمشاريع أثناء تنفيذها ورصد الأثر بعد</w:t>
            </w:r>
            <w:r w:rsidR="004F70C0" w:rsidRPr="008110C6">
              <w:rPr>
                <w:rFonts w:ascii="Dubai" w:hAnsi="Dubai" w:cs="Dubai" w:hint="cs"/>
                <w:color w:val="000000"/>
                <w:position w:val="2"/>
                <w:sz w:val="20"/>
                <w:rtl/>
              </w:rPr>
              <w:t> </w:t>
            </w:r>
            <w:r w:rsidRPr="008110C6">
              <w:rPr>
                <w:rFonts w:ascii="Dubai" w:hAnsi="Dubai" w:cs="Dubai"/>
                <w:color w:val="000000"/>
                <w:position w:val="2"/>
                <w:sz w:val="20"/>
                <w:rtl/>
              </w:rPr>
              <w:t>تنفيذها</w:t>
            </w:r>
            <w:r w:rsidR="004C5C05" w:rsidRPr="008110C6">
              <w:rPr>
                <w:rFonts w:ascii="Dubai" w:hAnsi="Dubai" w:cs="Dubai"/>
                <w:color w:val="000000"/>
                <w:position w:val="2"/>
                <w:sz w:val="20"/>
                <w:rtl/>
              </w:rPr>
              <w:t>.</w:t>
            </w:r>
          </w:p>
          <w:p w14:paraId="41AC4BCB" w14:textId="6ED2FC7F" w:rsidR="004F70C0" w:rsidRPr="008110C6" w:rsidRDefault="00453784" w:rsidP="00033F62">
            <w:pPr>
              <w:pStyle w:val="Tabletext"/>
              <w:bidi/>
              <w:spacing w:before="60" w:after="60" w:line="260" w:lineRule="exact"/>
              <w:jc w:val="both"/>
              <w:textDirection w:val="tbRlV"/>
              <w:rPr>
                <w:rFonts w:ascii="Dubai" w:hAnsi="Dubai" w:cs="Dubai"/>
                <w:color w:val="000000"/>
                <w:position w:val="2"/>
                <w:sz w:val="20"/>
                <w:rtl/>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أنشأ ميثاق الرقابة الداخلية للاتحاد وظيفة تقييم، مقيم برتبة </w:t>
            </w:r>
            <w:r w:rsidR="004F70C0" w:rsidRPr="008110C6">
              <w:rPr>
                <w:rFonts w:ascii="Dubai" w:hAnsi="Dubai" w:cs="Dubai"/>
                <w:color w:val="000000"/>
                <w:position w:val="2"/>
                <w:sz w:val="20"/>
              </w:rPr>
              <w:t>P4</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وعملية التوظيف جارية (أُعلن عنها بالفعل والاختيار جارٍ)</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وتشمل مهام وظيفة التقييم</w:t>
            </w:r>
            <w:r w:rsidR="00FC6C44" w:rsidRPr="008110C6">
              <w:rPr>
                <w:rFonts w:ascii="Dubai" w:hAnsi="Dubai" w:cs="Dubai" w:hint="cs"/>
                <w:color w:val="000000"/>
                <w:position w:val="2"/>
                <w:sz w:val="20"/>
                <w:rtl/>
              </w:rPr>
              <w:t>:</w:t>
            </w:r>
          </w:p>
          <w:p w14:paraId="31D553BD" w14:textId="77777777" w:rsidR="00FC6C44" w:rsidRPr="008110C6" w:rsidRDefault="004F70C0"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hint="cs"/>
                <w:color w:val="000000"/>
                <w:position w:val="2"/>
                <w:sz w:val="20"/>
                <w:rtl/>
              </w:rPr>
              <w:t> </w:t>
            </w:r>
            <w:r w:rsidR="00453784" w:rsidRPr="008110C6">
              <w:rPr>
                <w:rFonts w:ascii="Dubai" w:hAnsi="Dubai" w:cs="Dubai"/>
                <w:color w:val="000000"/>
                <w:position w:val="2"/>
                <w:sz w:val="20"/>
                <w:rtl/>
              </w:rPr>
              <w:t>أ )</w:t>
            </w:r>
            <w:r w:rsidRPr="008110C6">
              <w:rPr>
                <w:rFonts w:ascii="Dubai" w:hAnsi="Dubai" w:cs="Dubai"/>
                <w:color w:val="000000"/>
                <w:position w:val="2"/>
                <w:sz w:val="20"/>
                <w:rtl/>
              </w:rPr>
              <w:tab/>
            </w:r>
            <w:r w:rsidR="00453784" w:rsidRPr="008110C6">
              <w:rPr>
                <w:rFonts w:ascii="Dubai" w:hAnsi="Dubai" w:cs="Dubai"/>
                <w:color w:val="000000"/>
                <w:position w:val="2"/>
                <w:sz w:val="20"/>
                <w:rtl/>
              </w:rPr>
              <w:t xml:space="preserve">تصميم وإعداد وتنفيذ تقييمات برامجية </w:t>
            </w:r>
            <w:proofErr w:type="spellStart"/>
            <w:r w:rsidR="00453784" w:rsidRPr="008110C6">
              <w:rPr>
                <w:rFonts w:ascii="Dubai" w:hAnsi="Dubai" w:cs="Dubai"/>
                <w:color w:val="000000"/>
                <w:position w:val="2"/>
                <w:sz w:val="20"/>
                <w:rtl/>
              </w:rPr>
              <w:t>ومواضيعية</w:t>
            </w:r>
            <w:proofErr w:type="spellEnd"/>
            <w:r w:rsidR="00453784" w:rsidRPr="008110C6">
              <w:rPr>
                <w:rFonts w:ascii="Dubai" w:hAnsi="Dubai" w:cs="Dubai"/>
                <w:color w:val="000000"/>
                <w:position w:val="2"/>
                <w:sz w:val="20"/>
                <w:rtl/>
              </w:rPr>
              <w:t xml:space="preserve"> بشأن مواضيع شاملة</w:t>
            </w:r>
            <w:r w:rsidR="004C5C05" w:rsidRPr="008110C6">
              <w:rPr>
                <w:rFonts w:ascii="Dubai" w:hAnsi="Dubai" w:cs="Dubai"/>
                <w:color w:val="000000"/>
                <w:position w:val="2"/>
                <w:sz w:val="20"/>
                <w:rtl/>
              </w:rPr>
              <w:t>.</w:t>
            </w:r>
          </w:p>
          <w:p w14:paraId="28AA678B" w14:textId="77777777" w:rsidR="00FC6C44" w:rsidRPr="008110C6" w:rsidRDefault="00FC6C4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hint="cs"/>
                <w:color w:val="000000"/>
                <w:position w:val="2"/>
                <w:sz w:val="20"/>
                <w:rtl/>
              </w:rPr>
              <w:t>ب)</w:t>
            </w:r>
            <w:r w:rsidRPr="008110C6">
              <w:rPr>
                <w:rFonts w:ascii="Dubai" w:hAnsi="Dubai" w:cs="Dubai"/>
                <w:color w:val="000000"/>
                <w:position w:val="2"/>
                <w:sz w:val="20"/>
                <w:rtl/>
              </w:rPr>
              <w:tab/>
            </w:r>
            <w:r w:rsidR="00453784" w:rsidRPr="008110C6">
              <w:rPr>
                <w:rFonts w:ascii="Dubai" w:hAnsi="Dubai" w:cs="Dubai"/>
                <w:color w:val="000000"/>
                <w:position w:val="2"/>
                <w:sz w:val="20"/>
                <w:rtl/>
              </w:rPr>
              <w:t>العمل بصفة مدير تقييم لعمليات التقييم الخارجية التي ستُنفّذ على مشاريع/برامج محددة بناءً على طلب الجهات المانحة والكيانات المتعاونة، وما إلى ذلك</w:t>
            </w:r>
            <w:r w:rsidR="004C5C05" w:rsidRPr="008110C6">
              <w:rPr>
                <w:rFonts w:ascii="Dubai" w:hAnsi="Dubai" w:cs="Dubai"/>
                <w:color w:val="000000"/>
                <w:position w:val="2"/>
                <w:sz w:val="20"/>
                <w:rtl/>
              </w:rPr>
              <w:t>.</w:t>
            </w:r>
            <w:r w:rsidR="00453784" w:rsidRPr="008110C6">
              <w:rPr>
                <w:rFonts w:ascii="Dubai" w:hAnsi="Dubai" w:cs="Dubai"/>
                <w:color w:val="000000"/>
                <w:position w:val="2"/>
                <w:sz w:val="20"/>
                <w:rtl/>
              </w:rPr>
              <w:t xml:space="preserve"> ويشمل ذلك، على سبيل المثال لا الحصر، دعم مديري المشاريع/البرامج لتحسين قابلية التقييم من خلال الاستخدام الصحيح لنظريات التغيير وإعداد اختصاصات المقيّمين الخارجيين</w:t>
            </w:r>
            <w:r w:rsidR="004C5C05" w:rsidRPr="008110C6">
              <w:rPr>
                <w:rFonts w:ascii="Dubai" w:hAnsi="Dubai" w:cs="Dubai"/>
                <w:color w:val="000000"/>
                <w:position w:val="2"/>
                <w:sz w:val="20"/>
                <w:rtl/>
              </w:rPr>
              <w:t>.</w:t>
            </w:r>
          </w:p>
          <w:p w14:paraId="4E5DE7B1" w14:textId="77777777"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ج)</w:t>
            </w:r>
            <w:r w:rsidR="00FC6C44" w:rsidRPr="008110C6">
              <w:rPr>
                <w:rFonts w:ascii="Dubai" w:hAnsi="Dubai" w:cs="Dubai"/>
                <w:color w:val="000000"/>
                <w:position w:val="2"/>
                <w:sz w:val="20"/>
                <w:rtl/>
              </w:rPr>
              <w:tab/>
            </w:r>
            <w:r w:rsidRPr="008110C6">
              <w:rPr>
                <w:rFonts w:ascii="Dubai" w:hAnsi="Dubai" w:cs="Dubai"/>
                <w:color w:val="000000"/>
                <w:position w:val="2"/>
                <w:sz w:val="20"/>
                <w:rtl/>
              </w:rPr>
              <w:t>تقديم توصيات بشأن التدابير الوقائية أو التصحيحية الناشئة عن نتائج تقييم وحدة الرقابة</w:t>
            </w:r>
            <w:r w:rsidR="004C5C05" w:rsidRPr="008110C6">
              <w:rPr>
                <w:rFonts w:ascii="Dubai" w:hAnsi="Dubai" w:cs="Dubai"/>
                <w:color w:val="000000"/>
                <w:position w:val="2"/>
                <w:sz w:val="20"/>
                <w:rtl/>
              </w:rPr>
              <w:t>.</w:t>
            </w:r>
          </w:p>
          <w:p w14:paraId="4134705E" w14:textId="77777777"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د</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w:t>
            </w:r>
            <w:r w:rsidR="00FC6C44" w:rsidRPr="008110C6">
              <w:rPr>
                <w:rFonts w:ascii="Dubai" w:hAnsi="Dubai" w:cs="Dubai"/>
                <w:color w:val="000000"/>
                <w:position w:val="2"/>
                <w:sz w:val="20"/>
                <w:rtl/>
              </w:rPr>
              <w:tab/>
            </w:r>
            <w:r w:rsidRPr="008110C6">
              <w:rPr>
                <w:rFonts w:ascii="Dubai" w:hAnsi="Dubai" w:cs="Dubai"/>
                <w:color w:val="000000"/>
                <w:position w:val="2"/>
                <w:sz w:val="20"/>
                <w:rtl/>
              </w:rPr>
              <w:t>متابعة تنفيذ توصيات التقييم التي تقدمها وحدة الرقابة إلى المديرين</w:t>
            </w:r>
            <w:r w:rsidR="004C5C05" w:rsidRPr="008110C6">
              <w:rPr>
                <w:rFonts w:ascii="Dubai" w:hAnsi="Dubai" w:cs="Dubai"/>
                <w:color w:val="000000"/>
                <w:position w:val="2"/>
                <w:sz w:val="20"/>
                <w:rtl/>
              </w:rPr>
              <w:t>.</w:t>
            </w:r>
          </w:p>
          <w:p w14:paraId="582854BE" w14:textId="77777777"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هـ</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w:t>
            </w:r>
            <w:r w:rsidR="00FC6C44" w:rsidRPr="008110C6">
              <w:rPr>
                <w:rFonts w:ascii="Dubai" w:hAnsi="Dubai" w:cs="Dubai"/>
                <w:color w:val="000000"/>
                <w:position w:val="2"/>
                <w:sz w:val="20"/>
                <w:rtl/>
              </w:rPr>
              <w:tab/>
            </w:r>
            <w:r w:rsidRPr="008110C6">
              <w:rPr>
                <w:rFonts w:ascii="Dubai" w:hAnsi="Dubai" w:cs="Dubai"/>
                <w:color w:val="000000"/>
                <w:position w:val="2"/>
                <w:sz w:val="20"/>
                <w:rtl/>
              </w:rPr>
              <w:t>إعداد ومراجعة منهجيات التقييم المعياري التي تعمل على تحسين جودة وأهمية وظيفة التقييم داخل الاتحاد</w:t>
            </w:r>
            <w:r w:rsidR="004C5C05" w:rsidRPr="008110C6">
              <w:rPr>
                <w:rFonts w:ascii="Dubai" w:hAnsi="Dubai" w:cs="Dubai"/>
                <w:color w:val="000000"/>
                <w:position w:val="2"/>
                <w:sz w:val="20"/>
                <w:rtl/>
              </w:rPr>
              <w:t>.</w:t>
            </w:r>
          </w:p>
          <w:p w14:paraId="5055F0C6" w14:textId="2883091B"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و</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w:t>
            </w:r>
            <w:r w:rsidR="00FC6C44" w:rsidRPr="008110C6">
              <w:rPr>
                <w:rFonts w:ascii="Dubai" w:hAnsi="Dubai" w:cs="Dubai"/>
                <w:color w:val="000000"/>
                <w:position w:val="2"/>
                <w:sz w:val="20"/>
                <w:rtl/>
              </w:rPr>
              <w:tab/>
            </w:r>
            <w:r w:rsidRPr="008110C6">
              <w:rPr>
                <w:rFonts w:ascii="Dubai" w:hAnsi="Dubai" w:cs="Dubai"/>
                <w:color w:val="000000"/>
                <w:position w:val="2"/>
                <w:sz w:val="20"/>
                <w:rtl/>
              </w:rPr>
              <w:t>تقديم التوجيه والدعم التقني والتدريب إلى موظفي الاتحاد المشاركين في</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أنشطة الرصد والتقييم في جميع دوائر المنظمة</w:t>
            </w:r>
            <w:r w:rsidR="004C5C05" w:rsidRPr="008110C6">
              <w:rPr>
                <w:rFonts w:ascii="Dubai" w:hAnsi="Dubai" w:cs="Dubai"/>
                <w:color w:val="000000"/>
                <w:position w:val="2"/>
                <w:sz w:val="20"/>
                <w:rtl/>
              </w:rPr>
              <w:t>.</w:t>
            </w:r>
          </w:p>
          <w:p w14:paraId="2E39F9B5" w14:textId="77777777"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ز</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w:t>
            </w:r>
            <w:r w:rsidR="00FC6C44" w:rsidRPr="008110C6">
              <w:rPr>
                <w:rFonts w:ascii="Dubai" w:hAnsi="Dubai" w:cs="Dubai"/>
                <w:color w:val="000000"/>
                <w:position w:val="2"/>
                <w:sz w:val="20"/>
                <w:rtl/>
              </w:rPr>
              <w:tab/>
            </w:r>
            <w:r w:rsidRPr="008110C6">
              <w:rPr>
                <w:rFonts w:ascii="Dubai" w:hAnsi="Dubai" w:cs="Dubai"/>
                <w:color w:val="000000"/>
                <w:position w:val="2"/>
                <w:sz w:val="20"/>
                <w:rtl/>
              </w:rPr>
              <w:t>تقييم ما إذا كانت المشاريع والبرامج والخطط والأهداف قد تحققت وتقييم مساهمتها في تحقيق نتائج مستدامة</w:t>
            </w:r>
            <w:r w:rsidR="004C5C05" w:rsidRPr="008110C6">
              <w:rPr>
                <w:rFonts w:ascii="Dubai" w:hAnsi="Dubai" w:cs="Dubai"/>
                <w:color w:val="000000"/>
                <w:position w:val="2"/>
                <w:sz w:val="20"/>
                <w:rtl/>
              </w:rPr>
              <w:t>.</w:t>
            </w:r>
          </w:p>
          <w:p w14:paraId="71222674" w14:textId="77777777" w:rsidR="00FC6C44" w:rsidRPr="008110C6" w:rsidRDefault="00453784" w:rsidP="00FC6C44">
            <w:pPr>
              <w:pStyle w:val="Tabletext"/>
              <w:tabs>
                <w:tab w:val="clear" w:pos="284"/>
                <w:tab w:val="clear" w:pos="425"/>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ح)</w:t>
            </w:r>
            <w:r w:rsidR="00FC6C44" w:rsidRPr="008110C6">
              <w:rPr>
                <w:rFonts w:ascii="Dubai" w:hAnsi="Dubai" w:cs="Dubai"/>
                <w:color w:val="000000"/>
                <w:position w:val="2"/>
                <w:sz w:val="20"/>
                <w:rtl/>
              </w:rPr>
              <w:tab/>
            </w:r>
            <w:r w:rsidRPr="008110C6">
              <w:rPr>
                <w:rFonts w:ascii="Dubai" w:hAnsi="Dubai" w:cs="Dubai"/>
                <w:color w:val="000000"/>
                <w:position w:val="2"/>
                <w:sz w:val="20"/>
                <w:rtl/>
              </w:rPr>
              <w:t>تعزيز ثقافة اتخاذ القرارات القائمة على الأدلة، ومن ثم، تعزيز أنظمة وممارسات الرصد والتقييم</w:t>
            </w:r>
            <w:r w:rsidR="004C5C05" w:rsidRPr="008110C6">
              <w:rPr>
                <w:rFonts w:ascii="Dubai" w:hAnsi="Dubai" w:cs="Dubai"/>
                <w:color w:val="000000"/>
                <w:position w:val="2"/>
                <w:sz w:val="20"/>
                <w:rtl/>
              </w:rPr>
              <w:t>.</w:t>
            </w:r>
          </w:p>
          <w:p w14:paraId="476A2ECE" w14:textId="305612F6" w:rsidR="00453784" w:rsidRPr="008110C6" w:rsidRDefault="00453784" w:rsidP="00FC6C44">
            <w:pPr>
              <w:pStyle w:val="Tabletext"/>
              <w:tabs>
                <w:tab w:val="clear" w:pos="284"/>
                <w:tab w:val="clear" w:pos="425"/>
              </w:tabs>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وبالإضافة إلى ذلك، بيَّن دليل المشاريع المعتمد على مستوى مكتب تنمية الاتصالات الأدوار والمسؤوليات التي تنطوي عليها عملية تقييم المشاريع</w:t>
            </w:r>
            <w:r w:rsidR="004C5C05" w:rsidRPr="008110C6">
              <w:rPr>
                <w:rFonts w:ascii="Dubai" w:hAnsi="Dubai" w:cs="Dubai"/>
                <w:color w:val="000000"/>
                <w:position w:val="2"/>
                <w:sz w:val="20"/>
                <w:rtl/>
              </w:rPr>
              <w:t>.</w:t>
            </w:r>
          </w:p>
          <w:p w14:paraId="46D591C1" w14:textId="28ED1F3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هذه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0A456FA9" w14:textId="62334208" w:rsidR="00453784" w:rsidRPr="008110C6" w:rsidRDefault="00453784" w:rsidP="00033F62">
            <w:pPr>
              <w:pStyle w:val="Title3"/>
              <w:keepNext w:val="0"/>
              <w:spacing w:before="60" w:after="60" w:line="260" w:lineRule="exact"/>
              <w:jc w:val="both"/>
              <w:textDirection w:val="tbRlV"/>
              <w:rPr>
                <w:color w:val="000000"/>
                <w:spacing w:val="2"/>
                <w:position w:val="2"/>
                <w:sz w:val="20"/>
                <w:szCs w:val="20"/>
                <w:rtl/>
              </w:rPr>
            </w:pPr>
            <w:r w:rsidRPr="008110C6">
              <w:rPr>
                <w:color w:val="000000"/>
                <w:spacing w:val="2"/>
                <w:position w:val="2"/>
                <w:sz w:val="20"/>
                <w:szCs w:val="20"/>
                <w:rtl/>
              </w:rPr>
              <w:t>أُحيد علماً بآخر رد</w:t>
            </w:r>
            <w:r w:rsidR="004C5C05" w:rsidRPr="008110C6">
              <w:rPr>
                <w:color w:val="000000"/>
                <w:spacing w:val="2"/>
                <w:position w:val="2"/>
                <w:sz w:val="20"/>
                <w:szCs w:val="20"/>
                <w:rtl/>
              </w:rPr>
              <w:t>.</w:t>
            </w:r>
            <w:r w:rsidRPr="008110C6">
              <w:rPr>
                <w:color w:val="000000"/>
                <w:spacing w:val="2"/>
                <w:position w:val="2"/>
                <w:sz w:val="20"/>
                <w:szCs w:val="20"/>
                <w:rtl/>
              </w:rPr>
              <w:t xml:space="preserve"> وكما ذُكِر في الجزء 2 من تقرير هذا العام، لم تتح الموارد اللازمة لوظيفة التقييم</w:t>
            </w:r>
            <w:r w:rsidR="004C5C05" w:rsidRPr="008110C6">
              <w:rPr>
                <w:color w:val="000000"/>
                <w:spacing w:val="2"/>
                <w:position w:val="2"/>
                <w:sz w:val="20"/>
                <w:szCs w:val="20"/>
                <w:rtl/>
              </w:rPr>
              <w:t>.</w:t>
            </w:r>
            <w:r w:rsidRPr="008110C6">
              <w:rPr>
                <w:color w:val="000000"/>
                <w:spacing w:val="2"/>
                <w:position w:val="2"/>
                <w:sz w:val="20"/>
                <w:szCs w:val="20"/>
                <w:rtl/>
              </w:rPr>
              <w:t xml:space="preserve"> ولا تزال هذه التوصية مفتوحة</w:t>
            </w:r>
            <w:r w:rsidR="004C5C05" w:rsidRPr="008110C6">
              <w:rPr>
                <w:color w:val="000000"/>
                <w:spacing w:val="2"/>
                <w:position w:val="2"/>
                <w:sz w:val="20"/>
                <w:szCs w:val="20"/>
                <w:rtl/>
              </w:rPr>
              <w:t>.</w:t>
            </w:r>
            <w:r w:rsidRPr="008110C6">
              <w:rPr>
                <w:color w:val="000000"/>
                <w:spacing w:val="2"/>
                <w:position w:val="2"/>
                <w:sz w:val="20"/>
                <w:szCs w:val="20"/>
                <w:rtl/>
              </w:rPr>
              <w:t xml:space="preserve"> </w:t>
            </w:r>
          </w:p>
        </w:tc>
        <w:tc>
          <w:tcPr>
            <w:tcW w:w="1412" w:type="dxa"/>
            <w:shd w:val="clear" w:color="auto" w:fill="auto"/>
            <w:tcMar>
              <w:left w:w="108" w:type="dxa"/>
              <w:right w:w="108" w:type="dxa"/>
            </w:tcMar>
          </w:tcPr>
          <w:p w14:paraId="24D95201" w14:textId="211F53C0"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205A0E72" w14:textId="77777777" w:rsidTr="00FC6C44">
        <w:trPr>
          <w:cantSplit/>
          <w:jc w:val="center"/>
        </w:trPr>
        <w:tc>
          <w:tcPr>
            <w:tcW w:w="1252" w:type="dxa"/>
            <w:shd w:val="clear" w:color="auto" w:fill="auto"/>
            <w:tcMar>
              <w:left w:w="108" w:type="dxa"/>
              <w:right w:w="108" w:type="dxa"/>
            </w:tcMar>
          </w:tcPr>
          <w:p w14:paraId="211EC9C5" w14:textId="367E9435"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 8</w:t>
            </w:r>
          </w:p>
        </w:tc>
        <w:tc>
          <w:tcPr>
            <w:tcW w:w="4247" w:type="dxa"/>
            <w:shd w:val="clear" w:color="auto" w:fill="auto"/>
            <w:tcMar>
              <w:left w:w="108" w:type="dxa"/>
              <w:right w:w="108" w:type="dxa"/>
            </w:tcMar>
          </w:tcPr>
          <w:p w14:paraId="352F4BD4" w14:textId="2F2D8654"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إجراء تحليل شامل للمخاطر وربط هذه الأداة بالأهداف المحددة في القرار 25 لمؤتمر المندوبين المفوضين</w:t>
            </w:r>
            <w:r w:rsidR="004C5C05" w:rsidRPr="008110C6">
              <w:rPr>
                <w:color w:val="000000"/>
                <w:position w:val="2"/>
                <w:sz w:val="20"/>
                <w:szCs w:val="20"/>
                <w:rtl/>
              </w:rPr>
              <w:t>.</w:t>
            </w:r>
            <w:r w:rsidRPr="008110C6">
              <w:rPr>
                <w:color w:val="000000"/>
                <w:position w:val="2"/>
                <w:sz w:val="20"/>
                <w:szCs w:val="20"/>
                <w:rtl/>
              </w:rPr>
              <w:t xml:space="preserve"> وينبغي تقاسم ذلك بين المقر الرئيسي والمكاتب الإقليمية</w:t>
            </w:r>
            <w:r w:rsidR="00FC6C44" w:rsidRPr="008110C6">
              <w:rPr>
                <w:rFonts w:hint="cs"/>
                <w:color w:val="000000"/>
                <w:position w:val="2"/>
                <w:sz w:val="20"/>
                <w:szCs w:val="20"/>
                <w:rtl/>
              </w:rPr>
              <w:t>.</w:t>
            </w:r>
          </w:p>
        </w:tc>
        <w:tc>
          <w:tcPr>
            <w:tcW w:w="5667" w:type="dxa"/>
            <w:shd w:val="clear" w:color="auto" w:fill="auto"/>
            <w:tcMar>
              <w:left w:w="108" w:type="dxa"/>
              <w:right w:w="108" w:type="dxa"/>
            </w:tcMar>
          </w:tcPr>
          <w:p w14:paraId="0D5ACA88" w14:textId="1BE84873"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أصبح لدى جميع المشاريع على مستوى مكتب تنمية الاتصالات الآن أداة مخصصة لتقييم المخاطر (</w:t>
            </w:r>
            <w:r w:rsidRPr="008110C6">
              <w:rPr>
                <w:rFonts w:ascii="Dubai" w:hAnsi="Dubai" w:cs="Dubai"/>
                <w:color w:val="000000"/>
                <w:position w:val="2"/>
                <w:sz w:val="20"/>
              </w:rPr>
              <w:t>PRJ</w:t>
            </w:r>
            <w:r w:rsidRPr="008110C6">
              <w:rPr>
                <w:rFonts w:ascii="Dubai" w:hAnsi="Dubai" w:cs="Dubai"/>
                <w:color w:val="000000"/>
                <w:position w:val="2"/>
                <w:sz w:val="20"/>
                <w:rtl/>
              </w:rPr>
              <w:t>)</w:t>
            </w:r>
            <w:r w:rsidR="004C5C05" w:rsidRPr="008110C6">
              <w:rPr>
                <w:rFonts w:ascii="Dubai" w:hAnsi="Dubai" w:cs="Dubai"/>
                <w:color w:val="000000"/>
                <w:position w:val="2"/>
                <w:sz w:val="20"/>
                <w:rtl/>
              </w:rPr>
              <w:t>.</w:t>
            </w:r>
          </w:p>
          <w:p w14:paraId="727CE5DF" w14:textId="0665F9D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ولا تزال هذه التوصية مفتوحة</w:t>
            </w:r>
            <w:r w:rsidR="004C5C05" w:rsidRPr="008110C6">
              <w:rPr>
                <w:color w:val="000000"/>
                <w:position w:val="2"/>
                <w:sz w:val="20"/>
                <w:szCs w:val="20"/>
                <w:rtl/>
              </w:rPr>
              <w:t>.</w:t>
            </w:r>
          </w:p>
        </w:tc>
        <w:tc>
          <w:tcPr>
            <w:tcW w:w="3128" w:type="dxa"/>
            <w:shd w:val="clear" w:color="auto" w:fill="auto"/>
            <w:tcMar>
              <w:left w:w="108" w:type="dxa"/>
              <w:right w:w="108" w:type="dxa"/>
            </w:tcMar>
          </w:tcPr>
          <w:p w14:paraId="3C8B7E65" w14:textId="59DE694C"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ونرى أن الرد لا يتناول التوصية، وكما هو مبينَّ في الجزء 2 من هذا التقرير، فإن إدارة المخاطر لا تزال غير فعالة وقد أوصينا باستعراض فعالية الترتيبات الحالية لإدارة المخاطر</w:t>
            </w:r>
            <w:r w:rsidR="004C5C05" w:rsidRPr="008110C6">
              <w:rPr>
                <w:color w:val="000000"/>
                <w:position w:val="2"/>
                <w:sz w:val="20"/>
                <w:szCs w:val="20"/>
                <w:rtl/>
              </w:rPr>
              <w:t>.</w:t>
            </w:r>
          </w:p>
        </w:tc>
        <w:tc>
          <w:tcPr>
            <w:tcW w:w="1412" w:type="dxa"/>
            <w:shd w:val="clear" w:color="auto" w:fill="auto"/>
            <w:tcMar>
              <w:left w:w="108" w:type="dxa"/>
              <w:right w:w="108" w:type="dxa"/>
            </w:tcMar>
          </w:tcPr>
          <w:p w14:paraId="4E7CAF33" w14:textId="3054BEBC"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4ED9C779" w14:textId="77777777" w:rsidTr="00FC6C44">
        <w:trPr>
          <w:cantSplit/>
          <w:jc w:val="center"/>
        </w:trPr>
        <w:tc>
          <w:tcPr>
            <w:tcW w:w="1252" w:type="dxa"/>
            <w:shd w:val="clear" w:color="auto" w:fill="auto"/>
            <w:tcMar>
              <w:left w:w="108" w:type="dxa"/>
              <w:right w:w="108" w:type="dxa"/>
            </w:tcMar>
          </w:tcPr>
          <w:p w14:paraId="7DF0D0AC" w14:textId="2CD72663"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 9</w:t>
            </w:r>
          </w:p>
        </w:tc>
        <w:tc>
          <w:tcPr>
            <w:tcW w:w="4247" w:type="dxa"/>
            <w:shd w:val="clear" w:color="auto" w:fill="auto"/>
            <w:tcMar>
              <w:left w:w="108" w:type="dxa"/>
              <w:right w:w="108" w:type="dxa"/>
            </w:tcMar>
          </w:tcPr>
          <w:p w14:paraId="1A824DC6" w14:textId="2855EDF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لوحدة المراجعة الداخلية أن تتابع توصياتها وينبغي ألا تعتبرها "مغلقة" إلا عندما تكون هناك أدلة كافية</w:t>
            </w:r>
            <w:r w:rsidR="004C5C05" w:rsidRPr="008110C6">
              <w:rPr>
                <w:color w:val="000000"/>
                <w:position w:val="2"/>
                <w:sz w:val="20"/>
                <w:szCs w:val="20"/>
                <w:rtl/>
              </w:rPr>
              <w:t>.</w:t>
            </w:r>
          </w:p>
        </w:tc>
        <w:tc>
          <w:tcPr>
            <w:tcW w:w="5667" w:type="dxa"/>
            <w:shd w:val="clear" w:color="auto" w:fill="auto"/>
            <w:tcMar>
              <w:left w:w="108" w:type="dxa"/>
              <w:right w:w="108" w:type="dxa"/>
            </w:tcMar>
          </w:tcPr>
          <w:p w14:paraId="631837FE" w14:textId="5BFDB7CA"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قد أحيط علماً بالتوصية رقم 9 على النحو الواجب ولن تغلق توصيات وحدة المراجعة الداخلية ما لم يقدِّم المديرون المعنيون أدلة كافية، مع مراعاة الفعالية من حيث التكلفة والأولويات أيضا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إذا كان مستوى الخطر المتبقي المرتبط بعدم تنفيذ جزء من توصيات وحدة المراجعة الداخلية منخفضا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جدا</w:t>
            </w:r>
            <w:r w:rsidR="00FC3004" w:rsidRPr="008110C6">
              <w:rPr>
                <w:rFonts w:ascii="Dubai" w:hAnsi="Dubai" w:cs="Dubai" w:hint="cs"/>
                <w:color w:val="000000"/>
                <w:position w:val="2"/>
                <w:sz w:val="20"/>
                <w:rtl/>
              </w:rPr>
              <w:t>ً</w:t>
            </w:r>
            <w:r w:rsidR="004C5C05" w:rsidRPr="008110C6">
              <w:rPr>
                <w:rFonts w:ascii="Dubai" w:hAnsi="Dubai" w:cs="Dubai"/>
                <w:color w:val="000000"/>
                <w:position w:val="2"/>
                <w:sz w:val="20"/>
                <w:rtl/>
              </w:rPr>
              <w:t>.</w:t>
            </w:r>
          </w:p>
          <w:p w14:paraId="3328F72C" w14:textId="599BE6A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تتابع وحدة المراجعة الداخلية التوصيات بشكل دوري، وفقا</w:t>
            </w:r>
            <w:r w:rsidRPr="008110C6">
              <w:rPr>
                <w:rFonts w:ascii="Dubai" w:hAnsi="Dubai" w:cs="Dubai" w:hint="cs"/>
                <w:color w:val="000000"/>
                <w:position w:val="2"/>
                <w:sz w:val="20"/>
                <w:rtl/>
              </w:rPr>
              <w:t>ً</w:t>
            </w:r>
            <w:r w:rsidRPr="008110C6">
              <w:rPr>
                <w:rFonts w:ascii="Dubai" w:hAnsi="Dubai" w:cs="Dubai"/>
                <w:color w:val="000000"/>
                <w:position w:val="2"/>
                <w:sz w:val="20"/>
                <w:rtl/>
              </w:rPr>
              <w:t xml:space="preserve"> للمعايير العالمية لمعهد المدققين الداخليين وأفضل الممارسات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ومن المقرر إجراء عملية خارجية لضمان جودة المراجعة الداخلية خلال عام</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2025</w:t>
            </w:r>
            <w:r w:rsidR="004C5C05" w:rsidRPr="008110C6">
              <w:rPr>
                <w:rFonts w:ascii="Dubai" w:hAnsi="Dubai" w:cs="Dubai"/>
                <w:color w:val="000000"/>
                <w:position w:val="2"/>
                <w:sz w:val="20"/>
                <w:rtl/>
              </w:rPr>
              <w:t>.</w:t>
            </w:r>
          </w:p>
          <w:p w14:paraId="13EE5F01" w14:textId="6936DC4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0403894C" w14:textId="1E0AE937"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أغلقتها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في تقريرها النهائي (الملحق 3: </w:t>
            </w:r>
            <w:hyperlink r:id="rId49" w:history="1">
              <w:r w:rsidRPr="008110C6">
                <w:rPr>
                  <w:rStyle w:val="Hyperlink"/>
                  <w:position w:val="2"/>
                  <w:sz w:val="20"/>
                </w:rPr>
                <w:t>C22/101</w:t>
              </w:r>
            </w:hyperlink>
            <w:r w:rsidRPr="008110C6">
              <w:rPr>
                <w:rFonts w:ascii="Dubai" w:hAnsi="Dubai" w:cs="Dubai"/>
                <w:color w:val="000000"/>
                <w:position w:val="2"/>
                <w:sz w:val="20"/>
                <w:rtl/>
              </w:rPr>
              <w:t>)</w:t>
            </w:r>
            <w:r w:rsidR="004C5C05" w:rsidRPr="008110C6">
              <w:rPr>
                <w:rFonts w:ascii="Dubai" w:hAnsi="Dubai" w:cs="Dubai"/>
                <w:color w:val="000000"/>
                <w:position w:val="2"/>
                <w:sz w:val="20"/>
                <w:rtl/>
              </w:rPr>
              <w:t>.</w:t>
            </w:r>
          </w:p>
          <w:p w14:paraId="3ABF5413" w14:textId="0A1E4C48"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وينبغي للاتحاد أن يفكر مليا</w:t>
            </w:r>
            <w:r w:rsidRPr="008110C6">
              <w:rPr>
                <w:rFonts w:hint="cs"/>
                <w:color w:val="000000"/>
                <w:position w:val="2"/>
                <w:sz w:val="20"/>
                <w:szCs w:val="20"/>
                <w:rtl/>
              </w:rPr>
              <w:t>ً</w:t>
            </w:r>
            <w:r w:rsidRPr="008110C6">
              <w:rPr>
                <w:color w:val="000000"/>
                <w:position w:val="2"/>
                <w:sz w:val="20"/>
                <w:szCs w:val="20"/>
                <w:rtl/>
              </w:rPr>
              <w:t xml:space="preserve"> في العملية الأخيرة وكيفية تعامله مع لوحة المعلومات وتبليغه هذه النتائج من خلال اللجنة الاستشارية المستقلة للإدارة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590924E8" w14:textId="73BC6689"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32CF9F3" w14:textId="77777777" w:rsidTr="00FC6C44">
        <w:trPr>
          <w:cantSplit/>
          <w:jc w:val="center"/>
        </w:trPr>
        <w:tc>
          <w:tcPr>
            <w:tcW w:w="1252" w:type="dxa"/>
            <w:shd w:val="clear" w:color="auto" w:fill="auto"/>
            <w:tcMar>
              <w:left w:w="108" w:type="dxa"/>
              <w:right w:w="108" w:type="dxa"/>
            </w:tcMar>
          </w:tcPr>
          <w:p w14:paraId="0866E4DA" w14:textId="3F0D3508"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10</w:t>
            </w:r>
          </w:p>
        </w:tc>
        <w:tc>
          <w:tcPr>
            <w:tcW w:w="4247" w:type="dxa"/>
            <w:shd w:val="clear" w:color="auto" w:fill="auto"/>
            <w:tcMar>
              <w:left w:w="108" w:type="dxa"/>
              <w:right w:w="108" w:type="dxa"/>
            </w:tcMar>
          </w:tcPr>
          <w:p w14:paraId="6E663212" w14:textId="01B836C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زيادة الجهود من أجل إبرام اتفاق البلد المضيف لحماية دور الاتحاد ومصالحه</w:t>
            </w:r>
            <w:r w:rsidR="004C5C05" w:rsidRPr="008110C6">
              <w:rPr>
                <w:color w:val="000000"/>
                <w:position w:val="2"/>
                <w:sz w:val="20"/>
                <w:szCs w:val="20"/>
                <w:rtl/>
              </w:rPr>
              <w:t>.</w:t>
            </w:r>
          </w:p>
        </w:tc>
        <w:tc>
          <w:tcPr>
            <w:tcW w:w="5667" w:type="dxa"/>
            <w:shd w:val="clear" w:color="auto" w:fill="auto"/>
            <w:tcMar>
              <w:left w:w="108" w:type="dxa"/>
              <w:right w:w="108" w:type="dxa"/>
            </w:tcMar>
          </w:tcPr>
          <w:p w14:paraId="0C448806" w14:textId="4E320F36"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يُستضاف حالياً مكتب منطقة سانتياغو دي شيلي التابع للاتحاد في مقر إحدى وكالات الأمم المتحدة، ونحن نعتمد على الترتيبات القائمة بيننا وبين الحكومة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بذلت جهود لإبرام اتفاق البلد المضيف</w:t>
            </w:r>
            <w:r w:rsidR="004C5C05" w:rsidRPr="008110C6">
              <w:rPr>
                <w:rFonts w:ascii="Dubai" w:hAnsi="Dubai" w:cs="Dubai"/>
                <w:color w:val="000000"/>
                <w:position w:val="2"/>
                <w:sz w:val="20"/>
                <w:rtl/>
              </w:rPr>
              <w:t>.</w:t>
            </w:r>
          </w:p>
          <w:p w14:paraId="619BC330" w14:textId="18A1710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ويرى الاتحاد أن التوصية قيد التنفيذ</w:t>
            </w:r>
            <w:r w:rsidR="004C5C05" w:rsidRPr="008110C6">
              <w:rPr>
                <w:color w:val="000000"/>
                <w:position w:val="2"/>
                <w:sz w:val="20"/>
                <w:szCs w:val="20"/>
                <w:rtl/>
              </w:rPr>
              <w:t>.</w:t>
            </w:r>
          </w:p>
        </w:tc>
        <w:tc>
          <w:tcPr>
            <w:tcW w:w="3128" w:type="dxa"/>
            <w:shd w:val="clear" w:color="auto" w:fill="auto"/>
            <w:tcMar>
              <w:left w:w="108" w:type="dxa"/>
              <w:right w:w="108" w:type="dxa"/>
            </w:tcMar>
          </w:tcPr>
          <w:p w14:paraId="2F9C02F2" w14:textId="4C00B56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0F29D715" w14:textId="52B56305" w:rsidR="00453784" w:rsidRPr="008110C6" w:rsidRDefault="004C5C05" w:rsidP="00033F62">
            <w:pPr>
              <w:spacing w:before="60" w:after="60" w:line="260" w:lineRule="exact"/>
              <w:rPr>
                <w:color w:val="000000"/>
                <w:position w:val="2"/>
                <w:sz w:val="20"/>
                <w:szCs w:val="20"/>
                <w:rtl/>
              </w:rPr>
            </w:pPr>
            <w:r w:rsidRPr="008110C6">
              <w:rPr>
                <w:color w:val="000000"/>
                <w:position w:val="2"/>
                <w:sz w:val="20"/>
                <w:szCs w:val="20"/>
                <w:rtl/>
              </w:rPr>
              <w:t>مفتوحة.</w:t>
            </w:r>
          </w:p>
        </w:tc>
      </w:tr>
      <w:tr w:rsidR="00453784" w:rsidRPr="008110C6" w14:paraId="1BDFFCEE" w14:textId="77777777" w:rsidTr="00FC6C44">
        <w:trPr>
          <w:cantSplit/>
          <w:jc w:val="center"/>
        </w:trPr>
        <w:tc>
          <w:tcPr>
            <w:tcW w:w="1252" w:type="dxa"/>
            <w:shd w:val="clear" w:color="auto" w:fill="auto"/>
            <w:tcMar>
              <w:left w:w="108" w:type="dxa"/>
              <w:right w:w="108" w:type="dxa"/>
            </w:tcMar>
          </w:tcPr>
          <w:p w14:paraId="60170508" w14:textId="2A62CF4D"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11</w:t>
            </w:r>
          </w:p>
        </w:tc>
        <w:tc>
          <w:tcPr>
            <w:tcW w:w="4247" w:type="dxa"/>
            <w:shd w:val="clear" w:color="auto" w:fill="auto"/>
            <w:tcMar>
              <w:left w:w="108" w:type="dxa"/>
              <w:right w:w="108" w:type="dxa"/>
            </w:tcMar>
          </w:tcPr>
          <w:p w14:paraId="6E28EA08" w14:textId="04E1216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إعداد وثيقة تلخص جميع تفويضات السلطة، سواء كانت داخلية (من يجب أن يوقع ماذا) أو خارجية (الإذن بالتوقيع، مثل الحركات المصرفية والخدمات المصرفية عبر الإنترنت مع ما يرتبط بها من أطراف مكلفة بها)</w:t>
            </w:r>
            <w:r w:rsidR="004C5C05" w:rsidRPr="008110C6">
              <w:rPr>
                <w:color w:val="000000"/>
                <w:position w:val="2"/>
                <w:sz w:val="20"/>
                <w:szCs w:val="20"/>
                <w:rtl/>
              </w:rPr>
              <w:t>.</w:t>
            </w:r>
          </w:p>
        </w:tc>
        <w:tc>
          <w:tcPr>
            <w:tcW w:w="5667" w:type="dxa"/>
            <w:shd w:val="clear" w:color="auto" w:fill="auto"/>
            <w:tcMar>
              <w:left w:w="108" w:type="dxa"/>
              <w:right w:w="108" w:type="dxa"/>
            </w:tcMar>
          </w:tcPr>
          <w:p w14:paraId="1D0F9C5A" w14:textId="34ED212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أحاط الاتحاد علماً بالتوصية رقم 11</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وفيما يتعلق بالحركات المصرفية، فإن هذه الوثيقة موجودة بالفعل ويجري تحديثها في كل مرة تحدث فيها حركة للموظفين</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ويجري التنسيق أيضاً مع المصارف للتأكد من اتباعها للتعليمات الصادرة عن المقر الرئيسي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وسيجري التنسيق داخلياً لإنشاء وثيقة موجزة تتعلق بتفويض</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السلطة</w:t>
            </w:r>
            <w:r w:rsidR="004C5C05" w:rsidRPr="008110C6">
              <w:rPr>
                <w:rFonts w:ascii="Dubai" w:hAnsi="Dubai" w:cs="Dubai"/>
                <w:color w:val="000000"/>
                <w:position w:val="2"/>
                <w:sz w:val="20"/>
                <w:rtl/>
              </w:rPr>
              <w:t>.</w:t>
            </w:r>
          </w:p>
          <w:p w14:paraId="7AEDF8A4" w14:textId="319BA53E"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الأمر الإداري رقم 18/22</w:t>
            </w:r>
            <w:r w:rsidRPr="008110C6">
              <w:rPr>
                <w:rFonts w:ascii="Dubai" w:hAnsi="Dubai" w:cs="Dubai"/>
                <w:color w:val="000000"/>
                <w:position w:val="2"/>
                <w:sz w:val="20"/>
              </w:rPr>
              <w:t>:</w:t>
            </w:r>
            <w:r w:rsidRPr="008110C6">
              <w:rPr>
                <w:rFonts w:ascii="Dubai" w:hAnsi="Dubai" w:cs="Dubai"/>
                <w:color w:val="000000"/>
                <w:position w:val="2"/>
                <w:sz w:val="20"/>
                <w:rtl/>
              </w:rPr>
              <w:t xml:space="preserve"> نموذج وإطار </w:t>
            </w:r>
            <w:r w:rsidR="00FC6C44"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 xml:space="preserve">المساءلة الجديدان يحددان المبادئ والقواعد والسياسات والإجراءات والممارسات التي تحكم إطار المساءلة الجديد في الاتحاد الدولي للاتصالات على النحو المبين في إطار </w:t>
            </w:r>
            <w:r w:rsidR="00FC6C44"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المساءلة المرفق الذي وضعه الاتحاد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وتخطط وحدة المراجعة الداخلية لمراجعة إطار </w:t>
            </w:r>
            <w:r w:rsidR="00FC6C44" w:rsidRPr="008110C6">
              <w:rPr>
                <w:rFonts w:ascii="Dubai" w:hAnsi="Dubai" w:cs="Dubai" w:hint="cs"/>
                <w:color w:val="000000"/>
                <w:position w:val="2"/>
                <w:sz w:val="20"/>
                <w:rtl/>
              </w:rPr>
              <w:t xml:space="preserve">عمل </w:t>
            </w:r>
            <w:r w:rsidRPr="008110C6">
              <w:rPr>
                <w:rFonts w:ascii="Dubai" w:hAnsi="Dubai" w:cs="Dubai"/>
                <w:color w:val="000000"/>
                <w:position w:val="2"/>
                <w:sz w:val="20"/>
                <w:rtl/>
              </w:rPr>
              <w:t>المساءلة خلال عام 2025</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ويعكف الاتحاد حالياً على إعداد إطار</w:t>
            </w:r>
            <w:r w:rsidR="00FC6C44" w:rsidRPr="008110C6">
              <w:rPr>
                <w:rFonts w:ascii="Dubai" w:hAnsi="Dubai" w:cs="Dubai" w:hint="cs"/>
                <w:color w:val="000000"/>
                <w:position w:val="2"/>
                <w:sz w:val="20"/>
                <w:rtl/>
              </w:rPr>
              <w:t xml:space="preserve"> عمل</w:t>
            </w:r>
            <w:r w:rsidRPr="008110C6">
              <w:rPr>
                <w:rFonts w:ascii="Dubai" w:hAnsi="Dubai" w:cs="Dubai"/>
                <w:color w:val="000000"/>
                <w:position w:val="2"/>
                <w:sz w:val="20"/>
                <w:rtl/>
              </w:rPr>
              <w:t xml:space="preserve"> شامل لتفويض السلطة</w:t>
            </w:r>
            <w:r w:rsidR="00FC6C44" w:rsidRPr="008110C6">
              <w:rPr>
                <w:rFonts w:ascii="Dubai" w:hAnsi="Dubai" w:cs="Dubai" w:hint="cs"/>
                <w:color w:val="000000"/>
                <w:position w:val="2"/>
                <w:sz w:val="20"/>
                <w:rtl/>
              </w:rPr>
              <w:t>.</w:t>
            </w:r>
          </w:p>
          <w:p w14:paraId="32A724DA" w14:textId="0B5296B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477C1606" w14:textId="021C243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50" w:history="1">
              <w:r w:rsidRPr="008110C6">
                <w:rPr>
                  <w:rStyle w:val="Hyperlink"/>
                  <w:position w:val="2"/>
                  <w:sz w:val="20"/>
                </w:rPr>
                <w:t>C22/101</w:t>
              </w:r>
            </w:hyperlink>
            <w:r w:rsidRPr="008110C6">
              <w:rPr>
                <w:rFonts w:ascii="Dubai" w:hAnsi="Dubai" w:cs="Dubai"/>
                <w:color w:val="000000"/>
                <w:position w:val="2"/>
                <w:sz w:val="20"/>
                <w:rtl/>
              </w:rPr>
              <w:t>) على أنها معلقة</w:t>
            </w:r>
            <w:r w:rsidR="004C5C05" w:rsidRPr="008110C6">
              <w:rPr>
                <w:rFonts w:ascii="Dubai" w:hAnsi="Dubai" w:cs="Dubai"/>
                <w:color w:val="000000"/>
                <w:position w:val="2"/>
                <w:sz w:val="20"/>
                <w:rtl/>
              </w:rPr>
              <w:t>.</w:t>
            </w:r>
          </w:p>
          <w:p w14:paraId="513D810E" w14:textId="0C52E57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ونوافق على إغلاق التوصية</w:t>
            </w:r>
            <w:r w:rsidR="004C5C05" w:rsidRPr="008110C6">
              <w:rPr>
                <w:color w:val="000000"/>
                <w:position w:val="2"/>
                <w:sz w:val="20"/>
                <w:szCs w:val="20"/>
                <w:rtl/>
              </w:rPr>
              <w:t>.</w:t>
            </w:r>
            <w:r w:rsidRPr="008110C6">
              <w:rPr>
                <w:color w:val="000000"/>
                <w:position w:val="2"/>
                <w:sz w:val="20"/>
                <w:szCs w:val="20"/>
                <w:rtl/>
              </w:rPr>
              <w:t xml:space="preserve"> وستتتبع توصيات أخرى تنفيذ تفويض السلطة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3F8CE953" w14:textId="42B13208"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7F3E3A42" w14:textId="77777777" w:rsidTr="00FC6C44">
        <w:trPr>
          <w:cantSplit/>
          <w:jc w:val="center"/>
        </w:trPr>
        <w:tc>
          <w:tcPr>
            <w:tcW w:w="1252" w:type="dxa"/>
            <w:shd w:val="clear" w:color="auto" w:fill="auto"/>
            <w:tcMar>
              <w:left w:w="108" w:type="dxa"/>
              <w:right w:w="108" w:type="dxa"/>
            </w:tcMar>
          </w:tcPr>
          <w:p w14:paraId="67A889CB" w14:textId="0926AE65"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12</w:t>
            </w:r>
          </w:p>
        </w:tc>
        <w:tc>
          <w:tcPr>
            <w:tcW w:w="4247" w:type="dxa"/>
            <w:shd w:val="clear" w:color="auto" w:fill="auto"/>
            <w:tcMar>
              <w:left w:w="108" w:type="dxa"/>
              <w:right w:w="108" w:type="dxa"/>
            </w:tcMar>
          </w:tcPr>
          <w:p w14:paraId="74EA6B7A" w14:textId="16B7C4A6" w:rsidR="00453784" w:rsidRPr="008110C6" w:rsidRDefault="00FC6C44" w:rsidP="00FC6C44">
            <w:pPr>
              <w:pStyle w:val="Tabletext"/>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hint="cs"/>
                <w:color w:val="000000"/>
                <w:position w:val="2"/>
                <w:sz w:val="20"/>
                <w:rtl/>
              </w:rPr>
              <w:t> </w:t>
            </w:r>
            <w:r w:rsidR="00453784" w:rsidRPr="008110C6">
              <w:rPr>
                <w:rFonts w:ascii="Dubai" w:hAnsi="Dubai" w:cs="Dubai"/>
                <w:color w:val="000000"/>
                <w:position w:val="2"/>
                <w:sz w:val="20"/>
                <w:rtl/>
              </w:rPr>
              <w:t>أ</w:t>
            </w:r>
            <w:r w:rsidRPr="008110C6">
              <w:rPr>
                <w:rFonts w:ascii="Dubai" w:hAnsi="Dubai" w:cs="Dubai" w:hint="cs"/>
                <w:color w:val="000000"/>
                <w:position w:val="2"/>
                <w:sz w:val="20"/>
                <w:rtl/>
              </w:rPr>
              <w:t> </w:t>
            </w:r>
            <w:r w:rsidR="00453784" w:rsidRPr="008110C6">
              <w:rPr>
                <w:rFonts w:ascii="Dubai" w:hAnsi="Dubai" w:cs="Dubai"/>
                <w:color w:val="000000"/>
                <w:position w:val="2"/>
                <w:sz w:val="20"/>
                <w:rtl/>
              </w:rPr>
              <w:t>)</w:t>
            </w:r>
            <w:r w:rsidRPr="008110C6">
              <w:rPr>
                <w:rFonts w:ascii="Dubai" w:hAnsi="Dubai" w:cs="Dubai"/>
                <w:color w:val="000000"/>
                <w:position w:val="2"/>
                <w:sz w:val="20"/>
                <w:rtl/>
              </w:rPr>
              <w:tab/>
            </w:r>
            <w:r w:rsidR="00453784" w:rsidRPr="008110C6">
              <w:rPr>
                <w:rFonts w:ascii="Dubai" w:hAnsi="Dubai" w:cs="Dubai"/>
                <w:color w:val="000000"/>
                <w:position w:val="2"/>
                <w:sz w:val="20"/>
                <w:rtl/>
              </w:rPr>
              <w:t>اعتماد استمارة إبلاغ موحدة لتسجيل أي استثناءات، مع توقيع المسؤول الكبير الذي وافق على الاستثناء</w:t>
            </w:r>
            <w:r w:rsidR="004C5C05" w:rsidRPr="008110C6">
              <w:rPr>
                <w:rFonts w:ascii="Dubai" w:hAnsi="Dubai" w:cs="Dubai"/>
                <w:color w:val="000000"/>
                <w:position w:val="2"/>
                <w:sz w:val="20"/>
                <w:rtl/>
              </w:rPr>
              <w:t>.</w:t>
            </w:r>
            <w:r w:rsidR="00453784" w:rsidRPr="008110C6">
              <w:rPr>
                <w:rFonts w:ascii="Dubai" w:hAnsi="Dubai" w:cs="Dubai"/>
                <w:color w:val="000000"/>
                <w:position w:val="2"/>
                <w:sz w:val="20"/>
                <w:rtl/>
              </w:rPr>
              <w:t xml:space="preserve"> ويمكن أيضا</w:t>
            </w:r>
            <w:r w:rsidR="00FC3004" w:rsidRPr="008110C6">
              <w:rPr>
                <w:rFonts w:ascii="Dubai" w:hAnsi="Dubai" w:cs="Dubai" w:hint="cs"/>
                <w:color w:val="000000"/>
                <w:position w:val="2"/>
                <w:sz w:val="20"/>
                <w:rtl/>
              </w:rPr>
              <w:t>ً</w:t>
            </w:r>
            <w:r w:rsidR="00453784" w:rsidRPr="008110C6">
              <w:rPr>
                <w:rFonts w:ascii="Dubai" w:hAnsi="Dubai" w:cs="Dubai"/>
                <w:color w:val="000000"/>
                <w:position w:val="2"/>
                <w:sz w:val="20"/>
                <w:rtl/>
              </w:rPr>
              <w:t xml:space="preserve"> إنشاء سجل للاستثناءات حتى يتسنى للمقر الرئيسي الرصد الفعال (ويمكن توسيع نطاق ذلك أيضا</w:t>
            </w:r>
            <w:r w:rsidR="00FC3004" w:rsidRPr="008110C6">
              <w:rPr>
                <w:rFonts w:ascii="Dubai" w:hAnsi="Dubai" w:cs="Dubai" w:hint="cs"/>
                <w:color w:val="000000"/>
                <w:position w:val="2"/>
                <w:sz w:val="20"/>
                <w:rtl/>
              </w:rPr>
              <w:t>ً</w:t>
            </w:r>
            <w:r w:rsidR="00453784" w:rsidRPr="008110C6">
              <w:rPr>
                <w:rFonts w:ascii="Dubai" w:hAnsi="Dubai" w:cs="Dubai"/>
                <w:color w:val="000000"/>
                <w:position w:val="2"/>
                <w:sz w:val="20"/>
                <w:rtl/>
              </w:rPr>
              <w:t xml:space="preserve"> ليشمل مجالات أخرى غير إدارة المصروفات النثرية)</w:t>
            </w:r>
            <w:r w:rsidR="004C5C05" w:rsidRPr="008110C6">
              <w:rPr>
                <w:rFonts w:ascii="Dubai" w:hAnsi="Dubai" w:cs="Dubai"/>
                <w:color w:val="000000"/>
                <w:position w:val="2"/>
                <w:sz w:val="20"/>
                <w:rtl/>
              </w:rPr>
              <w:t>.</w:t>
            </w:r>
          </w:p>
          <w:p w14:paraId="602A0C52" w14:textId="20817FF4" w:rsidR="00453784" w:rsidRPr="008110C6" w:rsidRDefault="00453784" w:rsidP="00FC6C44">
            <w:pPr>
              <w:pStyle w:val="Tabletext"/>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ب)</w:t>
            </w:r>
            <w:r w:rsidR="00FC6C44" w:rsidRPr="008110C6">
              <w:rPr>
                <w:rFonts w:ascii="Dubai" w:hAnsi="Dubai" w:cs="Dubai"/>
                <w:color w:val="000000"/>
                <w:position w:val="2"/>
                <w:sz w:val="20"/>
                <w:rtl/>
              </w:rPr>
              <w:tab/>
            </w:r>
            <w:r w:rsidRPr="008110C6">
              <w:rPr>
                <w:rFonts w:ascii="Dubai" w:hAnsi="Dubai" w:cs="Dubai"/>
                <w:color w:val="000000"/>
                <w:position w:val="2"/>
                <w:sz w:val="20"/>
                <w:rtl/>
              </w:rPr>
              <w:t>أن يتلقى المدير الإقليمي تقارير شهرية عن نفقات المصروفات النثرية من جميع مكاتب المناطق (في</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الوقت الحالي، ترسل مكاتب المناطق تقاريرها مباشرة إلى المقر الرئيسي)، حتى تتاح له فرصة إجراء استعراضات مكتبية متكررة، والتوقيع عليها ثم إحالة هذه التقارير إلى المقر الرئيسي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وعلى نفس المنوال، يمكن أيضا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للمقر الرئيسي أن يجري عمليات تدقيق غير معلنة من خلال مراجعات مكتبية للمكتب الإقليمي حيث المدير (يرجى الاطلاع على توصيتنا بشأن العمليات المصرفية)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وعلاوة على ذلك، نوصي باعتماد إجراء ونموذج محددين في المقر الرئيسي وأن يعمل بهما جميع مديري المكاتب الإقليمية</w:t>
            </w:r>
            <w:r w:rsidR="004C5C05" w:rsidRPr="008110C6">
              <w:rPr>
                <w:rFonts w:ascii="Dubai" w:hAnsi="Dubai" w:cs="Dubai"/>
                <w:color w:val="000000"/>
                <w:position w:val="2"/>
                <w:sz w:val="20"/>
                <w:rtl/>
              </w:rPr>
              <w:t>.</w:t>
            </w:r>
          </w:p>
          <w:p w14:paraId="47BB173F" w14:textId="5981FBF9" w:rsidR="00453784" w:rsidRPr="008110C6" w:rsidRDefault="00453784" w:rsidP="00FC6C44">
            <w:pPr>
              <w:pStyle w:val="Title3"/>
              <w:keepNext w:val="0"/>
              <w:spacing w:before="60" w:after="60" w:line="260" w:lineRule="exact"/>
              <w:ind w:left="397" w:hanging="397"/>
              <w:jc w:val="both"/>
              <w:textDirection w:val="tbRlV"/>
              <w:rPr>
                <w:color w:val="000000"/>
                <w:position w:val="2"/>
                <w:sz w:val="20"/>
                <w:szCs w:val="20"/>
                <w:rtl/>
              </w:rPr>
            </w:pPr>
            <w:r w:rsidRPr="008110C6">
              <w:rPr>
                <w:color w:val="000000"/>
                <w:position w:val="2"/>
                <w:sz w:val="20"/>
                <w:szCs w:val="20"/>
                <w:rtl/>
              </w:rPr>
              <w:t>ج)</w:t>
            </w:r>
            <w:r w:rsidR="00FC6C44" w:rsidRPr="008110C6">
              <w:rPr>
                <w:color w:val="000000"/>
                <w:position w:val="2"/>
                <w:sz w:val="20"/>
                <w:szCs w:val="20"/>
                <w:rtl/>
              </w:rPr>
              <w:tab/>
            </w:r>
            <w:r w:rsidRPr="008110C6">
              <w:rPr>
                <w:color w:val="000000"/>
                <w:position w:val="2"/>
                <w:sz w:val="20"/>
                <w:szCs w:val="20"/>
                <w:rtl/>
              </w:rPr>
              <w:t>ينبغي أن يكون هناك نموذج لكل طلب شراء يشير إلى "الوكيل الذي يبتدر الطلب"، وكذلك الشخص الذي يأذن بعملية الشراء المحددة، مثل المدير الإقليمي و/أو مدير مكتب المنطقة</w:t>
            </w:r>
            <w:r w:rsidR="00FC6C44" w:rsidRPr="008110C6">
              <w:rPr>
                <w:rFonts w:hint="cs"/>
                <w:color w:val="000000"/>
                <w:position w:val="2"/>
                <w:sz w:val="20"/>
                <w:szCs w:val="20"/>
                <w:rtl/>
              </w:rPr>
              <w:t>.</w:t>
            </w:r>
          </w:p>
        </w:tc>
        <w:tc>
          <w:tcPr>
            <w:tcW w:w="5667" w:type="dxa"/>
            <w:shd w:val="clear" w:color="auto" w:fill="auto"/>
            <w:tcMar>
              <w:left w:w="108" w:type="dxa"/>
              <w:right w:w="108" w:type="dxa"/>
            </w:tcMar>
          </w:tcPr>
          <w:p w14:paraId="333D5CC6" w14:textId="26A8D3A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يوجد الآن تقرير شهري للوضع النقدي والمصرفي لجميع المكاتب الإقليمية ومكاتب المناطق، تحت رقابة المدير الإقليمي ودائرة إدارة الموارد المالية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وعلاوة على ذلك، اعتمدت دائرة إدارة الموارد المالية إجراء تشغيليا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موحدا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جديدا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بشأن الاستخدام الحكيم للمصروفات النثرية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وبالإضافة إلى ذلك، ووفقا لما أُبلغ به المجلس في دورته لعام 2020 (</w:t>
            </w:r>
            <w:hyperlink r:id="rId51" w:history="1">
              <w:r w:rsidRPr="008110C6">
                <w:rPr>
                  <w:rStyle w:val="Hyperlink"/>
                  <w:position w:val="2"/>
                  <w:sz w:val="20"/>
                </w:rPr>
                <w:t>C20/75</w:t>
              </w:r>
            </w:hyperlink>
            <w:r w:rsidRPr="008110C6">
              <w:rPr>
                <w:rFonts w:ascii="Dubai" w:hAnsi="Dubai" w:cs="Dubai"/>
                <w:color w:val="000000"/>
                <w:position w:val="2"/>
                <w:sz w:val="20"/>
                <w:rtl/>
              </w:rPr>
              <w:t xml:space="preserve">)، اعتبرت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هذه التوصية، بعد أن تم تقييمها بالاقتران مع التوصية</w:t>
            </w:r>
            <w:r w:rsidR="00FC6C44" w:rsidRPr="008110C6">
              <w:rPr>
                <w:rFonts w:ascii="Dubai" w:hAnsi="Dubai" w:cs="Dubai" w:hint="cs"/>
                <w:color w:val="000000"/>
                <w:position w:val="2"/>
                <w:sz w:val="20"/>
                <w:rtl/>
              </w:rPr>
              <w:t> </w:t>
            </w:r>
            <w:r w:rsidRPr="008110C6">
              <w:rPr>
                <w:rFonts w:ascii="Dubai" w:hAnsi="Dubai" w:cs="Dubai"/>
                <w:color w:val="000000"/>
                <w:position w:val="2"/>
                <w:sz w:val="20"/>
                <w:rtl/>
              </w:rPr>
              <w:t>2017/14، أنها "منفذة بالإشارة إلى ما يلي" أكد فريق العمل المعني بالضوابط الداخلية أن المبادئ التوجيهية للاتحاد بشأن استخدام بدل التمثيل واستخدام المصروفات النثرية دخلت حيز النفاذ (اعتبارا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4 فبراير 2020)"</w:t>
            </w:r>
            <w:r w:rsidR="00FC6C44" w:rsidRPr="008110C6">
              <w:rPr>
                <w:rFonts w:ascii="Dubai" w:hAnsi="Dubai" w:cs="Dubai" w:hint="cs"/>
                <w:color w:val="000000"/>
                <w:position w:val="2"/>
                <w:sz w:val="20"/>
                <w:rtl/>
              </w:rPr>
              <w:t>.</w:t>
            </w:r>
          </w:p>
          <w:p w14:paraId="6F77B84E" w14:textId="5803703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5EE6822B" w14:textId="1936846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أُحيط علماً بآخر رد واعتُبِر </w:t>
            </w:r>
            <w:r w:rsidR="00FC3004" w:rsidRPr="008110C6">
              <w:rPr>
                <w:color w:val="000000"/>
                <w:position w:val="2"/>
                <w:sz w:val="20"/>
                <w:szCs w:val="20"/>
                <w:rtl/>
              </w:rPr>
              <w:t>معقو</w:t>
            </w:r>
            <w:r w:rsidR="00FC3004" w:rsidRPr="008110C6">
              <w:rPr>
                <w:rFonts w:hint="cs"/>
                <w:color w:val="000000"/>
                <w:position w:val="2"/>
                <w:sz w:val="20"/>
                <w:szCs w:val="20"/>
                <w:rtl/>
              </w:rPr>
              <w:t>لاً</w:t>
            </w:r>
            <w:r w:rsidR="004C5C05" w:rsidRPr="008110C6">
              <w:rPr>
                <w:color w:val="000000"/>
                <w:position w:val="2"/>
                <w:sz w:val="20"/>
                <w:szCs w:val="20"/>
                <w:rtl/>
              </w:rPr>
              <w:t>.</w:t>
            </w:r>
            <w:r w:rsidRPr="008110C6">
              <w:rPr>
                <w:color w:val="000000"/>
                <w:position w:val="2"/>
                <w:sz w:val="20"/>
                <w:szCs w:val="20"/>
                <w:rtl/>
              </w:rPr>
              <w:t xml:space="preserve"> وأغلقت التوصية</w:t>
            </w:r>
            <w:r w:rsidR="004C5C05" w:rsidRPr="008110C6">
              <w:rPr>
                <w:color w:val="000000"/>
                <w:position w:val="2"/>
                <w:sz w:val="20"/>
                <w:szCs w:val="20"/>
                <w:rtl/>
              </w:rPr>
              <w:t>.</w:t>
            </w:r>
            <w:r w:rsidRPr="008110C6">
              <w:rPr>
                <w:color w:val="000000"/>
                <w:position w:val="2"/>
                <w:sz w:val="20"/>
                <w:szCs w:val="20"/>
                <w:rtl/>
              </w:rPr>
              <w:t xml:space="preserve"> وفي حين أن التوصية المحددة تعلقت بالمصروفات النثرية، على النحو المبين في الجزء الأول من هذا التقرير، فإن موظفي المكاتب الإقليمية تنقصهم القدرة على متابعة المعاملات، وقد قدمنا توصية جديدة مرتبطة بها</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4C1C92F2" w14:textId="20B0BD34"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4370B63D" w14:textId="77777777" w:rsidTr="00FC6C44">
        <w:trPr>
          <w:cantSplit/>
          <w:jc w:val="center"/>
        </w:trPr>
        <w:tc>
          <w:tcPr>
            <w:tcW w:w="1252" w:type="dxa"/>
            <w:shd w:val="clear" w:color="auto" w:fill="auto"/>
            <w:tcMar>
              <w:left w:w="108" w:type="dxa"/>
              <w:right w:w="108" w:type="dxa"/>
            </w:tcMar>
          </w:tcPr>
          <w:p w14:paraId="5D6E5075" w14:textId="1ABC93A6"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13</w:t>
            </w:r>
          </w:p>
        </w:tc>
        <w:tc>
          <w:tcPr>
            <w:tcW w:w="4247" w:type="dxa"/>
            <w:shd w:val="clear" w:color="auto" w:fill="auto"/>
            <w:tcMar>
              <w:left w:w="108" w:type="dxa"/>
              <w:right w:w="108" w:type="dxa"/>
            </w:tcMar>
          </w:tcPr>
          <w:p w14:paraId="6C117E18" w14:textId="650AB7CF"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تنفيذ إجراء صارم في جميع المكاتب الإقليمية، حيث ينبغي أن يقدم المدير الإقليمي التوقيع الثالث فيما يخص العمليات المصرفية، حتى عندما تجري العملية على مستوى مكتب المنطقة</w:t>
            </w:r>
            <w:r w:rsidR="004C5C05" w:rsidRPr="008110C6">
              <w:rPr>
                <w:color w:val="000000"/>
                <w:position w:val="2"/>
                <w:sz w:val="20"/>
                <w:szCs w:val="20"/>
                <w:rtl/>
              </w:rPr>
              <w:t>.</w:t>
            </w:r>
            <w:r w:rsidRPr="008110C6">
              <w:rPr>
                <w:color w:val="000000"/>
                <w:position w:val="2"/>
                <w:sz w:val="20"/>
                <w:szCs w:val="20"/>
                <w:rtl/>
              </w:rPr>
              <w:t xml:space="preserve"> وعليه يمكن اعتبار المدير الإقليمي مسؤولا</w:t>
            </w:r>
            <w:r w:rsidR="00FC3004" w:rsidRPr="008110C6">
              <w:rPr>
                <w:rFonts w:hint="cs"/>
                <w:color w:val="000000"/>
                <w:position w:val="2"/>
                <w:sz w:val="20"/>
                <w:szCs w:val="20"/>
                <w:rtl/>
              </w:rPr>
              <w:t>ً</w:t>
            </w:r>
            <w:r w:rsidRPr="008110C6">
              <w:rPr>
                <w:color w:val="000000"/>
                <w:position w:val="2"/>
                <w:sz w:val="20"/>
                <w:szCs w:val="20"/>
                <w:rtl/>
              </w:rPr>
              <w:t xml:space="preserve"> عن جميع المعاملات مع المصارف</w:t>
            </w:r>
            <w:r w:rsidR="004C5C05" w:rsidRPr="008110C6">
              <w:rPr>
                <w:color w:val="000000"/>
                <w:position w:val="2"/>
                <w:sz w:val="20"/>
                <w:szCs w:val="20"/>
                <w:rtl/>
              </w:rPr>
              <w:t>.</w:t>
            </w:r>
            <w:r w:rsidRPr="008110C6">
              <w:rPr>
                <w:color w:val="000000"/>
                <w:position w:val="2"/>
                <w:sz w:val="20"/>
                <w:szCs w:val="20"/>
                <w:rtl/>
              </w:rPr>
              <w:t xml:space="preserve"> ونرى أن من الضروري أيضا</w:t>
            </w:r>
            <w:r w:rsidR="00FC3004" w:rsidRPr="008110C6">
              <w:rPr>
                <w:rFonts w:hint="cs"/>
                <w:color w:val="000000"/>
                <w:position w:val="2"/>
                <w:sz w:val="20"/>
                <w:szCs w:val="20"/>
                <w:rtl/>
              </w:rPr>
              <w:t>ً</w:t>
            </w:r>
            <w:r w:rsidRPr="008110C6">
              <w:rPr>
                <w:color w:val="000000"/>
                <w:position w:val="2"/>
                <w:sz w:val="20"/>
                <w:szCs w:val="20"/>
                <w:rtl/>
              </w:rPr>
              <w:t xml:space="preserve"> مراجعة الإجراء مع برنامج الأمم المتحدة الإنمائي من أجل تجنب اشتراك الحسابات الشخصية للموظفين في أي من عمليات الاتحاد</w:t>
            </w:r>
          </w:p>
        </w:tc>
        <w:tc>
          <w:tcPr>
            <w:tcW w:w="5667" w:type="dxa"/>
            <w:shd w:val="clear" w:color="auto" w:fill="auto"/>
            <w:tcMar>
              <w:left w:w="108" w:type="dxa"/>
              <w:right w:w="108" w:type="dxa"/>
            </w:tcMar>
          </w:tcPr>
          <w:p w14:paraId="2A4EF3F0" w14:textId="66CF84EB"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أحاط الاتحاد علماً بالتوصية رقم 13</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ومع ذلك، يود الاتحاد أن يوضح الصعوبات التي تعترض تنفيذ هذه التوصية بسبب القيود المفروضة على الموظفين ووجود المدير الإقليمي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ومن المؤكد أن طلب توقيع ثالث فيما يخص جميع المعاملات المصرفية سيؤدي بلا شك إلى إبطاء العملية وسيكون له أثر سلبي على كفاءة المكاتب الميدانية</w:t>
            </w:r>
            <w:r w:rsidR="004C5C05" w:rsidRPr="008110C6">
              <w:rPr>
                <w:rFonts w:ascii="Dubai" w:hAnsi="Dubai" w:cs="Dubai"/>
                <w:color w:val="000000"/>
                <w:position w:val="2"/>
                <w:sz w:val="20"/>
                <w:rtl/>
              </w:rPr>
              <w:t>.</w:t>
            </w:r>
          </w:p>
          <w:p w14:paraId="31F101ED" w14:textId="2EDD0CD4"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لا تستطيع المكاتب الإقليمية التصرف إلا في مبالغ صغيرة جدا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المال تحكمها قواعد المصروفات النثرية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وستكون التكلفة والجهد اللازمان لتنفيذ هذه التوصية غير متناسبين مع مستوى المخاطر</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وسيعيد الاتحاد النظر في سياسته المتعلقة بالمدفوعات المحلية</w:t>
            </w:r>
            <w:r w:rsidR="004C5C05" w:rsidRPr="008110C6">
              <w:rPr>
                <w:rFonts w:ascii="Dubai" w:hAnsi="Dubai" w:cs="Dubai"/>
                <w:color w:val="000000"/>
                <w:position w:val="2"/>
                <w:sz w:val="20"/>
                <w:rtl/>
              </w:rPr>
              <w:t>.</w:t>
            </w:r>
          </w:p>
          <w:p w14:paraId="761F5B52" w14:textId="0B13774E"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07F28FA1" w14:textId="6A33F65F"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C3004"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52"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2BFF5BB1" w14:textId="47B877A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نرضى بأن تظل هذه التوصية مغلقة، مع الإحاطة علماً بآخر تحديث للإدارة</w:t>
            </w:r>
            <w:r w:rsidR="004C5C05" w:rsidRPr="008110C6">
              <w:rPr>
                <w:color w:val="000000"/>
                <w:position w:val="2"/>
                <w:sz w:val="20"/>
                <w:szCs w:val="20"/>
                <w:rtl/>
              </w:rPr>
              <w:t>.</w:t>
            </w:r>
            <w:r w:rsidRPr="008110C6">
              <w:rPr>
                <w:color w:val="000000"/>
                <w:position w:val="2"/>
                <w:sz w:val="20"/>
                <w:szCs w:val="20"/>
                <w:rtl/>
              </w:rPr>
              <w:t xml:space="preserve"> </w:t>
            </w:r>
          </w:p>
        </w:tc>
        <w:tc>
          <w:tcPr>
            <w:tcW w:w="1412" w:type="dxa"/>
            <w:shd w:val="clear" w:color="auto" w:fill="auto"/>
            <w:tcMar>
              <w:left w:w="108" w:type="dxa"/>
              <w:right w:w="108" w:type="dxa"/>
            </w:tcMar>
          </w:tcPr>
          <w:p w14:paraId="7E6D555C" w14:textId="61150D6A"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14F3FE97" w14:textId="77777777" w:rsidTr="00FC6C44">
        <w:trPr>
          <w:cantSplit/>
          <w:jc w:val="center"/>
        </w:trPr>
        <w:tc>
          <w:tcPr>
            <w:tcW w:w="1252" w:type="dxa"/>
            <w:shd w:val="clear" w:color="auto" w:fill="auto"/>
            <w:tcMar>
              <w:left w:w="108" w:type="dxa"/>
              <w:right w:w="108" w:type="dxa"/>
            </w:tcMar>
          </w:tcPr>
          <w:p w14:paraId="51F4F122" w14:textId="68DA2755"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14</w:t>
            </w:r>
          </w:p>
        </w:tc>
        <w:tc>
          <w:tcPr>
            <w:tcW w:w="4247" w:type="dxa"/>
            <w:shd w:val="clear" w:color="auto" w:fill="auto"/>
            <w:tcMar>
              <w:left w:w="108" w:type="dxa"/>
              <w:right w:w="108" w:type="dxa"/>
            </w:tcMar>
          </w:tcPr>
          <w:p w14:paraId="3CD39991" w14:textId="584E667A"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أن تعزز مستوى دقة سجل الأصول، ولا سيما فيما يتعلق بإدارتها والبنود التي يتم التصرف فيها بعد</w:t>
            </w:r>
            <w:r w:rsidR="00FC6C44" w:rsidRPr="008110C6">
              <w:rPr>
                <w:rFonts w:hint="cs"/>
                <w:color w:val="000000"/>
                <w:position w:val="2"/>
                <w:sz w:val="20"/>
                <w:szCs w:val="20"/>
                <w:rtl/>
              </w:rPr>
              <w:t> </w:t>
            </w:r>
            <w:r w:rsidRPr="008110C6">
              <w:rPr>
                <w:color w:val="000000"/>
                <w:position w:val="2"/>
                <w:sz w:val="20"/>
                <w:szCs w:val="20"/>
                <w:rtl/>
              </w:rPr>
              <w:t>شطبها</w:t>
            </w:r>
            <w:r w:rsidR="004C5C05" w:rsidRPr="008110C6">
              <w:rPr>
                <w:color w:val="000000"/>
                <w:position w:val="2"/>
                <w:sz w:val="20"/>
                <w:szCs w:val="20"/>
                <w:rtl/>
              </w:rPr>
              <w:t>.</w:t>
            </w:r>
          </w:p>
        </w:tc>
        <w:tc>
          <w:tcPr>
            <w:tcW w:w="5667" w:type="dxa"/>
            <w:shd w:val="clear" w:color="auto" w:fill="auto"/>
            <w:tcMar>
              <w:left w:w="108" w:type="dxa"/>
              <w:right w:w="108" w:type="dxa"/>
            </w:tcMar>
          </w:tcPr>
          <w:p w14:paraId="30DDEA66" w14:textId="4C9A3475"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وفقاً لما أُبلِغ به المجلس في دورته لعام 2020 (</w:t>
            </w:r>
            <w:hyperlink r:id="rId53" w:history="1">
              <w:r w:rsidRPr="008110C6">
                <w:rPr>
                  <w:rStyle w:val="Hyperlink"/>
                  <w:position w:val="2"/>
                  <w:sz w:val="20"/>
                </w:rPr>
                <w:t>C20/74</w:t>
              </w:r>
            </w:hyperlink>
            <w:r w:rsidRPr="008110C6">
              <w:rPr>
                <w:rFonts w:ascii="Dubai" w:hAnsi="Dubai" w:cs="Dubai"/>
                <w:color w:val="000000"/>
                <w:position w:val="2"/>
                <w:sz w:val="20"/>
                <w:rtl/>
              </w:rPr>
              <w:t>)، "بدء العمل ببرمجية جديدة في عام 2019، وسُلِّمت المكاتب الإقليمية ماسحات جديدة للمخزونات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أعدّ دليل لتيسير العملية، وعولجت المسائل العالقة" واعتبرت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أن هذه التوصية قد نُفذت</w:t>
            </w:r>
            <w:r w:rsidR="004C5C05" w:rsidRPr="008110C6">
              <w:rPr>
                <w:rFonts w:ascii="Dubai" w:hAnsi="Dubai" w:cs="Dubai"/>
                <w:color w:val="000000"/>
                <w:position w:val="2"/>
                <w:sz w:val="20"/>
                <w:rtl/>
              </w:rPr>
              <w:t>.</w:t>
            </w:r>
          </w:p>
          <w:p w14:paraId="1CB71EF4" w14:textId="41C7686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82B30DC" w14:textId="16A3E6A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w:t>
            </w:r>
            <w:r w:rsidR="00FC3004" w:rsidRPr="008110C6">
              <w:rPr>
                <w:rFonts w:hint="cs"/>
                <w:color w:val="000000"/>
                <w:position w:val="2"/>
                <w:sz w:val="20"/>
                <w:szCs w:val="20"/>
                <w:rtl/>
              </w:rPr>
              <w:t>ً</w:t>
            </w:r>
            <w:r w:rsidRPr="008110C6">
              <w:rPr>
                <w:color w:val="000000"/>
                <w:position w:val="2"/>
                <w:sz w:val="20"/>
                <w:szCs w:val="20"/>
                <w:rtl/>
              </w:rPr>
              <w:t xml:space="preserve"> بآخر رد واعتُبِر معقولا</w:t>
            </w:r>
            <w:r w:rsidR="00FC3004" w:rsidRPr="008110C6">
              <w:rPr>
                <w:rFonts w:hint="cs"/>
                <w:color w:val="000000"/>
                <w:position w:val="2"/>
                <w:sz w:val="20"/>
                <w:szCs w:val="20"/>
                <w:rtl/>
              </w:rPr>
              <w:t>ً</w:t>
            </w:r>
            <w:r w:rsidR="004C5C05" w:rsidRPr="008110C6">
              <w:rPr>
                <w:color w:val="000000"/>
                <w:position w:val="2"/>
                <w:sz w:val="20"/>
                <w:szCs w:val="20"/>
                <w:rtl/>
              </w:rPr>
              <w:t>.</w:t>
            </w:r>
          </w:p>
        </w:tc>
        <w:tc>
          <w:tcPr>
            <w:tcW w:w="1412" w:type="dxa"/>
            <w:shd w:val="clear" w:color="auto" w:fill="auto"/>
            <w:tcMar>
              <w:left w:w="108" w:type="dxa"/>
              <w:right w:w="108" w:type="dxa"/>
            </w:tcMar>
          </w:tcPr>
          <w:p w14:paraId="6BFE46EE" w14:textId="1833573D"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AEF81E3" w14:textId="77777777" w:rsidTr="00FC6C44">
        <w:trPr>
          <w:cantSplit/>
          <w:jc w:val="center"/>
        </w:trPr>
        <w:tc>
          <w:tcPr>
            <w:tcW w:w="1252" w:type="dxa"/>
            <w:shd w:val="clear" w:color="auto" w:fill="auto"/>
            <w:tcMar>
              <w:left w:w="108" w:type="dxa"/>
              <w:right w:w="108" w:type="dxa"/>
            </w:tcMar>
          </w:tcPr>
          <w:p w14:paraId="55E2C9CB" w14:textId="03F1ACBC"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15</w:t>
            </w:r>
          </w:p>
        </w:tc>
        <w:tc>
          <w:tcPr>
            <w:tcW w:w="4247" w:type="dxa"/>
            <w:shd w:val="clear" w:color="auto" w:fill="auto"/>
            <w:tcMar>
              <w:left w:w="108" w:type="dxa"/>
              <w:right w:w="108" w:type="dxa"/>
            </w:tcMar>
          </w:tcPr>
          <w:p w14:paraId="7864578B" w14:textId="000FEE5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بما أن القواعد الأساسية قد عفا عليها الزمن، ينبغي للاتحاد أن يعتمد دليلا</w:t>
            </w:r>
            <w:r w:rsidR="00FC3004" w:rsidRPr="008110C6">
              <w:rPr>
                <w:rFonts w:hint="cs"/>
                <w:color w:val="000000"/>
                <w:position w:val="2"/>
                <w:sz w:val="20"/>
                <w:szCs w:val="20"/>
                <w:rtl/>
              </w:rPr>
              <w:t>ً</w:t>
            </w:r>
            <w:r w:rsidRPr="008110C6">
              <w:rPr>
                <w:color w:val="000000"/>
                <w:position w:val="2"/>
                <w:sz w:val="20"/>
                <w:szCs w:val="20"/>
                <w:rtl/>
              </w:rPr>
              <w:t xml:space="preserve"> جديدا</w:t>
            </w:r>
            <w:r w:rsidR="00FC3004" w:rsidRPr="008110C6">
              <w:rPr>
                <w:rFonts w:hint="cs"/>
                <w:color w:val="000000"/>
                <w:position w:val="2"/>
                <w:sz w:val="20"/>
                <w:szCs w:val="20"/>
                <w:rtl/>
              </w:rPr>
              <w:t>ً</w:t>
            </w:r>
            <w:r w:rsidRPr="008110C6">
              <w:rPr>
                <w:color w:val="000000"/>
                <w:position w:val="2"/>
                <w:sz w:val="20"/>
                <w:szCs w:val="20"/>
                <w:rtl/>
              </w:rPr>
              <w:t xml:space="preserve"> للمشتريات يشمل الميزانية العادية والأموال من خارج الميزانية</w:t>
            </w:r>
            <w:r w:rsidR="004C5C05" w:rsidRPr="008110C6">
              <w:rPr>
                <w:color w:val="000000"/>
                <w:position w:val="2"/>
                <w:sz w:val="20"/>
                <w:szCs w:val="20"/>
                <w:rtl/>
              </w:rPr>
              <w:t>.</w:t>
            </w:r>
          </w:p>
        </w:tc>
        <w:tc>
          <w:tcPr>
            <w:tcW w:w="5667" w:type="dxa"/>
            <w:shd w:val="clear" w:color="auto" w:fill="auto"/>
            <w:tcMar>
              <w:left w:w="108" w:type="dxa"/>
              <w:right w:w="108" w:type="dxa"/>
            </w:tcMar>
          </w:tcPr>
          <w:p w14:paraId="6841FD95" w14:textId="0CD0A846"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يوافق الاتحاد على التوصية رقم 15 ويؤكد أن دليل المشتريات المقبل سيطبق، من حيث المبدأ، أيضا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على شراء السلع والخدمات من أموال من خارج الميزانية</w:t>
            </w:r>
            <w:r w:rsidR="004C5C05" w:rsidRPr="008110C6">
              <w:rPr>
                <w:rFonts w:ascii="Dubai" w:hAnsi="Dubai" w:cs="Dubai"/>
                <w:color w:val="000000"/>
                <w:position w:val="2"/>
                <w:sz w:val="20"/>
                <w:rtl/>
              </w:rPr>
              <w:t>.</w:t>
            </w:r>
          </w:p>
          <w:p w14:paraId="46AA36F6" w14:textId="13BF285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خضعت التوصية 15 للتتبع في لوحة معلومات الامتثال من خلال التوصية 2021/18 (البيانات المالية) التي "توصي بأن تتخذ الإدارة إجراءات عاجلة لتنفيذ التوصيات المفتوحة الصادرة عن المراجعة الداخلية والمراجعة الخارجية فيما يتعلق بالأنشطة الإقليمية، مع إيلاء اهتمام خاص للمشتريات"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وبالنظر إلى أن هذه التوصية، في الواقع، توصي بتنفيذ التوصيات الأخرى الصادرة عن المراجع الخارجي، فإن التوصية 2018/18 قد تمت تجزئتها لتشمل هذه التوصيات الأخرى</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0B0B628C" w14:textId="2C5741E5"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وبناء على ذلك، فإن التوصية 2018/15 (تقرير خاص: الحضور الإقليمي) قد خضعت للتتبع في لوحة معلومات الامتثال ضمن التوصية </w:t>
            </w:r>
            <w:r w:rsidR="00FA1793" w:rsidRPr="008110C6">
              <w:rPr>
                <w:rFonts w:ascii="Dubai" w:hAnsi="Dubai" w:cs="Dubai"/>
                <w:color w:val="000000"/>
                <w:position w:val="2"/>
                <w:sz w:val="20"/>
                <w:lang w:val="en-US"/>
              </w:rPr>
              <w:t>18/2018-5</w:t>
            </w:r>
            <w:r w:rsidRPr="008110C6">
              <w:rPr>
                <w:rFonts w:ascii="Dubai" w:hAnsi="Dubai" w:cs="Dubai"/>
                <w:color w:val="000000"/>
                <w:position w:val="2"/>
                <w:sz w:val="20"/>
                <w:rtl/>
              </w:rPr>
              <w:t xml:space="preserve"> (البيانات المالية) واعتبرت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لما أُبلغ به المجلس في</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دورته لعام 2020 (</w:t>
            </w:r>
            <w:hyperlink r:id="rId54"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w:t>
            </w:r>
            <w:r w:rsidR="004C5C05" w:rsidRPr="008110C6">
              <w:rPr>
                <w:rFonts w:ascii="Dubai" w:hAnsi="Dubai" w:cs="Dubai"/>
                <w:color w:val="000000"/>
                <w:position w:val="2"/>
                <w:sz w:val="20"/>
                <w:rtl/>
              </w:rPr>
              <w:t>.</w:t>
            </w:r>
          </w:p>
          <w:p w14:paraId="3C7F77CB" w14:textId="418790F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28233507" w14:textId="62415B8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55"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012369D0" w14:textId="329BF3D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ونرضى بأن تظل هذه التوصية مغلقة، مع الإحاطة علماً بآخر تحديث للإدارة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469EF37B" w14:textId="6C5E76B3"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172C3119" w14:textId="77777777" w:rsidTr="00FC6C44">
        <w:trPr>
          <w:cantSplit/>
          <w:jc w:val="center"/>
        </w:trPr>
        <w:tc>
          <w:tcPr>
            <w:tcW w:w="1252" w:type="dxa"/>
            <w:shd w:val="clear" w:color="auto" w:fill="auto"/>
            <w:tcMar>
              <w:left w:w="108" w:type="dxa"/>
              <w:right w:w="108" w:type="dxa"/>
            </w:tcMar>
          </w:tcPr>
          <w:p w14:paraId="2906CD7D" w14:textId="580F9532"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16</w:t>
            </w:r>
          </w:p>
        </w:tc>
        <w:tc>
          <w:tcPr>
            <w:tcW w:w="4247" w:type="dxa"/>
            <w:shd w:val="clear" w:color="auto" w:fill="auto"/>
            <w:tcMar>
              <w:left w:w="108" w:type="dxa"/>
              <w:right w:w="108" w:type="dxa"/>
            </w:tcMar>
          </w:tcPr>
          <w:p w14:paraId="0505EA23" w14:textId="3EB21B8F"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في حالة الصناديق </w:t>
            </w:r>
            <w:proofErr w:type="spellStart"/>
            <w:r w:rsidRPr="008110C6">
              <w:rPr>
                <w:color w:val="000000"/>
                <w:position w:val="2"/>
                <w:sz w:val="20"/>
                <w:szCs w:val="20"/>
                <w:rtl/>
              </w:rPr>
              <w:t>الاستئمانية</w:t>
            </w:r>
            <w:proofErr w:type="spellEnd"/>
            <w:r w:rsidRPr="008110C6">
              <w:rPr>
                <w:color w:val="000000"/>
                <w:position w:val="2"/>
                <w:sz w:val="20"/>
                <w:szCs w:val="20"/>
                <w:rtl/>
              </w:rPr>
              <w:t>، ينبغي وضع معايير واضحة وموضوعية لاختيار العروض وتوخي الشفافية في إبلاغ مقدمي العروض بالنتائج</w:t>
            </w:r>
            <w:r w:rsidR="004C5C05" w:rsidRPr="008110C6">
              <w:rPr>
                <w:color w:val="000000"/>
                <w:position w:val="2"/>
                <w:sz w:val="20"/>
                <w:szCs w:val="20"/>
                <w:rtl/>
              </w:rPr>
              <w:t>.</w:t>
            </w:r>
          </w:p>
        </w:tc>
        <w:tc>
          <w:tcPr>
            <w:tcW w:w="5667" w:type="dxa"/>
            <w:shd w:val="clear" w:color="auto" w:fill="auto"/>
            <w:tcMar>
              <w:left w:w="108" w:type="dxa"/>
              <w:right w:w="108" w:type="dxa"/>
            </w:tcMar>
          </w:tcPr>
          <w:p w14:paraId="4D8A01F0" w14:textId="1FE05A5C"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يوافق الاتحاد على وضع معايير واضحة وموضوعية لجميع عمليات الشراء بغض النظر عن مصدر التمويل وعلى أن تتبع جميع حالات الشراء الإجراءات الواردة في دليل المشتريات المقبل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ويبين الدليل أن التوصية بإرساء العقد يجب أن تستند إلى معايير تقييم واضحة وموضوعية فضلا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عن منهجية التقييم التي توضع قبل طرح العطاء</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وهذا يعني أن الحكومة المتلقية لن تكون قادرة على التوصية بالبائع الذي ينبغي منحه العقد</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ويجب الإعلان عن جميع العقود التي تزيد عن عتبة 000 50 فرنك سويسري، ويدعى البائعون إلى طلب عقد جلسة إحاطة فيما يتعلق بتقييم اقتراحهم</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ومع ذلك، لا يوافق الاتحاد على إبلاغ أسباب منح عقد لبائع معين، ولا السماح للبائعين بحق التظلم ضد القرار النهائي للاتحاد</w:t>
            </w:r>
            <w:r w:rsidR="004C5C05" w:rsidRPr="008110C6">
              <w:rPr>
                <w:rFonts w:ascii="Dubai" w:hAnsi="Dubai" w:cs="Dubai"/>
                <w:color w:val="000000"/>
                <w:position w:val="2"/>
                <w:sz w:val="20"/>
                <w:rtl/>
              </w:rPr>
              <w:t>.</w:t>
            </w:r>
          </w:p>
          <w:p w14:paraId="42792735" w14:textId="351C1935"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يونيو 2022</w:t>
            </w:r>
            <w:r w:rsidRPr="008110C6">
              <w:rPr>
                <w:rFonts w:ascii="Dubai" w:hAnsi="Dubai" w:cs="Dubai"/>
                <w:color w:val="000000"/>
                <w:position w:val="2"/>
                <w:sz w:val="20"/>
              </w:rPr>
              <w:t>:</w:t>
            </w:r>
            <w:r w:rsidRPr="008110C6">
              <w:rPr>
                <w:rFonts w:ascii="Dubai" w:hAnsi="Dubai" w:cs="Dubai"/>
                <w:color w:val="000000"/>
                <w:position w:val="2"/>
                <w:sz w:val="20"/>
                <w:rtl/>
              </w:rPr>
              <w:t xml:space="preserve"> يجري الآن نشر دليل المشتريات الجديد واستخدامه مرجعاً في الاتحاد كله</w:t>
            </w:r>
            <w:r w:rsidR="004C5C05" w:rsidRPr="008110C6">
              <w:rPr>
                <w:rFonts w:ascii="Dubai" w:hAnsi="Dubai" w:cs="Dubai"/>
                <w:color w:val="000000"/>
                <w:position w:val="2"/>
                <w:sz w:val="20"/>
                <w:rtl/>
              </w:rPr>
              <w:t>.</w:t>
            </w:r>
          </w:p>
          <w:p w14:paraId="3CE1FFFC" w14:textId="00681E6F"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خضعت التوصية 16 للتتبع في لوحة معلومات الامتثال من خلال التوصية 2021/18 (البيانات المالية) التي "توصي بأن تتخذ الإدارة إجراءات عاجلة لتنفيذ التوصيات المفتوحة الصادرة عن المراجعة الداخلية والمراجعة الخارجية فيما يتعلق بالأنشطة الإقليمية، مع إيلاء اهتمام خاص للمشتريات"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وبالنظر إلى أن هذه التوصية، في الواقع، توصي بتنفيذ التوصيات الأخرى الصادرة عن المراجع الخارجي، فإن التوصية 2018/18 قد تمت تجزئتها لتشمل هذه التوصيات الأخرى</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45263752" w14:textId="2282BB10"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وبناء على ذلك، فإن التوصية</w:t>
            </w:r>
            <w:r w:rsidR="00FA1793" w:rsidRPr="008110C6">
              <w:rPr>
                <w:rFonts w:ascii="Dubai" w:hAnsi="Dubai" w:cs="Dubai" w:hint="cs"/>
                <w:color w:val="000000"/>
                <w:position w:val="2"/>
                <w:sz w:val="20"/>
                <w:rtl/>
              </w:rPr>
              <w:t> </w:t>
            </w:r>
            <w:r w:rsidR="00FA1793" w:rsidRPr="008110C6">
              <w:rPr>
                <w:rFonts w:ascii="Dubai" w:hAnsi="Dubai" w:cs="Dubai"/>
                <w:color w:val="000000"/>
                <w:position w:val="2"/>
                <w:sz w:val="20"/>
              </w:rPr>
              <w:t>16/2018</w:t>
            </w:r>
            <w:r w:rsidRPr="008110C6">
              <w:rPr>
                <w:rFonts w:ascii="Dubai" w:hAnsi="Dubai" w:cs="Dubai"/>
                <w:color w:val="000000"/>
                <w:position w:val="2"/>
                <w:sz w:val="20"/>
                <w:rtl/>
              </w:rPr>
              <w:t xml:space="preserve"> (تقرير خاص: الحضور الإقليمي) قد خضعت للتتبع في لوحة معلومات الامتثال ضمن التوصية </w:t>
            </w:r>
            <w:r w:rsidR="00FA1793" w:rsidRPr="008110C6">
              <w:rPr>
                <w:rFonts w:ascii="Dubai" w:hAnsi="Dubai" w:cs="Dubai"/>
                <w:color w:val="000000"/>
                <w:position w:val="2"/>
                <w:sz w:val="20"/>
                <w:lang w:val="en-US"/>
              </w:rPr>
              <w:t>18/2018-6</w:t>
            </w:r>
            <w:r w:rsidRPr="008110C6">
              <w:rPr>
                <w:rFonts w:ascii="Dubai" w:hAnsi="Dubai" w:cs="Dubai"/>
                <w:color w:val="000000"/>
                <w:position w:val="2"/>
                <w:sz w:val="20"/>
                <w:rtl/>
              </w:rPr>
              <w:t xml:space="preserve"> (البيانات المالية) واعتبرت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لما أُبلغ به المجلس في دورته لعام 2020 (</w:t>
            </w:r>
            <w:hyperlink r:id="rId56"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w:t>
            </w:r>
            <w:r w:rsidR="004C5C05" w:rsidRPr="008110C6">
              <w:rPr>
                <w:rFonts w:ascii="Dubai" w:hAnsi="Dubai" w:cs="Dubai"/>
                <w:color w:val="000000"/>
                <w:position w:val="2"/>
                <w:sz w:val="20"/>
                <w:rtl/>
              </w:rPr>
              <w:t>.</w:t>
            </w:r>
          </w:p>
          <w:p w14:paraId="4EF3FD42" w14:textId="545E56C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7FB24D6" w14:textId="7F5C1C67"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أغلقتها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في تقريرها النهائي (الملحق 3: </w:t>
            </w:r>
            <w:hyperlink r:id="rId57" w:history="1">
              <w:r w:rsidRPr="008110C6">
                <w:rPr>
                  <w:rStyle w:val="Hyperlink"/>
                  <w:position w:val="2"/>
                  <w:sz w:val="20"/>
                </w:rPr>
                <w:t>C22/101</w:t>
              </w:r>
            </w:hyperlink>
            <w:r w:rsidRPr="008110C6">
              <w:rPr>
                <w:rFonts w:ascii="Dubai" w:hAnsi="Dubai" w:cs="Dubai"/>
                <w:color w:val="000000"/>
                <w:position w:val="2"/>
                <w:sz w:val="20"/>
                <w:rtl/>
              </w:rPr>
              <w:t>)</w:t>
            </w:r>
            <w:r w:rsidR="004C5C05" w:rsidRPr="008110C6">
              <w:rPr>
                <w:rFonts w:ascii="Dubai" w:hAnsi="Dubai" w:cs="Dubai"/>
                <w:color w:val="000000"/>
                <w:position w:val="2"/>
                <w:sz w:val="20"/>
                <w:rtl/>
              </w:rPr>
              <w:t>.</w:t>
            </w:r>
          </w:p>
          <w:p w14:paraId="01479DD4" w14:textId="114170E4"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نرضى بأن تظل هذه التوصية مغلقة، مع الإحاطة علماً بآخر تحديث للإدارة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337E811E" w14:textId="5D12AD46"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767D3B7F" w14:textId="77777777" w:rsidTr="00FC6C44">
        <w:trPr>
          <w:cantSplit/>
          <w:jc w:val="center"/>
        </w:trPr>
        <w:tc>
          <w:tcPr>
            <w:tcW w:w="1252" w:type="dxa"/>
            <w:shd w:val="clear" w:color="auto" w:fill="auto"/>
            <w:tcMar>
              <w:left w:w="108" w:type="dxa"/>
              <w:right w:w="108" w:type="dxa"/>
            </w:tcMar>
          </w:tcPr>
          <w:p w14:paraId="00F49AB4" w14:textId="3A94AA56"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17</w:t>
            </w:r>
          </w:p>
        </w:tc>
        <w:tc>
          <w:tcPr>
            <w:tcW w:w="4247" w:type="dxa"/>
            <w:shd w:val="clear" w:color="auto" w:fill="auto"/>
            <w:tcMar>
              <w:left w:w="108" w:type="dxa"/>
              <w:right w:w="108" w:type="dxa"/>
            </w:tcMar>
          </w:tcPr>
          <w:p w14:paraId="42DF9B45" w14:textId="71F3616B"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 xml:space="preserve">ينبغي أن تنشئ شعبة المشتريات فريق التقييم، وفقاً للمبادئ التوجيهية لإدارة المشاريع، الفصل </w:t>
            </w:r>
            <w:r w:rsidR="00FA1793" w:rsidRPr="008110C6">
              <w:rPr>
                <w:color w:val="000000"/>
                <w:position w:val="2"/>
                <w:sz w:val="20"/>
                <w:szCs w:val="20"/>
              </w:rPr>
              <w:t>2.2.4</w:t>
            </w:r>
            <w:r w:rsidRPr="008110C6">
              <w:rPr>
                <w:color w:val="000000"/>
                <w:position w:val="2"/>
                <w:sz w:val="20"/>
                <w:szCs w:val="20"/>
                <w:rtl/>
              </w:rPr>
              <w:t>، النقطة</w:t>
            </w:r>
            <w:r w:rsidR="00FA1793" w:rsidRPr="008110C6">
              <w:rPr>
                <w:rFonts w:hint="cs"/>
                <w:color w:val="000000"/>
                <w:position w:val="2"/>
                <w:sz w:val="20"/>
                <w:szCs w:val="20"/>
                <w:rtl/>
              </w:rPr>
              <w:t> </w:t>
            </w:r>
            <w:r w:rsidRPr="008110C6">
              <w:rPr>
                <w:color w:val="000000"/>
                <w:position w:val="2"/>
                <w:sz w:val="20"/>
                <w:szCs w:val="20"/>
                <w:rtl/>
              </w:rPr>
              <w:t>ج)، التي تنص على أن عملية شراء السلع والخدمات برمتها تقع على عاتق شعبة المشتريات</w:t>
            </w:r>
            <w:r w:rsidR="004C5C05" w:rsidRPr="008110C6">
              <w:rPr>
                <w:color w:val="000000"/>
                <w:position w:val="2"/>
                <w:sz w:val="20"/>
                <w:szCs w:val="20"/>
                <w:rtl/>
              </w:rPr>
              <w:t>.</w:t>
            </w:r>
          </w:p>
        </w:tc>
        <w:tc>
          <w:tcPr>
            <w:tcW w:w="5667" w:type="dxa"/>
            <w:shd w:val="clear" w:color="auto" w:fill="auto"/>
            <w:tcMar>
              <w:left w:w="108" w:type="dxa"/>
              <w:right w:w="108" w:type="dxa"/>
            </w:tcMar>
          </w:tcPr>
          <w:p w14:paraId="077F27DE" w14:textId="5D90AC73"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يأتي الرد على هذه التوصية ضمن الرد على التوصية رقم 18 أدناه</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w:t>
            </w:r>
          </w:p>
          <w:p w14:paraId="34292945" w14:textId="3F1C70F3"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التوصية 2018/17 (تقرير خاص: الحضور الإقليمي) قد خضعت للتتبع في لوحة معلومات الامتثال ضمن التوصية </w:t>
            </w:r>
            <w:r w:rsidR="00FA1793" w:rsidRPr="008110C6">
              <w:rPr>
                <w:rFonts w:ascii="Dubai" w:hAnsi="Dubai" w:cs="Dubai"/>
                <w:color w:val="000000"/>
                <w:position w:val="2"/>
                <w:sz w:val="20"/>
                <w:lang w:val="en-US"/>
              </w:rPr>
              <w:t>18/2018-7</w:t>
            </w:r>
            <w:r w:rsidRPr="008110C6">
              <w:rPr>
                <w:rFonts w:ascii="Dubai" w:hAnsi="Dubai" w:cs="Dubai"/>
                <w:color w:val="000000"/>
                <w:position w:val="2"/>
                <w:sz w:val="20"/>
                <w:rtl/>
              </w:rPr>
              <w:t xml:space="preserve"> (البيانات المالية) واعتبرت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 لما أُبلغ به المجلس في</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دورته لعام 2020 (</w:t>
            </w:r>
            <w:hyperlink r:id="rId58"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 مع الإشارة إلى "فريق التقييم" والعملية ذات الصلة باعتبارها "مسؤولية شعبة</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المشتريات"</w:t>
            </w:r>
            <w:r w:rsidR="004C5C05" w:rsidRPr="008110C6">
              <w:rPr>
                <w:rFonts w:ascii="Dubai" w:hAnsi="Dubai" w:cs="Dubai"/>
                <w:color w:val="000000"/>
                <w:position w:val="2"/>
                <w:sz w:val="20"/>
                <w:rtl/>
              </w:rPr>
              <w:t>.</w:t>
            </w:r>
          </w:p>
          <w:p w14:paraId="17548288" w14:textId="22B06BF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507DAC08" w14:textId="67FD8333"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59"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20205FE5" w14:textId="616CE459"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نرضى بأن تظل هذه التوصية مغلقة، مع الإحاطة علماً بآخر تحديث للإدارة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150B886B" w14:textId="575E7F94"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r w:rsidRPr="008110C6">
              <w:rPr>
                <w:color w:val="000000"/>
                <w:position w:val="2"/>
                <w:sz w:val="20"/>
                <w:szCs w:val="20"/>
                <w:rtl/>
              </w:rPr>
              <w:t xml:space="preserve"> </w:t>
            </w:r>
          </w:p>
        </w:tc>
      </w:tr>
      <w:tr w:rsidR="00453784" w:rsidRPr="008110C6" w14:paraId="2941C477" w14:textId="77777777" w:rsidTr="00FA1793">
        <w:trPr>
          <w:jc w:val="center"/>
        </w:trPr>
        <w:tc>
          <w:tcPr>
            <w:tcW w:w="1252" w:type="dxa"/>
            <w:shd w:val="clear" w:color="auto" w:fill="auto"/>
            <w:tcMar>
              <w:left w:w="108" w:type="dxa"/>
              <w:right w:w="108" w:type="dxa"/>
            </w:tcMar>
          </w:tcPr>
          <w:p w14:paraId="0FEE1C51" w14:textId="40E558BE"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18</w:t>
            </w:r>
          </w:p>
        </w:tc>
        <w:tc>
          <w:tcPr>
            <w:tcW w:w="4247" w:type="dxa"/>
            <w:shd w:val="clear" w:color="auto" w:fill="auto"/>
            <w:tcMar>
              <w:left w:w="108" w:type="dxa"/>
              <w:right w:w="108" w:type="dxa"/>
            </w:tcMar>
          </w:tcPr>
          <w:p w14:paraId="3CC10108" w14:textId="4940BDF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ألا يعيَّن مدير المشاريع عضواً في فريق التقييم وينبغي أن تكون شعبة المشتريات هي منسق فريق التقييم عوضاً عن مدير المشاريع</w:t>
            </w:r>
            <w:r w:rsidR="004C5C05" w:rsidRPr="008110C6">
              <w:rPr>
                <w:color w:val="000000"/>
                <w:position w:val="2"/>
                <w:sz w:val="20"/>
                <w:szCs w:val="20"/>
                <w:rtl/>
              </w:rPr>
              <w:t>.</w:t>
            </w:r>
          </w:p>
        </w:tc>
        <w:tc>
          <w:tcPr>
            <w:tcW w:w="5667" w:type="dxa"/>
            <w:shd w:val="clear" w:color="auto" w:fill="auto"/>
            <w:tcMar>
              <w:left w:w="108" w:type="dxa"/>
              <w:right w:w="108" w:type="dxa"/>
            </w:tcMar>
          </w:tcPr>
          <w:p w14:paraId="126449FF" w14:textId="18ACA2E7"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سيواصل الاتحاد دراسة جزئية للتوصيتين رقم 17 ورقم 18 نظرا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لضرورة تقييم جميع العروض تقييما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فنيا</w:t>
            </w:r>
            <w:r w:rsidR="00FC3004" w:rsidRPr="008110C6">
              <w:rPr>
                <w:rFonts w:ascii="Dubai" w:hAnsi="Dubai" w:cs="Dubai" w:hint="cs"/>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ويتولى مدير المشاريع المسؤولية عن جميع الجوانب الفنية للمشاريع، وبالتالي فهو أفضل شخص لتقييم العروض فنيا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إلى جانب المهنيين الآخرين الذين يقترح مشاركتهم</w:t>
            </w:r>
            <w:r w:rsidR="004C5C05" w:rsidRPr="008110C6">
              <w:rPr>
                <w:rFonts w:ascii="Dubai" w:hAnsi="Dubai" w:cs="Dubai"/>
                <w:color w:val="000000"/>
                <w:position w:val="2"/>
                <w:sz w:val="20"/>
                <w:rtl/>
              </w:rPr>
              <w:t>.</w:t>
            </w:r>
          </w:p>
          <w:p w14:paraId="2C776D17" w14:textId="33DC0354"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وبما أن معظم المشاريع تنفذ في الميدان تحت إشراف مدير للمشاريع على علم بالحقائق على أرض الواقع، ينبغي أن يكون هذا الأخير حاضرا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مع فريق التقييم في المقر الرئيسي عند اتخاذ القرارات بشأن المواد التي سيتم شراؤها</w:t>
            </w:r>
            <w:r w:rsidR="004C5C05" w:rsidRPr="008110C6">
              <w:rPr>
                <w:rFonts w:ascii="Dubai" w:hAnsi="Dubai" w:cs="Dubai"/>
                <w:color w:val="000000"/>
                <w:position w:val="2"/>
                <w:sz w:val="20"/>
                <w:rtl/>
              </w:rPr>
              <w:t>.</w:t>
            </w:r>
          </w:p>
          <w:p w14:paraId="0C306DA0" w14:textId="77777777" w:rsidR="00FA1793" w:rsidRPr="008110C6" w:rsidRDefault="00453784" w:rsidP="00033F62">
            <w:pPr>
              <w:pStyle w:val="Tabletext"/>
              <w:bidi/>
              <w:spacing w:before="60" w:after="60" w:line="260" w:lineRule="exact"/>
              <w:jc w:val="both"/>
              <w:textDirection w:val="tbRlV"/>
              <w:rPr>
                <w:rFonts w:ascii="Dubai" w:hAnsi="Dubai" w:cs="Dubai"/>
                <w:color w:val="000000"/>
                <w:position w:val="2"/>
                <w:sz w:val="20"/>
                <w:rtl/>
              </w:rPr>
            </w:pPr>
            <w:r w:rsidRPr="008110C6">
              <w:rPr>
                <w:rFonts w:ascii="Dubai" w:hAnsi="Dubai" w:cs="Dubai"/>
                <w:color w:val="000000"/>
                <w:position w:val="2"/>
                <w:sz w:val="20"/>
                <w:rtl/>
              </w:rPr>
              <w:t>وسيتقيّد إنشاء أفرقة التقييم بالإجراءات المبينة في دليل المشتريات المقبل</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وسيجري التقييم الفني فريق التقييم الفني (</w:t>
            </w:r>
            <w:r w:rsidRPr="008110C6">
              <w:rPr>
                <w:rFonts w:ascii="Dubai" w:hAnsi="Dubai" w:cs="Dubai"/>
                <w:color w:val="000000"/>
                <w:position w:val="2"/>
                <w:sz w:val="20"/>
              </w:rPr>
              <w:t>TEP</w:t>
            </w:r>
            <w:r w:rsidRPr="008110C6">
              <w:rPr>
                <w:rFonts w:ascii="Dubai" w:hAnsi="Dubai" w:cs="Dubai"/>
                <w:color w:val="000000"/>
                <w:position w:val="2"/>
                <w:sz w:val="20"/>
                <w:rtl/>
              </w:rPr>
              <w:t>)</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وتتولى الوحدة الطالبة مسؤولية تعيين أعضاء الفريق الذي يُنشأ قبل طرح العطاء</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ويجب أن يكون عضو واحد على الأقل موظفا</w:t>
            </w:r>
            <w:r w:rsidR="00FA1793" w:rsidRPr="008110C6">
              <w:rPr>
                <w:rFonts w:ascii="Dubai" w:hAnsi="Dubai" w:cs="Dubai" w:hint="cs"/>
                <w:color w:val="000000"/>
                <w:position w:val="2"/>
                <w:sz w:val="20"/>
                <w:rtl/>
              </w:rPr>
              <w:t>ً</w:t>
            </w:r>
            <w:r w:rsidRPr="008110C6">
              <w:rPr>
                <w:rFonts w:ascii="Dubai" w:hAnsi="Dubai" w:cs="Dubai"/>
                <w:color w:val="000000"/>
                <w:position w:val="2"/>
                <w:sz w:val="20"/>
                <w:rtl/>
              </w:rPr>
              <w:t xml:space="preserve"> من داخل الإدارة الطالبة، وعضو واحد على الأقل من خارج الإدارة الطالبة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ويسترشد في إنشاء الفريق بما يلي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يتألف الفريق من مجموعة من ثلاثة موظفين على الأقل في الاتحاد يمثلون الشُعب المختلفة:</w:t>
            </w:r>
          </w:p>
          <w:p w14:paraId="1D426864" w14:textId="446AA7CC" w:rsidR="00FA1793" w:rsidRPr="008110C6" w:rsidRDefault="00453784" w:rsidP="00FA1793">
            <w:pPr>
              <w:pStyle w:val="Tabletext"/>
              <w:tabs>
                <w:tab w:val="clear" w:pos="284"/>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’1‘</w:t>
            </w:r>
            <w:r w:rsidR="00FA1793" w:rsidRPr="008110C6">
              <w:rPr>
                <w:rFonts w:ascii="Dubai" w:hAnsi="Dubai" w:cs="Dubai"/>
                <w:color w:val="000000"/>
                <w:position w:val="2"/>
                <w:sz w:val="20"/>
                <w:rtl/>
              </w:rPr>
              <w:tab/>
            </w:r>
            <w:r w:rsidRPr="008110C6">
              <w:rPr>
                <w:rFonts w:ascii="Dubai" w:hAnsi="Dubai" w:cs="Dubai"/>
                <w:color w:val="000000"/>
                <w:position w:val="2"/>
                <w:sz w:val="20"/>
                <w:rtl/>
              </w:rPr>
              <w:t>يجوز للاستشاريين أو الخبراء الخارجيين الذين تعينهم الوحدة الطالبة أو ممثلي المستفيد أن يشاركوا في الفريق، ولكن لن تكون لهم سلطة اتخاذ</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القرار،</w:t>
            </w:r>
          </w:p>
          <w:p w14:paraId="5F195545" w14:textId="69E91D71" w:rsidR="00FA1793" w:rsidRPr="008110C6" w:rsidRDefault="00453784" w:rsidP="00FA1793">
            <w:pPr>
              <w:pStyle w:val="Tabletext"/>
              <w:tabs>
                <w:tab w:val="clear" w:pos="284"/>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’2‘</w:t>
            </w:r>
            <w:r w:rsidR="00FA1793" w:rsidRPr="008110C6">
              <w:rPr>
                <w:rFonts w:ascii="Dubai" w:hAnsi="Dubai" w:cs="Dubai"/>
                <w:color w:val="000000"/>
                <w:position w:val="2"/>
                <w:sz w:val="20"/>
                <w:rtl/>
              </w:rPr>
              <w:tab/>
            </w:r>
            <w:r w:rsidRPr="008110C6">
              <w:rPr>
                <w:rFonts w:ascii="Dubai" w:hAnsi="Dubai" w:cs="Dubai"/>
                <w:color w:val="000000"/>
                <w:position w:val="2"/>
                <w:sz w:val="20"/>
                <w:rtl/>
              </w:rPr>
              <w:t>لا</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يجوز أن يفوق عدد الموظفين من خارج الاتحاد المشاركين في الفريق عدد الموظفين المشاركين فيه من داخل الاتحاد،</w:t>
            </w:r>
          </w:p>
          <w:p w14:paraId="347C2861" w14:textId="77777777" w:rsidR="00FA1793" w:rsidRPr="008110C6" w:rsidRDefault="00453784" w:rsidP="00FA1793">
            <w:pPr>
              <w:pStyle w:val="Tabletext"/>
              <w:tabs>
                <w:tab w:val="clear" w:pos="284"/>
              </w:tabs>
              <w:bidi/>
              <w:spacing w:before="60" w:after="60" w:line="260" w:lineRule="exact"/>
              <w:ind w:left="397" w:hanging="397"/>
              <w:jc w:val="both"/>
              <w:textDirection w:val="tbRlV"/>
              <w:rPr>
                <w:rFonts w:ascii="Dubai" w:hAnsi="Dubai" w:cs="Dubai"/>
                <w:color w:val="000000"/>
                <w:position w:val="2"/>
                <w:sz w:val="20"/>
                <w:rtl/>
              </w:rPr>
            </w:pPr>
            <w:r w:rsidRPr="008110C6">
              <w:rPr>
                <w:rFonts w:ascii="Dubai" w:hAnsi="Dubai" w:cs="Dubai"/>
                <w:color w:val="000000"/>
                <w:position w:val="2"/>
                <w:sz w:val="20"/>
                <w:rtl/>
              </w:rPr>
              <w:t>’3‘</w:t>
            </w:r>
            <w:r w:rsidR="00FA1793" w:rsidRPr="008110C6">
              <w:rPr>
                <w:rFonts w:ascii="Dubai" w:hAnsi="Dubai" w:cs="Dubai"/>
                <w:color w:val="000000"/>
                <w:position w:val="2"/>
                <w:sz w:val="20"/>
                <w:rtl/>
              </w:rPr>
              <w:tab/>
            </w:r>
            <w:r w:rsidRPr="008110C6">
              <w:rPr>
                <w:rFonts w:ascii="Dubai" w:hAnsi="Dubai" w:cs="Dubai"/>
                <w:color w:val="000000"/>
                <w:position w:val="2"/>
                <w:sz w:val="20"/>
                <w:rtl/>
              </w:rPr>
              <w:t>يجوز لممثل من شعبة المشتريات أن يوجه الفريق ويقدم المشورة له بشأن عمله،</w:t>
            </w:r>
          </w:p>
          <w:p w14:paraId="7CA0E0B2" w14:textId="3A034398" w:rsidR="00453784" w:rsidRPr="008110C6" w:rsidRDefault="00453784" w:rsidP="00FA1793">
            <w:pPr>
              <w:pStyle w:val="Tabletext"/>
              <w:tabs>
                <w:tab w:val="clear" w:pos="284"/>
              </w:tabs>
              <w:bidi/>
              <w:spacing w:before="60" w:after="60" w:line="260" w:lineRule="exact"/>
              <w:ind w:left="397" w:hanging="397"/>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’4‘</w:t>
            </w:r>
            <w:r w:rsidR="00FA1793" w:rsidRPr="008110C6">
              <w:rPr>
                <w:rFonts w:ascii="Dubai" w:hAnsi="Dubai" w:cs="Dubai"/>
                <w:color w:val="000000"/>
                <w:position w:val="2"/>
                <w:sz w:val="20"/>
                <w:rtl/>
              </w:rPr>
              <w:tab/>
            </w:r>
            <w:r w:rsidRPr="008110C6">
              <w:rPr>
                <w:rFonts w:ascii="Dubai" w:hAnsi="Dubai" w:cs="Dubai"/>
                <w:color w:val="000000"/>
                <w:position w:val="2"/>
                <w:sz w:val="20"/>
                <w:rtl/>
              </w:rPr>
              <w:t>يوقع أعضاء فريق التقييم الفني استمارة للإعلان عن عدم وجود تضارب في المصالح</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ويتولى التقييم التجاري موظف من شعبة المشتريات</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ويجوز </w:t>
            </w:r>
            <w:r w:rsidRPr="008110C6">
              <w:rPr>
                <w:rFonts w:ascii="Dubai" w:hAnsi="Dubai" w:cs="Dubai"/>
                <w:color w:val="000000"/>
                <w:position w:val="2"/>
                <w:sz w:val="20"/>
                <w:rtl/>
              </w:rPr>
              <w:lastRenderedPageBreak/>
              <w:t>أن يُطلب من خبير مختص في الجوانب الفنية أن يدعم التقييم التجاري، إذا ما اقتضى الأمر الاستعانة بخبير فني</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يكون الخبير من خارج الاتحاد إذا لم يوجد خبير داخله</w:t>
            </w:r>
            <w:r w:rsidR="004C5C05" w:rsidRPr="008110C6">
              <w:rPr>
                <w:rFonts w:ascii="Dubai" w:hAnsi="Dubai" w:cs="Dubai"/>
                <w:color w:val="000000"/>
                <w:position w:val="2"/>
                <w:sz w:val="20"/>
                <w:rtl/>
              </w:rPr>
              <w:t>.</w:t>
            </w:r>
          </w:p>
          <w:p w14:paraId="42D90898" w14:textId="0073D59F"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التوصية</w:t>
            </w:r>
            <w:r w:rsidR="00FA1793" w:rsidRPr="008110C6">
              <w:rPr>
                <w:rFonts w:ascii="Dubai" w:hAnsi="Dubai" w:cs="Dubai" w:hint="eastAsia"/>
                <w:color w:val="000000"/>
                <w:position w:val="2"/>
                <w:sz w:val="20"/>
                <w:rtl/>
                <w:lang w:bidi="ar-EG"/>
              </w:rPr>
              <w:t> </w:t>
            </w:r>
            <w:r w:rsidR="00FA1793" w:rsidRPr="008110C6">
              <w:rPr>
                <w:rFonts w:ascii="Dubai" w:hAnsi="Dubai" w:cs="Dubai"/>
                <w:color w:val="000000"/>
                <w:position w:val="2"/>
                <w:sz w:val="20"/>
              </w:rPr>
              <w:t>18/2018</w:t>
            </w:r>
            <w:r w:rsidRPr="008110C6">
              <w:rPr>
                <w:rFonts w:ascii="Dubai" w:hAnsi="Dubai" w:cs="Dubai"/>
                <w:color w:val="000000"/>
                <w:position w:val="2"/>
                <w:sz w:val="20"/>
                <w:rtl/>
              </w:rPr>
              <w:t xml:space="preserve"> (تقرير خاص: الحضور الإقليمي) قد خضعت للتتبع في لوحة معلومات الامتثال ضمن التوصية</w:t>
            </w:r>
            <w:r w:rsidR="00FA1793" w:rsidRPr="008110C6">
              <w:rPr>
                <w:rFonts w:ascii="Dubai" w:hAnsi="Dubai" w:cs="Dubai" w:hint="cs"/>
                <w:color w:val="000000"/>
                <w:position w:val="2"/>
                <w:sz w:val="20"/>
                <w:rtl/>
              </w:rPr>
              <w:t> </w:t>
            </w:r>
            <w:r w:rsidR="00FA1793" w:rsidRPr="008110C6">
              <w:rPr>
                <w:rFonts w:ascii="Dubai" w:hAnsi="Dubai" w:cs="Dubai"/>
                <w:color w:val="000000"/>
                <w:position w:val="2"/>
                <w:sz w:val="20"/>
                <w:lang w:val="en-US"/>
              </w:rPr>
              <w:t>8/2018</w:t>
            </w:r>
            <w:r w:rsidR="00FA1793" w:rsidRPr="008110C6">
              <w:rPr>
                <w:rFonts w:ascii="Dubai" w:hAnsi="Dubai" w:cs="Dubai"/>
                <w:color w:val="000000"/>
                <w:position w:val="2"/>
                <w:sz w:val="20"/>
                <w:lang w:val="en-US"/>
              </w:rPr>
              <w:noBreakHyphen/>
              <w:t>7</w:t>
            </w:r>
            <w:r w:rsidR="00FA1793" w:rsidRPr="008110C6">
              <w:rPr>
                <w:rFonts w:ascii="Dubai" w:hAnsi="Dubai" w:cs="Dubai" w:hint="cs"/>
                <w:color w:val="000000"/>
                <w:position w:val="2"/>
                <w:sz w:val="20"/>
                <w:rtl/>
                <w:lang w:val="en-US"/>
              </w:rPr>
              <w:t>[مكرراً]</w:t>
            </w:r>
            <w:r w:rsidRPr="008110C6">
              <w:rPr>
                <w:rFonts w:ascii="Dubai" w:hAnsi="Dubai" w:cs="Dubai"/>
                <w:color w:val="000000"/>
                <w:position w:val="2"/>
                <w:sz w:val="20"/>
                <w:rtl/>
              </w:rPr>
              <w:t xml:space="preserve"> (البيانات المالية) واعتبرت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 لما أُبلغ به المجلس في دورته لعام 2020 (</w:t>
            </w:r>
            <w:hyperlink r:id="rId60"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 مع تعليق أشير فيه إلى شعبة المشتريات باعتبارها "منسق فريق التقييم عوضاً عن مدير المشاريع"</w:t>
            </w:r>
            <w:r w:rsidR="004C5C05" w:rsidRPr="008110C6">
              <w:rPr>
                <w:rFonts w:ascii="Dubai" w:hAnsi="Dubai" w:cs="Dubai"/>
                <w:color w:val="000000"/>
                <w:position w:val="2"/>
                <w:sz w:val="20"/>
                <w:rtl/>
              </w:rPr>
              <w:t>.</w:t>
            </w:r>
          </w:p>
          <w:p w14:paraId="535163D3" w14:textId="1CFCE095"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ويوصي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72B9B926" w14:textId="039F3404"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lastRenderedPageBreak/>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61"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746F8046" w14:textId="10B2F79F"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ونرضى بأن تظل هذه التوصية مغلقة، مع الإحاطة علماً بآخر تحديث للإدارة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7498E979" w14:textId="6AFBBC0B"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3167901F" w14:textId="77777777" w:rsidTr="00FC6C44">
        <w:trPr>
          <w:cantSplit/>
          <w:jc w:val="center"/>
        </w:trPr>
        <w:tc>
          <w:tcPr>
            <w:tcW w:w="1252" w:type="dxa"/>
            <w:shd w:val="clear" w:color="auto" w:fill="auto"/>
            <w:tcMar>
              <w:left w:w="108" w:type="dxa"/>
              <w:right w:w="108" w:type="dxa"/>
            </w:tcMar>
          </w:tcPr>
          <w:p w14:paraId="2D0DD3A6" w14:textId="527A9DF9"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19</w:t>
            </w:r>
          </w:p>
        </w:tc>
        <w:tc>
          <w:tcPr>
            <w:tcW w:w="4247" w:type="dxa"/>
            <w:shd w:val="clear" w:color="auto" w:fill="auto"/>
            <w:tcMar>
              <w:left w:w="108" w:type="dxa"/>
              <w:right w:w="108" w:type="dxa"/>
            </w:tcMar>
          </w:tcPr>
          <w:p w14:paraId="067D4D4B" w14:textId="4CAB308A"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تقديم إعلان محدد ومفصل بعدم تضارب المصالح</w:t>
            </w:r>
            <w:r w:rsidR="00FA1793" w:rsidRPr="008110C6">
              <w:rPr>
                <w:rFonts w:hint="cs"/>
                <w:color w:val="000000"/>
                <w:position w:val="2"/>
                <w:sz w:val="20"/>
                <w:szCs w:val="20"/>
                <w:rtl/>
              </w:rPr>
              <w:t> </w:t>
            </w:r>
            <w:r w:rsidRPr="008110C6">
              <w:rPr>
                <w:color w:val="000000"/>
                <w:position w:val="2"/>
                <w:sz w:val="20"/>
                <w:szCs w:val="20"/>
                <w:rtl/>
              </w:rPr>
              <w:t>(</w:t>
            </w:r>
            <w:r w:rsidRPr="008110C6">
              <w:rPr>
                <w:color w:val="000000"/>
                <w:position w:val="2"/>
                <w:sz w:val="20"/>
                <w:szCs w:val="20"/>
              </w:rPr>
              <w:t>(DACI</w:t>
            </w:r>
            <w:r w:rsidRPr="008110C6">
              <w:rPr>
                <w:color w:val="000000"/>
                <w:position w:val="2"/>
                <w:sz w:val="20"/>
                <w:szCs w:val="20"/>
                <w:rtl/>
              </w:rPr>
              <w:t xml:space="preserve"> موقعاً حسب الأصول من جميع الأشخاص المشاركين في عملية الشراء</w:t>
            </w:r>
            <w:r w:rsidR="004C5C05" w:rsidRPr="008110C6">
              <w:rPr>
                <w:color w:val="000000"/>
                <w:position w:val="2"/>
                <w:sz w:val="20"/>
                <w:szCs w:val="20"/>
                <w:rtl/>
              </w:rPr>
              <w:t>.</w:t>
            </w:r>
            <w:r w:rsidRPr="008110C6">
              <w:rPr>
                <w:color w:val="000000"/>
                <w:position w:val="2"/>
                <w:sz w:val="20"/>
                <w:szCs w:val="20"/>
                <w:rtl/>
              </w:rPr>
              <w:t xml:space="preserve"> </w:t>
            </w:r>
          </w:p>
        </w:tc>
        <w:tc>
          <w:tcPr>
            <w:tcW w:w="5667" w:type="dxa"/>
            <w:shd w:val="clear" w:color="auto" w:fill="auto"/>
            <w:tcMar>
              <w:left w:w="108" w:type="dxa"/>
              <w:right w:w="108" w:type="dxa"/>
            </w:tcMar>
          </w:tcPr>
          <w:p w14:paraId="5F798FD1" w14:textId="38C8E3F2"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يوافق الاتحاد على أن يوقع بعض الموظفين الرئيسيين المشاركين في عملية الشراء على إعلان عدم تضارب المصالح </w:t>
            </w:r>
            <w:r w:rsidRPr="008110C6">
              <w:rPr>
                <w:rFonts w:ascii="Dubai" w:hAnsi="Dubai" w:cs="Dubai"/>
                <w:color w:val="000000"/>
                <w:position w:val="2"/>
                <w:sz w:val="20"/>
              </w:rPr>
              <w:t>DACI</w:t>
            </w:r>
            <w:r w:rsidR="004C5C05" w:rsidRPr="008110C6">
              <w:rPr>
                <w:rFonts w:ascii="Dubai" w:hAnsi="Dubai" w:cs="Dubai"/>
                <w:color w:val="000000"/>
                <w:position w:val="2"/>
                <w:sz w:val="20"/>
                <w:rtl/>
              </w:rPr>
              <w:t>.</w:t>
            </w:r>
          </w:p>
          <w:p w14:paraId="558F3445" w14:textId="2F9C1BDF"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التوصية</w:t>
            </w:r>
            <w:r w:rsidR="00FA1793" w:rsidRPr="008110C6">
              <w:rPr>
                <w:rFonts w:ascii="Dubai" w:hAnsi="Dubai" w:cs="Dubai" w:hint="cs"/>
                <w:color w:val="000000"/>
                <w:position w:val="2"/>
                <w:sz w:val="20"/>
                <w:rtl/>
              </w:rPr>
              <w:t> </w:t>
            </w:r>
            <w:r w:rsidR="00FA1793" w:rsidRPr="008110C6">
              <w:rPr>
                <w:rFonts w:ascii="Dubai" w:hAnsi="Dubai" w:cs="Dubai"/>
                <w:color w:val="000000"/>
                <w:position w:val="2"/>
                <w:sz w:val="20"/>
              </w:rPr>
              <w:t>19/2018</w:t>
            </w:r>
            <w:r w:rsidR="00FA1793" w:rsidRPr="008110C6">
              <w:rPr>
                <w:rFonts w:ascii="Dubai" w:hAnsi="Dubai" w:cs="Dubai" w:hint="cs"/>
                <w:color w:val="000000"/>
                <w:position w:val="2"/>
                <w:sz w:val="20"/>
                <w:rtl/>
                <w:lang w:bidi="ar-EG"/>
              </w:rPr>
              <w:t xml:space="preserve"> </w:t>
            </w:r>
            <w:r w:rsidRPr="008110C6">
              <w:rPr>
                <w:rFonts w:ascii="Dubai" w:hAnsi="Dubai" w:cs="Dubai"/>
                <w:color w:val="000000"/>
                <w:position w:val="2"/>
                <w:sz w:val="20"/>
                <w:rtl/>
              </w:rPr>
              <w:t xml:space="preserve">(تقرير خاص: الحضور الإقليمي) قد خضعت للتتبع في لوحة معلومات الامتثال ضمن التوصية </w:t>
            </w:r>
            <w:r w:rsidR="00FA1793" w:rsidRPr="008110C6">
              <w:rPr>
                <w:rFonts w:ascii="Dubai" w:hAnsi="Dubai" w:cs="Dubai"/>
                <w:color w:val="000000"/>
                <w:position w:val="2"/>
                <w:sz w:val="20"/>
                <w:lang w:val="en-US"/>
              </w:rPr>
              <w:t>18/2018-8</w:t>
            </w:r>
            <w:r w:rsidRPr="008110C6">
              <w:rPr>
                <w:rFonts w:ascii="Dubai" w:hAnsi="Dubai" w:cs="Dubai"/>
                <w:color w:val="000000"/>
                <w:position w:val="2"/>
                <w:sz w:val="20"/>
                <w:rtl/>
              </w:rPr>
              <w:t xml:space="preserve"> (البيانات المالية) واعتبرت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w:t>
            </w:r>
            <w:r w:rsidR="00FC3004" w:rsidRPr="008110C6">
              <w:rPr>
                <w:rFonts w:ascii="Dubai" w:hAnsi="Dubai" w:cs="Dubai" w:hint="cs"/>
                <w:color w:val="000000"/>
                <w:position w:val="2"/>
                <w:sz w:val="20"/>
                <w:rtl/>
              </w:rPr>
              <w:t>ً</w:t>
            </w:r>
            <w:r w:rsidRPr="008110C6">
              <w:rPr>
                <w:rFonts w:ascii="Dubai" w:hAnsi="Dubai" w:cs="Dubai"/>
                <w:color w:val="000000"/>
                <w:position w:val="2"/>
                <w:sz w:val="20"/>
                <w:rtl/>
              </w:rPr>
              <w:t xml:space="preserve"> لما أُبلغ به المجلس في دورته لعام 2020 (</w:t>
            </w:r>
            <w:hyperlink r:id="rId62"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w:t>
            </w:r>
            <w:r w:rsidR="004C5C05" w:rsidRPr="008110C6">
              <w:rPr>
                <w:rFonts w:ascii="Dubai" w:hAnsi="Dubai" w:cs="Dubai"/>
                <w:color w:val="000000"/>
                <w:position w:val="2"/>
                <w:sz w:val="20"/>
                <w:rtl/>
              </w:rPr>
              <w:t>.</w:t>
            </w:r>
          </w:p>
          <w:p w14:paraId="100ADC63" w14:textId="169B0537"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16171F63" w14:textId="3FC3FB0F"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 xml:space="preserve">3: </w:t>
            </w:r>
            <w:hyperlink r:id="rId63"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0BB586E7" w14:textId="3126F812"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نرضى بأن تظل هذه التوصية مغلقة، مع الإحاطة علماً بآخر تحديث للإدارة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4E050397" w14:textId="240BC579"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1AF0653" w14:textId="77777777" w:rsidTr="00FC6C44">
        <w:trPr>
          <w:cantSplit/>
          <w:jc w:val="center"/>
        </w:trPr>
        <w:tc>
          <w:tcPr>
            <w:tcW w:w="1252" w:type="dxa"/>
            <w:shd w:val="clear" w:color="auto" w:fill="auto"/>
            <w:tcMar>
              <w:left w:w="108" w:type="dxa"/>
              <w:right w:w="108" w:type="dxa"/>
            </w:tcMar>
          </w:tcPr>
          <w:p w14:paraId="0FC507C1" w14:textId="701C06FF"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20</w:t>
            </w:r>
          </w:p>
        </w:tc>
        <w:tc>
          <w:tcPr>
            <w:tcW w:w="4247" w:type="dxa"/>
            <w:shd w:val="clear" w:color="auto" w:fill="auto"/>
            <w:tcMar>
              <w:left w:w="108" w:type="dxa"/>
              <w:right w:w="108" w:type="dxa"/>
            </w:tcMar>
          </w:tcPr>
          <w:p w14:paraId="14C735D5" w14:textId="0275184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تعديل المبادئ التوجيهية لإدارة المشاريع من أجل توضيح دور شعبة المشتريات والإشارة إلى القواعد والإجراءات المنطبقة على المشتريات</w:t>
            </w:r>
            <w:r w:rsidR="004C5C05" w:rsidRPr="008110C6">
              <w:rPr>
                <w:color w:val="000000"/>
                <w:position w:val="2"/>
                <w:sz w:val="20"/>
                <w:szCs w:val="20"/>
                <w:rtl/>
              </w:rPr>
              <w:t>.</w:t>
            </w:r>
          </w:p>
        </w:tc>
        <w:tc>
          <w:tcPr>
            <w:tcW w:w="5667" w:type="dxa"/>
            <w:shd w:val="clear" w:color="auto" w:fill="auto"/>
            <w:tcMar>
              <w:left w:w="108" w:type="dxa"/>
              <w:right w:w="108" w:type="dxa"/>
            </w:tcMar>
          </w:tcPr>
          <w:p w14:paraId="68610126" w14:textId="0901B04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يقبل الاتحاد هذه التوصية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وقد بدأ الاتحاد بالفعل مناقشة أولية بشأن ربط المبادئ التوجيهية لإدارة المشاريع بقواعد وإجراءات المشتريات</w:t>
            </w:r>
            <w:r w:rsidR="004C5C05" w:rsidRPr="008110C6">
              <w:rPr>
                <w:rFonts w:ascii="Dubai" w:hAnsi="Dubai" w:cs="Dubai"/>
                <w:color w:val="000000"/>
                <w:position w:val="2"/>
                <w:sz w:val="20"/>
                <w:rtl/>
              </w:rPr>
              <w:t>.</w:t>
            </w:r>
          </w:p>
          <w:p w14:paraId="6C75EB44" w14:textId="2025B059" w:rsidR="00453784" w:rsidRPr="008110C6" w:rsidRDefault="00453784" w:rsidP="00FA1793">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التوصية</w:t>
            </w:r>
            <w:r w:rsidR="00FA1793" w:rsidRPr="008110C6">
              <w:rPr>
                <w:rFonts w:ascii="Dubai" w:hAnsi="Dubai" w:cs="Dubai" w:hint="cs"/>
                <w:color w:val="000000"/>
                <w:position w:val="2"/>
                <w:sz w:val="20"/>
                <w:rtl/>
              </w:rPr>
              <w:t> </w:t>
            </w:r>
            <w:r w:rsidR="00FA1793" w:rsidRPr="008110C6">
              <w:rPr>
                <w:rFonts w:ascii="Dubai" w:hAnsi="Dubai" w:cs="Dubai"/>
                <w:color w:val="000000"/>
                <w:position w:val="2"/>
                <w:sz w:val="20"/>
              </w:rPr>
              <w:t>20/2018</w:t>
            </w:r>
            <w:r w:rsidRPr="008110C6">
              <w:rPr>
                <w:rFonts w:ascii="Dubai" w:hAnsi="Dubai" w:cs="Dubai"/>
                <w:color w:val="000000"/>
                <w:position w:val="2"/>
                <w:sz w:val="20"/>
                <w:rtl/>
              </w:rPr>
              <w:t xml:space="preserve"> (تقرير خاص: الحضور الإقليمي) خضعت للتتبع في لوحة معلومات الامتثال ضمن التوصية </w:t>
            </w:r>
            <w:r w:rsidR="00FA1793" w:rsidRPr="008110C6">
              <w:rPr>
                <w:rFonts w:ascii="Dubai" w:hAnsi="Dubai" w:cs="Dubai"/>
                <w:color w:val="000000"/>
                <w:position w:val="2"/>
                <w:sz w:val="20"/>
                <w:lang w:val="en-US"/>
              </w:rPr>
              <w:t>18/2018-9</w:t>
            </w:r>
            <w:r w:rsidRPr="008110C6">
              <w:rPr>
                <w:rFonts w:ascii="Dubai" w:hAnsi="Dubai" w:cs="Dubai"/>
                <w:color w:val="000000"/>
                <w:position w:val="2"/>
                <w:sz w:val="20"/>
                <w:rtl/>
              </w:rPr>
              <w:t xml:space="preserve"> (البيانات المالية) واعتبرت منفذة ومنتهة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ووفقاً لما أُبلغ به المجلس في دورته لعام 2020 (</w:t>
            </w:r>
            <w:hyperlink r:id="rId64" w:history="1">
              <w:r w:rsidRPr="008110C6">
                <w:rPr>
                  <w:rStyle w:val="Hyperlink"/>
                  <w:position w:val="2"/>
                  <w:sz w:val="20"/>
                </w:rPr>
                <w:t>C20/75</w:t>
              </w:r>
            </w:hyperlink>
            <w:r w:rsidRPr="008110C6">
              <w:rPr>
                <w:rFonts w:ascii="Dubai" w:hAnsi="Dubai" w:cs="Dubai"/>
                <w:color w:val="000000"/>
                <w:position w:val="2"/>
                <w:sz w:val="20"/>
                <w:rtl/>
              </w:rPr>
              <w:t xml:space="preserve">)، اعتبرتها مؤسسة </w:t>
            </w:r>
            <w:proofErr w:type="spellStart"/>
            <w:r w:rsidRPr="008110C6">
              <w:rPr>
                <w:rFonts w:ascii="Dubai" w:hAnsi="Dubai" w:cs="Dubai"/>
                <w:color w:val="000000"/>
                <w:position w:val="2"/>
                <w:sz w:val="20"/>
                <w:rtl/>
              </w:rPr>
              <w:t>PwC</w:t>
            </w:r>
            <w:proofErr w:type="spellEnd"/>
            <w:r w:rsidRPr="008110C6">
              <w:rPr>
                <w:rFonts w:ascii="Dubai" w:hAnsi="Dubai" w:cs="Dubai"/>
                <w:color w:val="000000"/>
                <w:position w:val="2"/>
                <w:sz w:val="20"/>
                <w:rtl/>
              </w:rPr>
              <w:t xml:space="preserve"> "منفذة من خلال دليل المشتريات الجديد"، الصادر في عام 2022، بموجب الأمر الإداري 13/22</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كما ورد في </w:t>
            </w:r>
            <w:r w:rsidR="00FA1793" w:rsidRPr="008110C6">
              <w:rPr>
                <w:rFonts w:ascii="Dubai" w:hAnsi="Dubai" w:cs="Dubai"/>
                <w:position w:val="2"/>
                <w:sz w:val="20"/>
                <w:lang w:val="en-US"/>
              </w:rPr>
              <w:t>S20-CL-C-0074!!PDF-A</w:t>
            </w:r>
            <w:r w:rsidRPr="008110C6">
              <w:rPr>
                <w:rFonts w:ascii="Dubai" w:hAnsi="Dubai" w:cs="Dubai"/>
                <w:color w:val="000000"/>
                <w:position w:val="2"/>
                <w:sz w:val="20"/>
                <w:rtl/>
              </w:rPr>
              <w:t xml:space="preserve"> (الوثيقة </w:t>
            </w:r>
            <w:hyperlink r:id="rId65" w:history="1">
              <w:r w:rsidRPr="008110C6">
                <w:rPr>
                  <w:rStyle w:val="Hyperlink"/>
                  <w:position w:val="2"/>
                  <w:sz w:val="20"/>
                </w:rPr>
                <w:t>C20/74</w:t>
              </w:r>
            </w:hyperlink>
            <w:r w:rsidRPr="008110C6">
              <w:rPr>
                <w:rFonts w:ascii="Dubai" w:hAnsi="Dubai" w:cs="Dubai"/>
                <w:color w:val="000000"/>
                <w:position w:val="2"/>
                <w:sz w:val="20"/>
                <w:rtl/>
              </w:rPr>
              <w:t xml:space="preserve"> المؤرخة 5 أكتوبر</w:t>
            </w:r>
            <w:r w:rsidR="00FA1793" w:rsidRPr="008110C6">
              <w:rPr>
                <w:rFonts w:ascii="Dubai" w:hAnsi="Dubai" w:cs="Dubai" w:hint="cs"/>
                <w:color w:val="000000"/>
                <w:position w:val="2"/>
                <w:sz w:val="20"/>
                <w:rtl/>
              </w:rPr>
              <w:t> </w:t>
            </w:r>
            <w:r w:rsidRPr="008110C6">
              <w:rPr>
                <w:rFonts w:ascii="Dubai" w:hAnsi="Dubai" w:cs="Dubai"/>
                <w:color w:val="000000"/>
                <w:position w:val="2"/>
                <w:sz w:val="20"/>
                <w:rtl/>
              </w:rPr>
              <w:t>2020)، لا يزال الوضع مستمراً</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وبدأ استعراض كامل للمبادئ التوجيهية لإدارة المشاريع في عام 2019</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وأجريت دفعة أولى من الدورات التدريبية خلال شهر نوفمبر 2019 وصدرت شهادات لموظفين بلغ عدد 39 موظفاً</w:t>
            </w:r>
            <w:r w:rsidR="004C5C05" w:rsidRPr="008110C6">
              <w:rPr>
                <w:rFonts w:ascii="Dubai" w:hAnsi="Dubai" w:cs="Dubai"/>
                <w:color w:val="000000"/>
                <w:position w:val="2"/>
                <w:sz w:val="20"/>
                <w:rtl/>
              </w:rPr>
              <w:t>.</w:t>
            </w:r>
          </w:p>
          <w:p w14:paraId="3968E121" w14:textId="1EC57B58"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6AE581AC" w14:textId="326ADCB6"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ولم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في تقريرها النهائي (الملحق 3: </w:t>
            </w:r>
            <w:hyperlink r:id="rId66" w:history="1">
              <w:r w:rsidRPr="008110C6">
                <w:rPr>
                  <w:rStyle w:val="Hyperlink"/>
                  <w:position w:val="2"/>
                  <w:sz w:val="20"/>
                </w:rPr>
                <w:t>C22/101</w:t>
              </w:r>
            </w:hyperlink>
            <w:r w:rsidRPr="008110C6">
              <w:rPr>
                <w:rFonts w:ascii="Dubai" w:hAnsi="Dubai" w:cs="Dubai"/>
                <w:color w:val="000000"/>
                <w:position w:val="2"/>
                <w:sz w:val="20"/>
                <w:rtl/>
              </w:rPr>
              <w:t>) باعتبارها معلقة</w:t>
            </w:r>
            <w:r w:rsidR="004C5C05" w:rsidRPr="008110C6">
              <w:rPr>
                <w:rFonts w:ascii="Dubai" w:hAnsi="Dubai" w:cs="Dubai"/>
                <w:color w:val="000000"/>
                <w:position w:val="2"/>
                <w:sz w:val="20"/>
                <w:rtl/>
              </w:rPr>
              <w:t>.</w:t>
            </w:r>
          </w:p>
          <w:p w14:paraId="07918409" w14:textId="48A20F41" w:rsidR="00453784" w:rsidRPr="008110C6" w:rsidRDefault="00453784" w:rsidP="00FA1793">
            <w:pPr>
              <w:pStyle w:val="Tabletext"/>
              <w:bidi/>
              <w:spacing w:before="60" w:after="60" w:line="260" w:lineRule="exact"/>
              <w:jc w:val="both"/>
              <w:textDirection w:val="tbRlV"/>
              <w:rPr>
                <w:rFonts w:ascii="Dubai" w:hAnsi="Dubai" w:cs="Dubai"/>
                <w:position w:val="2"/>
                <w:sz w:val="20"/>
                <w:rtl/>
                <w:lang w:val="ar-SA" w:eastAsia="zh-TW" w:bidi="en-GB"/>
              </w:rPr>
            </w:pPr>
            <w:r w:rsidRPr="008110C6">
              <w:rPr>
                <w:rFonts w:ascii="Dubai" w:hAnsi="Dubai" w:cs="Dubai"/>
                <w:color w:val="000000"/>
                <w:position w:val="2"/>
                <w:sz w:val="20"/>
                <w:rtl/>
              </w:rPr>
              <w:t>ونرضى بأن تظل هذه التوصية مغلقة، مع الإحاطة علماً بآخر تحديث للإدارة</w:t>
            </w:r>
            <w:r w:rsidR="004C5C05" w:rsidRPr="008110C6">
              <w:rPr>
                <w:rFonts w:ascii="Dubai" w:hAnsi="Dubai" w:cs="Dubai"/>
                <w:color w:val="000000"/>
                <w:position w:val="2"/>
                <w:sz w:val="20"/>
                <w:rtl/>
              </w:rPr>
              <w:t>.</w:t>
            </w:r>
          </w:p>
        </w:tc>
        <w:tc>
          <w:tcPr>
            <w:tcW w:w="1412" w:type="dxa"/>
            <w:shd w:val="clear" w:color="auto" w:fill="auto"/>
            <w:tcMar>
              <w:left w:w="108" w:type="dxa"/>
              <w:right w:w="108" w:type="dxa"/>
            </w:tcMar>
          </w:tcPr>
          <w:p w14:paraId="748306F6" w14:textId="382EEEB3"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6D80B475" w14:textId="77777777" w:rsidTr="00FC6C44">
        <w:trPr>
          <w:cantSplit/>
          <w:jc w:val="center"/>
        </w:trPr>
        <w:tc>
          <w:tcPr>
            <w:tcW w:w="1252" w:type="dxa"/>
            <w:shd w:val="clear" w:color="auto" w:fill="auto"/>
            <w:tcMar>
              <w:left w:w="108" w:type="dxa"/>
              <w:right w:w="108" w:type="dxa"/>
            </w:tcMar>
          </w:tcPr>
          <w:p w14:paraId="09EAA594" w14:textId="3A9AE066"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lastRenderedPageBreak/>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21</w:t>
            </w:r>
          </w:p>
        </w:tc>
        <w:tc>
          <w:tcPr>
            <w:tcW w:w="4247" w:type="dxa"/>
            <w:shd w:val="clear" w:color="auto" w:fill="auto"/>
            <w:tcMar>
              <w:left w:w="108" w:type="dxa"/>
              <w:right w:w="108" w:type="dxa"/>
            </w:tcMar>
          </w:tcPr>
          <w:p w14:paraId="09DED072" w14:textId="1623E6F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الترتيب لتدريب منتظم لجميع الموظفين المشاركين في</w:t>
            </w:r>
            <w:r w:rsidR="008110C6" w:rsidRPr="008110C6">
              <w:rPr>
                <w:rFonts w:hint="cs"/>
                <w:color w:val="000000"/>
                <w:position w:val="2"/>
                <w:sz w:val="20"/>
                <w:szCs w:val="20"/>
                <w:rtl/>
              </w:rPr>
              <w:t> </w:t>
            </w:r>
            <w:r w:rsidRPr="008110C6">
              <w:rPr>
                <w:color w:val="000000"/>
                <w:position w:val="2"/>
                <w:sz w:val="20"/>
                <w:szCs w:val="20"/>
                <w:rtl/>
              </w:rPr>
              <w:t>عملية الشراء في المكاتب الإقليمية ومكاتب المناطق</w:t>
            </w:r>
            <w:r w:rsidR="004C5C05" w:rsidRPr="008110C6">
              <w:rPr>
                <w:color w:val="000000"/>
                <w:position w:val="2"/>
                <w:sz w:val="20"/>
                <w:szCs w:val="20"/>
                <w:rtl/>
              </w:rPr>
              <w:t>.</w:t>
            </w:r>
          </w:p>
        </w:tc>
        <w:tc>
          <w:tcPr>
            <w:tcW w:w="5667" w:type="dxa"/>
            <w:shd w:val="clear" w:color="auto" w:fill="auto"/>
            <w:tcMar>
              <w:left w:w="108" w:type="dxa"/>
              <w:right w:w="108" w:type="dxa"/>
            </w:tcMar>
          </w:tcPr>
          <w:p w14:paraId="5DE9A22C" w14:textId="73AB3CBD"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يقبل الاتحاد هذه التوصية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وعقب إصدار دليل المشتريات المقبل، سيقدم التدريب إلى الموظفين المشاركين في عملية الشراء في المكاتب الإقليمية ومكاتب المناطق</w:t>
            </w:r>
            <w:r w:rsidR="004C5C05" w:rsidRPr="008110C6">
              <w:rPr>
                <w:rFonts w:ascii="Dubai" w:hAnsi="Dubai" w:cs="Dubai"/>
                <w:color w:val="000000"/>
                <w:position w:val="2"/>
                <w:sz w:val="20"/>
                <w:rtl/>
              </w:rPr>
              <w:t>.</w:t>
            </w:r>
          </w:p>
          <w:p w14:paraId="66FF5C3B" w14:textId="3A86BDE6" w:rsidR="00453784" w:rsidRPr="008110C6" w:rsidRDefault="00453784" w:rsidP="008110C6">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آخر تحديث في مايو 2025</w:t>
            </w:r>
            <w:r w:rsidRPr="008110C6">
              <w:rPr>
                <w:rFonts w:ascii="Dubai" w:hAnsi="Dubai" w:cs="Dubai"/>
                <w:color w:val="000000"/>
                <w:position w:val="2"/>
                <w:sz w:val="20"/>
              </w:rPr>
              <w:t>:</w:t>
            </w:r>
            <w:r w:rsidRPr="008110C6">
              <w:rPr>
                <w:rFonts w:ascii="Dubai" w:hAnsi="Dubai" w:cs="Dubai"/>
                <w:color w:val="000000"/>
                <w:position w:val="2"/>
                <w:sz w:val="20"/>
                <w:rtl/>
              </w:rPr>
              <w:t xml:space="preserve"> التوصية</w:t>
            </w:r>
            <w:r w:rsidR="008110C6" w:rsidRPr="008110C6">
              <w:rPr>
                <w:rFonts w:ascii="Dubai" w:hAnsi="Dubai" w:cs="Dubai" w:hint="cs"/>
                <w:color w:val="000000"/>
                <w:position w:val="2"/>
                <w:sz w:val="20"/>
                <w:rtl/>
              </w:rPr>
              <w:t> </w:t>
            </w:r>
            <w:r w:rsidR="008110C6" w:rsidRPr="008110C6">
              <w:rPr>
                <w:rFonts w:ascii="Dubai" w:hAnsi="Dubai" w:cs="Dubai"/>
                <w:color w:val="000000"/>
                <w:position w:val="2"/>
                <w:sz w:val="20"/>
              </w:rPr>
              <w:t>21/2018</w:t>
            </w:r>
            <w:r w:rsidRPr="008110C6">
              <w:rPr>
                <w:rFonts w:ascii="Dubai" w:hAnsi="Dubai" w:cs="Dubai"/>
                <w:color w:val="000000"/>
                <w:position w:val="2"/>
                <w:sz w:val="20"/>
                <w:rtl/>
              </w:rPr>
              <w:t xml:space="preserve"> (تقرير خاص: الحضور الإقليمي) خضعت للتتبع في لوحة معلومات الامتثال ضمن التوصية </w:t>
            </w:r>
            <w:r w:rsidR="008110C6" w:rsidRPr="008110C6">
              <w:rPr>
                <w:rFonts w:ascii="Dubai" w:hAnsi="Dubai" w:cs="Dubai"/>
                <w:color w:val="000000"/>
                <w:position w:val="2"/>
                <w:sz w:val="20"/>
                <w:lang w:val="en-US"/>
              </w:rPr>
              <w:t>18/2018-12</w:t>
            </w:r>
            <w:r w:rsidRPr="008110C6">
              <w:rPr>
                <w:rFonts w:ascii="Dubai" w:hAnsi="Dubai" w:cs="Dubai"/>
                <w:color w:val="000000"/>
                <w:position w:val="2"/>
                <w:sz w:val="20"/>
                <w:rtl/>
              </w:rPr>
              <w:t xml:space="preserve"> (البيانات المالية) واعتبر ت منفذة ومنتهية</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وفقاً لما أُفيد به في الوثيقة </w:t>
            </w:r>
            <w:hyperlink r:id="rId67" w:history="1">
              <w:r w:rsidRPr="008110C6">
                <w:rPr>
                  <w:rStyle w:val="Hyperlink"/>
                  <w:position w:val="2"/>
                  <w:sz w:val="20"/>
                </w:rPr>
                <w:t>C20/74</w:t>
              </w:r>
            </w:hyperlink>
            <w:r w:rsidRPr="008110C6">
              <w:rPr>
                <w:rFonts w:ascii="Dubai" w:hAnsi="Dubai" w:cs="Dubai"/>
                <w:color w:val="000000"/>
                <w:position w:val="2"/>
                <w:sz w:val="20"/>
                <w:rtl/>
              </w:rPr>
              <w:t xml:space="preserve"> المؤرخة 5 أكتوبر 2020 بشأن استعراض مؤسسة </w:t>
            </w:r>
            <w:r w:rsidRPr="008110C6">
              <w:rPr>
                <w:rFonts w:ascii="Dubai" w:hAnsi="Dubai" w:cs="Dubai"/>
                <w:color w:val="000000"/>
                <w:position w:val="2"/>
                <w:sz w:val="20"/>
              </w:rPr>
              <w:t>PwC</w:t>
            </w:r>
            <w:r w:rsidRPr="008110C6">
              <w:rPr>
                <w:rFonts w:ascii="Dubai" w:hAnsi="Dubai" w:cs="Dubai"/>
                <w:color w:val="000000"/>
                <w:position w:val="2"/>
                <w:sz w:val="20"/>
                <w:rtl/>
              </w:rPr>
              <w:t xml:space="preserve"> للحضور الإقليمي، كان الوضع "مستمراً"، بالإشارة إلى "قُدِّم تدريب إلى مديري المشاريع في مكتب تنمية الاتصالات في نوفمبر 2019</w:t>
            </w:r>
            <w:r w:rsidR="004C5C05" w:rsidRPr="008110C6">
              <w:rPr>
                <w:rFonts w:ascii="Dubai" w:hAnsi="Dubai" w:cs="Dubai"/>
                <w:color w:val="000000"/>
                <w:position w:val="2"/>
                <w:sz w:val="20"/>
                <w:rtl/>
              </w:rPr>
              <w:t>.</w:t>
            </w:r>
            <w:r w:rsidRPr="008110C6">
              <w:rPr>
                <w:rFonts w:ascii="Dubai" w:hAnsi="Dubai" w:cs="Dubai"/>
                <w:color w:val="000000"/>
                <w:position w:val="2"/>
                <w:sz w:val="20"/>
                <w:rtl/>
              </w:rPr>
              <w:t xml:space="preserve"> ولم يُنظَّم تدريب على المستوى الإقليمي بَعْد - وهذا مخطط له في عام 2020"</w:t>
            </w:r>
            <w:r w:rsidR="004C5C05" w:rsidRPr="008110C6">
              <w:rPr>
                <w:rFonts w:ascii="Dubai" w:hAnsi="Dubai" w:cs="Dubai"/>
                <w:color w:val="000000"/>
                <w:position w:val="2"/>
                <w:sz w:val="20"/>
                <w:rtl/>
              </w:rPr>
              <w:t>.</w:t>
            </w:r>
          </w:p>
          <w:p w14:paraId="43EF694D" w14:textId="55372B06"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وأوصى الاتحاد بإغلاق هذه التوصية</w:t>
            </w:r>
            <w:r w:rsidR="004C5C05" w:rsidRPr="008110C6">
              <w:rPr>
                <w:color w:val="000000"/>
                <w:position w:val="2"/>
                <w:sz w:val="20"/>
                <w:szCs w:val="20"/>
                <w:rtl/>
              </w:rPr>
              <w:t>.</w:t>
            </w:r>
          </w:p>
        </w:tc>
        <w:tc>
          <w:tcPr>
            <w:tcW w:w="3128" w:type="dxa"/>
            <w:shd w:val="clear" w:color="auto" w:fill="auto"/>
            <w:tcMar>
              <w:left w:w="108" w:type="dxa"/>
              <w:right w:w="108" w:type="dxa"/>
            </w:tcMar>
          </w:tcPr>
          <w:p w14:paraId="36EB7299" w14:textId="316856D1" w:rsidR="00453784" w:rsidRPr="008110C6" w:rsidRDefault="00453784" w:rsidP="00033F62">
            <w:pPr>
              <w:pStyle w:val="Tabletext"/>
              <w:bidi/>
              <w:spacing w:before="60" w:after="60" w:line="260" w:lineRule="exact"/>
              <w:jc w:val="both"/>
              <w:textDirection w:val="tbRlV"/>
              <w:rPr>
                <w:rFonts w:ascii="Dubai" w:hAnsi="Dubai" w:cs="Dubai"/>
                <w:position w:val="2"/>
                <w:sz w:val="20"/>
                <w:lang w:val="ar-SA" w:eastAsia="zh-TW" w:bidi="en-GB"/>
              </w:rPr>
            </w:pPr>
            <w:r w:rsidRPr="008110C6">
              <w:rPr>
                <w:rFonts w:ascii="Dubai" w:hAnsi="Dubai" w:cs="Dubai"/>
                <w:color w:val="000000"/>
                <w:position w:val="2"/>
                <w:sz w:val="20"/>
                <w:rtl/>
              </w:rPr>
              <w:t xml:space="preserve">لم تبلَّغ محكمة مراجعة الحسابات </w:t>
            </w:r>
            <w:proofErr w:type="spellStart"/>
            <w:r w:rsidRPr="008110C6">
              <w:rPr>
                <w:rFonts w:ascii="Dubai" w:hAnsi="Dubai" w:cs="Dubai"/>
                <w:color w:val="000000"/>
                <w:position w:val="2"/>
                <w:sz w:val="20"/>
                <w:rtl/>
              </w:rPr>
              <w:t>Corte</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dei</w:t>
            </w:r>
            <w:proofErr w:type="spellEnd"/>
            <w:r w:rsidRPr="008110C6">
              <w:rPr>
                <w:rFonts w:ascii="Dubai" w:hAnsi="Dubai" w:cs="Dubai"/>
                <w:color w:val="000000"/>
                <w:position w:val="2"/>
                <w:sz w:val="20"/>
                <w:rtl/>
              </w:rPr>
              <w:t xml:space="preserve"> </w:t>
            </w:r>
            <w:proofErr w:type="spellStart"/>
            <w:r w:rsidRPr="008110C6">
              <w:rPr>
                <w:rFonts w:ascii="Dubai" w:hAnsi="Dubai" w:cs="Dubai"/>
                <w:color w:val="000000"/>
                <w:position w:val="2"/>
                <w:sz w:val="20"/>
                <w:rtl/>
              </w:rPr>
              <w:t>conti</w:t>
            </w:r>
            <w:proofErr w:type="spellEnd"/>
            <w:r w:rsidRPr="008110C6">
              <w:rPr>
                <w:rFonts w:ascii="Dubai" w:hAnsi="Dubai" w:cs="Dubai"/>
                <w:color w:val="000000"/>
                <w:position w:val="2"/>
                <w:sz w:val="20"/>
                <w:rtl/>
              </w:rPr>
              <w:t xml:space="preserve"> عنها باعتبارها معلقة في تقريرها النهائي (الملحق 3: </w:t>
            </w:r>
            <w:hyperlink r:id="rId68" w:history="1">
              <w:r w:rsidRPr="008110C6">
                <w:rPr>
                  <w:rStyle w:val="Hyperlink"/>
                  <w:position w:val="2"/>
                  <w:sz w:val="20"/>
                </w:rPr>
                <w:t>C22/101</w:t>
              </w:r>
            </w:hyperlink>
            <w:r w:rsidRPr="008110C6">
              <w:rPr>
                <w:rFonts w:ascii="Dubai" w:hAnsi="Dubai" w:cs="Dubai"/>
                <w:color w:val="000000"/>
                <w:position w:val="2"/>
                <w:sz w:val="20"/>
                <w:rtl/>
              </w:rPr>
              <w:t>)</w:t>
            </w:r>
            <w:r w:rsidR="004C5C05" w:rsidRPr="008110C6">
              <w:rPr>
                <w:rFonts w:ascii="Dubai" w:hAnsi="Dubai" w:cs="Dubai"/>
                <w:color w:val="000000"/>
                <w:position w:val="2"/>
                <w:sz w:val="20"/>
                <w:rtl/>
              </w:rPr>
              <w:t>.</w:t>
            </w:r>
          </w:p>
          <w:p w14:paraId="52A7782D" w14:textId="048E5B0D"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نرضى بأن تظل هذه التوصية مغلقة، مع الإحاطة علماً بتحديث الإدارة</w:t>
            </w:r>
            <w:r w:rsidR="004C5C05" w:rsidRPr="008110C6">
              <w:rPr>
                <w:color w:val="000000"/>
                <w:position w:val="2"/>
                <w:sz w:val="20"/>
                <w:szCs w:val="20"/>
                <w:rtl/>
              </w:rPr>
              <w:t>.</w:t>
            </w:r>
          </w:p>
        </w:tc>
        <w:tc>
          <w:tcPr>
            <w:tcW w:w="1412" w:type="dxa"/>
            <w:shd w:val="clear" w:color="auto" w:fill="auto"/>
            <w:tcMar>
              <w:left w:w="108" w:type="dxa"/>
              <w:right w:w="108" w:type="dxa"/>
            </w:tcMar>
          </w:tcPr>
          <w:p w14:paraId="7DBA41F1" w14:textId="2FA2E452"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r w:rsidR="00453784" w:rsidRPr="008110C6" w14:paraId="59A3638B" w14:textId="77777777" w:rsidTr="00FC6C44">
        <w:trPr>
          <w:cantSplit/>
          <w:jc w:val="center"/>
        </w:trPr>
        <w:tc>
          <w:tcPr>
            <w:tcW w:w="1252" w:type="dxa"/>
            <w:shd w:val="clear" w:color="auto" w:fill="auto"/>
            <w:tcMar>
              <w:left w:w="108" w:type="dxa"/>
              <w:right w:w="108" w:type="dxa"/>
            </w:tcMar>
          </w:tcPr>
          <w:p w14:paraId="49A8A02F" w14:textId="18031B67" w:rsidR="00453784" w:rsidRPr="008110C6" w:rsidRDefault="004F70C0" w:rsidP="00033F62">
            <w:pPr>
              <w:pStyle w:val="Title3"/>
              <w:keepNext w:val="0"/>
              <w:spacing w:before="60" w:after="60" w:line="260" w:lineRule="exact"/>
              <w:jc w:val="left"/>
              <w:textDirection w:val="tbRlV"/>
              <w:rPr>
                <w:color w:val="000000"/>
                <w:position w:val="2"/>
                <w:sz w:val="20"/>
                <w:szCs w:val="20"/>
                <w:rtl/>
              </w:rPr>
            </w:pPr>
            <w:r w:rsidRPr="008110C6">
              <w:rPr>
                <w:rFonts w:hint="cs"/>
                <w:color w:val="000000"/>
                <w:position w:val="2"/>
                <w:sz w:val="20"/>
                <w:szCs w:val="20"/>
                <w:rtl/>
              </w:rPr>
              <w:t>ال</w:t>
            </w:r>
            <w:r w:rsidR="00453784" w:rsidRPr="008110C6">
              <w:rPr>
                <w:color w:val="000000"/>
                <w:position w:val="2"/>
                <w:sz w:val="20"/>
                <w:szCs w:val="20"/>
                <w:rtl/>
              </w:rPr>
              <w:t>توصية رقم</w:t>
            </w:r>
            <w:r w:rsidRPr="008110C6">
              <w:rPr>
                <w:rFonts w:hint="cs"/>
                <w:color w:val="000000"/>
                <w:position w:val="2"/>
                <w:sz w:val="20"/>
                <w:szCs w:val="20"/>
                <w:rtl/>
              </w:rPr>
              <w:t> </w:t>
            </w:r>
            <w:r w:rsidR="00453784" w:rsidRPr="008110C6">
              <w:rPr>
                <w:color w:val="000000"/>
                <w:position w:val="2"/>
                <w:sz w:val="20"/>
                <w:szCs w:val="20"/>
                <w:rtl/>
              </w:rPr>
              <w:t>22</w:t>
            </w:r>
          </w:p>
        </w:tc>
        <w:tc>
          <w:tcPr>
            <w:tcW w:w="4247" w:type="dxa"/>
            <w:shd w:val="clear" w:color="auto" w:fill="auto"/>
            <w:tcMar>
              <w:left w:w="108" w:type="dxa"/>
              <w:right w:w="108" w:type="dxa"/>
            </w:tcMar>
          </w:tcPr>
          <w:p w14:paraId="6516074F" w14:textId="6FB25B3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ينبغي للإدارة في المقر الرئيسي صياغة إجراءات ونماذج موحدة لرصد مختلف أنشطة المكاتب الإقليمية فيما يتعلق بإدارة المكاتب، مع مراعاة الاحتياجات المختلفة لكل منطقة جغرافية</w:t>
            </w:r>
            <w:r w:rsidR="004C5C05" w:rsidRPr="008110C6">
              <w:rPr>
                <w:color w:val="000000"/>
                <w:position w:val="2"/>
                <w:sz w:val="20"/>
                <w:szCs w:val="20"/>
                <w:rtl/>
              </w:rPr>
              <w:t>.</w:t>
            </w:r>
          </w:p>
        </w:tc>
        <w:tc>
          <w:tcPr>
            <w:tcW w:w="5667" w:type="dxa"/>
            <w:shd w:val="clear" w:color="auto" w:fill="auto"/>
            <w:tcMar>
              <w:left w:w="108" w:type="dxa"/>
              <w:right w:w="108" w:type="dxa"/>
            </w:tcMar>
          </w:tcPr>
          <w:p w14:paraId="2F7ED22F" w14:textId="7BE91EE7" w:rsidR="00453784" w:rsidRPr="008110C6" w:rsidRDefault="00453784" w:rsidP="00033F62">
            <w:pPr>
              <w:pStyle w:val="Tabletext"/>
              <w:bidi/>
              <w:spacing w:before="60" w:after="60" w:line="260" w:lineRule="exact"/>
              <w:jc w:val="both"/>
              <w:textDirection w:val="tbRlV"/>
              <w:rPr>
                <w:rFonts w:ascii="Dubai" w:hAnsi="Dubai" w:cs="Dubai"/>
                <w:spacing w:val="-2"/>
                <w:position w:val="2"/>
                <w:sz w:val="20"/>
                <w:lang w:val="ar-SA" w:eastAsia="zh-TW" w:bidi="en-GB"/>
              </w:rPr>
            </w:pPr>
            <w:r w:rsidRPr="008110C6">
              <w:rPr>
                <w:rFonts w:ascii="Dubai" w:hAnsi="Dubai" w:cs="Dubai"/>
                <w:color w:val="000000"/>
                <w:spacing w:val="-2"/>
                <w:position w:val="2"/>
                <w:sz w:val="20"/>
                <w:rtl/>
              </w:rPr>
              <w:t>آخر تحديث في مايو 2025</w:t>
            </w:r>
            <w:r w:rsidRPr="008110C6">
              <w:rPr>
                <w:rFonts w:ascii="Dubai" w:hAnsi="Dubai" w:cs="Dubai"/>
                <w:color w:val="000000"/>
                <w:spacing w:val="-2"/>
                <w:position w:val="2"/>
                <w:sz w:val="20"/>
              </w:rPr>
              <w:t>:</w:t>
            </w:r>
            <w:r w:rsidRPr="008110C6">
              <w:rPr>
                <w:rFonts w:ascii="Dubai" w:hAnsi="Dubai" w:cs="Dubai"/>
                <w:color w:val="000000"/>
                <w:spacing w:val="-2"/>
                <w:position w:val="2"/>
                <w:sz w:val="20"/>
                <w:rtl/>
              </w:rPr>
              <w:t xml:space="preserve"> طُبق العديد من الإجراءات لرصد القضايا الرئيسية مثل الحسابات المصرفية والمصروفات النثرية وإدارة المكاتب</w:t>
            </w:r>
            <w:r w:rsidR="004C5C05" w:rsidRPr="008110C6">
              <w:rPr>
                <w:rFonts w:ascii="Dubai" w:hAnsi="Dubai" w:cs="Dubai"/>
                <w:color w:val="000000"/>
                <w:spacing w:val="-2"/>
                <w:position w:val="2"/>
                <w:sz w:val="20"/>
                <w:rtl/>
              </w:rPr>
              <w:t>.</w:t>
            </w:r>
            <w:r w:rsidRPr="008110C6">
              <w:rPr>
                <w:rFonts w:ascii="Dubai" w:hAnsi="Dubai" w:cs="Dubai"/>
                <w:color w:val="000000"/>
                <w:spacing w:val="-2"/>
                <w:position w:val="2"/>
                <w:sz w:val="20"/>
                <w:rtl/>
              </w:rPr>
              <w:t xml:space="preserve"> وترى إدارة الاتحاد أن هذه الضوابط كافية لمعالجة المخاطر المحتملة بالنظر إلى حجم العمل</w:t>
            </w:r>
            <w:r w:rsidR="004C5C05" w:rsidRPr="008110C6">
              <w:rPr>
                <w:rFonts w:ascii="Dubai" w:hAnsi="Dubai" w:cs="Dubai"/>
                <w:color w:val="000000"/>
                <w:spacing w:val="-2"/>
                <w:position w:val="2"/>
                <w:sz w:val="20"/>
                <w:rtl/>
              </w:rPr>
              <w:t>.</w:t>
            </w:r>
          </w:p>
          <w:p w14:paraId="1923528B" w14:textId="15DF3D33"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ويؤكد الاتحاد أن التوصية لا تزال مفتوحة</w:t>
            </w:r>
            <w:r w:rsidR="004C5C05" w:rsidRPr="008110C6">
              <w:rPr>
                <w:color w:val="000000"/>
                <w:position w:val="2"/>
                <w:sz w:val="20"/>
                <w:szCs w:val="20"/>
                <w:rtl/>
              </w:rPr>
              <w:t>.</w:t>
            </w:r>
            <w:r w:rsidRPr="008110C6">
              <w:rPr>
                <w:color w:val="000000"/>
                <w:position w:val="2"/>
                <w:sz w:val="20"/>
                <w:szCs w:val="20"/>
                <w:rtl/>
              </w:rPr>
              <w:t xml:space="preserve"> يُوصى بإغلاقها</w:t>
            </w:r>
            <w:r w:rsidR="004C5C05" w:rsidRPr="008110C6">
              <w:rPr>
                <w:color w:val="000000"/>
                <w:position w:val="2"/>
                <w:sz w:val="20"/>
                <w:szCs w:val="20"/>
                <w:rtl/>
              </w:rPr>
              <w:t>.</w:t>
            </w:r>
          </w:p>
        </w:tc>
        <w:tc>
          <w:tcPr>
            <w:tcW w:w="3128" w:type="dxa"/>
            <w:shd w:val="clear" w:color="auto" w:fill="auto"/>
            <w:tcMar>
              <w:left w:w="108" w:type="dxa"/>
              <w:right w:w="108" w:type="dxa"/>
            </w:tcMar>
          </w:tcPr>
          <w:p w14:paraId="7B226719" w14:textId="0C0A21A1" w:rsidR="00453784" w:rsidRPr="008110C6" w:rsidRDefault="00453784" w:rsidP="00033F62">
            <w:pPr>
              <w:pStyle w:val="Title3"/>
              <w:keepNext w:val="0"/>
              <w:spacing w:before="60" w:after="60" w:line="260" w:lineRule="exact"/>
              <w:jc w:val="both"/>
              <w:textDirection w:val="tbRlV"/>
              <w:rPr>
                <w:color w:val="000000"/>
                <w:position w:val="2"/>
                <w:sz w:val="20"/>
                <w:szCs w:val="20"/>
                <w:rtl/>
              </w:rPr>
            </w:pPr>
            <w:r w:rsidRPr="008110C6">
              <w:rPr>
                <w:color w:val="000000"/>
                <w:position w:val="2"/>
                <w:sz w:val="20"/>
                <w:szCs w:val="20"/>
                <w:rtl/>
              </w:rPr>
              <w:t>أُحيط علماً بآخر رد</w:t>
            </w:r>
            <w:r w:rsidR="004C5C05" w:rsidRPr="008110C6">
              <w:rPr>
                <w:color w:val="000000"/>
                <w:position w:val="2"/>
                <w:sz w:val="20"/>
                <w:szCs w:val="20"/>
                <w:rtl/>
              </w:rPr>
              <w:t>.</w:t>
            </w:r>
            <w:r w:rsidRPr="008110C6">
              <w:rPr>
                <w:color w:val="000000"/>
                <w:position w:val="2"/>
                <w:sz w:val="20"/>
                <w:szCs w:val="20"/>
                <w:rtl/>
              </w:rPr>
              <w:t xml:space="preserve"> وكما هو مبين في</w:t>
            </w:r>
            <w:r w:rsidR="008110C6" w:rsidRPr="008110C6">
              <w:rPr>
                <w:rFonts w:hint="cs"/>
                <w:color w:val="000000"/>
                <w:position w:val="2"/>
                <w:sz w:val="20"/>
                <w:szCs w:val="20"/>
                <w:rtl/>
              </w:rPr>
              <w:t> </w:t>
            </w:r>
            <w:r w:rsidRPr="008110C6">
              <w:rPr>
                <w:color w:val="000000"/>
                <w:position w:val="2"/>
                <w:sz w:val="20"/>
                <w:szCs w:val="20"/>
                <w:rtl/>
              </w:rPr>
              <w:t>الجزأين الأول والثاني من هذا التقرير، لا</w:t>
            </w:r>
            <w:r w:rsidR="008110C6" w:rsidRPr="008110C6">
              <w:rPr>
                <w:rFonts w:hint="cs"/>
                <w:color w:val="000000"/>
                <w:position w:val="2"/>
                <w:sz w:val="20"/>
                <w:szCs w:val="20"/>
                <w:rtl/>
              </w:rPr>
              <w:t> </w:t>
            </w:r>
            <w:r w:rsidRPr="008110C6">
              <w:rPr>
                <w:color w:val="000000"/>
                <w:position w:val="2"/>
                <w:sz w:val="20"/>
                <w:szCs w:val="20"/>
                <w:rtl/>
              </w:rPr>
              <w:t>تزال هناك نقاط ضعف في الترتيبات المتعلقة بالمكاتب الإقليمية، وقد قدمنا توصيات جديدة مرتبطة بذلك</w:t>
            </w:r>
            <w:r w:rsidR="004C5C05" w:rsidRPr="008110C6">
              <w:rPr>
                <w:color w:val="000000"/>
                <w:position w:val="2"/>
                <w:sz w:val="20"/>
                <w:szCs w:val="20"/>
                <w:rtl/>
              </w:rPr>
              <w:t>.</w:t>
            </w:r>
            <w:r w:rsidRPr="008110C6">
              <w:rPr>
                <w:color w:val="000000"/>
                <w:position w:val="2"/>
                <w:sz w:val="20"/>
                <w:szCs w:val="20"/>
                <w:rtl/>
              </w:rPr>
              <w:t xml:space="preserve"> وألغينا هذه</w:t>
            </w:r>
            <w:r w:rsidR="008110C6" w:rsidRPr="008110C6">
              <w:rPr>
                <w:rFonts w:hint="cs"/>
                <w:color w:val="000000"/>
                <w:position w:val="2"/>
                <w:sz w:val="20"/>
                <w:szCs w:val="20"/>
                <w:rtl/>
              </w:rPr>
              <w:t> </w:t>
            </w:r>
            <w:r w:rsidRPr="008110C6">
              <w:rPr>
                <w:color w:val="000000"/>
                <w:position w:val="2"/>
                <w:sz w:val="20"/>
                <w:szCs w:val="20"/>
                <w:rtl/>
              </w:rPr>
              <w:t>التوصية</w:t>
            </w:r>
            <w:r w:rsidR="004C5C05" w:rsidRPr="008110C6">
              <w:rPr>
                <w:color w:val="000000"/>
                <w:position w:val="2"/>
                <w:sz w:val="20"/>
                <w:szCs w:val="20"/>
                <w:rtl/>
              </w:rPr>
              <w:t>.</w:t>
            </w:r>
          </w:p>
        </w:tc>
        <w:tc>
          <w:tcPr>
            <w:tcW w:w="1412" w:type="dxa"/>
            <w:shd w:val="clear" w:color="auto" w:fill="auto"/>
            <w:tcMar>
              <w:left w:w="108" w:type="dxa"/>
              <w:right w:w="108" w:type="dxa"/>
            </w:tcMar>
          </w:tcPr>
          <w:p w14:paraId="71DA2AA8" w14:textId="76F7D357" w:rsidR="00453784" w:rsidRPr="008110C6" w:rsidRDefault="00453784" w:rsidP="00033F62">
            <w:pPr>
              <w:spacing w:before="60" w:after="60" w:line="260" w:lineRule="exact"/>
              <w:rPr>
                <w:color w:val="000000"/>
                <w:position w:val="2"/>
                <w:sz w:val="20"/>
                <w:szCs w:val="20"/>
                <w:rtl/>
              </w:rPr>
            </w:pPr>
            <w:r w:rsidRPr="008110C6">
              <w:rPr>
                <w:color w:val="000000"/>
                <w:position w:val="2"/>
                <w:sz w:val="20"/>
                <w:szCs w:val="20"/>
                <w:rtl/>
              </w:rPr>
              <w:t>مغلقة</w:t>
            </w:r>
            <w:r w:rsidR="004C5C05" w:rsidRPr="008110C6">
              <w:rPr>
                <w:color w:val="000000"/>
                <w:position w:val="2"/>
                <w:sz w:val="20"/>
                <w:szCs w:val="20"/>
                <w:rtl/>
              </w:rPr>
              <w:t>.</w:t>
            </w:r>
          </w:p>
        </w:tc>
      </w:tr>
    </w:tbl>
    <w:p w14:paraId="01B98A94" w14:textId="77777777" w:rsidR="008110C6" w:rsidRDefault="008110C6" w:rsidP="008110C6">
      <w:pPr>
        <w:spacing w:before="600"/>
        <w:jc w:val="center"/>
        <w:rPr>
          <w:lang w:bidi="ar-EG"/>
        </w:rPr>
      </w:pPr>
      <w:r w:rsidRPr="008110C6">
        <w:rPr>
          <w:rFonts w:hint="cs"/>
          <w:rtl/>
          <w:lang w:bidi="ar-EG"/>
        </w:rPr>
        <w:t>ــــــــــــــــــــــــــــــــــــــــــــــــــــــــــــــــــــــــــــــــــــــــــــــــ</w:t>
      </w:r>
    </w:p>
    <w:sectPr w:rsidR="008110C6" w:rsidSect="008110C6">
      <w:headerReference w:type="default" r:id="rId69"/>
      <w:footerReference w:type="default" r:id="rId70"/>
      <w:headerReference w:type="first" r:id="rId71"/>
      <w:footerReference w:type="first" r:id="rId72"/>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7618" w14:textId="77777777" w:rsidR="002260A4" w:rsidRDefault="002260A4" w:rsidP="006C3242">
      <w:pPr>
        <w:spacing w:before="0" w:line="240" w:lineRule="auto"/>
      </w:pPr>
      <w:r>
        <w:separator/>
      </w:r>
    </w:p>
  </w:endnote>
  <w:endnote w:type="continuationSeparator" w:id="0">
    <w:p w14:paraId="447DACCB" w14:textId="77777777" w:rsidR="002260A4" w:rsidRDefault="002260A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061D" w14:textId="77777777" w:rsidR="00AC7F6D" w:rsidRDefault="00AC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A642F28" w14:textId="77777777" w:rsidTr="00A67F05">
      <w:trPr>
        <w:jc w:val="center"/>
      </w:trPr>
      <w:tc>
        <w:tcPr>
          <w:tcW w:w="868" w:type="pct"/>
          <w:vAlign w:val="center"/>
        </w:tcPr>
        <w:p w14:paraId="35B43BE0" w14:textId="580462D5" w:rsidR="00F50E3F" w:rsidRPr="007B0AA0" w:rsidRDefault="007424BC" w:rsidP="00AC7F6D">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7424BC">
            <w:rPr>
              <w:rFonts w:ascii="Calibri" w:hAnsi="Calibri" w:cs="Arial"/>
              <w:sz w:val="18"/>
              <w:szCs w:val="14"/>
            </w:rPr>
            <w:t>2501358</w:t>
          </w:r>
        </w:p>
      </w:tc>
      <w:tc>
        <w:tcPr>
          <w:tcW w:w="3912" w:type="pct"/>
        </w:tcPr>
        <w:p w14:paraId="5E69C6F5" w14:textId="3731C5C2" w:rsidR="00F50E3F" w:rsidRPr="007B0AA0" w:rsidRDefault="00F50E3F" w:rsidP="00AC7F6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7424BC">
            <w:rPr>
              <w:rFonts w:ascii="Calibri" w:hAnsi="Calibri" w:cs="Arial"/>
              <w:bCs/>
              <w:color w:val="7F7F7F"/>
              <w:sz w:val="18"/>
            </w:rPr>
            <w:t>41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B0282E4" w14:textId="77777777" w:rsidR="00F50E3F" w:rsidRPr="007B0AA0" w:rsidRDefault="00F50E3F" w:rsidP="00AC7F6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071F291" w14:textId="77777777" w:rsidR="006C3242" w:rsidRPr="00894075" w:rsidRDefault="006C3242" w:rsidP="00894075">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0BB5907" w14:textId="77777777" w:rsidTr="00A67F05">
      <w:trPr>
        <w:jc w:val="center"/>
      </w:trPr>
      <w:tc>
        <w:tcPr>
          <w:tcW w:w="1013" w:type="pct"/>
          <w:vAlign w:val="center"/>
        </w:tcPr>
        <w:p w14:paraId="5472AFD4" w14:textId="284974C9" w:rsidR="007B0AA0" w:rsidRPr="008110C6" w:rsidRDefault="00660DEA" w:rsidP="00AC7F6D">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history="1">
            <w:r w:rsidRPr="008110C6">
              <w:rPr>
                <w:rStyle w:val="Hyperlink"/>
                <w:sz w:val="18"/>
                <w:szCs w:val="18"/>
                <w:u w:val="none"/>
              </w:rPr>
              <w:t>council</w:t>
            </w:r>
            <w:r w:rsidR="004C5C05" w:rsidRPr="008110C6">
              <w:rPr>
                <w:rStyle w:val="Hyperlink"/>
                <w:sz w:val="18"/>
                <w:szCs w:val="18"/>
                <w:u w:val="none"/>
              </w:rPr>
              <w:t>.</w:t>
            </w:r>
            <w:r w:rsidRPr="008110C6">
              <w:rPr>
                <w:rStyle w:val="Hyperlink"/>
                <w:sz w:val="18"/>
                <w:szCs w:val="18"/>
                <w:u w:val="none"/>
              </w:rPr>
              <w:t>itu</w:t>
            </w:r>
            <w:r w:rsidR="004C5C05" w:rsidRPr="008110C6">
              <w:rPr>
                <w:rStyle w:val="Hyperlink"/>
                <w:sz w:val="18"/>
                <w:szCs w:val="18"/>
                <w:u w:val="none"/>
              </w:rPr>
              <w:t>.</w:t>
            </w:r>
            <w:r w:rsidRPr="008110C6">
              <w:rPr>
                <w:rStyle w:val="Hyperlink"/>
                <w:sz w:val="18"/>
                <w:szCs w:val="18"/>
                <w:u w:val="none"/>
              </w:rPr>
              <w:t>int/2025</w:t>
            </w:r>
          </w:hyperlink>
        </w:p>
      </w:tc>
      <w:tc>
        <w:tcPr>
          <w:tcW w:w="3768" w:type="pct"/>
        </w:tcPr>
        <w:p w14:paraId="4ED03530" w14:textId="3742C39B" w:rsidR="007B0AA0" w:rsidRPr="008110C6" w:rsidRDefault="007B0AA0" w:rsidP="00AC7F6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8110C6">
            <w:rPr>
              <w:rFonts w:ascii="Calibri" w:hAnsi="Calibri" w:cs="Arial"/>
              <w:bCs/>
              <w:color w:val="7F7F7F"/>
              <w:sz w:val="18"/>
            </w:rPr>
            <w:t>C2</w:t>
          </w:r>
          <w:r w:rsidR="006F363C" w:rsidRPr="008110C6">
            <w:rPr>
              <w:rFonts w:ascii="Calibri" w:hAnsi="Calibri" w:cs="Arial"/>
              <w:bCs/>
              <w:color w:val="7F7F7F"/>
              <w:sz w:val="18"/>
            </w:rPr>
            <w:t>5</w:t>
          </w:r>
          <w:r w:rsidRPr="008110C6">
            <w:rPr>
              <w:rFonts w:ascii="Calibri" w:hAnsi="Calibri" w:cs="Arial"/>
              <w:bCs/>
              <w:color w:val="7F7F7F"/>
              <w:sz w:val="18"/>
            </w:rPr>
            <w:t>/</w:t>
          </w:r>
          <w:r w:rsidR="007424BC" w:rsidRPr="008110C6">
            <w:rPr>
              <w:rFonts w:ascii="Calibri" w:hAnsi="Calibri" w:cs="Arial"/>
              <w:bCs/>
              <w:color w:val="7F7F7F"/>
              <w:sz w:val="18"/>
            </w:rPr>
            <w:t>41</w:t>
          </w:r>
          <w:r w:rsidRPr="008110C6">
            <w:rPr>
              <w:rFonts w:ascii="Calibri" w:hAnsi="Calibri" w:cs="Arial"/>
              <w:bCs/>
              <w:color w:val="7F7F7F"/>
              <w:sz w:val="18"/>
            </w:rPr>
            <w:t>-A</w:t>
          </w:r>
        </w:p>
      </w:tc>
      <w:tc>
        <w:tcPr>
          <w:tcW w:w="220" w:type="pct"/>
        </w:tcPr>
        <w:p w14:paraId="24955A71" w14:textId="77777777" w:rsidR="007B0AA0" w:rsidRPr="007B0AA0" w:rsidRDefault="00F50E3F" w:rsidP="00AC7F6D">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8110C6">
            <w:rPr>
              <w:rFonts w:ascii="Calibri" w:hAnsi="Calibri" w:cs="Arial"/>
              <w:color w:val="7F7F7F"/>
              <w:sz w:val="18"/>
            </w:rPr>
            <w:fldChar w:fldCharType="begin"/>
          </w:r>
          <w:r w:rsidRPr="008110C6">
            <w:rPr>
              <w:rFonts w:ascii="Calibri" w:hAnsi="Calibri" w:cs="Arial"/>
              <w:color w:val="7F7F7F"/>
              <w:sz w:val="18"/>
            </w:rPr>
            <w:instrText>PAGE</w:instrText>
          </w:r>
          <w:r w:rsidRPr="008110C6">
            <w:rPr>
              <w:rFonts w:ascii="Calibri" w:hAnsi="Calibri" w:cs="Arial"/>
              <w:color w:val="7F7F7F"/>
              <w:sz w:val="18"/>
            </w:rPr>
            <w:fldChar w:fldCharType="separate"/>
          </w:r>
          <w:r w:rsidRPr="008110C6">
            <w:rPr>
              <w:rFonts w:cs="Arial"/>
              <w:color w:val="7F7F7F"/>
              <w:sz w:val="18"/>
            </w:rPr>
            <w:t>1</w:t>
          </w:r>
          <w:r w:rsidRPr="008110C6">
            <w:rPr>
              <w:rFonts w:ascii="Calibri" w:hAnsi="Calibri" w:cs="Arial"/>
              <w:noProof/>
              <w:color w:val="7F7F7F"/>
              <w:sz w:val="18"/>
            </w:rPr>
            <w:fldChar w:fldCharType="end"/>
          </w:r>
        </w:p>
      </w:tc>
    </w:tr>
  </w:tbl>
  <w:p w14:paraId="7E5308F4" w14:textId="77777777" w:rsidR="0006468A" w:rsidRPr="00B45F99" w:rsidRDefault="0006468A" w:rsidP="00B45F99">
    <w:pPr>
      <w:pStyle w:val="Footer"/>
      <w:tabs>
        <w:tab w:val="clear" w:pos="4153"/>
        <w:tab w:val="clear" w:pos="8306"/>
        <w:tab w:val="center" w:pos="5103"/>
        <w:tab w:val="right" w:pos="9639"/>
      </w:tabs>
      <w:spacing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7311F" w:rsidRPr="007B0AA0" w14:paraId="5053E21D" w14:textId="77777777" w:rsidTr="00940C79">
      <w:trPr>
        <w:jc w:val="center"/>
      </w:trPr>
      <w:tc>
        <w:tcPr>
          <w:tcW w:w="868" w:type="pct"/>
          <w:vAlign w:val="center"/>
        </w:tcPr>
        <w:p w14:paraId="0405BEF9" w14:textId="77777777" w:rsidR="00F7311F" w:rsidRPr="007B0AA0" w:rsidRDefault="00F7311F" w:rsidP="00F7311F">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7424BC">
            <w:rPr>
              <w:rFonts w:ascii="Calibri" w:hAnsi="Calibri" w:cs="Arial"/>
              <w:sz w:val="18"/>
              <w:szCs w:val="14"/>
            </w:rPr>
            <w:t>2501358</w:t>
          </w:r>
        </w:p>
      </w:tc>
      <w:tc>
        <w:tcPr>
          <w:tcW w:w="3912" w:type="pct"/>
        </w:tcPr>
        <w:p w14:paraId="6B7C02B3" w14:textId="77777777" w:rsidR="00F7311F" w:rsidRPr="007B0AA0" w:rsidRDefault="00F7311F" w:rsidP="00F7311F">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41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F8083FB" w14:textId="77777777" w:rsidR="00F7311F" w:rsidRPr="007B0AA0" w:rsidRDefault="00F7311F" w:rsidP="00F7311F">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4</w:t>
          </w:r>
          <w:r w:rsidRPr="007B0AA0">
            <w:rPr>
              <w:rFonts w:ascii="Calibri" w:hAnsi="Calibri" w:cs="Arial"/>
              <w:noProof/>
              <w:color w:val="7F7F7F"/>
              <w:sz w:val="18"/>
            </w:rPr>
            <w:fldChar w:fldCharType="end"/>
          </w:r>
        </w:p>
      </w:tc>
    </w:tr>
  </w:tbl>
  <w:p w14:paraId="26E1DB66" w14:textId="77777777" w:rsidR="00F7311F" w:rsidRPr="00894075" w:rsidRDefault="00F7311F" w:rsidP="00894075">
    <w:pPr>
      <w:pStyle w:val="Footer"/>
      <w:spacing w:after="0"/>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7452"/>
      <w:gridCol w:w="419"/>
    </w:tblGrid>
    <w:tr w:rsidR="008110C6" w:rsidRPr="007B0AA0" w14:paraId="412121BD" w14:textId="77777777" w:rsidTr="008110C6">
      <w:trPr>
        <w:jc w:val="center"/>
      </w:trPr>
      <w:tc>
        <w:tcPr>
          <w:tcW w:w="868" w:type="pct"/>
          <w:vAlign w:val="center"/>
        </w:tcPr>
        <w:p w14:paraId="75BBA96C" w14:textId="77777777" w:rsidR="008110C6" w:rsidRPr="007B0AA0" w:rsidRDefault="008110C6"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7424BC">
            <w:rPr>
              <w:rFonts w:ascii="Calibri" w:hAnsi="Calibri" w:cs="Arial"/>
              <w:sz w:val="18"/>
              <w:szCs w:val="14"/>
            </w:rPr>
            <w:t>2501358</w:t>
          </w:r>
        </w:p>
      </w:tc>
      <w:tc>
        <w:tcPr>
          <w:tcW w:w="3912" w:type="pct"/>
        </w:tcPr>
        <w:p w14:paraId="3B5F88C0" w14:textId="77777777" w:rsidR="008110C6" w:rsidRPr="007B0AA0" w:rsidRDefault="008110C6"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41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0DF29C" w14:textId="77777777" w:rsidR="008110C6" w:rsidRPr="007B0AA0" w:rsidRDefault="008110C6"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F182C0C" w14:textId="77777777" w:rsidR="008110C6" w:rsidRPr="00894075" w:rsidRDefault="008110C6" w:rsidP="00894075">
    <w:pPr>
      <w:pStyle w:val="Footer"/>
      <w:tabs>
        <w:tab w:val="clear" w:pos="4153"/>
        <w:tab w:val="clear" w:pos="8306"/>
        <w:tab w:val="center" w:pos="5103"/>
        <w:tab w:val="right" w:pos="9639"/>
      </w:tabs>
      <w:spacing w:after="0"/>
      <w:rPr>
        <w:sz w:val="2"/>
        <w:szCs w:val="2"/>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5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12903"/>
      <w:gridCol w:w="726"/>
    </w:tblGrid>
    <w:tr w:rsidR="005A08C5" w:rsidRPr="007B0AA0" w14:paraId="380A02B1" w14:textId="77777777" w:rsidTr="008110C6">
      <w:trPr>
        <w:jc w:val="center"/>
      </w:trPr>
      <w:tc>
        <w:tcPr>
          <w:tcW w:w="868" w:type="pct"/>
          <w:vAlign w:val="center"/>
        </w:tcPr>
        <w:p w14:paraId="45AC01FC" w14:textId="77777777" w:rsidR="005A08C5" w:rsidRPr="007B0AA0" w:rsidRDefault="005A08C5" w:rsidP="00F7311F">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7424BC">
            <w:rPr>
              <w:rFonts w:ascii="Calibri" w:hAnsi="Calibri" w:cs="Arial"/>
              <w:sz w:val="18"/>
              <w:szCs w:val="14"/>
            </w:rPr>
            <w:t>2501358</w:t>
          </w:r>
        </w:p>
      </w:tc>
      <w:tc>
        <w:tcPr>
          <w:tcW w:w="3912" w:type="pct"/>
        </w:tcPr>
        <w:p w14:paraId="72D4F177" w14:textId="77777777" w:rsidR="005A08C5" w:rsidRPr="007B0AA0" w:rsidRDefault="005A08C5" w:rsidP="00F7311F">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5</w:t>
          </w:r>
          <w:r w:rsidRPr="007B0AA0">
            <w:rPr>
              <w:rFonts w:ascii="Calibri" w:hAnsi="Calibri" w:cs="Arial"/>
              <w:bCs/>
              <w:color w:val="7F7F7F"/>
              <w:sz w:val="18"/>
            </w:rPr>
            <w:t>/</w:t>
          </w:r>
          <w:r>
            <w:rPr>
              <w:rFonts w:ascii="Calibri" w:hAnsi="Calibri" w:cs="Arial"/>
              <w:bCs/>
              <w:color w:val="7F7F7F"/>
              <w:sz w:val="18"/>
            </w:rPr>
            <w:t>41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E406906" w14:textId="77777777" w:rsidR="005A08C5" w:rsidRPr="007B0AA0" w:rsidRDefault="005A08C5" w:rsidP="00F7311F">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4</w:t>
          </w:r>
          <w:r w:rsidRPr="007B0AA0">
            <w:rPr>
              <w:rFonts w:ascii="Calibri" w:hAnsi="Calibri" w:cs="Arial"/>
              <w:noProof/>
              <w:color w:val="7F7F7F"/>
              <w:sz w:val="18"/>
            </w:rPr>
            <w:fldChar w:fldCharType="end"/>
          </w:r>
        </w:p>
      </w:tc>
    </w:tr>
  </w:tbl>
  <w:p w14:paraId="73160F59" w14:textId="77777777" w:rsidR="005A08C5" w:rsidRPr="00894075" w:rsidRDefault="005A08C5" w:rsidP="00894075">
    <w:pPr>
      <w:pStyle w:val="Foote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A1A9" w14:textId="77777777" w:rsidR="002260A4" w:rsidRDefault="002260A4" w:rsidP="006C3242">
      <w:pPr>
        <w:spacing w:before="0" w:line="240" w:lineRule="auto"/>
      </w:pPr>
      <w:r>
        <w:separator/>
      </w:r>
    </w:p>
  </w:footnote>
  <w:footnote w:type="continuationSeparator" w:id="0">
    <w:p w14:paraId="76222298" w14:textId="77777777" w:rsidR="002260A4" w:rsidRDefault="002260A4" w:rsidP="006C3242">
      <w:pPr>
        <w:spacing w:before="0" w:line="240" w:lineRule="auto"/>
      </w:pPr>
      <w:r>
        <w:continuationSeparator/>
      </w:r>
    </w:p>
  </w:footnote>
  <w:footnote w:id="1">
    <w:p w14:paraId="2988D455" w14:textId="6A30FB6B" w:rsidR="00050370" w:rsidRPr="00157C1A" w:rsidRDefault="00050370">
      <w:pPr>
        <w:pStyle w:val="FootnoteText"/>
        <w:rPr>
          <w:lang w:bidi="ar-EG"/>
        </w:rPr>
      </w:pPr>
      <w:r w:rsidRPr="008110C6">
        <w:rPr>
          <w:rStyle w:val="FootnoteReference"/>
        </w:rPr>
        <w:footnoteRef/>
      </w:r>
      <w:r w:rsidRPr="008110C6">
        <w:rPr>
          <w:rtl/>
        </w:rPr>
        <w:tab/>
      </w:r>
      <w:r w:rsidR="00244EB8" w:rsidRPr="008110C6">
        <w:rPr>
          <w:rtl/>
        </w:rPr>
        <w:t>يعر</w:t>
      </w:r>
      <w:r w:rsidR="00244EB8" w:rsidRPr="008110C6">
        <w:rPr>
          <w:rFonts w:hint="cs"/>
          <w:rtl/>
        </w:rPr>
        <w:t>ِّ</w:t>
      </w:r>
      <w:r w:rsidR="00244EB8" w:rsidRPr="008110C6">
        <w:rPr>
          <w:rtl/>
        </w:rPr>
        <w:t>ف دليل إدارة المش</w:t>
      </w:r>
      <w:r w:rsidR="00244EB8" w:rsidRPr="008110C6">
        <w:rPr>
          <w:rFonts w:hint="cs"/>
          <w:rtl/>
        </w:rPr>
        <w:t>اريع</w:t>
      </w:r>
      <w:r w:rsidR="00F735E6" w:rsidRPr="008110C6">
        <w:rPr>
          <w:rFonts w:hint="cs"/>
          <w:rtl/>
        </w:rPr>
        <w:t xml:space="preserve"> </w:t>
      </w:r>
      <w:r w:rsidR="00244EB8" w:rsidRPr="008110C6">
        <w:rPr>
          <w:rtl/>
        </w:rPr>
        <w:t>الصادر عن الاتحاد</w:t>
      </w:r>
      <w:r w:rsidR="00F735E6" w:rsidRPr="008110C6">
        <w:rPr>
          <w:rFonts w:hint="cs"/>
          <w:rtl/>
        </w:rPr>
        <w:t xml:space="preserve"> الدولي للاتصالات في </w:t>
      </w:r>
      <w:r w:rsidR="00F735E6" w:rsidRPr="008110C6">
        <w:rPr>
          <w:rtl/>
        </w:rPr>
        <w:t>عام 2020</w:t>
      </w:r>
      <w:r w:rsidR="00244EB8" w:rsidRPr="008110C6">
        <w:rPr>
          <w:rtl/>
        </w:rPr>
        <w:t xml:space="preserve"> راعي المشروع بأنه: فرد يتحمل المسؤولية عن نجاح مدير المشروع ويقدم الدعم والتوجيه طوال دورة حياة المشروع ب</w:t>
      </w:r>
      <w:r w:rsidR="00F735E6" w:rsidRPr="008110C6">
        <w:rPr>
          <w:rFonts w:hint="cs"/>
          <w:rtl/>
        </w:rPr>
        <w:t>أ</w:t>
      </w:r>
      <w:r w:rsidR="00244EB8" w:rsidRPr="008110C6">
        <w:rPr>
          <w:rtl/>
        </w:rPr>
        <w:t>ك</w:t>
      </w:r>
      <w:r w:rsidR="00F735E6" w:rsidRPr="008110C6">
        <w:rPr>
          <w:rFonts w:hint="cs"/>
          <w:rtl/>
        </w:rPr>
        <w:t>ملها</w:t>
      </w:r>
      <w:r w:rsidR="004C5C05" w:rsidRPr="008110C6">
        <w:rPr>
          <w:rtl/>
        </w:rPr>
        <w:t>.</w:t>
      </w:r>
      <w:r w:rsidR="00244EB8" w:rsidRPr="008110C6">
        <w:rPr>
          <w:rtl/>
        </w:rPr>
        <w:t xml:space="preserve"> ويكون هذا </w:t>
      </w:r>
      <w:r w:rsidR="00F735E6" w:rsidRPr="008110C6">
        <w:rPr>
          <w:rFonts w:hint="cs"/>
          <w:rtl/>
        </w:rPr>
        <w:t>الفرد</w:t>
      </w:r>
      <w:r w:rsidR="00244EB8" w:rsidRPr="008110C6">
        <w:rPr>
          <w:rtl/>
        </w:rPr>
        <w:t xml:space="preserve"> المدير المباشر الأعلى، </w:t>
      </w:r>
      <w:r w:rsidR="00BF568F" w:rsidRPr="008110C6">
        <w:rPr>
          <w:rFonts w:hint="cs"/>
          <w:rtl/>
        </w:rPr>
        <w:t>أ</w:t>
      </w:r>
      <w:r w:rsidR="00244EB8" w:rsidRPr="008110C6">
        <w:rPr>
          <w:rtl/>
        </w:rPr>
        <w:t>و المشرف على مدير المشروع، أو رئيس الشعبة</w:t>
      </w:r>
      <w:r w:rsidR="00157C1A" w:rsidRPr="008110C6">
        <w:rPr>
          <w:rFonts w:hint="cs"/>
          <w:rtl/>
        </w:rPr>
        <w:t> </w:t>
      </w:r>
      <w:r w:rsidR="00157C1A" w:rsidRPr="008110C6">
        <w:t>(</w:t>
      </w:r>
      <w:r w:rsidR="00244EB8" w:rsidRPr="008110C6">
        <w:t>HOD</w:t>
      </w:r>
      <w:r w:rsidR="00157C1A" w:rsidRPr="008110C6">
        <w:t>)</w:t>
      </w:r>
      <w:r w:rsidR="00244EB8" w:rsidRPr="008110C6">
        <w:rPr>
          <w:rtl/>
        </w:rPr>
        <w:t xml:space="preserve">، أو رئيس </w:t>
      </w:r>
      <w:r w:rsidR="00F735E6" w:rsidRPr="008110C6">
        <w:rPr>
          <w:rFonts w:hint="cs"/>
          <w:rtl/>
        </w:rPr>
        <w:t>الدائرة</w:t>
      </w:r>
      <w:r w:rsidR="00244EB8" w:rsidRPr="008110C6">
        <w:rPr>
          <w:rtl/>
        </w:rPr>
        <w:t xml:space="preserve"> </w:t>
      </w:r>
      <w:r w:rsidR="00157C1A" w:rsidRPr="008110C6">
        <w:t>(</w:t>
      </w:r>
      <w:r w:rsidR="00244EB8" w:rsidRPr="008110C6">
        <w:t>COD</w:t>
      </w:r>
      <w:r w:rsidR="00157C1A" w:rsidRPr="008110C6">
        <w:t>)</w:t>
      </w:r>
      <w:r w:rsidR="004C5C05" w:rsidRPr="008110C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23EA" w14:textId="77777777" w:rsidR="00AC7F6D" w:rsidRDefault="00AC7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DBF4" w14:textId="77777777" w:rsidR="00AC7F6D" w:rsidRDefault="00AC7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32F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25BFBED" wp14:editId="0DDC7244">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DB92E"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5D1852E6" wp14:editId="0931243D">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75DD" w14:textId="2292F4EF" w:rsidR="00F7311F" w:rsidRPr="00F7311F" w:rsidRDefault="00F7311F" w:rsidP="00F7311F">
    <w:pPr>
      <w:pStyle w:val="Header"/>
      <w:jc w:val="center"/>
      <w:rPr>
        <w:sz w:val="20"/>
        <w:szCs w:val="20"/>
      </w:rPr>
    </w:pPr>
    <w:r w:rsidRPr="00F7311F">
      <w:rPr>
        <w:sz w:val="20"/>
        <w:szCs w:val="20"/>
        <w:rtl/>
      </w:rPr>
      <w:t xml:space="preserve">تقرير المراجع الخارجي </w:t>
    </w:r>
    <w:r w:rsidR="00983F67">
      <w:rPr>
        <w:rFonts w:hint="cs"/>
        <w:sz w:val="20"/>
        <w:szCs w:val="20"/>
        <w:rtl/>
      </w:rPr>
      <w:t xml:space="preserve">للحسابات </w:t>
    </w:r>
    <w:r w:rsidRPr="00F7311F">
      <w:rPr>
        <w:sz w:val="20"/>
        <w:szCs w:val="20"/>
        <w:rtl/>
      </w:rPr>
      <w:t>عن البيانات المالية للاتحاد لعام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1F32" w14:textId="139DDC3F" w:rsidR="008110C6" w:rsidRPr="008110C6" w:rsidRDefault="008110C6" w:rsidP="008110C6">
    <w:pPr>
      <w:pStyle w:val="Header"/>
      <w:jc w:val="center"/>
      <w:rPr>
        <w:sz w:val="20"/>
        <w:szCs w:val="20"/>
      </w:rPr>
    </w:pPr>
    <w:r w:rsidRPr="00F7311F">
      <w:rPr>
        <w:sz w:val="20"/>
        <w:szCs w:val="20"/>
        <w:rtl/>
      </w:rPr>
      <w:t xml:space="preserve">تقرير المراجع الخارجي </w:t>
    </w:r>
    <w:r>
      <w:rPr>
        <w:rFonts w:hint="cs"/>
        <w:sz w:val="20"/>
        <w:szCs w:val="20"/>
        <w:rtl/>
      </w:rPr>
      <w:t xml:space="preserve">للحسابات </w:t>
    </w:r>
    <w:r w:rsidRPr="00F7311F">
      <w:rPr>
        <w:sz w:val="20"/>
        <w:szCs w:val="20"/>
        <w:rtl/>
      </w:rPr>
      <w:t>عن البيانات المالية للاتحاد لعام 2024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E53B" w14:textId="77777777" w:rsidR="005A08C5" w:rsidRPr="00F7311F" w:rsidRDefault="005A08C5" w:rsidP="00F7311F">
    <w:pPr>
      <w:pStyle w:val="Header"/>
      <w:jc w:val="center"/>
      <w:rPr>
        <w:sz w:val="20"/>
        <w:szCs w:val="20"/>
      </w:rPr>
    </w:pPr>
    <w:r w:rsidRPr="00F7311F">
      <w:rPr>
        <w:sz w:val="20"/>
        <w:szCs w:val="20"/>
        <w:rtl/>
      </w:rPr>
      <w:t xml:space="preserve">تقرير المراجع الخارجي </w:t>
    </w:r>
    <w:r>
      <w:rPr>
        <w:rFonts w:hint="cs"/>
        <w:sz w:val="20"/>
        <w:szCs w:val="20"/>
        <w:rtl/>
      </w:rPr>
      <w:t xml:space="preserve">للحسابات </w:t>
    </w:r>
    <w:r w:rsidRPr="00F7311F">
      <w:rPr>
        <w:sz w:val="20"/>
        <w:szCs w:val="20"/>
        <w:rtl/>
      </w:rPr>
      <w:t>عن البيانات المالية للاتحاد لعام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A228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AE73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7630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A8FE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7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CE57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61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BED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0A35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FE6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D"/>
    <w:rsid w:val="00000702"/>
    <w:rsid w:val="00003B84"/>
    <w:rsid w:val="00025E9A"/>
    <w:rsid w:val="00026CF3"/>
    <w:rsid w:val="00033F62"/>
    <w:rsid w:val="00045AEE"/>
    <w:rsid w:val="00050370"/>
    <w:rsid w:val="000543D1"/>
    <w:rsid w:val="00056734"/>
    <w:rsid w:val="0006468A"/>
    <w:rsid w:val="000659AD"/>
    <w:rsid w:val="00076DBA"/>
    <w:rsid w:val="00081BFD"/>
    <w:rsid w:val="00090574"/>
    <w:rsid w:val="000A440C"/>
    <w:rsid w:val="000A7920"/>
    <w:rsid w:val="000B5D87"/>
    <w:rsid w:val="000B69F1"/>
    <w:rsid w:val="000C1C0E"/>
    <w:rsid w:val="000C20B1"/>
    <w:rsid w:val="000C548A"/>
    <w:rsid w:val="000C5CA9"/>
    <w:rsid w:val="000C5FAA"/>
    <w:rsid w:val="000C7781"/>
    <w:rsid w:val="000D38A6"/>
    <w:rsid w:val="000E114B"/>
    <w:rsid w:val="000E2E20"/>
    <w:rsid w:val="000F5994"/>
    <w:rsid w:val="0010081B"/>
    <w:rsid w:val="001172F3"/>
    <w:rsid w:val="0015516D"/>
    <w:rsid w:val="00157C1A"/>
    <w:rsid w:val="00172003"/>
    <w:rsid w:val="00191059"/>
    <w:rsid w:val="001929C2"/>
    <w:rsid w:val="001A2CCF"/>
    <w:rsid w:val="001B37ED"/>
    <w:rsid w:val="001B6E2B"/>
    <w:rsid w:val="001C0169"/>
    <w:rsid w:val="001C0C21"/>
    <w:rsid w:val="001D1D50"/>
    <w:rsid w:val="001D64C7"/>
    <w:rsid w:val="001D6745"/>
    <w:rsid w:val="001E446E"/>
    <w:rsid w:val="001E73C4"/>
    <w:rsid w:val="001F40BF"/>
    <w:rsid w:val="00203402"/>
    <w:rsid w:val="00212ECC"/>
    <w:rsid w:val="002154EE"/>
    <w:rsid w:val="002228B5"/>
    <w:rsid w:val="002260A4"/>
    <w:rsid w:val="002276D2"/>
    <w:rsid w:val="00231851"/>
    <w:rsid w:val="0023283D"/>
    <w:rsid w:val="00244EB8"/>
    <w:rsid w:val="00246011"/>
    <w:rsid w:val="00254393"/>
    <w:rsid w:val="002571C4"/>
    <w:rsid w:val="0026373E"/>
    <w:rsid w:val="00271C43"/>
    <w:rsid w:val="0027432B"/>
    <w:rsid w:val="00283BEB"/>
    <w:rsid w:val="00290728"/>
    <w:rsid w:val="0029072A"/>
    <w:rsid w:val="00292A3C"/>
    <w:rsid w:val="002948A2"/>
    <w:rsid w:val="00294A19"/>
    <w:rsid w:val="002978F4"/>
    <w:rsid w:val="002A1C07"/>
    <w:rsid w:val="002B028D"/>
    <w:rsid w:val="002B12D4"/>
    <w:rsid w:val="002C1C2F"/>
    <w:rsid w:val="002C3F32"/>
    <w:rsid w:val="002C3FD6"/>
    <w:rsid w:val="002C5D85"/>
    <w:rsid w:val="002D5016"/>
    <w:rsid w:val="002D5201"/>
    <w:rsid w:val="002D600C"/>
    <w:rsid w:val="002E6541"/>
    <w:rsid w:val="002F3EA2"/>
    <w:rsid w:val="002F74CA"/>
    <w:rsid w:val="0031088D"/>
    <w:rsid w:val="003309F4"/>
    <w:rsid w:val="00330C49"/>
    <w:rsid w:val="00334924"/>
    <w:rsid w:val="00337374"/>
    <w:rsid w:val="003409BC"/>
    <w:rsid w:val="00341561"/>
    <w:rsid w:val="0034301C"/>
    <w:rsid w:val="003539C1"/>
    <w:rsid w:val="003560EC"/>
    <w:rsid w:val="00357185"/>
    <w:rsid w:val="003618A9"/>
    <w:rsid w:val="00374ED0"/>
    <w:rsid w:val="00382360"/>
    <w:rsid w:val="00383829"/>
    <w:rsid w:val="003A1050"/>
    <w:rsid w:val="003A7FA1"/>
    <w:rsid w:val="003C70BD"/>
    <w:rsid w:val="003F072E"/>
    <w:rsid w:val="003F4B29"/>
    <w:rsid w:val="00400CB2"/>
    <w:rsid w:val="004030EE"/>
    <w:rsid w:val="00403331"/>
    <w:rsid w:val="00420F8A"/>
    <w:rsid w:val="00422338"/>
    <w:rsid w:val="00423781"/>
    <w:rsid w:val="0042686F"/>
    <w:rsid w:val="004317D8"/>
    <w:rsid w:val="0043260A"/>
    <w:rsid w:val="00434183"/>
    <w:rsid w:val="00443869"/>
    <w:rsid w:val="00444A46"/>
    <w:rsid w:val="004461F7"/>
    <w:rsid w:val="004469D9"/>
    <w:rsid w:val="00447F32"/>
    <w:rsid w:val="00453456"/>
    <w:rsid w:val="00453784"/>
    <w:rsid w:val="00455397"/>
    <w:rsid w:val="00467A88"/>
    <w:rsid w:val="00472D7A"/>
    <w:rsid w:val="00486A06"/>
    <w:rsid w:val="00491BA9"/>
    <w:rsid w:val="00494119"/>
    <w:rsid w:val="004A4701"/>
    <w:rsid w:val="004A58F4"/>
    <w:rsid w:val="004B7334"/>
    <w:rsid w:val="004C5C05"/>
    <w:rsid w:val="004C6482"/>
    <w:rsid w:val="004D7D99"/>
    <w:rsid w:val="004D7FA7"/>
    <w:rsid w:val="004E11DC"/>
    <w:rsid w:val="004E5021"/>
    <w:rsid w:val="004E6554"/>
    <w:rsid w:val="004F45FC"/>
    <w:rsid w:val="004F6FAF"/>
    <w:rsid w:val="004F70C0"/>
    <w:rsid w:val="004F732F"/>
    <w:rsid w:val="00500492"/>
    <w:rsid w:val="00500715"/>
    <w:rsid w:val="0050117A"/>
    <w:rsid w:val="00503998"/>
    <w:rsid w:val="00506145"/>
    <w:rsid w:val="00511579"/>
    <w:rsid w:val="00511C6E"/>
    <w:rsid w:val="005130DE"/>
    <w:rsid w:val="00513157"/>
    <w:rsid w:val="00521E4F"/>
    <w:rsid w:val="005248A1"/>
    <w:rsid w:val="00525DDD"/>
    <w:rsid w:val="00526BB3"/>
    <w:rsid w:val="0054038B"/>
    <w:rsid w:val="005409AC"/>
    <w:rsid w:val="00540AAA"/>
    <w:rsid w:val="005434E0"/>
    <w:rsid w:val="005528EC"/>
    <w:rsid w:val="005546CF"/>
    <w:rsid w:val="0055516A"/>
    <w:rsid w:val="00564EB2"/>
    <w:rsid w:val="005659DF"/>
    <w:rsid w:val="00566AF5"/>
    <w:rsid w:val="00580B2D"/>
    <w:rsid w:val="005818A7"/>
    <w:rsid w:val="0058491B"/>
    <w:rsid w:val="00592EA5"/>
    <w:rsid w:val="005A08C5"/>
    <w:rsid w:val="005A3170"/>
    <w:rsid w:val="005A3E35"/>
    <w:rsid w:val="005B141B"/>
    <w:rsid w:val="005B145F"/>
    <w:rsid w:val="005B2121"/>
    <w:rsid w:val="005B5B94"/>
    <w:rsid w:val="005B7D3F"/>
    <w:rsid w:val="005C0678"/>
    <w:rsid w:val="005C0B82"/>
    <w:rsid w:val="005C1F9D"/>
    <w:rsid w:val="005C341E"/>
    <w:rsid w:val="005C4CB0"/>
    <w:rsid w:val="005E26DE"/>
    <w:rsid w:val="005E4747"/>
    <w:rsid w:val="005F244C"/>
    <w:rsid w:val="0060455A"/>
    <w:rsid w:val="006058D1"/>
    <w:rsid w:val="00607249"/>
    <w:rsid w:val="00623A67"/>
    <w:rsid w:val="0062620E"/>
    <w:rsid w:val="0062719C"/>
    <w:rsid w:val="00643726"/>
    <w:rsid w:val="00651B12"/>
    <w:rsid w:val="00656FE7"/>
    <w:rsid w:val="00657019"/>
    <w:rsid w:val="00657EAD"/>
    <w:rsid w:val="00660DEA"/>
    <w:rsid w:val="0066443C"/>
    <w:rsid w:val="00671984"/>
    <w:rsid w:val="006758AF"/>
    <w:rsid w:val="00677396"/>
    <w:rsid w:val="006917C9"/>
    <w:rsid w:val="0069200F"/>
    <w:rsid w:val="006926AE"/>
    <w:rsid w:val="0069789C"/>
    <w:rsid w:val="006A4A93"/>
    <w:rsid w:val="006A65CB"/>
    <w:rsid w:val="006B12E5"/>
    <w:rsid w:val="006B7945"/>
    <w:rsid w:val="006C3242"/>
    <w:rsid w:val="006C7CC0"/>
    <w:rsid w:val="006E2E78"/>
    <w:rsid w:val="006E4323"/>
    <w:rsid w:val="006E744D"/>
    <w:rsid w:val="006F363C"/>
    <w:rsid w:val="006F54D5"/>
    <w:rsid w:val="006F63F7"/>
    <w:rsid w:val="007025C7"/>
    <w:rsid w:val="007058F6"/>
    <w:rsid w:val="00706D7A"/>
    <w:rsid w:val="00707A6C"/>
    <w:rsid w:val="00711396"/>
    <w:rsid w:val="007122BE"/>
    <w:rsid w:val="00722F0D"/>
    <w:rsid w:val="00730227"/>
    <w:rsid w:val="00735081"/>
    <w:rsid w:val="007424BC"/>
    <w:rsid w:val="0074420E"/>
    <w:rsid w:val="007478B5"/>
    <w:rsid w:val="00751006"/>
    <w:rsid w:val="007648A6"/>
    <w:rsid w:val="0077110E"/>
    <w:rsid w:val="00771E06"/>
    <w:rsid w:val="007732AA"/>
    <w:rsid w:val="0077518F"/>
    <w:rsid w:val="00775FD8"/>
    <w:rsid w:val="00783E26"/>
    <w:rsid w:val="00793FA6"/>
    <w:rsid w:val="00795A22"/>
    <w:rsid w:val="007A6204"/>
    <w:rsid w:val="007A6684"/>
    <w:rsid w:val="007B0AA0"/>
    <w:rsid w:val="007B3298"/>
    <w:rsid w:val="007C105E"/>
    <w:rsid w:val="007C3A7A"/>
    <w:rsid w:val="007C3BC7"/>
    <w:rsid w:val="007C3BCD"/>
    <w:rsid w:val="007C5DA3"/>
    <w:rsid w:val="007D06AE"/>
    <w:rsid w:val="007D23D2"/>
    <w:rsid w:val="007D291A"/>
    <w:rsid w:val="007D29B2"/>
    <w:rsid w:val="007D4ACF"/>
    <w:rsid w:val="007E0E23"/>
    <w:rsid w:val="007E2987"/>
    <w:rsid w:val="007F0787"/>
    <w:rsid w:val="007F14FD"/>
    <w:rsid w:val="007F55F1"/>
    <w:rsid w:val="007F6F8A"/>
    <w:rsid w:val="00810B7B"/>
    <w:rsid w:val="008110C6"/>
    <w:rsid w:val="0082358A"/>
    <w:rsid w:val="008235CD"/>
    <w:rsid w:val="008247DE"/>
    <w:rsid w:val="008339C0"/>
    <w:rsid w:val="00840B10"/>
    <w:rsid w:val="00840DB3"/>
    <w:rsid w:val="008513CB"/>
    <w:rsid w:val="00852A40"/>
    <w:rsid w:val="008537EF"/>
    <w:rsid w:val="00854D21"/>
    <w:rsid w:val="00855228"/>
    <w:rsid w:val="008552FE"/>
    <w:rsid w:val="008609FB"/>
    <w:rsid w:val="00867761"/>
    <w:rsid w:val="00874E9F"/>
    <w:rsid w:val="0088173E"/>
    <w:rsid w:val="008862EE"/>
    <w:rsid w:val="00887F90"/>
    <w:rsid w:val="008932B2"/>
    <w:rsid w:val="00894075"/>
    <w:rsid w:val="008A5AC0"/>
    <w:rsid w:val="008A7F84"/>
    <w:rsid w:val="008B29B3"/>
    <w:rsid w:val="008B70A6"/>
    <w:rsid w:val="008C3E99"/>
    <w:rsid w:val="008C73CD"/>
    <w:rsid w:val="008E6E70"/>
    <w:rsid w:val="008F282A"/>
    <w:rsid w:val="008F7305"/>
    <w:rsid w:val="00904330"/>
    <w:rsid w:val="00906B3E"/>
    <w:rsid w:val="00907796"/>
    <w:rsid w:val="00915E17"/>
    <w:rsid w:val="0091702E"/>
    <w:rsid w:val="00922CEB"/>
    <w:rsid w:val="00923B0C"/>
    <w:rsid w:val="00924F46"/>
    <w:rsid w:val="00925528"/>
    <w:rsid w:val="00935AAC"/>
    <w:rsid w:val="0094021C"/>
    <w:rsid w:val="009429E6"/>
    <w:rsid w:val="00946262"/>
    <w:rsid w:val="00950A16"/>
    <w:rsid w:val="00952F86"/>
    <w:rsid w:val="00960EFF"/>
    <w:rsid w:val="00963F23"/>
    <w:rsid w:val="00965128"/>
    <w:rsid w:val="00975414"/>
    <w:rsid w:val="00975749"/>
    <w:rsid w:val="00982B28"/>
    <w:rsid w:val="00983F67"/>
    <w:rsid w:val="00991376"/>
    <w:rsid w:val="009B03F5"/>
    <w:rsid w:val="009B3496"/>
    <w:rsid w:val="009C4226"/>
    <w:rsid w:val="009D05A2"/>
    <w:rsid w:val="009D313F"/>
    <w:rsid w:val="009D5F76"/>
    <w:rsid w:val="009E0C90"/>
    <w:rsid w:val="009F4131"/>
    <w:rsid w:val="009F6CFC"/>
    <w:rsid w:val="009F7FE0"/>
    <w:rsid w:val="00A071CA"/>
    <w:rsid w:val="00A100FA"/>
    <w:rsid w:val="00A24967"/>
    <w:rsid w:val="00A26C05"/>
    <w:rsid w:val="00A47A5A"/>
    <w:rsid w:val="00A63AE6"/>
    <w:rsid w:val="00A6493B"/>
    <w:rsid w:val="00A6683B"/>
    <w:rsid w:val="00A678F4"/>
    <w:rsid w:val="00A67F05"/>
    <w:rsid w:val="00A716C6"/>
    <w:rsid w:val="00A717DD"/>
    <w:rsid w:val="00A80907"/>
    <w:rsid w:val="00A97F94"/>
    <w:rsid w:val="00AA7EA2"/>
    <w:rsid w:val="00AB0985"/>
    <w:rsid w:val="00AB5A56"/>
    <w:rsid w:val="00AC7F6D"/>
    <w:rsid w:val="00AD0950"/>
    <w:rsid w:val="00AD0A62"/>
    <w:rsid w:val="00AD5164"/>
    <w:rsid w:val="00AD5A03"/>
    <w:rsid w:val="00AE4E7F"/>
    <w:rsid w:val="00AE5E6E"/>
    <w:rsid w:val="00AF6226"/>
    <w:rsid w:val="00B02350"/>
    <w:rsid w:val="00B028FE"/>
    <w:rsid w:val="00B03099"/>
    <w:rsid w:val="00B05BC8"/>
    <w:rsid w:val="00B0756D"/>
    <w:rsid w:val="00B113AC"/>
    <w:rsid w:val="00B26AB5"/>
    <w:rsid w:val="00B30F5E"/>
    <w:rsid w:val="00B40A96"/>
    <w:rsid w:val="00B45F99"/>
    <w:rsid w:val="00B519BE"/>
    <w:rsid w:val="00B6114F"/>
    <w:rsid w:val="00B64B47"/>
    <w:rsid w:val="00B92D03"/>
    <w:rsid w:val="00B95654"/>
    <w:rsid w:val="00B97F32"/>
    <w:rsid w:val="00BA04B2"/>
    <w:rsid w:val="00BA0CB3"/>
    <w:rsid w:val="00BB0FE4"/>
    <w:rsid w:val="00BB147E"/>
    <w:rsid w:val="00BB214E"/>
    <w:rsid w:val="00BB2C9C"/>
    <w:rsid w:val="00BB44DD"/>
    <w:rsid w:val="00BB5A9A"/>
    <w:rsid w:val="00BC7556"/>
    <w:rsid w:val="00BF568F"/>
    <w:rsid w:val="00C002DE"/>
    <w:rsid w:val="00C05337"/>
    <w:rsid w:val="00C0602B"/>
    <w:rsid w:val="00C14558"/>
    <w:rsid w:val="00C1693F"/>
    <w:rsid w:val="00C20D27"/>
    <w:rsid w:val="00C224DA"/>
    <w:rsid w:val="00C22A69"/>
    <w:rsid w:val="00C24548"/>
    <w:rsid w:val="00C34066"/>
    <w:rsid w:val="00C476A7"/>
    <w:rsid w:val="00C50885"/>
    <w:rsid w:val="00C53BF8"/>
    <w:rsid w:val="00C56938"/>
    <w:rsid w:val="00C628E5"/>
    <w:rsid w:val="00C66157"/>
    <w:rsid w:val="00C674FE"/>
    <w:rsid w:val="00C67501"/>
    <w:rsid w:val="00C75633"/>
    <w:rsid w:val="00C81F3E"/>
    <w:rsid w:val="00C82B66"/>
    <w:rsid w:val="00C854DE"/>
    <w:rsid w:val="00C86908"/>
    <w:rsid w:val="00C90665"/>
    <w:rsid w:val="00C90E62"/>
    <w:rsid w:val="00C90EE2"/>
    <w:rsid w:val="00CA1360"/>
    <w:rsid w:val="00CB2FBA"/>
    <w:rsid w:val="00CC3B74"/>
    <w:rsid w:val="00CC3E8C"/>
    <w:rsid w:val="00CC5FEB"/>
    <w:rsid w:val="00CE2EE1"/>
    <w:rsid w:val="00CE3349"/>
    <w:rsid w:val="00CE36E5"/>
    <w:rsid w:val="00CE4360"/>
    <w:rsid w:val="00CF27F5"/>
    <w:rsid w:val="00CF3FFD"/>
    <w:rsid w:val="00CF731C"/>
    <w:rsid w:val="00CF76FA"/>
    <w:rsid w:val="00D00180"/>
    <w:rsid w:val="00D06130"/>
    <w:rsid w:val="00D0750B"/>
    <w:rsid w:val="00D10CCF"/>
    <w:rsid w:val="00D13941"/>
    <w:rsid w:val="00D17353"/>
    <w:rsid w:val="00D23F5F"/>
    <w:rsid w:val="00D266A4"/>
    <w:rsid w:val="00D30828"/>
    <w:rsid w:val="00D43F7D"/>
    <w:rsid w:val="00D44C0F"/>
    <w:rsid w:val="00D57592"/>
    <w:rsid w:val="00D612DF"/>
    <w:rsid w:val="00D629DB"/>
    <w:rsid w:val="00D63735"/>
    <w:rsid w:val="00D723EB"/>
    <w:rsid w:val="00D7623F"/>
    <w:rsid w:val="00D77D0F"/>
    <w:rsid w:val="00D8312B"/>
    <w:rsid w:val="00D9136F"/>
    <w:rsid w:val="00D943ED"/>
    <w:rsid w:val="00D9608C"/>
    <w:rsid w:val="00DA1CF0"/>
    <w:rsid w:val="00DA1F4A"/>
    <w:rsid w:val="00DB2DC6"/>
    <w:rsid w:val="00DB5E81"/>
    <w:rsid w:val="00DC052D"/>
    <w:rsid w:val="00DC1E02"/>
    <w:rsid w:val="00DC24B4"/>
    <w:rsid w:val="00DC44DF"/>
    <w:rsid w:val="00DC4CA1"/>
    <w:rsid w:val="00DC5FB0"/>
    <w:rsid w:val="00DC6257"/>
    <w:rsid w:val="00DD3B46"/>
    <w:rsid w:val="00DD7186"/>
    <w:rsid w:val="00DE6592"/>
    <w:rsid w:val="00DF02CF"/>
    <w:rsid w:val="00DF16DC"/>
    <w:rsid w:val="00DF68DA"/>
    <w:rsid w:val="00E22168"/>
    <w:rsid w:val="00E22F79"/>
    <w:rsid w:val="00E3438E"/>
    <w:rsid w:val="00E34D68"/>
    <w:rsid w:val="00E3540D"/>
    <w:rsid w:val="00E40732"/>
    <w:rsid w:val="00E447C5"/>
    <w:rsid w:val="00E45211"/>
    <w:rsid w:val="00E473C5"/>
    <w:rsid w:val="00E6119C"/>
    <w:rsid w:val="00E61BE8"/>
    <w:rsid w:val="00E63AAA"/>
    <w:rsid w:val="00E674B6"/>
    <w:rsid w:val="00E77335"/>
    <w:rsid w:val="00E83FF1"/>
    <w:rsid w:val="00E92701"/>
    <w:rsid w:val="00E92863"/>
    <w:rsid w:val="00E979B2"/>
    <w:rsid w:val="00EB796D"/>
    <w:rsid w:val="00EC31B7"/>
    <w:rsid w:val="00EC7D41"/>
    <w:rsid w:val="00ED7693"/>
    <w:rsid w:val="00EE36CF"/>
    <w:rsid w:val="00EE750C"/>
    <w:rsid w:val="00F014E5"/>
    <w:rsid w:val="00F058DC"/>
    <w:rsid w:val="00F06540"/>
    <w:rsid w:val="00F24FC4"/>
    <w:rsid w:val="00F2676C"/>
    <w:rsid w:val="00F26A82"/>
    <w:rsid w:val="00F32ACB"/>
    <w:rsid w:val="00F33AE5"/>
    <w:rsid w:val="00F358A8"/>
    <w:rsid w:val="00F36305"/>
    <w:rsid w:val="00F363FE"/>
    <w:rsid w:val="00F42BED"/>
    <w:rsid w:val="00F438C7"/>
    <w:rsid w:val="00F50E3F"/>
    <w:rsid w:val="00F60946"/>
    <w:rsid w:val="00F64E50"/>
    <w:rsid w:val="00F6558A"/>
    <w:rsid w:val="00F701FC"/>
    <w:rsid w:val="00F7311F"/>
    <w:rsid w:val="00F735E6"/>
    <w:rsid w:val="00F84366"/>
    <w:rsid w:val="00F85089"/>
    <w:rsid w:val="00F927C5"/>
    <w:rsid w:val="00F974C5"/>
    <w:rsid w:val="00FA1793"/>
    <w:rsid w:val="00FA3763"/>
    <w:rsid w:val="00FA6F46"/>
    <w:rsid w:val="00FB1485"/>
    <w:rsid w:val="00FB4EAA"/>
    <w:rsid w:val="00FC0E94"/>
    <w:rsid w:val="00FC3004"/>
    <w:rsid w:val="00FC3173"/>
    <w:rsid w:val="00FC4592"/>
    <w:rsid w:val="00FC6C44"/>
    <w:rsid w:val="00FD3F81"/>
    <w:rsid w:val="00FD527F"/>
    <w:rsid w:val="00FE0CC3"/>
    <w:rsid w:val="00FE5872"/>
    <w:rsid w:val="00FE7FCA"/>
    <w:rsid w:val="00FF3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C6F47"/>
  <w15:chartTrackingRefBased/>
  <w15:docId w15:val="{02F377DC-CD94-4876-A173-3CF7668A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40C"/>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BA0CB3"/>
    <w:pPr>
      <w:keepNext/>
      <w:keepLines/>
      <w:spacing w:before="360"/>
      <w:ind w:left="794" w:hanging="794"/>
      <w:outlineLvl w:val="0"/>
    </w:pPr>
    <w:rPr>
      <w:rFonts w:eastAsiaTheme="majorEastAsia"/>
      <w:b/>
      <w:bCs/>
      <w:sz w:val="56"/>
      <w:szCs w:val="56"/>
    </w:rPr>
  </w:style>
  <w:style w:type="paragraph" w:styleId="Heading2">
    <w:name w:val="heading 2"/>
    <w:basedOn w:val="Normal"/>
    <w:next w:val="Normal"/>
    <w:link w:val="Heading2Char"/>
    <w:uiPriority w:val="9"/>
    <w:unhideWhenUsed/>
    <w:qFormat/>
    <w:rsid w:val="00BA0CB3"/>
    <w:pPr>
      <w:keepNext/>
      <w:keepLines/>
      <w:spacing w:before="300"/>
      <w:ind w:left="794" w:hanging="794"/>
      <w:outlineLvl w:val="1"/>
    </w:pPr>
    <w:rPr>
      <w:rFonts w:eastAsiaTheme="majorEastAsia"/>
      <w:b/>
      <w:bCs/>
      <w:sz w:val="40"/>
      <w:szCs w:val="40"/>
    </w:rPr>
  </w:style>
  <w:style w:type="paragraph" w:styleId="Heading3">
    <w:name w:val="heading 3"/>
    <w:basedOn w:val="Normal"/>
    <w:next w:val="Normal"/>
    <w:link w:val="Heading3Char"/>
    <w:uiPriority w:val="9"/>
    <w:unhideWhenUsed/>
    <w:qFormat/>
    <w:rsid w:val="00BA0CB3"/>
    <w:pPr>
      <w:keepNext/>
      <w:keepLines/>
      <w:spacing w:before="240"/>
      <w:ind w:left="794" w:hanging="794"/>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157C1A"/>
    <w:pPr>
      <w:keepNext/>
      <w:keepLines/>
      <w:spacing w:before="160"/>
      <w:ind w:left="794" w:hanging="794"/>
      <w:outlineLvl w:val="3"/>
    </w:pPr>
    <w:rPr>
      <w:rFonts w:eastAsiaTheme="majorEastAsia"/>
      <w:b/>
      <w:bCs/>
      <w:sz w:val="26"/>
      <w:szCs w:val="26"/>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BA0CB3"/>
    <w:rPr>
      <w:rFonts w:ascii="Dubai" w:eastAsiaTheme="majorEastAsia" w:hAnsi="Dubai" w:cs="Dubai"/>
      <w:b/>
      <w:bCs/>
      <w:sz w:val="56"/>
      <w:szCs w:val="56"/>
    </w:rPr>
  </w:style>
  <w:style w:type="character" w:customStyle="1" w:styleId="Heading2Char">
    <w:name w:val="Heading 2 Char"/>
    <w:basedOn w:val="DefaultParagraphFont"/>
    <w:link w:val="Heading2"/>
    <w:uiPriority w:val="9"/>
    <w:rsid w:val="00BA0CB3"/>
    <w:rPr>
      <w:rFonts w:ascii="Dubai" w:eastAsiaTheme="majorEastAsia" w:hAnsi="Dubai" w:cs="Dubai"/>
      <w:b/>
      <w:bCs/>
      <w:sz w:val="40"/>
      <w:szCs w:val="40"/>
    </w:rPr>
  </w:style>
  <w:style w:type="character" w:customStyle="1" w:styleId="Heading3Char">
    <w:name w:val="Heading 3 Char"/>
    <w:basedOn w:val="DefaultParagraphFont"/>
    <w:link w:val="Heading3"/>
    <w:uiPriority w:val="9"/>
    <w:rsid w:val="00BA0CB3"/>
    <w:rPr>
      <w:rFonts w:ascii="Dubai" w:eastAsiaTheme="majorEastAsia" w:hAnsi="Dubai" w:cs="Dubai"/>
      <w:b/>
      <w:bCs/>
      <w:sz w:val="26"/>
      <w:szCs w:val="26"/>
    </w:rPr>
  </w:style>
  <w:style w:type="character" w:customStyle="1" w:styleId="Heading4Char">
    <w:name w:val="Heading 4 Char"/>
    <w:basedOn w:val="DefaultParagraphFont"/>
    <w:link w:val="Heading4"/>
    <w:uiPriority w:val="9"/>
    <w:rsid w:val="00157C1A"/>
    <w:rPr>
      <w:rFonts w:ascii="Dubai" w:eastAsiaTheme="majorEastAsia" w:hAnsi="Dubai" w:cs="Dubai"/>
      <w:b/>
      <w:bCs/>
      <w:sz w:val="26"/>
      <w:szCs w:val="26"/>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uiPriority w:val="99"/>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157C1A"/>
    <w:pPr>
      <w:spacing w:before="60" w:after="60"/>
      <w:ind w:left="340" w:hanging="340"/>
    </w:pPr>
    <w:rPr>
      <w:sz w:val="18"/>
      <w:szCs w:val="18"/>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157C1A"/>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5F244C"/>
    <w:pPr>
      <w:tabs>
        <w:tab w:val="clear" w:pos="794"/>
        <w:tab w:val="left" w:pos="567"/>
        <w:tab w:val="left" w:leader="dot" w:pos="9072"/>
        <w:tab w:val="right" w:pos="9639"/>
      </w:tabs>
      <w:ind w:left="567" w:right="567" w:hanging="567"/>
    </w:pPr>
    <w:rPr>
      <w:b/>
      <w:bCs/>
      <w:lang w:bidi="ar-EG"/>
    </w:rPr>
  </w:style>
  <w:style w:type="paragraph" w:styleId="TOC2">
    <w:name w:val="toc 2"/>
    <w:basedOn w:val="Normal"/>
    <w:next w:val="Normal"/>
    <w:autoRedefine/>
    <w:uiPriority w:val="39"/>
    <w:unhideWhenUsed/>
    <w:rsid w:val="005F244C"/>
    <w:pPr>
      <w:tabs>
        <w:tab w:val="clear" w:pos="794"/>
        <w:tab w:val="left" w:pos="567"/>
        <w:tab w:val="left" w:leader="dot" w:pos="9072"/>
        <w:tab w:val="right" w:pos="9639"/>
      </w:tabs>
      <w:ind w:left="567" w:right="567" w:hanging="567"/>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B45F99"/>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Headingb0">
    <w:name w:val="Heading b"/>
    <w:basedOn w:val="Normal"/>
    <w:qFormat/>
    <w:rsid w:val="007424BC"/>
    <w:pPr>
      <w:keepNext/>
      <w:spacing w:before="240" w:after="0"/>
      <w:ind w:left="1134" w:hanging="1134"/>
    </w:pPr>
    <w:rPr>
      <w:b/>
      <w:bCs/>
      <w:sz w:val="24"/>
      <w:szCs w:val="24"/>
    </w:rPr>
  </w:style>
  <w:style w:type="paragraph" w:customStyle="1" w:styleId="HeadingI0">
    <w:name w:val="Heading I"/>
    <w:basedOn w:val="Normal"/>
    <w:qFormat/>
    <w:rsid w:val="00855228"/>
    <w:pPr>
      <w:keepNext/>
      <w:keepLines/>
      <w:spacing w:before="160" w:after="0"/>
    </w:pPr>
    <w:rPr>
      <w:i/>
      <w:iCs/>
    </w:rPr>
  </w:style>
  <w:style w:type="paragraph" w:customStyle="1" w:styleId="AnnexNo0">
    <w:name w:val="Annex No"/>
    <w:basedOn w:val="AgendaItem"/>
    <w:qFormat/>
    <w:rsid w:val="00855228"/>
  </w:style>
  <w:style w:type="paragraph" w:customStyle="1" w:styleId="Annextitle0">
    <w:name w:val="Annex title"/>
    <w:basedOn w:val="AnnexNo0"/>
    <w:qFormat/>
    <w:rsid w:val="00855228"/>
    <w:pPr>
      <w:keepNext/>
      <w:keepLines/>
      <w:spacing w:before="120" w:after="360"/>
    </w:pPr>
    <w:rPr>
      <w:b/>
      <w:bCs/>
      <w:sz w:val="28"/>
      <w:szCs w:val="28"/>
    </w:rPr>
  </w:style>
  <w:style w:type="paragraph" w:customStyle="1" w:styleId="AppendixNo0">
    <w:name w:val="Appendix No"/>
    <w:basedOn w:val="Normal"/>
    <w:qFormat/>
    <w:rsid w:val="00855228"/>
    <w:pPr>
      <w:keepNext/>
      <w:keepLines/>
      <w:spacing w:before="360"/>
      <w:jc w:val="center"/>
    </w:pPr>
    <w:rPr>
      <w:sz w:val="26"/>
      <w:szCs w:val="26"/>
      <w:lang w:bidi="ar-SY"/>
    </w:rPr>
  </w:style>
  <w:style w:type="paragraph" w:customStyle="1" w:styleId="Appendixtitle0">
    <w:name w:val="Appendix title"/>
    <w:basedOn w:val="Normal"/>
    <w:qFormat/>
    <w:rsid w:val="00855228"/>
    <w:pPr>
      <w:keepNext/>
      <w:keepLines/>
      <w:spacing w:after="360"/>
      <w:jc w:val="center"/>
    </w:pPr>
    <w:rPr>
      <w:b/>
      <w:bCs/>
      <w:sz w:val="28"/>
      <w:szCs w:val="28"/>
    </w:rPr>
  </w:style>
  <w:style w:type="paragraph" w:customStyle="1" w:styleId="ArticleNo0">
    <w:name w:val="Article No"/>
    <w:basedOn w:val="Normal"/>
    <w:qFormat/>
    <w:rsid w:val="00855228"/>
    <w:pPr>
      <w:keepNext/>
      <w:keepLines/>
      <w:spacing w:after="360"/>
      <w:jc w:val="center"/>
    </w:pPr>
    <w:rPr>
      <w:sz w:val="26"/>
      <w:szCs w:val="26"/>
      <w:lang w:bidi="ar-SY"/>
    </w:rPr>
  </w:style>
  <w:style w:type="paragraph" w:customStyle="1" w:styleId="Articletitle0">
    <w:name w:val="Article title"/>
    <w:basedOn w:val="ArticleNo0"/>
    <w:qFormat/>
    <w:rsid w:val="00855228"/>
    <w:rPr>
      <w:b/>
      <w:bCs/>
      <w:sz w:val="28"/>
      <w:szCs w:val="28"/>
    </w:rPr>
  </w:style>
  <w:style w:type="paragraph" w:customStyle="1" w:styleId="ChapterNo0">
    <w:name w:val="Chapter No"/>
    <w:basedOn w:val="Normal"/>
    <w:qFormat/>
    <w:rsid w:val="00855228"/>
    <w:pPr>
      <w:keepNext/>
      <w:keepLines/>
      <w:spacing w:before="600"/>
      <w:jc w:val="center"/>
    </w:pPr>
    <w:rPr>
      <w:sz w:val="28"/>
      <w:szCs w:val="28"/>
      <w:lang w:bidi="ar-SY"/>
    </w:rPr>
  </w:style>
  <w:style w:type="paragraph" w:customStyle="1" w:styleId="Chaptertitle0">
    <w:name w:val="Chapter title"/>
    <w:basedOn w:val="ChapterNo0"/>
    <w:qFormat/>
    <w:rsid w:val="00855228"/>
    <w:pPr>
      <w:spacing w:before="120" w:after="600"/>
    </w:pPr>
    <w:rPr>
      <w:b/>
      <w:bCs/>
      <w:sz w:val="32"/>
      <w:szCs w:val="32"/>
    </w:rPr>
  </w:style>
  <w:style w:type="paragraph" w:customStyle="1" w:styleId="enumlev10">
    <w:name w:val="enumlev 1"/>
    <w:basedOn w:val="Normal"/>
    <w:qFormat/>
    <w:rsid w:val="00B45F99"/>
    <w:pPr>
      <w:spacing w:before="80" w:after="80"/>
      <w:ind w:left="794" w:hanging="794"/>
      <w:outlineLvl w:val="0"/>
    </w:pPr>
    <w:rPr>
      <w:lang w:bidi="ar-SY"/>
    </w:rPr>
  </w:style>
  <w:style w:type="paragraph" w:customStyle="1" w:styleId="enumlev20">
    <w:name w:val="enumlev 2"/>
    <w:basedOn w:val="Normal"/>
    <w:next w:val="enumlev10"/>
    <w:qFormat/>
    <w:rsid w:val="00855228"/>
    <w:pPr>
      <w:spacing w:before="80" w:after="0"/>
      <w:ind w:left="1588" w:hanging="794"/>
      <w:outlineLvl w:val="1"/>
    </w:pPr>
  </w:style>
  <w:style w:type="paragraph" w:customStyle="1" w:styleId="enumlev30">
    <w:name w:val="enumlev 3"/>
    <w:basedOn w:val="Normal"/>
    <w:qFormat/>
    <w:rsid w:val="00855228"/>
    <w:pPr>
      <w:spacing w:before="80" w:after="0"/>
      <w:ind w:left="2382" w:hanging="794"/>
      <w:outlineLvl w:val="2"/>
    </w:pPr>
    <w:rPr>
      <w:lang w:bidi="ar-SY"/>
    </w:rPr>
  </w:style>
  <w:style w:type="paragraph" w:customStyle="1" w:styleId="Figurelegend0">
    <w:name w:val="Figure legend"/>
    <w:basedOn w:val="Normal"/>
    <w:qFormat/>
    <w:rsid w:val="00855228"/>
    <w:pPr>
      <w:spacing w:before="60" w:after="0"/>
    </w:pPr>
    <w:rPr>
      <w:lang w:bidi="ar-SY"/>
    </w:rPr>
  </w:style>
  <w:style w:type="paragraph" w:customStyle="1" w:styleId="PartNo0">
    <w:name w:val="Part No"/>
    <w:basedOn w:val="Normal"/>
    <w:qFormat/>
    <w:rsid w:val="00855228"/>
    <w:pPr>
      <w:keepNext/>
      <w:keepLines/>
      <w:spacing w:before="360"/>
      <w:jc w:val="left"/>
    </w:pPr>
    <w:rPr>
      <w:b/>
      <w:bCs/>
      <w:sz w:val="26"/>
      <w:szCs w:val="26"/>
    </w:rPr>
  </w:style>
  <w:style w:type="paragraph" w:customStyle="1" w:styleId="Parttitle0">
    <w:name w:val="Part title"/>
    <w:basedOn w:val="PartNo0"/>
    <w:qFormat/>
    <w:rsid w:val="00855228"/>
    <w:pPr>
      <w:spacing w:before="120" w:after="360"/>
    </w:pPr>
    <w:rPr>
      <w:b w:val="0"/>
      <w:bCs w:val="0"/>
      <w:sz w:val="28"/>
      <w:szCs w:val="28"/>
    </w:rPr>
  </w:style>
  <w:style w:type="paragraph" w:customStyle="1" w:styleId="Section10">
    <w:name w:val="Section 1"/>
    <w:basedOn w:val="Normal"/>
    <w:qFormat/>
    <w:rsid w:val="00855228"/>
    <w:pPr>
      <w:keepNext/>
      <w:spacing w:before="360" w:after="240"/>
      <w:jc w:val="center"/>
    </w:pPr>
    <w:rPr>
      <w:b/>
      <w:bCs/>
      <w:sz w:val="26"/>
      <w:szCs w:val="26"/>
      <w:lang w:bidi="ar-SY"/>
    </w:rPr>
  </w:style>
  <w:style w:type="paragraph" w:customStyle="1" w:styleId="Section20">
    <w:name w:val="Section 2"/>
    <w:basedOn w:val="Section10"/>
    <w:qFormat/>
    <w:rsid w:val="00855228"/>
    <w:pPr>
      <w:spacing w:before="240"/>
    </w:pPr>
    <w:rPr>
      <w:b w:val="0"/>
      <w:bCs w:val="0"/>
    </w:rPr>
  </w:style>
  <w:style w:type="paragraph" w:customStyle="1" w:styleId="SectionNo0">
    <w:name w:val="Section No"/>
    <w:basedOn w:val="Normal"/>
    <w:qFormat/>
    <w:rsid w:val="00855228"/>
    <w:pPr>
      <w:keepNext/>
      <w:keepLines/>
      <w:spacing w:before="360"/>
      <w:jc w:val="center"/>
    </w:pPr>
    <w:rPr>
      <w:sz w:val="26"/>
      <w:szCs w:val="26"/>
    </w:rPr>
  </w:style>
  <w:style w:type="paragraph" w:customStyle="1" w:styleId="FigureNo0">
    <w:name w:val="Figure No"/>
    <w:basedOn w:val="Normal"/>
    <w:qFormat/>
    <w:rsid w:val="00855228"/>
    <w:pPr>
      <w:keepNext/>
      <w:spacing w:before="240"/>
      <w:jc w:val="center"/>
    </w:pPr>
    <w:rPr>
      <w:lang w:bidi="ar-SY"/>
    </w:rPr>
  </w:style>
  <w:style w:type="paragraph" w:customStyle="1" w:styleId="Figuretitle0">
    <w:name w:val="Figure title"/>
    <w:basedOn w:val="Normal"/>
    <w:autoRedefine/>
    <w:uiPriority w:val="18"/>
    <w:qFormat/>
    <w:rsid w:val="00855228"/>
    <w:pPr>
      <w:keepNext/>
      <w:spacing w:after="240"/>
      <w:jc w:val="left"/>
    </w:pPr>
    <w:rPr>
      <w:b/>
      <w:bCs/>
    </w:rPr>
  </w:style>
  <w:style w:type="paragraph" w:customStyle="1" w:styleId="TableNo0">
    <w:name w:val="Table No"/>
    <w:basedOn w:val="Normal"/>
    <w:qFormat/>
    <w:rsid w:val="00855228"/>
    <w:pPr>
      <w:keepNext/>
      <w:spacing w:before="240"/>
      <w:jc w:val="center"/>
    </w:pPr>
    <w:rPr>
      <w:lang w:bidi="ar-SY"/>
    </w:rPr>
  </w:style>
  <w:style w:type="paragraph" w:customStyle="1" w:styleId="Tabletitle0">
    <w:name w:val="Table title"/>
    <w:basedOn w:val="TableNo0"/>
    <w:qFormat/>
    <w:rsid w:val="00855228"/>
    <w:pPr>
      <w:spacing w:before="120" w:after="240"/>
    </w:pPr>
    <w:rPr>
      <w:b/>
      <w:bCs/>
    </w:rPr>
  </w:style>
  <w:style w:type="paragraph" w:customStyle="1" w:styleId="TableHead0">
    <w:name w:val="Table Head"/>
    <w:basedOn w:val="Normal"/>
    <w:qFormat/>
    <w:rsid w:val="00855228"/>
    <w:pPr>
      <w:keepNext/>
      <w:spacing w:before="60" w:after="60" w:line="260" w:lineRule="exact"/>
      <w:jc w:val="center"/>
    </w:pPr>
    <w:rPr>
      <w:b/>
      <w:bCs/>
      <w:sz w:val="20"/>
      <w:szCs w:val="20"/>
    </w:rPr>
  </w:style>
  <w:style w:type="paragraph" w:customStyle="1" w:styleId="Tabletexte0">
    <w:name w:val="Table texte"/>
    <w:basedOn w:val="Normal"/>
    <w:qFormat/>
    <w:rsid w:val="00855228"/>
    <w:pPr>
      <w:spacing w:before="60" w:after="60" w:line="260" w:lineRule="exact"/>
    </w:pPr>
    <w:rPr>
      <w:sz w:val="20"/>
      <w:szCs w:val="20"/>
      <w:lang w:bidi="ar-SY"/>
    </w:rPr>
  </w:style>
  <w:style w:type="paragraph" w:customStyle="1" w:styleId="VolumeNo0">
    <w:name w:val="Volume No"/>
    <w:basedOn w:val="Normal"/>
    <w:qFormat/>
    <w:rsid w:val="00855228"/>
    <w:pPr>
      <w:keepNext/>
      <w:spacing w:before="360"/>
      <w:jc w:val="center"/>
    </w:pPr>
    <w:rPr>
      <w:sz w:val="26"/>
      <w:szCs w:val="26"/>
      <w:lang w:bidi="ar-SY"/>
    </w:rPr>
  </w:style>
  <w:style w:type="paragraph" w:customStyle="1" w:styleId="Volumetitle0">
    <w:name w:val="Volume title"/>
    <w:basedOn w:val="VolumeNo0"/>
    <w:qFormat/>
    <w:rsid w:val="00855228"/>
    <w:pPr>
      <w:spacing w:before="120" w:after="360"/>
    </w:pPr>
    <w:rPr>
      <w:b/>
      <w:bCs/>
      <w:sz w:val="28"/>
      <w:szCs w:val="28"/>
    </w:rPr>
  </w:style>
  <w:style w:type="paragraph" w:styleId="Title">
    <w:name w:val="Title"/>
    <w:aliases w:val="Title right"/>
    <w:basedOn w:val="Normal"/>
    <w:next w:val="Normal"/>
    <w:link w:val="TitleChar"/>
    <w:uiPriority w:val="10"/>
    <w:rsid w:val="00855228"/>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855228"/>
    <w:rPr>
      <w:rFonts w:ascii="Dubai" w:eastAsiaTheme="majorEastAsia" w:hAnsi="Dubai" w:cs="Dubai"/>
      <w:b/>
      <w:bCs/>
      <w:color w:val="FF0000"/>
      <w:kern w:val="28"/>
      <w:sz w:val="28"/>
      <w:szCs w:val="40"/>
    </w:rPr>
  </w:style>
  <w:style w:type="paragraph" w:customStyle="1" w:styleId="OpinionNo0">
    <w:name w:val="Opinion No"/>
    <w:basedOn w:val="Normal"/>
    <w:qFormat/>
    <w:rsid w:val="00855228"/>
    <w:pPr>
      <w:keepNext/>
      <w:keepLines/>
      <w:spacing w:before="360"/>
      <w:jc w:val="center"/>
    </w:pPr>
    <w:rPr>
      <w:sz w:val="26"/>
      <w:szCs w:val="26"/>
    </w:rPr>
  </w:style>
  <w:style w:type="paragraph" w:customStyle="1" w:styleId="Opiniontitle0">
    <w:name w:val="Opinion title"/>
    <w:basedOn w:val="Normal"/>
    <w:qFormat/>
    <w:rsid w:val="00855228"/>
    <w:pPr>
      <w:keepNext/>
      <w:keepLines/>
      <w:spacing w:after="360"/>
      <w:jc w:val="center"/>
    </w:pPr>
    <w:rPr>
      <w:b/>
      <w:bCs/>
      <w:sz w:val="28"/>
      <w:szCs w:val="28"/>
    </w:rPr>
  </w:style>
  <w:style w:type="paragraph" w:customStyle="1" w:styleId="Footnotetexte0">
    <w:name w:val="Footnote texte"/>
    <w:basedOn w:val="Normal"/>
    <w:qFormat/>
    <w:rsid w:val="00855228"/>
    <w:pPr>
      <w:tabs>
        <w:tab w:val="clear" w:pos="794"/>
        <w:tab w:val="left" w:pos="397"/>
      </w:tabs>
      <w:spacing w:before="60" w:after="0" w:line="168" w:lineRule="auto"/>
      <w:ind w:left="397" w:hanging="397"/>
    </w:pPr>
    <w:rPr>
      <w:sz w:val="20"/>
      <w:szCs w:val="20"/>
    </w:rPr>
  </w:style>
  <w:style w:type="paragraph" w:customStyle="1" w:styleId="Tablelegend0">
    <w:name w:val="Table legend"/>
    <w:basedOn w:val="Normal"/>
    <w:qFormat/>
    <w:rsid w:val="00400CB2"/>
    <w:pPr>
      <w:spacing w:before="80" w:after="0"/>
    </w:pPr>
    <w:rPr>
      <w:sz w:val="20"/>
      <w:szCs w:val="20"/>
      <w:lang w:bidi="ar-SY"/>
    </w:rPr>
  </w:style>
  <w:style w:type="paragraph" w:styleId="Revision">
    <w:name w:val="Revision"/>
    <w:hidden/>
    <w:uiPriority w:val="99"/>
    <w:semiHidden/>
    <w:rsid w:val="00855228"/>
    <w:pPr>
      <w:spacing w:after="0" w:line="240" w:lineRule="auto"/>
    </w:pPr>
    <w:rPr>
      <w:rFonts w:ascii="Dubai" w:hAnsi="Dubai" w:cs="Dubai"/>
    </w:rPr>
  </w:style>
  <w:style w:type="paragraph" w:styleId="NormalWeb">
    <w:name w:val="Normal (Web)"/>
    <w:basedOn w:val="Normal"/>
    <w:uiPriority w:val="99"/>
    <w:semiHidden/>
    <w:unhideWhenUsed/>
    <w:rsid w:val="00855228"/>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
    <w:name w:val="Default"/>
    <w:rsid w:val="00855228"/>
    <w:pPr>
      <w:autoSpaceDE w:val="0"/>
      <w:autoSpaceDN w:val="0"/>
      <w:adjustRightInd w:val="0"/>
      <w:spacing w:after="0" w:line="240" w:lineRule="auto"/>
    </w:pPr>
    <w:rPr>
      <w:rFonts w:ascii="Arial" w:hAnsi="Arial" w:cs="Arial"/>
      <w:color w:val="000000"/>
      <w:sz w:val="24"/>
      <w:szCs w:val="24"/>
      <w:lang w:val="en-GB"/>
    </w:rPr>
  </w:style>
  <w:style w:type="character" w:customStyle="1" w:styleId="Bold">
    <w:name w:val="Bold"/>
    <w:uiPriority w:val="3"/>
    <w:qFormat/>
    <w:rsid w:val="00855228"/>
    <w:rPr>
      <w:b/>
      <w:bCs/>
    </w:rPr>
  </w:style>
  <w:style w:type="paragraph" w:styleId="Caption">
    <w:name w:val="caption"/>
    <w:basedOn w:val="Normal"/>
    <w:next w:val="Normal"/>
    <w:uiPriority w:val="35"/>
    <w:qFormat/>
    <w:rsid w:val="00855228"/>
    <w:pPr>
      <w:widowControl w:val="0"/>
      <w:tabs>
        <w:tab w:val="clear" w:pos="794"/>
      </w:tabs>
      <w:bidi w:val="0"/>
      <w:adjustRightInd w:val="0"/>
      <w:spacing w:before="0" w:line="276" w:lineRule="auto"/>
      <w:jc w:val="left"/>
      <w:textAlignment w:val="baseline"/>
    </w:pPr>
    <w:rPr>
      <w:rFonts w:ascii="Arial" w:eastAsia="Times New Roman" w:hAnsi="Arial" w:cs="Arial"/>
      <w:b/>
      <w:bCs/>
      <w:sz w:val="20"/>
      <w:szCs w:val="20"/>
      <w:lang w:val="en-GB" w:eastAsia="en-US"/>
    </w:rPr>
  </w:style>
  <w:style w:type="paragraph" w:customStyle="1" w:styleId="FigureSource">
    <w:name w:val="Figure Source"/>
    <w:uiPriority w:val="21"/>
    <w:qFormat/>
    <w:rsid w:val="00855228"/>
    <w:pPr>
      <w:spacing w:before="60" w:after="40" w:line="180" w:lineRule="exact"/>
    </w:pPr>
    <w:rPr>
      <w:rFonts w:ascii="Arial" w:eastAsia="Times New Roman" w:hAnsi="Arial" w:cs="Times New Roman"/>
      <w:sz w:val="14"/>
      <w:szCs w:val="16"/>
      <w:lang w:val="en-GB" w:eastAsia="en-GB"/>
    </w:rPr>
  </w:style>
  <w:style w:type="paragraph" w:customStyle="1" w:styleId="Figuretext">
    <w:name w:val="Figure text"/>
    <w:basedOn w:val="Normal"/>
    <w:link w:val="FiguretextChar"/>
    <w:uiPriority w:val="20"/>
    <w:qFormat/>
    <w:rsid w:val="00855228"/>
    <w:pPr>
      <w:tabs>
        <w:tab w:val="clear" w:pos="794"/>
      </w:tabs>
      <w:bidi w:val="0"/>
      <w:spacing w:before="40" w:after="40" w:line="220" w:lineRule="exact"/>
      <w:jc w:val="left"/>
    </w:pPr>
    <w:rPr>
      <w:rFonts w:ascii="Arial" w:eastAsia="Times New Roman" w:hAnsi="Arial" w:cs="Times New Roman"/>
      <w:color w:val="000000"/>
      <w:sz w:val="16"/>
      <w:szCs w:val="16"/>
      <w:lang w:val="en-GB" w:eastAsia="en-GB"/>
    </w:rPr>
  </w:style>
  <w:style w:type="paragraph" w:customStyle="1" w:styleId="ColumnHeading">
    <w:name w:val="Column Heading"/>
    <w:basedOn w:val="Normal"/>
    <w:uiPriority w:val="19"/>
    <w:qFormat/>
    <w:rsid w:val="00855228"/>
    <w:pPr>
      <w:tabs>
        <w:tab w:val="clear" w:pos="794"/>
      </w:tabs>
      <w:bidi w:val="0"/>
      <w:spacing w:line="220" w:lineRule="exact"/>
      <w:jc w:val="left"/>
    </w:pPr>
    <w:rPr>
      <w:rFonts w:ascii="Arial" w:eastAsia="Times New Roman" w:hAnsi="Arial" w:cs="Times New Roman"/>
      <w:b/>
      <w:color w:val="000000"/>
      <w:sz w:val="16"/>
      <w:szCs w:val="16"/>
      <w:lang w:val="en-GB" w:eastAsia="en-GB"/>
    </w:rPr>
  </w:style>
  <w:style w:type="character" w:customStyle="1" w:styleId="FiguretextChar">
    <w:name w:val="Figure text Char"/>
    <w:link w:val="Figuretext"/>
    <w:uiPriority w:val="20"/>
    <w:rsid w:val="00855228"/>
    <w:rPr>
      <w:rFonts w:ascii="Arial" w:eastAsia="Times New Roman" w:hAnsi="Arial" w:cs="Times New Roman"/>
      <w:color w:val="000000"/>
      <w:sz w:val="16"/>
      <w:szCs w:val="16"/>
      <w:lang w:val="en-GB" w:eastAsia="en-GB"/>
    </w:rPr>
  </w:style>
  <w:style w:type="character" w:styleId="CommentReference">
    <w:name w:val="annotation reference"/>
    <w:basedOn w:val="DefaultParagraphFont"/>
    <w:uiPriority w:val="99"/>
    <w:semiHidden/>
    <w:unhideWhenUsed/>
    <w:rsid w:val="00855228"/>
    <w:rPr>
      <w:sz w:val="16"/>
      <w:szCs w:val="16"/>
    </w:rPr>
  </w:style>
  <w:style w:type="paragraph" w:styleId="CommentText">
    <w:name w:val="annotation text"/>
    <w:basedOn w:val="Normal"/>
    <w:link w:val="CommentTextChar"/>
    <w:uiPriority w:val="99"/>
    <w:semiHidden/>
    <w:unhideWhenUsed/>
    <w:rsid w:val="0085522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5228"/>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855228"/>
    <w:rPr>
      <w:b/>
      <w:bCs/>
    </w:rPr>
  </w:style>
  <w:style w:type="character" w:customStyle="1" w:styleId="CommentSubjectChar">
    <w:name w:val="Comment Subject Char"/>
    <w:basedOn w:val="CommentTextChar"/>
    <w:link w:val="CommentSubject"/>
    <w:uiPriority w:val="99"/>
    <w:semiHidden/>
    <w:rsid w:val="00855228"/>
    <w:rPr>
      <w:rFonts w:ascii="Dubai" w:hAnsi="Dubai" w:cs="Dubai"/>
      <w:b/>
      <w:bCs/>
      <w:sz w:val="20"/>
      <w:szCs w:val="20"/>
    </w:rPr>
  </w:style>
  <w:style w:type="character" w:styleId="FollowedHyperlink">
    <w:name w:val="FollowedHyperlink"/>
    <w:basedOn w:val="DefaultParagraphFont"/>
    <w:uiPriority w:val="99"/>
    <w:semiHidden/>
    <w:unhideWhenUsed/>
    <w:rsid w:val="00855228"/>
    <w:rPr>
      <w:color w:val="954F72" w:themeColor="followedHyperlink"/>
      <w:u w:val="single"/>
    </w:rPr>
  </w:style>
  <w:style w:type="paragraph" w:customStyle="1" w:styleId="Tabletext">
    <w:name w:val="Table_text"/>
    <w:basedOn w:val="Normal"/>
    <w:rsid w:val="00E447C5"/>
    <w:pPr>
      <w:tabs>
        <w:tab w:val="clear" w:pos="794"/>
        <w:tab w:val="left" w:pos="284"/>
        <w:tab w:val="left" w:pos="425"/>
        <w:tab w:val="left" w:pos="567"/>
      </w:tabs>
      <w:overflowPunct w:val="0"/>
      <w:autoSpaceDE w:val="0"/>
      <w:autoSpaceDN w:val="0"/>
      <w:bidi w:val="0"/>
      <w:adjustRightInd w:val="0"/>
      <w:spacing w:before="40" w:after="40" w:line="240" w:lineRule="auto"/>
      <w:jc w:val="left"/>
      <w:textAlignment w:val="baseline"/>
    </w:pPr>
    <w:rPr>
      <w:rFonts w:ascii="Calibri" w:eastAsia="Times New Roman" w:hAnsi="Calibri" w:cs="Times New Roman"/>
      <w:szCs w:val="20"/>
      <w:lang w:val="en-GB" w:eastAsia="en-US"/>
    </w:rPr>
  </w:style>
  <w:style w:type="paragraph" w:customStyle="1" w:styleId="AnnexA">
    <w:name w:val="Annex A"/>
    <w:basedOn w:val="Normal"/>
    <w:qFormat/>
    <w:rsid w:val="00E447C5"/>
    <w:pPr>
      <w:tabs>
        <w:tab w:val="clear" w:pos="794"/>
        <w:tab w:val="left" w:pos="454"/>
      </w:tabs>
      <w:bidi w:val="0"/>
      <w:adjustRightInd w:val="0"/>
      <w:spacing w:after="170" w:line="280" w:lineRule="exact"/>
      <w:jc w:val="left"/>
      <w:textAlignment w:val="baseline"/>
    </w:pPr>
    <w:rPr>
      <w:rFonts w:ascii="Arial" w:eastAsia="Times New Roman" w:hAnsi="Arial" w:cs="Verdana"/>
      <w:color w:val="000000"/>
      <w:sz w:val="20"/>
      <w:szCs w:val="24"/>
      <w:lang w:val="en-GB" w:eastAsia="en-US"/>
    </w:rPr>
  </w:style>
  <w:style w:type="paragraph" w:customStyle="1" w:styleId="Figure">
    <w:name w:val="Figure"/>
    <w:basedOn w:val="Normal"/>
    <w:rsid w:val="00A6493B"/>
    <w:pPr>
      <w:spacing w:line="240" w:lineRule="auto"/>
      <w:jc w:val="center"/>
    </w:pPr>
    <w:rPr>
      <w:noProof/>
      <w:lang w:bidi="ar-SY"/>
    </w:rPr>
  </w:style>
  <w:style w:type="character" w:customStyle="1" w:styleId="Italic">
    <w:name w:val="Italic"/>
    <w:rsid w:val="001F40BF"/>
    <w:rPr>
      <w:i/>
      <w:iCs/>
    </w:rPr>
  </w:style>
  <w:style w:type="numbering" w:customStyle="1" w:styleId="NoList1">
    <w:name w:val="No List1"/>
    <w:next w:val="NoList"/>
    <w:uiPriority w:val="99"/>
    <w:semiHidden/>
    <w:unhideWhenUsed/>
    <w:rsid w:val="005A08C5"/>
  </w:style>
  <w:style w:type="table" w:customStyle="1" w:styleId="TableGrid2">
    <w:name w:val="Table Grid2"/>
    <w:basedOn w:val="TableNormal"/>
    <w:next w:val="TableGrid"/>
    <w:uiPriority w:val="39"/>
    <w:rsid w:val="005A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5A0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1">
    <w:name w:val="Table Grid11"/>
    <w:basedOn w:val="TableNormal"/>
    <w:next w:val="TableGrid"/>
    <w:uiPriority w:val="39"/>
    <w:rsid w:val="005A08C5"/>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539">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833447800">
      <w:bodyDiv w:val="1"/>
      <w:marLeft w:val="0"/>
      <w:marRight w:val="0"/>
      <w:marTop w:val="0"/>
      <w:marBottom w:val="0"/>
      <w:divBdr>
        <w:top w:val="none" w:sz="0" w:space="0" w:color="auto"/>
        <w:left w:val="none" w:sz="0" w:space="0" w:color="auto"/>
        <w:bottom w:val="none" w:sz="0" w:space="0" w:color="auto"/>
        <w:right w:val="none" w:sz="0" w:space="0" w:color="auto"/>
      </w:divBdr>
    </w:div>
    <w:div w:id="20639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2-CL-C-0101/en" TargetMode="External"/><Relationship Id="rId21" Type="http://schemas.openxmlformats.org/officeDocument/2006/relationships/hyperlink" Target="https://www.itu.int/md/S24-CL-C-0073/en" TargetMode="External"/><Relationship Id="rId42" Type="http://schemas.openxmlformats.org/officeDocument/2006/relationships/hyperlink" Target="https://www.itu.int/md/S22-CL-C-0101/en" TargetMode="External"/><Relationship Id="rId47" Type="http://schemas.openxmlformats.org/officeDocument/2006/relationships/hyperlink" Target="https://www.itu.int/en/council/ties/Pages/regional-presence-dashboard.aspx" TargetMode="External"/><Relationship Id="rId63" Type="http://schemas.openxmlformats.org/officeDocument/2006/relationships/hyperlink" Target="https://www.itu.int/md/S22-CL-C-0101/en" TargetMode="External"/><Relationship Id="rId68" Type="http://schemas.openxmlformats.org/officeDocument/2006/relationships/hyperlink" Target="https://www.itu.int/md/S22-CL-C-0101/en"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itu.int/md/S20-CL-C-0042/en" TargetMode="External"/><Relationship Id="rId11" Type="http://schemas.openxmlformats.org/officeDocument/2006/relationships/header" Target="header2.xml"/><Relationship Id="rId24" Type="http://schemas.openxmlformats.org/officeDocument/2006/relationships/hyperlink" Target="https://www.itu.int/md/S19-CL-C-0106/en" TargetMode="External"/><Relationship Id="rId32" Type="http://schemas.openxmlformats.org/officeDocument/2006/relationships/hyperlink" Target="https://www.itu.int/md/S20-CL-C-0040/en" TargetMode="External"/><Relationship Id="rId37" Type="http://schemas.openxmlformats.org/officeDocument/2006/relationships/hyperlink" Target="https://www.itu.int/md/S21-CL-C-0054/en" TargetMode="External"/><Relationship Id="rId40" Type="http://schemas.openxmlformats.org/officeDocument/2006/relationships/hyperlink" Target="https://www.itu.int/md/S20-CL-C-0074/en" TargetMode="External"/><Relationship Id="rId45" Type="http://schemas.openxmlformats.org/officeDocument/2006/relationships/hyperlink" Target="https://www.itu.int/md/S20-CL-C-0074/en" TargetMode="External"/><Relationship Id="rId53" Type="http://schemas.openxmlformats.org/officeDocument/2006/relationships/hyperlink" Target="https://www.itu.int/md/S20-CL-C-0074/en" TargetMode="External"/><Relationship Id="rId58" Type="http://schemas.openxmlformats.org/officeDocument/2006/relationships/hyperlink" Target="https://www.itu.int/md/S20-CL-C-0075/en" TargetMode="External"/><Relationship Id="rId66" Type="http://schemas.openxmlformats.org/officeDocument/2006/relationships/hyperlink" Target="https://www.itu.int/md/S22-CL-C-0101/e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tu.int/md/S22-CL-C-0101/en" TargetMode="External"/><Relationship Id="rId1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hyperlink" Target="https://www.itu.int/md/S25-CWGFHR20-C-0008/en" TargetMode="External"/><Relationship Id="rId27" Type="http://schemas.openxmlformats.org/officeDocument/2006/relationships/header" Target="header4.xml"/><Relationship Id="rId30" Type="http://schemas.openxmlformats.org/officeDocument/2006/relationships/hyperlink" Target="https://www.itu.int/md/S21-CL-C-0042/en" TargetMode="External"/><Relationship Id="rId35" Type="http://schemas.openxmlformats.org/officeDocument/2006/relationships/hyperlink" Target="https://www.itu.int/md/S22-CL-C-0088/en" TargetMode="External"/><Relationship Id="rId43" Type="http://schemas.openxmlformats.org/officeDocument/2006/relationships/hyperlink" Target="https://www.itu.int/md/S20-CL-C-0074/en" TargetMode="External"/><Relationship Id="rId48" Type="http://schemas.openxmlformats.org/officeDocument/2006/relationships/hyperlink" Target="https://www.itu.int/md/S20-CL-C-0074/en" TargetMode="External"/><Relationship Id="rId56" Type="http://schemas.openxmlformats.org/officeDocument/2006/relationships/hyperlink" Target="https://www.itu.int/md/S20-CL-C-0075/en" TargetMode="External"/><Relationship Id="rId64" Type="http://schemas.openxmlformats.org/officeDocument/2006/relationships/hyperlink" Target="https://www.itu.int/md/S20-CL-C-0075/en" TargetMode="External"/><Relationship Id="rId69" Type="http://schemas.openxmlformats.org/officeDocument/2006/relationships/header" Target="header5.xml"/><Relationship Id="rId8" Type="http://schemas.openxmlformats.org/officeDocument/2006/relationships/hyperlink" Target="https://www.itu.int/en/council/Pages/Financial-Regulations.aspx" TargetMode="External"/><Relationship Id="rId51" Type="http://schemas.openxmlformats.org/officeDocument/2006/relationships/hyperlink" Target="https://www.itu.int/md/S20-CL-C-0075/en" TargetMode="Externa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tu.int/md/S25-CL-C-0011/en" TargetMode="External"/><Relationship Id="rId25" Type="http://schemas.openxmlformats.org/officeDocument/2006/relationships/hyperlink" Target="https://www.itu.int/md/S22-CL-C-0104/en" TargetMode="External"/><Relationship Id="rId33" Type="http://schemas.openxmlformats.org/officeDocument/2006/relationships/hyperlink" Target="https://www.itu.int/md/S20-CL-C-0046/en" TargetMode="External"/><Relationship Id="rId38" Type="http://schemas.openxmlformats.org/officeDocument/2006/relationships/hyperlink" Target="https://www.itu.int/md/S22-CL-C-0101/en" TargetMode="External"/><Relationship Id="rId46" Type="http://schemas.openxmlformats.org/officeDocument/2006/relationships/hyperlink" Target="https://www.itu.int/md/S22-CL-C-0025/en" TargetMode="External"/><Relationship Id="rId59" Type="http://schemas.openxmlformats.org/officeDocument/2006/relationships/hyperlink" Target="https://www.itu.int/md/S22-CL-C-0101/en" TargetMode="External"/><Relationship Id="rId67" Type="http://schemas.openxmlformats.org/officeDocument/2006/relationships/hyperlink" Target="https://www.itu.int/md/S20-CL-C-0074/en" TargetMode="External"/><Relationship Id="rId20" Type="http://schemas.openxmlformats.org/officeDocument/2006/relationships/image" Target="media/image5.png"/><Relationship Id="rId41" Type="http://schemas.openxmlformats.org/officeDocument/2006/relationships/hyperlink" Target="https://www.itu.int/md/S22-CL-C-0101/en" TargetMode="External"/><Relationship Id="rId54" Type="http://schemas.openxmlformats.org/officeDocument/2006/relationships/hyperlink" Target="https://www.itu.int/md/S20-CL-C-0075/en" TargetMode="External"/><Relationship Id="rId62" Type="http://schemas.openxmlformats.org/officeDocument/2006/relationships/hyperlink" Target="https://www.itu.int/md/S20-CL-C-0075/en"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itu.int/md/S18-CL-C-0125/en" TargetMode="External"/><Relationship Id="rId28" Type="http://schemas.openxmlformats.org/officeDocument/2006/relationships/footer" Target="footer4.xml"/><Relationship Id="rId36" Type="http://schemas.openxmlformats.org/officeDocument/2006/relationships/hyperlink" Target="https://www.itu.int/md/S22-CL-C-0042/en" TargetMode="External"/><Relationship Id="rId49" Type="http://schemas.openxmlformats.org/officeDocument/2006/relationships/hyperlink" Target="https://www.itu.int/md/S22-CL-C-0101/en" TargetMode="External"/><Relationship Id="rId57" Type="http://schemas.openxmlformats.org/officeDocument/2006/relationships/hyperlink" Target="https://www.itu.int/md/S22-CL-C-0101/en" TargetMode="External"/><Relationship Id="rId10" Type="http://schemas.openxmlformats.org/officeDocument/2006/relationships/header" Target="header1.xml"/><Relationship Id="rId31" Type="http://schemas.openxmlformats.org/officeDocument/2006/relationships/hyperlink" Target="https://www.itu.int/md/S20-CL-C-0054/en" TargetMode="External"/><Relationship Id="rId44" Type="http://schemas.openxmlformats.org/officeDocument/2006/relationships/hyperlink" Target="https://www.itu.int/md/S20-CL-C-0074/en" TargetMode="External"/><Relationship Id="rId52" Type="http://schemas.openxmlformats.org/officeDocument/2006/relationships/hyperlink" Target="https://www.itu.int/md/S22-CL-C-0101/en" TargetMode="External"/><Relationship Id="rId60" Type="http://schemas.openxmlformats.org/officeDocument/2006/relationships/hyperlink" Target="https://www.itu.int/md/S20-CL-C-0075/en" TargetMode="External"/><Relationship Id="rId65" Type="http://schemas.openxmlformats.org/officeDocument/2006/relationships/hyperlink" Target="https://www.itu.int/md/S20-CL-C-0074/en"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itu.int/md/S25-CL-C-0046/en" TargetMode="External"/><Relationship Id="rId39" Type="http://schemas.openxmlformats.org/officeDocument/2006/relationships/hyperlink" Target="https://www.itu.int/md/S22-CL-C-0101/en" TargetMode="External"/><Relationship Id="rId34" Type="http://schemas.openxmlformats.org/officeDocument/2006/relationships/hyperlink" Target="https://www.itu.int/md/S21-CL-C-0046/en" TargetMode="External"/><Relationship Id="rId50" Type="http://schemas.openxmlformats.org/officeDocument/2006/relationships/hyperlink" Target="https://www.itu.int/md/S22-CL-C-0101/en" TargetMode="External"/><Relationship Id="rId55" Type="http://schemas.openxmlformats.org/officeDocument/2006/relationships/hyperlink" Target="https://www.itu.int/md/S22-CL-C-0101/en" TargetMode="External"/><Relationship Id="rId7" Type="http://schemas.openxmlformats.org/officeDocument/2006/relationships/endnotes" Target="endnotes.xml"/><Relationship Id="rId71"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31243</Words>
  <Characters>166974</Characters>
  <Application>Microsoft Office Word</Application>
  <DocSecurity>0</DocSecurity>
  <Lines>3624</Lines>
  <Paragraphs>1265</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197058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Auditor report: Union's accounts 2024</dc:title>
  <dc:subject>ITU Council 2025</dc:subject>
  <cp:keywords>C2025, C25, Council-25</cp:keywords>
  <dc:description/>
  <dcterms:created xsi:type="dcterms:W3CDTF">2025-06-17T10:50:00Z</dcterms:created>
  <dcterms:modified xsi:type="dcterms:W3CDTF">2025-06-17T10:51:00Z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