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951BF6" w14:paraId="6A0B0A50" w14:textId="77777777" w:rsidTr="00951BF6">
        <w:tc>
          <w:tcPr>
            <w:tcW w:w="6105" w:type="dxa"/>
          </w:tcPr>
          <w:p w14:paraId="7D27865F" w14:textId="77777777" w:rsidR="00951BF6" w:rsidRPr="007B0AA0" w:rsidRDefault="00951BF6" w:rsidP="00951BF6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ADM 1</w:t>
            </w:r>
          </w:p>
        </w:tc>
        <w:tc>
          <w:tcPr>
            <w:tcW w:w="2966" w:type="dxa"/>
          </w:tcPr>
          <w:p w14:paraId="705AE4DE" w14:textId="77777777" w:rsidR="00951BF6" w:rsidRPr="007B0AA0" w:rsidRDefault="00951BF6" w:rsidP="00951BF6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38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951BF6" w14:paraId="35EEAA6A" w14:textId="77777777" w:rsidTr="00951BF6">
        <w:tc>
          <w:tcPr>
            <w:tcW w:w="6105" w:type="dxa"/>
          </w:tcPr>
          <w:p w14:paraId="44978E08" w14:textId="77777777" w:rsidR="00951BF6" w:rsidRPr="007B0AA0" w:rsidRDefault="00951BF6" w:rsidP="00951BF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0530A320" w14:textId="11DEEAE2" w:rsidR="00951BF6" w:rsidRPr="007B0AA0" w:rsidRDefault="006A54A9" w:rsidP="00951BF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17</w:t>
            </w:r>
            <w:r w:rsidR="00951BF6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51BF6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951BF6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51BF6">
              <w:rPr>
                <w:b/>
                <w:bCs/>
                <w:lang w:bidi="ar-EG"/>
              </w:rPr>
              <w:t>2025</w:t>
            </w:r>
          </w:p>
        </w:tc>
      </w:tr>
      <w:tr w:rsidR="00951BF6" w14:paraId="2F083A7A" w14:textId="77777777" w:rsidTr="00951BF6">
        <w:tc>
          <w:tcPr>
            <w:tcW w:w="6105" w:type="dxa"/>
          </w:tcPr>
          <w:p w14:paraId="200C694B" w14:textId="77777777" w:rsidR="00951BF6" w:rsidRPr="007B0AA0" w:rsidRDefault="00951BF6" w:rsidP="00951BF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66" w:type="dxa"/>
          </w:tcPr>
          <w:p w14:paraId="17303259" w14:textId="77777777" w:rsidR="00951BF6" w:rsidRPr="007B0AA0" w:rsidRDefault="00951BF6" w:rsidP="00951BF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951BF6" w14:paraId="36F4D8B1" w14:textId="77777777" w:rsidTr="00951BF6">
        <w:tc>
          <w:tcPr>
            <w:tcW w:w="6105" w:type="dxa"/>
          </w:tcPr>
          <w:p w14:paraId="69B8325C" w14:textId="77777777" w:rsidR="00951BF6" w:rsidRDefault="00951BF6" w:rsidP="00951BF6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2966" w:type="dxa"/>
          </w:tcPr>
          <w:p w14:paraId="5A70DDAB" w14:textId="77777777" w:rsidR="00951BF6" w:rsidRDefault="00951BF6" w:rsidP="00951BF6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951BF6" w14:paraId="5F3F3250" w14:textId="77777777" w:rsidTr="00951BF6">
        <w:tc>
          <w:tcPr>
            <w:tcW w:w="9071" w:type="dxa"/>
            <w:gridSpan w:val="2"/>
          </w:tcPr>
          <w:p w14:paraId="6A29C388" w14:textId="77777777" w:rsidR="00951BF6" w:rsidRDefault="00951BF6" w:rsidP="00951BF6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951BF6" w14:paraId="648C6C8A" w14:textId="77777777" w:rsidTr="00951BF6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67A1536" w14:textId="77777777" w:rsidR="00951BF6" w:rsidRDefault="00951BF6" w:rsidP="00951BF6">
            <w:pPr>
              <w:pStyle w:val="Subtitle0"/>
            </w:pPr>
            <w:bookmarkStart w:id="0" w:name="_Hlk108797253"/>
            <w:r w:rsidRPr="00B310E2">
              <w:rPr>
                <w:rFonts w:hint="cs"/>
                <w:rtl/>
                <w:lang w:bidi="ar-SA"/>
              </w:rPr>
              <w:t>تقرير عن حالة تنفيذ</w:t>
            </w:r>
            <w:r w:rsidRPr="00B310E2">
              <w:t xml:space="preserve"> </w:t>
            </w:r>
            <w:r>
              <w:rPr>
                <w:rFonts w:hint="cs"/>
                <w:rtl/>
                <w:lang w:bidi="ar-SY"/>
              </w:rPr>
              <w:t>المقررين</w:t>
            </w:r>
            <w:r w:rsidRPr="00B310E2">
              <w:rPr>
                <w:rFonts w:hint="cs"/>
                <w:rtl/>
                <w:lang w:bidi="ar-SA"/>
              </w:rPr>
              <w:t xml:space="preserve"> </w:t>
            </w:r>
            <w:r w:rsidRPr="00B310E2">
              <w:t>600</w:t>
            </w:r>
            <w:r w:rsidRPr="00B310E2">
              <w:rPr>
                <w:rFonts w:hint="cs"/>
                <w:rtl/>
                <w:lang w:bidi="ar-SY"/>
              </w:rPr>
              <w:t xml:space="preserve"> و</w:t>
            </w:r>
            <w:r w:rsidRPr="00B310E2">
              <w:t>601</w:t>
            </w:r>
            <w:r w:rsidRPr="00B310E2">
              <w:rPr>
                <w:rFonts w:hint="cs"/>
                <w:rtl/>
                <w:lang w:bidi="ar-SA"/>
              </w:rPr>
              <w:t xml:space="preserve"> الصادرين عن المجلس</w:t>
            </w:r>
            <w:r w:rsidRPr="00B310E2">
              <w:rPr>
                <w:rFonts w:hint="cs"/>
                <w:rtl/>
                <w:lang w:bidi="ar-SY"/>
              </w:rPr>
              <w:t xml:space="preserve"> (</w:t>
            </w:r>
            <w:r w:rsidRPr="00B310E2">
              <w:rPr>
                <w:rFonts w:hint="cs"/>
                <w:rtl/>
                <w:lang w:bidi="ar-SA"/>
              </w:rPr>
              <w:t xml:space="preserve">بشأن </w:t>
            </w:r>
            <w:r w:rsidRPr="00B310E2">
              <w:rPr>
                <w:rFonts w:hint="cs"/>
                <w:rtl/>
                <w:lang w:bidi="ar-SY"/>
              </w:rPr>
              <w:t>الأرقام العالمية للنداء الدولي المجاني</w:t>
            </w:r>
            <w:r w:rsidRPr="00B310E2">
              <w:rPr>
                <w:rFonts w:hint="eastAsia"/>
                <w:rtl/>
                <w:lang w:bidi="ar-SY"/>
              </w:rPr>
              <w:t> </w:t>
            </w:r>
            <w:r w:rsidRPr="00B310E2">
              <w:t>(UIFN)</w:t>
            </w:r>
            <w:r w:rsidRPr="00B310E2">
              <w:rPr>
                <w:rFonts w:hint="cs"/>
                <w:rtl/>
                <w:lang w:bidi="ar-SY"/>
              </w:rPr>
              <w:t xml:space="preserve"> وأرقام تعرف جهة الإصدار</w:t>
            </w:r>
            <w:r w:rsidRPr="00B310E2">
              <w:rPr>
                <w:rFonts w:hint="eastAsia"/>
                <w:rtl/>
                <w:lang w:bidi="ar-SY"/>
              </w:rPr>
              <w:t> </w:t>
            </w:r>
            <w:r w:rsidRPr="00B310E2">
              <w:t>(IIN)</w:t>
            </w:r>
            <w:r w:rsidRPr="00B310E2">
              <w:rPr>
                <w:rFonts w:hint="cs"/>
                <w:rtl/>
                <w:lang w:bidi="ar-SY"/>
              </w:rPr>
              <w:t>)</w:t>
            </w:r>
            <w:bookmarkEnd w:id="0"/>
          </w:p>
        </w:tc>
      </w:tr>
      <w:tr w:rsidR="00951BF6" w14:paraId="1A1F2729" w14:textId="77777777" w:rsidTr="00951BF6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CE59D" w14:textId="77777777" w:rsidR="00951BF6" w:rsidRPr="007B0AA0" w:rsidRDefault="00951BF6" w:rsidP="00951BF6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27719F10" w14:textId="77777777" w:rsidR="00951BF6" w:rsidRPr="00A65287" w:rsidRDefault="00951BF6" w:rsidP="00951BF6">
            <w:pPr>
              <w:rPr>
                <w:rtl/>
              </w:rPr>
            </w:pPr>
            <w:r w:rsidRPr="00B310E2">
              <w:rPr>
                <w:rFonts w:hint="cs"/>
                <w:rtl/>
                <w:lang w:bidi="ar-SY"/>
              </w:rPr>
              <w:t xml:space="preserve">عقب الموافقة على المقررين </w:t>
            </w:r>
            <w:r w:rsidRPr="00B310E2">
              <w:t>600</w:t>
            </w:r>
            <w:r w:rsidRPr="00B310E2">
              <w:rPr>
                <w:rFonts w:hint="cs"/>
                <w:rtl/>
              </w:rPr>
              <w:t xml:space="preserve"> و</w:t>
            </w:r>
            <w:r w:rsidRPr="00B310E2">
              <w:t>601</w:t>
            </w:r>
            <w:r w:rsidRPr="00B310E2">
              <w:rPr>
                <w:rFonts w:hint="cs"/>
                <w:rtl/>
              </w:rPr>
              <w:t xml:space="preserve"> في دورة المجلس لعام </w:t>
            </w:r>
            <w:r w:rsidRPr="00B310E2">
              <w:t>2017</w:t>
            </w:r>
            <w:r w:rsidRPr="00B310E2">
              <w:rPr>
                <w:rFonts w:hint="cs"/>
                <w:rtl/>
              </w:rPr>
              <w:t xml:space="preserve">، باشر الاتحاد عملية تنفيذ هذين المقررين. </w:t>
            </w:r>
            <w:r w:rsidRPr="00B310E2">
              <w:rPr>
                <w:rtl/>
              </w:rPr>
              <w:t xml:space="preserve">ويقدم هذا التقرير تحديثات لما ورد في </w:t>
            </w:r>
            <w:r w:rsidRPr="00A65287">
              <w:rPr>
                <w:rFonts w:hint="cs"/>
                <w:rtl/>
              </w:rPr>
              <w:t xml:space="preserve">الوثيقة </w:t>
            </w:r>
            <w:hyperlink r:id="rId8" w:history="1">
              <w:r w:rsidRPr="00D31E79">
                <w:rPr>
                  <w:color w:val="0000FF"/>
                  <w:u w:val="single"/>
                  <w:lang w:val="fr-CH"/>
                </w:rPr>
                <w:t>C24/38</w:t>
              </w:r>
            </w:hyperlink>
            <w:r w:rsidRPr="00A65287">
              <w:rPr>
                <w:rFonts w:hint="cs"/>
                <w:rtl/>
              </w:rPr>
              <w:t>.</w:t>
            </w:r>
          </w:p>
          <w:p w14:paraId="4CEFF95C" w14:textId="77777777" w:rsidR="00951BF6" w:rsidRPr="007B0AA0" w:rsidRDefault="00951BF6" w:rsidP="00951BF6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2D3E2261" w14:textId="53859242" w:rsidR="00951BF6" w:rsidRPr="00B241D9" w:rsidRDefault="00951BF6" w:rsidP="00951BF6">
            <w:pPr>
              <w:rPr>
                <w:rtl/>
                <w:lang w:bidi="ar-EG"/>
              </w:rPr>
            </w:pPr>
            <w:r w:rsidRPr="00B241D9">
              <w:rPr>
                <w:rFonts w:hint="cs"/>
                <w:rtl/>
                <w:lang w:bidi="ar-SY"/>
              </w:rPr>
              <w:t>يُدعى المجلس إلى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1B0110">
              <w:rPr>
                <w:rFonts w:hint="cs"/>
                <w:b/>
                <w:bCs/>
                <w:rtl/>
                <w:lang w:bidi="ar-EG"/>
              </w:rPr>
              <w:t>أخذ</w:t>
            </w:r>
            <w:r w:rsidRPr="00B241D9">
              <w:rPr>
                <w:rFonts w:hint="cs"/>
                <w:rtl/>
                <w:lang w:bidi="ar-SY"/>
              </w:rPr>
              <w:t xml:space="preserve"> </w:t>
            </w:r>
            <w:r w:rsidRPr="00B241D9">
              <w:rPr>
                <w:rFonts w:hint="cs"/>
                <w:b/>
                <w:bCs/>
                <w:rtl/>
                <w:lang w:bidi="ar-SY"/>
              </w:rPr>
              <w:t>العلم</w:t>
            </w:r>
            <w:r w:rsidRPr="00B241D9">
              <w:rPr>
                <w:rFonts w:hint="cs"/>
                <w:rtl/>
                <w:lang w:bidi="ar-SY"/>
              </w:rPr>
              <w:t xml:space="preserve"> </w:t>
            </w:r>
            <w:r w:rsidRPr="00B241D9">
              <w:rPr>
                <w:rFonts w:hint="cs"/>
                <w:rtl/>
              </w:rPr>
              <w:t>بهذا التقرير</w:t>
            </w:r>
            <w:r w:rsidR="00872424">
              <w:rPr>
                <w:rFonts w:hint="cs"/>
                <w:rtl/>
                <w:lang w:bidi="ar-EG"/>
              </w:rPr>
              <w:t>.</w:t>
            </w:r>
          </w:p>
          <w:p w14:paraId="43B9A28E" w14:textId="77777777" w:rsidR="00951BF6" w:rsidRPr="007B0AA0" w:rsidRDefault="00951BF6" w:rsidP="00951BF6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الارتباط ذو 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439DE7B8" w14:textId="77777777" w:rsidR="00951BF6" w:rsidRPr="00B241D9" w:rsidRDefault="00951BF6" w:rsidP="00951BF6">
            <w:pPr>
              <w:rPr>
                <w:rtl/>
              </w:rPr>
            </w:pPr>
            <w:r w:rsidRPr="00B241D9">
              <w:rPr>
                <w:rFonts w:hint="cs"/>
                <w:rtl/>
              </w:rPr>
              <w:t>موارد ترقيم الاتصالات الدولية.</w:t>
            </w:r>
          </w:p>
          <w:p w14:paraId="1BCF5849" w14:textId="77777777" w:rsidR="00951BF6" w:rsidRDefault="00951BF6" w:rsidP="00951BF6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7C7AA535" w14:textId="77777777" w:rsidR="00951BF6" w:rsidRPr="00B241D9" w:rsidRDefault="00951BF6" w:rsidP="00951BF6">
            <w:pPr>
              <w:rPr>
                <w:rtl/>
              </w:rPr>
            </w:pPr>
            <w:r w:rsidRPr="00B241D9">
              <w:rPr>
                <w:rtl/>
              </w:rPr>
              <w:t xml:space="preserve">ترد الإيرادات المتأتية من تنفيذ مقرري المجلس </w:t>
            </w:r>
            <w:r w:rsidRPr="00B241D9">
              <w:t>600</w:t>
            </w:r>
            <w:r w:rsidRPr="00B241D9">
              <w:rPr>
                <w:rtl/>
              </w:rPr>
              <w:t xml:space="preserve"> </w:t>
            </w:r>
            <w:r w:rsidRPr="00B241D9">
              <w:t>و601</w:t>
            </w:r>
            <w:r w:rsidRPr="00B241D9">
              <w:rPr>
                <w:rtl/>
              </w:rPr>
              <w:t xml:space="preserve"> في ميزانية الفترة </w:t>
            </w:r>
            <w:r w:rsidRPr="00B241D9">
              <w:t>2024</w:t>
            </w:r>
            <w:r w:rsidRPr="00B241D9">
              <w:rPr>
                <w:rtl/>
              </w:rPr>
              <w:t>-</w:t>
            </w:r>
            <w:r w:rsidRPr="00B241D9">
              <w:t>2025</w:t>
            </w:r>
            <w:r w:rsidRPr="00B241D9">
              <w:rPr>
                <w:rtl/>
              </w:rPr>
              <w:t>.</w:t>
            </w:r>
          </w:p>
          <w:p w14:paraId="0820E768" w14:textId="77777777" w:rsidR="00951BF6" w:rsidRPr="007B0AA0" w:rsidRDefault="00951BF6" w:rsidP="00951BF6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15A2BB6" w14:textId="77777777" w:rsidR="00951BF6" w:rsidRPr="007B0AA0" w:rsidRDefault="00951BF6" w:rsidP="00951BF6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B4BE865" w14:textId="77777777" w:rsidR="00951BF6" w:rsidRPr="005546CF" w:rsidRDefault="00951BF6" w:rsidP="00951BF6">
            <w:pPr>
              <w:rPr>
                <w:i/>
                <w:iCs/>
                <w:rtl/>
              </w:rPr>
            </w:pPr>
            <w:r w:rsidRPr="00951BF6">
              <w:rPr>
                <w:rFonts w:hint="cs"/>
                <w:i/>
                <w:iCs/>
                <w:rtl/>
                <w:lang w:bidi="ar-SY"/>
              </w:rPr>
              <w:t xml:space="preserve">الوثائق </w:t>
            </w:r>
            <w:hyperlink r:id="rId9" w:history="1">
              <w:proofErr w:type="spellStart"/>
              <w:r w:rsidRPr="004B4C5B">
                <w:rPr>
                  <w:rStyle w:val="Hyperlink"/>
                </w:rPr>
                <w:t>C17</w:t>
              </w:r>
              <w:proofErr w:type="spellEnd"/>
              <w:r w:rsidRPr="004B4C5B">
                <w:rPr>
                  <w:rStyle w:val="Hyperlink"/>
                </w:rPr>
                <w:t>/133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10" w:history="1">
              <w:proofErr w:type="spellStart"/>
              <w:r w:rsidRPr="004B4C5B">
                <w:rPr>
                  <w:rStyle w:val="Hyperlink"/>
                </w:rPr>
                <w:t>C17</w:t>
              </w:r>
              <w:proofErr w:type="spellEnd"/>
              <w:r w:rsidRPr="004B4C5B">
                <w:rPr>
                  <w:rStyle w:val="Hyperlink"/>
                </w:rPr>
                <w:t>/134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11" w:history="1">
              <w:proofErr w:type="spellStart"/>
              <w:r w:rsidRPr="004B4C5B">
                <w:rPr>
                  <w:rStyle w:val="Hyperlink"/>
                </w:rPr>
                <w:t>C18</w:t>
              </w:r>
              <w:proofErr w:type="spellEnd"/>
              <w:r w:rsidRPr="004B4C5B">
                <w:rPr>
                  <w:rStyle w:val="Hyperlink"/>
                </w:rPr>
                <w:t>/100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12" w:history="1">
              <w:proofErr w:type="spellStart"/>
              <w:r w:rsidRPr="004B4C5B">
                <w:rPr>
                  <w:rStyle w:val="Hyperlink"/>
                </w:rPr>
                <w:t>CWG-FHR</w:t>
              </w:r>
              <w:proofErr w:type="spellEnd"/>
              <w:r w:rsidRPr="004B4C5B">
                <w:rPr>
                  <w:rStyle w:val="Hyperlink"/>
                </w:rPr>
                <w:t xml:space="preserve"> 9/14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13" w:history="1">
              <w:proofErr w:type="spellStart"/>
              <w:r w:rsidRPr="004B4C5B">
                <w:rPr>
                  <w:rStyle w:val="Hyperlink"/>
                </w:rPr>
                <w:t>CWG-FHR</w:t>
              </w:r>
              <w:proofErr w:type="spellEnd"/>
              <w:r w:rsidRPr="004B4C5B">
                <w:rPr>
                  <w:rStyle w:val="Hyperlink"/>
                </w:rPr>
                <w:t xml:space="preserve"> 9/15</w:t>
              </w:r>
            </w:hyperlink>
            <w:r w:rsidRPr="00951BF6">
              <w:rPr>
                <w:rFonts w:hint="cs"/>
                <w:i/>
                <w:iCs/>
                <w:rtl/>
              </w:rPr>
              <w:t>؛</w:t>
            </w:r>
            <w:r w:rsidRPr="00951BF6">
              <w:rPr>
                <w:rFonts w:hint="cs"/>
                <w:i/>
                <w:iCs/>
                <w:rtl/>
                <w:lang w:bidi="ar-SY"/>
              </w:rPr>
              <w:t xml:space="preserve"> </w:t>
            </w:r>
            <w:r w:rsidR="007E5492">
              <w:rPr>
                <w:rFonts w:hint="cs"/>
                <w:i/>
                <w:iCs/>
                <w:rtl/>
                <w:lang w:bidi="ar-SY"/>
              </w:rPr>
              <w:t>و</w:t>
            </w:r>
            <w:hyperlink r:id="rId14" w:history="1">
              <w:proofErr w:type="spellStart"/>
              <w:r w:rsidRPr="004B4C5B">
                <w:rPr>
                  <w:rStyle w:val="Hyperlink"/>
                </w:rPr>
                <w:t>C19</w:t>
              </w:r>
              <w:proofErr w:type="spellEnd"/>
              <w:r w:rsidRPr="004B4C5B">
                <w:rPr>
                  <w:rStyle w:val="Hyperlink"/>
                </w:rPr>
                <w:t>/47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15" w:history="1">
              <w:proofErr w:type="spellStart"/>
              <w:r w:rsidRPr="004B4C5B">
                <w:rPr>
                  <w:rStyle w:val="Hyperlink"/>
                </w:rPr>
                <w:t>C19</w:t>
              </w:r>
              <w:proofErr w:type="spellEnd"/>
              <w:r w:rsidRPr="004B4C5B">
                <w:rPr>
                  <w:rStyle w:val="Hyperlink"/>
                </w:rPr>
                <w:t>/120</w:t>
              </w:r>
            </w:hyperlink>
            <w:r w:rsidRPr="00951BF6">
              <w:rPr>
                <w:rFonts w:hint="cs"/>
                <w:i/>
                <w:iCs/>
                <w:rtl/>
                <w:lang w:bidi="ar-SY"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  <w:lang w:bidi="ar-SY"/>
              </w:rPr>
              <w:t>و</w:t>
            </w:r>
            <w:hyperlink r:id="rId16" w:history="1">
              <w:proofErr w:type="spellStart"/>
              <w:r w:rsidRPr="004B4C5B">
                <w:rPr>
                  <w:rStyle w:val="Hyperlink"/>
                </w:rPr>
                <w:t>C20</w:t>
              </w:r>
              <w:proofErr w:type="spellEnd"/>
              <w:r w:rsidRPr="004B4C5B">
                <w:rPr>
                  <w:rStyle w:val="Hyperlink"/>
                </w:rPr>
                <w:t>/47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bookmarkStart w:id="1" w:name="_Hlk132728228"/>
            <w:r w:rsidR="007E5492">
              <w:rPr>
                <w:rFonts w:hint="cs"/>
                <w:i/>
                <w:iCs/>
                <w:rtl/>
              </w:rPr>
              <w:t>و</w:t>
            </w:r>
            <w:hyperlink r:id="rId17" w:history="1">
              <w:proofErr w:type="spellStart"/>
              <w:r w:rsidRPr="004B4C5B">
                <w:rPr>
                  <w:rStyle w:val="Hyperlink"/>
                </w:rPr>
                <w:t>C21</w:t>
              </w:r>
              <w:proofErr w:type="spellEnd"/>
              <w:r w:rsidRPr="004B4C5B">
                <w:rPr>
                  <w:rStyle w:val="Hyperlink"/>
                </w:rPr>
                <w:t>/47</w:t>
              </w:r>
            </w:hyperlink>
            <w:bookmarkEnd w:id="1"/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18" w:history="1">
              <w:proofErr w:type="spellStart"/>
              <w:r w:rsidRPr="004B4C5B">
                <w:rPr>
                  <w:rStyle w:val="Hyperlink"/>
                </w:rPr>
                <w:t>CWG</w:t>
              </w:r>
              <w:proofErr w:type="spellEnd"/>
              <w:r w:rsidRPr="004B4C5B">
                <w:rPr>
                  <w:rStyle w:val="Hyperlink"/>
                </w:rPr>
                <w:t>-</w:t>
              </w:r>
              <w:proofErr w:type="spellStart"/>
              <w:r w:rsidRPr="004B4C5B">
                <w:rPr>
                  <w:rStyle w:val="Hyperlink"/>
                </w:rPr>
                <w:t>FHR</w:t>
              </w:r>
              <w:proofErr w:type="spellEnd"/>
              <w:r w:rsidRPr="004B4C5B">
                <w:rPr>
                  <w:rStyle w:val="Hyperlink"/>
                </w:rPr>
                <w:t>-14/6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19" w:history="1">
              <w:proofErr w:type="spellStart"/>
              <w:r w:rsidRPr="004B4C5B">
                <w:rPr>
                  <w:rStyle w:val="Hyperlink"/>
                </w:rPr>
                <w:t>CWG</w:t>
              </w:r>
              <w:proofErr w:type="spellEnd"/>
              <w:r w:rsidRPr="004B4C5B">
                <w:rPr>
                  <w:rStyle w:val="Hyperlink"/>
                </w:rPr>
                <w:t>-</w:t>
              </w:r>
              <w:proofErr w:type="spellStart"/>
              <w:r w:rsidRPr="004B4C5B">
                <w:rPr>
                  <w:rStyle w:val="Hyperlink"/>
                </w:rPr>
                <w:t>FHR</w:t>
              </w:r>
              <w:proofErr w:type="spellEnd"/>
              <w:r w:rsidRPr="004B4C5B">
                <w:rPr>
                  <w:rStyle w:val="Hyperlink"/>
                </w:rPr>
                <w:t>-14/7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20" w:history="1">
              <w:proofErr w:type="spellStart"/>
              <w:r w:rsidRPr="004B4C5B">
                <w:rPr>
                  <w:rStyle w:val="Hyperlink"/>
                </w:rPr>
                <w:t>CWG</w:t>
              </w:r>
              <w:proofErr w:type="spellEnd"/>
              <w:r w:rsidRPr="004B4C5B">
                <w:rPr>
                  <w:rStyle w:val="Hyperlink"/>
                </w:rPr>
                <w:t>-</w:t>
              </w:r>
              <w:proofErr w:type="spellStart"/>
              <w:r w:rsidRPr="004B4C5B">
                <w:rPr>
                  <w:rStyle w:val="Hyperlink"/>
                </w:rPr>
                <w:t>FHR</w:t>
              </w:r>
              <w:proofErr w:type="spellEnd"/>
              <w:r w:rsidRPr="004B4C5B">
                <w:rPr>
                  <w:rStyle w:val="Hyperlink"/>
                </w:rPr>
                <w:t>-14/12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21" w:history="1">
              <w:proofErr w:type="spellStart"/>
              <w:r w:rsidRPr="004B4C5B">
                <w:rPr>
                  <w:rStyle w:val="Hyperlink"/>
                </w:rPr>
                <w:t>C22</w:t>
              </w:r>
              <w:proofErr w:type="spellEnd"/>
              <w:r w:rsidRPr="004B4C5B">
                <w:rPr>
                  <w:rStyle w:val="Hyperlink"/>
                </w:rPr>
                <w:t>/50</w:t>
              </w:r>
            </w:hyperlink>
            <w:r w:rsidRPr="00951BF6">
              <w:rPr>
                <w:rFonts w:hint="cs"/>
                <w:i/>
                <w:iCs/>
                <w:rtl/>
              </w:rPr>
              <w:t xml:space="preserve">؛ </w:t>
            </w:r>
            <w:r w:rsidR="007E5492">
              <w:rPr>
                <w:i/>
                <w:iCs/>
                <w:rtl/>
              </w:rPr>
              <w:br/>
            </w:r>
            <w:r w:rsidR="007E5492">
              <w:rPr>
                <w:rFonts w:hint="cs"/>
                <w:i/>
                <w:iCs/>
                <w:rtl/>
              </w:rPr>
              <w:t>و</w:t>
            </w:r>
            <w:hyperlink r:id="rId22" w:history="1">
              <w:proofErr w:type="spellStart"/>
              <w:r w:rsidRPr="004B4C5B">
                <w:rPr>
                  <w:rStyle w:val="Hyperlink"/>
                </w:rPr>
                <w:t>CWG</w:t>
              </w:r>
              <w:proofErr w:type="spellEnd"/>
              <w:r w:rsidRPr="004B4C5B">
                <w:rPr>
                  <w:rStyle w:val="Hyperlink"/>
                </w:rPr>
                <w:t>-</w:t>
              </w:r>
              <w:proofErr w:type="spellStart"/>
              <w:r w:rsidRPr="004B4C5B">
                <w:rPr>
                  <w:rStyle w:val="Hyperlink"/>
                </w:rPr>
                <w:t>FHR</w:t>
              </w:r>
              <w:proofErr w:type="spellEnd"/>
              <w:r w:rsidRPr="004B4C5B">
                <w:rPr>
                  <w:rStyle w:val="Hyperlink"/>
                </w:rPr>
                <w:t>-17/8</w:t>
              </w:r>
            </w:hyperlink>
            <w:r w:rsidRPr="007E5492">
              <w:rPr>
                <w:rFonts w:hint="cs"/>
                <w:i/>
                <w:iCs/>
                <w:rtl/>
              </w:rPr>
              <w:t xml:space="preserve">؛ </w:t>
            </w:r>
            <w:r w:rsidR="007E5492" w:rsidRPr="007E5492">
              <w:rPr>
                <w:rFonts w:hint="cs"/>
                <w:i/>
                <w:iCs/>
                <w:rtl/>
              </w:rPr>
              <w:t>و</w:t>
            </w:r>
            <w:hyperlink r:id="rId23" w:history="1">
              <w:proofErr w:type="spellStart"/>
              <w:r w:rsidRPr="004B4C5B">
                <w:rPr>
                  <w:rStyle w:val="Hyperlink"/>
                </w:rPr>
                <w:t>C24</w:t>
              </w:r>
              <w:proofErr w:type="spellEnd"/>
              <w:r w:rsidRPr="004B4C5B">
                <w:rPr>
                  <w:rStyle w:val="Hyperlink"/>
                </w:rPr>
                <w:t>/38</w:t>
              </w:r>
            </w:hyperlink>
            <w:r w:rsidRPr="00951BF6">
              <w:rPr>
                <w:rFonts w:hint="cs"/>
                <w:rtl/>
              </w:rPr>
              <w:t xml:space="preserve">؛ </w:t>
            </w:r>
            <w:r w:rsidR="007E5492">
              <w:rPr>
                <w:rFonts w:hint="cs"/>
                <w:rtl/>
              </w:rPr>
              <w:t>و</w:t>
            </w:r>
            <w:hyperlink r:id="rId24" w:history="1">
              <w:proofErr w:type="spellStart"/>
              <w:r w:rsidRPr="004B4C5B">
                <w:rPr>
                  <w:rStyle w:val="Hyperlink"/>
                </w:rPr>
                <w:t>CWG</w:t>
              </w:r>
              <w:proofErr w:type="spellEnd"/>
              <w:r w:rsidRPr="004B4C5B">
                <w:rPr>
                  <w:rStyle w:val="Hyperlink"/>
                </w:rPr>
                <w:t>-</w:t>
              </w:r>
              <w:proofErr w:type="spellStart"/>
              <w:r w:rsidRPr="004B4C5B">
                <w:rPr>
                  <w:rStyle w:val="Hyperlink"/>
                </w:rPr>
                <w:t>FHR</w:t>
              </w:r>
              <w:proofErr w:type="spellEnd"/>
              <w:r w:rsidRPr="004B4C5B">
                <w:rPr>
                  <w:rStyle w:val="Hyperlink"/>
                </w:rPr>
                <w:t>-20/13</w:t>
              </w:r>
            </w:hyperlink>
          </w:p>
        </w:tc>
      </w:tr>
    </w:tbl>
    <w:p w14:paraId="382E19C6" w14:textId="77777777" w:rsidR="00E61BE8" w:rsidRDefault="00E61BE8" w:rsidP="00E61BE8">
      <w:pPr>
        <w:rPr>
          <w:rtl/>
          <w:lang w:bidi="ar-EG"/>
        </w:rPr>
      </w:pPr>
    </w:p>
    <w:p w14:paraId="5B9F9E84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59102C6" w14:textId="77777777" w:rsidR="0038399A" w:rsidRPr="0038399A" w:rsidRDefault="0038399A" w:rsidP="00D31E79">
      <w:pPr>
        <w:pStyle w:val="Headingb"/>
        <w:rPr>
          <w:rtl/>
        </w:rPr>
      </w:pPr>
      <w:r w:rsidRPr="0038399A">
        <w:rPr>
          <w:rFonts w:hint="cs"/>
          <w:rtl/>
        </w:rPr>
        <w:lastRenderedPageBreak/>
        <w:t>خلفية</w:t>
      </w:r>
    </w:p>
    <w:p w14:paraId="77243114" w14:textId="77777777" w:rsidR="0038399A" w:rsidRPr="0038399A" w:rsidRDefault="0038399A" w:rsidP="00CC7FFA">
      <w:pPr>
        <w:rPr>
          <w:lang w:bidi="ar-EG"/>
        </w:rPr>
      </w:pPr>
      <w:r w:rsidRPr="0038399A">
        <w:rPr>
          <w:lang w:bidi="ar-EG"/>
        </w:rPr>
        <w:t>1</w:t>
      </w:r>
      <w:r w:rsidRPr="0038399A">
        <w:rPr>
          <w:lang w:bidi="ar-EG"/>
        </w:rPr>
        <w:tab/>
      </w:r>
      <w:r w:rsidRPr="0038399A">
        <w:rPr>
          <w:rFonts w:hint="cs"/>
          <w:rtl/>
          <w:lang w:bidi="ar-SY"/>
        </w:rPr>
        <w:t xml:space="preserve">عقب موافقة المجلس في دورته لعام </w:t>
      </w:r>
      <w:r w:rsidRPr="0038399A">
        <w:rPr>
          <w:lang w:bidi="ar-EG"/>
        </w:rPr>
        <w:t>2017</w:t>
      </w:r>
      <w:r w:rsidRPr="0038399A">
        <w:rPr>
          <w:rFonts w:hint="cs"/>
          <w:rtl/>
          <w:lang w:bidi="ar-SY"/>
        </w:rPr>
        <w:t xml:space="preserve"> على المقررين </w:t>
      </w:r>
      <w:r w:rsidRPr="0038399A">
        <w:rPr>
          <w:lang w:bidi="ar-EG"/>
        </w:rPr>
        <w:t>600</w:t>
      </w:r>
      <w:r w:rsidRPr="0038399A">
        <w:rPr>
          <w:rFonts w:hint="cs"/>
          <w:rtl/>
          <w:lang w:bidi="ar-SY"/>
        </w:rPr>
        <w:t xml:space="preserve"> </w:t>
      </w:r>
      <w:r w:rsidRPr="0038399A">
        <w:rPr>
          <w:rtl/>
          <w:lang w:bidi="ar-SY"/>
        </w:rPr>
        <w:t>(</w:t>
      </w:r>
      <w:r w:rsidRPr="0038399A">
        <w:rPr>
          <w:rFonts w:hint="cs"/>
          <w:rtl/>
          <w:lang w:bidi="ar-EG"/>
        </w:rPr>
        <w:t xml:space="preserve">الوثيقة </w:t>
      </w:r>
      <w:hyperlink r:id="rId25" w:history="1">
        <w:proofErr w:type="spellStart"/>
        <w:r w:rsidRPr="004B4C5B">
          <w:rPr>
            <w:rStyle w:val="Hyperlink"/>
            <w:i w:val="0"/>
            <w:iCs w:val="0"/>
          </w:rPr>
          <w:t>C17</w:t>
        </w:r>
        <w:proofErr w:type="spellEnd"/>
        <w:r w:rsidRPr="004B4C5B">
          <w:rPr>
            <w:rStyle w:val="Hyperlink"/>
            <w:i w:val="0"/>
            <w:iCs w:val="0"/>
          </w:rPr>
          <w:t>/133</w:t>
        </w:r>
      </w:hyperlink>
      <w:r w:rsidRPr="0038399A">
        <w:rPr>
          <w:rtl/>
          <w:lang w:bidi="ar-SY"/>
        </w:rPr>
        <w:t>)</w:t>
      </w:r>
      <w:r w:rsidRPr="0038399A">
        <w:rPr>
          <w:rFonts w:hint="cs"/>
          <w:rtl/>
          <w:lang w:bidi="ar-SY"/>
        </w:rPr>
        <w:t xml:space="preserve"> و</w:t>
      </w:r>
      <w:r w:rsidRPr="0038399A">
        <w:rPr>
          <w:lang w:bidi="ar-EG"/>
        </w:rPr>
        <w:t>601</w:t>
      </w:r>
      <w:r w:rsidRPr="0038399A">
        <w:rPr>
          <w:rFonts w:hint="cs"/>
          <w:rtl/>
          <w:lang w:bidi="ar-EG"/>
        </w:rPr>
        <w:t xml:space="preserve"> </w:t>
      </w:r>
      <w:r w:rsidRPr="0038399A">
        <w:rPr>
          <w:rtl/>
          <w:lang w:bidi="ar-SY"/>
        </w:rPr>
        <w:t>(</w:t>
      </w:r>
      <w:r w:rsidRPr="0038399A">
        <w:rPr>
          <w:rFonts w:hint="cs"/>
          <w:rtl/>
          <w:lang w:bidi="ar-SY"/>
        </w:rPr>
        <w:t xml:space="preserve">الوثيقة </w:t>
      </w:r>
      <w:hyperlink r:id="rId26" w:history="1">
        <w:proofErr w:type="spellStart"/>
        <w:r w:rsidRPr="004B4C5B">
          <w:rPr>
            <w:rStyle w:val="Hyperlink"/>
            <w:i w:val="0"/>
            <w:iCs w:val="0"/>
          </w:rPr>
          <w:t>C17</w:t>
        </w:r>
        <w:proofErr w:type="spellEnd"/>
        <w:r w:rsidRPr="004B4C5B">
          <w:rPr>
            <w:rStyle w:val="Hyperlink"/>
            <w:i w:val="0"/>
            <w:iCs w:val="0"/>
          </w:rPr>
          <w:t>/134</w:t>
        </w:r>
      </w:hyperlink>
      <w:r w:rsidRPr="0038399A">
        <w:rPr>
          <w:rtl/>
          <w:lang w:bidi="ar-SY"/>
        </w:rPr>
        <w:t>)</w:t>
      </w:r>
      <w:r w:rsidRPr="0038399A">
        <w:rPr>
          <w:rFonts w:hint="cs"/>
          <w:rtl/>
          <w:lang w:bidi="ar-SY"/>
        </w:rPr>
        <w:t>، ما برحت أمانة الاتحاد في طور تنفيذ هذين المقررين.</w:t>
      </w:r>
    </w:p>
    <w:p w14:paraId="427BD396" w14:textId="0C514C0B" w:rsidR="0038399A" w:rsidRPr="0038399A" w:rsidRDefault="0038399A" w:rsidP="00CC7FFA">
      <w:pPr>
        <w:rPr>
          <w:lang w:bidi="ar-EG"/>
        </w:rPr>
      </w:pPr>
      <w:r w:rsidRPr="0038399A">
        <w:rPr>
          <w:lang w:bidi="ar-EG"/>
        </w:rPr>
        <w:t>2</w:t>
      </w:r>
      <w:r w:rsidRPr="0038399A">
        <w:rPr>
          <w:rtl/>
          <w:lang w:bidi="ar-EG"/>
        </w:rPr>
        <w:tab/>
      </w:r>
      <w:r w:rsidRPr="0038399A">
        <w:rPr>
          <w:rFonts w:hint="cs"/>
          <w:rtl/>
          <w:lang w:bidi="ar-EG"/>
        </w:rPr>
        <w:t>قد</w:t>
      </w:r>
      <w:r w:rsidR="0034075A">
        <w:rPr>
          <w:rFonts w:hint="cs"/>
          <w:rtl/>
          <w:lang w:bidi="ar-EG"/>
        </w:rPr>
        <w:t>ّ</w:t>
      </w:r>
      <w:r w:rsidRPr="0038399A">
        <w:rPr>
          <w:rFonts w:hint="cs"/>
          <w:rtl/>
          <w:lang w:bidi="ar-EG"/>
        </w:rPr>
        <w:t xml:space="preserve">م مكتب تقييس الاتصالات </w:t>
      </w:r>
      <w:r w:rsidRPr="0038399A">
        <w:rPr>
          <w:lang w:bidi="ar-EG"/>
        </w:rPr>
        <w:t>(TSB)</w:t>
      </w:r>
      <w:r w:rsidRPr="0038399A">
        <w:rPr>
          <w:rFonts w:hint="cs"/>
          <w:rtl/>
          <w:lang w:bidi="ar-EG"/>
        </w:rPr>
        <w:t xml:space="preserve"> </w:t>
      </w:r>
      <w:r w:rsidRPr="0038399A">
        <w:rPr>
          <w:rFonts w:hint="cs"/>
          <w:rtl/>
          <w:lang w:bidi="ar"/>
        </w:rPr>
        <w:t xml:space="preserve">إلى المجلس في دورته لعام </w:t>
      </w:r>
      <w:r w:rsidRPr="0038399A">
        <w:rPr>
          <w:rFonts w:hint="cs"/>
          <w:lang w:bidi="ar-EG"/>
        </w:rPr>
        <w:t>2024</w:t>
      </w:r>
      <w:r w:rsidRPr="0038399A">
        <w:rPr>
          <w:rFonts w:hint="cs"/>
          <w:rtl/>
          <w:lang w:bidi="ar"/>
        </w:rPr>
        <w:t xml:space="preserve"> </w:t>
      </w:r>
      <w:r w:rsidRPr="0038399A">
        <w:rPr>
          <w:rFonts w:hint="cs"/>
          <w:rtl/>
          <w:lang w:bidi="ar-EG"/>
        </w:rPr>
        <w:t xml:space="preserve">الوثيقة </w:t>
      </w:r>
      <w:hyperlink r:id="rId27" w:history="1">
        <w:proofErr w:type="spellStart"/>
        <w:r w:rsidRPr="004B4C5B">
          <w:rPr>
            <w:rStyle w:val="Hyperlink"/>
            <w:i w:val="0"/>
            <w:iCs w:val="0"/>
          </w:rPr>
          <w:t>C24</w:t>
        </w:r>
        <w:proofErr w:type="spellEnd"/>
        <w:r w:rsidRPr="004B4C5B">
          <w:rPr>
            <w:rStyle w:val="Hyperlink"/>
            <w:i w:val="0"/>
            <w:iCs w:val="0"/>
          </w:rPr>
          <w:t>/38</w:t>
        </w:r>
      </w:hyperlink>
      <w:r w:rsidRPr="0038399A">
        <w:rPr>
          <w:rFonts w:hint="cs"/>
          <w:rtl/>
          <w:lang w:bidi="ar"/>
        </w:rPr>
        <w:t xml:space="preserve"> </w:t>
      </w:r>
      <w:r w:rsidRPr="0038399A">
        <w:rPr>
          <w:rFonts w:hint="cs"/>
          <w:rtl/>
          <w:lang w:bidi="ar-EG"/>
        </w:rPr>
        <w:t>ا</w:t>
      </w:r>
      <w:r w:rsidRPr="0038399A">
        <w:rPr>
          <w:rFonts w:hint="cs"/>
          <w:rtl/>
          <w:lang w:bidi="ar"/>
        </w:rPr>
        <w:t xml:space="preserve">لتي </w:t>
      </w:r>
      <w:r w:rsidRPr="0038399A">
        <w:rPr>
          <w:rtl/>
          <w:lang w:bidi="ar"/>
        </w:rPr>
        <w:t xml:space="preserve">تضمنت </w:t>
      </w:r>
      <w:r w:rsidRPr="0038399A">
        <w:rPr>
          <w:rFonts w:hint="cs"/>
          <w:rtl/>
          <w:lang w:bidi="ar"/>
        </w:rPr>
        <w:t xml:space="preserve">حالة تنفيذ مقررات المجلس </w:t>
      </w:r>
      <w:r w:rsidRPr="0038399A">
        <w:rPr>
          <w:rtl/>
          <w:lang w:bidi="ar"/>
        </w:rPr>
        <w:t>والإيرادات المتأتية من</w:t>
      </w:r>
      <w:r w:rsidRPr="0038399A">
        <w:rPr>
          <w:rFonts w:hint="cs"/>
          <w:rtl/>
          <w:lang w:bidi="ar"/>
        </w:rPr>
        <w:t xml:space="preserve"> خدمة </w:t>
      </w:r>
      <w:r w:rsidRPr="0038399A">
        <w:rPr>
          <w:rtl/>
          <w:lang w:bidi="ar"/>
        </w:rPr>
        <w:t>الأرقام العالمية للنداء الدولي</w:t>
      </w:r>
      <w:r w:rsidRPr="0038399A">
        <w:rPr>
          <w:rFonts w:hint="cs"/>
          <w:rtl/>
          <w:lang w:bidi="ar"/>
        </w:rPr>
        <w:t xml:space="preserve"> </w:t>
      </w:r>
      <w:r w:rsidRPr="0038399A">
        <w:rPr>
          <w:rtl/>
          <w:lang w:bidi="ar"/>
        </w:rPr>
        <w:t>المجاني</w:t>
      </w:r>
      <w:r w:rsidRPr="0038399A">
        <w:rPr>
          <w:rFonts w:hint="cs"/>
          <w:rtl/>
          <w:lang w:bidi="ar"/>
        </w:rPr>
        <w:t> </w:t>
      </w:r>
      <w:r w:rsidRPr="0038399A">
        <w:rPr>
          <w:lang w:bidi="ar-EG"/>
        </w:rPr>
        <w:t>(</w:t>
      </w:r>
      <w:proofErr w:type="spellStart"/>
      <w:r w:rsidRPr="0038399A">
        <w:rPr>
          <w:lang w:val="en-GB" w:bidi="ar-EG"/>
        </w:rPr>
        <w:t>UIFN</w:t>
      </w:r>
      <w:proofErr w:type="spellEnd"/>
      <w:r w:rsidRPr="0038399A">
        <w:rPr>
          <w:lang w:bidi="ar-EG"/>
        </w:rPr>
        <w:t>)</w:t>
      </w:r>
      <w:r w:rsidRPr="0038399A">
        <w:rPr>
          <w:rtl/>
          <w:lang w:bidi="ar"/>
        </w:rPr>
        <w:t xml:space="preserve"> </w:t>
      </w:r>
      <w:r w:rsidRPr="0038399A">
        <w:rPr>
          <w:rFonts w:hint="cs"/>
          <w:rtl/>
          <w:lang w:bidi="ar"/>
        </w:rPr>
        <w:t>و</w:t>
      </w:r>
      <w:r w:rsidRPr="0038399A">
        <w:rPr>
          <w:rtl/>
          <w:lang w:bidi="ar"/>
        </w:rPr>
        <w:t xml:space="preserve">أرقام تعرف جهة الإصدار </w:t>
      </w:r>
      <w:r w:rsidRPr="0038399A">
        <w:rPr>
          <w:lang w:bidi="ar-EG"/>
        </w:rPr>
        <w:t>(</w:t>
      </w:r>
      <w:r w:rsidRPr="0038399A">
        <w:rPr>
          <w:lang w:val="en-GB" w:bidi="ar-EG"/>
        </w:rPr>
        <w:t>IIN</w:t>
      </w:r>
      <w:r w:rsidRPr="0038399A">
        <w:rPr>
          <w:lang w:bidi="ar-EG"/>
        </w:rPr>
        <w:t>)</w:t>
      </w:r>
      <w:r w:rsidRPr="0038399A">
        <w:rPr>
          <w:rFonts w:hint="cs"/>
          <w:rtl/>
          <w:lang w:bidi="ar"/>
        </w:rPr>
        <w:t>.</w:t>
      </w:r>
    </w:p>
    <w:p w14:paraId="2370FD22" w14:textId="77777777" w:rsidR="0038399A" w:rsidRPr="0038399A" w:rsidRDefault="0038399A" w:rsidP="00CC7FFA">
      <w:pPr>
        <w:rPr>
          <w:rtl/>
        </w:rPr>
      </w:pPr>
      <w:r w:rsidRPr="0038399A">
        <w:rPr>
          <w:lang w:bidi="ar-EG"/>
        </w:rPr>
        <w:t>3</w:t>
      </w:r>
      <w:r w:rsidRPr="0038399A">
        <w:rPr>
          <w:lang w:bidi="ar-EG"/>
        </w:rPr>
        <w:tab/>
      </w:r>
      <w:r w:rsidRPr="0038399A">
        <w:rPr>
          <w:rtl/>
        </w:rPr>
        <w:t xml:space="preserve">وتقدم هذه الوثيقة معلومات محدَّثة عن هذا التنفيذ منذ اجتماع </w:t>
      </w:r>
      <w:r w:rsidRPr="0038399A">
        <w:rPr>
          <w:rFonts w:hint="cs"/>
          <w:rtl/>
          <w:lang w:bidi="ar"/>
        </w:rPr>
        <w:t xml:space="preserve">المجلس في دورته لعام </w:t>
      </w:r>
      <w:r w:rsidRPr="0038399A">
        <w:rPr>
          <w:lang w:bidi="ar-EG"/>
        </w:rPr>
        <w:t>2024</w:t>
      </w:r>
      <w:r w:rsidRPr="0038399A">
        <w:rPr>
          <w:rtl/>
        </w:rPr>
        <w:t>.</w:t>
      </w:r>
    </w:p>
    <w:p w14:paraId="40ABBA72" w14:textId="77777777" w:rsidR="0038399A" w:rsidRPr="0038399A" w:rsidRDefault="0038399A" w:rsidP="00D31E79">
      <w:pPr>
        <w:pStyle w:val="Headingb"/>
        <w:rPr>
          <w:lang w:bidi="ar-EG"/>
        </w:rPr>
      </w:pPr>
      <w:r w:rsidRPr="0038399A">
        <w:rPr>
          <w:rFonts w:hint="cs"/>
          <w:rtl/>
        </w:rPr>
        <w:t xml:space="preserve">المستجدات المالية بشأن </w:t>
      </w:r>
      <w:r w:rsidRPr="0038399A">
        <w:rPr>
          <w:rtl/>
        </w:rPr>
        <w:t>الأرقام العالمية للنداء الدولي</w:t>
      </w:r>
      <w:r w:rsidRPr="0038399A">
        <w:rPr>
          <w:rFonts w:hint="cs"/>
          <w:rtl/>
        </w:rPr>
        <w:t xml:space="preserve"> </w:t>
      </w:r>
      <w:r w:rsidRPr="0038399A">
        <w:rPr>
          <w:rtl/>
        </w:rPr>
        <w:t>المجاني</w:t>
      </w:r>
      <w:r w:rsidRPr="0038399A">
        <w:rPr>
          <w:rFonts w:hint="cs"/>
          <w:rtl/>
        </w:rPr>
        <w:t xml:space="preserve"> </w:t>
      </w:r>
      <w:r w:rsidRPr="0038399A">
        <w:rPr>
          <w:lang w:bidi="ar-EG"/>
        </w:rPr>
        <w:t>(UIFN)</w:t>
      </w:r>
      <w:r w:rsidRPr="0038399A">
        <w:rPr>
          <w:rFonts w:hint="cs"/>
          <w:rtl/>
        </w:rPr>
        <w:t xml:space="preserve"> (المقرر </w:t>
      </w:r>
      <w:r w:rsidRPr="0038399A">
        <w:rPr>
          <w:lang w:bidi="ar-EG"/>
        </w:rPr>
        <w:t>600</w:t>
      </w:r>
      <w:r w:rsidRPr="0038399A">
        <w:rPr>
          <w:rFonts w:hint="cs"/>
          <w:rtl/>
        </w:rPr>
        <w:t xml:space="preserve"> الصادر عن ا</w:t>
      </w:r>
      <w:r w:rsidRPr="0038399A">
        <w:rPr>
          <w:rtl/>
        </w:rPr>
        <w:t>لمجلس</w:t>
      </w:r>
      <w:r w:rsidRPr="0038399A">
        <w:rPr>
          <w:rFonts w:hint="cs"/>
          <w:rtl/>
        </w:rPr>
        <w:t>)</w:t>
      </w:r>
    </w:p>
    <w:p w14:paraId="171C90FE" w14:textId="77777777" w:rsidR="0038399A" w:rsidRPr="0038399A" w:rsidRDefault="00CC7FFA" w:rsidP="00CC7FFA">
      <w:pPr>
        <w:pStyle w:val="Figure"/>
        <w:rPr>
          <w:rtl/>
        </w:rPr>
      </w:pPr>
      <w:r>
        <w:rPr>
          <w:noProof/>
        </w:rPr>
        <w:drawing>
          <wp:inline distT="0" distB="0" distL="0" distR="0" wp14:anchorId="2BD69D36" wp14:editId="6359D810">
            <wp:extent cx="4786313" cy="2415037"/>
            <wp:effectExtent l="0" t="0" r="0" b="4445"/>
            <wp:docPr id="340539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791" cy="2433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F31121" w14:textId="25DEE703" w:rsidR="0038399A" w:rsidRPr="0038399A" w:rsidRDefault="0038399A" w:rsidP="0038399A">
      <w:pPr>
        <w:rPr>
          <w:rtl/>
          <w:lang w:bidi="ar-EG"/>
        </w:rPr>
      </w:pPr>
      <w:r w:rsidRPr="0038399A">
        <w:rPr>
          <w:rtl/>
          <w:lang w:bidi="ar-EG"/>
        </w:rPr>
        <w:t xml:space="preserve">وبعد </w:t>
      </w:r>
      <w:r w:rsidRPr="0038399A">
        <w:rPr>
          <w:lang w:bidi="ar-EG"/>
        </w:rPr>
        <w:t>1</w:t>
      </w:r>
      <w:r w:rsidRPr="0038399A">
        <w:rPr>
          <w:rtl/>
          <w:lang w:bidi="ar-EG"/>
        </w:rPr>
        <w:t xml:space="preserve"> مارس </w:t>
      </w:r>
      <w:r w:rsidRPr="0038399A">
        <w:rPr>
          <w:lang w:bidi="ar-EG"/>
        </w:rPr>
        <w:t>2024</w:t>
      </w:r>
      <w:r w:rsidRPr="0038399A">
        <w:rPr>
          <w:rFonts w:hint="cs"/>
          <w:rtl/>
          <w:lang w:bidi="ar-EG"/>
        </w:rPr>
        <w:t xml:space="preserve"> </w:t>
      </w:r>
      <w:r w:rsidRPr="0038399A">
        <w:rPr>
          <w:rtl/>
          <w:lang w:bidi="ar-EG"/>
        </w:rPr>
        <w:t>‏</w:t>
      </w:r>
      <w:r w:rsidRPr="0038399A">
        <w:rPr>
          <w:rFonts w:hint="cs"/>
          <w:rtl/>
          <w:lang w:bidi="ar-EG"/>
        </w:rPr>
        <w:t>(</w:t>
      </w:r>
      <w:r w:rsidRPr="0038399A">
        <w:rPr>
          <w:rtl/>
          <w:lang w:bidi="ar-EG"/>
        </w:rPr>
        <w:t xml:space="preserve">اليوم الأخير </w:t>
      </w:r>
      <w:r w:rsidRPr="0038399A">
        <w:rPr>
          <w:rFonts w:hint="cs"/>
          <w:rtl/>
          <w:lang w:bidi="ar-EG"/>
        </w:rPr>
        <w:t>في</w:t>
      </w:r>
      <w:r w:rsidRPr="0038399A">
        <w:rPr>
          <w:rtl/>
          <w:lang w:bidi="ar-EG"/>
        </w:rPr>
        <w:t xml:space="preserve"> الفترة المشمولة بالتقرير </w:t>
      </w:r>
      <w:r w:rsidRPr="0038399A">
        <w:rPr>
          <w:rFonts w:hint="cs"/>
          <w:rtl/>
          <w:lang w:bidi="ar-EG"/>
        </w:rPr>
        <w:t xml:space="preserve">المقدَّم </w:t>
      </w:r>
      <w:r w:rsidRPr="0038399A">
        <w:rPr>
          <w:rtl/>
          <w:lang w:bidi="ar-EG"/>
        </w:rPr>
        <w:t>للمجلس</w:t>
      </w:r>
      <w:r w:rsidRPr="0038399A">
        <w:rPr>
          <w:rFonts w:hint="cs"/>
          <w:rtl/>
          <w:lang w:bidi="ar-EG"/>
        </w:rPr>
        <w:t xml:space="preserve"> في دورته</w:t>
      </w:r>
      <w:r w:rsidRPr="0038399A">
        <w:rPr>
          <w:rtl/>
          <w:lang w:bidi="ar-EG"/>
        </w:rPr>
        <w:t xml:space="preserve"> لعام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2024</w:t>
      </w:r>
      <w:r w:rsidRPr="0038399A">
        <w:rPr>
          <w:rtl/>
          <w:lang w:bidi="ar-EG"/>
        </w:rPr>
        <w:t xml:space="preserve">)، سُددت الدفعات الإضافية التالية حتى </w:t>
      </w:r>
      <w:r w:rsidRPr="0038399A">
        <w:rPr>
          <w:rFonts w:hint="cs"/>
          <w:lang w:bidi="ar-EG"/>
        </w:rPr>
        <w:t>19</w:t>
      </w:r>
      <w:r w:rsidRPr="0038399A">
        <w:rPr>
          <w:rtl/>
          <w:lang w:bidi="ar-EG"/>
        </w:rPr>
        <w:t xml:space="preserve"> مارس </w:t>
      </w:r>
      <w:r w:rsidRPr="0038399A">
        <w:rPr>
          <w:lang w:bidi="ar-EG"/>
        </w:rPr>
        <w:t>202</w:t>
      </w:r>
      <w:r w:rsidRPr="0038399A">
        <w:rPr>
          <w:rFonts w:hint="cs"/>
          <w:lang w:bidi="ar-EG"/>
        </w:rPr>
        <w:t>5</w:t>
      </w:r>
      <w:r w:rsidRPr="0038399A">
        <w:rPr>
          <w:rtl/>
          <w:lang w:bidi="ar-EG"/>
        </w:rPr>
        <w:t>:</w:t>
      </w:r>
    </w:p>
    <w:p w14:paraId="30E4E2F3" w14:textId="77777777" w:rsidR="0038399A" w:rsidRPr="0034075A" w:rsidRDefault="00CC7FFA" w:rsidP="00CC7FFA">
      <w:pPr>
        <w:pStyle w:val="enumlev1"/>
        <w:rPr>
          <w:rtl/>
        </w:rPr>
      </w:pPr>
      <w:r>
        <w:rPr>
          <w:lang w:bidi="ar-EG"/>
        </w:rPr>
        <w:t>−</w:t>
      </w:r>
      <w:r w:rsidR="0038399A" w:rsidRPr="0038399A">
        <w:rPr>
          <w:rtl/>
        </w:rPr>
        <w:tab/>
        <w:t xml:space="preserve">بالنسبة لرسوم الصيانة السنوية لعام </w:t>
      </w:r>
      <w:r w:rsidR="0038399A" w:rsidRPr="0038399A">
        <w:rPr>
          <w:lang w:bidi="ar-EG"/>
        </w:rPr>
        <w:t>2018</w:t>
      </w:r>
      <w:r w:rsidR="0038399A" w:rsidRPr="0038399A">
        <w:rPr>
          <w:rtl/>
        </w:rPr>
        <w:t xml:space="preserve">، </w:t>
      </w:r>
      <w:bookmarkStart w:id="2" w:name="_Hlk164776197"/>
      <w:r w:rsidR="0038399A" w:rsidRPr="0038399A">
        <w:rPr>
          <w:rtl/>
        </w:rPr>
        <w:t xml:space="preserve">سُدد </w:t>
      </w:r>
      <w:bookmarkEnd w:id="2"/>
      <w:r w:rsidR="0038399A" w:rsidRPr="0038399A">
        <w:rPr>
          <w:rtl/>
        </w:rPr>
        <w:t xml:space="preserve">مبلغ إضافي قدره </w:t>
      </w:r>
      <w:r w:rsidR="0038399A" w:rsidRPr="0038399A">
        <w:rPr>
          <w:rFonts w:hint="cs"/>
          <w:lang w:bidi="ar-EG"/>
        </w:rPr>
        <w:t>300</w:t>
      </w:r>
      <w:r w:rsidR="0038399A" w:rsidRPr="0038399A">
        <w:rPr>
          <w:rtl/>
        </w:rPr>
        <w:t xml:space="preserve"> فرنك سويسري</w:t>
      </w:r>
      <w:r w:rsidR="0038399A" w:rsidRPr="0038399A">
        <w:rPr>
          <w:rFonts w:hint="cs"/>
          <w:rtl/>
        </w:rPr>
        <w:t>. و</w:t>
      </w:r>
      <w:r w:rsidR="0038399A" w:rsidRPr="0038399A">
        <w:rPr>
          <w:rtl/>
        </w:rPr>
        <w:t xml:space="preserve">حتى الآن، </w:t>
      </w:r>
      <w:r w:rsidR="0038399A" w:rsidRPr="0038399A">
        <w:rPr>
          <w:rFonts w:hint="cs"/>
          <w:rtl/>
        </w:rPr>
        <w:t>سُددت </w:t>
      </w:r>
      <w:r w:rsidR="0038399A" w:rsidRPr="0038399A">
        <w:rPr>
          <w:lang w:bidi="ar-EG"/>
        </w:rPr>
        <w:t>96</w:t>
      </w:r>
      <w:r w:rsidR="0038399A" w:rsidRPr="0038399A">
        <w:rPr>
          <w:rFonts w:hint="eastAsia"/>
          <w:rtl/>
        </w:rPr>
        <w:t> </w:t>
      </w:r>
      <w:r w:rsidR="0038399A" w:rsidRPr="0038399A">
        <w:rPr>
          <w:rtl/>
        </w:rPr>
        <w:t>في</w:t>
      </w:r>
      <w:r w:rsidR="0038399A" w:rsidRPr="0038399A">
        <w:rPr>
          <w:rFonts w:hint="cs"/>
          <w:rtl/>
        </w:rPr>
        <w:t> </w:t>
      </w:r>
      <w:r w:rsidR="0038399A" w:rsidRPr="0038399A">
        <w:rPr>
          <w:rtl/>
        </w:rPr>
        <w:t xml:space="preserve">المائة من الفواتير </w:t>
      </w:r>
      <w:r w:rsidR="0038399A" w:rsidRPr="0034075A">
        <w:rPr>
          <w:rtl/>
        </w:rPr>
        <w:t xml:space="preserve">الصالحة ولا يزال يتعين استرداد مبلغ </w:t>
      </w:r>
      <w:r w:rsidR="0038399A" w:rsidRPr="0034075A">
        <w:rPr>
          <w:lang w:bidi="ar-EG"/>
        </w:rPr>
        <w:t>15 300</w:t>
      </w:r>
      <w:r w:rsidR="0038399A" w:rsidRPr="0034075A">
        <w:rPr>
          <w:rtl/>
        </w:rPr>
        <w:t xml:space="preserve"> فرنك سويسري.</w:t>
      </w:r>
    </w:p>
    <w:p w14:paraId="57E35473" w14:textId="6396DAEC" w:rsidR="0038399A" w:rsidRPr="0034075A" w:rsidRDefault="00CC7FFA" w:rsidP="00CC7FFA">
      <w:pPr>
        <w:pStyle w:val="enumlev1"/>
        <w:rPr>
          <w:rtl/>
          <w:lang w:bidi="ar-EG"/>
        </w:rPr>
      </w:pPr>
      <w:r w:rsidRPr="0034075A">
        <w:rPr>
          <w:lang w:bidi="ar-EG"/>
        </w:rPr>
        <w:t>−</w:t>
      </w:r>
      <w:r w:rsidR="0038399A" w:rsidRPr="0034075A">
        <w:rPr>
          <w:rtl/>
          <w:lang w:bidi="ar-EG"/>
        </w:rPr>
        <w:tab/>
      </w:r>
      <w:r w:rsidR="0038399A" w:rsidRPr="0034075A">
        <w:rPr>
          <w:rtl/>
        </w:rPr>
        <w:t xml:space="preserve">بالنسبة لرسوم الصيانة السنوية لعام </w:t>
      </w:r>
      <w:r w:rsidR="0038399A" w:rsidRPr="0034075A">
        <w:rPr>
          <w:rFonts w:hint="cs"/>
          <w:lang w:bidi="ar-EG"/>
        </w:rPr>
        <w:t>2023</w:t>
      </w:r>
      <w:r w:rsidR="0038399A" w:rsidRPr="0034075A">
        <w:rPr>
          <w:rtl/>
        </w:rPr>
        <w:t xml:space="preserve">، سُدد مبلغ إضافي قدره </w:t>
      </w:r>
      <w:r w:rsidR="0038399A" w:rsidRPr="0034075A">
        <w:rPr>
          <w:lang w:bidi="ar-EG"/>
        </w:rPr>
        <w:t>5 900</w:t>
      </w:r>
      <w:r w:rsidR="0038399A" w:rsidRPr="0034075A">
        <w:rPr>
          <w:rtl/>
        </w:rPr>
        <w:t xml:space="preserve"> فرنك سويسري وحتى الآن، </w:t>
      </w:r>
      <w:r w:rsidR="0038399A" w:rsidRPr="0034075A">
        <w:rPr>
          <w:rFonts w:hint="cs"/>
          <w:rtl/>
          <w:lang w:bidi="ar-SA"/>
        </w:rPr>
        <w:t>سُددت</w:t>
      </w:r>
      <w:r w:rsidR="00C55223" w:rsidRPr="0034075A">
        <w:rPr>
          <w:rFonts w:hint="eastAsia"/>
          <w:rtl/>
          <w:lang w:bidi="ar-SA"/>
        </w:rPr>
        <w:t> </w:t>
      </w:r>
      <w:r w:rsidR="0038399A" w:rsidRPr="0034075A">
        <w:rPr>
          <w:cs/>
        </w:rPr>
        <w:t>‎</w:t>
      </w:r>
      <w:r w:rsidR="0038399A" w:rsidRPr="0034075A">
        <w:rPr>
          <w:lang w:bidi="ar-EG"/>
        </w:rPr>
        <w:t>69</w:t>
      </w:r>
      <w:r w:rsidR="0038399A" w:rsidRPr="0034075A">
        <w:rPr>
          <w:rFonts w:hint="eastAsia"/>
          <w:rtl/>
          <w:lang w:bidi="ar-EG"/>
        </w:rPr>
        <w:t> </w:t>
      </w:r>
      <w:r w:rsidR="0038399A" w:rsidRPr="0034075A">
        <w:rPr>
          <w:rtl/>
        </w:rPr>
        <w:t xml:space="preserve">‏في المائة من الفواتير </w:t>
      </w:r>
      <w:r w:rsidR="0034075A" w:rsidRPr="0034075A">
        <w:rPr>
          <w:rFonts w:hint="cs"/>
          <w:rtl/>
        </w:rPr>
        <w:t>الصالحة</w:t>
      </w:r>
      <w:r w:rsidR="0038399A" w:rsidRPr="0034075A">
        <w:rPr>
          <w:rtl/>
        </w:rPr>
        <w:t xml:space="preserve">، ولا يزال يتعين استرداد مبلغ </w:t>
      </w:r>
      <w:r w:rsidR="0038399A" w:rsidRPr="0034075A">
        <w:rPr>
          <w:cs/>
        </w:rPr>
        <w:t>‎</w:t>
      </w:r>
      <w:r w:rsidR="0038399A" w:rsidRPr="0034075A">
        <w:rPr>
          <w:lang w:bidi="ar-EG"/>
        </w:rPr>
        <w:t>59 800</w:t>
      </w:r>
      <w:r w:rsidR="0038399A" w:rsidRPr="0034075A">
        <w:rPr>
          <w:rtl/>
        </w:rPr>
        <w:t xml:space="preserve"> ‏فرنك سويسري</w:t>
      </w:r>
      <w:r w:rsidR="0038399A" w:rsidRPr="0034075A">
        <w:rPr>
          <w:rFonts w:hint="cs"/>
          <w:rtl/>
        </w:rPr>
        <w:t>.</w:t>
      </w:r>
    </w:p>
    <w:p w14:paraId="472BA741" w14:textId="2D597B8F" w:rsidR="0038399A" w:rsidRPr="0038399A" w:rsidRDefault="00CC7FFA" w:rsidP="00CC7FFA">
      <w:pPr>
        <w:pStyle w:val="enumlev1"/>
        <w:rPr>
          <w:rtl/>
          <w:cs/>
          <w:lang w:bidi="ar-SA"/>
        </w:rPr>
      </w:pPr>
      <w:r w:rsidRPr="0034075A">
        <w:rPr>
          <w:lang w:bidi="ar-EG"/>
        </w:rPr>
        <w:t>−</w:t>
      </w:r>
      <w:r w:rsidR="0038399A" w:rsidRPr="0034075A">
        <w:rPr>
          <w:rtl/>
          <w:lang w:bidi="ar-EG"/>
        </w:rPr>
        <w:tab/>
      </w:r>
      <w:r w:rsidR="0038399A" w:rsidRPr="0034075A">
        <w:rPr>
          <w:rtl/>
          <w:lang w:bidi="ar-SA"/>
        </w:rPr>
        <w:t xml:space="preserve">بالنسبة لرسوم </w:t>
      </w:r>
      <w:r w:rsidR="0038399A" w:rsidRPr="0034075A">
        <w:rPr>
          <w:rtl/>
        </w:rPr>
        <w:t xml:space="preserve">الصيانة السنوية لعام </w:t>
      </w:r>
      <w:r w:rsidR="0038399A" w:rsidRPr="0034075A">
        <w:rPr>
          <w:lang w:bidi="ar-EG"/>
        </w:rPr>
        <w:t>202</w:t>
      </w:r>
      <w:r w:rsidR="0038399A" w:rsidRPr="0034075A">
        <w:rPr>
          <w:rFonts w:hint="cs"/>
          <w:lang w:bidi="ar-EG"/>
        </w:rPr>
        <w:t>4</w:t>
      </w:r>
      <w:r w:rsidR="0038399A" w:rsidRPr="0034075A">
        <w:rPr>
          <w:rtl/>
        </w:rPr>
        <w:t xml:space="preserve">، سُدد مبلغ قدره </w:t>
      </w:r>
      <w:r w:rsidR="0038399A" w:rsidRPr="0034075A">
        <w:rPr>
          <w:lang w:bidi="ar-EG"/>
        </w:rPr>
        <w:t>222 400</w:t>
      </w:r>
      <w:r w:rsidR="0038399A" w:rsidRPr="0034075A">
        <w:rPr>
          <w:rtl/>
        </w:rPr>
        <w:t xml:space="preserve"> فرنك سويسري، وحتى الآن، </w:t>
      </w:r>
      <w:r w:rsidR="0038399A" w:rsidRPr="0034075A">
        <w:rPr>
          <w:rFonts w:hint="cs"/>
          <w:rtl/>
          <w:lang w:bidi="ar-SA"/>
        </w:rPr>
        <w:t>سُددت</w:t>
      </w:r>
      <w:r w:rsidR="00C55223" w:rsidRPr="0034075A">
        <w:rPr>
          <w:rFonts w:hint="cs"/>
          <w:rtl/>
          <w:lang w:bidi="ar-EG"/>
        </w:rPr>
        <w:t> </w:t>
      </w:r>
      <w:r w:rsidR="0038399A" w:rsidRPr="0034075A">
        <w:rPr>
          <w:cs/>
          <w:lang w:bidi="ar-SA"/>
        </w:rPr>
        <w:t>‎</w:t>
      </w:r>
      <w:r w:rsidR="00C55223" w:rsidRPr="0034075A">
        <w:rPr>
          <w:lang w:bidi="ar-EG"/>
        </w:rPr>
        <w:t>67</w:t>
      </w:r>
      <w:r w:rsidR="00C55223" w:rsidRPr="0034075A">
        <w:rPr>
          <w:rFonts w:hint="eastAsia"/>
          <w:rtl/>
        </w:rPr>
        <w:t> </w:t>
      </w:r>
      <w:r w:rsidR="0038399A" w:rsidRPr="0034075A">
        <w:rPr>
          <w:rtl/>
        </w:rPr>
        <w:t>في</w:t>
      </w:r>
      <w:r w:rsidR="0038399A" w:rsidRPr="0034075A">
        <w:rPr>
          <w:rFonts w:hint="cs"/>
          <w:rtl/>
        </w:rPr>
        <w:t> </w:t>
      </w:r>
      <w:r w:rsidR="0038399A" w:rsidRPr="0034075A">
        <w:rPr>
          <w:rtl/>
        </w:rPr>
        <w:t xml:space="preserve">المائة من الفواتير </w:t>
      </w:r>
      <w:r w:rsidR="0034075A" w:rsidRPr="0034075A">
        <w:rPr>
          <w:rFonts w:hint="cs"/>
          <w:rtl/>
        </w:rPr>
        <w:t>الصالحة</w:t>
      </w:r>
      <w:r w:rsidR="0038399A" w:rsidRPr="0034075A">
        <w:rPr>
          <w:rtl/>
        </w:rPr>
        <w:t>، ولا</w:t>
      </w:r>
      <w:r w:rsidR="0038399A" w:rsidRPr="0038399A">
        <w:rPr>
          <w:rtl/>
        </w:rPr>
        <w:t xml:space="preserve"> يزال يتعين استرداد مبلغ </w:t>
      </w:r>
      <w:r w:rsidR="0038399A" w:rsidRPr="0038399A">
        <w:rPr>
          <w:cs/>
          <w:lang w:bidi="ar-SA"/>
        </w:rPr>
        <w:t>‎</w:t>
      </w:r>
      <w:r w:rsidR="0038399A" w:rsidRPr="0038399A">
        <w:rPr>
          <w:lang w:bidi="ar-EG"/>
        </w:rPr>
        <w:t>111 500</w:t>
      </w:r>
      <w:r w:rsidR="0038399A" w:rsidRPr="0038399A">
        <w:rPr>
          <w:rFonts w:hint="cs"/>
          <w:rtl/>
        </w:rPr>
        <w:t xml:space="preserve"> </w:t>
      </w:r>
      <w:r w:rsidR="0038399A" w:rsidRPr="0038399A">
        <w:rPr>
          <w:rtl/>
        </w:rPr>
        <w:t>فرنك سويسري.</w:t>
      </w:r>
      <w:r w:rsidR="0038399A" w:rsidRPr="0038399A">
        <w:rPr>
          <w:cs/>
          <w:lang w:bidi="ar-SA"/>
        </w:rPr>
        <w:t>‎</w:t>
      </w:r>
    </w:p>
    <w:p w14:paraId="70BC3C88" w14:textId="112AAF07" w:rsidR="0038399A" w:rsidRPr="0038399A" w:rsidRDefault="0038399A" w:rsidP="0038399A">
      <w:pPr>
        <w:rPr>
          <w:spacing w:val="-4"/>
          <w:rtl/>
        </w:rPr>
      </w:pPr>
      <w:r w:rsidRPr="0038399A">
        <w:rPr>
          <w:spacing w:val="-4"/>
          <w:rtl/>
        </w:rPr>
        <w:t xml:space="preserve">وانخفضت الرسوم غير المدفوعة للفترة </w:t>
      </w:r>
      <w:r w:rsidRPr="0038399A">
        <w:rPr>
          <w:spacing w:val="-4"/>
          <w:lang w:bidi="ar-EG"/>
        </w:rPr>
        <w:t>2022-2018</w:t>
      </w:r>
      <w:r w:rsidRPr="0038399A">
        <w:rPr>
          <w:spacing w:val="-4"/>
          <w:rtl/>
        </w:rPr>
        <w:t xml:space="preserve"> إلى </w:t>
      </w:r>
      <w:r w:rsidRPr="0038399A">
        <w:rPr>
          <w:spacing w:val="-4"/>
          <w:lang w:bidi="ar-EG"/>
        </w:rPr>
        <w:t>16 000</w:t>
      </w:r>
      <w:r w:rsidRPr="0038399A">
        <w:rPr>
          <w:spacing w:val="-4"/>
          <w:rtl/>
        </w:rPr>
        <w:t xml:space="preserve"> فرنك سويسري. </w:t>
      </w:r>
      <w:r w:rsidRPr="0038399A">
        <w:rPr>
          <w:spacing w:val="-4"/>
          <w:rtl/>
          <w:lang w:bidi="ar-SY"/>
        </w:rPr>
        <w:t>‏و</w:t>
      </w:r>
      <w:r w:rsidRPr="0038399A">
        <w:rPr>
          <w:rFonts w:hint="cs"/>
          <w:spacing w:val="-4"/>
          <w:rtl/>
        </w:rPr>
        <w:t>ت</w:t>
      </w:r>
      <w:r w:rsidRPr="0038399A">
        <w:rPr>
          <w:spacing w:val="-4"/>
          <w:rtl/>
          <w:lang w:bidi="ar-SY"/>
        </w:rPr>
        <w:t xml:space="preserve">بلغ </w:t>
      </w:r>
      <w:r w:rsidRPr="0038399A">
        <w:rPr>
          <w:spacing w:val="-4"/>
          <w:rtl/>
        </w:rPr>
        <w:t xml:space="preserve">الرسوم غير المدفوعة </w:t>
      </w:r>
      <w:r w:rsidRPr="0038399A">
        <w:rPr>
          <w:spacing w:val="-4"/>
          <w:rtl/>
          <w:lang w:bidi="ar-SY"/>
        </w:rPr>
        <w:t xml:space="preserve">للفترة </w:t>
      </w:r>
      <w:r w:rsidRPr="0038399A">
        <w:rPr>
          <w:spacing w:val="-4"/>
          <w:cs/>
        </w:rPr>
        <w:t>‎</w:t>
      </w:r>
      <w:r w:rsidRPr="0038399A">
        <w:rPr>
          <w:spacing w:val="-4"/>
          <w:lang w:bidi="ar-EG"/>
        </w:rPr>
        <w:t>2024-2023</w:t>
      </w:r>
      <w:r w:rsidRPr="0038399A">
        <w:rPr>
          <w:spacing w:val="-4"/>
          <w:rtl/>
          <w:lang w:bidi="ar-SY"/>
        </w:rPr>
        <w:t xml:space="preserve"> ‏ما مجموعه </w:t>
      </w:r>
      <w:r w:rsidRPr="0038399A">
        <w:rPr>
          <w:spacing w:val="-4"/>
          <w:cs/>
        </w:rPr>
        <w:t>‎</w:t>
      </w:r>
      <w:r w:rsidRPr="0038399A">
        <w:rPr>
          <w:spacing w:val="-4"/>
          <w:lang w:bidi="ar-EG"/>
        </w:rPr>
        <w:t>171 300</w:t>
      </w:r>
      <w:r w:rsidRPr="0038399A">
        <w:rPr>
          <w:spacing w:val="-4"/>
          <w:rtl/>
          <w:lang w:bidi="ar-SY"/>
        </w:rPr>
        <w:t xml:space="preserve"> ‏فرنك سويسري، وتبلغ الرسوم غير المدفوعة لمقدم خدمة واحد </w:t>
      </w:r>
      <w:r w:rsidRPr="0038399A">
        <w:rPr>
          <w:spacing w:val="-4"/>
          <w:cs/>
        </w:rPr>
        <w:t>‎</w:t>
      </w:r>
      <w:r w:rsidRPr="0038399A">
        <w:rPr>
          <w:spacing w:val="-4"/>
          <w:lang w:bidi="ar-EG"/>
        </w:rPr>
        <w:t>65</w:t>
      </w:r>
      <w:r w:rsidRPr="0038399A">
        <w:rPr>
          <w:spacing w:val="-4"/>
          <w:rtl/>
          <w:lang w:bidi="ar-SY"/>
        </w:rPr>
        <w:t xml:space="preserve"> ‏في المائة من المبلغ الإجمالي</w:t>
      </w:r>
      <w:r w:rsidR="006A54A9">
        <w:rPr>
          <w:rFonts w:hint="cs"/>
          <w:spacing w:val="-4"/>
          <w:rtl/>
          <w:lang w:bidi="ar-SY"/>
        </w:rPr>
        <w:t xml:space="preserve"> خلال الفترة نفسها</w:t>
      </w:r>
      <w:r w:rsidRPr="0038399A">
        <w:rPr>
          <w:spacing w:val="-4"/>
          <w:rtl/>
          <w:lang w:bidi="ar-SY"/>
        </w:rPr>
        <w:t>.</w:t>
      </w:r>
      <w:r w:rsidRPr="0038399A">
        <w:rPr>
          <w:spacing w:val="-4"/>
          <w:cs/>
        </w:rPr>
        <w:t>‎</w:t>
      </w:r>
    </w:p>
    <w:p w14:paraId="006B1809" w14:textId="77777777" w:rsidR="0038399A" w:rsidRPr="0038399A" w:rsidRDefault="0038399A" w:rsidP="0038399A">
      <w:pPr>
        <w:rPr>
          <w:rtl/>
        </w:rPr>
      </w:pPr>
      <w:r w:rsidRPr="0038399A">
        <w:rPr>
          <w:rFonts w:hint="cs"/>
          <w:rtl/>
          <w:lang w:bidi="ar-EG"/>
        </w:rPr>
        <w:t xml:space="preserve">وترد في الملحق </w:t>
      </w:r>
      <w:r w:rsidRPr="0038399A">
        <w:rPr>
          <w:lang w:bidi="ar-EG"/>
        </w:rPr>
        <w:t>1</w:t>
      </w:r>
      <w:r w:rsidRPr="0038399A">
        <w:rPr>
          <w:rFonts w:hint="cs"/>
          <w:rtl/>
          <w:lang w:bidi="ar-EG"/>
        </w:rPr>
        <w:t xml:space="preserve"> قائمة الكيانات التي لديها عقد ساري المفعول مع مكتب تقييس الاتصالات والتي أُرسلت إليها فواتير عن الأعوام </w:t>
      </w:r>
      <w:r w:rsidRPr="0038399A">
        <w:rPr>
          <w:lang w:bidi="ar-EG"/>
        </w:rPr>
        <w:t>2024-2018</w:t>
      </w:r>
      <w:r w:rsidRPr="0038399A">
        <w:rPr>
          <w:rFonts w:hint="cs"/>
          <w:rtl/>
          <w:lang w:bidi="ar-EG"/>
        </w:rPr>
        <w:t xml:space="preserve"> ولكنها لم تسددها حتى تاريخ </w:t>
      </w:r>
      <w:r w:rsidRPr="0038399A">
        <w:rPr>
          <w:rFonts w:hint="cs"/>
          <w:lang w:bidi="ar-EG"/>
        </w:rPr>
        <w:t>19</w:t>
      </w:r>
      <w:r w:rsidRPr="0038399A">
        <w:rPr>
          <w:rFonts w:hint="cs"/>
          <w:rtl/>
        </w:rPr>
        <w:t xml:space="preserve"> مارس </w:t>
      </w:r>
      <w:r w:rsidRPr="0038399A">
        <w:rPr>
          <w:lang w:bidi="ar-EG"/>
        </w:rPr>
        <w:t>2025</w:t>
      </w:r>
      <w:r w:rsidRPr="0038399A">
        <w:rPr>
          <w:rFonts w:hint="cs"/>
          <w:rtl/>
        </w:rPr>
        <w:t>.</w:t>
      </w:r>
    </w:p>
    <w:p w14:paraId="2785B0AB" w14:textId="77777777" w:rsidR="0038399A" w:rsidRPr="0038399A" w:rsidRDefault="0038399A" w:rsidP="0038399A">
      <w:pPr>
        <w:rPr>
          <w:rtl/>
          <w:lang w:bidi="ar-EG"/>
        </w:rPr>
      </w:pPr>
      <w:r w:rsidRPr="0038399A">
        <w:rPr>
          <w:rFonts w:hint="cs"/>
          <w:rtl/>
          <w:lang w:bidi="ar-EG"/>
        </w:rPr>
        <w:t xml:space="preserve">وفي </w:t>
      </w:r>
      <w:r w:rsidRPr="0038399A">
        <w:rPr>
          <w:rtl/>
          <w:lang w:bidi="ar-EG"/>
        </w:rPr>
        <w:t xml:space="preserve">عام </w:t>
      </w:r>
      <w:r w:rsidRPr="0038399A">
        <w:rPr>
          <w:lang w:bidi="ar-EG"/>
        </w:rPr>
        <w:t>202</w:t>
      </w:r>
      <w:r w:rsidRPr="0038399A">
        <w:rPr>
          <w:rFonts w:hint="cs"/>
          <w:lang w:bidi="ar-EG"/>
        </w:rPr>
        <w:t>4</w:t>
      </w:r>
      <w:r w:rsidRPr="0038399A">
        <w:rPr>
          <w:rtl/>
          <w:lang w:bidi="ar-EG"/>
        </w:rPr>
        <w:t>، بلغ</w:t>
      </w:r>
      <w:r w:rsidRPr="0038399A">
        <w:rPr>
          <w:rFonts w:hint="cs"/>
          <w:rtl/>
          <w:lang w:bidi="ar-EG"/>
        </w:rPr>
        <w:t>ت الإيرادات المتوقعة من الأرقام العالمية للنداء الدولي المجاني</w:t>
      </w:r>
      <w:r w:rsidRPr="0038399A">
        <w:rPr>
          <w:rFonts w:hint="eastAsia"/>
          <w:rtl/>
          <w:lang w:bidi="ar-EG"/>
        </w:rPr>
        <w:t> </w:t>
      </w:r>
      <w:r w:rsidRPr="0038399A">
        <w:rPr>
          <w:lang w:bidi="ar-EG"/>
        </w:rPr>
        <w:t>(UIFN)</w:t>
      </w:r>
      <w:r w:rsidRPr="0038399A">
        <w:rPr>
          <w:rFonts w:hint="cs"/>
          <w:rtl/>
          <w:lang w:bidi="ar-EG"/>
        </w:rPr>
        <w:t xml:space="preserve"> </w:t>
      </w:r>
      <w:r w:rsidRPr="0038399A">
        <w:rPr>
          <w:lang w:bidi="ar-EG"/>
        </w:rPr>
        <w:t>403 800</w:t>
      </w:r>
      <w:r w:rsidRPr="0038399A">
        <w:rPr>
          <w:rFonts w:hint="cs"/>
          <w:rtl/>
        </w:rPr>
        <w:t xml:space="preserve"> </w:t>
      </w:r>
      <w:r w:rsidRPr="0038399A">
        <w:rPr>
          <w:rtl/>
          <w:lang w:bidi="ar-EG"/>
        </w:rPr>
        <w:t>فرنك سويسري (وهي</w:t>
      </w:r>
      <w:r w:rsidR="007E5492">
        <w:rPr>
          <w:rFonts w:hint="cs"/>
          <w:rtl/>
          <w:lang w:bidi="ar-EG"/>
        </w:rPr>
        <w:t> </w:t>
      </w:r>
      <w:r w:rsidRPr="0038399A">
        <w:rPr>
          <w:rtl/>
          <w:lang w:bidi="ar-EG"/>
        </w:rPr>
        <w:t>تشمل الرسوم لمرة واحدة ورسوم الصيانة السنوية).</w:t>
      </w:r>
    </w:p>
    <w:p w14:paraId="4ED747B8" w14:textId="536F9879" w:rsidR="0038399A" w:rsidRPr="0038399A" w:rsidRDefault="0038399A" w:rsidP="00D31E79">
      <w:pPr>
        <w:pStyle w:val="Headingb"/>
        <w:rPr>
          <w:rtl/>
          <w:lang w:bidi="ar-EG"/>
        </w:rPr>
      </w:pPr>
      <w:r w:rsidRPr="0038399A">
        <w:rPr>
          <w:rtl/>
          <w:lang w:bidi="ar-EG"/>
        </w:rPr>
        <w:t xml:space="preserve">‏مناقشة في </w:t>
      </w:r>
      <w:r w:rsidRPr="0038399A">
        <w:rPr>
          <w:cs/>
          <w:lang w:bidi="ar-EG"/>
        </w:rPr>
        <w:t>‎</w:t>
      </w:r>
      <w:r w:rsidRPr="0038399A">
        <w:rPr>
          <w:rtl/>
          <w:lang w:bidi="ar-EG"/>
        </w:rPr>
        <w:t>الاجتماع العشرين لفريق العمل التابع للمجلس والمعني بالموارد المالية والبشرية (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CWG FHR</w:t>
      </w:r>
      <w:r w:rsidRPr="0038399A">
        <w:rPr>
          <w:rtl/>
          <w:lang w:bidi="ar-EG"/>
        </w:rPr>
        <w:t>) ‏بشأن</w:t>
      </w:r>
      <w:r w:rsidRPr="0038399A">
        <w:rPr>
          <w:cs/>
          <w:lang w:bidi="ar-EG"/>
        </w:rPr>
        <w:t>‎</w:t>
      </w:r>
      <w:r w:rsidRPr="0038399A">
        <w:rPr>
          <w:rFonts w:hint="cs"/>
          <w:rtl/>
          <w:lang w:bidi="ar"/>
        </w:rPr>
        <w:t xml:space="preserve"> </w:t>
      </w:r>
      <w:r w:rsidRPr="0038399A">
        <w:rPr>
          <w:rtl/>
          <w:lang w:bidi="ar"/>
        </w:rPr>
        <w:t xml:space="preserve">أرقام تعرف جهة الإصدار </w:t>
      </w:r>
      <w:r w:rsidRPr="0038399A">
        <w:rPr>
          <w:lang w:bidi="ar-EG"/>
        </w:rPr>
        <w:t>(</w:t>
      </w:r>
      <w:r w:rsidRPr="0038399A">
        <w:rPr>
          <w:lang w:val="en-GB" w:bidi="ar-EG"/>
        </w:rPr>
        <w:t>IIN</w:t>
      </w:r>
      <w:r w:rsidRPr="0038399A">
        <w:rPr>
          <w:lang w:bidi="ar-EG"/>
        </w:rPr>
        <w:t>)</w:t>
      </w:r>
      <w:r w:rsidRPr="0038399A">
        <w:rPr>
          <w:rtl/>
          <w:lang w:bidi="ar-EG"/>
        </w:rPr>
        <w:t xml:space="preserve"> (‏مقرر المجلس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601</w:t>
      </w:r>
      <w:r w:rsidRPr="0038399A">
        <w:rPr>
          <w:rtl/>
          <w:lang w:bidi="ar-EG"/>
        </w:rPr>
        <w:t>)</w:t>
      </w:r>
    </w:p>
    <w:p w14:paraId="33E73AA5" w14:textId="15807296" w:rsidR="0038399A" w:rsidRPr="0038399A" w:rsidRDefault="0038399A" w:rsidP="006A54A9">
      <w:pPr>
        <w:rPr>
          <w:rtl/>
          <w:lang w:bidi="ar-EG"/>
        </w:rPr>
      </w:pPr>
      <w:r w:rsidRPr="0038399A">
        <w:rPr>
          <w:rtl/>
          <w:lang w:bidi="ar-EG"/>
        </w:rPr>
        <w:t>‏في الاجتماع العشرين لفريق العمل التابع للمجلس والمعني بالموارد المالية والبشرية (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CWG FHR</w:t>
      </w:r>
      <w:r w:rsidRPr="0038399A">
        <w:rPr>
          <w:rtl/>
          <w:lang w:bidi="ar-EG"/>
        </w:rPr>
        <w:t xml:space="preserve">) ‏في فبراير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2025</w:t>
      </w:r>
      <w:r w:rsidRPr="0038399A">
        <w:rPr>
          <w:rtl/>
          <w:lang w:bidi="ar-EG"/>
        </w:rPr>
        <w:t>‏، قد</w:t>
      </w:r>
      <w:r w:rsidR="0034075A">
        <w:rPr>
          <w:rFonts w:hint="cs"/>
          <w:rtl/>
          <w:lang w:bidi="ar-EG"/>
        </w:rPr>
        <w:t>ّ</w:t>
      </w:r>
      <w:r w:rsidRPr="0038399A">
        <w:rPr>
          <w:rtl/>
          <w:lang w:bidi="ar-EG"/>
        </w:rPr>
        <w:t xml:space="preserve">م مكتب تقييس الاتصالات الوثيقة </w:t>
      </w:r>
      <w:r w:rsidRPr="0038399A">
        <w:rPr>
          <w:cs/>
          <w:lang w:bidi="ar-EG"/>
        </w:rPr>
        <w:t>‎</w:t>
      </w:r>
      <w:hyperlink r:id="rId29" w:history="1">
        <w:proofErr w:type="spellStart"/>
        <w:r w:rsidRPr="004B4C5B">
          <w:rPr>
            <w:rStyle w:val="Hyperlink"/>
            <w:i w:val="0"/>
            <w:iCs w:val="0"/>
          </w:rPr>
          <w:t>CWG</w:t>
        </w:r>
        <w:proofErr w:type="spellEnd"/>
        <w:r w:rsidRPr="004B4C5B">
          <w:rPr>
            <w:rStyle w:val="Hyperlink"/>
            <w:i w:val="0"/>
            <w:iCs w:val="0"/>
          </w:rPr>
          <w:t>-</w:t>
        </w:r>
        <w:proofErr w:type="spellStart"/>
        <w:r w:rsidRPr="004B4C5B">
          <w:rPr>
            <w:rStyle w:val="Hyperlink"/>
            <w:i w:val="0"/>
            <w:iCs w:val="0"/>
          </w:rPr>
          <w:t>FHR</w:t>
        </w:r>
        <w:proofErr w:type="spellEnd"/>
        <w:r w:rsidRPr="004B4C5B">
          <w:rPr>
            <w:rStyle w:val="Hyperlink"/>
            <w:i w:val="0"/>
            <w:iCs w:val="0"/>
          </w:rPr>
          <w:t>-20/13</w:t>
        </w:r>
      </w:hyperlink>
      <w:r w:rsidRPr="0038399A">
        <w:rPr>
          <w:rtl/>
          <w:lang w:bidi="ar-EG"/>
        </w:rPr>
        <w:t xml:space="preserve"> </w:t>
      </w:r>
      <w:r w:rsidRPr="0038399A">
        <w:rPr>
          <w:rFonts w:hint="cs"/>
          <w:rtl/>
          <w:lang w:bidi="ar-EG"/>
        </w:rPr>
        <w:t xml:space="preserve">بشأن </w:t>
      </w:r>
      <w:r w:rsidRPr="0038399A">
        <w:rPr>
          <w:rtl/>
          <w:lang w:bidi="ar-EG"/>
        </w:rPr>
        <w:t xml:space="preserve">"‏التحديات </w:t>
      </w:r>
      <w:r w:rsidRPr="0038399A">
        <w:rPr>
          <w:rFonts w:hint="cs"/>
          <w:rtl/>
          <w:lang w:bidi="ar-EG"/>
        </w:rPr>
        <w:t>التي تعترض</w:t>
      </w:r>
      <w:r w:rsidRPr="0038399A">
        <w:rPr>
          <w:rtl/>
          <w:lang w:bidi="ar-EG"/>
        </w:rPr>
        <w:t xml:space="preserve"> تنفيذ مقرر المجلس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601</w:t>
      </w:r>
      <w:r w:rsidRPr="0038399A">
        <w:rPr>
          <w:rtl/>
          <w:lang w:bidi="ar-EG"/>
        </w:rPr>
        <w:t xml:space="preserve"> ‏بشأن </w:t>
      </w:r>
      <w:r w:rsidR="00AD5FC9">
        <w:rPr>
          <w:rFonts w:hint="cs"/>
          <w:rtl/>
          <w:lang w:bidi="ar-EG"/>
        </w:rPr>
        <w:t>ال</w:t>
      </w:r>
      <w:r w:rsidRPr="0038399A">
        <w:rPr>
          <w:rtl/>
          <w:lang w:bidi="ar-EG"/>
        </w:rPr>
        <w:t>تسجيل في</w:t>
      </w:r>
      <w:r w:rsidRPr="0038399A">
        <w:rPr>
          <w:rtl/>
          <w:lang w:bidi="ar"/>
        </w:rPr>
        <w:t xml:space="preserve"> أرقام تعرف جهة الإصدار </w:t>
      </w:r>
      <w:r w:rsidRPr="0038399A">
        <w:rPr>
          <w:lang w:bidi="ar-EG"/>
        </w:rPr>
        <w:t>(</w:t>
      </w:r>
      <w:r w:rsidRPr="0038399A">
        <w:rPr>
          <w:lang w:val="en-GB" w:bidi="ar-EG"/>
        </w:rPr>
        <w:t>IIN</w:t>
      </w:r>
      <w:r w:rsidRPr="0038399A">
        <w:rPr>
          <w:lang w:bidi="ar-EG"/>
        </w:rPr>
        <w:t>)</w:t>
      </w:r>
      <w:r w:rsidRPr="0038399A">
        <w:rPr>
          <w:rtl/>
          <w:lang w:bidi="ar-EG"/>
        </w:rPr>
        <w:t xml:space="preserve">". ‏وأفاد أحد أعضاء المجلس (رئيس لجنة الدراسات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2</w:t>
      </w:r>
      <w:r w:rsidRPr="0038399A">
        <w:rPr>
          <w:rtl/>
          <w:lang w:bidi="ar-EG"/>
        </w:rPr>
        <w:t xml:space="preserve">) ‏بأن التوصية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ITU-T E.118</w:t>
      </w:r>
      <w:r w:rsidRPr="0038399A">
        <w:rPr>
          <w:rtl/>
          <w:lang w:bidi="ar-EG"/>
        </w:rPr>
        <w:t xml:space="preserve"> ‏كانت قيد المراج</w:t>
      </w:r>
      <w:r w:rsidR="007E5492">
        <w:rPr>
          <w:rFonts w:hint="cs"/>
          <w:rtl/>
          <w:lang w:bidi="ar-EG"/>
        </w:rPr>
        <w:t>َ</w:t>
      </w:r>
      <w:r w:rsidRPr="0038399A">
        <w:rPr>
          <w:rtl/>
          <w:lang w:bidi="ar-EG"/>
        </w:rPr>
        <w:t xml:space="preserve">عة </w:t>
      </w:r>
      <w:r w:rsidRPr="0038399A">
        <w:rPr>
          <w:rFonts w:hint="cs"/>
          <w:rtl/>
          <w:lang w:bidi="ar-EG"/>
        </w:rPr>
        <w:t>وقد</w:t>
      </w:r>
      <w:r w:rsidRPr="0038399A">
        <w:rPr>
          <w:rtl/>
          <w:lang w:bidi="ar-EG"/>
        </w:rPr>
        <w:t xml:space="preserve"> تحدد</w:t>
      </w:r>
      <w:r w:rsidRPr="0038399A">
        <w:rPr>
          <w:rFonts w:hint="cs"/>
          <w:rtl/>
          <w:lang w:bidi="ar-EG"/>
        </w:rPr>
        <w:t>ت</w:t>
      </w:r>
      <w:r w:rsidRPr="0038399A">
        <w:rPr>
          <w:rtl/>
          <w:lang w:bidi="ar-EG"/>
        </w:rPr>
        <w:t xml:space="preserve"> في اجتماع لجنة الدراسات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2</w:t>
      </w:r>
      <w:r w:rsidRPr="0038399A">
        <w:rPr>
          <w:rtl/>
          <w:lang w:bidi="ar-EG"/>
        </w:rPr>
        <w:t xml:space="preserve"> ‏</w:t>
      </w:r>
      <w:r w:rsidRPr="0038399A">
        <w:rPr>
          <w:rFonts w:hint="cs"/>
          <w:rtl/>
          <w:lang w:bidi="ar-EG"/>
        </w:rPr>
        <w:t>ب</w:t>
      </w:r>
      <w:r w:rsidRPr="0038399A">
        <w:rPr>
          <w:rtl/>
          <w:lang w:bidi="ar-EG"/>
        </w:rPr>
        <w:t xml:space="preserve">قطاع تقييس الاتصالات (جنيف،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14-5</w:t>
      </w:r>
      <w:r w:rsidRPr="0038399A">
        <w:rPr>
          <w:rtl/>
          <w:lang w:bidi="ar-EG"/>
        </w:rPr>
        <w:t xml:space="preserve"> ‏فبراير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2025</w:t>
      </w:r>
      <w:r w:rsidRPr="0038399A">
        <w:rPr>
          <w:rtl/>
          <w:lang w:bidi="ar-EG"/>
        </w:rPr>
        <w:t xml:space="preserve">). ‏وقد حذفت وظيفة </w:t>
      </w:r>
      <w:r w:rsidRPr="0038399A">
        <w:rPr>
          <w:rtl/>
          <w:lang w:bidi="ar-EG"/>
        </w:rPr>
        <w:lastRenderedPageBreak/>
        <w:t xml:space="preserve">أمين السجل </w:t>
      </w:r>
      <w:r w:rsidRPr="0038399A">
        <w:rPr>
          <w:rFonts w:hint="cs"/>
          <w:rtl/>
          <w:lang w:bidi="ar-EG"/>
        </w:rPr>
        <w:t>أرقام</w:t>
      </w:r>
      <w:r w:rsidRPr="0038399A">
        <w:rPr>
          <w:rtl/>
          <w:lang w:bidi="ar-EG"/>
        </w:rPr>
        <w:t xml:space="preserve">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IIN</w:t>
      </w:r>
      <w:r w:rsidRPr="0038399A">
        <w:rPr>
          <w:rtl/>
          <w:lang w:bidi="ar-EG"/>
        </w:rPr>
        <w:t xml:space="preserve"> ‏من التوصية المراج</w:t>
      </w:r>
      <w:r w:rsidRPr="0038399A">
        <w:rPr>
          <w:rFonts w:hint="cs"/>
          <w:rtl/>
          <w:lang w:bidi="ar-EG"/>
        </w:rPr>
        <w:t>َ</w:t>
      </w:r>
      <w:r w:rsidRPr="0038399A">
        <w:rPr>
          <w:rtl/>
          <w:lang w:bidi="ar-EG"/>
        </w:rPr>
        <w:t>عة.</w:t>
      </w:r>
      <w:r w:rsidR="006A54A9">
        <w:rPr>
          <w:rFonts w:hint="cs"/>
          <w:rtl/>
          <w:lang w:bidi="ar-EG"/>
        </w:rPr>
        <w:t xml:space="preserve"> </w:t>
      </w:r>
      <w:r w:rsidR="006A54A9" w:rsidRPr="006A54A9">
        <w:rPr>
          <w:rFonts w:hint="cs"/>
          <w:rtl/>
          <w:lang w:bidi="ar-EG"/>
        </w:rPr>
        <w:t xml:space="preserve">ونتيجة لذلك، هناك خسارة محتملة تقارب </w:t>
      </w:r>
      <w:r w:rsidR="006A54A9">
        <w:rPr>
          <w:lang w:bidi="ar-EG"/>
        </w:rPr>
        <w:t>35 000</w:t>
      </w:r>
      <w:r w:rsidR="006A54A9" w:rsidRPr="006A54A9">
        <w:rPr>
          <w:rFonts w:hint="cs"/>
          <w:rtl/>
          <w:lang w:bidi="ar-EG"/>
        </w:rPr>
        <w:t xml:space="preserve"> فرنك سويسري. </w:t>
      </w:r>
      <w:r w:rsidRPr="0038399A">
        <w:rPr>
          <w:rtl/>
          <w:lang w:bidi="ar-EG"/>
        </w:rPr>
        <w:t xml:space="preserve">ومن المتوقع أن تتواصل لجنة الدراسات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2</w:t>
      </w:r>
      <w:r w:rsidRPr="0038399A">
        <w:rPr>
          <w:rtl/>
          <w:lang w:bidi="ar-EG"/>
        </w:rPr>
        <w:t xml:space="preserve"> ‏</w:t>
      </w:r>
      <w:r w:rsidRPr="0038399A">
        <w:rPr>
          <w:rFonts w:hint="cs"/>
          <w:rtl/>
          <w:lang w:bidi="ar-EG"/>
        </w:rPr>
        <w:t>ب</w:t>
      </w:r>
      <w:r w:rsidRPr="0038399A">
        <w:rPr>
          <w:rtl/>
          <w:lang w:bidi="ar-EG"/>
        </w:rPr>
        <w:t>قطاع تقييس الاتصالات مع المجلس عن طريق مدير مكتب تقييس الاتصالات بمجرد الموافقة رسميا</w:t>
      </w:r>
      <w:r w:rsidRPr="0038399A">
        <w:rPr>
          <w:rFonts w:hint="cs"/>
          <w:rtl/>
          <w:lang w:bidi="ar-EG"/>
        </w:rPr>
        <w:t>ً</w:t>
      </w:r>
      <w:r w:rsidRPr="0038399A">
        <w:rPr>
          <w:rtl/>
          <w:lang w:bidi="ar-EG"/>
        </w:rPr>
        <w:t xml:space="preserve"> على التوصية المراج</w:t>
      </w:r>
      <w:r w:rsidRPr="0038399A">
        <w:rPr>
          <w:rFonts w:hint="cs"/>
          <w:rtl/>
          <w:lang w:bidi="ar-EG"/>
        </w:rPr>
        <w:t>َ</w:t>
      </w:r>
      <w:r w:rsidRPr="0038399A">
        <w:rPr>
          <w:rtl/>
          <w:lang w:bidi="ar-EG"/>
        </w:rPr>
        <w:t xml:space="preserve">عة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ITU-T E.118</w:t>
      </w:r>
      <w:r w:rsidRPr="0038399A">
        <w:rPr>
          <w:rtl/>
          <w:lang w:bidi="ar-EG"/>
        </w:rPr>
        <w:t xml:space="preserve"> ‏بشأن</w:t>
      </w:r>
      <w:r w:rsidRPr="0038399A">
        <w:rPr>
          <w:rFonts w:hint="cs"/>
          <w:rtl/>
          <w:lang w:bidi="ar-EG"/>
        </w:rPr>
        <w:t xml:space="preserve"> أرقام</w:t>
      </w:r>
      <w:r w:rsidRPr="0038399A">
        <w:rPr>
          <w:rtl/>
          <w:lang w:bidi="ar-EG"/>
        </w:rPr>
        <w:t xml:space="preserve">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IIN</w:t>
      </w:r>
      <w:r w:rsidRPr="0038399A">
        <w:rPr>
          <w:rtl/>
          <w:lang w:bidi="ar-EG"/>
        </w:rPr>
        <w:t>. ‏وبالتالي،</w:t>
      </w:r>
      <w:r w:rsidR="007E5492">
        <w:rPr>
          <w:rFonts w:hint="cs"/>
          <w:rtl/>
          <w:lang w:bidi="ar-EG"/>
        </w:rPr>
        <w:t> </w:t>
      </w:r>
      <w:r w:rsidR="00F02437">
        <w:rPr>
          <w:rFonts w:hint="cs"/>
          <w:rtl/>
          <w:lang w:bidi="ar-EG"/>
        </w:rPr>
        <w:t>س</w:t>
      </w:r>
      <w:r w:rsidRPr="0038399A">
        <w:rPr>
          <w:rFonts w:hint="cs"/>
          <w:rtl/>
          <w:lang w:bidi="ar-EG"/>
        </w:rPr>
        <w:t>ي</w:t>
      </w:r>
      <w:r w:rsidRPr="0038399A">
        <w:rPr>
          <w:rtl/>
          <w:lang w:bidi="ar-EG"/>
        </w:rPr>
        <w:t>رج</w:t>
      </w:r>
      <w:r w:rsidRPr="0038399A">
        <w:rPr>
          <w:rFonts w:hint="cs"/>
          <w:rtl/>
          <w:lang w:bidi="ar-EG"/>
        </w:rPr>
        <w:t>َّ</w:t>
      </w:r>
      <w:r w:rsidRPr="0038399A">
        <w:rPr>
          <w:rtl/>
          <w:lang w:bidi="ar-EG"/>
        </w:rPr>
        <w:t xml:space="preserve">ح </w:t>
      </w:r>
      <w:r w:rsidRPr="0038399A">
        <w:rPr>
          <w:rFonts w:hint="cs"/>
          <w:rtl/>
          <w:lang w:bidi="ar-EG"/>
        </w:rPr>
        <w:t>إلغاء</w:t>
      </w:r>
      <w:r w:rsidRPr="0038399A">
        <w:rPr>
          <w:rtl/>
          <w:lang w:bidi="ar-EG"/>
        </w:rPr>
        <w:t>/</w:t>
      </w:r>
      <w:r w:rsidRPr="0038399A">
        <w:rPr>
          <w:rFonts w:hint="cs"/>
          <w:rtl/>
          <w:lang w:bidi="ar-EG"/>
        </w:rPr>
        <w:t>إبطال</w:t>
      </w:r>
      <w:r w:rsidRPr="0038399A">
        <w:rPr>
          <w:rtl/>
          <w:lang w:bidi="ar-EG"/>
        </w:rPr>
        <w:t xml:space="preserve"> المقرر </w:t>
      </w:r>
      <w:r w:rsidRPr="0038399A">
        <w:rPr>
          <w:cs/>
          <w:lang w:bidi="ar-EG"/>
        </w:rPr>
        <w:t>‎</w:t>
      </w:r>
      <w:r w:rsidRPr="0038399A">
        <w:rPr>
          <w:lang w:bidi="ar-EG"/>
        </w:rPr>
        <w:t>601</w:t>
      </w:r>
      <w:r w:rsidRPr="0038399A">
        <w:rPr>
          <w:rtl/>
          <w:lang w:bidi="ar-EG"/>
        </w:rPr>
        <w:t>.</w:t>
      </w:r>
    </w:p>
    <w:p w14:paraId="48C1912D" w14:textId="77777777" w:rsidR="0038399A" w:rsidRPr="0038399A" w:rsidRDefault="0038399A" w:rsidP="00D31E79">
      <w:pPr>
        <w:pStyle w:val="Headingb"/>
        <w:rPr>
          <w:rtl/>
          <w:lang w:bidi="ar-EG"/>
        </w:rPr>
      </w:pPr>
      <w:r w:rsidRPr="0038399A">
        <w:rPr>
          <w:rFonts w:hint="cs"/>
          <w:rtl/>
          <w:lang w:bidi="ar-EG"/>
        </w:rPr>
        <w:t>الخلاصة</w:t>
      </w:r>
    </w:p>
    <w:p w14:paraId="44EB3EE5" w14:textId="77777777" w:rsidR="0038399A" w:rsidRPr="0038399A" w:rsidRDefault="0038399A" w:rsidP="0038399A">
      <w:pPr>
        <w:rPr>
          <w:rtl/>
        </w:rPr>
      </w:pPr>
      <w:r w:rsidRPr="0038399A">
        <w:rPr>
          <w:rFonts w:hint="cs"/>
          <w:rtl/>
          <w:lang w:bidi="ar-EG"/>
        </w:rPr>
        <w:t xml:space="preserve">تواصل الأمانة تنفيذ المقررين </w:t>
      </w:r>
      <w:r w:rsidRPr="0038399A">
        <w:rPr>
          <w:lang w:bidi="ar-EG"/>
        </w:rPr>
        <w:t>600</w:t>
      </w:r>
      <w:r w:rsidRPr="0038399A">
        <w:rPr>
          <w:rFonts w:hint="cs"/>
          <w:rtl/>
          <w:lang w:bidi="ar-EG"/>
        </w:rPr>
        <w:t xml:space="preserve"> و</w:t>
      </w:r>
      <w:r w:rsidRPr="0038399A">
        <w:rPr>
          <w:lang w:bidi="ar-EG"/>
        </w:rPr>
        <w:t>601</w:t>
      </w:r>
      <w:r w:rsidRPr="0038399A">
        <w:rPr>
          <w:rFonts w:hint="cs"/>
          <w:rtl/>
          <w:lang w:bidi="ar-EG"/>
        </w:rPr>
        <w:t xml:space="preserve"> الصادرين عن المجلس.</w:t>
      </w:r>
    </w:p>
    <w:p w14:paraId="0FD89EFA" w14:textId="77777777" w:rsidR="0038399A" w:rsidRPr="0038399A" w:rsidRDefault="0038399A" w:rsidP="00D31E79">
      <w:pPr>
        <w:spacing w:before="2400"/>
        <w:rPr>
          <w:b/>
          <w:bCs/>
          <w:rtl/>
          <w:lang w:bidi="ar-EG"/>
        </w:rPr>
      </w:pPr>
      <w:r w:rsidRPr="0038399A">
        <w:rPr>
          <w:rFonts w:hint="cs"/>
          <w:b/>
          <w:bCs/>
          <w:rtl/>
          <w:lang w:bidi="ar-EG"/>
        </w:rPr>
        <w:t xml:space="preserve">الملحق: </w:t>
      </w:r>
      <w:r w:rsidRPr="0038399A">
        <w:rPr>
          <w:lang w:bidi="ar-EG"/>
        </w:rPr>
        <w:t>1</w:t>
      </w:r>
    </w:p>
    <w:p w14:paraId="045790C0" w14:textId="77777777" w:rsidR="0038399A" w:rsidRPr="0038399A" w:rsidRDefault="0038399A" w:rsidP="0038399A">
      <w:pPr>
        <w:rPr>
          <w:lang w:bidi="ar-EG"/>
        </w:rPr>
      </w:pPr>
    </w:p>
    <w:p w14:paraId="2E58C482" w14:textId="77777777" w:rsidR="0038399A" w:rsidRPr="0038399A" w:rsidRDefault="0038399A" w:rsidP="0038399A">
      <w:pPr>
        <w:rPr>
          <w:rtl/>
          <w:lang w:bidi="ar-EG"/>
        </w:rPr>
        <w:sectPr w:rsidR="0038399A" w:rsidRPr="0038399A" w:rsidSect="0038399A">
          <w:footerReference w:type="default" r:id="rId30"/>
          <w:headerReference w:type="first" r:id="rId31"/>
          <w:footerReference w:type="first" r:id="rId3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1E776FE4" w14:textId="77777777" w:rsidR="0038399A" w:rsidRPr="0038399A" w:rsidRDefault="0038399A" w:rsidP="00D31E79">
      <w:pPr>
        <w:pStyle w:val="AnnexNo"/>
        <w:rPr>
          <w:rtl/>
        </w:rPr>
      </w:pPr>
      <w:r w:rsidRPr="0038399A">
        <w:rPr>
          <w:rFonts w:hint="cs"/>
          <w:rtl/>
        </w:rPr>
        <w:lastRenderedPageBreak/>
        <w:t>الملحق</w:t>
      </w:r>
    </w:p>
    <w:p w14:paraId="670C4E4D" w14:textId="77777777" w:rsidR="0038399A" w:rsidRPr="0038399A" w:rsidRDefault="0038399A" w:rsidP="00D31E79">
      <w:pPr>
        <w:pStyle w:val="Annextitle"/>
        <w:rPr>
          <w:rtl/>
        </w:rPr>
      </w:pPr>
      <w:r w:rsidRPr="0038399A">
        <w:rPr>
          <w:rFonts w:hint="cs"/>
          <w:rtl/>
        </w:rPr>
        <w:t xml:space="preserve">تحديثات لقائمة بأسماء مقدمي خدمات الأرقام </w:t>
      </w:r>
      <w:r w:rsidRPr="0038399A">
        <w:rPr>
          <w:lang w:bidi="ar-EG"/>
        </w:rPr>
        <w:t>UIFN</w:t>
      </w:r>
      <w:r w:rsidRPr="0038399A">
        <w:rPr>
          <w:rFonts w:hint="cs"/>
          <w:rtl/>
        </w:rPr>
        <w:t xml:space="preserve"> الذين لم يقوموا بعد بالدفع فيما يخص </w:t>
      </w:r>
      <w:r w:rsidRPr="0038399A">
        <w:rPr>
          <w:rtl/>
        </w:rPr>
        <w:br/>
      </w:r>
      <w:r w:rsidRPr="0038399A">
        <w:rPr>
          <w:rFonts w:hint="cs"/>
          <w:rtl/>
        </w:rPr>
        <w:t xml:space="preserve">الأعوام </w:t>
      </w:r>
      <w:r w:rsidRPr="0038399A">
        <w:rPr>
          <w:lang w:bidi="ar-EG"/>
        </w:rPr>
        <w:t>2018</w:t>
      </w:r>
      <w:r w:rsidRPr="0038399A">
        <w:rPr>
          <w:rFonts w:hint="cs"/>
          <w:rtl/>
        </w:rPr>
        <w:t xml:space="preserve"> و</w:t>
      </w:r>
      <w:r w:rsidRPr="0038399A">
        <w:rPr>
          <w:lang w:bidi="ar-EG"/>
        </w:rPr>
        <w:t>2019</w:t>
      </w:r>
      <w:r w:rsidRPr="0038399A">
        <w:rPr>
          <w:rFonts w:hint="cs"/>
          <w:rtl/>
        </w:rPr>
        <w:t xml:space="preserve"> و</w:t>
      </w:r>
      <w:r w:rsidRPr="0038399A">
        <w:rPr>
          <w:lang w:bidi="ar-EG"/>
        </w:rPr>
        <w:t>2020</w:t>
      </w:r>
      <w:r w:rsidRPr="0038399A">
        <w:rPr>
          <w:rFonts w:hint="cs"/>
          <w:rtl/>
        </w:rPr>
        <w:t xml:space="preserve"> </w:t>
      </w:r>
      <w:r w:rsidRPr="0038399A">
        <w:rPr>
          <w:lang w:bidi="ar-EG"/>
        </w:rPr>
        <w:t>و2021</w:t>
      </w:r>
      <w:r w:rsidRPr="0038399A">
        <w:rPr>
          <w:rtl/>
        </w:rPr>
        <w:t xml:space="preserve"> </w:t>
      </w:r>
      <w:r w:rsidRPr="0038399A">
        <w:rPr>
          <w:lang w:bidi="ar-EG"/>
        </w:rPr>
        <w:t>و2022</w:t>
      </w:r>
      <w:r w:rsidRPr="0038399A">
        <w:rPr>
          <w:rtl/>
        </w:rPr>
        <w:t xml:space="preserve"> </w:t>
      </w:r>
      <w:r w:rsidRPr="0038399A">
        <w:rPr>
          <w:lang w:bidi="ar-EG"/>
        </w:rPr>
        <w:t>و2023</w:t>
      </w:r>
      <w:r w:rsidRPr="0038399A">
        <w:rPr>
          <w:rtl/>
        </w:rPr>
        <w:t xml:space="preserve"> </w:t>
      </w:r>
      <w:r w:rsidRPr="0038399A">
        <w:rPr>
          <w:rFonts w:hint="cs"/>
          <w:lang w:bidi="ar-EG"/>
        </w:rPr>
        <w:t>و2024</w:t>
      </w:r>
      <w:r w:rsidRPr="0038399A">
        <w:rPr>
          <w:rFonts w:hint="cs"/>
          <w:rtl/>
        </w:rPr>
        <w:t xml:space="preserve"> </w:t>
      </w:r>
      <w:r w:rsidRPr="0038399A">
        <w:rPr>
          <w:rtl/>
        </w:rPr>
        <w:t>(</w:t>
      </w:r>
      <w:r w:rsidRPr="0038399A">
        <w:rPr>
          <w:rFonts w:hint="cs"/>
          <w:rtl/>
        </w:rPr>
        <w:t>حتى</w:t>
      </w:r>
      <w:r w:rsidRPr="0038399A">
        <w:rPr>
          <w:rtl/>
        </w:rPr>
        <w:t xml:space="preserve"> </w:t>
      </w:r>
      <w:r w:rsidRPr="0038399A">
        <w:rPr>
          <w:rFonts w:hint="cs"/>
          <w:lang w:bidi="ar-EG"/>
        </w:rPr>
        <w:t>19</w:t>
      </w:r>
      <w:r w:rsidRPr="0038399A">
        <w:rPr>
          <w:rtl/>
        </w:rPr>
        <w:t xml:space="preserve"> مارس </w:t>
      </w:r>
      <w:r w:rsidRPr="0038399A">
        <w:rPr>
          <w:lang w:bidi="ar-EG"/>
        </w:rPr>
        <w:t>202</w:t>
      </w:r>
      <w:r w:rsidRPr="0038399A">
        <w:rPr>
          <w:rFonts w:hint="cs"/>
          <w:lang w:bidi="ar-EG"/>
        </w:rPr>
        <w:t>5</w:t>
      </w:r>
      <w:r w:rsidRPr="0038399A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835"/>
        <w:gridCol w:w="1560"/>
        <w:gridCol w:w="1134"/>
        <w:gridCol w:w="3969"/>
        <w:gridCol w:w="1588"/>
        <w:gridCol w:w="2377"/>
      </w:tblGrid>
      <w:tr w:rsidR="00D31E79" w:rsidRPr="005F241F" w14:paraId="70DCFA50" w14:textId="77777777" w:rsidTr="00A45C0F">
        <w:trPr>
          <w:cantSplit/>
          <w:trHeight w:val="255"/>
          <w:tblHeader/>
          <w:jc w:val="center"/>
        </w:trPr>
        <w:tc>
          <w:tcPr>
            <w:tcW w:w="1665" w:type="dxa"/>
            <w:shd w:val="clear" w:color="auto" w:fill="DDDDDD"/>
          </w:tcPr>
          <w:p w14:paraId="5E24BCF5" w14:textId="77777777" w:rsidR="0038399A" w:rsidRPr="005F241F" w:rsidRDefault="0038399A" w:rsidP="00D31E79">
            <w:pPr>
              <w:pStyle w:val="Tablehead"/>
              <w:rPr>
                <w:lang w:bidi="ar-EG"/>
              </w:rPr>
            </w:pPr>
            <w:r w:rsidRPr="005F241F">
              <w:rPr>
                <w:rtl/>
              </w:rPr>
              <w:t>السنة</w:t>
            </w:r>
          </w:p>
        </w:tc>
        <w:tc>
          <w:tcPr>
            <w:tcW w:w="2835" w:type="dxa"/>
            <w:shd w:val="clear" w:color="auto" w:fill="DDDDDD"/>
            <w:noWrap/>
          </w:tcPr>
          <w:p w14:paraId="4271ECCE" w14:textId="77777777" w:rsidR="0038399A" w:rsidRPr="005F241F" w:rsidRDefault="0038399A" w:rsidP="00D31E79">
            <w:pPr>
              <w:pStyle w:val="Tablehead"/>
              <w:rPr>
                <w:lang w:bidi="ar-EG"/>
              </w:rPr>
            </w:pPr>
            <w:r w:rsidRPr="005F241F">
              <w:rPr>
                <w:rtl/>
                <w:lang w:bidi="ar-EG"/>
              </w:rPr>
              <w:t>المبلغ</w:t>
            </w:r>
          </w:p>
        </w:tc>
        <w:tc>
          <w:tcPr>
            <w:tcW w:w="1560" w:type="dxa"/>
            <w:shd w:val="clear" w:color="auto" w:fill="DDDDDD"/>
            <w:noWrap/>
          </w:tcPr>
          <w:p w14:paraId="27966099" w14:textId="77777777" w:rsidR="0038399A" w:rsidRPr="005F241F" w:rsidRDefault="0038399A" w:rsidP="00D31E79">
            <w:pPr>
              <w:pStyle w:val="Tablehead"/>
              <w:rPr>
                <w:lang w:bidi="ar-EG"/>
              </w:rPr>
            </w:pPr>
            <w:r w:rsidRPr="005F241F">
              <w:rPr>
                <w:rtl/>
                <w:lang w:bidi="ar-EG"/>
              </w:rPr>
              <w:t>العملة</w:t>
            </w:r>
          </w:p>
        </w:tc>
        <w:tc>
          <w:tcPr>
            <w:tcW w:w="1134" w:type="dxa"/>
            <w:shd w:val="clear" w:color="auto" w:fill="DDDDDD"/>
          </w:tcPr>
          <w:p w14:paraId="4F04852E" w14:textId="77777777" w:rsidR="0038399A" w:rsidRPr="005F241F" w:rsidRDefault="0038399A" w:rsidP="00D31E79">
            <w:pPr>
              <w:pStyle w:val="Tablehead"/>
              <w:rPr>
                <w:lang w:bidi="ar-EG"/>
              </w:rPr>
            </w:pPr>
            <w:r w:rsidRPr="005F241F">
              <w:rPr>
                <w:rtl/>
              </w:rPr>
              <w:t xml:space="preserve">عدد الأرقام </w:t>
            </w:r>
            <w:r w:rsidRPr="005F241F">
              <w:rPr>
                <w:lang w:bidi="ar-EG"/>
              </w:rPr>
              <w:t>UIFN</w:t>
            </w:r>
          </w:p>
        </w:tc>
        <w:tc>
          <w:tcPr>
            <w:tcW w:w="3969" w:type="dxa"/>
            <w:shd w:val="clear" w:color="auto" w:fill="DDDDDD"/>
            <w:noWrap/>
          </w:tcPr>
          <w:p w14:paraId="7B760701" w14:textId="77777777" w:rsidR="0038399A" w:rsidRPr="005F241F" w:rsidRDefault="0038399A" w:rsidP="00D31E79">
            <w:pPr>
              <w:pStyle w:val="Tablehead"/>
              <w:rPr>
                <w:lang w:bidi="ar-EG"/>
              </w:rPr>
            </w:pPr>
            <w:r w:rsidRPr="005F241F">
              <w:rPr>
                <w:rtl/>
                <w:lang w:bidi="ar-EG"/>
              </w:rPr>
              <w:t>اسم الشركة</w:t>
            </w:r>
          </w:p>
        </w:tc>
        <w:tc>
          <w:tcPr>
            <w:tcW w:w="1588" w:type="dxa"/>
            <w:shd w:val="clear" w:color="auto" w:fill="DDDDDD"/>
            <w:noWrap/>
          </w:tcPr>
          <w:p w14:paraId="79F7B4A2" w14:textId="77777777" w:rsidR="0038399A" w:rsidRPr="005F241F" w:rsidRDefault="0038399A" w:rsidP="00D31E79">
            <w:pPr>
              <w:pStyle w:val="Tablehead"/>
              <w:rPr>
                <w:lang w:bidi="ar-EG"/>
              </w:rPr>
            </w:pPr>
            <w:r w:rsidRPr="005F241F">
              <w:rPr>
                <w:rtl/>
                <w:lang w:bidi="ar-EG"/>
              </w:rPr>
              <w:t>البلد/المنطقة الجغرافية</w:t>
            </w:r>
          </w:p>
        </w:tc>
        <w:tc>
          <w:tcPr>
            <w:tcW w:w="2377" w:type="dxa"/>
            <w:shd w:val="clear" w:color="auto" w:fill="DDDDDD"/>
          </w:tcPr>
          <w:p w14:paraId="2ED9B40C" w14:textId="77777777" w:rsidR="0038399A" w:rsidRPr="005F241F" w:rsidRDefault="0038399A" w:rsidP="00D31E79">
            <w:pPr>
              <w:pStyle w:val="Tablehead"/>
              <w:rPr>
                <w:lang w:bidi="ar-EG"/>
              </w:rPr>
            </w:pPr>
            <w:r w:rsidRPr="005F241F">
              <w:rPr>
                <w:rtl/>
                <w:lang w:bidi="ar-EG"/>
              </w:rPr>
              <w:t>ملاحظة</w:t>
            </w:r>
          </w:p>
        </w:tc>
      </w:tr>
      <w:tr w:rsidR="00A45C0F" w:rsidRPr="005F241F" w14:paraId="78E11867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687BB39D" w14:textId="77777777" w:rsidR="0038399A" w:rsidRPr="007C5962" w:rsidRDefault="0038399A" w:rsidP="00D31E79">
            <w:pPr>
              <w:pStyle w:val="Tabletexte"/>
              <w:jc w:val="center"/>
            </w:pPr>
            <w:r w:rsidRPr="007C5962">
              <w:t>2018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CA6853E" w14:textId="77777777" w:rsidR="0038399A" w:rsidRPr="007C5962" w:rsidRDefault="0038399A" w:rsidP="00D31E79">
            <w:pPr>
              <w:pStyle w:val="Tabletexte"/>
              <w:rPr>
                <w:rtl/>
              </w:rPr>
            </w:pPr>
            <w:r w:rsidRPr="007C5962">
              <w:t>14 000,00</w:t>
            </w:r>
            <w:r w:rsidRPr="007C5962">
              <w:br/>
            </w:r>
            <w:r w:rsidRPr="007C5962">
              <w:rPr>
                <w:rtl/>
              </w:rPr>
              <w:t xml:space="preserve">[دفع جزئي: </w:t>
            </w:r>
            <w:r w:rsidRPr="007C5962">
              <w:t>2 800</w:t>
            </w:r>
            <w:r w:rsidRPr="007C5962">
              <w:rPr>
                <w:rtl/>
              </w:rPr>
              <w:t xml:space="preserve"> فرنك سويسري]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529B5A" w14:textId="77777777" w:rsidR="0038399A" w:rsidRPr="007C5962" w:rsidRDefault="0038399A" w:rsidP="00D31E79">
            <w:pPr>
              <w:pStyle w:val="Tabletexte"/>
              <w:jc w:val="center"/>
            </w:pPr>
            <w:r w:rsidRPr="007C5962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3B1EA10A" w14:textId="77777777" w:rsidR="0038399A" w:rsidRPr="007C5962" w:rsidRDefault="0038399A" w:rsidP="00D31E79">
            <w:pPr>
              <w:pStyle w:val="Tabletexte"/>
              <w:jc w:val="center"/>
            </w:pPr>
            <w:r w:rsidRPr="007C5962">
              <w:t>140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2114D234" w14:textId="6E274C18" w:rsidR="0038399A" w:rsidRPr="007C5962" w:rsidRDefault="0038399A" w:rsidP="00D31E79">
            <w:pPr>
              <w:pStyle w:val="Tabletexte"/>
            </w:pPr>
            <w:bookmarkStart w:id="3" w:name="lt_pId062"/>
            <w:proofErr w:type="spellStart"/>
            <w:r w:rsidRPr="007C5962">
              <w:t>Bezeq</w:t>
            </w:r>
            <w:proofErr w:type="spellEnd"/>
            <w:r w:rsidRPr="007C5962">
              <w:t xml:space="preserve"> International</w:t>
            </w:r>
            <w:bookmarkEnd w:id="3"/>
          </w:p>
        </w:tc>
        <w:tc>
          <w:tcPr>
            <w:tcW w:w="1588" w:type="dxa"/>
            <w:shd w:val="clear" w:color="auto" w:fill="auto"/>
            <w:noWrap/>
            <w:hideMark/>
          </w:tcPr>
          <w:p w14:paraId="36D0D900" w14:textId="77777777" w:rsidR="0038399A" w:rsidRPr="007C5962" w:rsidRDefault="0038399A" w:rsidP="00D31E79">
            <w:pPr>
              <w:pStyle w:val="Tabletexte"/>
            </w:pPr>
            <w:r w:rsidRPr="007C5962">
              <w:rPr>
                <w:rtl/>
              </w:rPr>
              <w:t>إسرائيل</w:t>
            </w:r>
          </w:p>
        </w:tc>
        <w:tc>
          <w:tcPr>
            <w:tcW w:w="2377" w:type="dxa"/>
            <w:shd w:val="clear" w:color="auto" w:fill="auto"/>
          </w:tcPr>
          <w:p w14:paraId="0521B31D" w14:textId="77777777" w:rsidR="0038399A" w:rsidRPr="007C5962" w:rsidRDefault="0038399A" w:rsidP="00D31E79">
            <w:pPr>
              <w:pStyle w:val="Tabletexte"/>
            </w:pPr>
          </w:p>
        </w:tc>
      </w:tr>
      <w:tr w:rsidR="00A45C0F" w:rsidRPr="005F241F" w14:paraId="6D5DA5F8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6E722273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BA07982" w14:textId="77777777" w:rsidR="0038399A" w:rsidRPr="006A54A9" w:rsidRDefault="0038399A" w:rsidP="00D31E79">
            <w:pPr>
              <w:pStyle w:val="Tabletexte"/>
            </w:pPr>
            <w:r w:rsidRPr="006A54A9">
              <w:t>5 600,00</w:t>
            </w:r>
            <w:r w:rsidRPr="006A54A9">
              <w:br/>
            </w:r>
            <w:r w:rsidRPr="006A54A9">
              <w:rPr>
                <w:rtl/>
              </w:rPr>
              <w:t xml:space="preserve">[دفع جزئي: </w:t>
            </w:r>
            <w:r w:rsidRPr="006A54A9">
              <w:t>4 000</w:t>
            </w:r>
            <w:r w:rsidRPr="006A54A9">
              <w:rPr>
                <w:rtl/>
              </w:rPr>
              <w:t xml:space="preserve"> فرنك سويسري]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6624113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42674F5E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56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05C9E58" w14:textId="4AFCEE5C" w:rsidR="0038399A" w:rsidRPr="006A54A9" w:rsidRDefault="0038399A" w:rsidP="00D31E79">
            <w:pPr>
              <w:pStyle w:val="Tabletexte"/>
            </w:pPr>
            <w:bookmarkStart w:id="4" w:name="lt_pId070"/>
            <w:r w:rsidRPr="006A54A9">
              <w:t>International Telcom Ltd.</w:t>
            </w:r>
            <w:bookmarkEnd w:id="4"/>
          </w:p>
        </w:tc>
        <w:tc>
          <w:tcPr>
            <w:tcW w:w="1588" w:type="dxa"/>
            <w:shd w:val="clear" w:color="auto" w:fill="auto"/>
            <w:noWrap/>
            <w:hideMark/>
          </w:tcPr>
          <w:p w14:paraId="4C335D9A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الولايات المتحدة</w:t>
            </w:r>
          </w:p>
        </w:tc>
        <w:tc>
          <w:tcPr>
            <w:tcW w:w="2377" w:type="dxa"/>
            <w:shd w:val="clear" w:color="auto" w:fill="auto"/>
          </w:tcPr>
          <w:p w14:paraId="699AA94C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121CE767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3CB5015F" w14:textId="77777777" w:rsidR="0038399A" w:rsidRPr="006A54A9" w:rsidRDefault="0038399A" w:rsidP="00D31E79">
            <w:pPr>
              <w:pStyle w:val="Tabletexte"/>
              <w:jc w:val="center"/>
              <w:rPr>
                <w:rtl/>
              </w:rPr>
            </w:pPr>
            <w:r w:rsidRPr="006A54A9">
              <w:t>2023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702711B" w14:textId="77777777" w:rsidR="0038399A" w:rsidRPr="006A54A9" w:rsidRDefault="0038399A" w:rsidP="00D31E79">
            <w:pPr>
              <w:pStyle w:val="Tabletexte"/>
            </w:pPr>
            <w:r w:rsidRPr="006A54A9">
              <w:t>2 300,00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3B9D940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0BD027D2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B946646" w14:textId="171D4C5A" w:rsidR="0038399A" w:rsidRPr="006A54A9" w:rsidRDefault="0038399A" w:rsidP="00D31E79">
            <w:pPr>
              <w:pStyle w:val="Tabletexte"/>
              <w:rPr>
                <w:lang w:val="es-ES"/>
              </w:rPr>
            </w:pPr>
            <w:bookmarkStart w:id="5" w:name="lt_pId082"/>
            <w:r w:rsidRPr="006A54A9">
              <w:t>TeliaSonera Finland Oyj</w:t>
            </w:r>
            <w:bookmarkEnd w:id="5"/>
          </w:p>
        </w:tc>
        <w:tc>
          <w:tcPr>
            <w:tcW w:w="1588" w:type="dxa"/>
            <w:shd w:val="clear" w:color="auto" w:fill="auto"/>
            <w:noWrap/>
            <w:hideMark/>
          </w:tcPr>
          <w:p w14:paraId="1724741B" w14:textId="77777777" w:rsidR="0038399A" w:rsidRPr="006A54A9" w:rsidRDefault="0038399A" w:rsidP="00D31E79">
            <w:pPr>
              <w:pStyle w:val="Tabletexte"/>
              <w:rPr>
                <w:lang w:val="es-ES"/>
              </w:rPr>
            </w:pPr>
            <w:r w:rsidRPr="006A54A9">
              <w:rPr>
                <w:rtl/>
              </w:rPr>
              <w:t>فنلندا</w:t>
            </w:r>
          </w:p>
        </w:tc>
        <w:tc>
          <w:tcPr>
            <w:tcW w:w="2377" w:type="dxa"/>
            <w:shd w:val="clear" w:color="auto" w:fill="auto"/>
          </w:tcPr>
          <w:p w14:paraId="6C870021" w14:textId="77777777" w:rsidR="0038399A" w:rsidRPr="006A54A9" w:rsidRDefault="0038399A" w:rsidP="00D31E79">
            <w:pPr>
              <w:pStyle w:val="Tabletexte"/>
              <w:rPr>
                <w:lang w:val="es-ES"/>
              </w:rPr>
            </w:pPr>
          </w:p>
        </w:tc>
      </w:tr>
      <w:tr w:rsidR="00A45C0F" w:rsidRPr="005F241F" w14:paraId="083C5D18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79E6262B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D5331F7" w14:textId="77777777" w:rsidR="0038399A" w:rsidRPr="006A54A9" w:rsidRDefault="0038399A" w:rsidP="00D31E79">
            <w:pPr>
              <w:pStyle w:val="Tabletexte"/>
            </w:pPr>
            <w:r w:rsidRPr="006A54A9">
              <w:t>1 300,00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B08B66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4EE0AA83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1BFA30FE" w14:textId="3128794B" w:rsidR="0038399A" w:rsidRPr="006A54A9" w:rsidRDefault="0038399A" w:rsidP="00D31E79">
            <w:pPr>
              <w:pStyle w:val="Tabletexte"/>
              <w:rPr>
                <w:lang w:val="es-ES"/>
              </w:rPr>
            </w:pPr>
            <w:bookmarkStart w:id="6" w:name="lt_pId088"/>
            <w:proofErr w:type="spellStart"/>
            <w:r w:rsidRPr="006A54A9">
              <w:rPr>
                <w:lang w:val="es-ES"/>
              </w:rPr>
              <w:t>Slovak</w:t>
            </w:r>
            <w:proofErr w:type="spellEnd"/>
            <w:r w:rsidRPr="006A54A9">
              <w:rPr>
                <w:lang w:val="es-ES"/>
              </w:rPr>
              <w:t xml:space="preserve"> Telekom, </w:t>
            </w:r>
            <w:proofErr w:type="spellStart"/>
            <w:r w:rsidRPr="006A54A9">
              <w:rPr>
                <w:lang w:val="es-ES"/>
              </w:rPr>
              <w:t>a.s.</w:t>
            </w:r>
            <w:bookmarkEnd w:id="6"/>
            <w:proofErr w:type="spellEnd"/>
          </w:p>
        </w:tc>
        <w:tc>
          <w:tcPr>
            <w:tcW w:w="1588" w:type="dxa"/>
            <w:shd w:val="clear" w:color="auto" w:fill="auto"/>
            <w:noWrap/>
            <w:hideMark/>
          </w:tcPr>
          <w:p w14:paraId="68364C19" w14:textId="77777777" w:rsidR="0038399A" w:rsidRPr="006A54A9" w:rsidRDefault="0038399A" w:rsidP="00D31E79">
            <w:pPr>
              <w:pStyle w:val="Tabletexte"/>
              <w:rPr>
                <w:lang w:val="es-ES"/>
              </w:rPr>
            </w:pPr>
            <w:r w:rsidRPr="006A54A9">
              <w:rPr>
                <w:rtl/>
              </w:rPr>
              <w:t>سلوفاكيا</w:t>
            </w:r>
          </w:p>
        </w:tc>
        <w:tc>
          <w:tcPr>
            <w:tcW w:w="2377" w:type="dxa"/>
            <w:shd w:val="clear" w:color="auto" w:fill="auto"/>
          </w:tcPr>
          <w:p w14:paraId="06125465" w14:textId="77777777" w:rsidR="0038399A" w:rsidRPr="006A54A9" w:rsidRDefault="0038399A" w:rsidP="00D31E79">
            <w:pPr>
              <w:pStyle w:val="Tabletexte"/>
              <w:rPr>
                <w:lang w:val="es-ES"/>
              </w:rPr>
            </w:pPr>
          </w:p>
        </w:tc>
      </w:tr>
      <w:tr w:rsidR="00A45C0F" w:rsidRPr="005F241F" w14:paraId="52C663FD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0ECC1041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598395F" w14:textId="77777777" w:rsidR="0038399A" w:rsidRPr="006A54A9" w:rsidRDefault="0038399A" w:rsidP="00D31E79">
            <w:pPr>
              <w:pStyle w:val="Tabletexte"/>
            </w:pPr>
            <w:r w:rsidRPr="006A54A9">
              <w:t>1 000,00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DDCE58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07420833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B413451" w14:textId="1DAB1ACF" w:rsidR="0038399A" w:rsidRPr="006A54A9" w:rsidRDefault="0038399A" w:rsidP="00D31E79">
            <w:pPr>
              <w:pStyle w:val="Tabletexte"/>
              <w:rPr>
                <w:rtl/>
              </w:rPr>
            </w:pPr>
            <w:bookmarkStart w:id="7" w:name="lt_pId094"/>
            <w:proofErr w:type="spellStart"/>
            <w:r w:rsidRPr="006A54A9">
              <w:t>Eutelia</w:t>
            </w:r>
            <w:proofErr w:type="spellEnd"/>
            <w:r w:rsidRPr="006A54A9">
              <w:t xml:space="preserve"> S.p.A.</w:t>
            </w:r>
            <w:bookmarkEnd w:id="7"/>
          </w:p>
        </w:tc>
        <w:tc>
          <w:tcPr>
            <w:tcW w:w="1588" w:type="dxa"/>
            <w:shd w:val="clear" w:color="auto" w:fill="auto"/>
            <w:noWrap/>
            <w:hideMark/>
          </w:tcPr>
          <w:p w14:paraId="5F80CC35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إيطاليا</w:t>
            </w:r>
          </w:p>
        </w:tc>
        <w:tc>
          <w:tcPr>
            <w:tcW w:w="2377" w:type="dxa"/>
            <w:shd w:val="clear" w:color="auto" w:fill="auto"/>
          </w:tcPr>
          <w:p w14:paraId="6B2703B7" w14:textId="77777777" w:rsidR="0038399A" w:rsidRPr="005F241F" w:rsidRDefault="0038399A" w:rsidP="00D31E79">
            <w:pPr>
              <w:pStyle w:val="Tabletexte"/>
            </w:pPr>
            <w:r w:rsidRPr="005F241F">
              <w:rPr>
                <w:rtl/>
              </w:rPr>
              <w:t xml:space="preserve">اشترتها جزئياً شركة </w:t>
            </w:r>
            <w:proofErr w:type="spellStart"/>
            <w:r w:rsidRPr="005F241F">
              <w:t>CloudItalia</w:t>
            </w:r>
            <w:proofErr w:type="spellEnd"/>
            <w:r w:rsidRPr="005F241F">
              <w:rPr>
                <w:rtl/>
              </w:rPr>
              <w:t xml:space="preserve"> دون مسؤولية بشأن الأرقام </w:t>
            </w:r>
            <w:proofErr w:type="spellStart"/>
            <w:r w:rsidRPr="005F241F">
              <w:t>UIFN</w:t>
            </w:r>
            <w:proofErr w:type="spellEnd"/>
            <w:r w:rsidRPr="005F241F">
              <w:rPr>
                <w:rtl/>
              </w:rPr>
              <w:t>، ومع ذلك، فإن </w:t>
            </w:r>
            <w:r w:rsidRPr="005F241F">
              <w:t>3</w:t>
            </w:r>
            <w:r w:rsidRPr="005F241F">
              <w:rPr>
                <w:rtl/>
              </w:rPr>
              <w:t xml:space="preserve"> أرقام </w:t>
            </w:r>
            <w:proofErr w:type="spellStart"/>
            <w:r w:rsidRPr="005F241F">
              <w:t>UIFN</w:t>
            </w:r>
            <w:proofErr w:type="spellEnd"/>
            <w:r w:rsidRPr="005F241F">
              <w:rPr>
                <w:rtl/>
              </w:rPr>
              <w:t xml:space="preserve"> يمكن الوصول إليها</w:t>
            </w:r>
          </w:p>
        </w:tc>
      </w:tr>
      <w:tr w:rsidR="00A45C0F" w:rsidRPr="005F241F" w14:paraId="33568901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1FF6B8F4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2022</w:t>
            </w:r>
          </w:p>
        </w:tc>
        <w:tc>
          <w:tcPr>
            <w:tcW w:w="2835" w:type="dxa"/>
            <w:shd w:val="clear" w:color="auto" w:fill="auto"/>
            <w:noWrap/>
          </w:tcPr>
          <w:p w14:paraId="57222C86" w14:textId="77777777" w:rsidR="0038399A" w:rsidRPr="006A54A9" w:rsidRDefault="0038399A" w:rsidP="00D31E79">
            <w:pPr>
              <w:pStyle w:val="Tabletexte"/>
            </w:pPr>
            <w:r w:rsidRPr="006A54A9">
              <w:t>600,00</w:t>
            </w:r>
          </w:p>
        </w:tc>
        <w:tc>
          <w:tcPr>
            <w:tcW w:w="1560" w:type="dxa"/>
            <w:shd w:val="clear" w:color="auto" w:fill="auto"/>
            <w:noWrap/>
          </w:tcPr>
          <w:p w14:paraId="5513003F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54FD5C7C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6</w:t>
            </w:r>
          </w:p>
        </w:tc>
        <w:tc>
          <w:tcPr>
            <w:tcW w:w="3969" w:type="dxa"/>
            <w:shd w:val="clear" w:color="auto" w:fill="auto"/>
            <w:noWrap/>
          </w:tcPr>
          <w:p w14:paraId="16D1D498" w14:textId="7409D1A9" w:rsidR="0038399A" w:rsidRPr="006A54A9" w:rsidRDefault="0038399A" w:rsidP="00D31E79">
            <w:pPr>
              <w:pStyle w:val="Tabletexte"/>
            </w:pPr>
            <w:bookmarkStart w:id="8" w:name="lt_pId108"/>
            <w:proofErr w:type="spellStart"/>
            <w:r w:rsidRPr="006A54A9">
              <w:t>PLANinterNET</w:t>
            </w:r>
            <w:proofErr w:type="spellEnd"/>
            <w:r w:rsidRPr="006A54A9">
              <w:t xml:space="preserve"> VoIP-GmbH</w:t>
            </w:r>
            <w:bookmarkEnd w:id="8"/>
          </w:p>
        </w:tc>
        <w:tc>
          <w:tcPr>
            <w:tcW w:w="1588" w:type="dxa"/>
            <w:shd w:val="clear" w:color="auto" w:fill="auto"/>
            <w:noWrap/>
          </w:tcPr>
          <w:p w14:paraId="0AD59301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ألمانيا</w:t>
            </w:r>
          </w:p>
        </w:tc>
        <w:tc>
          <w:tcPr>
            <w:tcW w:w="2377" w:type="dxa"/>
            <w:shd w:val="clear" w:color="auto" w:fill="auto"/>
          </w:tcPr>
          <w:p w14:paraId="3E75414A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6C88303F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19D2AC07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2018</w:t>
            </w:r>
          </w:p>
        </w:tc>
        <w:tc>
          <w:tcPr>
            <w:tcW w:w="2835" w:type="dxa"/>
            <w:shd w:val="clear" w:color="auto" w:fill="auto"/>
            <w:noWrap/>
          </w:tcPr>
          <w:p w14:paraId="421E5904" w14:textId="77777777" w:rsidR="0038399A" w:rsidRPr="006A54A9" w:rsidRDefault="0038399A" w:rsidP="00D31E79">
            <w:pPr>
              <w:pStyle w:val="Tabletexte"/>
            </w:pPr>
            <w:r w:rsidRPr="006A54A9">
              <w:t>500,00</w:t>
            </w:r>
            <w:r w:rsidRPr="006A54A9">
              <w:br/>
            </w:r>
            <w:r w:rsidRPr="006A54A9">
              <w:rPr>
                <w:rtl/>
              </w:rPr>
              <w:t xml:space="preserve">[دفع جزئي: </w:t>
            </w:r>
            <w:r w:rsidRPr="006A54A9">
              <w:t>200</w:t>
            </w:r>
            <w:r w:rsidRPr="006A54A9">
              <w:rPr>
                <w:rtl/>
              </w:rPr>
              <w:t xml:space="preserve"> فرنك سويسري]</w:t>
            </w:r>
          </w:p>
        </w:tc>
        <w:tc>
          <w:tcPr>
            <w:tcW w:w="1560" w:type="dxa"/>
            <w:shd w:val="clear" w:color="auto" w:fill="auto"/>
            <w:noWrap/>
          </w:tcPr>
          <w:p w14:paraId="2149CB71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270E717D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5</w:t>
            </w:r>
          </w:p>
        </w:tc>
        <w:tc>
          <w:tcPr>
            <w:tcW w:w="3969" w:type="dxa"/>
            <w:shd w:val="clear" w:color="auto" w:fill="auto"/>
            <w:noWrap/>
          </w:tcPr>
          <w:p w14:paraId="70248E2A" w14:textId="77777777" w:rsidR="0038399A" w:rsidRPr="006A54A9" w:rsidRDefault="0038399A" w:rsidP="00D31E79">
            <w:pPr>
              <w:pStyle w:val="Tabletexte"/>
              <w:rPr>
                <w:lang w:val="es-ES_tradnl"/>
              </w:rPr>
            </w:pPr>
            <w:bookmarkStart w:id="9" w:name="lt_pId122"/>
            <w:r w:rsidRPr="006A54A9">
              <w:rPr>
                <w:lang w:val="es-ES_tradnl"/>
              </w:rPr>
              <w:t>Telefónica S.A.</w:t>
            </w:r>
            <w:bookmarkEnd w:id="9"/>
            <w:r w:rsidRPr="006A54A9">
              <w:rPr>
                <w:lang w:val="es-ES_tradnl"/>
              </w:rPr>
              <w:t xml:space="preserve"> </w:t>
            </w:r>
            <w:r w:rsidRPr="006A54A9">
              <w:rPr>
                <w:lang w:val="es-ES_tradnl"/>
              </w:rPr>
              <w:br/>
            </w:r>
            <w:bookmarkStart w:id="10" w:name="lt_pId123"/>
            <w:r w:rsidRPr="006A54A9">
              <w:rPr>
                <w:rtl/>
              </w:rPr>
              <w:t>(</w:t>
            </w:r>
            <w:r w:rsidRPr="006A54A9">
              <w:rPr>
                <w:lang w:val="es-ES_tradnl"/>
              </w:rPr>
              <w:t>Colombia Telecomunicaciones S.A. ESP - Telecom Colombia</w:t>
            </w:r>
            <w:bookmarkEnd w:id="10"/>
            <w:r w:rsidRPr="006A54A9">
              <w:rPr>
                <w:rtl/>
              </w:rPr>
              <w:t xml:space="preserve"> سابقاً)</w:t>
            </w:r>
          </w:p>
        </w:tc>
        <w:tc>
          <w:tcPr>
            <w:tcW w:w="1588" w:type="dxa"/>
            <w:shd w:val="clear" w:color="auto" w:fill="auto"/>
            <w:noWrap/>
          </w:tcPr>
          <w:p w14:paraId="456EE595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كولومبيا</w:t>
            </w:r>
          </w:p>
        </w:tc>
        <w:tc>
          <w:tcPr>
            <w:tcW w:w="2377" w:type="dxa"/>
            <w:shd w:val="clear" w:color="auto" w:fill="auto"/>
          </w:tcPr>
          <w:p w14:paraId="4A6A5693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7E081E8C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3FAFE1D7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2018</w:t>
            </w:r>
          </w:p>
        </w:tc>
        <w:tc>
          <w:tcPr>
            <w:tcW w:w="2835" w:type="dxa"/>
            <w:shd w:val="clear" w:color="auto" w:fill="auto"/>
            <w:noWrap/>
          </w:tcPr>
          <w:p w14:paraId="5977BFCF" w14:textId="77777777" w:rsidR="0038399A" w:rsidRPr="006A54A9" w:rsidRDefault="0038399A" w:rsidP="00D31E79">
            <w:pPr>
              <w:pStyle w:val="Tabletexte"/>
            </w:pPr>
            <w:r w:rsidRPr="006A54A9">
              <w:t>500,00</w:t>
            </w:r>
            <w:r w:rsidRPr="006A54A9">
              <w:br/>
            </w:r>
            <w:r w:rsidRPr="006A54A9">
              <w:rPr>
                <w:rtl/>
              </w:rPr>
              <w:t xml:space="preserve">[دفع جزئي: </w:t>
            </w:r>
            <w:r w:rsidRPr="006A54A9">
              <w:t>400</w:t>
            </w:r>
            <w:r w:rsidRPr="006A54A9">
              <w:rPr>
                <w:rtl/>
              </w:rPr>
              <w:t xml:space="preserve"> فرنك سويسري]</w:t>
            </w:r>
          </w:p>
        </w:tc>
        <w:tc>
          <w:tcPr>
            <w:tcW w:w="1560" w:type="dxa"/>
            <w:shd w:val="clear" w:color="auto" w:fill="auto"/>
            <w:noWrap/>
          </w:tcPr>
          <w:p w14:paraId="620645B5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25AD24F8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5</w:t>
            </w:r>
          </w:p>
        </w:tc>
        <w:tc>
          <w:tcPr>
            <w:tcW w:w="3969" w:type="dxa"/>
            <w:shd w:val="clear" w:color="auto" w:fill="auto"/>
            <w:noWrap/>
          </w:tcPr>
          <w:p w14:paraId="7E700D5D" w14:textId="20F07BEB" w:rsidR="0038399A" w:rsidRPr="006A54A9" w:rsidRDefault="0038399A" w:rsidP="00D31E79">
            <w:pPr>
              <w:pStyle w:val="Tabletexte"/>
            </w:pPr>
            <w:bookmarkStart w:id="11" w:name="lt_pId131"/>
            <w:r w:rsidRPr="006A54A9">
              <w:t>Kingston communications/</w:t>
            </w:r>
            <w:proofErr w:type="spellStart"/>
            <w:r w:rsidRPr="006A54A9">
              <w:t>Affiniti</w:t>
            </w:r>
            <w:bookmarkEnd w:id="11"/>
            <w:proofErr w:type="spellEnd"/>
          </w:p>
        </w:tc>
        <w:tc>
          <w:tcPr>
            <w:tcW w:w="1588" w:type="dxa"/>
            <w:shd w:val="clear" w:color="auto" w:fill="auto"/>
            <w:noWrap/>
          </w:tcPr>
          <w:p w14:paraId="2BBDAFBC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المملكة المتحدة</w:t>
            </w:r>
          </w:p>
        </w:tc>
        <w:tc>
          <w:tcPr>
            <w:tcW w:w="2377" w:type="dxa"/>
            <w:shd w:val="clear" w:color="auto" w:fill="auto"/>
          </w:tcPr>
          <w:p w14:paraId="270B7805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6D0B98C9" w14:textId="77777777" w:rsidTr="00A45C0F">
        <w:trPr>
          <w:cantSplit/>
          <w:trHeight w:val="256"/>
          <w:jc w:val="center"/>
        </w:trPr>
        <w:tc>
          <w:tcPr>
            <w:tcW w:w="1665" w:type="dxa"/>
            <w:shd w:val="clear" w:color="auto" w:fill="auto"/>
          </w:tcPr>
          <w:p w14:paraId="1888CCAF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2021</w:t>
            </w:r>
          </w:p>
        </w:tc>
        <w:tc>
          <w:tcPr>
            <w:tcW w:w="2835" w:type="dxa"/>
            <w:shd w:val="clear" w:color="auto" w:fill="auto"/>
            <w:noWrap/>
          </w:tcPr>
          <w:p w14:paraId="532117BC" w14:textId="77777777" w:rsidR="0038399A" w:rsidRPr="006A54A9" w:rsidRDefault="0038399A" w:rsidP="00D31E79">
            <w:pPr>
              <w:pStyle w:val="Tabletexte"/>
            </w:pPr>
            <w:r w:rsidRPr="006A54A9">
              <w:t>500,00</w:t>
            </w:r>
          </w:p>
        </w:tc>
        <w:tc>
          <w:tcPr>
            <w:tcW w:w="1560" w:type="dxa"/>
            <w:shd w:val="clear" w:color="auto" w:fill="auto"/>
            <w:noWrap/>
          </w:tcPr>
          <w:p w14:paraId="3798700C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6E0F53A6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5</w:t>
            </w:r>
          </w:p>
        </w:tc>
        <w:tc>
          <w:tcPr>
            <w:tcW w:w="3969" w:type="dxa"/>
            <w:shd w:val="clear" w:color="auto" w:fill="auto"/>
            <w:noWrap/>
          </w:tcPr>
          <w:p w14:paraId="5D08F898" w14:textId="2DA0345D" w:rsidR="0038399A" w:rsidRPr="006A54A9" w:rsidRDefault="0038399A" w:rsidP="00D31E79">
            <w:pPr>
              <w:pStyle w:val="Tabletexte"/>
            </w:pPr>
            <w:bookmarkStart w:id="12" w:name="lt_pId137"/>
            <w:proofErr w:type="spellStart"/>
            <w:r w:rsidRPr="006A54A9">
              <w:t>Qupra</w:t>
            </w:r>
            <w:proofErr w:type="spellEnd"/>
            <w:r w:rsidRPr="006A54A9">
              <w:t xml:space="preserve"> Wholesale</w:t>
            </w:r>
            <w:bookmarkEnd w:id="12"/>
          </w:p>
        </w:tc>
        <w:tc>
          <w:tcPr>
            <w:tcW w:w="1588" w:type="dxa"/>
            <w:shd w:val="clear" w:color="auto" w:fill="auto"/>
            <w:noWrap/>
          </w:tcPr>
          <w:p w14:paraId="3C35D1A3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هولندا</w:t>
            </w:r>
          </w:p>
        </w:tc>
        <w:tc>
          <w:tcPr>
            <w:tcW w:w="2377" w:type="dxa"/>
            <w:shd w:val="clear" w:color="auto" w:fill="auto"/>
          </w:tcPr>
          <w:p w14:paraId="77B81BB3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7635E039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70F15379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2018</w:t>
            </w:r>
          </w:p>
        </w:tc>
        <w:tc>
          <w:tcPr>
            <w:tcW w:w="2835" w:type="dxa"/>
            <w:shd w:val="clear" w:color="auto" w:fill="auto"/>
            <w:noWrap/>
          </w:tcPr>
          <w:p w14:paraId="751C3DEB" w14:textId="77777777" w:rsidR="0038399A" w:rsidRPr="005F241F" w:rsidRDefault="0038399A" w:rsidP="00D31E79">
            <w:pPr>
              <w:pStyle w:val="Tabletexte"/>
            </w:pPr>
            <w:r w:rsidRPr="005F241F">
              <w:t>400,00</w:t>
            </w:r>
          </w:p>
        </w:tc>
        <w:tc>
          <w:tcPr>
            <w:tcW w:w="1560" w:type="dxa"/>
            <w:shd w:val="clear" w:color="auto" w:fill="auto"/>
            <w:noWrap/>
          </w:tcPr>
          <w:p w14:paraId="57804F0A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70651769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4</w:t>
            </w:r>
          </w:p>
        </w:tc>
        <w:tc>
          <w:tcPr>
            <w:tcW w:w="3969" w:type="dxa"/>
            <w:shd w:val="clear" w:color="auto" w:fill="auto"/>
            <w:noWrap/>
          </w:tcPr>
          <w:p w14:paraId="713FFCBF" w14:textId="29D7A76D" w:rsidR="0038399A" w:rsidRPr="006A54A9" w:rsidRDefault="0038399A" w:rsidP="00D31E79">
            <w:pPr>
              <w:pStyle w:val="Tabletexte"/>
              <w:rPr>
                <w:lang w:bidi="ar-EG"/>
              </w:rPr>
            </w:pPr>
            <w:bookmarkStart w:id="13" w:name="lt_pId143"/>
            <w:proofErr w:type="spellStart"/>
            <w:r w:rsidRPr="005F241F">
              <w:rPr>
                <w:lang w:val="es-ES"/>
              </w:rPr>
              <w:t>HKBN</w:t>
            </w:r>
            <w:proofErr w:type="spellEnd"/>
            <w:r w:rsidRPr="005F241F">
              <w:rPr>
                <w:lang w:val="es-ES"/>
              </w:rPr>
              <w:t xml:space="preserve"> Enterprise </w:t>
            </w:r>
            <w:proofErr w:type="spellStart"/>
            <w:r w:rsidRPr="005F241F">
              <w:rPr>
                <w:lang w:val="es-ES"/>
              </w:rPr>
              <w:t>Solutions</w:t>
            </w:r>
            <w:proofErr w:type="spellEnd"/>
            <w:r w:rsidRPr="005F241F">
              <w:rPr>
                <w:lang w:val="es-ES"/>
              </w:rPr>
              <w:t xml:space="preserve"> </w:t>
            </w:r>
            <w:proofErr w:type="spellStart"/>
            <w:r w:rsidRPr="005F241F">
              <w:rPr>
                <w:lang w:val="es-ES"/>
              </w:rPr>
              <w:t>HK</w:t>
            </w:r>
            <w:proofErr w:type="spellEnd"/>
            <w:r w:rsidRPr="005F241F">
              <w:rPr>
                <w:lang w:val="es-ES"/>
              </w:rPr>
              <w:t xml:space="preserve"> </w:t>
            </w:r>
            <w:proofErr w:type="spellStart"/>
            <w:r w:rsidRPr="005F241F">
              <w:rPr>
                <w:lang w:val="es-ES"/>
              </w:rPr>
              <w:t>Limited</w:t>
            </w:r>
            <w:proofErr w:type="spellEnd"/>
            <w:r w:rsidRPr="005F241F">
              <w:rPr>
                <w:lang w:val="es-ES"/>
              </w:rPr>
              <w:t xml:space="preserve"> </w:t>
            </w:r>
            <w:r w:rsidR="000538AE" w:rsidRPr="005F241F">
              <w:rPr>
                <w:rtl/>
                <w:lang w:val="es-ES"/>
              </w:rPr>
              <w:br/>
            </w:r>
            <w:bookmarkEnd w:id="13"/>
            <w:r w:rsidR="000538AE" w:rsidRPr="005F241F">
              <w:rPr>
                <w:rFonts w:hint="cs"/>
                <w:rtl/>
                <w:lang w:val="es-ES"/>
              </w:rPr>
              <w:t>(</w:t>
            </w:r>
            <w:r w:rsidR="000538AE" w:rsidRPr="005F241F">
              <w:t>WTT HK Limited</w:t>
            </w:r>
            <w:r w:rsidR="000538AE" w:rsidRPr="005F241F">
              <w:rPr>
                <w:rFonts w:hint="cs"/>
                <w:rtl/>
                <w:lang w:bidi="ar-EG"/>
              </w:rPr>
              <w:t xml:space="preserve"> سابقاً)</w:t>
            </w:r>
          </w:p>
        </w:tc>
        <w:tc>
          <w:tcPr>
            <w:tcW w:w="1588" w:type="dxa"/>
            <w:shd w:val="clear" w:color="auto" w:fill="auto"/>
            <w:noWrap/>
          </w:tcPr>
          <w:p w14:paraId="3ED010EA" w14:textId="77777777" w:rsidR="0038399A" w:rsidRPr="005F241F" w:rsidRDefault="0038399A" w:rsidP="00D31E79">
            <w:pPr>
              <w:pStyle w:val="Tabletexte"/>
            </w:pPr>
            <w:r w:rsidRPr="005F241F">
              <w:rPr>
                <w:rtl/>
              </w:rPr>
              <w:t>هونغ كونغ، الصين</w:t>
            </w:r>
          </w:p>
        </w:tc>
        <w:tc>
          <w:tcPr>
            <w:tcW w:w="2377" w:type="dxa"/>
            <w:shd w:val="clear" w:color="auto" w:fill="auto"/>
          </w:tcPr>
          <w:p w14:paraId="4F25BFA4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04231B26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0BE7EF42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lastRenderedPageBreak/>
              <w:t>2018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BD276E4" w14:textId="77777777" w:rsidR="0038399A" w:rsidRPr="005F241F" w:rsidRDefault="0038399A" w:rsidP="00D31E79">
            <w:pPr>
              <w:pStyle w:val="Tabletexte"/>
            </w:pPr>
            <w:r w:rsidRPr="005F241F">
              <w:t>300,00</w:t>
            </w:r>
            <w:r w:rsidRPr="005F241F">
              <w:br/>
            </w:r>
            <w:r w:rsidRPr="005F241F">
              <w:rPr>
                <w:rtl/>
              </w:rPr>
              <w:t xml:space="preserve">[دفع جزئي: </w:t>
            </w:r>
            <w:r w:rsidRPr="005F241F">
              <w:t>200</w:t>
            </w:r>
            <w:r w:rsidRPr="005F241F">
              <w:rPr>
                <w:rtl/>
              </w:rPr>
              <w:t xml:space="preserve"> فرنك سويسري]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427E058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78D66FCD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58BF186" w14:textId="77777777" w:rsidR="0038399A" w:rsidRPr="005F241F" w:rsidRDefault="0038399A" w:rsidP="00D31E79">
            <w:pPr>
              <w:pStyle w:val="Tabletexte"/>
            </w:pPr>
            <w:bookmarkStart w:id="14" w:name="lt_pId156"/>
            <w:r w:rsidRPr="005F241F">
              <w:t>Telefonica del Peru</w:t>
            </w:r>
            <w:bookmarkEnd w:id="14"/>
          </w:p>
        </w:tc>
        <w:tc>
          <w:tcPr>
            <w:tcW w:w="1588" w:type="dxa"/>
            <w:shd w:val="clear" w:color="auto" w:fill="auto"/>
            <w:noWrap/>
            <w:hideMark/>
          </w:tcPr>
          <w:p w14:paraId="74BD8ACD" w14:textId="77777777" w:rsidR="0038399A" w:rsidRPr="005F241F" w:rsidRDefault="0038399A" w:rsidP="00D31E79">
            <w:pPr>
              <w:pStyle w:val="Tabletexte"/>
            </w:pPr>
            <w:r w:rsidRPr="005F241F">
              <w:rPr>
                <w:rtl/>
              </w:rPr>
              <w:t>بيرو</w:t>
            </w:r>
          </w:p>
        </w:tc>
        <w:tc>
          <w:tcPr>
            <w:tcW w:w="2377" w:type="dxa"/>
            <w:shd w:val="clear" w:color="auto" w:fill="auto"/>
          </w:tcPr>
          <w:p w14:paraId="2682D49C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7236EC3C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51D5364D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B911C55" w14:textId="77777777" w:rsidR="0038399A" w:rsidRPr="005F241F" w:rsidRDefault="0038399A" w:rsidP="00D31E79">
            <w:pPr>
              <w:pStyle w:val="Tabletexte"/>
            </w:pPr>
            <w:r w:rsidRPr="005F241F"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F8EC75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5093F67B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3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918D890" w14:textId="77777777" w:rsidR="005F241F" w:rsidRPr="005F241F" w:rsidRDefault="0038399A" w:rsidP="00D31E79">
            <w:pPr>
              <w:pStyle w:val="Tabletexte"/>
              <w:rPr>
                <w:rtl/>
              </w:rPr>
            </w:pPr>
            <w:bookmarkStart w:id="15" w:name="lt_pId162"/>
            <w:r w:rsidRPr="005F241F">
              <w:t>PTGI INTERNATIONAL CARRIER</w:t>
            </w:r>
            <w:bookmarkEnd w:id="15"/>
            <w:r w:rsidRPr="005F241F">
              <w:t xml:space="preserve"> </w:t>
            </w:r>
          </w:p>
          <w:p w14:paraId="5763AC71" w14:textId="6D46E5C1" w:rsidR="0038399A" w:rsidRPr="005F241F" w:rsidRDefault="005F241F" w:rsidP="00D31E79">
            <w:pPr>
              <w:pStyle w:val="Tabletexte"/>
            </w:pPr>
            <w:r w:rsidRPr="005F241F">
              <w:rPr>
                <w:rFonts w:hint="cs"/>
                <w:rtl/>
              </w:rPr>
              <w:t>(</w:t>
            </w:r>
            <w:r w:rsidRPr="005F241F">
              <w:t>PRIMUS Telecommunications Ltd.</w:t>
            </w:r>
            <w:r w:rsidRPr="005F241F">
              <w:rPr>
                <w:rFonts w:hint="cs"/>
                <w:rtl/>
                <w:lang w:bidi="ar-EG"/>
              </w:rPr>
              <w:t xml:space="preserve"> سابقاً)</w:t>
            </w:r>
            <w:r w:rsidR="0038399A" w:rsidRPr="005F241F">
              <w:br/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25DB4A23" w14:textId="77777777" w:rsidR="0038399A" w:rsidRPr="005F241F" w:rsidRDefault="0038399A" w:rsidP="00D31E79">
            <w:pPr>
              <w:pStyle w:val="Tabletexte"/>
            </w:pPr>
            <w:r w:rsidRPr="005F241F">
              <w:rPr>
                <w:rtl/>
              </w:rPr>
              <w:t>المملكة المتحدة</w:t>
            </w:r>
          </w:p>
        </w:tc>
        <w:tc>
          <w:tcPr>
            <w:tcW w:w="2377" w:type="dxa"/>
            <w:shd w:val="clear" w:color="auto" w:fill="auto"/>
          </w:tcPr>
          <w:p w14:paraId="68B7E772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2818CE09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4011A23F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2023</w:t>
            </w:r>
          </w:p>
        </w:tc>
        <w:tc>
          <w:tcPr>
            <w:tcW w:w="2835" w:type="dxa"/>
            <w:shd w:val="clear" w:color="auto" w:fill="auto"/>
            <w:noWrap/>
          </w:tcPr>
          <w:p w14:paraId="7F8A2CD0" w14:textId="77777777" w:rsidR="0038399A" w:rsidRPr="005F241F" w:rsidRDefault="0038399A" w:rsidP="00D31E79">
            <w:pPr>
              <w:pStyle w:val="Tabletexte"/>
            </w:pPr>
            <w:r w:rsidRPr="005F241F">
              <w:t>200,00</w:t>
            </w:r>
          </w:p>
        </w:tc>
        <w:tc>
          <w:tcPr>
            <w:tcW w:w="1560" w:type="dxa"/>
            <w:shd w:val="clear" w:color="auto" w:fill="auto"/>
            <w:noWrap/>
          </w:tcPr>
          <w:p w14:paraId="72E63746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04E36142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</w:t>
            </w:r>
          </w:p>
        </w:tc>
        <w:tc>
          <w:tcPr>
            <w:tcW w:w="3969" w:type="dxa"/>
            <w:shd w:val="clear" w:color="auto" w:fill="auto"/>
            <w:noWrap/>
          </w:tcPr>
          <w:p w14:paraId="2216D8F3" w14:textId="77777777" w:rsidR="0038399A" w:rsidRPr="005F241F" w:rsidRDefault="0038399A" w:rsidP="00D31E79">
            <w:pPr>
              <w:pStyle w:val="Tabletexte"/>
              <w:rPr>
                <w:lang w:val="es-ES"/>
              </w:rPr>
            </w:pPr>
            <w:bookmarkStart w:id="16" w:name="lt_pId169"/>
            <w:r w:rsidRPr="005F241F">
              <w:t>EMTEX GmbH</w:t>
            </w:r>
            <w:bookmarkEnd w:id="16"/>
          </w:p>
        </w:tc>
        <w:tc>
          <w:tcPr>
            <w:tcW w:w="1588" w:type="dxa"/>
            <w:shd w:val="clear" w:color="auto" w:fill="auto"/>
            <w:noWrap/>
          </w:tcPr>
          <w:p w14:paraId="618DB00D" w14:textId="77777777" w:rsidR="0038399A" w:rsidRPr="005F241F" w:rsidRDefault="0038399A" w:rsidP="00D31E79">
            <w:pPr>
              <w:pStyle w:val="Tabletexte"/>
              <w:rPr>
                <w:lang w:val="es-ES"/>
              </w:rPr>
            </w:pPr>
            <w:r w:rsidRPr="005F241F">
              <w:rPr>
                <w:rtl/>
              </w:rPr>
              <w:t>ألمانيا</w:t>
            </w:r>
          </w:p>
        </w:tc>
        <w:tc>
          <w:tcPr>
            <w:tcW w:w="2377" w:type="dxa"/>
            <w:shd w:val="clear" w:color="auto" w:fill="auto"/>
          </w:tcPr>
          <w:p w14:paraId="13A7D165" w14:textId="77777777" w:rsidR="0038399A" w:rsidRPr="005F241F" w:rsidRDefault="0038399A" w:rsidP="00D31E79">
            <w:pPr>
              <w:pStyle w:val="Tabletexte"/>
              <w:rPr>
                <w:lang w:val="es-ES"/>
              </w:rPr>
            </w:pPr>
          </w:p>
        </w:tc>
      </w:tr>
      <w:tr w:rsidR="00A45C0F" w:rsidRPr="005F241F" w14:paraId="5A5F2167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5AA4E78A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2020</w:t>
            </w:r>
          </w:p>
        </w:tc>
        <w:tc>
          <w:tcPr>
            <w:tcW w:w="2835" w:type="dxa"/>
            <w:shd w:val="clear" w:color="auto" w:fill="auto"/>
            <w:noWrap/>
          </w:tcPr>
          <w:p w14:paraId="035382C9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t>200,00</w:t>
            </w:r>
          </w:p>
        </w:tc>
        <w:tc>
          <w:tcPr>
            <w:tcW w:w="1560" w:type="dxa"/>
            <w:shd w:val="clear" w:color="auto" w:fill="auto"/>
            <w:noWrap/>
          </w:tcPr>
          <w:p w14:paraId="35CD10D8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170BEE50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</w:t>
            </w:r>
          </w:p>
        </w:tc>
        <w:tc>
          <w:tcPr>
            <w:tcW w:w="3969" w:type="dxa"/>
            <w:shd w:val="clear" w:color="auto" w:fill="auto"/>
            <w:noWrap/>
          </w:tcPr>
          <w:p w14:paraId="3FC23440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bookmarkStart w:id="17" w:name="lt_pId188"/>
            <w:r w:rsidRPr="005F241F">
              <w:rPr>
                <w:lang w:val="es-ES_tradnl"/>
              </w:rPr>
              <w:t xml:space="preserve">Telefónica de Argentina </w:t>
            </w:r>
            <w:proofErr w:type="gramStart"/>
            <w:r w:rsidRPr="005F241F">
              <w:rPr>
                <w:lang w:val="es-ES_tradnl"/>
              </w:rPr>
              <w:t>S.A</w:t>
            </w:r>
            <w:bookmarkEnd w:id="17"/>
            <w:proofErr w:type="gramEnd"/>
          </w:p>
        </w:tc>
        <w:tc>
          <w:tcPr>
            <w:tcW w:w="1588" w:type="dxa"/>
            <w:shd w:val="clear" w:color="auto" w:fill="auto"/>
            <w:noWrap/>
          </w:tcPr>
          <w:p w14:paraId="185B5624" w14:textId="77777777" w:rsidR="0038399A" w:rsidRPr="005F241F" w:rsidRDefault="0038399A" w:rsidP="00D31E79">
            <w:pPr>
              <w:pStyle w:val="Tabletexte"/>
            </w:pPr>
            <w:r w:rsidRPr="005F241F">
              <w:rPr>
                <w:rtl/>
              </w:rPr>
              <w:t>الأرجنتين</w:t>
            </w:r>
          </w:p>
        </w:tc>
        <w:tc>
          <w:tcPr>
            <w:tcW w:w="2377" w:type="dxa"/>
            <w:shd w:val="clear" w:color="auto" w:fill="auto"/>
          </w:tcPr>
          <w:p w14:paraId="03046339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47D82B25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0E913FE5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54CE5A4" w14:textId="77777777" w:rsidR="0038399A" w:rsidRPr="006A54A9" w:rsidRDefault="0038399A" w:rsidP="00D31E79">
            <w:pPr>
              <w:pStyle w:val="Tabletexte"/>
            </w:pPr>
            <w:r w:rsidRPr="006A54A9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212C049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4467862A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292C456" w14:textId="25420D0F" w:rsidR="0038399A" w:rsidRPr="006A54A9" w:rsidRDefault="0038399A" w:rsidP="00D31E79">
            <w:pPr>
              <w:pStyle w:val="Tabletexte"/>
              <w:rPr>
                <w:lang w:val="es-ES"/>
              </w:rPr>
            </w:pPr>
            <w:bookmarkStart w:id="18" w:name="lt_pId194"/>
            <w:r w:rsidRPr="006A54A9">
              <w:t>HGC Global Communications Limited</w:t>
            </w:r>
            <w:bookmarkEnd w:id="18"/>
          </w:p>
        </w:tc>
        <w:tc>
          <w:tcPr>
            <w:tcW w:w="1588" w:type="dxa"/>
            <w:shd w:val="clear" w:color="auto" w:fill="auto"/>
            <w:noWrap/>
            <w:hideMark/>
          </w:tcPr>
          <w:p w14:paraId="6382F13B" w14:textId="77777777" w:rsidR="0038399A" w:rsidRPr="006A54A9" w:rsidRDefault="0038399A" w:rsidP="00D31E79">
            <w:pPr>
              <w:pStyle w:val="Tabletexte"/>
              <w:rPr>
                <w:lang w:val="es-ES"/>
              </w:rPr>
            </w:pPr>
            <w:r w:rsidRPr="006A54A9">
              <w:rPr>
                <w:rtl/>
              </w:rPr>
              <w:t>هونغ كونغ، الصين</w:t>
            </w:r>
          </w:p>
        </w:tc>
        <w:tc>
          <w:tcPr>
            <w:tcW w:w="2377" w:type="dxa"/>
            <w:shd w:val="clear" w:color="auto" w:fill="auto"/>
          </w:tcPr>
          <w:p w14:paraId="316D440B" w14:textId="77777777" w:rsidR="0038399A" w:rsidRPr="006A54A9" w:rsidRDefault="0038399A" w:rsidP="00D31E79">
            <w:pPr>
              <w:pStyle w:val="Tabletexte"/>
              <w:rPr>
                <w:lang w:val="es-ES"/>
              </w:rPr>
            </w:pPr>
          </w:p>
        </w:tc>
      </w:tr>
      <w:tr w:rsidR="00A45C0F" w:rsidRPr="005F241F" w14:paraId="6E0DCD76" w14:textId="77777777" w:rsidTr="00A45C0F">
        <w:trPr>
          <w:cantSplit/>
          <w:trHeight w:val="256"/>
          <w:jc w:val="center"/>
        </w:trPr>
        <w:tc>
          <w:tcPr>
            <w:tcW w:w="1665" w:type="dxa"/>
            <w:shd w:val="clear" w:color="auto" w:fill="auto"/>
          </w:tcPr>
          <w:p w14:paraId="4AFBF96A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9C4295" w14:textId="77777777" w:rsidR="0038399A" w:rsidRPr="006A54A9" w:rsidRDefault="0038399A" w:rsidP="00D31E79">
            <w:pPr>
              <w:pStyle w:val="Tabletexte"/>
            </w:pPr>
            <w:r w:rsidRPr="006A54A9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8B31742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3990239B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9B2C8F9" w14:textId="7E74A0BA" w:rsidR="0038399A" w:rsidRPr="006A54A9" w:rsidRDefault="0038399A" w:rsidP="00D31E79">
            <w:pPr>
              <w:pStyle w:val="Tabletexte"/>
            </w:pPr>
            <w:bookmarkStart w:id="19" w:name="lt_pId206"/>
            <w:r w:rsidRPr="006A54A9">
              <w:t>Vodafone New Zealand</w:t>
            </w:r>
            <w:bookmarkEnd w:id="19"/>
          </w:p>
        </w:tc>
        <w:tc>
          <w:tcPr>
            <w:tcW w:w="1588" w:type="dxa"/>
            <w:shd w:val="clear" w:color="auto" w:fill="auto"/>
            <w:noWrap/>
            <w:hideMark/>
          </w:tcPr>
          <w:p w14:paraId="0AD4E63B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نيوزيلندا</w:t>
            </w:r>
          </w:p>
        </w:tc>
        <w:tc>
          <w:tcPr>
            <w:tcW w:w="2377" w:type="dxa"/>
            <w:shd w:val="clear" w:color="auto" w:fill="auto"/>
          </w:tcPr>
          <w:p w14:paraId="24911CE2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342FAC1A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22900D06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B505B0D" w14:textId="77777777" w:rsidR="0038399A" w:rsidRPr="006A54A9" w:rsidRDefault="0038399A" w:rsidP="00D31E79">
            <w:pPr>
              <w:pStyle w:val="Tabletexte"/>
            </w:pPr>
            <w:r w:rsidRPr="006A54A9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4C1BA38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3711CE89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12D2F97" w14:textId="2B234F23" w:rsidR="0038399A" w:rsidRPr="006A54A9" w:rsidRDefault="0038399A" w:rsidP="00D31E79">
            <w:pPr>
              <w:pStyle w:val="Tabletexte"/>
              <w:rPr>
                <w:lang w:val="es-ES"/>
              </w:rPr>
            </w:pPr>
            <w:bookmarkStart w:id="20" w:name="lt_pId212"/>
            <w:r w:rsidRPr="006A54A9">
              <w:rPr>
                <w:lang w:val="es-ES"/>
              </w:rPr>
              <w:t>Empresa Hondureña de </w:t>
            </w:r>
            <w:proofErr w:type="spellStart"/>
            <w:r w:rsidRPr="006A54A9">
              <w:rPr>
                <w:lang w:val="es-ES"/>
              </w:rPr>
              <w:t>Telecommunicaciones</w:t>
            </w:r>
            <w:proofErr w:type="spellEnd"/>
            <w:r w:rsidRPr="006A54A9">
              <w:rPr>
                <w:lang w:val="es-ES"/>
              </w:rPr>
              <w:t xml:space="preserve"> (HONDUTEL)</w:t>
            </w:r>
            <w:bookmarkEnd w:id="20"/>
          </w:p>
        </w:tc>
        <w:tc>
          <w:tcPr>
            <w:tcW w:w="1588" w:type="dxa"/>
            <w:shd w:val="clear" w:color="auto" w:fill="auto"/>
            <w:noWrap/>
            <w:hideMark/>
          </w:tcPr>
          <w:p w14:paraId="7D879B2E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هندوراس</w:t>
            </w:r>
          </w:p>
        </w:tc>
        <w:tc>
          <w:tcPr>
            <w:tcW w:w="2377" w:type="dxa"/>
            <w:shd w:val="clear" w:color="auto" w:fill="auto"/>
          </w:tcPr>
          <w:p w14:paraId="5659200E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2540BF8C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23EA3451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2018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AE5DD37" w14:textId="77777777" w:rsidR="0038399A" w:rsidRPr="006A54A9" w:rsidRDefault="0038399A" w:rsidP="00D31E79">
            <w:pPr>
              <w:pStyle w:val="Tabletexte"/>
            </w:pPr>
            <w:r w:rsidRPr="006A54A9"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F64865D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1E83492C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F47DDB5" w14:textId="77777777" w:rsidR="005F241F" w:rsidRPr="006A54A9" w:rsidRDefault="0038399A" w:rsidP="00D31E79">
            <w:pPr>
              <w:pStyle w:val="Tabletexte"/>
              <w:rPr>
                <w:rtl/>
                <w:lang w:val="es-ES_tradnl"/>
              </w:rPr>
            </w:pPr>
            <w:bookmarkStart w:id="21" w:name="lt_pId218"/>
            <w:r w:rsidRPr="006A54A9">
              <w:rPr>
                <w:lang w:val="es-ES_tradnl"/>
              </w:rPr>
              <w:t>Telecom </w:t>
            </w:r>
            <w:proofErr w:type="spellStart"/>
            <w:r w:rsidRPr="006A54A9">
              <w:rPr>
                <w:lang w:val="es-ES_tradnl"/>
              </w:rPr>
              <w:t>Itália</w:t>
            </w:r>
            <w:proofErr w:type="spellEnd"/>
            <w:r w:rsidRPr="006A54A9">
              <w:rPr>
                <w:lang w:val="es-ES_tradnl"/>
              </w:rPr>
              <w:t> </w:t>
            </w:r>
            <w:proofErr w:type="spellStart"/>
            <w:r w:rsidRPr="006A54A9">
              <w:rPr>
                <w:lang w:val="es-ES_tradnl"/>
              </w:rPr>
              <w:t>Móbile</w:t>
            </w:r>
            <w:proofErr w:type="spellEnd"/>
            <w:r w:rsidRPr="006A54A9">
              <w:rPr>
                <w:lang w:val="es-ES_tradnl"/>
              </w:rPr>
              <w:t> </w:t>
            </w:r>
            <w:proofErr w:type="spellStart"/>
            <w:r w:rsidRPr="006A54A9">
              <w:rPr>
                <w:lang w:val="es-ES_tradnl"/>
              </w:rPr>
              <w:t>S.p.A</w:t>
            </w:r>
            <w:proofErr w:type="spellEnd"/>
            <w:r w:rsidRPr="006A54A9">
              <w:rPr>
                <w:lang w:val="es-ES_tradnl"/>
              </w:rPr>
              <w:t>.</w:t>
            </w:r>
            <w:bookmarkStart w:id="22" w:name="lt_pId219"/>
            <w:bookmarkEnd w:id="21"/>
            <w:r w:rsidRPr="006A54A9">
              <w:rPr>
                <w:lang w:val="es-ES_tradnl"/>
              </w:rPr>
              <w:t> (TIM)</w:t>
            </w:r>
            <w:bookmarkEnd w:id="22"/>
            <w:r w:rsidRPr="006A54A9">
              <w:rPr>
                <w:lang w:val="es-ES_tradnl"/>
              </w:rPr>
              <w:t xml:space="preserve"> </w:t>
            </w:r>
          </w:p>
          <w:p w14:paraId="2D9AD6FB" w14:textId="3EFD720B" w:rsidR="0038399A" w:rsidRPr="006A54A9" w:rsidRDefault="005F241F" w:rsidP="006A54A9">
            <w:pPr>
              <w:pStyle w:val="Tabletexte"/>
              <w:jc w:val="left"/>
              <w:rPr>
                <w:lang w:val="es-ES_tradnl"/>
              </w:rPr>
            </w:pPr>
            <w:r w:rsidRPr="006A54A9">
              <w:rPr>
                <w:rtl/>
                <w:lang w:val="es-ES_tradnl"/>
              </w:rPr>
              <w:t>(</w:t>
            </w:r>
            <w:proofErr w:type="spellStart"/>
            <w:r w:rsidRPr="006A54A9">
              <w:rPr>
                <w:lang w:val="es-ES_tradnl"/>
              </w:rPr>
              <w:t>INTELIG</w:t>
            </w:r>
            <w:proofErr w:type="spellEnd"/>
            <w:r w:rsidRPr="006A54A9">
              <w:rPr>
                <w:lang w:val="es-ES_tradnl"/>
              </w:rPr>
              <w:t xml:space="preserve"> </w:t>
            </w:r>
            <w:proofErr w:type="spellStart"/>
            <w:r w:rsidRPr="006A54A9">
              <w:rPr>
                <w:lang w:val="es-ES_tradnl"/>
              </w:rPr>
              <w:t>Telecomunicações</w:t>
            </w:r>
            <w:proofErr w:type="spellEnd"/>
            <w:r w:rsidRPr="006A54A9">
              <w:rPr>
                <w:lang w:val="es-ES_tradnl"/>
              </w:rPr>
              <w:t xml:space="preserve"> Ltda.</w:t>
            </w:r>
            <w:r w:rsidRPr="006A54A9">
              <w:rPr>
                <w:rtl/>
                <w:lang w:val="es-ES_tradnl" w:bidi="ar-EG"/>
              </w:rPr>
              <w:t xml:space="preserve"> سابقاً)</w:t>
            </w:r>
            <w:r w:rsidR="0038399A" w:rsidRPr="006A54A9">
              <w:rPr>
                <w:lang w:val="es-ES_tradnl"/>
              </w:rPr>
              <w:br/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2836254A" w14:textId="77777777" w:rsidR="0038399A" w:rsidRPr="006A54A9" w:rsidRDefault="0038399A" w:rsidP="00D31E79">
            <w:pPr>
              <w:pStyle w:val="Tabletexte"/>
            </w:pPr>
            <w:r w:rsidRPr="006A54A9">
              <w:rPr>
                <w:rtl/>
              </w:rPr>
              <w:t>البرازيل</w:t>
            </w:r>
          </w:p>
        </w:tc>
        <w:tc>
          <w:tcPr>
            <w:tcW w:w="2377" w:type="dxa"/>
            <w:shd w:val="clear" w:color="auto" w:fill="auto"/>
          </w:tcPr>
          <w:p w14:paraId="40415403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6E5C8538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40012A23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2023</w:t>
            </w:r>
          </w:p>
        </w:tc>
        <w:tc>
          <w:tcPr>
            <w:tcW w:w="2835" w:type="dxa"/>
            <w:shd w:val="clear" w:color="auto" w:fill="auto"/>
            <w:noWrap/>
          </w:tcPr>
          <w:p w14:paraId="07BA571C" w14:textId="77777777" w:rsidR="0038399A" w:rsidRPr="006A54A9" w:rsidRDefault="0038399A" w:rsidP="00D31E79">
            <w:pPr>
              <w:pStyle w:val="Tabletexte"/>
            </w:pPr>
            <w:r w:rsidRPr="006A54A9">
              <w:t>55 900,00</w:t>
            </w:r>
          </w:p>
        </w:tc>
        <w:tc>
          <w:tcPr>
            <w:tcW w:w="1560" w:type="dxa"/>
            <w:shd w:val="clear" w:color="auto" w:fill="auto"/>
            <w:noWrap/>
          </w:tcPr>
          <w:p w14:paraId="12AC9136" w14:textId="77777777" w:rsidR="0038399A" w:rsidRPr="006A54A9" w:rsidRDefault="0038399A" w:rsidP="00D31E79">
            <w:pPr>
              <w:pStyle w:val="Tabletexte"/>
              <w:jc w:val="center"/>
              <w:rPr>
                <w:rtl/>
              </w:rPr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014B7566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559</w:t>
            </w:r>
          </w:p>
        </w:tc>
        <w:tc>
          <w:tcPr>
            <w:tcW w:w="3969" w:type="dxa"/>
            <w:shd w:val="clear" w:color="auto" w:fill="auto"/>
            <w:noWrap/>
          </w:tcPr>
          <w:p w14:paraId="46E3870C" w14:textId="77777777" w:rsidR="0038399A" w:rsidRPr="006A54A9" w:rsidRDefault="0038399A" w:rsidP="00D31E79">
            <w:pPr>
              <w:pStyle w:val="Tabletexte"/>
              <w:rPr>
                <w:lang w:val="es-ES_tradnl"/>
              </w:rPr>
            </w:pPr>
            <w:r w:rsidRPr="006A54A9">
              <w:t>eircom Limited</w:t>
            </w:r>
          </w:p>
        </w:tc>
        <w:tc>
          <w:tcPr>
            <w:tcW w:w="1588" w:type="dxa"/>
            <w:shd w:val="clear" w:color="auto" w:fill="auto"/>
            <w:noWrap/>
          </w:tcPr>
          <w:p w14:paraId="21C0ABA8" w14:textId="77777777" w:rsidR="0038399A" w:rsidRPr="006A54A9" w:rsidRDefault="0038399A" w:rsidP="00D31E79">
            <w:pPr>
              <w:pStyle w:val="Tabletexte"/>
              <w:rPr>
                <w:rtl/>
              </w:rPr>
            </w:pPr>
            <w:r w:rsidRPr="006A54A9">
              <w:rPr>
                <w:rtl/>
              </w:rPr>
              <w:t>‏أيرلندا</w:t>
            </w:r>
            <w:r w:rsidRPr="006A54A9">
              <w:rPr>
                <w:cs/>
              </w:rPr>
              <w:t>‎</w:t>
            </w:r>
          </w:p>
        </w:tc>
        <w:tc>
          <w:tcPr>
            <w:tcW w:w="2377" w:type="dxa"/>
            <w:shd w:val="clear" w:color="auto" w:fill="auto"/>
          </w:tcPr>
          <w:p w14:paraId="7786183B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2527DF1A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6E6FA3DC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4BEE2C20" w14:textId="77777777" w:rsidR="0038399A" w:rsidRPr="006A54A9" w:rsidRDefault="0038399A" w:rsidP="00D31E79">
            <w:pPr>
              <w:pStyle w:val="Tabletexte"/>
            </w:pPr>
            <w:r w:rsidRPr="006A54A9">
              <w:t>1 300,00</w:t>
            </w:r>
          </w:p>
        </w:tc>
        <w:tc>
          <w:tcPr>
            <w:tcW w:w="1560" w:type="dxa"/>
            <w:shd w:val="clear" w:color="auto" w:fill="auto"/>
            <w:noWrap/>
          </w:tcPr>
          <w:p w14:paraId="0B1FB58C" w14:textId="77777777" w:rsidR="0038399A" w:rsidRPr="006A54A9" w:rsidRDefault="0038399A" w:rsidP="00D31E79">
            <w:pPr>
              <w:pStyle w:val="Tabletexte"/>
              <w:jc w:val="center"/>
              <w:rPr>
                <w:rtl/>
              </w:rPr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5A84813E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13</w:t>
            </w:r>
          </w:p>
        </w:tc>
        <w:tc>
          <w:tcPr>
            <w:tcW w:w="3969" w:type="dxa"/>
            <w:shd w:val="clear" w:color="auto" w:fill="auto"/>
            <w:noWrap/>
          </w:tcPr>
          <w:p w14:paraId="285F0902" w14:textId="77777777" w:rsidR="0038399A" w:rsidRPr="006A54A9" w:rsidRDefault="0038399A" w:rsidP="00D31E79">
            <w:pPr>
              <w:pStyle w:val="Tabletexte"/>
              <w:rPr>
                <w:lang w:val="es-ES_tradnl"/>
              </w:rPr>
            </w:pPr>
            <w:r w:rsidRPr="006A54A9">
              <w:t xml:space="preserve">Slovak Telekom, </w:t>
            </w:r>
            <w:proofErr w:type="spellStart"/>
            <w:r w:rsidRPr="006A54A9">
              <w:t>a.s.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</w:tcPr>
          <w:p w14:paraId="60E95144" w14:textId="77777777" w:rsidR="0038399A" w:rsidRPr="006A54A9" w:rsidRDefault="0038399A" w:rsidP="00D31E79">
            <w:pPr>
              <w:pStyle w:val="Tabletexte"/>
              <w:rPr>
                <w:rtl/>
              </w:rPr>
            </w:pPr>
            <w:r w:rsidRPr="006A54A9">
              <w:rPr>
                <w:rtl/>
              </w:rPr>
              <w:t>سلوفاكيا</w:t>
            </w:r>
          </w:p>
        </w:tc>
        <w:tc>
          <w:tcPr>
            <w:tcW w:w="2377" w:type="dxa"/>
            <w:shd w:val="clear" w:color="auto" w:fill="auto"/>
          </w:tcPr>
          <w:p w14:paraId="71DF78BD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7794A6D5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05A6A66A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654AEC4C" w14:textId="77777777" w:rsidR="0038399A" w:rsidRPr="006A54A9" w:rsidRDefault="0038399A" w:rsidP="00D31E79">
            <w:pPr>
              <w:pStyle w:val="Tabletexte"/>
            </w:pPr>
            <w:r w:rsidRPr="006A54A9">
              <w:t>100,00</w:t>
            </w:r>
          </w:p>
        </w:tc>
        <w:tc>
          <w:tcPr>
            <w:tcW w:w="1560" w:type="dxa"/>
            <w:shd w:val="clear" w:color="auto" w:fill="auto"/>
            <w:noWrap/>
          </w:tcPr>
          <w:p w14:paraId="06581DDE" w14:textId="77777777" w:rsidR="0038399A" w:rsidRPr="006A54A9" w:rsidRDefault="0038399A" w:rsidP="00D31E79">
            <w:pPr>
              <w:pStyle w:val="Tabletexte"/>
              <w:jc w:val="center"/>
              <w:rPr>
                <w:rtl/>
              </w:rPr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7D7E8398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</w:t>
            </w:r>
          </w:p>
        </w:tc>
        <w:tc>
          <w:tcPr>
            <w:tcW w:w="3969" w:type="dxa"/>
            <w:shd w:val="clear" w:color="auto" w:fill="auto"/>
            <w:noWrap/>
          </w:tcPr>
          <w:p w14:paraId="798B5607" w14:textId="77777777" w:rsidR="0038399A" w:rsidRPr="006A54A9" w:rsidRDefault="0038399A" w:rsidP="00D31E79">
            <w:pPr>
              <w:pStyle w:val="Tabletexte"/>
              <w:rPr>
                <w:lang w:val="es-ES_tradnl"/>
              </w:rPr>
            </w:pPr>
            <w:proofErr w:type="spellStart"/>
            <w:r w:rsidRPr="006A54A9">
              <w:t>JSC</w:t>
            </w:r>
            <w:proofErr w:type="spellEnd"/>
            <w:r w:rsidRPr="006A54A9">
              <w:t xml:space="preserve"> </w:t>
            </w:r>
            <w:proofErr w:type="spellStart"/>
            <w:r w:rsidRPr="006A54A9">
              <w:t>Kazakhtelecom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</w:tcPr>
          <w:p w14:paraId="71703577" w14:textId="77777777" w:rsidR="0038399A" w:rsidRPr="006A54A9" w:rsidRDefault="0038399A" w:rsidP="00D31E79">
            <w:pPr>
              <w:pStyle w:val="Tabletexte"/>
              <w:rPr>
                <w:rtl/>
              </w:rPr>
            </w:pPr>
            <w:r w:rsidRPr="006A54A9">
              <w:rPr>
                <w:rtl/>
              </w:rPr>
              <w:t>كازاخستان</w:t>
            </w:r>
          </w:p>
        </w:tc>
        <w:tc>
          <w:tcPr>
            <w:tcW w:w="2377" w:type="dxa"/>
            <w:shd w:val="clear" w:color="auto" w:fill="auto"/>
          </w:tcPr>
          <w:p w14:paraId="78BFF7DC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6A73A1C8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1CD13995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219ADAE1" w14:textId="77777777" w:rsidR="0038399A" w:rsidRPr="006A54A9" w:rsidRDefault="0038399A" w:rsidP="00D31E79">
            <w:pPr>
              <w:pStyle w:val="Tabletexte"/>
            </w:pPr>
            <w:r w:rsidRPr="006A54A9">
              <w:t>700,00</w:t>
            </w:r>
          </w:p>
        </w:tc>
        <w:tc>
          <w:tcPr>
            <w:tcW w:w="1560" w:type="dxa"/>
            <w:shd w:val="clear" w:color="auto" w:fill="auto"/>
            <w:noWrap/>
          </w:tcPr>
          <w:p w14:paraId="4CCBA3BB" w14:textId="77777777" w:rsidR="0038399A" w:rsidRPr="006A54A9" w:rsidRDefault="0038399A" w:rsidP="00D31E79">
            <w:pPr>
              <w:pStyle w:val="Tabletexte"/>
              <w:jc w:val="center"/>
              <w:rPr>
                <w:rtl/>
              </w:rPr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3B552D67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7</w:t>
            </w:r>
          </w:p>
        </w:tc>
        <w:tc>
          <w:tcPr>
            <w:tcW w:w="3969" w:type="dxa"/>
            <w:shd w:val="clear" w:color="auto" w:fill="auto"/>
            <w:noWrap/>
          </w:tcPr>
          <w:p w14:paraId="4DBB948B" w14:textId="77777777" w:rsidR="0038399A" w:rsidRPr="006A54A9" w:rsidRDefault="0038399A" w:rsidP="00D31E79">
            <w:pPr>
              <w:pStyle w:val="Tabletexte"/>
              <w:rPr>
                <w:lang w:val="es-ES_tradnl"/>
              </w:rPr>
            </w:pPr>
            <w:r w:rsidRPr="006A54A9">
              <w:t>Cable &amp; Wireless Panamá S.A.</w:t>
            </w:r>
          </w:p>
        </w:tc>
        <w:tc>
          <w:tcPr>
            <w:tcW w:w="1588" w:type="dxa"/>
            <w:shd w:val="clear" w:color="auto" w:fill="auto"/>
            <w:noWrap/>
          </w:tcPr>
          <w:p w14:paraId="303E8751" w14:textId="77777777" w:rsidR="0038399A" w:rsidRPr="006A54A9" w:rsidRDefault="0038399A" w:rsidP="00D31E79">
            <w:pPr>
              <w:pStyle w:val="Tabletexte"/>
              <w:rPr>
                <w:rtl/>
              </w:rPr>
            </w:pPr>
            <w:r w:rsidRPr="006A54A9">
              <w:rPr>
                <w:rtl/>
              </w:rPr>
              <w:t>بنما</w:t>
            </w:r>
          </w:p>
        </w:tc>
        <w:tc>
          <w:tcPr>
            <w:tcW w:w="2377" w:type="dxa"/>
            <w:shd w:val="clear" w:color="auto" w:fill="auto"/>
          </w:tcPr>
          <w:p w14:paraId="69D9FAB3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72676EBC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7112600D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68FBD03A" w14:textId="77777777" w:rsidR="0038399A" w:rsidRPr="006A54A9" w:rsidRDefault="0038399A" w:rsidP="00D31E79">
            <w:pPr>
              <w:pStyle w:val="Tabletexte"/>
            </w:pPr>
            <w:r w:rsidRPr="006A54A9">
              <w:t>1 200,00</w:t>
            </w:r>
          </w:p>
        </w:tc>
        <w:tc>
          <w:tcPr>
            <w:tcW w:w="1560" w:type="dxa"/>
            <w:shd w:val="clear" w:color="auto" w:fill="auto"/>
            <w:noWrap/>
          </w:tcPr>
          <w:p w14:paraId="1F702481" w14:textId="77777777" w:rsidR="0038399A" w:rsidRPr="006A54A9" w:rsidRDefault="0038399A" w:rsidP="00D31E79">
            <w:pPr>
              <w:pStyle w:val="Tabletexte"/>
              <w:jc w:val="center"/>
              <w:rPr>
                <w:rtl/>
              </w:rPr>
            </w:pPr>
            <w:r w:rsidRPr="006A54A9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2C351DC4" w14:textId="77777777" w:rsidR="0038399A" w:rsidRPr="006A54A9" w:rsidRDefault="0038399A" w:rsidP="00D31E79">
            <w:pPr>
              <w:pStyle w:val="Tabletexte"/>
              <w:jc w:val="center"/>
            </w:pPr>
            <w:r w:rsidRPr="006A54A9">
              <w:t>12</w:t>
            </w:r>
          </w:p>
        </w:tc>
        <w:tc>
          <w:tcPr>
            <w:tcW w:w="3969" w:type="dxa"/>
            <w:shd w:val="clear" w:color="auto" w:fill="auto"/>
            <w:noWrap/>
          </w:tcPr>
          <w:p w14:paraId="0CC3A4D3" w14:textId="77777777" w:rsidR="0038399A" w:rsidRPr="006A54A9" w:rsidRDefault="0038399A" w:rsidP="00D31E79">
            <w:pPr>
              <w:pStyle w:val="Tabletexte"/>
              <w:rPr>
                <w:lang w:val="es-ES_tradnl"/>
              </w:rPr>
            </w:pPr>
            <w:r w:rsidRPr="006A54A9">
              <w:t>Cyprus Telecoms. Authority</w:t>
            </w:r>
          </w:p>
        </w:tc>
        <w:tc>
          <w:tcPr>
            <w:tcW w:w="1588" w:type="dxa"/>
            <w:shd w:val="clear" w:color="auto" w:fill="auto"/>
            <w:noWrap/>
          </w:tcPr>
          <w:p w14:paraId="4896E41B" w14:textId="77777777" w:rsidR="0038399A" w:rsidRPr="006A54A9" w:rsidRDefault="0038399A" w:rsidP="00D31E79">
            <w:pPr>
              <w:pStyle w:val="Tabletexte"/>
              <w:rPr>
                <w:rtl/>
              </w:rPr>
            </w:pPr>
            <w:r w:rsidRPr="006A54A9">
              <w:rPr>
                <w:rtl/>
              </w:rPr>
              <w:t>قبرص</w:t>
            </w:r>
          </w:p>
        </w:tc>
        <w:tc>
          <w:tcPr>
            <w:tcW w:w="2377" w:type="dxa"/>
            <w:shd w:val="clear" w:color="auto" w:fill="auto"/>
          </w:tcPr>
          <w:p w14:paraId="5FB9B526" w14:textId="77777777" w:rsidR="0038399A" w:rsidRPr="006A54A9" w:rsidRDefault="0038399A" w:rsidP="00D31E79">
            <w:pPr>
              <w:pStyle w:val="Tabletexte"/>
            </w:pPr>
          </w:p>
        </w:tc>
      </w:tr>
      <w:tr w:rsidR="00A45C0F" w:rsidRPr="005F241F" w14:paraId="723B5E5C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05100CC6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53C6BFC0" w14:textId="77777777" w:rsidR="0038399A" w:rsidRPr="005F241F" w:rsidRDefault="0038399A" w:rsidP="00D31E79">
            <w:pPr>
              <w:pStyle w:val="Tabletexte"/>
            </w:pPr>
            <w:r w:rsidRPr="005F241F">
              <w:t>28 100,00</w:t>
            </w:r>
          </w:p>
        </w:tc>
        <w:tc>
          <w:tcPr>
            <w:tcW w:w="1560" w:type="dxa"/>
            <w:shd w:val="clear" w:color="auto" w:fill="auto"/>
            <w:noWrap/>
          </w:tcPr>
          <w:p w14:paraId="0AB70EF5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2BC57731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281</w:t>
            </w:r>
          </w:p>
        </w:tc>
        <w:tc>
          <w:tcPr>
            <w:tcW w:w="3969" w:type="dxa"/>
            <w:shd w:val="clear" w:color="auto" w:fill="auto"/>
            <w:noWrap/>
          </w:tcPr>
          <w:p w14:paraId="517A5064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>TDC A/S</w:t>
            </w:r>
          </w:p>
        </w:tc>
        <w:tc>
          <w:tcPr>
            <w:tcW w:w="1588" w:type="dxa"/>
            <w:shd w:val="clear" w:color="auto" w:fill="auto"/>
            <w:noWrap/>
          </w:tcPr>
          <w:p w14:paraId="5C6AF201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الدانمارك</w:t>
            </w:r>
          </w:p>
        </w:tc>
        <w:tc>
          <w:tcPr>
            <w:tcW w:w="2377" w:type="dxa"/>
            <w:shd w:val="clear" w:color="auto" w:fill="auto"/>
          </w:tcPr>
          <w:p w14:paraId="0DD2FCDD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4EA542F4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6A9FD27A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105A7142" w14:textId="77777777" w:rsidR="0038399A" w:rsidRPr="005F241F" w:rsidRDefault="0038399A" w:rsidP="00D31E79">
            <w:pPr>
              <w:pStyle w:val="Tabletexte"/>
            </w:pPr>
            <w:r w:rsidRPr="005F241F">
              <w:t>55 900,00</w:t>
            </w:r>
          </w:p>
        </w:tc>
        <w:tc>
          <w:tcPr>
            <w:tcW w:w="1560" w:type="dxa"/>
            <w:shd w:val="clear" w:color="auto" w:fill="auto"/>
            <w:noWrap/>
          </w:tcPr>
          <w:p w14:paraId="78B7A9C5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38F8DEA2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559</w:t>
            </w:r>
          </w:p>
        </w:tc>
        <w:tc>
          <w:tcPr>
            <w:tcW w:w="3969" w:type="dxa"/>
            <w:shd w:val="clear" w:color="auto" w:fill="auto"/>
            <w:noWrap/>
          </w:tcPr>
          <w:p w14:paraId="3E81AE44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>eircom Limited</w:t>
            </w:r>
          </w:p>
        </w:tc>
        <w:tc>
          <w:tcPr>
            <w:tcW w:w="1588" w:type="dxa"/>
            <w:shd w:val="clear" w:color="auto" w:fill="auto"/>
            <w:noWrap/>
          </w:tcPr>
          <w:p w14:paraId="10073023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أيرلندا</w:t>
            </w:r>
          </w:p>
        </w:tc>
        <w:tc>
          <w:tcPr>
            <w:tcW w:w="2377" w:type="dxa"/>
            <w:shd w:val="clear" w:color="auto" w:fill="auto"/>
          </w:tcPr>
          <w:p w14:paraId="7ECE627D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0E9AEA5A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35067A0F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54856F1C" w14:textId="77777777" w:rsidR="0038399A" w:rsidRPr="005F241F" w:rsidRDefault="0038399A" w:rsidP="00D31E79">
            <w:pPr>
              <w:pStyle w:val="Tabletexte"/>
            </w:pPr>
            <w:r w:rsidRPr="005F241F">
              <w:t>13</w:t>
            </w:r>
            <w:r w:rsidR="00A45C0F" w:rsidRPr="005F241F">
              <w:t> </w:t>
            </w:r>
            <w:r w:rsidRPr="005F241F">
              <w:t>200,00</w:t>
            </w:r>
          </w:p>
        </w:tc>
        <w:tc>
          <w:tcPr>
            <w:tcW w:w="1560" w:type="dxa"/>
            <w:shd w:val="clear" w:color="auto" w:fill="auto"/>
            <w:noWrap/>
          </w:tcPr>
          <w:p w14:paraId="1E0460F6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29088467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132</w:t>
            </w:r>
          </w:p>
        </w:tc>
        <w:tc>
          <w:tcPr>
            <w:tcW w:w="3969" w:type="dxa"/>
            <w:shd w:val="clear" w:color="auto" w:fill="auto"/>
            <w:noWrap/>
          </w:tcPr>
          <w:p w14:paraId="46CC1E63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>Singapore Telecommunications Ltd</w:t>
            </w:r>
          </w:p>
        </w:tc>
        <w:tc>
          <w:tcPr>
            <w:tcW w:w="1588" w:type="dxa"/>
            <w:shd w:val="clear" w:color="auto" w:fill="auto"/>
            <w:noWrap/>
          </w:tcPr>
          <w:p w14:paraId="1FB693EF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سنغافورة</w:t>
            </w:r>
          </w:p>
        </w:tc>
        <w:tc>
          <w:tcPr>
            <w:tcW w:w="2377" w:type="dxa"/>
            <w:shd w:val="clear" w:color="auto" w:fill="auto"/>
          </w:tcPr>
          <w:p w14:paraId="3A55F4BE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0F05952E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681D438D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45B575A7" w14:textId="77777777" w:rsidR="0038399A" w:rsidRPr="005F241F" w:rsidRDefault="0038399A" w:rsidP="00D31E79">
            <w:pPr>
              <w:pStyle w:val="Tabletexte"/>
            </w:pPr>
            <w:r w:rsidRPr="005F241F">
              <w:t>900,00</w:t>
            </w:r>
          </w:p>
        </w:tc>
        <w:tc>
          <w:tcPr>
            <w:tcW w:w="1560" w:type="dxa"/>
            <w:shd w:val="clear" w:color="auto" w:fill="auto"/>
            <w:noWrap/>
          </w:tcPr>
          <w:p w14:paraId="5D6F640E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155E4581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9</w:t>
            </w:r>
          </w:p>
        </w:tc>
        <w:tc>
          <w:tcPr>
            <w:tcW w:w="3969" w:type="dxa"/>
            <w:shd w:val="clear" w:color="auto" w:fill="auto"/>
            <w:noWrap/>
          </w:tcPr>
          <w:p w14:paraId="5C9D263A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proofErr w:type="spellStart"/>
            <w:r w:rsidRPr="005F241F">
              <w:t>Beltelecom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</w:tcPr>
          <w:p w14:paraId="13D05A09" w14:textId="77777777" w:rsidR="0038399A" w:rsidRPr="005F241F" w:rsidRDefault="00A45C0F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بيلاروس</w:t>
            </w:r>
          </w:p>
        </w:tc>
        <w:tc>
          <w:tcPr>
            <w:tcW w:w="2377" w:type="dxa"/>
            <w:shd w:val="clear" w:color="auto" w:fill="auto"/>
          </w:tcPr>
          <w:p w14:paraId="3B1AD261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6D7ADBBB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6438B331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6E3F4274" w14:textId="77777777" w:rsidR="0038399A" w:rsidRPr="005F241F" w:rsidRDefault="0038399A" w:rsidP="00D31E79">
            <w:pPr>
              <w:pStyle w:val="Tabletexte"/>
            </w:pPr>
            <w:r w:rsidRPr="005F241F">
              <w:t>600,00</w:t>
            </w:r>
          </w:p>
        </w:tc>
        <w:tc>
          <w:tcPr>
            <w:tcW w:w="1560" w:type="dxa"/>
            <w:shd w:val="clear" w:color="auto" w:fill="auto"/>
            <w:noWrap/>
          </w:tcPr>
          <w:p w14:paraId="0BE54C50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76AD4963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6</w:t>
            </w:r>
          </w:p>
        </w:tc>
        <w:tc>
          <w:tcPr>
            <w:tcW w:w="3969" w:type="dxa"/>
            <w:shd w:val="clear" w:color="auto" w:fill="auto"/>
            <w:noWrap/>
          </w:tcPr>
          <w:p w14:paraId="70E5613C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>Hellenic Telecommunications Org. S.A.</w:t>
            </w:r>
          </w:p>
        </w:tc>
        <w:tc>
          <w:tcPr>
            <w:tcW w:w="1588" w:type="dxa"/>
            <w:shd w:val="clear" w:color="auto" w:fill="auto"/>
            <w:noWrap/>
          </w:tcPr>
          <w:p w14:paraId="2AD027D2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اليونان</w:t>
            </w:r>
          </w:p>
        </w:tc>
        <w:tc>
          <w:tcPr>
            <w:tcW w:w="2377" w:type="dxa"/>
            <w:shd w:val="clear" w:color="auto" w:fill="auto"/>
          </w:tcPr>
          <w:p w14:paraId="0E9461DC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07A408E6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1D4C9896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1E866B84" w14:textId="77777777" w:rsidR="0038399A" w:rsidRPr="005F241F" w:rsidRDefault="0038399A" w:rsidP="00D31E79">
            <w:pPr>
              <w:pStyle w:val="Tabletexte"/>
            </w:pPr>
            <w:r w:rsidRPr="005F241F">
              <w:t>300,00</w:t>
            </w:r>
          </w:p>
        </w:tc>
        <w:tc>
          <w:tcPr>
            <w:tcW w:w="1560" w:type="dxa"/>
            <w:shd w:val="clear" w:color="auto" w:fill="auto"/>
            <w:noWrap/>
          </w:tcPr>
          <w:p w14:paraId="25D76333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53055080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3</w:t>
            </w:r>
          </w:p>
        </w:tc>
        <w:tc>
          <w:tcPr>
            <w:tcW w:w="3969" w:type="dxa"/>
            <w:shd w:val="clear" w:color="auto" w:fill="auto"/>
            <w:noWrap/>
          </w:tcPr>
          <w:p w14:paraId="0DEE2874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>Mass Response Service GmbH</w:t>
            </w:r>
          </w:p>
        </w:tc>
        <w:tc>
          <w:tcPr>
            <w:tcW w:w="1588" w:type="dxa"/>
            <w:shd w:val="clear" w:color="auto" w:fill="auto"/>
            <w:noWrap/>
          </w:tcPr>
          <w:p w14:paraId="0492977A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النمسا</w:t>
            </w:r>
          </w:p>
        </w:tc>
        <w:tc>
          <w:tcPr>
            <w:tcW w:w="2377" w:type="dxa"/>
            <w:shd w:val="clear" w:color="auto" w:fill="auto"/>
          </w:tcPr>
          <w:p w14:paraId="06C9D2AE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61C06823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3AF60F0F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0CAC9270" w14:textId="77777777" w:rsidR="0038399A" w:rsidRPr="005F241F" w:rsidRDefault="0038399A" w:rsidP="00D31E79">
            <w:pPr>
              <w:pStyle w:val="Tabletexte"/>
            </w:pPr>
            <w:r w:rsidRPr="005F241F">
              <w:t>4 500,00</w:t>
            </w:r>
          </w:p>
        </w:tc>
        <w:tc>
          <w:tcPr>
            <w:tcW w:w="1560" w:type="dxa"/>
            <w:shd w:val="clear" w:color="auto" w:fill="auto"/>
            <w:noWrap/>
          </w:tcPr>
          <w:p w14:paraId="537A79F3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1CA54003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45</w:t>
            </w:r>
          </w:p>
        </w:tc>
        <w:tc>
          <w:tcPr>
            <w:tcW w:w="3969" w:type="dxa"/>
            <w:shd w:val="clear" w:color="auto" w:fill="auto"/>
            <w:noWrap/>
          </w:tcPr>
          <w:p w14:paraId="0A9579AD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proofErr w:type="spellStart"/>
            <w:r w:rsidRPr="005F241F">
              <w:t>MessageBird</w:t>
            </w:r>
            <w:proofErr w:type="spellEnd"/>
            <w:r w:rsidRPr="005F241F">
              <w:t xml:space="preserve"> B.V.</w:t>
            </w:r>
          </w:p>
        </w:tc>
        <w:tc>
          <w:tcPr>
            <w:tcW w:w="1588" w:type="dxa"/>
            <w:shd w:val="clear" w:color="auto" w:fill="auto"/>
            <w:noWrap/>
          </w:tcPr>
          <w:p w14:paraId="2369995F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هولندا</w:t>
            </w:r>
          </w:p>
        </w:tc>
        <w:tc>
          <w:tcPr>
            <w:tcW w:w="2377" w:type="dxa"/>
            <w:shd w:val="clear" w:color="auto" w:fill="auto"/>
          </w:tcPr>
          <w:p w14:paraId="252D9BD8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5ECC1936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2D67E92C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06690A64" w14:textId="77777777" w:rsidR="0038399A" w:rsidRPr="005F241F" w:rsidRDefault="0038399A" w:rsidP="00D31E79">
            <w:pPr>
              <w:pStyle w:val="Tabletexte"/>
            </w:pPr>
            <w:r w:rsidRPr="005F241F">
              <w:t>200,00</w:t>
            </w:r>
          </w:p>
        </w:tc>
        <w:tc>
          <w:tcPr>
            <w:tcW w:w="1560" w:type="dxa"/>
            <w:shd w:val="clear" w:color="auto" w:fill="auto"/>
            <w:noWrap/>
          </w:tcPr>
          <w:p w14:paraId="06C043CC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18F595B2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</w:t>
            </w:r>
          </w:p>
        </w:tc>
        <w:tc>
          <w:tcPr>
            <w:tcW w:w="3969" w:type="dxa"/>
            <w:shd w:val="clear" w:color="auto" w:fill="auto"/>
            <w:noWrap/>
          </w:tcPr>
          <w:p w14:paraId="207C8410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>EMTEX GmbH</w:t>
            </w:r>
          </w:p>
        </w:tc>
        <w:tc>
          <w:tcPr>
            <w:tcW w:w="1588" w:type="dxa"/>
            <w:shd w:val="clear" w:color="auto" w:fill="auto"/>
            <w:noWrap/>
          </w:tcPr>
          <w:p w14:paraId="63E32EB4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ألمانيا</w:t>
            </w:r>
          </w:p>
        </w:tc>
        <w:tc>
          <w:tcPr>
            <w:tcW w:w="2377" w:type="dxa"/>
            <w:shd w:val="clear" w:color="auto" w:fill="auto"/>
          </w:tcPr>
          <w:p w14:paraId="1D83A7E1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6FC60CED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56F0087A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518224AF" w14:textId="77777777" w:rsidR="0038399A" w:rsidRPr="005F241F" w:rsidRDefault="0038399A" w:rsidP="00D31E79">
            <w:pPr>
              <w:pStyle w:val="Tabletexte"/>
            </w:pPr>
            <w:r w:rsidRPr="005F241F">
              <w:t>2 100,00</w:t>
            </w:r>
          </w:p>
        </w:tc>
        <w:tc>
          <w:tcPr>
            <w:tcW w:w="1560" w:type="dxa"/>
            <w:shd w:val="clear" w:color="auto" w:fill="auto"/>
            <w:noWrap/>
          </w:tcPr>
          <w:p w14:paraId="08C62ACA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3564395C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21</w:t>
            </w:r>
          </w:p>
        </w:tc>
        <w:tc>
          <w:tcPr>
            <w:tcW w:w="3969" w:type="dxa"/>
            <w:shd w:val="clear" w:color="auto" w:fill="auto"/>
            <w:noWrap/>
          </w:tcPr>
          <w:p w14:paraId="60F95E2E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>Telia Norge AS</w:t>
            </w:r>
          </w:p>
        </w:tc>
        <w:tc>
          <w:tcPr>
            <w:tcW w:w="1588" w:type="dxa"/>
            <w:shd w:val="clear" w:color="auto" w:fill="auto"/>
            <w:noWrap/>
          </w:tcPr>
          <w:p w14:paraId="599EE9CB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‏النرويج</w:t>
            </w:r>
            <w:r w:rsidRPr="005F241F">
              <w:rPr>
                <w:cs/>
              </w:rPr>
              <w:t>‎</w:t>
            </w:r>
          </w:p>
        </w:tc>
        <w:tc>
          <w:tcPr>
            <w:tcW w:w="2377" w:type="dxa"/>
            <w:shd w:val="clear" w:color="auto" w:fill="auto"/>
          </w:tcPr>
          <w:p w14:paraId="407BFDD8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5F241F" w14:paraId="21F9069D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1BEAC88D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191C84CB" w14:textId="77777777" w:rsidR="0038399A" w:rsidRPr="005F241F" w:rsidRDefault="0038399A" w:rsidP="00D31E79">
            <w:pPr>
              <w:pStyle w:val="Tabletexte"/>
            </w:pPr>
            <w:r w:rsidRPr="005F241F">
              <w:t>2 300,00</w:t>
            </w:r>
          </w:p>
        </w:tc>
        <w:tc>
          <w:tcPr>
            <w:tcW w:w="1560" w:type="dxa"/>
            <w:shd w:val="clear" w:color="auto" w:fill="auto"/>
            <w:noWrap/>
          </w:tcPr>
          <w:p w14:paraId="761F22BB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2384489C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23</w:t>
            </w:r>
          </w:p>
        </w:tc>
        <w:tc>
          <w:tcPr>
            <w:tcW w:w="3969" w:type="dxa"/>
            <w:shd w:val="clear" w:color="auto" w:fill="auto"/>
            <w:noWrap/>
          </w:tcPr>
          <w:p w14:paraId="24E25912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>TeliaSonera Finland Oyj</w:t>
            </w:r>
          </w:p>
        </w:tc>
        <w:tc>
          <w:tcPr>
            <w:tcW w:w="1588" w:type="dxa"/>
            <w:shd w:val="clear" w:color="auto" w:fill="auto"/>
            <w:noWrap/>
          </w:tcPr>
          <w:p w14:paraId="1A7FDD8F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فنلندا</w:t>
            </w:r>
          </w:p>
        </w:tc>
        <w:tc>
          <w:tcPr>
            <w:tcW w:w="2377" w:type="dxa"/>
            <w:shd w:val="clear" w:color="auto" w:fill="auto"/>
          </w:tcPr>
          <w:p w14:paraId="36637E82" w14:textId="77777777" w:rsidR="0038399A" w:rsidRPr="005F241F" w:rsidRDefault="0038399A" w:rsidP="00D31E79">
            <w:pPr>
              <w:pStyle w:val="Tabletexte"/>
            </w:pPr>
          </w:p>
        </w:tc>
      </w:tr>
      <w:tr w:rsidR="00A45C0F" w:rsidRPr="0038399A" w14:paraId="7763134E" w14:textId="77777777" w:rsidTr="00A45C0F">
        <w:trPr>
          <w:cantSplit/>
          <w:trHeight w:val="255"/>
          <w:jc w:val="center"/>
        </w:trPr>
        <w:tc>
          <w:tcPr>
            <w:tcW w:w="1665" w:type="dxa"/>
            <w:shd w:val="clear" w:color="auto" w:fill="auto"/>
          </w:tcPr>
          <w:p w14:paraId="697F7027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2024</w:t>
            </w:r>
          </w:p>
        </w:tc>
        <w:tc>
          <w:tcPr>
            <w:tcW w:w="2835" w:type="dxa"/>
            <w:shd w:val="clear" w:color="auto" w:fill="auto"/>
            <w:noWrap/>
          </w:tcPr>
          <w:p w14:paraId="58FE6E12" w14:textId="77777777" w:rsidR="0038399A" w:rsidRPr="005F241F" w:rsidRDefault="0038399A" w:rsidP="00D31E79">
            <w:pPr>
              <w:pStyle w:val="Tabletexte"/>
            </w:pPr>
            <w:r w:rsidRPr="005F241F">
              <w:t>100,00</w:t>
            </w:r>
          </w:p>
        </w:tc>
        <w:tc>
          <w:tcPr>
            <w:tcW w:w="1560" w:type="dxa"/>
            <w:shd w:val="clear" w:color="auto" w:fill="auto"/>
            <w:noWrap/>
          </w:tcPr>
          <w:p w14:paraId="33D18394" w14:textId="77777777" w:rsidR="0038399A" w:rsidRPr="005F241F" w:rsidRDefault="0038399A" w:rsidP="00D31E79">
            <w:pPr>
              <w:pStyle w:val="Tabletexte"/>
              <w:jc w:val="center"/>
              <w:rPr>
                <w:rtl/>
              </w:rPr>
            </w:pPr>
            <w:r w:rsidRPr="005F241F">
              <w:rPr>
                <w:rtl/>
              </w:rPr>
              <w:t>فرنك سويسري</w:t>
            </w:r>
          </w:p>
        </w:tc>
        <w:tc>
          <w:tcPr>
            <w:tcW w:w="1134" w:type="dxa"/>
            <w:shd w:val="clear" w:color="auto" w:fill="auto"/>
          </w:tcPr>
          <w:p w14:paraId="07B192D8" w14:textId="77777777" w:rsidR="0038399A" w:rsidRPr="005F241F" w:rsidRDefault="0038399A" w:rsidP="00D31E79">
            <w:pPr>
              <w:pStyle w:val="Tabletexte"/>
              <w:jc w:val="center"/>
            </w:pPr>
            <w:r w:rsidRPr="005F241F">
              <w:t>1</w:t>
            </w:r>
          </w:p>
        </w:tc>
        <w:tc>
          <w:tcPr>
            <w:tcW w:w="3969" w:type="dxa"/>
            <w:shd w:val="clear" w:color="auto" w:fill="auto"/>
            <w:noWrap/>
          </w:tcPr>
          <w:p w14:paraId="425B2649" w14:textId="77777777" w:rsidR="0038399A" w:rsidRPr="005F241F" w:rsidRDefault="0038399A" w:rsidP="00D31E79">
            <w:pPr>
              <w:pStyle w:val="Tabletexte"/>
              <w:rPr>
                <w:lang w:val="es-ES_tradnl"/>
              </w:rPr>
            </w:pPr>
            <w:r w:rsidRPr="005F241F">
              <w:t xml:space="preserve">Elisa </w:t>
            </w:r>
            <w:proofErr w:type="spellStart"/>
            <w:r w:rsidRPr="005F241F">
              <w:t>Eesti</w:t>
            </w:r>
            <w:proofErr w:type="spellEnd"/>
            <w:r w:rsidRPr="005F241F">
              <w:t xml:space="preserve"> AS</w:t>
            </w:r>
          </w:p>
        </w:tc>
        <w:tc>
          <w:tcPr>
            <w:tcW w:w="1588" w:type="dxa"/>
            <w:shd w:val="clear" w:color="auto" w:fill="auto"/>
            <w:noWrap/>
          </w:tcPr>
          <w:p w14:paraId="3DD892BD" w14:textId="77777777" w:rsidR="0038399A" w:rsidRPr="005F241F" w:rsidRDefault="0038399A" w:rsidP="00D31E79">
            <w:pPr>
              <w:pStyle w:val="Tabletexte"/>
              <w:rPr>
                <w:rtl/>
              </w:rPr>
            </w:pPr>
            <w:r w:rsidRPr="005F241F">
              <w:rPr>
                <w:rtl/>
              </w:rPr>
              <w:t>إستونيا</w:t>
            </w:r>
          </w:p>
        </w:tc>
        <w:tc>
          <w:tcPr>
            <w:tcW w:w="2377" w:type="dxa"/>
            <w:shd w:val="clear" w:color="auto" w:fill="auto"/>
          </w:tcPr>
          <w:p w14:paraId="38823CCB" w14:textId="77777777" w:rsidR="0038399A" w:rsidRPr="005F241F" w:rsidRDefault="0038399A" w:rsidP="00D31E79">
            <w:pPr>
              <w:pStyle w:val="Tabletexte"/>
            </w:pPr>
          </w:p>
        </w:tc>
      </w:tr>
    </w:tbl>
    <w:p w14:paraId="2EE89631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D31E79">
      <w:footerReference w:type="default" r:id="rId33"/>
      <w:headerReference w:type="first" r:id="rId34"/>
      <w:footerReference w:type="first" r:id="rId35"/>
      <w:type w:val="oddPage"/>
      <w:pgSz w:w="16840" w:h="11907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B007" w14:textId="77777777" w:rsidR="00CD3F4C" w:rsidRDefault="00CD3F4C" w:rsidP="006C3242">
      <w:pPr>
        <w:spacing w:before="0" w:line="240" w:lineRule="auto"/>
      </w:pPr>
      <w:r>
        <w:separator/>
      </w:r>
    </w:p>
  </w:endnote>
  <w:endnote w:type="continuationSeparator" w:id="0">
    <w:p w14:paraId="03F6BC94" w14:textId="77777777" w:rsidR="00CD3F4C" w:rsidRDefault="00CD3F4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38399A" w:rsidRPr="007B0AA0" w14:paraId="2F666A7E" w14:textId="77777777" w:rsidTr="00357086">
      <w:trPr>
        <w:jc w:val="center"/>
      </w:trPr>
      <w:tc>
        <w:tcPr>
          <w:tcW w:w="868" w:type="pct"/>
          <w:vAlign w:val="center"/>
        </w:tcPr>
        <w:p w14:paraId="7A727997" w14:textId="68A99EDC" w:rsidR="0038399A" w:rsidRPr="007B0AA0" w:rsidRDefault="00BD3CA6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BD3CA6">
            <w:rPr>
              <w:rFonts w:ascii="Calibri" w:hAnsi="Calibri" w:cs="Arial"/>
              <w:noProof/>
              <w:sz w:val="18"/>
            </w:rPr>
            <w:t>2500904</w:t>
          </w:r>
        </w:p>
      </w:tc>
      <w:tc>
        <w:tcPr>
          <w:tcW w:w="3912" w:type="pct"/>
        </w:tcPr>
        <w:p w14:paraId="14AF7E02" w14:textId="77777777" w:rsidR="0038399A" w:rsidRPr="007B0AA0" w:rsidRDefault="0038399A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B81D8C9" w14:textId="77777777" w:rsidR="0038399A" w:rsidRPr="007B0AA0" w:rsidRDefault="0038399A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7102497" w14:textId="77777777" w:rsidR="0038399A" w:rsidRPr="00BD3CA6" w:rsidRDefault="0038399A" w:rsidP="00BD3CA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38399A" w:rsidRPr="007B0AA0" w14:paraId="780E371C" w14:textId="77777777" w:rsidTr="00F50E3F">
      <w:trPr>
        <w:jc w:val="center"/>
      </w:trPr>
      <w:tc>
        <w:tcPr>
          <w:tcW w:w="868" w:type="pct"/>
          <w:vAlign w:val="center"/>
        </w:tcPr>
        <w:p w14:paraId="01A7C9A2" w14:textId="14F02A4D" w:rsidR="0038399A" w:rsidRPr="007B0AA0" w:rsidRDefault="0038399A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>
              <w:rPr>
                <w:rFonts w:ascii="Calibri" w:hAnsi="Calibri" w:cs="Arial"/>
                <w:color w:val="0563C1"/>
                <w:sz w:val="18"/>
                <w:szCs w:val="14"/>
              </w:rPr>
              <w:t>council.itu.int/2025</w:t>
            </w:r>
          </w:hyperlink>
        </w:p>
      </w:tc>
      <w:tc>
        <w:tcPr>
          <w:tcW w:w="3912" w:type="pct"/>
        </w:tcPr>
        <w:p w14:paraId="1CEF009B" w14:textId="77777777" w:rsidR="0038399A" w:rsidRPr="007B0AA0" w:rsidRDefault="0038399A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7F6F47E" w14:textId="77777777" w:rsidR="0038399A" w:rsidRPr="007B0AA0" w:rsidRDefault="0038399A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465319B" w14:textId="77777777" w:rsidR="0038399A" w:rsidRPr="00BD3CA6" w:rsidRDefault="0038399A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17BA6C8" w14:textId="77777777" w:rsidTr="00A45C0F">
      <w:trPr>
        <w:jc w:val="center"/>
      </w:trPr>
      <w:tc>
        <w:tcPr>
          <w:tcW w:w="868" w:type="pct"/>
          <w:vAlign w:val="center"/>
        </w:tcPr>
        <w:p w14:paraId="5CF0DC01" w14:textId="4F2D7968" w:rsidR="00F50E3F" w:rsidRPr="007B0AA0" w:rsidRDefault="00BD3CA6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BD3CA6">
            <w:rPr>
              <w:rFonts w:ascii="Calibri" w:hAnsi="Calibri" w:cs="Arial"/>
              <w:noProof/>
              <w:sz w:val="18"/>
            </w:rPr>
            <w:t>2500904</w:t>
          </w:r>
        </w:p>
      </w:tc>
      <w:tc>
        <w:tcPr>
          <w:tcW w:w="3912" w:type="pct"/>
        </w:tcPr>
        <w:p w14:paraId="1F3506E1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8D2621"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055AA86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FBA00CC" w14:textId="77777777" w:rsidR="002F21AE" w:rsidRPr="00BD3CA6" w:rsidRDefault="002F21AE" w:rsidP="00A45C0F">
    <w:pPr>
      <w:bidi w:val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5000" w:type="pct"/>
      <w:jc w:val="center"/>
      <w:tblLook w:val="04A0" w:firstRow="1" w:lastRow="0" w:firstColumn="1" w:lastColumn="0" w:noHBand="0" w:noVBand="1"/>
    </w:tblPr>
    <w:tblGrid>
      <w:gridCol w:w="2628"/>
      <w:gridCol w:w="11844"/>
      <w:gridCol w:w="666"/>
    </w:tblGrid>
    <w:tr w:rsidR="00D31E79" w:rsidRPr="007B0AA0" w14:paraId="29BFD0DA" w14:textId="77777777" w:rsidTr="00C834E5">
      <w:trPr>
        <w:jc w:val="center"/>
      </w:trPr>
      <w:tc>
        <w:tcPr>
          <w:tcW w:w="868" w:type="pct"/>
          <w:vAlign w:val="center"/>
        </w:tcPr>
        <w:p w14:paraId="529A2F59" w14:textId="5CC04A53" w:rsidR="00D31E79" w:rsidRPr="007B0AA0" w:rsidRDefault="00BD3CA6" w:rsidP="00D31E79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BD3CA6">
            <w:rPr>
              <w:rFonts w:ascii="Calibri" w:hAnsi="Calibri" w:cs="Arial"/>
              <w:noProof/>
              <w:sz w:val="18"/>
            </w:rPr>
            <w:t>2500904</w:t>
          </w:r>
        </w:p>
      </w:tc>
      <w:tc>
        <w:tcPr>
          <w:tcW w:w="3912" w:type="pct"/>
        </w:tcPr>
        <w:p w14:paraId="00175096" w14:textId="77777777" w:rsidR="00D31E79" w:rsidRPr="007B0AA0" w:rsidRDefault="00D31E79" w:rsidP="00D31E79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>
            <w:rPr>
              <w:rFonts w:ascii="Calibri" w:hAnsi="Calibri" w:cs="Arial"/>
              <w:bCs/>
              <w:color w:val="7F7F7F"/>
              <w:sz w:val="18"/>
            </w:rPr>
            <w:t>38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97B4982" w14:textId="77777777" w:rsidR="00D31E79" w:rsidRPr="007B0AA0" w:rsidRDefault="00D31E79" w:rsidP="00D31E79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ascii="Calibri" w:hAnsi="Calibri" w:cs="Arial"/>
              <w:color w:val="7F7F7F"/>
              <w:sz w:val="18"/>
            </w:rPr>
            <w:t>3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EBC0D69" w14:textId="77777777" w:rsidR="002F21AE" w:rsidRPr="00BD3CA6" w:rsidRDefault="002F21AE" w:rsidP="00D31E7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7666B" w14:textId="77777777" w:rsidR="00CD3F4C" w:rsidRDefault="00CD3F4C" w:rsidP="006C3242">
      <w:pPr>
        <w:spacing w:before="0" w:line="240" w:lineRule="auto"/>
      </w:pPr>
      <w:r>
        <w:separator/>
      </w:r>
    </w:p>
  </w:footnote>
  <w:footnote w:type="continuationSeparator" w:id="0">
    <w:p w14:paraId="31404B1A" w14:textId="77777777" w:rsidR="00CD3F4C" w:rsidRDefault="00CD3F4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AEAA" w14:textId="77777777" w:rsidR="0038399A" w:rsidRPr="00D31E79" w:rsidRDefault="00D31E79" w:rsidP="00D31E79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8D31AB" wp14:editId="7EB76C45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62393363" name="Rectangle 562393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5F73E0" id="Rectangle 562393363" o:spid="_x0000_s1026" style="position:absolute;margin-left:586.9pt;margin-top:50.5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5DC19CB5" wp14:editId="67A5BF84">
          <wp:extent cx="2999433" cy="612775"/>
          <wp:effectExtent l="0" t="0" r="0" b="0"/>
          <wp:docPr id="3" name="Picture 3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DE775" w14:textId="77777777" w:rsidR="00D31E79" w:rsidRPr="00A45C0F" w:rsidRDefault="00D31E79" w:rsidP="00A45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8369906">
    <w:abstractNumId w:val="9"/>
  </w:num>
  <w:num w:numId="2" w16cid:durableId="1980301553">
    <w:abstractNumId w:val="7"/>
  </w:num>
  <w:num w:numId="3" w16cid:durableId="713313200">
    <w:abstractNumId w:val="6"/>
  </w:num>
  <w:num w:numId="4" w16cid:durableId="584191717">
    <w:abstractNumId w:val="5"/>
  </w:num>
  <w:num w:numId="5" w16cid:durableId="834029054">
    <w:abstractNumId w:val="4"/>
  </w:num>
  <w:num w:numId="6" w16cid:durableId="1658337253">
    <w:abstractNumId w:val="8"/>
  </w:num>
  <w:num w:numId="7" w16cid:durableId="1670600899">
    <w:abstractNumId w:val="3"/>
  </w:num>
  <w:num w:numId="8" w16cid:durableId="1474758409">
    <w:abstractNumId w:val="2"/>
  </w:num>
  <w:num w:numId="9" w16cid:durableId="1386488586">
    <w:abstractNumId w:val="1"/>
  </w:num>
  <w:num w:numId="10" w16cid:durableId="1515609703">
    <w:abstractNumId w:val="0"/>
  </w:num>
  <w:num w:numId="11" w16cid:durableId="1299261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31"/>
    <w:rsid w:val="000538AE"/>
    <w:rsid w:val="0006468A"/>
    <w:rsid w:val="00090574"/>
    <w:rsid w:val="000C1C0E"/>
    <w:rsid w:val="000C548A"/>
    <w:rsid w:val="00191059"/>
    <w:rsid w:val="001B6E2B"/>
    <w:rsid w:val="001C0169"/>
    <w:rsid w:val="001C0C21"/>
    <w:rsid w:val="001D1D50"/>
    <w:rsid w:val="001D64C7"/>
    <w:rsid w:val="001D6745"/>
    <w:rsid w:val="001E446E"/>
    <w:rsid w:val="002154EE"/>
    <w:rsid w:val="002276D2"/>
    <w:rsid w:val="0023283D"/>
    <w:rsid w:val="00254393"/>
    <w:rsid w:val="0026373E"/>
    <w:rsid w:val="00271C43"/>
    <w:rsid w:val="00290728"/>
    <w:rsid w:val="002978F4"/>
    <w:rsid w:val="002B028D"/>
    <w:rsid w:val="002C3F32"/>
    <w:rsid w:val="002E6541"/>
    <w:rsid w:val="002F21AE"/>
    <w:rsid w:val="00334924"/>
    <w:rsid w:val="0034075A"/>
    <w:rsid w:val="003409BC"/>
    <w:rsid w:val="00357185"/>
    <w:rsid w:val="00383829"/>
    <w:rsid w:val="0038399A"/>
    <w:rsid w:val="00394897"/>
    <w:rsid w:val="003F4B29"/>
    <w:rsid w:val="00420F8A"/>
    <w:rsid w:val="00421D7A"/>
    <w:rsid w:val="0042686F"/>
    <w:rsid w:val="004317D8"/>
    <w:rsid w:val="0043260A"/>
    <w:rsid w:val="00434183"/>
    <w:rsid w:val="00443869"/>
    <w:rsid w:val="00447F32"/>
    <w:rsid w:val="00491BA9"/>
    <w:rsid w:val="004A4701"/>
    <w:rsid w:val="004B4C5B"/>
    <w:rsid w:val="004B7334"/>
    <w:rsid w:val="004E11DC"/>
    <w:rsid w:val="004F7962"/>
    <w:rsid w:val="005130DE"/>
    <w:rsid w:val="00513157"/>
    <w:rsid w:val="00525DDD"/>
    <w:rsid w:val="005409AC"/>
    <w:rsid w:val="005434E0"/>
    <w:rsid w:val="005546CF"/>
    <w:rsid w:val="0055516A"/>
    <w:rsid w:val="0058491B"/>
    <w:rsid w:val="00592EA5"/>
    <w:rsid w:val="005A3170"/>
    <w:rsid w:val="005F094F"/>
    <w:rsid w:val="005F241F"/>
    <w:rsid w:val="00623131"/>
    <w:rsid w:val="0065024B"/>
    <w:rsid w:val="00660DEA"/>
    <w:rsid w:val="00672DE6"/>
    <w:rsid w:val="00677396"/>
    <w:rsid w:val="0069200F"/>
    <w:rsid w:val="006A54A9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4420E"/>
    <w:rsid w:val="007648A6"/>
    <w:rsid w:val="0077110E"/>
    <w:rsid w:val="00783E26"/>
    <w:rsid w:val="007A6684"/>
    <w:rsid w:val="007B0AA0"/>
    <w:rsid w:val="007C3BC7"/>
    <w:rsid w:val="007C3BCD"/>
    <w:rsid w:val="007C5962"/>
    <w:rsid w:val="007D4ACF"/>
    <w:rsid w:val="007E5492"/>
    <w:rsid w:val="007F0787"/>
    <w:rsid w:val="00810B7B"/>
    <w:rsid w:val="0082358A"/>
    <w:rsid w:val="008235CD"/>
    <w:rsid w:val="008247DE"/>
    <w:rsid w:val="008339C0"/>
    <w:rsid w:val="00840B10"/>
    <w:rsid w:val="008513CB"/>
    <w:rsid w:val="00872424"/>
    <w:rsid w:val="00874E9F"/>
    <w:rsid w:val="008A7F84"/>
    <w:rsid w:val="008D2621"/>
    <w:rsid w:val="0091702E"/>
    <w:rsid w:val="00923B0C"/>
    <w:rsid w:val="00924F46"/>
    <w:rsid w:val="00935AAC"/>
    <w:rsid w:val="0094021C"/>
    <w:rsid w:val="00951BF6"/>
    <w:rsid w:val="00952F86"/>
    <w:rsid w:val="00982B28"/>
    <w:rsid w:val="009D313F"/>
    <w:rsid w:val="00A45C0F"/>
    <w:rsid w:val="00A47A5A"/>
    <w:rsid w:val="00A63AE6"/>
    <w:rsid w:val="00A6683B"/>
    <w:rsid w:val="00A67F05"/>
    <w:rsid w:val="00A97F94"/>
    <w:rsid w:val="00AA7EA2"/>
    <w:rsid w:val="00AD5FC9"/>
    <w:rsid w:val="00B03099"/>
    <w:rsid w:val="00B05BC8"/>
    <w:rsid w:val="00B30F5E"/>
    <w:rsid w:val="00B64B47"/>
    <w:rsid w:val="00B90FCF"/>
    <w:rsid w:val="00B95654"/>
    <w:rsid w:val="00B97F32"/>
    <w:rsid w:val="00BA04B2"/>
    <w:rsid w:val="00BD3CA6"/>
    <w:rsid w:val="00C002DE"/>
    <w:rsid w:val="00C0602B"/>
    <w:rsid w:val="00C224DA"/>
    <w:rsid w:val="00C53BF8"/>
    <w:rsid w:val="00C55223"/>
    <w:rsid w:val="00C66157"/>
    <w:rsid w:val="00C674FE"/>
    <w:rsid w:val="00C67501"/>
    <w:rsid w:val="00C75633"/>
    <w:rsid w:val="00CC7FFA"/>
    <w:rsid w:val="00CD3F4C"/>
    <w:rsid w:val="00CE2EE1"/>
    <w:rsid w:val="00CE3349"/>
    <w:rsid w:val="00CE36E5"/>
    <w:rsid w:val="00CE4360"/>
    <w:rsid w:val="00CF27F5"/>
    <w:rsid w:val="00CF3FFD"/>
    <w:rsid w:val="00D10CCF"/>
    <w:rsid w:val="00D13941"/>
    <w:rsid w:val="00D23F5F"/>
    <w:rsid w:val="00D31E79"/>
    <w:rsid w:val="00D43F7D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83FF1"/>
    <w:rsid w:val="00E92863"/>
    <w:rsid w:val="00E979B2"/>
    <w:rsid w:val="00EB796D"/>
    <w:rsid w:val="00F02437"/>
    <w:rsid w:val="00F058DC"/>
    <w:rsid w:val="00F24FC4"/>
    <w:rsid w:val="00F2676C"/>
    <w:rsid w:val="00F363FE"/>
    <w:rsid w:val="00F50E3F"/>
    <w:rsid w:val="00F84366"/>
    <w:rsid w:val="00F85089"/>
    <w:rsid w:val="00F96BE9"/>
    <w:rsid w:val="00F974C5"/>
    <w:rsid w:val="00FA3763"/>
    <w:rsid w:val="00FA6F46"/>
    <w:rsid w:val="00FA79F0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B7E764"/>
  <w15:chartTrackingRefBased/>
  <w15:docId w15:val="{C746697B-0D41-4D03-8469-3335332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unhideWhenUsed/>
    <w:rsid w:val="004B4C5B"/>
    <w:rPr>
      <w:bCs/>
      <w:i/>
      <w:iCs/>
      <w:color w:val="0070C0"/>
      <w:u w:val="single"/>
      <w:lang w:val="fr-CH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D31E79"/>
    <w:pPr>
      <w:keepNext/>
      <w:spacing w:before="240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Figure">
    <w:name w:val="Figure"/>
    <w:basedOn w:val="Normal"/>
    <w:qFormat/>
    <w:rsid w:val="00CC7FFA"/>
    <w:pPr>
      <w:spacing w:after="120" w:line="240" w:lineRule="auto"/>
      <w:jc w:val="center"/>
    </w:pPr>
    <w:rPr>
      <w:lang w:bidi="ar-EG"/>
    </w:rPr>
  </w:style>
  <w:style w:type="paragraph" w:styleId="Revision">
    <w:name w:val="Revision"/>
    <w:hidden/>
    <w:uiPriority w:val="99"/>
    <w:semiHidden/>
    <w:rsid w:val="0034075A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CWGFHR09-C-0015/en" TargetMode="External"/><Relationship Id="rId18" Type="http://schemas.openxmlformats.org/officeDocument/2006/relationships/hyperlink" Target="https://www.itu.int/md/S21-CWGFHR14-C-0006/en" TargetMode="External"/><Relationship Id="rId26" Type="http://schemas.openxmlformats.org/officeDocument/2006/relationships/hyperlink" Target="https://www.itu.int/md/S17-CL-C-0134/en" TargetMode="External"/><Relationship Id="rId21" Type="http://schemas.openxmlformats.org/officeDocument/2006/relationships/hyperlink" Target="https://www.itu.int/md/S22-CL-C-0050/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FHR09-C-0014/en" TargetMode="External"/><Relationship Id="rId17" Type="http://schemas.openxmlformats.org/officeDocument/2006/relationships/hyperlink" Target="https://www.itu.int/md/S21-CL-C-0047/en" TargetMode="External"/><Relationship Id="rId25" Type="http://schemas.openxmlformats.org/officeDocument/2006/relationships/hyperlink" Target="https://www.itu.int/md/S17-CL-C-0133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47/en" TargetMode="External"/><Relationship Id="rId20" Type="http://schemas.openxmlformats.org/officeDocument/2006/relationships/hyperlink" Target="https://www.itu.int/md/S21-CWGFHR14-C-0012/en" TargetMode="External"/><Relationship Id="rId29" Type="http://schemas.openxmlformats.org/officeDocument/2006/relationships/hyperlink" Target="https://www.itu.int/md/S25-CWGFHR20-C-001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100/en" TargetMode="External"/><Relationship Id="rId24" Type="http://schemas.openxmlformats.org/officeDocument/2006/relationships/hyperlink" Target="https://www.itu.int/md/S25-CWGFHR20-C-0013/en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120/en" TargetMode="External"/><Relationship Id="rId23" Type="http://schemas.openxmlformats.org/officeDocument/2006/relationships/hyperlink" Target="https://www.itu.int/md/S24-CL-C-0038/en" TargetMode="External"/><Relationship Id="rId28" Type="http://schemas.openxmlformats.org/officeDocument/2006/relationships/image" Target="media/image1.png"/><Relationship Id="rId36" Type="http://schemas.openxmlformats.org/officeDocument/2006/relationships/fontTable" Target="fontTable.xml"/><Relationship Id="rId10" Type="http://schemas.openxmlformats.org/officeDocument/2006/relationships/hyperlink" Target="https://www.itu.int/md/S17-CL-C-0134/en" TargetMode="External"/><Relationship Id="rId19" Type="http://schemas.openxmlformats.org/officeDocument/2006/relationships/hyperlink" Target="https://www.itu.int/md/S21-CWGFHR14-C-0007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33/en" TargetMode="External"/><Relationship Id="rId14" Type="http://schemas.openxmlformats.org/officeDocument/2006/relationships/hyperlink" Target="https://www.itu.int/md/S19-CL-C-0047/en" TargetMode="External"/><Relationship Id="rId22" Type="http://schemas.openxmlformats.org/officeDocument/2006/relationships/hyperlink" Target="https://www.itu.int/md/S24-CWGFHR17-C-0008/en" TargetMode="External"/><Relationship Id="rId27" Type="http://schemas.openxmlformats.org/officeDocument/2006/relationships/hyperlink" Target="https://www.itu.int/md/S24-CL-C-0038/en" TargetMode="External"/><Relationship Id="rId30" Type="http://schemas.openxmlformats.org/officeDocument/2006/relationships/footer" Target="footer1.xml"/><Relationship Id="rId35" Type="http://schemas.openxmlformats.org/officeDocument/2006/relationships/footer" Target="footer4.xml"/><Relationship Id="rId8" Type="http://schemas.openxmlformats.org/officeDocument/2006/relationships/hyperlink" Target="https://www.itu.int/md/S24-CL-C-0038/en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pool\ARA\gDoc\2025\Process\council.itu.int\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ITU\00%20Template\Arabic%20Templates%202025\S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9</TotalTime>
  <Pages>7</Pages>
  <Words>1214</Words>
  <Characters>6573</Characters>
  <Application>Microsoft Office Word</Application>
  <DocSecurity>0</DocSecurity>
  <Lines>410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on implementation of Council Decisions 600 and 601 (UIFN, IIN)</vt:lpstr>
    </vt:vector>
  </TitlesOfParts>
  <Company>International Telecommunication Union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on implementation of Council Decisions 600 and 601 (UIFN, IIN)</dc:title>
  <dc:subject>Council 2025</dc:subject>
  <cp:keywords>C2025, C25, Council-25</cp:keywords>
  <dc:description/>
  <dcterms:created xsi:type="dcterms:W3CDTF">2025-04-28T12:17:00Z</dcterms:created>
  <dcterms:modified xsi:type="dcterms:W3CDTF">2025-05-05T15:35:00Z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