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01A84" w14:paraId="21529CB7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D939459" w14:textId="6C05A742" w:rsidR="00796BD3" w:rsidRPr="00201A84" w:rsidRDefault="0033025A" w:rsidP="0033025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201A84">
              <w:rPr>
                <w:b/>
                <w:lang w:val="ru-RU"/>
              </w:rPr>
              <w:t>Пункт повестки дня:</w:t>
            </w:r>
            <w:r w:rsidR="00B42F5B" w:rsidRPr="00201A84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31AEFDFD" w14:textId="76E11E9A" w:rsidR="00796BD3" w:rsidRPr="00201A84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01A84">
              <w:rPr>
                <w:b/>
                <w:lang w:val="ru-RU"/>
              </w:rPr>
              <w:t xml:space="preserve">Документ </w:t>
            </w:r>
            <w:r w:rsidR="00796BD3" w:rsidRPr="00201A84">
              <w:rPr>
                <w:b/>
                <w:lang w:val="ru-RU"/>
              </w:rPr>
              <w:t>C2</w:t>
            </w:r>
            <w:r w:rsidR="00881A12" w:rsidRPr="00201A84">
              <w:rPr>
                <w:b/>
                <w:lang w:val="ru-RU"/>
              </w:rPr>
              <w:t>5</w:t>
            </w:r>
            <w:r w:rsidR="00796BD3" w:rsidRPr="00201A84">
              <w:rPr>
                <w:b/>
                <w:lang w:val="ru-RU"/>
              </w:rPr>
              <w:t>/</w:t>
            </w:r>
            <w:r w:rsidR="00B42F5B" w:rsidRPr="00201A84">
              <w:rPr>
                <w:b/>
                <w:lang w:val="ru-RU"/>
              </w:rPr>
              <w:t>36</w:t>
            </w:r>
            <w:r w:rsidR="00796BD3" w:rsidRPr="00201A84">
              <w:rPr>
                <w:b/>
                <w:lang w:val="ru-RU"/>
              </w:rPr>
              <w:t>-R</w:t>
            </w:r>
          </w:p>
        </w:tc>
      </w:tr>
      <w:tr w:rsidR="00796BD3" w:rsidRPr="00201A84" w14:paraId="34359009" w14:textId="77777777" w:rsidTr="00E31DCE">
        <w:trPr>
          <w:cantSplit/>
        </w:trPr>
        <w:tc>
          <w:tcPr>
            <w:tcW w:w="3969" w:type="dxa"/>
            <w:vMerge/>
          </w:tcPr>
          <w:p w14:paraId="7952EF18" w14:textId="77777777" w:rsidR="00796BD3" w:rsidRPr="00201A84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DAB6B05" w14:textId="0B761547" w:rsidR="00796BD3" w:rsidRPr="00201A84" w:rsidRDefault="00881A12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01A84">
              <w:rPr>
                <w:b/>
                <w:lang w:val="ru-RU"/>
              </w:rPr>
              <w:t>16 мая 2025 года</w:t>
            </w:r>
          </w:p>
        </w:tc>
      </w:tr>
      <w:tr w:rsidR="00796BD3" w:rsidRPr="00201A84" w14:paraId="673C0008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05E36E6F" w14:textId="77777777" w:rsidR="00796BD3" w:rsidRPr="00201A84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1103E8B" w14:textId="77777777" w:rsidR="00796BD3" w:rsidRPr="00201A84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01A84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01A84" w14:paraId="11C48FF7" w14:textId="77777777" w:rsidTr="00E31DCE">
        <w:trPr>
          <w:cantSplit/>
          <w:trHeight w:val="23"/>
        </w:trPr>
        <w:tc>
          <w:tcPr>
            <w:tcW w:w="3969" w:type="dxa"/>
          </w:tcPr>
          <w:p w14:paraId="03DA3330" w14:textId="77777777" w:rsidR="00796BD3" w:rsidRPr="00201A84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4EA762D" w14:textId="77777777" w:rsidR="00796BD3" w:rsidRPr="00201A84" w:rsidRDefault="00796BD3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01A84" w14:paraId="20C512F4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CD3B49F" w14:textId="77777777" w:rsidR="00796BD3" w:rsidRPr="00201A84" w:rsidRDefault="0033025A" w:rsidP="00672F8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201A84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AF6C98" w14:paraId="736782D1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374D04A" w14:textId="276F026F" w:rsidR="00796BD3" w:rsidRPr="00201A84" w:rsidRDefault="00201A84" w:rsidP="00201A84">
            <w:pPr>
              <w:pStyle w:val="Subtitle"/>
              <w:framePr w:hSpace="0" w:wrap="auto" w:hAnchor="text" w:xAlign="left" w:yAlign="inline"/>
              <w:rPr>
                <w:lang w:val="ru-RU"/>
              </w:rPr>
            </w:pPr>
            <w:bookmarkStart w:id="6" w:name="dtitle1" w:colFirst="0" w:colLast="0"/>
            <w:bookmarkEnd w:id="5"/>
            <w:r w:rsidRPr="00201A84">
              <w:rPr>
                <w:lang w:val="ru-RU"/>
              </w:rPr>
              <w:t>Роль МСЭ в осуществлении "Повестки дня "Космос-2030": космос</w:t>
            </w:r>
            <w:r>
              <w:rPr>
                <w:lang w:val="ru-RU"/>
              </w:rPr>
              <w:t> </w:t>
            </w:r>
            <w:r w:rsidRPr="00201A84">
              <w:rPr>
                <w:lang w:val="ru-RU"/>
              </w:rPr>
              <w:t>как двигатель устойчивого развития", а также в процессе</w:t>
            </w:r>
            <w:r>
              <w:rPr>
                <w:lang w:val="ru-RU"/>
              </w:rPr>
              <w:t> </w:t>
            </w:r>
            <w:r w:rsidRPr="00201A84">
              <w:rPr>
                <w:lang w:val="ru-RU"/>
              </w:rPr>
              <w:t>последующей деятельности и анализа</w:t>
            </w:r>
          </w:p>
        </w:tc>
      </w:tr>
      <w:tr w:rsidR="00796BD3" w:rsidRPr="00AF6C98" w14:paraId="0A8816ED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5128741" w14:textId="44017990" w:rsidR="00796BD3" w:rsidRPr="00201A84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01A84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12DBC838" w14:textId="4093B146" w:rsidR="00796BD3" w:rsidRPr="00201A84" w:rsidRDefault="00B42F5B" w:rsidP="00E31DCE">
            <w:pPr>
              <w:rPr>
                <w:lang w:val="ru-RU"/>
              </w:rPr>
            </w:pPr>
            <w:r w:rsidRPr="00201A84">
              <w:rPr>
                <w:lang w:val="ru-RU"/>
              </w:rPr>
              <w:t>Настоящий вклад отвечает требованиям отчетности, установленным Резолюцией 218 (Бухарест, 2022 г.) Полномочной конференции по реализации МСЭ Повестки дня "Космос-2030".</w:t>
            </w:r>
          </w:p>
          <w:p w14:paraId="149CCCA3" w14:textId="77777777" w:rsidR="00796BD3" w:rsidRPr="00201A84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01A84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5E6336D8" w14:textId="5CBC8127" w:rsidR="00796BD3" w:rsidRPr="00201A84" w:rsidRDefault="00B42F5B" w:rsidP="00E31DCE">
            <w:pPr>
              <w:rPr>
                <w:lang w:val="ru-RU"/>
              </w:rPr>
            </w:pPr>
            <w:r w:rsidRPr="00201A84">
              <w:rPr>
                <w:lang w:val="ru-RU"/>
              </w:rPr>
              <w:t xml:space="preserve">Совету предлагается </w:t>
            </w:r>
            <w:r w:rsidRPr="00201A84">
              <w:rPr>
                <w:b/>
                <w:bCs/>
                <w:lang w:val="ru-RU"/>
              </w:rPr>
              <w:t>принять к сведению</w:t>
            </w:r>
            <w:r w:rsidRPr="00201A84">
              <w:rPr>
                <w:lang w:val="ru-RU"/>
              </w:rPr>
              <w:t xml:space="preserve"> настоящий отчет.</w:t>
            </w:r>
          </w:p>
          <w:p w14:paraId="1F3BEE10" w14:textId="77777777" w:rsidR="00796BD3" w:rsidRPr="00201A84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01A84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59289D60" w14:textId="6CD2D1F7" w:rsidR="00796BD3" w:rsidRPr="00201A84" w:rsidRDefault="001A2156" w:rsidP="00E31DCE">
            <w:pPr>
              <w:rPr>
                <w:lang w:val="ru-RU"/>
              </w:rPr>
            </w:pPr>
            <w:r w:rsidRPr="00201A84">
              <w:rPr>
                <w:lang w:val="ru-RU"/>
              </w:rPr>
              <w:t>Тематический приоритет</w:t>
            </w:r>
            <w:r w:rsidR="00201A84" w:rsidRPr="00201A84">
              <w:rPr>
                <w:lang w:val="ru-RU"/>
              </w:rPr>
              <w:t> −</w:t>
            </w:r>
            <w:r w:rsidRPr="00201A84">
              <w:rPr>
                <w:lang w:val="ru-RU"/>
              </w:rPr>
              <w:t xml:space="preserve"> использование </w:t>
            </w:r>
            <w:r w:rsidR="00B42F5B" w:rsidRPr="00201A84">
              <w:rPr>
                <w:lang w:val="ru-RU"/>
              </w:rPr>
              <w:t>спектра для космических и наземных служб</w:t>
            </w:r>
            <w:r w:rsidRPr="00201A84">
              <w:rPr>
                <w:lang w:val="ru-RU"/>
              </w:rPr>
              <w:t>.</w:t>
            </w:r>
          </w:p>
          <w:p w14:paraId="062A433F" w14:textId="61F6B048" w:rsidR="00796BD3" w:rsidRPr="00201A84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01A84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5478174F" w14:textId="46273D22" w:rsidR="00B42F5B" w:rsidRPr="00201A84" w:rsidRDefault="00B42F5B" w:rsidP="00B42F5B">
            <w:pPr>
              <w:rPr>
                <w:lang w:val="ru-RU"/>
              </w:rPr>
            </w:pPr>
            <w:r w:rsidRPr="00201A84">
              <w:rPr>
                <w:lang w:val="ru-RU"/>
              </w:rPr>
              <w:t xml:space="preserve">В рамках выделенного бюджета на </w:t>
            </w:r>
            <w:proofErr w:type="gramStart"/>
            <w:r w:rsidRPr="00201A84">
              <w:rPr>
                <w:lang w:val="ru-RU"/>
              </w:rPr>
              <w:t>2024−2025</w:t>
            </w:r>
            <w:proofErr w:type="gramEnd"/>
            <w:r w:rsidRPr="00201A84">
              <w:rPr>
                <w:lang w:val="ru-RU"/>
              </w:rPr>
              <w:t xml:space="preserve"> годы.</w:t>
            </w:r>
          </w:p>
          <w:p w14:paraId="1E62736C" w14:textId="77777777" w:rsidR="00796BD3" w:rsidRPr="00201A84" w:rsidRDefault="00796BD3" w:rsidP="00E31DCE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201A84">
              <w:rPr>
                <w:sz w:val="20"/>
                <w:szCs w:val="18"/>
                <w:lang w:val="ru-RU"/>
              </w:rPr>
              <w:t>__________________</w:t>
            </w:r>
          </w:p>
          <w:p w14:paraId="41F2BE2A" w14:textId="77777777" w:rsidR="00796BD3" w:rsidRPr="00201A84" w:rsidRDefault="0033025A" w:rsidP="00E31DCE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201A84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876397C" w14:textId="7A454141" w:rsidR="00B42F5B" w:rsidRPr="00201A84" w:rsidRDefault="00B42F5B" w:rsidP="00F4546D">
            <w:pPr>
              <w:spacing w:after="160"/>
              <w:rPr>
                <w:lang w:val="ru-RU"/>
              </w:rPr>
            </w:pPr>
            <w:hyperlink r:id="rId8" w:history="1">
              <w:r w:rsidRPr="007A2A7C">
                <w:rPr>
                  <w:rStyle w:val="Hyperlink"/>
                  <w:i/>
                  <w:iCs/>
                  <w:lang w:val="ru-RU"/>
                </w:rPr>
                <w:t>Резолюция 218 (Бухарест, 2022 г.)</w:t>
              </w:r>
            </w:hyperlink>
            <w:r w:rsidRPr="00201A84">
              <w:rPr>
                <w:i/>
                <w:iCs/>
                <w:lang w:val="ru-RU"/>
              </w:rPr>
              <w:t xml:space="preserve"> Полномочной конференции</w:t>
            </w:r>
            <w:r w:rsidR="00881A12" w:rsidRPr="00201A84">
              <w:rPr>
                <w:i/>
                <w:iCs/>
                <w:lang w:val="ru-RU"/>
              </w:rPr>
              <w:t xml:space="preserve">; </w:t>
            </w:r>
            <w:r w:rsidRPr="00201A84">
              <w:rPr>
                <w:i/>
                <w:iCs/>
                <w:lang w:val="ru-RU"/>
              </w:rPr>
              <w:t>Документ</w:t>
            </w:r>
            <w:r w:rsidR="00881A12" w:rsidRPr="00201A84">
              <w:rPr>
                <w:i/>
                <w:iCs/>
                <w:lang w:val="ru-RU"/>
              </w:rPr>
              <w:t>ы</w:t>
            </w:r>
            <w:r w:rsidR="00201A84" w:rsidRPr="00201A84">
              <w:rPr>
                <w:i/>
                <w:iCs/>
                <w:lang w:val="ru-RU"/>
              </w:rPr>
              <w:t> </w:t>
            </w:r>
            <w:r w:rsidR="00881A12">
              <w:fldChar w:fldCharType="begin"/>
            </w:r>
            <w:r w:rsidR="00881A12">
              <w:instrText>HYPERLINK</w:instrText>
            </w:r>
            <w:r w:rsidR="00881A12" w:rsidRPr="00AF6C98">
              <w:rPr>
                <w:lang w:val="ru-RU"/>
              </w:rPr>
              <w:instrText xml:space="preserve"> "</w:instrText>
            </w:r>
            <w:r w:rsidR="00881A12">
              <w:instrText>https</w:instrText>
            </w:r>
            <w:r w:rsidR="00881A12" w:rsidRPr="00AF6C98">
              <w:rPr>
                <w:lang w:val="ru-RU"/>
              </w:rPr>
              <w:instrText>://</w:instrText>
            </w:r>
            <w:r w:rsidR="00881A12">
              <w:instrText>www</w:instrText>
            </w:r>
            <w:r w:rsidR="00881A12" w:rsidRPr="00AF6C98">
              <w:rPr>
                <w:lang w:val="ru-RU"/>
              </w:rPr>
              <w:instrText>.</w:instrText>
            </w:r>
            <w:r w:rsidR="00881A12">
              <w:instrText>itu</w:instrText>
            </w:r>
            <w:r w:rsidR="00881A12" w:rsidRPr="00AF6C98">
              <w:rPr>
                <w:lang w:val="ru-RU"/>
              </w:rPr>
              <w:instrText>.</w:instrText>
            </w:r>
            <w:r w:rsidR="00881A12">
              <w:instrText>int</w:instrText>
            </w:r>
            <w:r w:rsidR="00881A12" w:rsidRPr="00AF6C98">
              <w:rPr>
                <w:lang w:val="ru-RU"/>
              </w:rPr>
              <w:instrText>/</w:instrText>
            </w:r>
            <w:r w:rsidR="00881A12">
              <w:instrText>md</w:instrText>
            </w:r>
            <w:r w:rsidR="00881A12" w:rsidRPr="00AF6C98">
              <w:rPr>
                <w:lang w:val="ru-RU"/>
              </w:rPr>
              <w:instrText>/</w:instrText>
            </w:r>
            <w:r w:rsidR="00881A12">
              <w:instrText>S</w:instrText>
            </w:r>
            <w:r w:rsidR="00881A12" w:rsidRPr="00AF6C98">
              <w:rPr>
                <w:lang w:val="ru-RU"/>
              </w:rPr>
              <w:instrText>23-</w:instrText>
            </w:r>
            <w:r w:rsidR="00881A12">
              <w:instrText>CL</w:instrText>
            </w:r>
            <w:r w:rsidR="00881A12" w:rsidRPr="00AF6C98">
              <w:rPr>
                <w:lang w:val="ru-RU"/>
              </w:rPr>
              <w:instrText>-</w:instrText>
            </w:r>
            <w:r w:rsidR="00881A12">
              <w:instrText>C</w:instrText>
            </w:r>
            <w:r w:rsidR="00881A12" w:rsidRPr="00AF6C98">
              <w:rPr>
                <w:lang w:val="ru-RU"/>
              </w:rPr>
              <w:instrText>-0058/</w:instrText>
            </w:r>
            <w:r w:rsidR="00881A12">
              <w:instrText>en</w:instrText>
            </w:r>
            <w:r w:rsidR="00881A12" w:rsidRPr="00AF6C98">
              <w:rPr>
                <w:lang w:val="ru-RU"/>
              </w:rPr>
              <w:instrText>"</w:instrText>
            </w:r>
            <w:r w:rsidR="00881A12">
              <w:fldChar w:fldCharType="separate"/>
            </w:r>
            <w:r w:rsidR="00881A12" w:rsidRPr="00201A84">
              <w:rPr>
                <w:rStyle w:val="Hyperlink"/>
                <w:i/>
                <w:iCs/>
                <w:szCs w:val="22"/>
                <w:lang w:val="ru-RU"/>
              </w:rPr>
              <w:t>C23/58</w:t>
            </w:r>
            <w:r w:rsidR="00881A12">
              <w:fldChar w:fldCharType="end"/>
            </w:r>
            <w:r w:rsidR="00881A12" w:rsidRPr="00201A84">
              <w:rPr>
                <w:i/>
                <w:iCs/>
                <w:szCs w:val="22"/>
                <w:lang w:val="ru-RU"/>
              </w:rPr>
              <w:t xml:space="preserve"> и</w:t>
            </w:r>
            <w:r w:rsidR="007A2A7C" w:rsidRPr="00AF6C98">
              <w:rPr>
                <w:i/>
                <w:iCs/>
                <w:szCs w:val="22"/>
                <w:lang w:val="ru-RU"/>
              </w:rPr>
              <w:t xml:space="preserve"> </w:t>
            </w:r>
            <w:r w:rsidR="00881A12">
              <w:fldChar w:fldCharType="begin"/>
            </w:r>
            <w:r w:rsidR="00881A12">
              <w:instrText>HYPERLINK</w:instrText>
            </w:r>
            <w:r w:rsidR="00881A12" w:rsidRPr="00AF6C98">
              <w:rPr>
                <w:lang w:val="ru-RU"/>
              </w:rPr>
              <w:instrText xml:space="preserve"> "</w:instrText>
            </w:r>
            <w:r w:rsidR="00881A12">
              <w:instrText>https</w:instrText>
            </w:r>
            <w:r w:rsidR="00881A12" w:rsidRPr="00AF6C98">
              <w:rPr>
                <w:lang w:val="ru-RU"/>
              </w:rPr>
              <w:instrText>://</w:instrText>
            </w:r>
            <w:r w:rsidR="00881A12">
              <w:instrText>www</w:instrText>
            </w:r>
            <w:r w:rsidR="00881A12" w:rsidRPr="00AF6C98">
              <w:rPr>
                <w:lang w:val="ru-RU"/>
              </w:rPr>
              <w:instrText>.</w:instrText>
            </w:r>
            <w:r w:rsidR="00881A12">
              <w:instrText>itu</w:instrText>
            </w:r>
            <w:r w:rsidR="00881A12" w:rsidRPr="00AF6C98">
              <w:rPr>
                <w:lang w:val="ru-RU"/>
              </w:rPr>
              <w:instrText>.</w:instrText>
            </w:r>
            <w:r w:rsidR="00881A12">
              <w:instrText>int</w:instrText>
            </w:r>
            <w:r w:rsidR="00881A12" w:rsidRPr="00AF6C98">
              <w:rPr>
                <w:lang w:val="ru-RU"/>
              </w:rPr>
              <w:instrText>/</w:instrText>
            </w:r>
            <w:r w:rsidR="00881A12">
              <w:instrText>md</w:instrText>
            </w:r>
            <w:r w:rsidR="00881A12" w:rsidRPr="00AF6C98">
              <w:rPr>
                <w:lang w:val="ru-RU"/>
              </w:rPr>
              <w:instrText>/</w:instrText>
            </w:r>
            <w:r w:rsidR="00881A12">
              <w:instrText>S</w:instrText>
            </w:r>
            <w:r w:rsidR="00881A12" w:rsidRPr="00AF6C98">
              <w:rPr>
                <w:lang w:val="ru-RU"/>
              </w:rPr>
              <w:instrText>24-</w:instrText>
            </w:r>
            <w:r w:rsidR="00881A12">
              <w:instrText>CL</w:instrText>
            </w:r>
            <w:r w:rsidR="00881A12" w:rsidRPr="00AF6C98">
              <w:rPr>
                <w:lang w:val="ru-RU"/>
              </w:rPr>
              <w:instrText>-</w:instrText>
            </w:r>
            <w:r w:rsidR="00881A12">
              <w:instrText>C</w:instrText>
            </w:r>
            <w:r w:rsidR="00881A12" w:rsidRPr="00AF6C98">
              <w:rPr>
                <w:lang w:val="ru-RU"/>
              </w:rPr>
              <w:instrText>-0036/</w:instrText>
            </w:r>
            <w:r w:rsidR="00881A12">
              <w:instrText>en</w:instrText>
            </w:r>
            <w:r w:rsidR="00881A12" w:rsidRPr="00AF6C98">
              <w:rPr>
                <w:lang w:val="ru-RU"/>
              </w:rPr>
              <w:instrText>"</w:instrText>
            </w:r>
            <w:r w:rsidR="00881A12">
              <w:fldChar w:fldCharType="separate"/>
            </w:r>
            <w:r w:rsidR="00881A12" w:rsidRPr="00201A84">
              <w:rPr>
                <w:rStyle w:val="Hyperlink"/>
                <w:i/>
                <w:iCs/>
                <w:szCs w:val="22"/>
                <w:lang w:val="ru-RU"/>
              </w:rPr>
              <w:t>C24/36</w:t>
            </w:r>
            <w:r w:rsidR="00881A12">
              <w:fldChar w:fldCharType="end"/>
            </w:r>
            <w:r w:rsidR="00881A12" w:rsidRPr="00201A84">
              <w:rPr>
                <w:i/>
                <w:iCs/>
                <w:lang w:val="ru-RU"/>
              </w:rPr>
              <w:t xml:space="preserve"> </w:t>
            </w:r>
            <w:r w:rsidRPr="00201A84">
              <w:rPr>
                <w:i/>
                <w:iCs/>
                <w:lang w:val="ru-RU"/>
              </w:rPr>
              <w:t>Совета</w:t>
            </w:r>
          </w:p>
        </w:tc>
      </w:tr>
      <w:bookmarkEnd w:id="2"/>
      <w:bookmarkEnd w:id="6"/>
    </w:tbl>
    <w:p w14:paraId="21E44383" w14:textId="77777777" w:rsidR="00796BD3" w:rsidRPr="00201A84" w:rsidRDefault="00796BD3" w:rsidP="00796BD3">
      <w:pPr>
        <w:rPr>
          <w:lang w:val="ru-RU"/>
        </w:rPr>
      </w:pPr>
    </w:p>
    <w:p w14:paraId="4CFEC205" w14:textId="77777777" w:rsidR="00165D06" w:rsidRPr="00201A84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201A84">
        <w:rPr>
          <w:lang w:val="ru-RU"/>
        </w:rPr>
        <w:br w:type="page"/>
      </w:r>
    </w:p>
    <w:p w14:paraId="51E52B40" w14:textId="77777777" w:rsidR="00B42F5B" w:rsidRPr="00201A84" w:rsidRDefault="00B42F5B" w:rsidP="00B42F5B">
      <w:pPr>
        <w:pStyle w:val="Headingb"/>
        <w:rPr>
          <w:lang w:val="ru-RU"/>
        </w:rPr>
      </w:pPr>
      <w:r w:rsidRPr="00201A84">
        <w:rPr>
          <w:lang w:val="ru-RU"/>
        </w:rPr>
        <w:lastRenderedPageBreak/>
        <w:t>Базовая информация</w:t>
      </w:r>
    </w:p>
    <w:p w14:paraId="5FB9206C" w14:textId="596BA2C0" w:rsidR="00B42F5B" w:rsidRPr="00201A84" w:rsidRDefault="00B42F5B" w:rsidP="004C4A98">
      <w:pPr>
        <w:jc w:val="both"/>
        <w:rPr>
          <w:bCs/>
          <w:lang w:val="ru-RU"/>
        </w:rPr>
      </w:pPr>
      <w:bookmarkStart w:id="7" w:name="lt_pId023"/>
      <w:r w:rsidRPr="00201A84">
        <w:rPr>
          <w:bCs/>
          <w:lang w:val="ru-RU"/>
        </w:rPr>
        <w:t>В Повестке дня "Космос-2030", разработанной Комитетом Организации Объединенных Наций по использованию космического пространства в мирных целях (КОПУОС ООН), государства-члены изложили концепцию расширения использования науки о космосе и космических технологий для достижения целей Повестки дня в области устойчивого развития на период до</w:t>
      </w:r>
      <w:r w:rsidR="007A2A7C">
        <w:rPr>
          <w:bCs/>
          <w:lang w:val="en-US"/>
        </w:rPr>
        <w:t> </w:t>
      </w:r>
      <w:r w:rsidRPr="00201A84">
        <w:rPr>
          <w:bCs/>
          <w:lang w:val="ru-RU"/>
        </w:rPr>
        <w:t>2030 года.</w:t>
      </w:r>
    </w:p>
    <w:p w14:paraId="5C1DB7D5" w14:textId="0ECC2079" w:rsidR="00B42F5B" w:rsidRPr="007A2A7C" w:rsidRDefault="00B42F5B" w:rsidP="004C4A98">
      <w:pPr>
        <w:jc w:val="both"/>
        <w:rPr>
          <w:bCs/>
          <w:lang w:val="ru-RU"/>
        </w:rPr>
      </w:pPr>
      <w:bookmarkStart w:id="8" w:name="lt_pId027"/>
      <w:bookmarkEnd w:id="7"/>
      <w:r w:rsidRPr="007A2A7C">
        <w:rPr>
          <w:bCs/>
          <w:lang w:val="ru-RU"/>
        </w:rPr>
        <w:t xml:space="preserve">Генеральная Ассамблея Организации Объединенных Наций в ходе своей семьдесят шестой сессии в октябре 2021 года приняла </w:t>
      </w:r>
      <w:r w:rsidR="001A2156" w:rsidRPr="007A2A7C">
        <w:rPr>
          <w:bCs/>
          <w:lang w:val="ru-RU"/>
        </w:rPr>
        <w:t>"</w:t>
      </w:r>
      <w:r w:rsidRPr="007A2A7C">
        <w:rPr>
          <w:bCs/>
          <w:lang w:val="ru-RU"/>
        </w:rPr>
        <w:t>Повестку дня "Космос-2030": космос как двигатель устойчивого развития</w:t>
      </w:r>
      <w:r w:rsidR="001A2156" w:rsidRPr="007A2A7C">
        <w:rPr>
          <w:bCs/>
          <w:lang w:val="ru-RU"/>
        </w:rPr>
        <w:t>"</w:t>
      </w:r>
      <w:r w:rsidRPr="007A2A7C">
        <w:rPr>
          <w:bCs/>
          <w:lang w:val="ru-RU"/>
        </w:rPr>
        <w:t>, включающую четыре общие задачи:</w:t>
      </w:r>
      <w:bookmarkEnd w:id="8"/>
    </w:p>
    <w:p w14:paraId="7B225618" w14:textId="4E95470E" w:rsidR="00B42F5B" w:rsidRPr="00201A84" w:rsidRDefault="00B42F5B" w:rsidP="004C4A98">
      <w:pPr>
        <w:pStyle w:val="enumlev1"/>
        <w:jc w:val="both"/>
        <w:rPr>
          <w:lang w:val="ru-RU"/>
        </w:rPr>
      </w:pPr>
      <w:bookmarkStart w:id="9" w:name="lt_pId028"/>
      <w:r w:rsidRPr="00201A84">
        <w:rPr>
          <w:lang w:val="ru-RU"/>
        </w:rPr>
        <w:t>1</w:t>
      </w:r>
      <w:r w:rsidR="00881A12" w:rsidRPr="00201A84">
        <w:rPr>
          <w:lang w:val="ru-RU"/>
        </w:rPr>
        <w:t>)</w:t>
      </w:r>
      <w:r w:rsidRPr="00201A84">
        <w:rPr>
          <w:lang w:val="ru-RU"/>
        </w:rPr>
        <w:tab/>
        <w:t>увеличение социально-экономических выгод от космической деятельности и усиление роли космического сектора как важного фактора устойчивого развития;</w:t>
      </w:r>
      <w:bookmarkEnd w:id="9"/>
    </w:p>
    <w:p w14:paraId="6F4DD040" w14:textId="4FD3B409" w:rsidR="00B42F5B" w:rsidRPr="00201A84" w:rsidRDefault="00B42F5B" w:rsidP="004C4A98">
      <w:pPr>
        <w:pStyle w:val="enumlev1"/>
        <w:jc w:val="both"/>
        <w:rPr>
          <w:lang w:val="ru-RU"/>
        </w:rPr>
      </w:pPr>
      <w:bookmarkStart w:id="10" w:name="lt_pId029"/>
      <w:r w:rsidRPr="00201A84">
        <w:rPr>
          <w:lang w:val="ru-RU"/>
        </w:rPr>
        <w:t>2</w:t>
      </w:r>
      <w:r w:rsidR="00881A12" w:rsidRPr="00201A84">
        <w:rPr>
          <w:lang w:val="ru-RU"/>
        </w:rPr>
        <w:t>)</w:t>
      </w:r>
      <w:r w:rsidRPr="00201A84">
        <w:rPr>
          <w:lang w:val="ru-RU"/>
        </w:rPr>
        <w:tab/>
        <w:t>использование потенциала космонавтики для решения повседневных проблем и космических инноваций для повышения качества жизни;</w:t>
      </w:r>
      <w:bookmarkEnd w:id="10"/>
    </w:p>
    <w:p w14:paraId="173B1912" w14:textId="07AE8FD8" w:rsidR="00B42F5B" w:rsidRPr="00201A84" w:rsidRDefault="00B42F5B" w:rsidP="004C4A98">
      <w:pPr>
        <w:pStyle w:val="enumlev1"/>
        <w:jc w:val="both"/>
        <w:rPr>
          <w:lang w:val="ru-RU"/>
        </w:rPr>
      </w:pPr>
      <w:r w:rsidRPr="00201A84">
        <w:rPr>
          <w:lang w:val="ru-RU"/>
        </w:rPr>
        <w:t>3</w:t>
      </w:r>
      <w:r w:rsidR="00881A12" w:rsidRPr="00201A84">
        <w:rPr>
          <w:lang w:val="ru-RU"/>
        </w:rPr>
        <w:t>)</w:t>
      </w:r>
      <w:r w:rsidRPr="00201A84">
        <w:rPr>
          <w:lang w:val="ru-RU"/>
        </w:rPr>
        <w:tab/>
        <w:t>расширение доступа к космическому пространству для всех и обеспечение для всех стран возможностей для извлечения социально-экономических выгод из использования космической науки и техники, полученных с помощью космических технологий данных, информации и продуктов, и содействие тем самым достижению целей в области устойчивого развития;</w:t>
      </w:r>
    </w:p>
    <w:p w14:paraId="513D77B8" w14:textId="4ED10B63" w:rsidR="00B42F5B" w:rsidRPr="00201A84" w:rsidRDefault="00B42F5B" w:rsidP="004C4A98">
      <w:pPr>
        <w:pStyle w:val="enumlev1"/>
        <w:jc w:val="both"/>
        <w:rPr>
          <w:lang w:val="ru-RU"/>
        </w:rPr>
      </w:pPr>
      <w:bookmarkStart w:id="11" w:name="lt_pId031"/>
      <w:r w:rsidRPr="00201A84">
        <w:rPr>
          <w:lang w:val="ru-RU"/>
        </w:rPr>
        <w:t>4</w:t>
      </w:r>
      <w:r w:rsidR="00881A12" w:rsidRPr="00201A84">
        <w:rPr>
          <w:lang w:val="ru-RU"/>
        </w:rPr>
        <w:t>)</w:t>
      </w:r>
      <w:r w:rsidRPr="00201A84">
        <w:rPr>
          <w:lang w:val="ru-RU"/>
        </w:rPr>
        <w:tab/>
        <w:t>налаживание партнерских связей и расширение международного сотрудничества в области использования космического пространства в мирных целях и глобального управления космической деятельностью.</w:t>
      </w:r>
      <w:bookmarkEnd w:id="11"/>
    </w:p>
    <w:p w14:paraId="3E269FD1" w14:textId="77777777" w:rsidR="00B42F5B" w:rsidRPr="00201A84" w:rsidRDefault="00B42F5B" w:rsidP="004C4A98">
      <w:pPr>
        <w:jc w:val="both"/>
        <w:rPr>
          <w:bCs/>
          <w:lang w:val="ru-RU"/>
        </w:rPr>
      </w:pPr>
      <w:bookmarkStart w:id="12" w:name="lt_pId032"/>
      <w:r w:rsidRPr="00201A84">
        <w:rPr>
          <w:bCs/>
          <w:lang w:val="ru-RU"/>
        </w:rPr>
        <w:t>Для выполнения этих задач в Повестке дня "Космос-2030" содержится призыв к государствам-членам внести свой вклад посредством использования партнерств, инструментов и ресурсов.</w:t>
      </w:r>
    </w:p>
    <w:bookmarkEnd w:id="12"/>
    <w:p w14:paraId="4CE519DB" w14:textId="114F8368" w:rsidR="00F4546D" w:rsidRPr="004C4A98" w:rsidRDefault="00B42F5B" w:rsidP="004C4A98">
      <w:pPr>
        <w:jc w:val="both"/>
        <w:rPr>
          <w:bCs/>
          <w:lang w:val="ru-RU"/>
        </w:rPr>
      </w:pPr>
      <w:r w:rsidRPr="007A2A7C">
        <w:rPr>
          <w:bCs/>
          <w:lang w:val="ru-RU"/>
        </w:rPr>
        <w:t>Управление Организации Объединенных Наций по вопросам космического пространства (УВКП ООН) выполняет функции секретариата КОПУОС и координирует выполнение Повестки дня "Космос-2030".</w:t>
      </w:r>
    </w:p>
    <w:p w14:paraId="6ACDE3D3" w14:textId="46CD4BE3" w:rsidR="00B42F5B" w:rsidRPr="00201A84" w:rsidRDefault="00B42F5B" w:rsidP="004C4A98">
      <w:pPr>
        <w:jc w:val="both"/>
        <w:rPr>
          <w:bCs/>
          <w:lang w:val="ru-RU"/>
        </w:rPr>
      </w:pPr>
      <w:r w:rsidRPr="00201A84">
        <w:rPr>
          <w:bCs/>
          <w:lang w:val="ru-RU"/>
        </w:rPr>
        <w:t xml:space="preserve">Полномочная конференция МСЭ 2022 года (ПК-22) признала, что МСЭ играет важную роль в выполнении поставленных в ней задач. В связи с этим ПК-22 приняла Резолюцию 218 (Бухарест, 2022 г.), в которой </w:t>
      </w:r>
      <w:r w:rsidRPr="00201A84">
        <w:rPr>
          <w:bCs/>
          <w:i/>
          <w:lang w:val="ru-RU"/>
        </w:rPr>
        <w:t>постановила</w:t>
      </w:r>
      <w:r w:rsidRPr="00201A84">
        <w:rPr>
          <w:bCs/>
          <w:lang w:val="ru-RU"/>
        </w:rPr>
        <w:t>:</w:t>
      </w:r>
    </w:p>
    <w:p w14:paraId="77A9F9C1" w14:textId="4DFA493D" w:rsidR="00B42F5B" w:rsidRPr="00201A84" w:rsidRDefault="00B42F5B" w:rsidP="004C4A98">
      <w:pPr>
        <w:pStyle w:val="enumlev1"/>
        <w:jc w:val="both"/>
        <w:rPr>
          <w:lang w:val="ru-RU"/>
        </w:rPr>
      </w:pPr>
      <w:bookmarkStart w:id="13" w:name="lt_pId038"/>
      <w:r w:rsidRPr="00201A84">
        <w:rPr>
          <w:lang w:val="ru-RU"/>
        </w:rPr>
        <w:t>1</w:t>
      </w:r>
      <w:r w:rsidR="00881A12" w:rsidRPr="00201A84">
        <w:rPr>
          <w:lang w:val="ru-RU"/>
        </w:rPr>
        <w:t>)</w:t>
      </w:r>
      <w:r w:rsidRPr="00201A84">
        <w:rPr>
          <w:lang w:val="ru-RU"/>
        </w:rPr>
        <w:tab/>
        <w:t>что МСЭ следует поддерживать осуществление Повестки дня "Космос-2030", особенно тех частей, которые касаются космических служб, общей задачи 3, упомянутой в пункте </w:t>
      </w:r>
      <w:r w:rsidRPr="00201A84">
        <w:rPr>
          <w:i/>
          <w:iCs/>
          <w:lang w:val="ru-RU"/>
        </w:rPr>
        <w:t>b)</w:t>
      </w:r>
      <w:r w:rsidRPr="00201A84">
        <w:rPr>
          <w:lang w:val="ru-RU"/>
        </w:rPr>
        <w:t xml:space="preserve"> раздела </w:t>
      </w:r>
      <w:r w:rsidRPr="00201A84">
        <w:rPr>
          <w:i/>
          <w:lang w:val="ru-RU"/>
        </w:rPr>
        <w:t>напоминая</w:t>
      </w:r>
      <w:r w:rsidRPr="00201A84">
        <w:rPr>
          <w:lang w:val="ru-RU"/>
        </w:rPr>
        <w:t>, принимая во внимание уникальную роль МСЭ в отношении доступа к радиочастотному спектру и соответствующим спутниковым орбитам в соответствии со Статьей 44 Устава;</w:t>
      </w:r>
    </w:p>
    <w:p w14:paraId="4EDF54BA" w14:textId="15D87C2F" w:rsidR="00B42F5B" w:rsidRPr="00201A84" w:rsidRDefault="00B42F5B" w:rsidP="004C4A98">
      <w:pPr>
        <w:pStyle w:val="enumlev1"/>
        <w:jc w:val="both"/>
        <w:rPr>
          <w:lang w:val="ru-RU"/>
        </w:rPr>
      </w:pPr>
      <w:r w:rsidRPr="00201A84">
        <w:rPr>
          <w:lang w:val="ru-RU"/>
        </w:rPr>
        <w:t>2</w:t>
      </w:r>
      <w:r w:rsidR="00881A12" w:rsidRPr="00201A84">
        <w:rPr>
          <w:lang w:val="ru-RU"/>
        </w:rPr>
        <w:t>)</w:t>
      </w:r>
      <w:r w:rsidRPr="00201A84">
        <w:rPr>
          <w:lang w:val="ru-RU"/>
        </w:rPr>
        <w:tab/>
        <w:t xml:space="preserve">что при выполнении пункта 1 раздела </w:t>
      </w:r>
      <w:r w:rsidRPr="00201A84">
        <w:rPr>
          <w:i/>
          <w:lang w:val="ru-RU"/>
        </w:rPr>
        <w:t>решает</w:t>
      </w:r>
      <w:r w:rsidRPr="00201A84">
        <w:rPr>
          <w:lang w:val="ru-RU"/>
        </w:rPr>
        <w:t>, выше, необходимо использовать потенциал регионального присутствия МСЭ и уделять особое внимание развивающимся странам, наименее развитым странам (НРС), малым островным развивающимся государствам (СИДС) и развивающимся странам, не имеющим выхода в морю (ЛЛДС);</w:t>
      </w:r>
    </w:p>
    <w:p w14:paraId="68C247E6" w14:textId="2D20D471" w:rsidR="00B42F5B" w:rsidRPr="00201A84" w:rsidRDefault="00B42F5B" w:rsidP="004C4A98">
      <w:pPr>
        <w:pStyle w:val="enumlev1"/>
        <w:jc w:val="both"/>
        <w:rPr>
          <w:lang w:val="ru-RU"/>
        </w:rPr>
      </w:pPr>
      <w:r w:rsidRPr="00201A84">
        <w:rPr>
          <w:lang w:val="ru-RU"/>
        </w:rPr>
        <w:t>3</w:t>
      </w:r>
      <w:r w:rsidR="00881A12" w:rsidRPr="00201A84">
        <w:rPr>
          <w:lang w:val="ru-RU"/>
        </w:rPr>
        <w:t>)</w:t>
      </w:r>
      <w:r w:rsidRPr="00201A84">
        <w:rPr>
          <w:lang w:val="ru-RU"/>
        </w:rPr>
        <w:tab/>
        <w:t>что Бюро радиосвязи (БР) и Бюро развития электросвязи МСЭ продолжают оказывать помощь развивающимся странам, НРС, СИДС и ЛЛДС в доступе к радиочастотному спектру и связанным с ним спутниковым орбитам, в частности, для выполнения задач Повестки дня "Космос-2030".</w:t>
      </w:r>
    </w:p>
    <w:p w14:paraId="004D24B7" w14:textId="77777777" w:rsidR="00B42F5B" w:rsidRPr="00201A84" w:rsidRDefault="00B42F5B" w:rsidP="00B42F5B">
      <w:pPr>
        <w:pStyle w:val="Headingb"/>
        <w:rPr>
          <w:lang w:val="ru-RU"/>
        </w:rPr>
      </w:pPr>
      <w:r w:rsidRPr="00201A84">
        <w:rPr>
          <w:lang w:val="ru-RU"/>
        </w:rPr>
        <w:lastRenderedPageBreak/>
        <w:t xml:space="preserve">Представление отчетности о выполнении МСЭ Повестки дня </w:t>
      </w:r>
      <w:r w:rsidRPr="00201A84">
        <w:rPr>
          <w:b w:val="0"/>
          <w:bCs/>
          <w:lang w:val="ru-RU"/>
        </w:rPr>
        <w:t>"</w:t>
      </w:r>
      <w:r w:rsidRPr="00201A84">
        <w:rPr>
          <w:lang w:val="ru-RU"/>
        </w:rPr>
        <w:t>Космос-2030</w:t>
      </w:r>
      <w:r w:rsidRPr="00201A84">
        <w:rPr>
          <w:b w:val="0"/>
          <w:bCs/>
          <w:lang w:val="ru-RU"/>
        </w:rPr>
        <w:t>"</w:t>
      </w:r>
    </w:p>
    <w:p w14:paraId="2A863202" w14:textId="77777777" w:rsidR="00B42F5B" w:rsidRPr="00201A84" w:rsidRDefault="00B42F5B" w:rsidP="004C4A98">
      <w:pPr>
        <w:keepNext/>
        <w:spacing w:line="260" w:lineRule="exact"/>
        <w:jc w:val="both"/>
        <w:rPr>
          <w:bCs/>
          <w:lang w:val="ru-RU"/>
        </w:rPr>
      </w:pPr>
      <w:bookmarkStart w:id="14" w:name="lt_pId039"/>
      <w:bookmarkEnd w:id="13"/>
      <w:r w:rsidRPr="00201A84">
        <w:rPr>
          <w:bCs/>
          <w:lang w:val="ru-RU"/>
        </w:rPr>
        <w:t>В соответствии с Резолюцией 218 (Бухарест, 2022 г.) Генеральному секретарю МСЭ и Директорам Бюро было поручено, в частности, следующее:</w:t>
      </w:r>
    </w:p>
    <w:p w14:paraId="79395309" w14:textId="77777777" w:rsidR="00B42F5B" w:rsidRPr="00201A84" w:rsidRDefault="00B42F5B" w:rsidP="004C4A98">
      <w:pPr>
        <w:pStyle w:val="enumlev1"/>
        <w:spacing w:line="260" w:lineRule="exact"/>
        <w:jc w:val="both"/>
        <w:rPr>
          <w:lang w:val="ru-RU"/>
        </w:rPr>
      </w:pPr>
      <w:bookmarkStart w:id="15" w:name="lt_pId043"/>
      <w:bookmarkEnd w:id="14"/>
      <w:r w:rsidRPr="00201A84">
        <w:rPr>
          <w:bCs/>
          <w:lang w:val="ru-RU"/>
        </w:rPr>
        <w:t>1)</w:t>
      </w:r>
      <w:r w:rsidRPr="00201A84">
        <w:rPr>
          <w:bCs/>
          <w:lang w:val="ru-RU"/>
        </w:rPr>
        <w:tab/>
        <w:t xml:space="preserve">ежегодно представлять Совету МСЭ всеобъемлющий отчет о состоянии Планов, регулируемых Приложениями </w:t>
      </w:r>
      <w:r w:rsidRPr="00201A84">
        <w:rPr>
          <w:b/>
          <w:lang w:val="ru-RU"/>
        </w:rPr>
        <w:t>30</w:t>
      </w:r>
      <w:r w:rsidRPr="00201A84">
        <w:rPr>
          <w:bCs/>
          <w:lang w:val="ru-RU"/>
        </w:rPr>
        <w:t xml:space="preserve">, </w:t>
      </w:r>
      <w:r w:rsidRPr="00201A84">
        <w:rPr>
          <w:b/>
          <w:lang w:val="ru-RU"/>
        </w:rPr>
        <w:t>30А</w:t>
      </w:r>
      <w:r w:rsidRPr="00201A84">
        <w:rPr>
          <w:bCs/>
          <w:lang w:val="ru-RU"/>
        </w:rPr>
        <w:t xml:space="preserve"> и </w:t>
      </w:r>
      <w:r w:rsidRPr="00201A84">
        <w:rPr>
          <w:b/>
          <w:lang w:val="ru-RU"/>
        </w:rPr>
        <w:t>30В</w:t>
      </w:r>
      <w:r w:rsidRPr="00201A84">
        <w:rPr>
          <w:bCs/>
          <w:lang w:val="ru-RU"/>
        </w:rPr>
        <w:t xml:space="preserve"> к Регламенту радиосвязи, с указанием положения развивающихся стран и любых проблем, связанных с выполнением этих Планов, таких как изменение эталонной </w:t>
      </w:r>
      <w:r w:rsidRPr="00201A84">
        <w:rPr>
          <w:lang w:val="ru-RU"/>
        </w:rPr>
        <w:t xml:space="preserve">ситуации различных частотных присвоений и выделений, включая любые трудности и проблемы, с которыми столкнулось БР при реализации этих Планов, а также проблемы, о которых администрации сообщили БР; </w:t>
      </w:r>
      <w:bookmarkStart w:id="16" w:name="_Hlk137629383"/>
      <w:r w:rsidRPr="00201A84">
        <w:rPr>
          <w:lang w:val="ru-RU"/>
        </w:rPr>
        <w:t xml:space="preserve">(пункт 2 раздела </w:t>
      </w:r>
      <w:r w:rsidRPr="00201A84">
        <w:rPr>
          <w:i/>
          <w:iCs/>
          <w:lang w:val="ru-RU"/>
        </w:rPr>
        <w:t>поручает</w:t>
      </w:r>
      <w:r w:rsidRPr="00201A84">
        <w:rPr>
          <w:lang w:val="ru-RU"/>
        </w:rPr>
        <w:t>)</w:t>
      </w:r>
      <w:bookmarkEnd w:id="16"/>
      <w:r w:rsidRPr="00201A84">
        <w:rPr>
          <w:lang w:val="ru-RU"/>
        </w:rPr>
        <w:t>;</w:t>
      </w:r>
    </w:p>
    <w:p w14:paraId="27338678" w14:textId="77777777" w:rsidR="00B42F5B" w:rsidRPr="00201A84" w:rsidRDefault="00B42F5B" w:rsidP="004C4A98">
      <w:pPr>
        <w:pStyle w:val="enumlev1"/>
        <w:spacing w:line="260" w:lineRule="exact"/>
        <w:jc w:val="both"/>
        <w:rPr>
          <w:lang w:val="ru-RU"/>
        </w:rPr>
      </w:pPr>
      <w:r w:rsidRPr="00201A84">
        <w:rPr>
          <w:lang w:val="ru-RU"/>
        </w:rPr>
        <w:t>2)</w:t>
      </w:r>
      <w:r w:rsidRPr="00201A84">
        <w:rPr>
          <w:lang w:val="ru-RU"/>
        </w:rPr>
        <w:tab/>
        <w:t xml:space="preserve">ежегодно представлять Совету отчет о роли МСЭ в осуществлении Повестки дня "Космос-2030"; (пункт 3 раздела </w:t>
      </w:r>
      <w:r w:rsidRPr="00201A84">
        <w:rPr>
          <w:i/>
          <w:iCs/>
          <w:lang w:val="ru-RU"/>
        </w:rPr>
        <w:t>поручает</w:t>
      </w:r>
      <w:r w:rsidRPr="00201A84">
        <w:rPr>
          <w:lang w:val="ru-RU"/>
        </w:rPr>
        <w:t>);</w:t>
      </w:r>
    </w:p>
    <w:p w14:paraId="7EBA695B" w14:textId="77777777" w:rsidR="00B42F5B" w:rsidRPr="00201A84" w:rsidRDefault="00B42F5B" w:rsidP="004C4A98">
      <w:pPr>
        <w:pStyle w:val="enumlev1"/>
        <w:spacing w:line="260" w:lineRule="exact"/>
        <w:jc w:val="both"/>
        <w:rPr>
          <w:bCs/>
          <w:lang w:val="ru-RU"/>
        </w:rPr>
      </w:pPr>
      <w:r w:rsidRPr="00201A84">
        <w:rPr>
          <w:lang w:val="ru-RU"/>
        </w:rPr>
        <w:t>3)</w:t>
      </w:r>
      <w:r w:rsidRPr="00201A84">
        <w:rPr>
          <w:lang w:val="ru-RU"/>
        </w:rPr>
        <w:tab/>
        <w:t>представлять Совету отчеты о сессиях Межучрежденческого совещания Организации Объединенных Наций по</w:t>
      </w:r>
      <w:r w:rsidRPr="00201A84">
        <w:rPr>
          <w:bCs/>
          <w:lang w:val="ru-RU"/>
        </w:rPr>
        <w:t xml:space="preserve"> космической деятельности (ООН-Космос) и осуществляемых мерах для содействия синергии и недопущения дублирования усилий, связанных с использованием космических технологий (пункт 8 раздела </w:t>
      </w:r>
      <w:r w:rsidRPr="00201A84">
        <w:rPr>
          <w:bCs/>
          <w:i/>
          <w:iCs/>
          <w:lang w:val="ru-RU"/>
        </w:rPr>
        <w:t>поручает</w:t>
      </w:r>
      <w:r w:rsidRPr="00201A84">
        <w:rPr>
          <w:bCs/>
          <w:lang w:val="ru-RU"/>
        </w:rPr>
        <w:t>).</w:t>
      </w:r>
    </w:p>
    <w:p w14:paraId="5068B800" w14:textId="4361F2D5" w:rsidR="00B42F5B" w:rsidRPr="00201A84" w:rsidRDefault="00B42F5B" w:rsidP="004C4A98">
      <w:pPr>
        <w:spacing w:line="260" w:lineRule="exact"/>
        <w:jc w:val="both"/>
        <w:rPr>
          <w:lang w:val="ru-RU"/>
        </w:rPr>
      </w:pPr>
      <w:r w:rsidRPr="00201A84">
        <w:rPr>
          <w:lang w:val="ru-RU"/>
        </w:rPr>
        <w:t xml:space="preserve">Отчеты по каждому из вышеуказанных вопросов представлены в </w:t>
      </w:r>
      <w:r w:rsidR="00881A12" w:rsidRPr="00201A84">
        <w:rPr>
          <w:lang w:val="ru-RU"/>
        </w:rPr>
        <w:t>Документе </w:t>
      </w:r>
      <w:proofErr w:type="spellStart"/>
      <w:r w:rsidR="00881A12">
        <w:fldChar w:fldCharType="begin"/>
      </w:r>
      <w:r w:rsidR="00881A12">
        <w:instrText>HYPERLINK</w:instrText>
      </w:r>
      <w:r w:rsidR="00881A12" w:rsidRPr="004C4A98">
        <w:rPr>
          <w:lang w:val="ru-RU"/>
        </w:rPr>
        <w:instrText xml:space="preserve"> "</w:instrText>
      </w:r>
      <w:r w:rsidR="00881A12">
        <w:instrText>https</w:instrText>
      </w:r>
      <w:r w:rsidR="00881A12" w:rsidRPr="004C4A98">
        <w:rPr>
          <w:lang w:val="ru-RU"/>
        </w:rPr>
        <w:instrText>://</w:instrText>
      </w:r>
      <w:r w:rsidR="00881A12">
        <w:instrText>www</w:instrText>
      </w:r>
      <w:r w:rsidR="00881A12" w:rsidRPr="004C4A98">
        <w:rPr>
          <w:lang w:val="ru-RU"/>
        </w:rPr>
        <w:instrText>.</w:instrText>
      </w:r>
      <w:r w:rsidR="00881A12">
        <w:instrText>itu</w:instrText>
      </w:r>
      <w:r w:rsidR="00881A12" w:rsidRPr="004C4A98">
        <w:rPr>
          <w:lang w:val="ru-RU"/>
        </w:rPr>
        <w:instrText>.</w:instrText>
      </w:r>
      <w:r w:rsidR="00881A12">
        <w:instrText>int</w:instrText>
      </w:r>
      <w:r w:rsidR="00881A12" w:rsidRPr="004C4A98">
        <w:rPr>
          <w:lang w:val="ru-RU"/>
        </w:rPr>
        <w:instrText>/</w:instrText>
      </w:r>
      <w:r w:rsidR="00881A12">
        <w:instrText>md</w:instrText>
      </w:r>
      <w:r w:rsidR="00881A12" w:rsidRPr="004C4A98">
        <w:rPr>
          <w:lang w:val="ru-RU"/>
        </w:rPr>
        <w:instrText>/</w:instrText>
      </w:r>
      <w:r w:rsidR="00881A12">
        <w:instrText>S</w:instrText>
      </w:r>
      <w:r w:rsidR="00881A12" w:rsidRPr="004C4A98">
        <w:rPr>
          <w:lang w:val="ru-RU"/>
        </w:rPr>
        <w:instrText>25-</w:instrText>
      </w:r>
      <w:r w:rsidR="00881A12">
        <w:instrText>CL</w:instrText>
      </w:r>
      <w:r w:rsidR="00881A12" w:rsidRPr="004C4A98">
        <w:rPr>
          <w:lang w:val="ru-RU"/>
        </w:rPr>
        <w:instrText>-</w:instrText>
      </w:r>
      <w:r w:rsidR="00881A12">
        <w:instrText>INF</w:instrText>
      </w:r>
      <w:r w:rsidR="00881A12" w:rsidRPr="004C4A98">
        <w:rPr>
          <w:lang w:val="ru-RU"/>
        </w:rPr>
        <w:instrText>-0003/</w:instrText>
      </w:r>
      <w:r w:rsidR="00881A12">
        <w:instrText>en</w:instrText>
      </w:r>
      <w:r w:rsidR="00881A12" w:rsidRPr="004C4A98">
        <w:rPr>
          <w:lang w:val="ru-RU"/>
        </w:rPr>
        <w:instrText>"</w:instrText>
      </w:r>
      <w:r w:rsidR="00881A12">
        <w:fldChar w:fldCharType="separate"/>
      </w:r>
      <w:r w:rsidR="00881A12" w:rsidRPr="00201A84">
        <w:rPr>
          <w:rStyle w:val="Hyperlink"/>
          <w:lang w:val="ru-RU"/>
        </w:rPr>
        <w:t>C25</w:t>
      </w:r>
      <w:proofErr w:type="spellEnd"/>
      <w:r w:rsidR="00881A12" w:rsidRPr="00201A84">
        <w:rPr>
          <w:rStyle w:val="Hyperlink"/>
          <w:lang w:val="ru-RU"/>
        </w:rPr>
        <w:t>/</w:t>
      </w:r>
      <w:proofErr w:type="spellStart"/>
      <w:r w:rsidR="00881A12" w:rsidRPr="00201A84">
        <w:rPr>
          <w:rStyle w:val="Hyperlink"/>
          <w:lang w:val="ru-RU"/>
        </w:rPr>
        <w:t>INF</w:t>
      </w:r>
      <w:proofErr w:type="spellEnd"/>
      <w:r w:rsidR="00881A12" w:rsidRPr="00201A84">
        <w:rPr>
          <w:rStyle w:val="Hyperlink"/>
          <w:lang w:val="ru-RU"/>
        </w:rPr>
        <w:t>/3</w:t>
      </w:r>
      <w:r w:rsidR="00881A12">
        <w:fldChar w:fldCharType="end"/>
      </w:r>
      <w:r w:rsidRPr="00201A84">
        <w:rPr>
          <w:lang w:val="ru-RU"/>
        </w:rPr>
        <w:t>.</w:t>
      </w:r>
    </w:p>
    <w:p w14:paraId="5C67C039" w14:textId="3D019711" w:rsidR="00B42F5B" w:rsidRPr="00201A84" w:rsidRDefault="00B42F5B" w:rsidP="004C4A98">
      <w:pPr>
        <w:pStyle w:val="Headingb"/>
        <w:spacing w:line="260" w:lineRule="exact"/>
        <w:jc w:val="both"/>
        <w:rPr>
          <w:lang w:val="ru-RU"/>
        </w:rPr>
      </w:pPr>
      <w:bookmarkStart w:id="17" w:name="_Hlk165533456"/>
      <w:bookmarkStart w:id="18" w:name="lt_pId045"/>
      <w:bookmarkEnd w:id="15"/>
      <w:r w:rsidRPr="00201A84">
        <w:rPr>
          <w:lang w:val="ru-RU"/>
        </w:rPr>
        <w:t>Основные моменты недавно проведенной и планируемой деятельности МСЭ</w:t>
      </w:r>
    </w:p>
    <w:p w14:paraId="15033BC2" w14:textId="32B0AF1C" w:rsidR="001A2156" w:rsidRPr="00201A84" w:rsidRDefault="001A2156" w:rsidP="004C4A98">
      <w:pPr>
        <w:pStyle w:val="enumlev1"/>
        <w:spacing w:line="260" w:lineRule="exact"/>
        <w:jc w:val="both"/>
        <w:rPr>
          <w:b/>
          <w:lang w:val="ru-RU"/>
        </w:rPr>
      </w:pPr>
      <w:r w:rsidRPr="00201A84">
        <w:rPr>
          <w:lang w:val="ru-RU"/>
        </w:rPr>
        <w:t>–</w:t>
      </w:r>
      <w:r w:rsidRPr="00201A84">
        <w:rPr>
          <w:lang w:val="ru-RU"/>
        </w:rPr>
        <w:tab/>
      </w:r>
      <w:proofErr w:type="gramStart"/>
      <w:r w:rsidRPr="00201A84">
        <w:rPr>
          <w:lang w:val="ru-RU"/>
        </w:rPr>
        <w:t>10−11</w:t>
      </w:r>
      <w:proofErr w:type="gramEnd"/>
      <w:r w:rsidRPr="00201A84">
        <w:rPr>
          <w:lang w:val="ru-RU"/>
        </w:rPr>
        <w:t xml:space="preserve"> сентября 2024 года в штаб-квартире МСЭ прошел первый </w:t>
      </w:r>
      <w:hyperlink r:id="rId9" w:history="1">
        <w:r w:rsidRPr="00201A84">
          <w:rPr>
            <w:rStyle w:val="Hyperlink"/>
            <w:lang w:val="ru-RU"/>
          </w:rPr>
          <w:t>Форум по</w:t>
        </w:r>
        <w:r w:rsidR="007A2A7C">
          <w:rPr>
            <w:rStyle w:val="Hyperlink"/>
            <w:lang w:val="en-US"/>
          </w:rPr>
          <w:t> </w:t>
        </w:r>
        <w:r w:rsidRPr="00201A84">
          <w:rPr>
            <w:rStyle w:val="Hyperlink"/>
            <w:lang w:val="ru-RU"/>
          </w:rPr>
          <w:t>устойчивости космической деятельности</w:t>
        </w:r>
      </w:hyperlink>
      <w:r w:rsidRPr="00201A84">
        <w:rPr>
          <w:lang w:val="ru-RU"/>
        </w:rPr>
        <w:t>. На Форуме собрались высшие руководители и ведущие эксперты от компаний спутниковой и космической связи, космических агентств и агентств электросвязи, а также правительств и других заинтересованных сторон в области космической деятельности, которые привержены ответственному использованию космического пространства. Форум предоставил возможность представления, обсуждения и глубокого изучения вопросов политики, передового опыта, руководящих указаний и стратегий, направленных на обеспечение того, чтобы сохранить доступность и устойчивость космоса для будущих видов космической деятельности, предусмотренных сегодня и в будущем. Проведение второго Форума запланировано на 7 и 8 октября 2025 года.</w:t>
      </w:r>
    </w:p>
    <w:p w14:paraId="38183CBF" w14:textId="349C60A7" w:rsidR="001A2156" w:rsidRPr="00201A84" w:rsidRDefault="001A2156" w:rsidP="004C4A98">
      <w:pPr>
        <w:pStyle w:val="enumlev1"/>
        <w:spacing w:line="260" w:lineRule="exact"/>
        <w:jc w:val="both"/>
        <w:rPr>
          <w:b/>
          <w:lang w:val="ru-RU"/>
        </w:rPr>
      </w:pPr>
      <w:r w:rsidRPr="00201A84">
        <w:rPr>
          <w:lang w:val="ru-RU"/>
        </w:rPr>
        <w:t>–</w:t>
      </w:r>
      <w:r w:rsidRPr="00201A84">
        <w:rPr>
          <w:lang w:val="ru-RU"/>
        </w:rPr>
        <w:tab/>
      </w:r>
      <w:hyperlink r:id="rId10" w:history="1">
        <w:r w:rsidRPr="00201A84">
          <w:rPr>
            <w:rStyle w:val="Hyperlink"/>
            <w:lang w:val="ru-RU"/>
          </w:rPr>
          <w:t>Серия мероприятий Space Connect</w:t>
        </w:r>
      </w:hyperlink>
      <w:r w:rsidRPr="00201A84">
        <w:rPr>
          <w:lang w:val="ru-RU"/>
        </w:rPr>
        <w:t xml:space="preserve"> представляет собой виртуальные выпуски, посвященные быстро меняющемуся космическому сектору: ежемесячные сессии, собирающие лидеров отрасли, представителей регуляторных органов и специалистов со всего мира, охватывают широкий диапазон тем</w:t>
      </w:r>
      <w:r w:rsidR="003D4B16">
        <w:rPr>
          <w:lang w:val="en-US"/>
        </w:rPr>
        <w:t> </w:t>
      </w:r>
      <w:r w:rsidR="003D4B16" w:rsidRPr="004C4A98">
        <w:rPr>
          <w:lang w:val="ru-RU"/>
        </w:rPr>
        <w:t>−</w:t>
      </w:r>
      <w:r w:rsidRPr="00201A84">
        <w:rPr>
          <w:lang w:val="ru-RU"/>
        </w:rPr>
        <w:t xml:space="preserve"> от спутниковых технологий и</w:t>
      </w:r>
      <w:r w:rsidR="007A2A7C">
        <w:rPr>
          <w:lang w:val="en-US"/>
        </w:rPr>
        <w:t> </w:t>
      </w:r>
      <w:r w:rsidRPr="00201A84">
        <w:rPr>
          <w:lang w:val="ru-RU"/>
        </w:rPr>
        <w:t>космической безопасности до мониторинга климата, реагирования на чрезвычайные ситуации и экономического развития. Каждый выпуск включает презентации экспертов, интерактивные групповые обсуждения и возможности для вовлечения аудитории. Все материалы, которые обсуждались и представлялись в ходе сессии, доступны на онлайновом портале МСЭ.</w:t>
      </w:r>
    </w:p>
    <w:p w14:paraId="14DF38DE" w14:textId="5A8D3311" w:rsidR="001A2156" w:rsidRPr="00201A84" w:rsidRDefault="001A2156" w:rsidP="004C4A98">
      <w:pPr>
        <w:pStyle w:val="enumlev1"/>
        <w:spacing w:line="260" w:lineRule="exact"/>
        <w:jc w:val="both"/>
        <w:rPr>
          <w:lang w:val="ru-RU"/>
        </w:rPr>
      </w:pPr>
      <w:r w:rsidRPr="00201A84">
        <w:rPr>
          <w:lang w:val="ru-RU"/>
        </w:rPr>
        <w:t>–</w:t>
      </w:r>
      <w:r w:rsidRPr="00201A84">
        <w:rPr>
          <w:lang w:val="ru-RU"/>
        </w:rPr>
        <w:tab/>
        <w:t xml:space="preserve">Специальная веб-страница </w:t>
      </w:r>
      <w:hyperlink r:id="rId11" w:history="1">
        <w:r w:rsidRPr="00201A84">
          <w:rPr>
            <w:rStyle w:val="Hyperlink"/>
            <w:lang w:val="ru-RU"/>
          </w:rPr>
          <w:t xml:space="preserve">Space </w:t>
        </w:r>
        <w:proofErr w:type="spellStart"/>
        <w:r w:rsidRPr="00201A84">
          <w:rPr>
            <w:rStyle w:val="Hyperlink"/>
            <w:lang w:val="ru-RU"/>
          </w:rPr>
          <w:t>Sustainability</w:t>
        </w:r>
        <w:proofErr w:type="spellEnd"/>
        <w:r w:rsidRPr="00201A84">
          <w:rPr>
            <w:rStyle w:val="Hyperlink"/>
            <w:lang w:val="ru-RU"/>
          </w:rPr>
          <w:t xml:space="preserve"> Gateway</w:t>
        </w:r>
      </w:hyperlink>
      <w:r w:rsidRPr="00201A84">
        <w:rPr>
          <w:lang w:val="ru-RU"/>
        </w:rPr>
        <w:t xml:space="preserve"> представляет собой портал МСЭ, посвященный устойчивости космической деятельности. Этот портал был разработан и регулярно обновляется во исполнение </w:t>
      </w:r>
      <w:hyperlink r:id="rId12" w:history="1">
        <w:r w:rsidRPr="00201A84">
          <w:rPr>
            <w:rStyle w:val="Hyperlink"/>
            <w:lang w:val="ru-RU"/>
          </w:rPr>
          <w:t>Резолюции</w:t>
        </w:r>
        <w:r w:rsidR="007A2A7C">
          <w:rPr>
            <w:rStyle w:val="Hyperlink"/>
            <w:lang w:val="en-US"/>
          </w:rPr>
          <w:t> </w:t>
        </w:r>
        <w:r w:rsidRPr="00201A84">
          <w:rPr>
            <w:rStyle w:val="Hyperlink"/>
            <w:lang w:val="ru-RU"/>
          </w:rPr>
          <w:t>219 (Бухарест, 2022</w:t>
        </w:r>
        <w:r w:rsidR="007A2A7C">
          <w:rPr>
            <w:rStyle w:val="Hyperlink"/>
            <w:lang w:val="en-US"/>
          </w:rPr>
          <w:t> </w:t>
        </w:r>
        <w:r w:rsidRPr="00201A84">
          <w:rPr>
            <w:rStyle w:val="Hyperlink"/>
            <w:lang w:val="ru-RU"/>
          </w:rPr>
          <w:t>г.)</w:t>
        </w:r>
      </w:hyperlink>
      <w:r w:rsidRPr="00201A84">
        <w:rPr>
          <w:lang w:val="ru-RU"/>
        </w:rPr>
        <w:t xml:space="preserve"> и </w:t>
      </w:r>
      <w:hyperlink r:id="rId13" w:history="1">
        <w:r w:rsidRPr="00201A84">
          <w:rPr>
            <w:rStyle w:val="Hyperlink"/>
            <w:lang w:val="ru-RU"/>
          </w:rPr>
          <w:t xml:space="preserve">Резолюции </w:t>
        </w:r>
        <w:r w:rsidR="007A2A7C" w:rsidRPr="007A2A7C">
          <w:rPr>
            <w:rStyle w:val="Hyperlink"/>
            <w:lang w:val="ru-RU"/>
          </w:rPr>
          <w:t xml:space="preserve">МСЭ-R </w:t>
        </w:r>
        <w:r w:rsidRPr="00201A84">
          <w:rPr>
            <w:rStyle w:val="Hyperlink"/>
            <w:lang w:val="ru-RU"/>
          </w:rPr>
          <w:t>74 (2023 г.)</w:t>
        </w:r>
      </w:hyperlink>
      <w:r w:rsidRPr="00201A84">
        <w:rPr>
          <w:lang w:val="ru-RU"/>
        </w:rPr>
        <w:t xml:space="preserve"> в целях содействия доступу к соответствующей информации, ее распространению и обмену ею среди заинтересованных сторон в области космической связи. Членам МСЭ и заинтересованным сторонам в области космической связи предлагается представить дополнительную информацию или обновить свои предыдущие представления.</w:t>
      </w:r>
    </w:p>
    <w:p w14:paraId="5342D078" w14:textId="137C8A78" w:rsidR="001A2156" w:rsidRPr="00201A84" w:rsidRDefault="001A2156" w:rsidP="004C4A98">
      <w:pPr>
        <w:spacing w:line="260" w:lineRule="exact"/>
        <w:jc w:val="both"/>
        <w:rPr>
          <w:lang w:val="ru-RU"/>
        </w:rPr>
      </w:pPr>
      <w:r w:rsidRPr="00201A84">
        <w:rPr>
          <w:lang w:val="ru-RU"/>
        </w:rPr>
        <w:t>Эти виды деятельности осуществляются на основе подхода "Единый МСЭ" благодаря тесному сотрудничеству между Генеральным секретариатом и тремя Бюро.</w:t>
      </w:r>
    </w:p>
    <w:bookmarkEnd w:id="17"/>
    <w:bookmarkEnd w:id="18"/>
    <w:p w14:paraId="02A16DAA" w14:textId="62313018" w:rsidR="001F50D9" w:rsidRPr="00201A84" w:rsidRDefault="001F50D9" w:rsidP="007A2A7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center"/>
        <w:textAlignment w:val="auto"/>
        <w:rPr>
          <w:lang w:val="ru-RU"/>
        </w:rPr>
      </w:pPr>
      <w:r w:rsidRPr="00201A84">
        <w:rPr>
          <w:lang w:val="ru-RU"/>
        </w:rPr>
        <w:t>______________</w:t>
      </w:r>
    </w:p>
    <w:sectPr w:rsidR="001F50D9" w:rsidRPr="00201A84" w:rsidSect="00796BD3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EFBC" w14:textId="77777777" w:rsidR="003C08AF" w:rsidRDefault="003C08AF">
      <w:r>
        <w:separator/>
      </w:r>
    </w:p>
  </w:endnote>
  <w:endnote w:type="continuationSeparator" w:id="0">
    <w:p w14:paraId="39CA0DCB" w14:textId="77777777" w:rsidR="003C08AF" w:rsidRDefault="003C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66CC00C" w14:textId="77777777" w:rsidTr="00E31DCE">
      <w:trPr>
        <w:jc w:val="center"/>
      </w:trPr>
      <w:tc>
        <w:tcPr>
          <w:tcW w:w="1803" w:type="dxa"/>
          <w:vAlign w:val="center"/>
        </w:tcPr>
        <w:p w14:paraId="414CD0BB" w14:textId="0E6F921A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AF0795D" w14:textId="7909DB2D" w:rsidR="00672F8A" w:rsidRPr="00E06FD5" w:rsidRDefault="00672F8A" w:rsidP="00881A12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881A12">
            <w:rPr>
              <w:bCs/>
            </w:rPr>
            <w:t>5</w:t>
          </w:r>
          <w:r w:rsidRPr="00623AE3">
            <w:rPr>
              <w:bCs/>
            </w:rPr>
            <w:t>/</w:t>
          </w:r>
          <w:r w:rsidR="00B42F5B">
            <w:rPr>
              <w:bCs/>
            </w:rPr>
            <w:t>36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5106F58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EB260D4" w14:textId="77777777" w:rsidTr="00E31DCE">
      <w:trPr>
        <w:jc w:val="center"/>
      </w:trPr>
      <w:tc>
        <w:tcPr>
          <w:tcW w:w="1803" w:type="dxa"/>
          <w:vAlign w:val="center"/>
        </w:tcPr>
        <w:p w14:paraId="6A12453E" w14:textId="77777777" w:rsidR="00672F8A" w:rsidRDefault="00672F8A" w:rsidP="00672F8A">
          <w:pPr>
            <w:pStyle w:val="Header"/>
            <w:jc w:val="left"/>
            <w:rPr>
              <w:noProof/>
            </w:rPr>
          </w:pPr>
          <w:r w:rsidRPr="00660449">
            <w:rPr>
              <w:color w:val="0563C1"/>
              <w:szCs w:val="14"/>
            </w:rPr>
            <w:t>www.itu.int/council</w:t>
          </w:r>
        </w:p>
      </w:tc>
      <w:tc>
        <w:tcPr>
          <w:tcW w:w="8261" w:type="dxa"/>
        </w:tcPr>
        <w:p w14:paraId="59F748D8" w14:textId="76B2B8A4" w:rsidR="00672F8A" w:rsidRPr="00E06FD5" w:rsidRDefault="00672F8A" w:rsidP="00881A12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881A12">
            <w:rPr>
              <w:bCs/>
            </w:rPr>
            <w:t>5</w:t>
          </w:r>
          <w:r w:rsidRPr="00623AE3">
            <w:rPr>
              <w:bCs/>
            </w:rPr>
            <w:t>/</w:t>
          </w:r>
          <w:r w:rsidR="00B42F5B">
            <w:rPr>
              <w:bCs/>
            </w:rPr>
            <w:t>36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C39A778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72C0" w14:textId="77777777" w:rsidR="003C08AF" w:rsidRDefault="003C08AF">
      <w:r>
        <w:t>____________________</w:t>
      </w:r>
    </w:p>
  </w:footnote>
  <w:footnote w:type="continuationSeparator" w:id="0">
    <w:p w14:paraId="039E458E" w14:textId="77777777" w:rsidR="003C08AF" w:rsidRDefault="003C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5F69E0" w:rsidRPr="00784011" w14:paraId="29FF7741" w14:textId="77777777" w:rsidTr="009050F1">
      <w:trPr>
        <w:trHeight w:val="1104"/>
        <w:jc w:val="center"/>
      </w:trPr>
      <w:tc>
        <w:tcPr>
          <w:tcW w:w="6359" w:type="dxa"/>
          <w:vAlign w:val="center"/>
        </w:tcPr>
        <w:p w14:paraId="6C8A93B7" w14:textId="77777777" w:rsidR="005F69E0" w:rsidRDefault="005F69E0" w:rsidP="005F69E0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88ED12E" wp14:editId="29FBA003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1B51BE55" w14:textId="77777777" w:rsidR="005F69E0" w:rsidRDefault="005F69E0" w:rsidP="005F69E0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4C111F1A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BB869" wp14:editId="6E9E7240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89B99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109EF"/>
    <w:multiLevelType w:val="hybridMultilevel"/>
    <w:tmpl w:val="86669A6A"/>
    <w:lvl w:ilvl="0" w:tplc="723E3C6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EE0E11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65C0E2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3063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96E826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3F8777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A98277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99A01F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A42727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0C49BB"/>
    <w:multiLevelType w:val="hybridMultilevel"/>
    <w:tmpl w:val="87CAF826"/>
    <w:lvl w:ilvl="0" w:tplc="BAFA9C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DC8C7074" w:tentative="1">
      <w:start w:val="1"/>
      <w:numFmt w:val="lowerLetter"/>
      <w:lvlText w:val="%2."/>
      <w:lvlJc w:val="left"/>
      <w:pPr>
        <w:ind w:left="1477" w:hanging="360"/>
      </w:pPr>
    </w:lvl>
    <w:lvl w:ilvl="2" w:tplc="8E0CEB60" w:tentative="1">
      <w:start w:val="1"/>
      <w:numFmt w:val="lowerRoman"/>
      <w:lvlText w:val="%3."/>
      <w:lvlJc w:val="right"/>
      <w:pPr>
        <w:ind w:left="2197" w:hanging="180"/>
      </w:pPr>
    </w:lvl>
    <w:lvl w:ilvl="3" w:tplc="564CF4B0" w:tentative="1">
      <w:start w:val="1"/>
      <w:numFmt w:val="decimal"/>
      <w:lvlText w:val="%4."/>
      <w:lvlJc w:val="left"/>
      <w:pPr>
        <w:ind w:left="2917" w:hanging="360"/>
      </w:pPr>
    </w:lvl>
    <w:lvl w:ilvl="4" w:tplc="88464C58" w:tentative="1">
      <w:start w:val="1"/>
      <w:numFmt w:val="lowerLetter"/>
      <w:lvlText w:val="%5."/>
      <w:lvlJc w:val="left"/>
      <w:pPr>
        <w:ind w:left="3637" w:hanging="360"/>
      </w:pPr>
    </w:lvl>
    <w:lvl w:ilvl="5" w:tplc="2A36C4BC" w:tentative="1">
      <w:start w:val="1"/>
      <w:numFmt w:val="lowerRoman"/>
      <w:lvlText w:val="%6."/>
      <w:lvlJc w:val="right"/>
      <w:pPr>
        <w:ind w:left="4357" w:hanging="180"/>
      </w:pPr>
    </w:lvl>
    <w:lvl w:ilvl="6" w:tplc="DA00C710" w:tentative="1">
      <w:start w:val="1"/>
      <w:numFmt w:val="decimal"/>
      <w:lvlText w:val="%7."/>
      <w:lvlJc w:val="left"/>
      <w:pPr>
        <w:ind w:left="5077" w:hanging="360"/>
      </w:pPr>
    </w:lvl>
    <w:lvl w:ilvl="7" w:tplc="25601C00" w:tentative="1">
      <w:start w:val="1"/>
      <w:numFmt w:val="lowerLetter"/>
      <w:lvlText w:val="%8."/>
      <w:lvlJc w:val="left"/>
      <w:pPr>
        <w:ind w:left="5797" w:hanging="360"/>
      </w:pPr>
    </w:lvl>
    <w:lvl w:ilvl="8" w:tplc="A5368076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EC661AC"/>
    <w:multiLevelType w:val="hybridMultilevel"/>
    <w:tmpl w:val="C210923C"/>
    <w:lvl w:ilvl="0" w:tplc="65C8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EE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E0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2E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8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CD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8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89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2B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12A1"/>
    <w:multiLevelType w:val="hybridMultilevel"/>
    <w:tmpl w:val="16E47880"/>
    <w:lvl w:ilvl="0" w:tplc="77BCE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AC858A" w:tentative="1">
      <w:start w:val="1"/>
      <w:numFmt w:val="lowerLetter"/>
      <w:lvlText w:val="%2."/>
      <w:lvlJc w:val="left"/>
      <w:pPr>
        <w:ind w:left="1440" w:hanging="360"/>
      </w:pPr>
    </w:lvl>
    <w:lvl w:ilvl="2" w:tplc="9B6AD912" w:tentative="1">
      <w:start w:val="1"/>
      <w:numFmt w:val="lowerRoman"/>
      <w:lvlText w:val="%3."/>
      <w:lvlJc w:val="right"/>
      <w:pPr>
        <w:ind w:left="2160" w:hanging="180"/>
      </w:pPr>
    </w:lvl>
    <w:lvl w:ilvl="3" w:tplc="0BB8CFBA" w:tentative="1">
      <w:start w:val="1"/>
      <w:numFmt w:val="decimal"/>
      <w:lvlText w:val="%4."/>
      <w:lvlJc w:val="left"/>
      <w:pPr>
        <w:ind w:left="2880" w:hanging="360"/>
      </w:pPr>
    </w:lvl>
    <w:lvl w:ilvl="4" w:tplc="892E0B92" w:tentative="1">
      <w:start w:val="1"/>
      <w:numFmt w:val="lowerLetter"/>
      <w:lvlText w:val="%5."/>
      <w:lvlJc w:val="left"/>
      <w:pPr>
        <w:ind w:left="3600" w:hanging="360"/>
      </w:pPr>
    </w:lvl>
    <w:lvl w:ilvl="5" w:tplc="2644442C" w:tentative="1">
      <w:start w:val="1"/>
      <w:numFmt w:val="lowerRoman"/>
      <w:lvlText w:val="%6."/>
      <w:lvlJc w:val="right"/>
      <w:pPr>
        <w:ind w:left="4320" w:hanging="180"/>
      </w:pPr>
    </w:lvl>
    <w:lvl w:ilvl="6" w:tplc="B6D81D74" w:tentative="1">
      <w:start w:val="1"/>
      <w:numFmt w:val="decimal"/>
      <w:lvlText w:val="%7."/>
      <w:lvlJc w:val="left"/>
      <w:pPr>
        <w:ind w:left="5040" w:hanging="360"/>
      </w:pPr>
    </w:lvl>
    <w:lvl w:ilvl="7" w:tplc="2F9845DE" w:tentative="1">
      <w:start w:val="1"/>
      <w:numFmt w:val="lowerLetter"/>
      <w:lvlText w:val="%8."/>
      <w:lvlJc w:val="left"/>
      <w:pPr>
        <w:ind w:left="5760" w:hanging="360"/>
      </w:pPr>
    </w:lvl>
    <w:lvl w:ilvl="8" w:tplc="E26CD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5EF3"/>
    <w:multiLevelType w:val="hybridMultilevel"/>
    <w:tmpl w:val="FE1C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F1056"/>
    <w:multiLevelType w:val="hybridMultilevel"/>
    <w:tmpl w:val="987E83A4"/>
    <w:lvl w:ilvl="0" w:tplc="F314E1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73A2780A" w:tentative="1">
      <w:start w:val="1"/>
      <w:numFmt w:val="lowerLetter"/>
      <w:lvlText w:val="%2."/>
      <w:lvlJc w:val="left"/>
      <w:pPr>
        <w:ind w:left="1440" w:hanging="360"/>
      </w:pPr>
    </w:lvl>
    <w:lvl w:ilvl="2" w:tplc="9B34BC1A" w:tentative="1">
      <w:start w:val="1"/>
      <w:numFmt w:val="lowerRoman"/>
      <w:lvlText w:val="%3."/>
      <w:lvlJc w:val="right"/>
      <w:pPr>
        <w:ind w:left="2160" w:hanging="180"/>
      </w:pPr>
    </w:lvl>
    <w:lvl w:ilvl="3" w:tplc="E13C419E" w:tentative="1">
      <w:start w:val="1"/>
      <w:numFmt w:val="decimal"/>
      <w:lvlText w:val="%4."/>
      <w:lvlJc w:val="left"/>
      <w:pPr>
        <w:ind w:left="2880" w:hanging="360"/>
      </w:pPr>
    </w:lvl>
    <w:lvl w:ilvl="4" w:tplc="BF525360" w:tentative="1">
      <w:start w:val="1"/>
      <w:numFmt w:val="lowerLetter"/>
      <w:lvlText w:val="%5."/>
      <w:lvlJc w:val="left"/>
      <w:pPr>
        <w:ind w:left="3600" w:hanging="360"/>
      </w:pPr>
    </w:lvl>
    <w:lvl w:ilvl="5" w:tplc="14AE9CCA" w:tentative="1">
      <w:start w:val="1"/>
      <w:numFmt w:val="lowerRoman"/>
      <w:lvlText w:val="%6."/>
      <w:lvlJc w:val="right"/>
      <w:pPr>
        <w:ind w:left="4320" w:hanging="180"/>
      </w:pPr>
    </w:lvl>
    <w:lvl w:ilvl="6" w:tplc="9C5AA4C4" w:tentative="1">
      <w:start w:val="1"/>
      <w:numFmt w:val="decimal"/>
      <w:lvlText w:val="%7."/>
      <w:lvlJc w:val="left"/>
      <w:pPr>
        <w:ind w:left="5040" w:hanging="360"/>
      </w:pPr>
    </w:lvl>
    <w:lvl w:ilvl="7" w:tplc="7F9A95E4" w:tentative="1">
      <w:start w:val="1"/>
      <w:numFmt w:val="lowerLetter"/>
      <w:lvlText w:val="%8."/>
      <w:lvlJc w:val="left"/>
      <w:pPr>
        <w:ind w:left="5760" w:hanging="360"/>
      </w:pPr>
    </w:lvl>
    <w:lvl w:ilvl="8" w:tplc="E9784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0EC5"/>
    <w:multiLevelType w:val="hybridMultilevel"/>
    <w:tmpl w:val="93C8D382"/>
    <w:lvl w:ilvl="0" w:tplc="3314DC72">
      <w:start w:val="1"/>
      <w:numFmt w:val="decimal"/>
      <w:lvlText w:val="%1."/>
      <w:lvlJc w:val="left"/>
      <w:pPr>
        <w:ind w:left="720" w:hanging="360"/>
      </w:pPr>
    </w:lvl>
    <w:lvl w:ilvl="1" w:tplc="7C6CAAF2" w:tentative="1">
      <w:start w:val="1"/>
      <w:numFmt w:val="lowerLetter"/>
      <w:lvlText w:val="%2."/>
      <w:lvlJc w:val="left"/>
      <w:pPr>
        <w:ind w:left="1440" w:hanging="360"/>
      </w:pPr>
    </w:lvl>
    <w:lvl w:ilvl="2" w:tplc="78804A4A" w:tentative="1">
      <w:start w:val="1"/>
      <w:numFmt w:val="lowerRoman"/>
      <w:lvlText w:val="%3."/>
      <w:lvlJc w:val="right"/>
      <w:pPr>
        <w:ind w:left="2160" w:hanging="180"/>
      </w:pPr>
    </w:lvl>
    <w:lvl w:ilvl="3" w:tplc="822C76DC" w:tentative="1">
      <w:start w:val="1"/>
      <w:numFmt w:val="decimal"/>
      <w:lvlText w:val="%4."/>
      <w:lvlJc w:val="left"/>
      <w:pPr>
        <w:ind w:left="2880" w:hanging="360"/>
      </w:pPr>
    </w:lvl>
    <w:lvl w:ilvl="4" w:tplc="736A37C8" w:tentative="1">
      <w:start w:val="1"/>
      <w:numFmt w:val="lowerLetter"/>
      <w:lvlText w:val="%5."/>
      <w:lvlJc w:val="left"/>
      <w:pPr>
        <w:ind w:left="3600" w:hanging="360"/>
      </w:pPr>
    </w:lvl>
    <w:lvl w:ilvl="5" w:tplc="8474FE80" w:tentative="1">
      <w:start w:val="1"/>
      <w:numFmt w:val="lowerRoman"/>
      <w:lvlText w:val="%6."/>
      <w:lvlJc w:val="right"/>
      <w:pPr>
        <w:ind w:left="4320" w:hanging="180"/>
      </w:pPr>
    </w:lvl>
    <w:lvl w:ilvl="6" w:tplc="FE0EF938" w:tentative="1">
      <w:start w:val="1"/>
      <w:numFmt w:val="decimal"/>
      <w:lvlText w:val="%7."/>
      <w:lvlJc w:val="left"/>
      <w:pPr>
        <w:ind w:left="5040" w:hanging="360"/>
      </w:pPr>
    </w:lvl>
    <w:lvl w:ilvl="7" w:tplc="6818E19A" w:tentative="1">
      <w:start w:val="1"/>
      <w:numFmt w:val="lowerLetter"/>
      <w:lvlText w:val="%8."/>
      <w:lvlJc w:val="left"/>
      <w:pPr>
        <w:ind w:left="5760" w:hanging="360"/>
      </w:pPr>
    </w:lvl>
    <w:lvl w:ilvl="8" w:tplc="7EE0C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D4955"/>
    <w:multiLevelType w:val="hybridMultilevel"/>
    <w:tmpl w:val="6820F3AE"/>
    <w:lvl w:ilvl="0" w:tplc="946C8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C59E6" w:tentative="1">
      <w:start w:val="1"/>
      <w:numFmt w:val="lowerLetter"/>
      <w:lvlText w:val="%2."/>
      <w:lvlJc w:val="left"/>
      <w:pPr>
        <w:ind w:left="1440" w:hanging="360"/>
      </w:pPr>
    </w:lvl>
    <w:lvl w:ilvl="2" w:tplc="34E21DB4" w:tentative="1">
      <w:start w:val="1"/>
      <w:numFmt w:val="lowerRoman"/>
      <w:lvlText w:val="%3."/>
      <w:lvlJc w:val="right"/>
      <w:pPr>
        <w:ind w:left="2160" w:hanging="180"/>
      </w:pPr>
    </w:lvl>
    <w:lvl w:ilvl="3" w:tplc="DC9264DA" w:tentative="1">
      <w:start w:val="1"/>
      <w:numFmt w:val="decimal"/>
      <w:lvlText w:val="%4."/>
      <w:lvlJc w:val="left"/>
      <w:pPr>
        <w:ind w:left="2880" w:hanging="360"/>
      </w:pPr>
    </w:lvl>
    <w:lvl w:ilvl="4" w:tplc="66A895E6" w:tentative="1">
      <w:start w:val="1"/>
      <w:numFmt w:val="lowerLetter"/>
      <w:lvlText w:val="%5."/>
      <w:lvlJc w:val="left"/>
      <w:pPr>
        <w:ind w:left="3600" w:hanging="360"/>
      </w:pPr>
    </w:lvl>
    <w:lvl w:ilvl="5" w:tplc="3DB0F534" w:tentative="1">
      <w:start w:val="1"/>
      <w:numFmt w:val="lowerRoman"/>
      <w:lvlText w:val="%6."/>
      <w:lvlJc w:val="right"/>
      <w:pPr>
        <w:ind w:left="4320" w:hanging="180"/>
      </w:pPr>
    </w:lvl>
    <w:lvl w:ilvl="6" w:tplc="8BFE1688" w:tentative="1">
      <w:start w:val="1"/>
      <w:numFmt w:val="decimal"/>
      <w:lvlText w:val="%7."/>
      <w:lvlJc w:val="left"/>
      <w:pPr>
        <w:ind w:left="5040" w:hanging="360"/>
      </w:pPr>
    </w:lvl>
    <w:lvl w:ilvl="7" w:tplc="D35AACD2" w:tentative="1">
      <w:start w:val="1"/>
      <w:numFmt w:val="lowerLetter"/>
      <w:lvlText w:val="%8."/>
      <w:lvlJc w:val="left"/>
      <w:pPr>
        <w:ind w:left="5760" w:hanging="360"/>
      </w:pPr>
    </w:lvl>
    <w:lvl w:ilvl="8" w:tplc="6EC29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707D"/>
    <w:multiLevelType w:val="hybridMultilevel"/>
    <w:tmpl w:val="6DCEF7B6"/>
    <w:lvl w:ilvl="0" w:tplc="C45A21E8">
      <w:start w:val="1"/>
      <w:numFmt w:val="lowerLetter"/>
      <w:lvlText w:val="%1."/>
      <w:lvlJc w:val="left"/>
      <w:pPr>
        <w:ind w:left="2520" w:hanging="360"/>
      </w:pPr>
    </w:lvl>
    <w:lvl w:ilvl="1" w:tplc="3B62B0F4" w:tentative="1">
      <w:start w:val="1"/>
      <w:numFmt w:val="lowerLetter"/>
      <w:lvlText w:val="%2."/>
      <w:lvlJc w:val="left"/>
      <w:pPr>
        <w:ind w:left="3240" w:hanging="360"/>
      </w:pPr>
    </w:lvl>
    <w:lvl w:ilvl="2" w:tplc="0B147A66" w:tentative="1">
      <w:start w:val="1"/>
      <w:numFmt w:val="lowerRoman"/>
      <w:lvlText w:val="%3."/>
      <w:lvlJc w:val="right"/>
      <w:pPr>
        <w:ind w:left="3960" w:hanging="180"/>
      </w:pPr>
    </w:lvl>
    <w:lvl w:ilvl="3" w:tplc="34589B5A" w:tentative="1">
      <w:start w:val="1"/>
      <w:numFmt w:val="decimal"/>
      <w:lvlText w:val="%4."/>
      <w:lvlJc w:val="left"/>
      <w:pPr>
        <w:ind w:left="4680" w:hanging="360"/>
      </w:pPr>
    </w:lvl>
    <w:lvl w:ilvl="4" w:tplc="356A7BDA" w:tentative="1">
      <w:start w:val="1"/>
      <w:numFmt w:val="lowerLetter"/>
      <w:lvlText w:val="%5."/>
      <w:lvlJc w:val="left"/>
      <w:pPr>
        <w:ind w:left="5400" w:hanging="360"/>
      </w:pPr>
    </w:lvl>
    <w:lvl w:ilvl="5" w:tplc="E21ABAA6" w:tentative="1">
      <w:start w:val="1"/>
      <w:numFmt w:val="lowerRoman"/>
      <w:lvlText w:val="%6."/>
      <w:lvlJc w:val="right"/>
      <w:pPr>
        <w:ind w:left="6120" w:hanging="180"/>
      </w:pPr>
    </w:lvl>
    <w:lvl w:ilvl="6" w:tplc="0FB84FA6" w:tentative="1">
      <w:start w:val="1"/>
      <w:numFmt w:val="decimal"/>
      <w:lvlText w:val="%7."/>
      <w:lvlJc w:val="left"/>
      <w:pPr>
        <w:ind w:left="6840" w:hanging="360"/>
      </w:pPr>
    </w:lvl>
    <w:lvl w:ilvl="7" w:tplc="0B32B6EC" w:tentative="1">
      <w:start w:val="1"/>
      <w:numFmt w:val="lowerLetter"/>
      <w:lvlText w:val="%8."/>
      <w:lvlJc w:val="left"/>
      <w:pPr>
        <w:ind w:left="7560" w:hanging="360"/>
      </w:pPr>
    </w:lvl>
    <w:lvl w:ilvl="8" w:tplc="F8B6244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EAE07F4"/>
    <w:multiLevelType w:val="hybridMultilevel"/>
    <w:tmpl w:val="15EC7458"/>
    <w:lvl w:ilvl="0" w:tplc="9E14CFBC">
      <w:start w:val="1"/>
      <w:numFmt w:val="decimal"/>
      <w:lvlText w:val="%1."/>
      <w:lvlJc w:val="left"/>
      <w:pPr>
        <w:ind w:left="1800" w:hanging="360"/>
      </w:pPr>
    </w:lvl>
    <w:lvl w:ilvl="1" w:tplc="DADCC5F2">
      <w:start w:val="1"/>
      <w:numFmt w:val="lowerLetter"/>
      <w:lvlText w:val="%2."/>
      <w:lvlJc w:val="left"/>
      <w:pPr>
        <w:ind w:left="2520" w:hanging="360"/>
      </w:pPr>
    </w:lvl>
    <w:lvl w:ilvl="2" w:tplc="6A940C78">
      <w:start w:val="1"/>
      <w:numFmt w:val="lowerRoman"/>
      <w:lvlText w:val="%3."/>
      <w:lvlJc w:val="right"/>
      <w:pPr>
        <w:ind w:left="3240" w:hanging="180"/>
      </w:pPr>
    </w:lvl>
    <w:lvl w:ilvl="3" w:tplc="D06AFC88">
      <w:start w:val="1"/>
      <w:numFmt w:val="decimal"/>
      <w:lvlText w:val="%4."/>
      <w:lvlJc w:val="left"/>
      <w:pPr>
        <w:ind w:left="3960" w:hanging="360"/>
      </w:pPr>
    </w:lvl>
    <w:lvl w:ilvl="4" w:tplc="BB02E024">
      <w:start w:val="1"/>
      <w:numFmt w:val="lowerLetter"/>
      <w:lvlText w:val="%5."/>
      <w:lvlJc w:val="left"/>
      <w:pPr>
        <w:ind w:left="4680" w:hanging="360"/>
      </w:pPr>
    </w:lvl>
    <w:lvl w:ilvl="5" w:tplc="7840C4E4">
      <w:start w:val="1"/>
      <w:numFmt w:val="lowerRoman"/>
      <w:lvlText w:val="%6."/>
      <w:lvlJc w:val="right"/>
      <w:pPr>
        <w:ind w:left="5400" w:hanging="180"/>
      </w:pPr>
    </w:lvl>
    <w:lvl w:ilvl="6" w:tplc="EBA0FFAC">
      <w:start w:val="1"/>
      <w:numFmt w:val="decimal"/>
      <w:lvlText w:val="%7."/>
      <w:lvlJc w:val="left"/>
      <w:pPr>
        <w:ind w:left="6120" w:hanging="360"/>
      </w:pPr>
    </w:lvl>
    <w:lvl w:ilvl="7" w:tplc="064038F4">
      <w:start w:val="1"/>
      <w:numFmt w:val="lowerLetter"/>
      <w:lvlText w:val="%8."/>
      <w:lvlJc w:val="left"/>
      <w:pPr>
        <w:ind w:left="6840" w:hanging="360"/>
      </w:pPr>
    </w:lvl>
    <w:lvl w:ilvl="8" w:tplc="78B8A35A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5547F7"/>
    <w:multiLevelType w:val="hybridMultilevel"/>
    <w:tmpl w:val="ED56B542"/>
    <w:lvl w:ilvl="0" w:tplc="31E2F0C6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676E7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E3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80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A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C3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2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09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CF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052A"/>
    <w:multiLevelType w:val="hybridMultilevel"/>
    <w:tmpl w:val="FFFFFFFF"/>
    <w:lvl w:ilvl="0" w:tplc="BB1E172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ADA0F2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CA87D5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EA82254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B06AA7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292E134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6FAA14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9008EA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956E0E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B211787"/>
    <w:multiLevelType w:val="hybridMultilevel"/>
    <w:tmpl w:val="88CEC1CA"/>
    <w:lvl w:ilvl="0" w:tplc="316A3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6FA36">
      <w:start w:val="1"/>
      <w:numFmt w:val="lowerLetter"/>
      <w:lvlText w:val="%2."/>
      <w:lvlJc w:val="left"/>
      <w:pPr>
        <w:ind w:left="1440" w:hanging="360"/>
      </w:pPr>
    </w:lvl>
    <w:lvl w:ilvl="2" w:tplc="984E4E56" w:tentative="1">
      <w:start w:val="1"/>
      <w:numFmt w:val="lowerRoman"/>
      <w:lvlText w:val="%3."/>
      <w:lvlJc w:val="right"/>
      <w:pPr>
        <w:ind w:left="2160" w:hanging="180"/>
      </w:pPr>
    </w:lvl>
    <w:lvl w:ilvl="3" w:tplc="C94CEC56" w:tentative="1">
      <w:start w:val="1"/>
      <w:numFmt w:val="decimal"/>
      <w:lvlText w:val="%4."/>
      <w:lvlJc w:val="left"/>
      <w:pPr>
        <w:ind w:left="2880" w:hanging="360"/>
      </w:pPr>
    </w:lvl>
    <w:lvl w:ilvl="4" w:tplc="65AE50BA" w:tentative="1">
      <w:start w:val="1"/>
      <w:numFmt w:val="lowerLetter"/>
      <w:lvlText w:val="%5."/>
      <w:lvlJc w:val="left"/>
      <w:pPr>
        <w:ind w:left="3600" w:hanging="360"/>
      </w:pPr>
    </w:lvl>
    <w:lvl w:ilvl="5" w:tplc="618A7064" w:tentative="1">
      <w:start w:val="1"/>
      <w:numFmt w:val="lowerRoman"/>
      <w:lvlText w:val="%6."/>
      <w:lvlJc w:val="right"/>
      <w:pPr>
        <w:ind w:left="4320" w:hanging="180"/>
      </w:pPr>
    </w:lvl>
    <w:lvl w:ilvl="6" w:tplc="3B0A519C" w:tentative="1">
      <w:start w:val="1"/>
      <w:numFmt w:val="decimal"/>
      <w:lvlText w:val="%7."/>
      <w:lvlJc w:val="left"/>
      <w:pPr>
        <w:ind w:left="5040" w:hanging="360"/>
      </w:pPr>
    </w:lvl>
    <w:lvl w:ilvl="7" w:tplc="3C8067CE" w:tentative="1">
      <w:start w:val="1"/>
      <w:numFmt w:val="lowerLetter"/>
      <w:lvlText w:val="%8."/>
      <w:lvlJc w:val="left"/>
      <w:pPr>
        <w:ind w:left="5760" w:hanging="360"/>
      </w:pPr>
    </w:lvl>
    <w:lvl w:ilvl="8" w:tplc="D0060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5373E"/>
    <w:multiLevelType w:val="hybridMultilevel"/>
    <w:tmpl w:val="FF6A2248"/>
    <w:lvl w:ilvl="0" w:tplc="14C2D02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DD0CBB02" w:tentative="1">
      <w:start w:val="1"/>
      <w:numFmt w:val="lowerLetter"/>
      <w:lvlText w:val="%2."/>
      <w:lvlJc w:val="left"/>
      <w:pPr>
        <w:ind w:left="1440" w:hanging="360"/>
      </w:pPr>
    </w:lvl>
    <w:lvl w:ilvl="2" w:tplc="D130D778" w:tentative="1">
      <w:start w:val="1"/>
      <w:numFmt w:val="lowerRoman"/>
      <w:lvlText w:val="%3."/>
      <w:lvlJc w:val="right"/>
      <w:pPr>
        <w:ind w:left="2160" w:hanging="180"/>
      </w:pPr>
    </w:lvl>
    <w:lvl w:ilvl="3" w:tplc="CCB490BE" w:tentative="1">
      <w:start w:val="1"/>
      <w:numFmt w:val="decimal"/>
      <w:lvlText w:val="%4."/>
      <w:lvlJc w:val="left"/>
      <w:pPr>
        <w:ind w:left="2880" w:hanging="360"/>
      </w:pPr>
    </w:lvl>
    <w:lvl w:ilvl="4" w:tplc="42064706" w:tentative="1">
      <w:start w:val="1"/>
      <w:numFmt w:val="lowerLetter"/>
      <w:lvlText w:val="%5."/>
      <w:lvlJc w:val="left"/>
      <w:pPr>
        <w:ind w:left="3600" w:hanging="360"/>
      </w:pPr>
    </w:lvl>
    <w:lvl w:ilvl="5" w:tplc="42D66D74" w:tentative="1">
      <w:start w:val="1"/>
      <w:numFmt w:val="lowerRoman"/>
      <w:lvlText w:val="%6."/>
      <w:lvlJc w:val="right"/>
      <w:pPr>
        <w:ind w:left="4320" w:hanging="180"/>
      </w:pPr>
    </w:lvl>
    <w:lvl w:ilvl="6" w:tplc="6FF8FBC0" w:tentative="1">
      <w:start w:val="1"/>
      <w:numFmt w:val="decimal"/>
      <w:lvlText w:val="%7."/>
      <w:lvlJc w:val="left"/>
      <w:pPr>
        <w:ind w:left="5040" w:hanging="360"/>
      </w:pPr>
    </w:lvl>
    <w:lvl w:ilvl="7" w:tplc="B7F24AF6" w:tentative="1">
      <w:start w:val="1"/>
      <w:numFmt w:val="lowerLetter"/>
      <w:lvlText w:val="%8."/>
      <w:lvlJc w:val="left"/>
      <w:pPr>
        <w:ind w:left="5760" w:hanging="360"/>
      </w:pPr>
    </w:lvl>
    <w:lvl w:ilvl="8" w:tplc="351CF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0492"/>
    <w:multiLevelType w:val="hybridMultilevel"/>
    <w:tmpl w:val="1E3C328E"/>
    <w:lvl w:ilvl="0" w:tplc="8898A152">
      <w:start w:val="1"/>
      <w:numFmt w:val="decimal"/>
      <w:lvlText w:val="%1."/>
      <w:lvlJc w:val="left"/>
      <w:pPr>
        <w:ind w:left="720" w:hanging="360"/>
      </w:pPr>
    </w:lvl>
    <w:lvl w:ilvl="1" w:tplc="4058EF0C" w:tentative="1">
      <w:start w:val="1"/>
      <w:numFmt w:val="lowerLetter"/>
      <w:lvlText w:val="%2."/>
      <w:lvlJc w:val="left"/>
      <w:pPr>
        <w:ind w:left="1440" w:hanging="360"/>
      </w:pPr>
    </w:lvl>
    <w:lvl w:ilvl="2" w:tplc="6394B298" w:tentative="1">
      <w:start w:val="1"/>
      <w:numFmt w:val="lowerRoman"/>
      <w:lvlText w:val="%3."/>
      <w:lvlJc w:val="right"/>
      <w:pPr>
        <w:ind w:left="2160" w:hanging="180"/>
      </w:pPr>
    </w:lvl>
    <w:lvl w:ilvl="3" w:tplc="EEEEE0AE" w:tentative="1">
      <w:start w:val="1"/>
      <w:numFmt w:val="decimal"/>
      <w:lvlText w:val="%4."/>
      <w:lvlJc w:val="left"/>
      <w:pPr>
        <w:ind w:left="2880" w:hanging="360"/>
      </w:pPr>
    </w:lvl>
    <w:lvl w:ilvl="4" w:tplc="287C8390" w:tentative="1">
      <w:start w:val="1"/>
      <w:numFmt w:val="lowerLetter"/>
      <w:lvlText w:val="%5."/>
      <w:lvlJc w:val="left"/>
      <w:pPr>
        <w:ind w:left="3600" w:hanging="360"/>
      </w:pPr>
    </w:lvl>
    <w:lvl w:ilvl="5" w:tplc="AFD40950" w:tentative="1">
      <w:start w:val="1"/>
      <w:numFmt w:val="lowerRoman"/>
      <w:lvlText w:val="%6."/>
      <w:lvlJc w:val="right"/>
      <w:pPr>
        <w:ind w:left="4320" w:hanging="180"/>
      </w:pPr>
    </w:lvl>
    <w:lvl w:ilvl="6" w:tplc="96F6ED82" w:tentative="1">
      <w:start w:val="1"/>
      <w:numFmt w:val="decimal"/>
      <w:lvlText w:val="%7."/>
      <w:lvlJc w:val="left"/>
      <w:pPr>
        <w:ind w:left="5040" w:hanging="360"/>
      </w:pPr>
    </w:lvl>
    <w:lvl w:ilvl="7" w:tplc="53F092EA" w:tentative="1">
      <w:start w:val="1"/>
      <w:numFmt w:val="lowerLetter"/>
      <w:lvlText w:val="%8."/>
      <w:lvlJc w:val="left"/>
      <w:pPr>
        <w:ind w:left="5760" w:hanging="360"/>
      </w:pPr>
    </w:lvl>
    <w:lvl w:ilvl="8" w:tplc="BC50F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A37C1"/>
    <w:multiLevelType w:val="multilevel"/>
    <w:tmpl w:val="6D608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5E57D6"/>
    <w:multiLevelType w:val="hybridMultilevel"/>
    <w:tmpl w:val="1BD8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94D35"/>
    <w:multiLevelType w:val="multilevel"/>
    <w:tmpl w:val="DC82F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9B0386E"/>
    <w:multiLevelType w:val="hybridMultilevel"/>
    <w:tmpl w:val="027E15DA"/>
    <w:lvl w:ilvl="0" w:tplc="854AE9C6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24DF8"/>
    <w:multiLevelType w:val="hybridMultilevel"/>
    <w:tmpl w:val="AEB00898"/>
    <w:lvl w:ilvl="0" w:tplc="4A6CA294">
      <w:start w:val="1"/>
      <w:numFmt w:val="decimal"/>
      <w:lvlText w:val="%1"/>
      <w:lvlJc w:val="left"/>
      <w:pPr>
        <w:ind w:left="113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414042"/>
        <w:w w:val="100"/>
        <w:sz w:val="18"/>
        <w:szCs w:val="18"/>
        <w:lang w:val="en-US" w:eastAsia="en-US" w:bidi="ar-SA"/>
      </w:rPr>
    </w:lvl>
    <w:lvl w:ilvl="1" w:tplc="9C862A7E">
      <w:numFmt w:val="bullet"/>
      <w:lvlText w:val="•"/>
      <w:lvlJc w:val="left"/>
      <w:pPr>
        <w:ind w:left="811" w:hanging="567"/>
      </w:pPr>
      <w:rPr>
        <w:rFonts w:hint="default"/>
        <w:lang w:val="en-US" w:eastAsia="en-US" w:bidi="ar-SA"/>
      </w:rPr>
    </w:lvl>
    <w:lvl w:ilvl="2" w:tplc="8352725E">
      <w:numFmt w:val="bullet"/>
      <w:lvlText w:val="•"/>
      <w:lvlJc w:val="left"/>
      <w:pPr>
        <w:ind w:left="1502" w:hanging="567"/>
      </w:pPr>
      <w:rPr>
        <w:rFonts w:hint="default"/>
        <w:lang w:val="en-US" w:eastAsia="en-US" w:bidi="ar-SA"/>
      </w:rPr>
    </w:lvl>
    <w:lvl w:ilvl="3" w:tplc="0E762708">
      <w:numFmt w:val="bullet"/>
      <w:lvlText w:val="•"/>
      <w:lvlJc w:val="left"/>
      <w:pPr>
        <w:ind w:left="2193" w:hanging="567"/>
      </w:pPr>
      <w:rPr>
        <w:rFonts w:hint="default"/>
        <w:lang w:val="en-US" w:eastAsia="en-US" w:bidi="ar-SA"/>
      </w:rPr>
    </w:lvl>
    <w:lvl w:ilvl="4" w:tplc="A02AF5CC">
      <w:numFmt w:val="bullet"/>
      <w:lvlText w:val="•"/>
      <w:lvlJc w:val="left"/>
      <w:pPr>
        <w:ind w:left="2884" w:hanging="567"/>
      </w:pPr>
      <w:rPr>
        <w:rFonts w:hint="default"/>
        <w:lang w:val="en-US" w:eastAsia="en-US" w:bidi="ar-SA"/>
      </w:rPr>
    </w:lvl>
    <w:lvl w:ilvl="5" w:tplc="413E4278">
      <w:numFmt w:val="bullet"/>
      <w:lvlText w:val="•"/>
      <w:lvlJc w:val="left"/>
      <w:pPr>
        <w:ind w:left="3575" w:hanging="567"/>
      </w:pPr>
      <w:rPr>
        <w:rFonts w:hint="default"/>
        <w:lang w:val="en-US" w:eastAsia="en-US" w:bidi="ar-SA"/>
      </w:rPr>
    </w:lvl>
    <w:lvl w:ilvl="6" w:tplc="6C4E7802">
      <w:numFmt w:val="bullet"/>
      <w:lvlText w:val="•"/>
      <w:lvlJc w:val="left"/>
      <w:pPr>
        <w:ind w:left="4266" w:hanging="567"/>
      </w:pPr>
      <w:rPr>
        <w:rFonts w:hint="default"/>
        <w:lang w:val="en-US" w:eastAsia="en-US" w:bidi="ar-SA"/>
      </w:rPr>
    </w:lvl>
    <w:lvl w:ilvl="7" w:tplc="6DCCCE1E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8" w:tplc="E8687E46">
      <w:numFmt w:val="bullet"/>
      <w:lvlText w:val="•"/>
      <w:lvlJc w:val="left"/>
      <w:pPr>
        <w:ind w:left="5648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4D3A5FC8"/>
    <w:multiLevelType w:val="hybridMultilevel"/>
    <w:tmpl w:val="95E27F98"/>
    <w:lvl w:ilvl="0" w:tplc="D5DE5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EB8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DC5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46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6B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661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E1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2D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C1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57041"/>
    <w:multiLevelType w:val="multilevel"/>
    <w:tmpl w:val="B97A2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B70DC2"/>
    <w:multiLevelType w:val="hybridMultilevel"/>
    <w:tmpl w:val="15CC9970"/>
    <w:lvl w:ilvl="0" w:tplc="4998D808">
      <w:start w:val="1"/>
      <w:numFmt w:val="decimal"/>
      <w:lvlText w:val="%1."/>
      <w:lvlJc w:val="left"/>
      <w:pPr>
        <w:ind w:left="720" w:hanging="360"/>
      </w:pPr>
    </w:lvl>
    <w:lvl w:ilvl="1" w:tplc="6524ABC0" w:tentative="1">
      <w:start w:val="1"/>
      <w:numFmt w:val="lowerLetter"/>
      <w:lvlText w:val="%2."/>
      <w:lvlJc w:val="left"/>
      <w:pPr>
        <w:ind w:left="1440" w:hanging="360"/>
      </w:pPr>
    </w:lvl>
    <w:lvl w:ilvl="2" w:tplc="5A80697A" w:tentative="1">
      <w:start w:val="1"/>
      <w:numFmt w:val="lowerRoman"/>
      <w:lvlText w:val="%3."/>
      <w:lvlJc w:val="right"/>
      <w:pPr>
        <w:ind w:left="2160" w:hanging="180"/>
      </w:pPr>
    </w:lvl>
    <w:lvl w:ilvl="3" w:tplc="D8528316" w:tentative="1">
      <w:start w:val="1"/>
      <w:numFmt w:val="decimal"/>
      <w:lvlText w:val="%4."/>
      <w:lvlJc w:val="left"/>
      <w:pPr>
        <w:ind w:left="2880" w:hanging="360"/>
      </w:pPr>
    </w:lvl>
    <w:lvl w:ilvl="4" w:tplc="70B8CC0E" w:tentative="1">
      <w:start w:val="1"/>
      <w:numFmt w:val="lowerLetter"/>
      <w:lvlText w:val="%5."/>
      <w:lvlJc w:val="left"/>
      <w:pPr>
        <w:ind w:left="3600" w:hanging="360"/>
      </w:pPr>
    </w:lvl>
    <w:lvl w:ilvl="5" w:tplc="B658F026" w:tentative="1">
      <w:start w:val="1"/>
      <w:numFmt w:val="lowerRoman"/>
      <w:lvlText w:val="%6."/>
      <w:lvlJc w:val="right"/>
      <w:pPr>
        <w:ind w:left="4320" w:hanging="180"/>
      </w:pPr>
    </w:lvl>
    <w:lvl w:ilvl="6" w:tplc="A6548350" w:tentative="1">
      <w:start w:val="1"/>
      <w:numFmt w:val="decimal"/>
      <w:lvlText w:val="%7."/>
      <w:lvlJc w:val="left"/>
      <w:pPr>
        <w:ind w:left="5040" w:hanging="360"/>
      </w:pPr>
    </w:lvl>
    <w:lvl w:ilvl="7" w:tplc="0C66DFBA" w:tentative="1">
      <w:start w:val="1"/>
      <w:numFmt w:val="lowerLetter"/>
      <w:lvlText w:val="%8."/>
      <w:lvlJc w:val="left"/>
      <w:pPr>
        <w:ind w:left="5760" w:hanging="360"/>
      </w:pPr>
    </w:lvl>
    <w:lvl w:ilvl="8" w:tplc="70A4A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51CA5"/>
    <w:multiLevelType w:val="hybridMultilevel"/>
    <w:tmpl w:val="53F43E88"/>
    <w:lvl w:ilvl="0" w:tplc="6DCE0AEE">
      <w:start w:val="1"/>
      <w:numFmt w:val="decimal"/>
      <w:lvlText w:val="%1."/>
      <w:lvlJc w:val="left"/>
      <w:pPr>
        <w:ind w:left="833" w:hanging="360"/>
      </w:pPr>
    </w:lvl>
    <w:lvl w:ilvl="1" w:tplc="C33ED518" w:tentative="1">
      <w:start w:val="1"/>
      <w:numFmt w:val="lowerLetter"/>
      <w:lvlText w:val="%2."/>
      <w:lvlJc w:val="left"/>
      <w:pPr>
        <w:ind w:left="1553" w:hanging="360"/>
      </w:pPr>
    </w:lvl>
    <w:lvl w:ilvl="2" w:tplc="74DE0462" w:tentative="1">
      <w:start w:val="1"/>
      <w:numFmt w:val="lowerRoman"/>
      <w:lvlText w:val="%3."/>
      <w:lvlJc w:val="right"/>
      <w:pPr>
        <w:ind w:left="2273" w:hanging="180"/>
      </w:pPr>
    </w:lvl>
    <w:lvl w:ilvl="3" w:tplc="74EE535E" w:tentative="1">
      <w:start w:val="1"/>
      <w:numFmt w:val="decimal"/>
      <w:lvlText w:val="%4."/>
      <w:lvlJc w:val="left"/>
      <w:pPr>
        <w:ind w:left="2993" w:hanging="360"/>
      </w:pPr>
    </w:lvl>
    <w:lvl w:ilvl="4" w:tplc="B618532C" w:tentative="1">
      <w:start w:val="1"/>
      <w:numFmt w:val="lowerLetter"/>
      <w:lvlText w:val="%5."/>
      <w:lvlJc w:val="left"/>
      <w:pPr>
        <w:ind w:left="3713" w:hanging="360"/>
      </w:pPr>
    </w:lvl>
    <w:lvl w:ilvl="5" w:tplc="50B8F888" w:tentative="1">
      <w:start w:val="1"/>
      <w:numFmt w:val="lowerRoman"/>
      <w:lvlText w:val="%6."/>
      <w:lvlJc w:val="right"/>
      <w:pPr>
        <w:ind w:left="4433" w:hanging="180"/>
      </w:pPr>
    </w:lvl>
    <w:lvl w:ilvl="6" w:tplc="4558BD80" w:tentative="1">
      <w:start w:val="1"/>
      <w:numFmt w:val="decimal"/>
      <w:lvlText w:val="%7."/>
      <w:lvlJc w:val="left"/>
      <w:pPr>
        <w:ind w:left="5153" w:hanging="360"/>
      </w:pPr>
    </w:lvl>
    <w:lvl w:ilvl="7" w:tplc="66F09B98" w:tentative="1">
      <w:start w:val="1"/>
      <w:numFmt w:val="lowerLetter"/>
      <w:lvlText w:val="%8."/>
      <w:lvlJc w:val="left"/>
      <w:pPr>
        <w:ind w:left="5873" w:hanging="360"/>
      </w:pPr>
    </w:lvl>
    <w:lvl w:ilvl="8" w:tplc="8AD6BF2A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6B93360C"/>
    <w:multiLevelType w:val="hybridMultilevel"/>
    <w:tmpl w:val="6D72369C"/>
    <w:lvl w:ilvl="0" w:tplc="1BBC6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8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21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5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2B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4E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AD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09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E5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6007D"/>
    <w:multiLevelType w:val="multilevel"/>
    <w:tmpl w:val="DC82F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0ED0C9B"/>
    <w:multiLevelType w:val="hybridMultilevel"/>
    <w:tmpl w:val="B3BE1C44"/>
    <w:lvl w:ilvl="0" w:tplc="02ACF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8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AC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63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67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4E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A0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6F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C1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07011"/>
    <w:multiLevelType w:val="multilevel"/>
    <w:tmpl w:val="F4EED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8F7977"/>
    <w:multiLevelType w:val="hybridMultilevel"/>
    <w:tmpl w:val="546C29C0"/>
    <w:lvl w:ilvl="0" w:tplc="58704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8A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C2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ED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2E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24C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42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41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88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38AE"/>
    <w:multiLevelType w:val="hybridMultilevel"/>
    <w:tmpl w:val="2262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924139571">
    <w:abstractNumId w:val="15"/>
  </w:num>
  <w:num w:numId="3" w16cid:durableId="1159685834">
    <w:abstractNumId w:val="7"/>
  </w:num>
  <w:num w:numId="4" w16cid:durableId="437649889">
    <w:abstractNumId w:val="2"/>
  </w:num>
  <w:num w:numId="5" w16cid:durableId="1881278277">
    <w:abstractNumId w:val="16"/>
  </w:num>
  <w:num w:numId="6" w16cid:durableId="1827182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32959">
    <w:abstractNumId w:val="22"/>
  </w:num>
  <w:num w:numId="8" w16cid:durableId="659310726">
    <w:abstractNumId w:val="26"/>
  </w:num>
  <w:num w:numId="9" w16cid:durableId="1335112650">
    <w:abstractNumId w:val="1"/>
  </w:num>
  <w:num w:numId="10" w16cid:durableId="1292705609">
    <w:abstractNumId w:val="18"/>
  </w:num>
  <w:num w:numId="11" w16cid:durableId="740300283">
    <w:abstractNumId w:val="28"/>
  </w:num>
  <w:num w:numId="12" w16cid:durableId="1708526986">
    <w:abstractNumId w:val="13"/>
  </w:num>
  <w:num w:numId="13" w16cid:durableId="237904179">
    <w:abstractNumId w:val="12"/>
  </w:num>
  <w:num w:numId="14" w16cid:durableId="1436367312">
    <w:abstractNumId w:val="10"/>
  </w:num>
  <w:num w:numId="15" w16cid:durableId="1750231442">
    <w:abstractNumId w:val="9"/>
  </w:num>
  <w:num w:numId="16" w16cid:durableId="1961111777">
    <w:abstractNumId w:val="14"/>
  </w:num>
  <w:num w:numId="17" w16cid:durableId="539976468">
    <w:abstractNumId w:val="6"/>
  </w:num>
  <w:num w:numId="18" w16cid:durableId="1963221719">
    <w:abstractNumId w:val="23"/>
  </w:num>
  <w:num w:numId="19" w16cid:durableId="676343573">
    <w:abstractNumId w:val="11"/>
  </w:num>
  <w:num w:numId="20" w16cid:durableId="324207347">
    <w:abstractNumId w:val="8"/>
  </w:num>
  <w:num w:numId="21" w16cid:durableId="246154933">
    <w:abstractNumId w:val="21"/>
  </w:num>
  <w:num w:numId="22" w16cid:durableId="545876463">
    <w:abstractNumId w:val="25"/>
  </w:num>
  <w:num w:numId="23" w16cid:durableId="1551839850">
    <w:abstractNumId w:val="3"/>
  </w:num>
  <w:num w:numId="24" w16cid:durableId="2124765114">
    <w:abstractNumId w:val="29"/>
  </w:num>
  <w:num w:numId="25" w16cid:durableId="1165243172">
    <w:abstractNumId w:val="27"/>
  </w:num>
  <w:num w:numId="26" w16cid:durableId="824903867">
    <w:abstractNumId w:val="20"/>
  </w:num>
  <w:num w:numId="27" w16cid:durableId="73821620">
    <w:abstractNumId w:val="24"/>
  </w:num>
  <w:num w:numId="28" w16cid:durableId="966398903">
    <w:abstractNumId w:val="4"/>
  </w:num>
  <w:num w:numId="29" w16cid:durableId="1632978683">
    <w:abstractNumId w:val="19"/>
  </w:num>
  <w:num w:numId="30" w16cid:durableId="1417478796">
    <w:abstractNumId w:val="17"/>
  </w:num>
  <w:num w:numId="31" w16cid:durableId="934754066">
    <w:abstractNumId w:val="30"/>
  </w:num>
  <w:num w:numId="32" w16cid:durableId="2143452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2183E"/>
    <w:rsid w:val="000569B4"/>
    <w:rsid w:val="00080E82"/>
    <w:rsid w:val="000B2DE7"/>
    <w:rsid w:val="000E568E"/>
    <w:rsid w:val="00142D0F"/>
    <w:rsid w:val="0014734F"/>
    <w:rsid w:val="0015710D"/>
    <w:rsid w:val="00160D3F"/>
    <w:rsid w:val="00163A32"/>
    <w:rsid w:val="00165D06"/>
    <w:rsid w:val="00192B41"/>
    <w:rsid w:val="001A2156"/>
    <w:rsid w:val="001B7B09"/>
    <w:rsid w:val="001E6719"/>
    <w:rsid w:val="001E7F50"/>
    <w:rsid w:val="001F50D9"/>
    <w:rsid w:val="00201A84"/>
    <w:rsid w:val="00225368"/>
    <w:rsid w:val="00227FF0"/>
    <w:rsid w:val="00291EB6"/>
    <w:rsid w:val="002D2F57"/>
    <w:rsid w:val="002D48C5"/>
    <w:rsid w:val="0033025A"/>
    <w:rsid w:val="0036231B"/>
    <w:rsid w:val="003A69E0"/>
    <w:rsid w:val="003C08AF"/>
    <w:rsid w:val="003D4B16"/>
    <w:rsid w:val="003F099E"/>
    <w:rsid w:val="003F235E"/>
    <w:rsid w:val="004023E0"/>
    <w:rsid w:val="00403DD8"/>
    <w:rsid w:val="00433C30"/>
    <w:rsid w:val="00442515"/>
    <w:rsid w:val="00447D6D"/>
    <w:rsid w:val="0045686C"/>
    <w:rsid w:val="00465428"/>
    <w:rsid w:val="004918C4"/>
    <w:rsid w:val="00497703"/>
    <w:rsid w:val="004A0374"/>
    <w:rsid w:val="004A45B5"/>
    <w:rsid w:val="004C4A98"/>
    <w:rsid w:val="004D0129"/>
    <w:rsid w:val="005A64D5"/>
    <w:rsid w:val="005B2BBD"/>
    <w:rsid w:val="005B3DEC"/>
    <w:rsid w:val="005F69E0"/>
    <w:rsid w:val="00601994"/>
    <w:rsid w:val="00660449"/>
    <w:rsid w:val="00672F8A"/>
    <w:rsid w:val="0069640B"/>
    <w:rsid w:val="006E2D42"/>
    <w:rsid w:val="00703676"/>
    <w:rsid w:val="00707304"/>
    <w:rsid w:val="0071291E"/>
    <w:rsid w:val="007275F7"/>
    <w:rsid w:val="00732269"/>
    <w:rsid w:val="00762555"/>
    <w:rsid w:val="00785ABD"/>
    <w:rsid w:val="00796BD3"/>
    <w:rsid w:val="007A2A7C"/>
    <w:rsid w:val="007A2DD4"/>
    <w:rsid w:val="007D38B5"/>
    <w:rsid w:val="007E7EA0"/>
    <w:rsid w:val="00807255"/>
    <w:rsid w:val="0081023E"/>
    <w:rsid w:val="008173AA"/>
    <w:rsid w:val="00821B6B"/>
    <w:rsid w:val="00840A14"/>
    <w:rsid w:val="00881A12"/>
    <w:rsid w:val="00883252"/>
    <w:rsid w:val="008A5BAE"/>
    <w:rsid w:val="008B62B4"/>
    <w:rsid w:val="008D2D7B"/>
    <w:rsid w:val="008E0737"/>
    <w:rsid w:val="008F7C2C"/>
    <w:rsid w:val="00940E96"/>
    <w:rsid w:val="009B0BAE"/>
    <w:rsid w:val="009C1C89"/>
    <w:rsid w:val="009F3448"/>
    <w:rsid w:val="00A01CF9"/>
    <w:rsid w:val="00A71773"/>
    <w:rsid w:val="00AA5C24"/>
    <w:rsid w:val="00AE2C85"/>
    <w:rsid w:val="00AF11F3"/>
    <w:rsid w:val="00AF6C98"/>
    <w:rsid w:val="00B12A37"/>
    <w:rsid w:val="00B41837"/>
    <w:rsid w:val="00B42F5B"/>
    <w:rsid w:val="00B44308"/>
    <w:rsid w:val="00B63EF2"/>
    <w:rsid w:val="00B70753"/>
    <w:rsid w:val="00B72997"/>
    <w:rsid w:val="00BA7D89"/>
    <w:rsid w:val="00BC0D39"/>
    <w:rsid w:val="00BC7BC0"/>
    <w:rsid w:val="00BD57B7"/>
    <w:rsid w:val="00BE63E2"/>
    <w:rsid w:val="00CD2009"/>
    <w:rsid w:val="00CF629C"/>
    <w:rsid w:val="00D35643"/>
    <w:rsid w:val="00D92EEA"/>
    <w:rsid w:val="00DA5D4E"/>
    <w:rsid w:val="00DB46E9"/>
    <w:rsid w:val="00E176BA"/>
    <w:rsid w:val="00E25355"/>
    <w:rsid w:val="00E423EC"/>
    <w:rsid w:val="00E55121"/>
    <w:rsid w:val="00EB4FCB"/>
    <w:rsid w:val="00EC6BC5"/>
    <w:rsid w:val="00F32E52"/>
    <w:rsid w:val="00F35898"/>
    <w:rsid w:val="00F4546D"/>
    <w:rsid w:val="00F5225B"/>
    <w:rsid w:val="00FC5975"/>
    <w:rsid w:val="00FD115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1D8794"/>
  <w15:docId w15:val="{1FC52519-C7C1-4E65-A86F-0B2D985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"/>
    <w:basedOn w:val="DefaultParagraphFont"/>
    <w:rsid w:val="00227FF0"/>
    <w:rPr>
      <w:position w:val="6"/>
      <w:sz w:val="16"/>
    </w:rPr>
  </w:style>
  <w:style w:type="paragraph" w:styleId="FootnoteText">
    <w:name w:val="footnote text"/>
    <w:aliases w:val="ALTS FOOTNOTE,DNV-FT,Footnote Text Char Char1,Footnote Text Char Char1 Char1 Char Char,Footnote Text Char1 Char1 Char1 Char,Footnote Text Char1 Char1 Char1 Char Char Char1,Footnote Text Char4 Char Char,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4C4A98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201A84"/>
    <w:pPr>
      <w:framePr w:hSpace="180" w:wrap="around" w:hAnchor="page" w:x="1821" w:y="2317"/>
      <w:spacing w:before="120" w:after="160"/>
      <w:jc w:val="left"/>
    </w:pPr>
    <w:rPr>
      <w:caps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42F5B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rsid w:val="00B42F5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2F5B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42F5B"/>
    <w:rPr>
      <w:rFonts w:asciiTheme="minorHAnsi" w:hAnsiTheme="minorHAnsi"/>
      <w:b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2F5B"/>
    <w:rPr>
      <w:rFonts w:ascii="Calibri" w:hAnsi="Calibri"/>
      <w:b/>
      <w:sz w:val="26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42F5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2F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B42F5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Theme="minorEastAsia" w:cs="Calibri"/>
      <w:szCs w:val="22"/>
      <w:lang w:val="en-US"/>
      <w14:ligatures w14:val="standardContextual"/>
    </w:rPr>
  </w:style>
  <w:style w:type="paragraph" w:customStyle="1" w:styleId="msonormal0">
    <w:name w:val="msonormal"/>
    <w:basedOn w:val="Normal"/>
    <w:rsid w:val="00B42F5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eastAsia="en-GB"/>
    </w:rPr>
  </w:style>
  <w:style w:type="table" w:customStyle="1" w:styleId="GridTable3-Accent11">
    <w:name w:val="Grid Table 3 - Accent 11"/>
    <w:basedOn w:val="TableNormal"/>
    <w:uiPriority w:val="48"/>
    <w:rsid w:val="00B42F5B"/>
    <w:rPr>
      <w:rFonts w:asciiTheme="minorHAnsi" w:eastAsia="SimSun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B42F5B"/>
    <w:rPr>
      <w:rFonts w:asciiTheme="minorHAnsi" w:eastAsia="SimSun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FootnoteTextChar">
    <w:name w:val="Footnote Text Char"/>
    <w:aliases w:val="ALTS FOOTNOTE Char,DNV-FT Char,Footnote Text Char Char1 Char,Footnote Text Char Char1 Char1 Char Char Char,Footnote Text Char1 Char1 Char1 Char Char,Footnote Text Char1 Char1 Char1 Char Char Char1 Char,footnote text Char1"/>
    <w:basedOn w:val="DefaultParagraphFont"/>
    <w:link w:val="FootnoteText"/>
    <w:rsid w:val="00B42F5B"/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F5B"/>
    <w:rPr>
      <w:rFonts w:ascii="Calibri" w:hAnsi="Calibri"/>
      <w:caps/>
      <w:noProof/>
      <w:sz w:val="16"/>
      <w:lang w:val="fr-FR" w:eastAsia="en-US"/>
    </w:rPr>
  </w:style>
  <w:style w:type="character" w:customStyle="1" w:styleId="ui-provider">
    <w:name w:val="ui-provider"/>
    <w:basedOn w:val="DefaultParagraphFont"/>
    <w:rsid w:val="00B42F5B"/>
  </w:style>
  <w:style w:type="paragraph" w:customStyle="1" w:styleId="xl65">
    <w:name w:val="xl65"/>
    <w:basedOn w:val="Normal"/>
    <w:rsid w:val="00B42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B42F5B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B42F5B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B42F5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B42F5B"/>
    <w:pPr>
      <w:pBdr>
        <w:top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B42F5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xl75">
    <w:name w:val="xl75"/>
    <w:basedOn w:val="Normal"/>
    <w:rsid w:val="00B42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SimSun" w:cs="Calibri"/>
      <w:color w:val="000000"/>
      <w:sz w:val="24"/>
      <w:szCs w:val="24"/>
      <w:lang w:eastAsia="en-GB"/>
    </w:rPr>
  </w:style>
  <w:style w:type="paragraph" w:customStyle="1" w:styleId="xl76">
    <w:name w:val="xl76"/>
    <w:basedOn w:val="Normal"/>
    <w:rsid w:val="00B42F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SimSun" w:cs="Calibri"/>
      <w:color w:val="000000"/>
      <w:sz w:val="24"/>
      <w:szCs w:val="24"/>
      <w:lang w:eastAsia="en-GB"/>
    </w:rPr>
  </w:style>
  <w:style w:type="paragraph" w:customStyle="1" w:styleId="xl77">
    <w:name w:val="xl77"/>
    <w:basedOn w:val="Normal"/>
    <w:rsid w:val="00B42F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 w:cs="Calibri"/>
      <w:color w:val="000000"/>
      <w:sz w:val="24"/>
      <w:szCs w:val="24"/>
      <w:lang w:eastAsia="en-GB"/>
    </w:rPr>
  </w:style>
  <w:style w:type="character" w:customStyle="1" w:styleId="FootnoteTextChar1">
    <w:name w:val="Footnote Text Char1"/>
    <w:aliases w:val="ALTS FOOTNOTE Char1,DNV-FT Char1,Footnote Text Char Char1 Char1,Footnote Text Char Char1 Char1 Char Char Char1,Footnote Text Char1 Char1 Char1 Char Char1,Footnote Text Char4 Char Char Char1,footnote text Char"/>
    <w:locked/>
    <w:rsid w:val="00B42F5B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table" w:customStyle="1" w:styleId="GridTable4-Accent11">
    <w:name w:val="Grid Table 4 - Accent 11"/>
    <w:basedOn w:val="TableNormal"/>
    <w:uiPriority w:val="49"/>
    <w:rsid w:val="00B42F5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B42F5B"/>
    <w:rPr>
      <w:rFonts w:ascii="Calibri" w:eastAsiaTheme="minorEastAsia" w:hAnsi="Calibri" w:cs="Calibri"/>
      <w:sz w:val="22"/>
      <w:szCs w:val="22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B42F5B"/>
    <w:rPr>
      <w:rFonts w:asciiTheme="minorHAnsi" w:hAnsiTheme="minorHAnsi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42F5B"/>
    <w:rPr>
      <w:rFonts w:asciiTheme="minorHAnsi" w:hAnsiTheme="minorHAnsi"/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B42F5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eastAsiaTheme="minorEastAsia" w:hAnsi="Times New Roman"/>
      <w:sz w:val="24"/>
      <w:szCs w:val="24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B42F5B"/>
    <w:rPr>
      <w:rFonts w:ascii="Times New Roman" w:eastAsiaTheme="minorEastAsia" w:hAnsi="Times New Roman"/>
      <w:sz w:val="24"/>
      <w:szCs w:val="24"/>
      <w:lang w:eastAsia="en-US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B42F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2F5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rFonts w:eastAsia="SimSun"/>
      <w:sz w:val="20"/>
    </w:rPr>
  </w:style>
  <w:style w:type="character" w:customStyle="1" w:styleId="CommentTextChar">
    <w:name w:val="Comment Text Char"/>
    <w:basedOn w:val="DefaultParagraphFont"/>
    <w:link w:val="CommentText"/>
    <w:rsid w:val="00B42F5B"/>
    <w:rPr>
      <w:rFonts w:ascii="Calibri" w:eastAsia="SimSun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F5B"/>
    <w:rPr>
      <w:rFonts w:ascii="Calibri" w:eastAsia="SimSun" w:hAnsi="Calibri"/>
      <w:b/>
      <w:bCs/>
      <w:lang w:val="en-GB" w:eastAsia="en-US"/>
    </w:rPr>
  </w:style>
  <w:style w:type="table" w:customStyle="1" w:styleId="GridTable1Light-Accent11">
    <w:name w:val="Grid Table 1 Light - Accent 11"/>
    <w:basedOn w:val="TableNormal"/>
    <w:uiPriority w:val="46"/>
    <w:rsid w:val="00B42F5B"/>
    <w:rPr>
      <w:rFonts w:eastAsia="SimSu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B42F5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numlev1Char">
    <w:name w:val="enumlev1 Char"/>
    <w:basedOn w:val="DefaultParagraphFont"/>
    <w:link w:val="enumlev1"/>
    <w:locked/>
    <w:rsid w:val="00B42F5B"/>
    <w:rPr>
      <w:rFonts w:ascii="Calibri" w:hAnsi="Calibri"/>
      <w:sz w:val="2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B42F5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2F5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218-R.pdf" TargetMode="External"/><Relationship Id="rId13" Type="http://schemas.openxmlformats.org/officeDocument/2006/relationships/hyperlink" Target="https://www.itu.int/dms_pub/itu-r/opb/res/R-RES-R.74-2023-PDF-R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/itu-s/opb/conf/S-CONF-ACTF-2022-PDF-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space-sustainabilit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space-conn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ssf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GS\PR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9F93-CA1C-4ECF-A438-252FE480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PR_Council23.dotx</Template>
  <TotalTime>0</TotalTime>
  <Pages>3</Pages>
  <Words>894</Words>
  <Characters>6310</Characters>
  <Application>Microsoft Office Word</Application>
  <DocSecurity>0</DocSecurity>
  <Lines>118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ITU's role in the implementation of the "Space2030" agenda: Space as a driver of sustainable development, and its follow-up and review process</vt:lpstr>
    </vt:vector>
  </TitlesOfParts>
  <Manager>General Secretariat - Pool</Manager>
  <Company>International Telecommunication Union (ITU)</Company>
  <LinksUpToDate>false</LinksUpToDate>
  <CharactersWithSpaces>7165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ITU's role in the implementation of the "Space2030" agenda: Space as a driver of sustainable development, and its follow-up and review process</dc:title>
  <dc:subject>ITU Council 2025</dc:subject>
  <cp:keywords>C2025, C25, Council-25</cp:keywords>
  <dc:description/>
  <cp:lastPrinted>2006-03-28T16:12:00Z</cp:lastPrinted>
  <dcterms:created xsi:type="dcterms:W3CDTF">2025-05-29T14:09:00Z</dcterms:created>
  <dcterms:modified xsi:type="dcterms:W3CDTF">2025-05-29T14:10:00Z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fd3e0ffe-fd40-4fbb-9244-537ae261053d</vt:lpwstr>
  </property>
</Properties>
</file>