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5"/>
        <w:gridCol w:w="2966"/>
      </w:tblGrid>
      <w:tr w:rsidR="007B0AA0" w14:paraId="5FC2B27D" w14:textId="77777777" w:rsidTr="00F363FE">
        <w:tc>
          <w:tcPr>
            <w:tcW w:w="6512" w:type="dxa"/>
          </w:tcPr>
          <w:p w14:paraId="53D7C0E6" w14:textId="4C20BFC3" w:rsidR="007B0AA0" w:rsidRPr="007B0AA0" w:rsidRDefault="007B0AA0" w:rsidP="00F363FE">
            <w:pPr>
              <w:spacing w:before="60" w:after="60" w:line="260" w:lineRule="exact"/>
              <w:rPr>
                <w:b/>
                <w:bCs/>
                <w:rtl/>
                <w:lang w:bidi="ar-EG"/>
              </w:rPr>
            </w:pPr>
            <w:r w:rsidRPr="007B0AA0">
              <w:rPr>
                <w:rFonts w:hint="cs"/>
                <w:b/>
                <w:bCs/>
                <w:rtl/>
                <w:lang w:bidi="ar-EG"/>
              </w:rPr>
              <w:t>بند جدول الأعمال:</w:t>
            </w:r>
            <w:r w:rsidR="00A43CB1">
              <w:rPr>
                <w:rFonts w:hint="cs"/>
                <w:b/>
                <w:bCs/>
                <w:rtl/>
                <w:lang w:bidi="ar-EG"/>
              </w:rPr>
              <w:t xml:space="preserve"> </w:t>
            </w:r>
            <w:r w:rsidR="00A43CB1" w:rsidRPr="00A43CB1">
              <w:rPr>
                <w:b/>
                <w:bCs/>
                <w:lang w:bidi="ar-EG"/>
              </w:rPr>
              <w:t>PL 1</w:t>
            </w:r>
          </w:p>
        </w:tc>
        <w:tc>
          <w:tcPr>
            <w:tcW w:w="3117" w:type="dxa"/>
          </w:tcPr>
          <w:p w14:paraId="17101A03" w14:textId="6B015960" w:rsidR="007B0AA0" w:rsidRPr="007B0AA0" w:rsidRDefault="007B0AA0" w:rsidP="00F363FE">
            <w:pPr>
              <w:spacing w:before="60" w:after="60" w:line="260" w:lineRule="exact"/>
              <w:rPr>
                <w:b/>
                <w:bCs/>
                <w:lang w:bidi="ar-EG"/>
              </w:rPr>
            </w:pPr>
            <w:r w:rsidRPr="007B0AA0">
              <w:rPr>
                <w:rFonts w:hint="cs"/>
                <w:b/>
                <w:bCs/>
                <w:rtl/>
                <w:lang w:bidi="ar-EG"/>
              </w:rPr>
              <w:t xml:space="preserve">الوثيقة </w:t>
            </w:r>
            <w:r w:rsidRPr="007B0AA0">
              <w:rPr>
                <w:b/>
                <w:bCs/>
                <w:lang w:bidi="ar-EG"/>
              </w:rPr>
              <w:t>C2</w:t>
            </w:r>
            <w:r w:rsidR="006F363C">
              <w:rPr>
                <w:b/>
                <w:bCs/>
                <w:lang w:bidi="ar-EG"/>
              </w:rPr>
              <w:t>5</w:t>
            </w:r>
            <w:r w:rsidRPr="007B0AA0">
              <w:rPr>
                <w:b/>
                <w:bCs/>
                <w:lang w:bidi="ar-EG"/>
              </w:rPr>
              <w:t>/</w:t>
            </w:r>
            <w:r w:rsidR="00A43CB1">
              <w:rPr>
                <w:b/>
                <w:bCs/>
                <w:lang w:bidi="ar-EG"/>
              </w:rPr>
              <w:t>35</w:t>
            </w:r>
            <w:r w:rsidRPr="007B0AA0">
              <w:rPr>
                <w:b/>
                <w:bCs/>
                <w:lang w:bidi="ar-EG"/>
              </w:rPr>
              <w:t>-A</w:t>
            </w:r>
          </w:p>
        </w:tc>
      </w:tr>
      <w:tr w:rsidR="007B0AA0" w14:paraId="3CD2E497" w14:textId="77777777" w:rsidTr="00F363FE">
        <w:tc>
          <w:tcPr>
            <w:tcW w:w="6512" w:type="dxa"/>
          </w:tcPr>
          <w:p w14:paraId="4B46579A" w14:textId="77777777" w:rsidR="007B0AA0" w:rsidRPr="007B0AA0" w:rsidRDefault="007B0AA0" w:rsidP="00F363FE">
            <w:pPr>
              <w:spacing w:before="60" w:after="60" w:line="260" w:lineRule="exact"/>
              <w:rPr>
                <w:b/>
                <w:bCs/>
                <w:rtl/>
                <w:lang w:bidi="ar-EG"/>
              </w:rPr>
            </w:pPr>
          </w:p>
        </w:tc>
        <w:tc>
          <w:tcPr>
            <w:tcW w:w="3117" w:type="dxa"/>
          </w:tcPr>
          <w:p w14:paraId="649B81E4" w14:textId="197BE7E8" w:rsidR="007B0AA0" w:rsidRPr="007B0AA0" w:rsidRDefault="00A43CB1" w:rsidP="00F363FE">
            <w:pPr>
              <w:spacing w:before="60" w:after="60" w:line="260" w:lineRule="exact"/>
              <w:rPr>
                <w:b/>
                <w:bCs/>
                <w:rtl/>
                <w:lang w:bidi="ar-EG"/>
              </w:rPr>
            </w:pPr>
            <w:r>
              <w:rPr>
                <w:rFonts w:hint="cs"/>
                <w:b/>
                <w:bCs/>
                <w:rtl/>
              </w:rPr>
              <w:t>‏19‏ مايو‏ 2025</w:t>
            </w:r>
          </w:p>
        </w:tc>
      </w:tr>
      <w:tr w:rsidR="007B0AA0" w14:paraId="4B2A73D9" w14:textId="77777777" w:rsidTr="00F363FE">
        <w:tc>
          <w:tcPr>
            <w:tcW w:w="6512" w:type="dxa"/>
          </w:tcPr>
          <w:p w14:paraId="019849C1" w14:textId="77777777" w:rsidR="007B0AA0" w:rsidRPr="007B0AA0" w:rsidRDefault="007B0AA0" w:rsidP="00F363FE">
            <w:pPr>
              <w:spacing w:before="60" w:after="60" w:line="260" w:lineRule="exact"/>
              <w:rPr>
                <w:b/>
                <w:bCs/>
                <w:rtl/>
                <w:lang w:bidi="ar-EG"/>
              </w:rPr>
            </w:pPr>
          </w:p>
        </w:tc>
        <w:tc>
          <w:tcPr>
            <w:tcW w:w="3117" w:type="dxa"/>
          </w:tcPr>
          <w:p w14:paraId="4A521CDF" w14:textId="77777777" w:rsidR="007B0AA0" w:rsidRPr="007B0AA0" w:rsidRDefault="001D64C7" w:rsidP="00F363FE">
            <w:pPr>
              <w:spacing w:before="60" w:after="60" w:line="260" w:lineRule="exact"/>
              <w:rPr>
                <w:b/>
                <w:bCs/>
                <w:rtl/>
                <w:lang w:bidi="ar-EG"/>
              </w:rPr>
            </w:pPr>
            <w:r w:rsidRPr="007B0AA0">
              <w:rPr>
                <w:rFonts w:hint="cs"/>
                <w:b/>
                <w:bCs/>
                <w:rtl/>
                <w:lang w:bidi="ar-EG"/>
              </w:rPr>
              <w:t>الأصل: بالإنكليزية</w:t>
            </w:r>
          </w:p>
        </w:tc>
      </w:tr>
      <w:tr w:rsidR="007B0AA0" w14:paraId="1DDB913E" w14:textId="77777777" w:rsidTr="00F363FE">
        <w:tc>
          <w:tcPr>
            <w:tcW w:w="6512" w:type="dxa"/>
          </w:tcPr>
          <w:p w14:paraId="36AB3329" w14:textId="77777777" w:rsidR="007B0AA0" w:rsidRDefault="007B0AA0" w:rsidP="00F363FE">
            <w:pPr>
              <w:spacing w:before="60" w:after="60" w:line="260" w:lineRule="exact"/>
              <w:rPr>
                <w:lang w:bidi="ar-EG"/>
              </w:rPr>
            </w:pPr>
          </w:p>
        </w:tc>
        <w:tc>
          <w:tcPr>
            <w:tcW w:w="3117" w:type="dxa"/>
          </w:tcPr>
          <w:p w14:paraId="60D671E0" w14:textId="77777777" w:rsidR="007B0AA0" w:rsidRDefault="007B0AA0" w:rsidP="00F363FE">
            <w:pPr>
              <w:spacing w:before="60" w:after="60" w:line="260" w:lineRule="exact"/>
              <w:rPr>
                <w:rtl/>
                <w:lang w:bidi="ar-EG"/>
              </w:rPr>
            </w:pPr>
          </w:p>
        </w:tc>
      </w:tr>
      <w:tr w:rsidR="007B0AA0" w14:paraId="72CDB289" w14:textId="77777777" w:rsidTr="00EE7446">
        <w:tc>
          <w:tcPr>
            <w:tcW w:w="9629" w:type="dxa"/>
            <w:gridSpan w:val="2"/>
          </w:tcPr>
          <w:p w14:paraId="0B5FBC76" w14:textId="77777777" w:rsidR="007B0AA0" w:rsidRDefault="001D64C7" w:rsidP="007B0AA0">
            <w:pPr>
              <w:pStyle w:val="Source"/>
              <w:jc w:val="left"/>
              <w:rPr>
                <w:lang w:bidi="ar-EG"/>
              </w:rPr>
            </w:pPr>
            <w:r>
              <w:rPr>
                <w:rFonts w:hint="cs"/>
                <w:rtl/>
                <w:lang w:bidi="ar-EG"/>
              </w:rPr>
              <w:t>تقرير من الأمينة العامة</w:t>
            </w:r>
          </w:p>
        </w:tc>
      </w:tr>
      <w:tr w:rsidR="007B0AA0" w14:paraId="3E1891FF" w14:textId="77777777" w:rsidTr="007B0AA0">
        <w:tc>
          <w:tcPr>
            <w:tcW w:w="9629" w:type="dxa"/>
            <w:gridSpan w:val="2"/>
            <w:tcBorders>
              <w:bottom w:val="single" w:sz="4" w:space="0" w:color="auto"/>
            </w:tcBorders>
          </w:tcPr>
          <w:p w14:paraId="58473066" w14:textId="69F7DE32" w:rsidR="007B0AA0" w:rsidRPr="005546CF" w:rsidRDefault="001D19EA" w:rsidP="007B0AA0">
            <w:pPr>
              <w:pStyle w:val="Subtitle0"/>
              <w:rPr>
                <w:sz w:val="32"/>
                <w:szCs w:val="32"/>
              </w:rPr>
            </w:pPr>
            <w:r w:rsidRPr="001D19EA">
              <w:rPr>
                <w:sz w:val="32"/>
                <w:szCs w:val="32"/>
                <w:rtl/>
              </w:rPr>
              <w:t>التقرير السنوي عن تنفيذ الخطة الاستراتيجية للاتحاد وعن أنشطة الاتحاد، 2024</w:t>
            </w:r>
          </w:p>
        </w:tc>
      </w:tr>
      <w:tr w:rsidR="007B0AA0" w14:paraId="2CEACE1F" w14:textId="77777777" w:rsidTr="007B0AA0">
        <w:tc>
          <w:tcPr>
            <w:tcW w:w="9629" w:type="dxa"/>
            <w:gridSpan w:val="2"/>
            <w:tcBorders>
              <w:top w:val="single" w:sz="4" w:space="0" w:color="auto"/>
              <w:bottom w:val="single" w:sz="4" w:space="0" w:color="auto"/>
            </w:tcBorders>
          </w:tcPr>
          <w:p w14:paraId="4FA5AE6A" w14:textId="77777777" w:rsidR="007B0AA0" w:rsidRPr="007B0AA0" w:rsidRDefault="007B0AA0" w:rsidP="007B0AA0">
            <w:pPr>
              <w:rPr>
                <w:b/>
                <w:bCs/>
                <w:rtl/>
              </w:rPr>
            </w:pPr>
            <w:r w:rsidRPr="00494119">
              <w:rPr>
                <w:rFonts w:hint="cs"/>
                <w:b/>
                <w:bCs/>
                <w:rtl/>
              </w:rPr>
              <w:t>الغرض</w:t>
            </w:r>
          </w:p>
          <w:p w14:paraId="2220FCFD" w14:textId="54C3F853" w:rsidR="007B0AA0" w:rsidRDefault="001D19EA" w:rsidP="007B0AA0">
            <w:pPr>
              <w:rPr>
                <w:rtl/>
              </w:rPr>
            </w:pPr>
            <w:r w:rsidRPr="001D19EA">
              <w:rPr>
                <w:rtl/>
              </w:rPr>
              <w:t>الإبلاغ عن تنفيذ الخطة الاستراتيجية للاتحاد الدولي للاتصالات</w:t>
            </w:r>
            <w:r w:rsidR="00360E51">
              <w:rPr>
                <w:rFonts w:hint="cs"/>
                <w:rtl/>
                <w:lang w:bidi="ar-EG"/>
              </w:rPr>
              <w:t xml:space="preserve"> </w:t>
            </w:r>
            <w:r w:rsidR="00360E51">
              <w:rPr>
                <w:lang w:bidi="ar-EG"/>
              </w:rPr>
              <w:t>(ITU)</w:t>
            </w:r>
            <w:r w:rsidRPr="001D19EA">
              <w:rPr>
                <w:rtl/>
              </w:rPr>
              <w:t xml:space="preserve"> للفترة </w:t>
            </w:r>
            <w:r w:rsidR="003E2905">
              <w:t>2027-2024</w:t>
            </w:r>
            <w:r w:rsidRPr="001D19EA">
              <w:rPr>
                <w:rtl/>
              </w:rPr>
              <w:t xml:space="preserve">، مع إبراز الأنشطة </w:t>
            </w:r>
            <w:proofErr w:type="spellStart"/>
            <w:r w:rsidRPr="001D19EA">
              <w:rPr>
                <w:rtl/>
              </w:rPr>
              <w:t>المضطلع</w:t>
            </w:r>
            <w:proofErr w:type="spellEnd"/>
            <w:r w:rsidRPr="001D19EA">
              <w:rPr>
                <w:rtl/>
              </w:rPr>
              <w:t xml:space="preserve"> بها والنتائج المحققة خلال عام 2024.</w:t>
            </w:r>
          </w:p>
          <w:p w14:paraId="66963FA3" w14:textId="77777777" w:rsidR="007B0AA0" w:rsidRPr="007B0AA0" w:rsidRDefault="007B0AA0" w:rsidP="007B0AA0">
            <w:pPr>
              <w:rPr>
                <w:b/>
                <w:bCs/>
                <w:rtl/>
              </w:rPr>
            </w:pPr>
            <w:r w:rsidRPr="007B0AA0">
              <w:rPr>
                <w:rFonts w:hint="cs"/>
                <w:b/>
                <w:bCs/>
                <w:rtl/>
              </w:rPr>
              <w:t>الإجراء المطلوب من المجلس</w:t>
            </w:r>
          </w:p>
          <w:p w14:paraId="2D14463A" w14:textId="6BC94850" w:rsidR="007B0AA0" w:rsidRDefault="001D19EA" w:rsidP="007B0AA0">
            <w:pPr>
              <w:rPr>
                <w:rtl/>
              </w:rPr>
            </w:pPr>
            <w:r w:rsidRPr="001D19EA">
              <w:rPr>
                <w:rtl/>
              </w:rPr>
              <w:t xml:space="preserve">يُدعى المجلس </w:t>
            </w:r>
            <w:r w:rsidR="00E8665F">
              <w:rPr>
                <w:b/>
                <w:bCs/>
                <w:rtl/>
              </w:rPr>
              <w:t>إلى </w:t>
            </w:r>
            <w:r w:rsidRPr="00D8045E">
              <w:rPr>
                <w:b/>
                <w:bCs/>
                <w:rtl/>
              </w:rPr>
              <w:t>الموافقة</w:t>
            </w:r>
            <w:r w:rsidRPr="001D19EA">
              <w:rPr>
                <w:rtl/>
              </w:rPr>
              <w:t xml:space="preserve"> </w:t>
            </w:r>
            <w:r w:rsidR="00E8665F">
              <w:rPr>
                <w:rtl/>
              </w:rPr>
              <w:t>على </w:t>
            </w:r>
            <w:r w:rsidRPr="001D19EA">
              <w:rPr>
                <w:rtl/>
              </w:rPr>
              <w:t>التقرير.</w:t>
            </w:r>
          </w:p>
          <w:p w14:paraId="7DD6FC21" w14:textId="77777777" w:rsidR="007B0AA0" w:rsidRPr="007B0AA0" w:rsidRDefault="00494119" w:rsidP="007B0AA0">
            <w:pPr>
              <w:rPr>
                <w:b/>
                <w:bCs/>
                <w:rtl/>
              </w:rPr>
            </w:pPr>
            <w:r>
              <w:rPr>
                <w:rFonts w:hint="cs"/>
                <w:b/>
                <w:bCs/>
                <w:rtl/>
                <w:lang w:bidi="ar-EG"/>
              </w:rPr>
              <w:t>الصلة</w:t>
            </w:r>
            <w:r w:rsidR="007B0AA0" w:rsidRPr="007B0AA0">
              <w:rPr>
                <w:b/>
                <w:bCs/>
                <w:rtl/>
              </w:rPr>
              <w:t xml:space="preserve"> بالخطة ال</w:t>
            </w:r>
            <w:r w:rsidR="007B0AA0" w:rsidRPr="007B0AA0">
              <w:rPr>
                <w:rFonts w:hint="cs"/>
                <w:b/>
                <w:bCs/>
                <w:rtl/>
              </w:rPr>
              <w:t>ا</w:t>
            </w:r>
            <w:r w:rsidR="007B0AA0" w:rsidRPr="007B0AA0">
              <w:rPr>
                <w:b/>
                <w:bCs/>
                <w:rtl/>
              </w:rPr>
              <w:t>ستراتيجية</w:t>
            </w:r>
          </w:p>
          <w:p w14:paraId="3B936EC2" w14:textId="16BD4F26" w:rsidR="007B0AA0" w:rsidRPr="004427FA" w:rsidRDefault="001D19EA" w:rsidP="007B0AA0">
            <w:pPr>
              <w:rPr>
                <w:spacing w:val="-2"/>
                <w:rtl/>
              </w:rPr>
            </w:pPr>
            <w:r w:rsidRPr="004427FA">
              <w:rPr>
                <w:spacing w:val="-2"/>
                <w:rtl/>
              </w:rPr>
              <w:t xml:space="preserve">وفقاً للتكليف الوارد </w:t>
            </w:r>
            <w:r w:rsidR="00E8665F" w:rsidRPr="004427FA">
              <w:rPr>
                <w:spacing w:val="-2"/>
                <w:rtl/>
              </w:rPr>
              <w:t>في </w:t>
            </w:r>
            <w:r w:rsidRPr="004427FA">
              <w:rPr>
                <w:spacing w:val="-2"/>
                <w:rtl/>
              </w:rPr>
              <w:t xml:space="preserve">القرار 71 (المراجَع </w:t>
            </w:r>
            <w:r w:rsidR="00E8665F" w:rsidRPr="004427FA">
              <w:rPr>
                <w:spacing w:val="-2"/>
                <w:rtl/>
              </w:rPr>
              <w:t>في </w:t>
            </w:r>
            <w:r w:rsidRPr="004427FA">
              <w:rPr>
                <w:spacing w:val="-2"/>
                <w:rtl/>
              </w:rPr>
              <w:t xml:space="preserve">بوخارست، 2022) لمؤتمر المندوبين المفوضين، تتضمن هذه الوثيقة التقرير السنوي </w:t>
            </w:r>
            <w:r w:rsidR="00E8665F" w:rsidRPr="004427FA">
              <w:rPr>
                <w:spacing w:val="-2"/>
                <w:rtl/>
              </w:rPr>
              <w:t>إلى </w:t>
            </w:r>
            <w:r w:rsidRPr="004427FA">
              <w:rPr>
                <w:spacing w:val="-2"/>
                <w:rtl/>
              </w:rPr>
              <w:t>المجلس بشأن تنفيذ الخطة الاستراتيجية للاتحاد وعن أنشطته (ويجمع ما بين متطلبات الرقم 102 من الاتفاقية، أي التقرير عن الأنشطة السنوية؛ والرقم 61 من الاتفاقية، أي التقرير عن تنفيذ الخطة الاستراتيجية).</w:t>
            </w:r>
          </w:p>
          <w:p w14:paraId="4FE5DAAD" w14:textId="77777777" w:rsidR="007B0AA0" w:rsidRPr="007B0AA0" w:rsidRDefault="007B0AA0" w:rsidP="007B0AA0">
            <w:pPr>
              <w:rPr>
                <w:rFonts w:ascii="Traditional Arabic" w:hAnsi="Traditional Arabic" w:cs="Traditional Arabic"/>
                <w:sz w:val="30"/>
                <w:szCs w:val="30"/>
                <w:rtl/>
              </w:rPr>
            </w:pPr>
            <w:r w:rsidRPr="007B0AA0">
              <w:rPr>
                <w:rFonts w:ascii="Traditional Arabic" w:hAnsi="Traditional Arabic" w:cs="Traditional Arabic"/>
                <w:sz w:val="30"/>
                <w:szCs w:val="30"/>
                <w:rtl/>
              </w:rPr>
              <w:t>___________</w:t>
            </w:r>
          </w:p>
          <w:p w14:paraId="40030DE4" w14:textId="77777777" w:rsidR="007B0AA0" w:rsidRPr="007B0AA0" w:rsidRDefault="007B0AA0" w:rsidP="007B0AA0">
            <w:pPr>
              <w:rPr>
                <w:b/>
                <w:bCs/>
                <w:rtl/>
              </w:rPr>
            </w:pPr>
            <w:r w:rsidRPr="007B0AA0">
              <w:rPr>
                <w:rFonts w:hint="cs"/>
                <w:b/>
                <w:bCs/>
                <w:rtl/>
              </w:rPr>
              <w:t>المراجع</w:t>
            </w:r>
          </w:p>
          <w:p w14:paraId="5038C502" w14:textId="60BF94A1" w:rsidR="007B0AA0" w:rsidRPr="005546CF" w:rsidRDefault="001D19EA" w:rsidP="007B0AA0">
            <w:pPr>
              <w:rPr>
                <w:i/>
                <w:iCs/>
                <w:rtl/>
              </w:rPr>
            </w:pPr>
            <w:hyperlink r:id="rId8" w:history="1">
              <w:r w:rsidRPr="001D19EA">
                <w:rPr>
                  <w:rStyle w:val="Hyperlink"/>
                  <w:rFonts w:ascii="Dubai" w:eastAsiaTheme="minorEastAsia" w:hAnsi="Dubai" w:cs="Dubai"/>
                  <w:i/>
                  <w:iCs/>
                  <w:noProof w:val="0"/>
                  <w:sz w:val="22"/>
                  <w:rtl/>
                  <w:lang w:val="en-US" w:eastAsia="zh-CN"/>
                </w:rPr>
                <w:t>القرار 71</w:t>
              </w:r>
            </w:hyperlink>
            <w:r w:rsidRPr="001D19EA">
              <w:rPr>
                <w:i/>
                <w:iCs/>
                <w:rtl/>
              </w:rPr>
              <w:t xml:space="preserve"> (المراجَع </w:t>
            </w:r>
            <w:r w:rsidR="00E8665F">
              <w:rPr>
                <w:i/>
                <w:iCs/>
                <w:rtl/>
              </w:rPr>
              <w:t>في </w:t>
            </w:r>
            <w:r w:rsidRPr="001D19EA">
              <w:rPr>
                <w:i/>
                <w:iCs/>
                <w:rtl/>
              </w:rPr>
              <w:t>بوخارست، 2022) لمؤتمر المندوبين المفوضين، و</w:t>
            </w:r>
            <w:hyperlink r:id="rId9" w:history="1">
              <w:r w:rsidRPr="001D19EA">
                <w:rPr>
                  <w:rStyle w:val="Hyperlink"/>
                  <w:rFonts w:ascii="Dubai" w:eastAsiaTheme="minorEastAsia" w:hAnsi="Dubai" w:cs="Dubai"/>
                  <w:i/>
                  <w:iCs/>
                  <w:noProof w:val="0"/>
                  <w:sz w:val="22"/>
                  <w:rtl/>
                  <w:lang w:val="en-US" w:eastAsia="zh-CN"/>
                </w:rPr>
                <w:t>القرار 151</w:t>
              </w:r>
            </w:hyperlink>
            <w:r w:rsidRPr="001D19EA">
              <w:rPr>
                <w:i/>
                <w:iCs/>
                <w:rtl/>
              </w:rPr>
              <w:t xml:space="preserve"> (المراجَع </w:t>
            </w:r>
            <w:r w:rsidR="00E8665F">
              <w:rPr>
                <w:i/>
                <w:iCs/>
                <w:rtl/>
              </w:rPr>
              <w:t>في </w:t>
            </w:r>
            <w:r w:rsidRPr="001D19EA">
              <w:rPr>
                <w:i/>
                <w:iCs/>
                <w:rtl/>
              </w:rPr>
              <w:t>بوخارست، 2022) لمؤتمر المندوبين المفوضين، و</w:t>
            </w:r>
            <w:hyperlink r:id="rId10" w:history="1">
              <w:r w:rsidRPr="001D19EA">
                <w:rPr>
                  <w:rStyle w:val="Hyperlink"/>
                  <w:rFonts w:ascii="Dubai" w:eastAsiaTheme="minorEastAsia" w:hAnsi="Dubai" w:cs="Dubai"/>
                  <w:i/>
                  <w:iCs/>
                  <w:noProof w:val="0"/>
                  <w:sz w:val="22"/>
                  <w:rtl/>
                  <w:lang w:val="en-US" w:eastAsia="zh-CN"/>
                </w:rPr>
                <w:t>القرار 200</w:t>
              </w:r>
            </w:hyperlink>
            <w:r w:rsidRPr="001D19EA">
              <w:rPr>
                <w:i/>
                <w:iCs/>
                <w:rtl/>
              </w:rPr>
              <w:t xml:space="preserve"> (المراجَع </w:t>
            </w:r>
            <w:r w:rsidR="00E8665F">
              <w:rPr>
                <w:i/>
                <w:iCs/>
                <w:rtl/>
              </w:rPr>
              <w:t>في </w:t>
            </w:r>
            <w:r w:rsidRPr="001D19EA">
              <w:rPr>
                <w:i/>
                <w:iCs/>
                <w:rtl/>
              </w:rPr>
              <w:t>بوخارست، 2022) لمؤتمر المندوبين المفوضين؛ و</w:t>
            </w:r>
            <w:hyperlink r:id="rId11" w:history="1">
              <w:r w:rsidRPr="001D19EA">
                <w:rPr>
                  <w:rStyle w:val="Hyperlink"/>
                  <w:rFonts w:ascii="Dubai" w:eastAsiaTheme="minorEastAsia" w:hAnsi="Dubai" w:cs="Dubai"/>
                  <w:i/>
                  <w:iCs/>
                  <w:noProof w:val="0"/>
                  <w:sz w:val="22"/>
                  <w:rtl/>
                  <w:lang w:val="en-US" w:eastAsia="zh-CN"/>
                </w:rPr>
                <w:t>الرقمان</w:t>
              </w:r>
              <w:r w:rsidR="00D6070D">
                <w:rPr>
                  <w:rStyle w:val="Hyperlink"/>
                  <w:rFonts w:ascii="Dubai" w:eastAsiaTheme="minorEastAsia" w:hAnsi="Dubai" w:cs="Dubai" w:hint="cs"/>
                  <w:i/>
                  <w:iCs/>
                  <w:noProof w:val="0"/>
                  <w:sz w:val="22"/>
                  <w:rtl/>
                  <w:lang w:val="en-US" w:eastAsia="zh-CN"/>
                </w:rPr>
                <w:t> </w:t>
              </w:r>
              <w:r w:rsidRPr="001D19EA">
                <w:rPr>
                  <w:rStyle w:val="Hyperlink"/>
                  <w:rFonts w:ascii="Dubai" w:eastAsiaTheme="minorEastAsia" w:hAnsi="Dubai" w:cs="Dubai"/>
                  <w:i/>
                  <w:iCs/>
                  <w:noProof w:val="0"/>
                  <w:sz w:val="22"/>
                  <w:rtl/>
                  <w:lang w:val="en-US" w:eastAsia="zh-CN"/>
                </w:rPr>
                <w:t>102 و61 من اتفاقية الاتحاد</w:t>
              </w:r>
            </w:hyperlink>
          </w:p>
        </w:tc>
      </w:tr>
    </w:tbl>
    <w:p w14:paraId="46F2406C" w14:textId="77777777" w:rsidR="00E61BE8" w:rsidRDefault="00E61BE8" w:rsidP="00E61BE8">
      <w:pPr>
        <w:rPr>
          <w:rtl/>
          <w:lang w:bidi="ar-EG"/>
        </w:rPr>
      </w:pPr>
    </w:p>
    <w:p w14:paraId="569E3BCF" w14:textId="77777777" w:rsidR="00F50E3F" w:rsidRDefault="00F50E3F" w:rsidP="0043260A">
      <w:pPr>
        <w:rPr>
          <w:rtl/>
          <w:lang w:bidi="ar-EG"/>
        </w:rPr>
      </w:pPr>
      <w:r>
        <w:rPr>
          <w:rtl/>
          <w:lang w:bidi="ar-EG"/>
        </w:rPr>
        <w:br w:type="page"/>
      </w:r>
    </w:p>
    <w:p w14:paraId="29A74B1E" w14:textId="77777777" w:rsidR="00DC3C1D" w:rsidRPr="004778D4" w:rsidRDefault="0094149C" w:rsidP="004778D4">
      <w:pPr>
        <w:pStyle w:val="Headingb"/>
        <w:rPr>
          <w:rtl/>
        </w:rPr>
      </w:pPr>
      <w:bookmarkStart w:id="0" w:name="_Hlk67565195"/>
      <w:r w:rsidRPr="0094149C">
        <w:rPr>
          <w:rtl/>
        </w:rPr>
        <w:lastRenderedPageBreak/>
        <w:t>تمهيد</w:t>
      </w:r>
      <w:bookmarkEnd w:id="0"/>
    </w:p>
    <w:p w14:paraId="735D9803" w14:textId="40196793" w:rsidR="0094149C" w:rsidRPr="0094149C" w:rsidRDefault="0094149C" w:rsidP="00347DB0">
      <w:pPr>
        <w:spacing w:before="600"/>
        <w:rPr>
          <w:rtl/>
        </w:rPr>
      </w:pPr>
      <w:r w:rsidRPr="0094149C">
        <w:rPr>
          <w:rtl/>
        </w:rPr>
        <w:t>أعضاء أسرة الاتحاد الأعزاء،</w:t>
      </w:r>
    </w:p>
    <w:p w14:paraId="689D9DCE" w14:textId="77777777" w:rsidR="0094149C" w:rsidRPr="0094149C" w:rsidRDefault="0094149C" w:rsidP="003A7095">
      <w:pPr>
        <w:rPr>
          <w:rtl/>
          <w:lang w:bidi="ar-EG"/>
        </w:rPr>
      </w:pPr>
      <w:r w:rsidRPr="0094149C">
        <w:rPr>
          <w:rtl/>
          <w:lang w:bidi="ar-EG"/>
        </w:rPr>
        <w:t>تحية طيبة وبعد،</w:t>
      </w:r>
    </w:p>
    <w:p w14:paraId="01BBC547" w14:textId="09D38917" w:rsidR="0094149C" w:rsidRPr="0094149C" w:rsidRDefault="0094149C" w:rsidP="003A7095">
      <w:pPr>
        <w:rPr>
          <w:rtl/>
        </w:rPr>
      </w:pPr>
      <w:r w:rsidRPr="0094149C">
        <w:rPr>
          <w:rtl/>
        </w:rPr>
        <w:t xml:space="preserve">بينما يحتفل الاتحاد الدولي للاتصالات هذا العام بالذكرى السنوية الستين بعد </w:t>
      </w:r>
      <w:proofErr w:type="gramStart"/>
      <w:r w:rsidRPr="0094149C">
        <w:rPr>
          <w:rtl/>
        </w:rPr>
        <w:t>المائة</w:t>
      </w:r>
      <w:proofErr w:type="gramEnd"/>
      <w:r w:rsidRPr="0094149C">
        <w:rPr>
          <w:rtl/>
        </w:rPr>
        <w:t xml:space="preserve"> لتأسيسه، تستمر التكنولوجيات الرقمية </w:t>
      </w:r>
      <w:r w:rsidR="00E8665F">
        <w:rPr>
          <w:rtl/>
        </w:rPr>
        <w:t>في </w:t>
      </w:r>
      <w:r w:rsidRPr="0094149C">
        <w:rPr>
          <w:rtl/>
        </w:rPr>
        <w:t>رسم ملامح كل جانب من جوانب حياتنا.</w:t>
      </w:r>
    </w:p>
    <w:p w14:paraId="1B8BD550" w14:textId="70FFF0D2" w:rsidR="0094149C" w:rsidRPr="0094149C" w:rsidRDefault="0094149C" w:rsidP="003A7095">
      <w:pPr>
        <w:rPr>
          <w:rtl/>
        </w:rPr>
      </w:pPr>
      <w:r w:rsidRPr="0094149C">
        <w:rPr>
          <w:rtl/>
        </w:rPr>
        <w:t xml:space="preserve">فقد أحرزنا، طوال عام 2024، وهو العام الأول من خطتنا الاستراتيجية الحالية، تقدماً مهماً صوب تحقيق هدفينا المشتركين المتمثلين </w:t>
      </w:r>
      <w:r w:rsidR="00E8665F">
        <w:rPr>
          <w:rtl/>
        </w:rPr>
        <w:t>في </w:t>
      </w:r>
      <w:r w:rsidRPr="0094149C">
        <w:rPr>
          <w:rtl/>
        </w:rPr>
        <w:t>التوصيلية الشاملة والتحوُّل الرقمي المستدام. وشهد عام 2024 أيضاً استخدام مزيد من الأشخاص للإنترنت بما يفوق أي وقت مضى.</w:t>
      </w:r>
    </w:p>
    <w:p w14:paraId="5E833175" w14:textId="72EE9993" w:rsidR="0094149C" w:rsidRPr="0094149C" w:rsidRDefault="0094149C" w:rsidP="003A7095">
      <w:pPr>
        <w:rPr>
          <w:rtl/>
        </w:rPr>
      </w:pPr>
      <w:r w:rsidRPr="0094149C">
        <w:rPr>
          <w:rtl/>
        </w:rPr>
        <w:t xml:space="preserve">وضاقت الفجوات </w:t>
      </w:r>
      <w:r w:rsidR="00E8665F">
        <w:rPr>
          <w:rtl/>
        </w:rPr>
        <w:t>في </w:t>
      </w:r>
      <w:r w:rsidRPr="0094149C">
        <w:rPr>
          <w:rtl/>
        </w:rPr>
        <w:t xml:space="preserve">المهارات والقدرة </w:t>
      </w:r>
      <w:r w:rsidR="00E8665F">
        <w:rPr>
          <w:rtl/>
        </w:rPr>
        <w:t>على </w:t>
      </w:r>
      <w:r w:rsidRPr="0094149C">
        <w:rPr>
          <w:rtl/>
        </w:rPr>
        <w:t xml:space="preserve">تحمل التكاليف </w:t>
      </w:r>
      <w:r w:rsidR="00E8665F">
        <w:rPr>
          <w:rtl/>
        </w:rPr>
        <w:t>في </w:t>
      </w:r>
      <w:r w:rsidRPr="0094149C">
        <w:rPr>
          <w:rtl/>
        </w:rPr>
        <w:t xml:space="preserve">بعض المناطق، وأرست المعايير الجديدة أسساً مهمة للتكنولوجيات الناشئة خدمةً للبشرية. ولكن </w:t>
      </w:r>
      <w:r w:rsidR="00E8665F">
        <w:rPr>
          <w:rtl/>
        </w:rPr>
        <w:t>في </w:t>
      </w:r>
      <w:r w:rsidRPr="0094149C">
        <w:rPr>
          <w:rtl/>
        </w:rPr>
        <w:t xml:space="preserve">ظل وجود 2,6 مليار شخص </w:t>
      </w:r>
      <w:r w:rsidR="00E8665F">
        <w:rPr>
          <w:rtl/>
        </w:rPr>
        <w:t>في </w:t>
      </w:r>
      <w:r w:rsidRPr="0094149C">
        <w:rPr>
          <w:rtl/>
        </w:rPr>
        <w:t>جميع أنحاء العالم لا يزالون غير متصلين بالإنترنت، ما زال هناك الكثير من العمل الذي يتعين الاضطلاع به.</w:t>
      </w:r>
    </w:p>
    <w:p w14:paraId="6A0D4CB6" w14:textId="3432E3A4" w:rsidR="0094149C" w:rsidRPr="0094149C" w:rsidRDefault="0094149C" w:rsidP="003A7095">
      <w:pPr>
        <w:rPr>
          <w:rtl/>
        </w:rPr>
      </w:pPr>
      <w:r w:rsidRPr="0094149C">
        <w:rPr>
          <w:rtl/>
        </w:rPr>
        <w:t xml:space="preserve">ولا تزال مظاهر التأخُّر </w:t>
      </w:r>
      <w:r w:rsidR="00E8665F">
        <w:rPr>
          <w:rtl/>
        </w:rPr>
        <w:t>في </w:t>
      </w:r>
      <w:r w:rsidRPr="0094149C">
        <w:rPr>
          <w:rtl/>
        </w:rPr>
        <w:t xml:space="preserve">تحقيق التنمية وعدم اليقين الاقتصادي والأزمات الإنسانية وكذلك الكوارث المرتبطة بالمناخ تذكرنا بأن الحلول الرقمية يجب أن تكون متاحة وميسورة التكلفة وقادرة </w:t>
      </w:r>
      <w:r w:rsidR="00E8665F">
        <w:rPr>
          <w:rtl/>
        </w:rPr>
        <w:t>على </w:t>
      </w:r>
      <w:r w:rsidRPr="0094149C">
        <w:rPr>
          <w:rtl/>
        </w:rPr>
        <w:t>الصمود وهادفة لصالح الجميع.</w:t>
      </w:r>
    </w:p>
    <w:p w14:paraId="1B44E1F3" w14:textId="523211B8" w:rsidR="0094149C" w:rsidRPr="0094149C" w:rsidRDefault="0094149C" w:rsidP="003A7095">
      <w:pPr>
        <w:rPr>
          <w:rtl/>
        </w:rPr>
      </w:pPr>
      <w:r w:rsidRPr="0094149C">
        <w:rPr>
          <w:rtl/>
        </w:rPr>
        <w:t>و</w:t>
      </w:r>
      <w:r w:rsidR="00E8665F">
        <w:rPr>
          <w:rtl/>
        </w:rPr>
        <w:t>في </w:t>
      </w:r>
      <w:r w:rsidRPr="0094149C">
        <w:rPr>
          <w:rtl/>
        </w:rPr>
        <w:t xml:space="preserve">الوقت نفسه، أثار التقدم </w:t>
      </w:r>
      <w:r w:rsidR="00E8665F">
        <w:rPr>
          <w:rtl/>
        </w:rPr>
        <w:t>في </w:t>
      </w:r>
      <w:r w:rsidRPr="0094149C">
        <w:rPr>
          <w:rtl/>
        </w:rPr>
        <w:t xml:space="preserve">الذكاء الاصطناعي (AI) والتكنولوجيات الكمومية أسئلة ملحة حول الثقة والأمن وشمول الجميع </w:t>
      </w:r>
      <w:r w:rsidR="00E8665F">
        <w:rPr>
          <w:rtl/>
        </w:rPr>
        <w:t>في </w:t>
      </w:r>
      <w:r w:rsidRPr="0094149C">
        <w:rPr>
          <w:rtl/>
        </w:rPr>
        <w:t>العصر الرقمي.</w:t>
      </w:r>
    </w:p>
    <w:p w14:paraId="3C9CD61C" w14:textId="46C93DCE" w:rsidR="0094149C" w:rsidRPr="0094149C" w:rsidRDefault="0094149C" w:rsidP="003A7095">
      <w:pPr>
        <w:rPr>
          <w:rtl/>
        </w:rPr>
      </w:pPr>
      <w:r w:rsidRPr="0094149C">
        <w:rPr>
          <w:rtl/>
        </w:rPr>
        <w:t>و</w:t>
      </w:r>
      <w:r w:rsidR="00E8665F">
        <w:rPr>
          <w:rtl/>
        </w:rPr>
        <w:t>في </w:t>
      </w:r>
      <w:r w:rsidRPr="0094149C">
        <w:rPr>
          <w:rtl/>
        </w:rPr>
        <w:t xml:space="preserve">ظل ما تقدم، عمق الاتحاد عمله </w:t>
      </w:r>
      <w:r w:rsidR="00E8665F">
        <w:rPr>
          <w:rtl/>
        </w:rPr>
        <w:t>في </w:t>
      </w:r>
      <w:r w:rsidRPr="0094149C">
        <w:rPr>
          <w:rtl/>
        </w:rPr>
        <w:t>جميع القطاعات.</w:t>
      </w:r>
    </w:p>
    <w:p w14:paraId="67CEB7CD" w14:textId="77777777" w:rsidR="0094149C" w:rsidRPr="0094149C" w:rsidRDefault="0094149C" w:rsidP="003A7095">
      <w:pPr>
        <w:rPr>
          <w:rtl/>
        </w:rPr>
      </w:pPr>
      <w:r w:rsidRPr="0094149C">
        <w:rPr>
          <w:rtl/>
        </w:rPr>
        <w:t>فنشر قطاع الاتصالات الراديوية (</w:t>
      </w:r>
      <w:r w:rsidRPr="0094149C">
        <w:rPr>
          <w:lang w:bidi="ar-EG"/>
        </w:rPr>
        <w:t>ITU-R</w:t>
      </w:r>
      <w:r w:rsidRPr="0094149C">
        <w:rPr>
          <w:rtl/>
        </w:rPr>
        <w:t xml:space="preserve">) لدينا طبعة جديدة من لوائح الراديو، وعزز أعماله المتعلقة بإدارة الطيف لدعم الخدمات الحيوية عبر </w:t>
      </w:r>
      <w:proofErr w:type="gramStart"/>
      <w:r w:rsidRPr="0094149C">
        <w:rPr>
          <w:rtl/>
        </w:rPr>
        <w:t>البر</w:t>
      </w:r>
      <w:proofErr w:type="gramEnd"/>
      <w:r w:rsidRPr="0094149C">
        <w:rPr>
          <w:rtl/>
        </w:rPr>
        <w:t xml:space="preserve"> والبحر والجو والفضاء.</w:t>
      </w:r>
    </w:p>
    <w:p w14:paraId="006E2631" w14:textId="6FED545C" w:rsidR="0094149C" w:rsidRPr="0094149C" w:rsidRDefault="0094149C" w:rsidP="003A7095">
      <w:pPr>
        <w:rPr>
          <w:rtl/>
        </w:rPr>
      </w:pPr>
      <w:r w:rsidRPr="0094149C">
        <w:rPr>
          <w:rtl/>
        </w:rPr>
        <w:t xml:space="preserve">ويشمل ذلك معالجة أكثر من </w:t>
      </w:r>
      <w:r w:rsidRPr="0094149C">
        <w:rPr>
          <w:lang w:bidi="ar-EG"/>
        </w:rPr>
        <w:t>123 000</w:t>
      </w:r>
      <w:r w:rsidRPr="0094149C">
        <w:rPr>
          <w:rtl/>
        </w:rPr>
        <w:t xml:space="preserve"> طلب يتعلق بالخدمات الفضائية والخدمات الأرضية، علاوةً </w:t>
      </w:r>
      <w:r w:rsidR="00E8665F">
        <w:rPr>
          <w:rtl/>
        </w:rPr>
        <w:t>على </w:t>
      </w:r>
      <w:r w:rsidRPr="0094149C">
        <w:rPr>
          <w:rtl/>
        </w:rPr>
        <w:t xml:space="preserve">تحديث الأدوات اللازمة لتَصفُّح لوائح الراديو واستكشاف بطاقات التبليغ عن </w:t>
      </w:r>
      <w:proofErr w:type="spellStart"/>
      <w:r w:rsidRPr="0094149C">
        <w:rPr>
          <w:rtl/>
        </w:rPr>
        <w:t>السواتل</w:t>
      </w:r>
      <w:proofErr w:type="spellEnd"/>
      <w:r w:rsidRPr="0094149C">
        <w:rPr>
          <w:rtl/>
        </w:rPr>
        <w:t xml:space="preserve"> بمزيد من السهولة.</w:t>
      </w:r>
    </w:p>
    <w:p w14:paraId="1CBBDCCD" w14:textId="39FF7C3C" w:rsidR="0094149C" w:rsidRPr="0094149C" w:rsidRDefault="0094149C" w:rsidP="003A7095">
      <w:r w:rsidRPr="0094149C">
        <w:rPr>
          <w:rtl/>
        </w:rPr>
        <w:t xml:space="preserve">وعززت الجمعية العالمية لتقييس الاتصالات لعام 2024 (WTSA-24)، التي عُقِدت </w:t>
      </w:r>
      <w:r w:rsidR="00E8665F">
        <w:rPr>
          <w:rtl/>
        </w:rPr>
        <w:t>في </w:t>
      </w:r>
      <w:r w:rsidRPr="0094149C">
        <w:rPr>
          <w:rtl/>
        </w:rPr>
        <w:t xml:space="preserve">نيودلهي، الجهود الرامية </w:t>
      </w:r>
      <w:r w:rsidR="00E8665F">
        <w:rPr>
          <w:rtl/>
        </w:rPr>
        <w:t>إلى </w:t>
      </w:r>
      <w:r w:rsidRPr="0094149C">
        <w:rPr>
          <w:rtl/>
        </w:rPr>
        <w:t xml:space="preserve">سد الفجوة </w:t>
      </w:r>
      <w:proofErr w:type="spellStart"/>
      <w:r w:rsidRPr="0094149C">
        <w:rPr>
          <w:rtl/>
        </w:rPr>
        <w:t>التقييسية</w:t>
      </w:r>
      <w:proofErr w:type="spellEnd"/>
      <w:r w:rsidRPr="0094149C">
        <w:rPr>
          <w:rtl/>
        </w:rPr>
        <w:t>، وجمعت القمة العالمية للذكاء الاصطناعي من أجل المصلحة العامة خبراء ومبتكرين وواضعي سياسات لإعطاء دفعة للتطبيقات العملية للذكاء الاصطناعي من أجل تحقيق التنمية المستدامة.</w:t>
      </w:r>
    </w:p>
    <w:p w14:paraId="6E126463" w14:textId="77777777" w:rsidR="0094149C" w:rsidRPr="0094149C" w:rsidRDefault="0094149C" w:rsidP="003A7095">
      <w:r w:rsidRPr="0094149C">
        <w:rPr>
          <w:rtl/>
        </w:rPr>
        <w:t>وتجاوز التحالف الرقمي للشراكة من أجل التوصيل (Partner2Connect) التعهدات البالغة 73 مليار دولار أمريكي، وهو ما يؤكد ما يتمتع به التعاون من أجل سد الفجوات الرقمية وإتاحة الفرص للجميع من قوة وإمكانات.</w:t>
      </w:r>
    </w:p>
    <w:p w14:paraId="2F9AFB32" w14:textId="1920285E" w:rsidR="00DC3C1D" w:rsidRDefault="0094149C" w:rsidP="003A7095">
      <w:pPr>
        <w:rPr>
          <w:rtl/>
        </w:rPr>
      </w:pPr>
      <w:r w:rsidRPr="0094149C">
        <w:rPr>
          <w:rtl/>
        </w:rPr>
        <w:t>وأصدر الاتحاد 412 معياراً جديداً للاتصالات (توصيات قطاع تقييس الاتصالات بالاتحاد (ITU-T)</w:t>
      </w:r>
      <w:r w:rsidR="00165401">
        <w:rPr>
          <w:rFonts w:hint="cs"/>
          <w:rtl/>
        </w:rPr>
        <w:t>)</w:t>
      </w:r>
      <w:r w:rsidRPr="0094149C">
        <w:rPr>
          <w:rtl/>
        </w:rPr>
        <w:t xml:space="preserve"> </w:t>
      </w:r>
      <w:r w:rsidR="00E8665F">
        <w:rPr>
          <w:rtl/>
        </w:rPr>
        <w:t>في </w:t>
      </w:r>
      <w:r w:rsidRPr="0094149C">
        <w:rPr>
          <w:rtl/>
        </w:rPr>
        <w:t>عام 2024.</w:t>
      </w:r>
    </w:p>
    <w:p w14:paraId="2DD8E7B4" w14:textId="2B881D25" w:rsidR="0094149C" w:rsidRPr="0094149C" w:rsidRDefault="0094149C" w:rsidP="003A7095">
      <w:r w:rsidRPr="0094149C">
        <w:rPr>
          <w:rtl/>
        </w:rPr>
        <w:t>و</w:t>
      </w:r>
      <w:r w:rsidR="00E8665F">
        <w:rPr>
          <w:rtl/>
        </w:rPr>
        <w:t>على </w:t>
      </w:r>
      <w:r w:rsidRPr="0094149C">
        <w:rPr>
          <w:rtl/>
        </w:rPr>
        <w:t xml:space="preserve">مدى أدفأ سنة سُجِّلت، ناصر الاتحاد العمل الرقمي الأخضر، وحلول المخلفات الإلكترونية، وأنظمة الإنذار المبكر من أجل تعزيز القدرة </w:t>
      </w:r>
      <w:r w:rsidR="00E8665F">
        <w:rPr>
          <w:rtl/>
        </w:rPr>
        <w:t>على </w:t>
      </w:r>
      <w:r w:rsidRPr="0094149C">
        <w:rPr>
          <w:rtl/>
        </w:rPr>
        <w:t>تحمل تغيُّر المناخ.</w:t>
      </w:r>
    </w:p>
    <w:p w14:paraId="753DBB28" w14:textId="5BFA77B2" w:rsidR="0094149C" w:rsidRPr="0094149C" w:rsidRDefault="0094149C" w:rsidP="003A7095">
      <w:pPr>
        <w:rPr>
          <w:rtl/>
          <w:lang w:bidi="en-GB"/>
        </w:rPr>
      </w:pPr>
      <w:r w:rsidRPr="0094149C">
        <w:rPr>
          <w:rtl/>
        </w:rPr>
        <w:t xml:space="preserve">وعززنا الجهود اللازمة </w:t>
      </w:r>
      <w:r w:rsidR="00E8665F">
        <w:rPr>
          <w:rtl/>
        </w:rPr>
        <w:t>إلى </w:t>
      </w:r>
      <w:r w:rsidRPr="0094149C">
        <w:rPr>
          <w:rtl/>
        </w:rPr>
        <w:t xml:space="preserve">تقوية البنية التحتية الرقمية العالمية من خلال إنشاء كل من الهيئة الاستشارية الدولية المعنية بقدرة </w:t>
      </w:r>
      <w:proofErr w:type="spellStart"/>
      <w:r w:rsidRPr="0094149C">
        <w:rPr>
          <w:rtl/>
        </w:rPr>
        <w:t>الكبلات</w:t>
      </w:r>
      <w:proofErr w:type="spellEnd"/>
      <w:r w:rsidRPr="0094149C">
        <w:rPr>
          <w:rtl/>
        </w:rPr>
        <w:t xml:space="preserve"> البحرية </w:t>
      </w:r>
      <w:r w:rsidR="00E8665F">
        <w:rPr>
          <w:rtl/>
        </w:rPr>
        <w:t>على </w:t>
      </w:r>
      <w:r w:rsidRPr="0094149C">
        <w:rPr>
          <w:rtl/>
        </w:rPr>
        <w:t xml:space="preserve">الصمود ومبادرة الاستثمار </w:t>
      </w:r>
      <w:r w:rsidR="00E8665F">
        <w:rPr>
          <w:rtl/>
        </w:rPr>
        <w:t>في </w:t>
      </w:r>
      <w:r w:rsidRPr="0094149C">
        <w:rPr>
          <w:rtl/>
        </w:rPr>
        <w:t xml:space="preserve">البنية التحتية الرقمية </w:t>
      </w:r>
      <w:r w:rsidR="00E8665F">
        <w:rPr>
          <w:rtl/>
        </w:rPr>
        <w:t>في </w:t>
      </w:r>
      <w:r w:rsidRPr="0094149C">
        <w:rPr>
          <w:rtl/>
        </w:rPr>
        <w:t>عام 2024.</w:t>
      </w:r>
    </w:p>
    <w:p w14:paraId="04E9E0C9" w14:textId="66DDC271" w:rsidR="00DC3C1D" w:rsidRDefault="0094149C" w:rsidP="00347DB0">
      <w:pPr>
        <w:rPr>
          <w:rtl/>
        </w:rPr>
      </w:pPr>
      <w:r w:rsidRPr="0094149C">
        <w:rPr>
          <w:rtl/>
        </w:rPr>
        <w:t xml:space="preserve">وما فتئ ميثاق المستقبل وتعاهده الرقمي العالمي، اللذان اعتمدتهما الجمعية العامة للأمم المتحدة </w:t>
      </w:r>
      <w:r w:rsidR="00E8665F">
        <w:rPr>
          <w:rtl/>
        </w:rPr>
        <w:t>في </w:t>
      </w:r>
      <w:r w:rsidRPr="0094149C">
        <w:rPr>
          <w:rtl/>
        </w:rPr>
        <w:t xml:space="preserve">سبتمبر 2024، يجلبان زخماً متجدداً يعزز مهمتنا المشتركة المتمثلة </w:t>
      </w:r>
      <w:r w:rsidR="00E8665F">
        <w:rPr>
          <w:rtl/>
        </w:rPr>
        <w:t>في </w:t>
      </w:r>
      <w:r w:rsidRPr="0094149C">
        <w:rPr>
          <w:rtl/>
        </w:rPr>
        <w:t>تسخير التكنولوجيات الرقمية لصالح الإنسان والكوكب.</w:t>
      </w:r>
    </w:p>
    <w:p w14:paraId="647E82C1" w14:textId="42800075" w:rsidR="0094149C" w:rsidRPr="0094149C" w:rsidRDefault="0094149C" w:rsidP="003A7095">
      <w:r w:rsidRPr="0094149C">
        <w:rPr>
          <w:rtl/>
        </w:rPr>
        <w:t xml:space="preserve">ويتيح استعراض نتائج القمة العالمية لمجتمع المعلومات بعد مرور 20 عاماً </w:t>
      </w:r>
      <w:r w:rsidR="00E8665F">
        <w:rPr>
          <w:rtl/>
        </w:rPr>
        <w:t>على </w:t>
      </w:r>
      <w:r w:rsidRPr="0094149C">
        <w:rPr>
          <w:rtl/>
        </w:rPr>
        <w:t xml:space="preserve">انعقادها (WSIS+20) </w:t>
      </w:r>
      <w:r w:rsidR="00E8665F">
        <w:rPr>
          <w:rtl/>
        </w:rPr>
        <w:t>في </w:t>
      </w:r>
      <w:r w:rsidRPr="0094149C">
        <w:rPr>
          <w:rtl/>
        </w:rPr>
        <w:t>ديسمبر</w:t>
      </w:r>
      <w:r w:rsidR="00E364F4">
        <w:rPr>
          <w:rFonts w:hint="eastAsia"/>
          <w:rtl/>
          <w:lang w:bidi="ar-EG"/>
        </w:rPr>
        <w:t> </w:t>
      </w:r>
      <w:r w:rsidRPr="0094149C">
        <w:rPr>
          <w:rtl/>
        </w:rPr>
        <w:t xml:space="preserve">2025 فرصة مناسبة للتفكير </w:t>
      </w:r>
      <w:r w:rsidR="00E8665F">
        <w:rPr>
          <w:rtl/>
        </w:rPr>
        <w:t>في </w:t>
      </w:r>
      <w:r w:rsidRPr="0094149C">
        <w:rPr>
          <w:rtl/>
        </w:rPr>
        <w:t xml:space="preserve">التقدم المحرز وإعادة تقييم العمل الجماعي </w:t>
      </w:r>
      <w:r w:rsidR="00E8665F">
        <w:rPr>
          <w:rtl/>
        </w:rPr>
        <w:t>في </w:t>
      </w:r>
      <w:r w:rsidRPr="0094149C">
        <w:rPr>
          <w:rtl/>
        </w:rPr>
        <w:t>هذا الصدد.</w:t>
      </w:r>
    </w:p>
    <w:p w14:paraId="646B124F" w14:textId="43B6A2F2" w:rsidR="0094149C" w:rsidRPr="0094149C" w:rsidRDefault="0094149C" w:rsidP="003A7095">
      <w:r w:rsidRPr="0094149C">
        <w:rPr>
          <w:rtl/>
        </w:rPr>
        <w:t xml:space="preserve">وبينما نتطلع </w:t>
      </w:r>
      <w:r w:rsidR="00E8665F">
        <w:rPr>
          <w:rtl/>
        </w:rPr>
        <w:t>إلى </w:t>
      </w:r>
      <w:r w:rsidRPr="0094149C">
        <w:rPr>
          <w:rtl/>
        </w:rPr>
        <w:t xml:space="preserve">عام 2026، سيكون الحفاظ </w:t>
      </w:r>
      <w:r w:rsidR="00E8665F">
        <w:rPr>
          <w:rtl/>
        </w:rPr>
        <w:t>على </w:t>
      </w:r>
      <w:r w:rsidRPr="0094149C">
        <w:rPr>
          <w:rtl/>
        </w:rPr>
        <w:t>هذا الزخم أمراً لا غنى عنه.</w:t>
      </w:r>
    </w:p>
    <w:p w14:paraId="7AAA45A0" w14:textId="23D5BE38" w:rsidR="0094149C" w:rsidRPr="0094149C" w:rsidRDefault="0094149C" w:rsidP="003A7095">
      <w:r w:rsidRPr="0094149C">
        <w:rPr>
          <w:rtl/>
        </w:rPr>
        <w:t xml:space="preserve">إنَّ علينا أن نواصل توسيع نطاق الحلول، وتعزيز الشراكات، وترجمة الالتزامات العالمية </w:t>
      </w:r>
      <w:r w:rsidR="00E8665F">
        <w:rPr>
          <w:rtl/>
        </w:rPr>
        <w:t>إلى </w:t>
      </w:r>
      <w:r w:rsidRPr="0094149C">
        <w:rPr>
          <w:rtl/>
        </w:rPr>
        <w:t xml:space="preserve">تأثير حقيقي </w:t>
      </w:r>
      <w:r w:rsidR="00E8665F">
        <w:rPr>
          <w:rtl/>
        </w:rPr>
        <w:t>على </w:t>
      </w:r>
      <w:r w:rsidRPr="0094149C">
        <w:rPr>
          <w:rtl/>
        </w:rPr>
        <w:t>أرض الواقع.</w:t>
      </w:r>
    </w:p>
    <w:p w14:paraId="791A97FB" w14:textId="3C88A883" w:rsidR="00DC3C1D" w:rsidRDefault="0094149C" w:rsidP="003A7095">
      <w:pPr>
        <w:rPr>
          <w:rtl/>
        </w:rPr>
      </w:pPr>
      <w:r w:rsidRPr="0094149C">
        <w:rPr>
          <w:rtl/>
        </w:rPr>
        <w:lastRenderedPageBreak/>
        <w:t xml:space="preserve">وأود أن أُعرب عن امتناني الشديد لأعضائنا وشركائنا وموظفينا </w:t>
      </w:r>
      <w:r w:rsidR="00E8665F">
        <w:rPr>
          <w:rtl/>
        </w:rPr>
        <w:t>على </w:t>
      </w:r>
      <w:r w:rsidRPr="0094149C">
        <w:rPr>
          <w:rtl/>
        </w:rPr>
        <w:t xml:space="preserve">تفانيهم المستمر </w:t>
      </w:r>
      <w:r w:rsidR="00E8665F">
        <w:rPr>
          <w:rtl/>
        </w:rPr>
        <w:t>في </w:t>
      </w:r>
      <w:r w:rsidRPr="0094149C">
        <w:rPr>
          <w:rtl/>
        </w:rPr>
        <w:t>بناء اتحاد ملائم للغرض منه ومناسب للمستقبل.</w:t>
      </w:r>
    </w:p>
    <w:p w14:paraId="725F9D31" w14:textId="53762EBD" w:rsidR="0094149C" w:rsidRPr="0094149C" w:rsidRDefault="0094149C" w:rsidP="003A7095">
      <w:r w:rsidRPr="0094149C">
        <w:rPr>
          <w:rtl/>
        </w:rPr>
        <w:t xml:space="preserve">فمنذ الشروع </w:t>
      </w:r>
      <w:r w:rsidR="00E8665F">
        <w:rPr>
          <w:rtl/>
        </w:rPr>
        <w:t>في </w:t>
      </w:r>
      <w:r w:rsidRPr="0094149C">
        <w:rPr>
          <w:rtl/>
        </w:rPr>
        <w:t xml:space="preserve">رحلة التحوُّل هذه معاً </w:t>
      </w:r>
      <w:r w:rsidR="00E8665F">
        <w:rPr>
          <w:rtl/>
        </w:rPr>
        <w:t>في </w:t>
      </w:r>
      <w:r w:rsidRPr="0094149C">
        <w:rPr>
          <w:rtl/>
        </w:rPr>
        <w:t>عام 2023، كان تحديد الكفاءات والتكيُّف مع التحديات الجديدة ركيزة أساسية وضعنا عليها لبِنات نجاحنا المشترك.</w:t>
      </w:r>
    </w:p>
    <w:p w14:paraId="591E4E1F" w14:textId="4837B1DA" w:rsidR="0094149C" w:rsidRPr="0094149C" w:rsidRDefault="0094149C" w:rsidP="003A7095">
      <w:pPr>
        <w:rPr>
          <w:lang w:bidi="ar-EG"/>
        </w:rPr>
      </w:pPr>
      <w:r w:rsidRPr="0094149C">
        <w:rPr>
          <w:rtl/>
        </w:rPr>
        <w:t xml:space="preserve">إنني أدعوكم </w:t>
      </w:r>
      <w:r w:rsidR="00E8665F">
        <w:rPr>
          <w:rtl/>
        </w:rPr>
        <w:t>إلى </w:t>
      </w:r>
      <w:r w:rsidRPr="0094149C">
        <w:rPr>
          <w:rtl/>
        </w:rPr>
        <w:t xml:space="preserve">استكشاف الإنجازات الجماعية الواردة </w:t>
      </w:r>
      <w:r w:rsidR="00E8665F">
        <w:rPr>
          <w:rtl/>
        </w:rPr>
        <w:t>في </w:t>
      </w:r>
      <w:r w:rsidRPr="0094149C">
        <w:rPr>
          <w:rtl/>
        </w:rPr>
        <w:t>هذا التقرير، بل والانضمام إلينا ونحن نواصل رسم ملامح مستقبلنا الرقمي المشترك معاً.</w:t>
      </w:r>
    </w:p>
    <w:p w14:paraId="7AA7D5B2" w14:textId="77777777" w:rsidR="0094149C" w:rsidRPr="0094149C" w:rsidRDefault="0094149C" w:rsidP="003A7095">
      <w:pPr>
        <w:spacing w:before="600"/>
      </w:pPr>
      <w:r w:rsidRPr="0094149C">
        <w:rPr>
          <w:rtl/>
        </w:rPr>
        <w:t xml:space="preserve">دورين </w:t>
      </w:r>
      <w:proofErr w:type="spellStart"/>
      <w:r w:rsidRPr="0094149C">
        <w:rPr>
          <w:rtl/>
        </w:rPr>
        <w:t>بوغدان</w:t>
      </w:r>
      <w:proofErr w:type="spellEnd"/>
      <w:r w:rsidRPr="0094149C">
        <w:rPr>
          <w:rtl/>
        </w:rPr>
        <w:t>-مارتن</w:t>
      </w:r>
    </w:p>
    <w:p w14:paraId="13BE1716" w14:textId="77777777" w:rsidR="0094149C" w:rsidRPr="0094149C" w:rsidRDefault="0094149C" w:rsidP="003A7095">
      <w:pPr>
        <w:rPr>
          <w:rtl/>
        </w:rPr>
      </w:pPr>
      <w:r w:rsidRPr="0094149C">
        <w:rPr>
          <w:rtl/>
        </w:rPr>
        <w:t>الأمينة العامة للاتحاد الدولي للاتصالات</w:t>
      </w:r>
    </w:p>
    <w:p w14:paraId="7E885F8F" w14:textId="77777777" w:rsidR="0094149C" w:rsidRPr="0094149C" w:rsidRDefault="0094149C" w:rsidP="0094149C">
      <w:pPr>
        <w:rPr>
          <w:rtl/>
        </w:rPr>
      </w:pPr>
      <w:r w:rsidRPr="0094149C">
        <w:rPr>
          <w:rtl/>
        </w:rPr>
        <w:br w:type="page"/>
      </w:r>
    </w:p>
    <w:p w14:paraId="50C6F679" w14:textId="4F5BCE7A" w:rsidR="0094149C" w:rsidRDefault="008D14AC" w:rsidP="001A0540">
      <w:pPr>
        <w:jc w:val="center"/>
        <w:rPr>
          <w:b/>
          <w:bCs/>
          <w:rtl/>
        </w:rPr>
      </w:pPr>
      <w:r w:rsidRPr="008D14AC">
        <w:rPr>
          <w:rFonts w:hint="cs"/>
          <w:b/>
          <w:bCs/>
          <w:rtl/>
        </w:rPr>
        <w:lastRenderedPageBreak/>
        <w:t>جدول المحتويات</w:t>
      </w:r>
    </w:p>
    <w:p w14:paraId="57DB6277" w14:textId="05670EB7" w:rsidR="001A0540" w:rsidRPr="008D14AC" w:rsidRDefault="001A0540" w:rsidP="007D3ED7">
      <w:pPr>
        <w:jc w:val="right"/>
        <w:rPr>
          <w:b/>
          <w:bCs/>
        </w:rPr>
      </w:pPr>
      <w:r>
        <w:rPr>
          <w:rFonts w:hint="cs"/>
          <w:b/>
          <w:bCs/>
          <w:rtl/>
        </w:rPr>
        <w:t>الصفحة</w:t>
      </w:r>
    </w:p>
    <w:bookmarkStart w:id="1" w:name="_Toc198905954"/>
    <w:bookmarkStart w:id="2" w:name="_Toc148012655"/>
    <w:bookmarkStart w:id="3" w:name="_Toc37860454"/>
    <w:bookmarkStart w:id="4" w:name="_Toc37861215"/>
    <w:bookmarkStart w:id="5" w:name="_Toc37943334"/>
    <w:p w14:paraId="50268DE8" w14:textId="2CC5086A" w:rsidR="00785DA4" w:rsidRDefault="001A0540" w:rsidP="00785DA4">
      <w:pPr>
        <w:pStyle w:val="TOC1"/>
        <w:rPr>
          <w:rFonts w:asciiTheme="minorHAnsi" w:hAnsiTheme="minorHAnsi" w:cstheme="minorBidi"/>
          <w:noProof/>
          <w:lang w:val="en-GB" w:eastAsia="en-GB"/>
        </w:rPr>
      </w:pPr>
      <w:r>
        <w:rPr>
          <w:b/>
          <w:bCs/>
          <w:rtl/>
        </w:rPr>
        <w:fldChar w:fldCharType="begin"/>
      </w:r>
      <w:r>
        <w:rPr>
          <w:b/>
          <w:bCs/>
          <w:rtl/>
        </w:rPr>
        <w:instrText xml:space="preserve"> </w:instrText>
      </w:r>
      <w:r>
        <w:rPr>
          <w:b/>
          <w:bCs/>
        </w:rPr>
        <w:instrText>TOC</w:instrText>
      </w:r>
      <w:r>
        <w:rPr>
          <w:b/>
          <w:bCs/>
          <w:rtl/>
        </w:rPr>
        <w:instrText xml:space="preserve"> \</w:instrText>
      </w:r>
      <w:r>
        <w:rPr>
          <w:b/>
          <w:bCs/>
        </w:rPr>
        <w:instrText>h \z \t "Heading 1,1,Heading 2,2,Heading 3,3</w:instrText>
      </w:r>
      <w:r>
        <w:rPr>
          <w:b/>
          <w:bCs/>
          <w:rtl/>
        </w:rPr>
        <w:instrText xml:space="preserve">" </w:instrText>
      </w:r>
      <w:r>
        <w:rPr>
          <w:b/>
          <w:bCs/>
          <w:rtl/>
        </w:rPr>
        <w:fldChar w:fldCharType="separate"/>
      </w:r>
      <w:hyperlink w:anchor="_Toc200105010" w:history="1">
        <w:r w:rsidR="00785DA4" w:rsidRPr="005144BB">
          <w:rPr>
            <w:rStyle w:val="Hyperlink"/>
            <w:rtl/>
          </w:rPr>
          <w:t>أولاً</w:t>
        </w:r>
        <w:r w:rsidR="00785DA4">
          <w:rPr>
            <w:rFonts w:asciiTheme="minorHAnsi" w:hAnsiTheme="minorHAnsi" w:cstheme="minorBidi"/>
            <w:noProof/>
            <w:lang w:val="en-GB" w:eastAsia="en-GB"/>
          </w:rPr>
          <w:tab/>
        </w:r>
        <w:r w:rsidR="00785DA4" w:rsidRPr="005144BB">
          <w:rPr>
            <w:rStyle w:val="Hyperlink"/>
            <w:rtl/>
          </w:rPr>
          <w:t>ملخص تنفيذي</w:t>
        </w:r>
        <w:r w:rsidR="00785DA4">
          <w:rPr>
            <w:noProof/>
            <w:webHidden/>
          </w:rPr>
          <w:tab/>
        </w:r>
        <w:r w:rsidR="00785DA4">
          <w:rPr>
            <w:noProof/>
            <w:webHidden/>
          </w:rPr>
          <w:tab/>
        </w:r>
        <w:r w:rsidR="00785DA4">
          <w:rPr>
            <w:noProof/>
            <w:webHidden/>
          </w:rPr>
          <w:fldChar w:fldCharType="begin"/>
        </w:r>
        <w:r w:rsidR="00785DA4">
          <w:rPr>
            <w:noProof/>
            <w:webHidden/>
          </w:rPr>
          <w:instrText xml:space="preserve"> PAGEREF _Toc200105010 \h </w:instrText>
        </w:r>
        <w:r w:rsidR="00785DA4">
          <w:rPr>
            <w:noProof/>
            <w:webHidden/>
          </w:rPr>
        </w:r>
        <w:r w:rsidR="00785DA4">
          <w:rPr>
            <w:noProof/>
            <w:webHidden/>
          </w:rPr>
          <w:fldChar w:fldCharType="separate"/>
        </w:r>
        <w:r w:rsidR="00785DA4">
          <w:rPr>
            <w:noProof/>
            <w:webHidden/>
            <w:rtl/>
          </w:rPr>
          <w:t>6</w:t>
        </w:r>
        <w:r w:rsidR="00785DA4">
          <w:rPr>
            <w:noProof/>
            <w:webHidden/>
          </w:rPr>
          <w:fldChar w:fldCharType="end"/>
        </w:r>
      </w:hyperlink>
    </w:p>
    <w:p w14:paraId="721ED086" w14:textId="4B7E597D" w:rsidR="00785DA4" w:rsidRDefault="00785DA4" w:rsidP="00785DA4">
      <w:pPr>
        <w:pStyle w:val="TOC1"/>
        <w:rPr>
          <w:rFonts w:asciiTheme="minorHAnsi" w:hAnsiTheme="minorHAnsi" w:cstheme="minorBidi"/>
          <w:noProof/>
          <w:lang w:val="en-GB" w:eastAsia="en-GB"/>
        </w:rPr>
      </w:pPr>
      <w:hyperlink w:anchor="_Toc200105011" w:history="1">
        <w:r w:rsidRPr="005144BB">
          <w:rPr>
            <w:rStyle w:val="Hyperlink"/>
            <w:rtl/>
          </w:rPr>
          <w:t>ثانياً</w:t>
        </w:r>
        <w:r>
          <w:rPr>
            <w:rFonts w:asciiTheme="minorHAnsi" w:hAnsiTheme="minorHAnsi" w:cstheme="minorBidi"/>
            <w:noProof/>
            <w:lang w:val="en-GB" w:eastAsia="en-GB"/>
          </w:rPr>
          <w:tab/>
        </w:r>
        <w:r w:rsidRPr="005144BB">
          <w:rPr>
            <w:rStyle w:val="Hyperlink"/>
            <w:rtl/>
          </w:rPr>
          <w:t>رؤى وخلاصات مستقاة من عام 2024</w:t>
        </w:r>
        <w:r>
          <w:rPr>
            <w:noProof/>
            <w:webHidden/>
          </w:rPr>
          <w:tab/>
        </w:r>
        <w:r>
          <w:rPr>
            <w:noProof/>
            <w:webHidden/>
          </w:rPr>
          <w:tab/>
        </w:r>
        <w:r>
          <w:rPr>
            <w:noProof/>
            <w:webHidden/>
          </w:rPr>
          <w:fldChar w:fldCharType="begin"/>
        </w:r>
        <w:r>
          <w:rPr>
            <w:noProof/>
            <w:webHidden/>
          </w:rPr>
          <w:instrText xml:space="preserve"> PAGEREF _Toc200105011 \h </w:instrText>
        </w:r>
        <w:r>
          <w:rPr>
            <w:noProof/>
            <w:webHidden/>
          </w:rPr>
        </w:r>
        <w:r>
          <w:rPr>
            <w:noProof/>
            <w:webHidden/>
          </w:rPr>
          <w:fldChar w:fldCharType="separate"/>
        </w:r>
        <w:r>
          <w:rPr>
            <w:noProof/>
            <w:webHidden/>
            <w:rtl/>
          </w:rPr>
          <w:t>8</w:t>
        </w:r>
        <w:r>
          <w:rPr>
            <w:noProof/>
            <w:webHidden/>
          </w:rPr>
          <w:fldChar w:fldCharType="end"/>
        </w:r>
      </w:hyperlink>
    </w:p>
    <w:p w14:paraId="23329D51" w14:textId="1D598B1C" w:rsidR="00785DA4" w:rsidRDefault="00785DA4" w:rsidP="00785DA4">
      <w:pPr>
        <w:pStyle w:val="TOC1"/>
        <w:rPr>
          <w:rFonts w:asciiTheme="minorHAnsi" w:hAnsiTheme="minorHAnsi" w:cstheme="minorBidi"/>
          <w:noProof/>
          <w:lang w:val="en-GB" w:eastAsia="en-GB"/>
        </w:rPr>
      </w:pPr>
      <w:hyperlink w:anchor="_Toc200105012" w:history="1">
        <w:r w:rsidRPr="005144BB">
          <w:rPr>
            <w:rStyle w:val="Hyperlink"/>
          </w:rPr>
          <w:t>1</w:t>
        </w:r>
        <w:r>
          <w:rPr>
            <w:rFonts w:asciiTheme="minorHAnsi" w:hAnsiTheme="minorHAnsi" w:cstheme="minorBidi"/>
            <w:noProof/>
            <w:lang w:val="en-GB" w:eastAsia="en-GB"/>
          </w:rPr>
          <w:tab/>
        </w:r>
        <w:r w:rsidRPr="005144BB">
          <w:rPr>
            <w:rStyle w:val="Hyperlink"/>
            <w:rtl/>
          </w:rPr>
          <w:t>مقدمة</w:t>
        </w:r>
        <w:r>
          <w:rPr>
            <w:noProof/>
            <w:webHidden/>
          </w:rPr>
          <w:tab/>
        </w:r>
        <w:r>
          <w:rPr>
            <w:noProof/>
            <w:webHidden/>
          </w:rPr>
          <w:tab/>
        </w:r>
        <w:r>
          <w:rPr>
            <w:noProof/>
            <w:webHidden/>
          </w:rPr>
          <w:fldChar w:fldCharType="begin"/>
        </w:r>
        <w:r>
          <w:rPr>
            <w:noProof/>
            <w:webHidden/>
          </w:rPr>
          <w:instrText xml:space="preserve"> PAGEREF _Toc200105012 \h </w:instrText>
        </w:r>
        <w:r>
          <w:rPr>
            <w:noProof/>
            <w:webHidden/>
          </w:rPr>
        </w:r>
        <w:r>
          <w:rPr>
            <w:noProof/>
            <w:webHidden/>
          </w:rPr>
          <w:fldChar w:fldCharType="separate"/>
        </w:r>
        <w:r>
          <w:rPr>
            <w:noProof/>
            <w:webHidden/>
            <w:rtl/>
          </w:rPr>
          <w:t>11</w:t>
        </w:r>
        <w:r>
          <w:rPr>
            <w:noProof/>
            <w:webHidden/>
          </w:rPr>
          <w:fldChar w:fldCharType="end"/>
        </w:r>
      </w:hyperlink>
    </w:p>
    <w:p w14:paraId="67C9F0FC" w14:textId="516FE0BB" w:rsidR="00785DA4" w:rsidRDefault="00785DA4" w:rsidP="00785DA4">
      <w:pPr>
        <w:pStyle w:val="TOC1"/>
        <w:rPr>
          <w:rFonts w:asciiTheme="minorHAnsi" w:hAnsiTheme="minorHAnsi" w:cstheme="minorBidi"/>
          <w:noProof/>
          <w:lang w:val="en-GB" w:eastAsia="en-GB"/>
        </w:rPr>
      </w:pPr>
      <w:hyperlink w:anchor="_Toc200105013" w:history="1">
        <w:r w:rsidRPr="005144BB">
          <w:rPr>
            <w:rStyle w:val="Hyperlink"/>
          </w:rPr>
          <w:t>2</w:t>
        </w:r>
        <w:r>
          <w:rPr>
            <w:rFonts w:asciiTheme="minorHAnsi" w:hAnsiTheme="minorHAnsi" w:cstheme="minorBidi"/>
            <w:noProof/>
            <w:lang w:val="en-GB" w:eastAsia="en-GB"/>
          </w:rPr>
          <w:tab/>
        </w:r>
        <w:r w:rsidRPr="005144BB">
          <w:rPr>
            <w:rStyle w:val="Hyperlink"/>
            <w:rtl/>
          </w:rPr>
          <w:t>المؤتمرات النظامية العالمية التي عُقِدت في عام 2024</w:t>
        </w:r>
        <w:r>
          <w:rPr>
            <w:noProof/>
            <w:webHidden/>
          </w:rPr>
          <w:tab/>
        </w:r>
        <w:r>
          <w:rPr>
            <w:noProof/>
            <w:webHidden/>
          </w:rPr>
          <w:tab/>
        </w:r>
        <w:r>
          <w:rPr>
            <w:noProof/>
            <w:webHidden/>
          </w:rPr>
          <w:fldChar w:fldCharType="begin"/>
        </w:r>
        <w:r>
          <w:rPr>
            <w:noProof/>
            <w:webHidden/>
          </w:rPr>
          <w:instrText xml:space="preserve"> PAGEREF _Toc200105013 \h </w:instrText>
        </w:r>
        <w:r>
          <w:rPr>
            <w:noProof/>
            <w:webHidden/>
          </w:rPr>
        </w:r>
        <w:r>
          <w:rPr>
            <w:noProof/>
            <w:webHidden/>
          </w:rPr>
          <w:fldChar w:fldCharType="separate"/>
        </w:r>
        <w:r>
          <w:rPr>
            <w:noProof/>
            <w:webHidden/>
            <w:rtl/>
          </w:rPr>
          <w:t>11</w:t>
        </w:r>
        <w:r>
          <w:rPr>
            <w:noProof/>
            <w:webHidden/>
          </w:rPr>
          <w:fldChar w:fldCharType="end"/>
        </w:r>
      </w:hyperlink>
    </w:p>
    <w:p w14:paraId="492ED51A" w14:textId="339F1D3D" w:rsidR="00785DA4" w:rsidRDefault="00785DA4" w:rsidP="00785DA4">
      <w:pPr>
        <w:pStyle w:val="TOC2"/>
        <w:rPr>
          <w:rFonts w:asciiTheme="minorHAnsi" w:hAnsiTheme="minorHAnsi" w:cstheme="minorBidi"/>
          <w:noProof/>
          <w:lang w:val="en-GB" w:eastAsia="en-GB"/>
        </w:rPr>
      </w:pPr>
      <w:hyperlink w:anchor="_Toc200105014" w:history="1">
        <w:r w:rsidRPr="005144BB">
          <w:rPr>
            <w:rStyle w:val="Hyperlink"/>
            <w:lang w:bidi="ar-EG"/>
          </w:rPr>
          <w:t>1.2</w:t>
        </w:r>
        <w:r>
          <w:rPr>
            <w:rFonts w:asciiTheme="minorHAnsi" w:hAnsiTheme="minorHAnsi" w:cstheme="minorBidi"/>
            <w:noProof/>
            <w:lang w:val="en-GB" w:eastAsia="en-GB"/>
          </w:rPr>
          <w:tab/>
        </w:r>
        <w:r w:rsidRPr="005144BB">
          <w:rPr>
            <w:rStyle w:val="Hyperlink"/>
            <w:rtl/>
          </w:rPr>
          <w:t>الجمعية العالمية لتقييس الاتصالات</w:t>
        </w:r>
        <w:r>
          <w:rPr>
            <w:noProof/>
            <w:webHidden/>
          </w:rPr>
          <w:tab/>
        </w:r>
        <w:r>
          <w:rPr>
            <w:noProof/>
            <w:webHidden/>
          </w:rPr>
          <w:tab/>
        </w:r>
        <w:r>
          <w:rPr>
            <w:noProof/>
            <w:webHidden/>
          </w:rPr>
          <w:fldChar w:fldCharType="begin"/>
        </w:r>
        <w:r>
          <w:rPr>
            <w:noProof/>
            <w:webHidden/>
          </w:rPr>
          <w:instrText xml:space="preserve"> PAGEREF _Toc200105014 \h </w:instrText>
        </w:r>
        <w:r>
          <w:rPr>
            <w:noProof/>
            <w:webHidden/>
          </w:rPr>
        </w:r>
        <w:r>
          <w:rPr>
            <w:noProof/>
            <w:webHidden/>
          </w:rPr>
          <w:fldChar w:fldCharType="separate"/>
        </w:r>
        <w:r>
          <w:rPr>
            <w:noProof/>
            <w:webHidden/>
            <w:rtl/>
          </w:rPr>
          <w:t>11</w:t>
        </w:r>
        <w:r>
          <w:rPr>
            <w:noProof/>
            <w:webHidden/>
          </w:rPr>
          <w:fldChar w:fldCharType="end"/>
        </w:r>
      </w:hyperlink>
    </w:p>
    <w:p w14:paraId="24B23351" w14:textId="5A344FBD" w:rsidR="00785DA4" w:rsidRDefault="00785DA4" w:rsidP="00785DA4">
      <w:pPr>
        <w:pStyle w:val="TOC1"/>
        <w:rPr>
          <w:rFonts w:asciiTheme="minorHAnsi" w:hAnsiTheme="minorHAnsi" w:cstheme="minorBidi"/>
          <w:noProof/>
          <w:lang w:val="en-GB" w:eastAsia="en-GB"/>
        </w:rPr>
      </w:pPr>
      <w:hyperlink w:anchor="_Toc200105015" w:history="1">
        <w:r w:rsidRPr="005144BB">
          <w:rPr>
            <w:rStyle w:val="Hyperlink"/>
          </w:rPr>
          <w:t>3</w:t>
        </w:r>
        <w:r>
          <w:rPr>
            <w:rFonts w:asciiTheme="minorHAnsi" w:hAnsiTheme="minorHAnsi" w:cstheme="minorBidi"/>
            <w:noProof/>
            <w:lang w:val="en-GB" w:eastAsia="en-GB"/>
          </w:rPr>
          <w:tab/>
        </w:r>
        <w:r w:rsidRPr="005144BB">
          <w:rPr>
            <w:rStyle w:val="Hyperlink"/>
            <w:rtl/>
          </w:rPr>
          <w:t>أثر عمل الاتحاد</w:t>
        </w:r>
        <w:r>
          <w:rPr>
            <w:noProof/>
            <w:webHidden/>
          </w:rPr>
          <w:tab/>
        </w:r>
        <w:r>
          <w:rPr>
            <w:noProof/>
            <w:webHidden/>
          </w:rPr>
          <w:tab/>
        </w:r>
        <w:r>
          <w:rPr>
            <w:noProof/>
            <w:webHidden/>
          </w:rPr>
          <w:fldChar w:fldCharType="begin"/>
        </w:r>
        <w:r>
          <w:rPr>
            <w:noProof/>
            <w:webHidden/>
          </w:rPr>
          <w:instrText xml:space="preserve"> PAGEREF _Toc200105015 \h </w:instrText>
        </w:r>
        <w:r>
          <w:rPr>
            <w:noProof/>
            <w:webHidden/>
          </w:rPr>
        </w:r>
        <w:r>
          <w:rPr>
            <w:noProof/>
            <w:webHidden/>
          </w:rPr>
          <w:fldChar w:fldCharType="separate"/>
        </w:r>
        <w:r>
          <w:rPr>
            <w:noProof/>
            <w:webHidden/>
            <w:rtl/>
          </w:rPr>
          <w:t>13</w:t>
        </w:r>
        <w:r>
          <w:rPr>
            <w:noProof/>
            <w:webHidden/>
          </w:rPr>
          <w:fldChar w:fldCharType="end"/>
        </w:r>
      </w:hyperlink>
    </w:p>
    <w:p w14:paraId="63678157" w14:textId="7971F29D" w:rsidR="00785DA4" w:rsidRDefault="00785DA4" w:rsidP="00785DA4">
      <w:pPr>
        <w:pStyle w:val="TOC2"/>
        <w:rPr>
          <w:rFonts w:asciiTheme="minorHAnsi" w:hAnsiTheme="minorHAnsi" w:cstheme="minorBidi"/>
          <w:noProof/>
          <w:lang w:val="en-GB" w:eastAsia="en-GB"/>
        </w:rPr>
      </w:pPr>
      <w:hyperlink w:anchor="_Toc200105016" w:history="1">
        <w:r w:rsidRPr="005144BB">
          <w:rPr>
            <w:rStyle w:val="Hyperlink"/>
          </w:rPr>
          <w:t>1.3</w:t>
        </w:r>
        <w:r>
          <w:rPr>
            <w:rFonts w:asciiTheme="minorHAnsi" w:hAnsiTheme="minorHAnsi" w:cstheme="minorBidi"/>
            <w:noProof/>
            <w:lang w:val="en-GB" w:eastAsia="en-GB"/>
          </w:rPr>
          <w:tab/>
        </w:r>
        <w:r w:rsidRPr="005144BB">
          <w:rPr>
            <w:rStyle w:val="Hyperlink"/>
            <w:rtl/>
          </w:rPr>
          <w:t>التوصيلية الشاملة</w:t>
        </w:r>
        <w:r>
          <w:rPr>
            <w:noProof/>
            <w:webHidden/>
          </w:rPr>
          <w:tab/>
        </w:r>
        <w:r>
          <w:rPr>
            <w:noProof/>
            <w:webHidden/>
          </w:rPr>
          <w:tab/>
        </w:r>
        <w:r>
          <w:rPr>
            <w:noProof/>
            <w:webHidden/>
          </w:rPr>
          <w:fldChar w:fldCharType="begin"/>
        </w:r>
        <w:r>
          <w:rPr>
            <w:noProof/>
            <w:webHidden/>
          </w:rPr>
          <w:instrText xml:space="preserve"> PAGEREF _Toc200105016 \h </w:instrText>
        </w:r>
        <w:r>
          <w:rPr>
            <w:noProof/>
            <w:webHidden/>
          </w:rPr>
        </w:r>
        <w:r>
          <w:rPr>
            <w:noProof/>
            <w:webHidden/>
          </w:rPr>
          <w:fldChar w:fldCharType="separate"/>
        </w:r>
        <w:r>
          <w:rPr>
            <w:noProof/>
            <w:webHidden/>
            <w:rtl/>
          </w:rPr>
          <w:t>14</w:t>
        </w:r>
        <w:r>
          <w:rPr>
            <w:noProof/>
            <w:webHidden/>
          </w:rPr>
          <w:fldChar w:fldCharType="end"/>
        </w:r>
      </w:hyperlink>
    </w:p>
    <w:p w14:paraId="14D9DB6C" w14:textId="6CE4B320" w:rsidR="00785DA4" w:rsidRDefault="00785DA4" w:rsidP="00785DA4">
      <w:pPr>
        <w:pStyle w:val="TOC2"/>
        <w:rPr>
          <w:rFonts w:asciiTheme="minorHAnsi" w:hAnsiTheme="minorHAnsi" w:cstheme="minorBidi"/>
          <w:noProof/>
          <w:lang w:val="en-GB" w:eastAsia="en-GB"/>
        </w:rPr>
      </w:pPr>
      <w:hyperlink w:anchor="_Toc200105017" w:history="1">
        <w:r w:rsidRPr="005144BB">
          <w:rPr>
            <w:rStyle w:val="Hyperlink"/>
            <w:lang w:bidi="ar-EG"/>
          </w:rPr>
          <w:t>2.3</w:t>
        </w:r>
        <w:r>
          <w:rPr>
            <w:rFonts w:asciiTheme="minorHAnsi" w:hAnsiTheme="minorHAnsi" w:cstheme="minorBidi"/>
            <w:noProof/>
            <w:lang w:val="en-GB" w:eastAsia="en-GB"/>
          </w:rPr>
          <w:tab/>
        </w:r>
        <w:r w:rsidRPr="005144BB">
          <w:rPr>
            <w:rStyle w:val="Hyperlink"/>
            <w:rtl/>
            <w:lang w:bidi="ar-EG"/>
          </w:rPr>
          <w:t>التحوُّل الرقمي المستدام</w:t>
        </w:r>
        <w:r>
          <w:rPr>
            <w:noProof/>
            <w:webHidden/>
          </w:rPr>
          <w:tab/>
        </w:r>
        <w:r>
          <w:rPr>
            <w:noProof/>
            <w:webHidden/>
          </w:rPr>
          <w:tab/>
        </w:r>
        <w:r>
          <w:rPr>
            <w:noProof/>
            <w:webHidden/>
          </w:rPr>
          <w:fldChar w:fldCharType="begin"/>
        </w:r>
        <w:r>
          <w:rPr>
            <w:noProof/>
            <w:webHidden/>
          </w:rPr>
          <w:instrText xml:space="preserve"> PAGEREF _Toc200105017 \h </w:instrText>
        </w:r>
        <w:r>
          <w:rPr>
            <w:noProof/>
            <w:webHidden/>
          </w:rPr>
        </w:r>
        <w:r>
          <w:rPr>
            <w:noProof/>
            <w:webHidden/>
          </w:rPr>
          <w:fldChar w:fldCharType="separate"/>
        </w:r>
        <w:r>
          <w:rPr>
            <w:noProof/>
            <w:webHidden/>
            <w:rtl/>
          </w:rPr>
          <w:t>18</w:t>
        </w:r>
        <w:r>
          <w:rPr>
            <w:noProof/>
            <w:webHidden/>
          </w:rPr>
          <w:fldChar w:fldCharType="end"/>
        </w:r>
      </w:hyperlink>
    </w:p>
    <w:p w14:paraId="04C37888" w14:textId="79DBBC6B" w:rsidR="00785DA4" w:rsidRDefault="00785DA4" w:rsidP="00785DA4">
      <w:pPr>
        <w:pStyle w:val="TOC1"/>
        <w:rPr>
          <w:rFonts w:asciiTheme="minorHAnsi" w:hAnsiTheme="minorHAnsi" w:cstheme="minorBidi"/>
          <w:noProof/>
          <w:lang w:val="en-GB" w:eastAsia="en-GB"/>
        </w:rPr>
      </w:pPr>
      <w:hyperlink w:anchor="_Toc200105018" w:history="1">
        <w:r w:rsidRPr="005144BB">
          <w:rPr>
            <w:rStyle w:val="Hyperlink"/>
          </w:rPr>
          <w:t>4</w:t>
        </w:r>
        <w:r>
          <w:rPr>
            <w:rFonts w:asciiTheme="minorHAnsi" w:hAnsiTheme="minorHAnsi" w:cstheme="minorBidi"/>
            <w:noProof/>
            <w:lang w:val="en-GB" w:eastAsia="en-GB"/>
          </w:rPr>
          <w:tab/>
        </w:r>
        <w:r w:rsidRPr="005144BB">
          <w:rPr>
            <w:rStyle w:val="Hyperlink"/>
            <w:rtl/>
          </w:rPr>
          <w:t>المنتجات والخدمات</w:t>
        </w:r>
        <w:r>
          <w:rPr>
            <w:noProof/>
            <w:webHidden/>
          </w:rPr>
          <w:tab/>
        </w:r>
        <w:r>
          <w:rPr>
            <w:noProof/>
            <w:webHidden/>
          </w:rPr>
          <w:tab/>
        </w:r>
        <w:r>
          <w:rPr>
            <w:noProof/>
            <w:webHidden/>
          </w:rPr>
          <w:fldChar w:fldCharType="begin"/>
        </w:r>
        <w:r>
          <w:rPr>
            <w:noProof/>
            <w:webHidden/>
          </w:rPr>
          <w:instrText xml:space="preserve"> PAGEREF _Toc200105018 \h </w:instrText>
        </w:r>
        <w:r>
          <w:rPr>
            <w:noProof/>
            <w:webHidden/>
          </w:rPr>
        </w:r>
        <w:r>
          <w:rPr>
            <w:noProof/>
            <w:webHidden/>
          </w:rPr>
          <w:fldChar w:fldCharType="separate"/>
        </w:r>
        <w:r>
          <w:rPr>
            <w:noProof/>
            <w:webHidden/>
            <w:rtl/>
          </w:rPr>
          <w:t>23</w:t>
        </w:r>
        <w:r>
          <w:rPr>
            <w:noProof/>
            <w:webHidden/>
          </w:rPr>
          <w:fldChar w:fldCharType="end"/>
        </w:r>
      </w:hyperlink>
    </w:p>
    <w:p w14:paraId="59F3B905" w14:textId="6C115094" w:rsidR="00785DA4" w:rsidRDefault="00785DA4" w:rsidP="00785DA4">
      <w:pPr>
        <w:pStyle w:val="TOC2"/>
        <w:rPr>
          <w:rFonts w:asciiTheme="minorHAnsi" w:hAnsiTheme="minorHAnsi" w:cstheme="minorBidi"/>
          <w:noProof/>
          <w:lang w:val="en-GB" w:eastAsia="en-GB"/>
        </w:rPr>
      </w:pPr>
      <w:hyperlink w:anchor="_Toc200105019" w:history="1">
        <w:r w:rsidRPr="005144BB">
          <w:rPr>
            <w:rStyle w:val="Hyperlink"/>
            <w:lang w:bidi="ar-EG"/>
          </w:rPr>
          <w:t>1.4</w:t>
        </w:r>
        <w:r>
          <w:rPr>
            <w:rFonts w:asciiTheme="minorHAnsi" w:hAnsiTheme="minorHAnsi" w:cstheme="minorBidi"/>
            <w:noProof/>
            <w:lang w:val="en-GB" w:eastAsia="en-GB"/>
          </w:rPr>
          <w:tab/>
        </w:r>
        <w:r w:rsidRPr="005144BB">
          <w:rPr>
            <w:rStyle w:val="Hyperlink"/>
            <w:rtl/>
          </w:rPr>
          <w:t>وضع اللوائح الإدارية للاتحاد وتطبيقها</w:t>
        </w:r>
        <w:r>
          <w:rPr>
            <w:noProof/>
            <w:webHidden/>
          </w:rPr>
          <w:tab/>
        </w:r>
        <w:r>
          <w:rPr>
            <w:noProof/>
            <w:webHidden/>
          </w:rPr>
          <w:tab/>
        </w:r>
        <w:r>
          <w:rPr>
            <w:noProof/>
            <w:webHidden/>
          </w:rPr>
          <w:fldChar w:fldCharType="begin"/>
        </w:r>
        <w:r>
          <w:rPr>
            <w:noProof/>
            <w:webHidden/>
          </w:rPr>
          <w:instrText xml:space="preserve"> PAGEREF _Toc200105019 \h </w:instrText>
        </w:r>
        <w:r>
          <w:rPr>
            <w:noProof/>
            <w:webHidden/>
          </w:rPr>
        </w:r>
        <w:r>
          <w:rPr>
            <w:noProof/>
            <w:webHidden/>
          </w:rPr>
          <w:fldChar w:fldCharType="separate"/>
        </w:r>
        <w:r>
          <w:rPr>
            <w:noProof/>
            <w:webHidden/>
            <w:rtl/>
          </w:rPr>
          <w:t>23</w:t>
        </w:r>
        <w:r>
          <w:rPr>
            <w:noProof/>
            <w:webHidden/>
          </w:rPr>
          <w:fldChar w:fldCharType="end"/>
        </w:r>
      </w:hyperlink>
    </w:p>
    <w:p w14:paraId="760DD6D2" w14:textId="012126EA" w:rsidR="00785DA4" w:rsidRDefault="00785DA4" w:rsidP="00785DA4">
      <w:pPr>
        <w:pStyle w:val="TOC3"/>
        <w:rPr>
          <w:rFonts w:asciiTheme="minorHAnsi" w:hAnsiTheme="minorHAnsi" w:cstheme="minorBidi"/>
          <w:noProof/>
          <w:lang w:val="en-GB" w:eastAsia="en-GB"/>
        </w:rPr>
      </w:pPr>
      <w:hyperlink w:anchor="_Toc200105020" w:history="1">
        <w:r w:rsidRPr="005144BB">
          <w:rPr>
            <w:rStyle w:val="Hyperlink"/>
          </w:rPr>
          <w:t>1.1.4</w:t>
        </w:r>
        <w:r>
          <w:rPr>
            <w:rFonts w:asciiTheme="minorHAnsi" w:hAnsiTheme="minorHAnsi" w:cstheme="minorBidi"/>
            <w:noProof/>
            <w:lang w:val="en-GB" w:eastAsia="en-GB"/>
          </w:rPr>
          <w:tab/>
        </w:r>
        <w:r w:rsidRPr="005144BB">
          <w:rPr>
            <w:rStyle w:val="Hyperlink"/>
            <w:rtl/>
          </w:rPr>
          <w:t>لوائح الراديو</w:t>
        </w:r>
        <w:r>
          <w:rPr>
            <w:noProof/>
            <w:webHidden/>
          </w:rPr>
          <w:tab/>
        </w:r>
        <w:r>
          <w:rPr>
            <w:noProof/>
            <w:webHidden/>
          </w:rPr>
          <w:tab/>
        </w:r>
        <w:r>
          <w:rPr>
            <w:noProof/>
            <w:webHidden/>
          </w:rPr>
          <w:fldChar w:fldCharType="begin"/>
        </w:r>
        <w:r>
          <w:rPr>
            <w:noProof/>
            <w:webHidden/>
          </w:rPr>
          <w:instrText xml:space="preserve"> PAGEREF _Toc200105020 \h </w:instrText>
        </w:r>
        <w:r>
          <w:rPr>
            <w:noProof/>
            <w:webHidden/>
          </w:rPr>
        </w:r>
        <w:r>
          <w:rPr>
            <w:noProof/>
            <w:webHidden/>
          </w:rPr>
          <w:fldChar w:fldCharType="separate"/>
        </w:r>
        <w:r>
          <w:rPr>
            <w:noProof/>
            <w:webHidden/>
            <w:rtl/>
          </w:rPr>
          <w:t>23</w:t>
        </w:r>
        <w:r>
          <w:rPr>
            <w:noProof/>
            <w:webHidden/>
          </w:rPr>
          <w:fldChar w:fldCharType="end"/>
        </w:r>
      </w:hyperlink>
    </w:p>
    <w:p w14:paraId="0BF7269C" w14:textId="480577F6" w:rsidR="00785DA4" w:rsidRDefault="00785DA4" w:rsidP="00785DA4">
      <w:pPr>
        <w:pStyle w:val="TOC2"/>
        <w:rPr>
          <w:rFonts w:asciiTheme="minorHAnsi" w:hAnsiTheme="minorHAnsi" w:cstheme="minorBidi"/>
          <w:noProof/>
          <w:lang w:val="en-GB" w:eastAsia="en-GB"/>
        </w:rPr>
      </w:pPr>
      <w:hyperlink w:anchor="_Toc200105021" w:history="1">
        <w:r w:rsidRPr="005144BB">
          <w:rPr>
            <w:rStyle w:val="Hyperlink"/>
            <w:lang w:bidi="ar-EG"/>
          </w:rPr>
          <w:t>2.4</w:t>
        </w:r>
        <w:r>
          <w:rPr>
            <w:rFonts w:asciiTheme="minorHAnsi" w:hAnsiTheme="minorHAnsi" w:cstheme="minorBidi"/>
            <w:noProof/>
            <w:lang w:val="en-GB" w:eastAsia="en-GB"/>
          </w:rPr>
          <w:tab/>
        </w:r>
        <w:r w:rsidRPr="005144BB">
          <w:rPr>
            <w:rStyle w:val="Hyperlink"/>
            <w:rtl/>
          </w:rPr>
          <w:t>توزيع الموارد وإدارتها</w:t>
        </w:r>
        <w:r>
          <w:rPr>
            <w:noProof/>
            <w:webHidden/>
          </w:rPr>
          <w:tab/>
        </w:r>
        <w:r>
          <w:rPr>
            <w:noProof/>
            <w:webHidden/>
          </w:rPr>
          <w:tab/>
        </w:r>
        <w:r>
          <w:rPr>
            <w:noProof/>
            <w:webHidden/>
          </w:rPr>
          <w:fldChar w:fldCharType="begin"/>
        </w:r>
        <w:r>
          <w:rPr>
            <w:noProof/>
            <w:webHidden/>
          </w:rPr>
          <w:instrText xml:space="preserve"> PAGEREF _Toc200105021 \h </w:instrText>
        </w:r>
        <w:r>
          <w:rPr>
            <w:noProof/>
            <w:webHidden/>
          </w:rPr>
        </w:r>
        <w:r>
          <w:rPr>
            <w:noProof/>
            <w:webHidden/>
          </w:rPr>
          <w:fldChar w:fldCharType="separate"/>
        </w:r>
        <w:r>
          <w:rPr>
            <w:noProof/>
            <w:webHidden/>
            <w:rtl/>
          </w:rPr>
          <w:t>23</w:t>
        </w:r>
        <w:r>
          <w:rPr>
            <w:noProof/>
            <w:webHidden/>
          </w:rPr>
          <w:fldChar w:fldCharType="end"/>
        </w:r>
      </w:hyperlink>
    </w:p>
    <w:p w14:paraId="2390ECF0" w14:textId="3D3418C0" w:rsidR="00785DA4" w:rsidRDefault="00785DA4" w:rsidP="00785DA4">
      <w:pPr>
        <w:pStyle w:val="TOC3"/>
        <w:rPr>
          <w:rFonts w:asciiTheme="minorHAnsi" w:hAnsiTheme="minorHAnsi" w:cstheme="minorBidi"/>
          <w:noProof/>
          <w:lang w:val="en-GB" w:eastAsia="en-GB"/>
        </w:rPr>
      </w:pPr>
      <w:hyperlink w:anchor="_Toc200105022" w:history="1">
        <w:r w:rsidRPr="005144BB">
          <w:rPr>
            <w:rStyle w:val="Hyperlink"/>
          </w:rPr>
          <w:t>1.2.4</w:t>
        </w:r>
        <w:r>
          <w:rPr>
            <w:rFonts w:asciiTheme="minorHAnsi" w:hAnsiTheme="minorHAnsi" w:cstheme="minorBidi"/>
            <w:noProof/>
            <w:lang w:val="en-GB" w:eastAsia="en-GB"/>
          </w:rPr>
          <w:tab/>
        </w:r>
        <w:r w:rsidRPr="005144BB">
          <w:rPr>
            <w:rStyle w:val="Hyperlink"/>
            <w:rtl/>
          </w:rPr>
          <w:t>استخدام الطيف لخدمات الفضاء والأرض</w:t>
        </w:r>
        <w:r>
          <w:rPr>
            <w:noProof/>
            <w:webHidden/>
          </w:rPr>
          <w:tab/>
        </w:r>
        <w:r>
          <w:rPr>
            <w:noProof/>
            <w:webHidden/>
          </w:rPr>
          <w:tab/>
        </w:r>
        <w:r>
          <w:rPr>
            <w:noProof/>
            <w:webHidden/>
          </w:rPr>
          <w:fldChar w:fldCharType="begin"/>
        </w:r>
        <w:r>
          <w:rPr>
            <w:noProof/>
            <w:webHidden/>
          </w:rPr>
          <w:instrText xml:space="preserve"> PAGEREF _Toc200105022 \h </w:instrText>
        </w:r>
        <w:r>
          <w:rPr>
            <w:noProof/>
            <w:webHidden/>
          </w:rPr>
        </w:r>
        <w:r>
          <w:rPr>
            <w:noProof/>
            <w:webHidden/>
          </w:rPr>
          <w:fldChar w:fldCharType="separate"/>
        </w:r>
        <w:r>
          <w:rPr>
            <w:noProof/>
            <w:webHidden/>
            <w:rtl/>
          </w:rPr>
          <w:t>23</w:t>
        </w:r>
        <w:r>
          <w:rPr>
            <w:noProof/>
            <w:webHidden/>
          </w:rPr>
          <w:fldChar w:fldCharType="end"/>
        </w:r>
      </w:hyperlink>
    </w:p>
    <w:p w14:paraId="09DE8ADB" w14:textId="13CE3E45" w:rsidR="00785DA4" w:rsidRDefault="00785DA4" w:rsidP="00785DA4">
      <w:pPr>
        <w:pStyle w:val="TOC3"/>
        <w:rPr>
          <w:rFonts w:asciiTheme="minorHAnsi" w:hAnsiTheme="minorHAnsi" w:cstheme="minorBidi"/>
          <w:noProof/>
          <w:lang w:val="en-GB" w:eastAsia="en-GB"/>
        </w:rPr>
      </w:pPr>
      <w:hyperlink w:anchor="_Toc200105023" w:history="1">
        <w:r w:rsidRPr="005144BB">
          <w:rPr>
            <w:rStyle w:val="Hyperlink"/>
          </w:rPr>
          <w:t>2.2.4</w:t>
        </w:r>
        <w:r>
          <w:rPr>
            <w:rFonts w:asciiTheme="minorHAnsi" w:hAnsiTheme="minorHAnsi" w:cstheme="minorBidi"/>
            <w:noProof/>
            <w:lang w:val="en-GB" w:eastAsia="en-GB"/>
          </w:rPr>
          <w:tab/>
        </w:r>
        <w:r w:rsidRPr="005144BB">
          <w:rPr>
            <w:rStyle w:val="Hyperlink"/>
            <w:rtl/>
          </w:rPr>
          <w:t>موارد الترقيم والتسمية والعنونة وتحديد الهوية</w:t>
        </w:r>
        <w:r>
          <w:rPr>
            <w:noProof/>
            <w:webHidden/>
          </w:rPr>
          <w:tab/>
        </w:r>
        <w:r>
          <w:rPr>
            <w:noProof/>
            <w:webHidden/>
          </w:rPr>
          <w:tab/>
        </w:r>
        <w:r>
          <w:rPr>
            <w:noProof/>
            <w:webHidden/>
          </w:rPr>
          <w:fldChar w:fldCharType="begin"/>
        </w:r>
        <w:r>
          <w:rPr>
            <w:noProof/>
            <w:webHidden/>
          </w:rPr>
          <w:instrText xml:space="preserve"> PAGEREF _Toc200105023 \h </w:instrText>
        </w:r>
        <w:r>
          <w:rPr>
            <w:noProof/>
            <w:webHidden/>
          </w:rPr>
        </w:r>
        <w:r>
          <w:rPr>
            <w:noProof/>
            <w:webHidden/>
          </w:rPr>
          <w:fldChar w:fldCharType="separate"/>
        </w:r>
        <w:r>
          <w:rPr>
            <w:noProof/>
            <w:webHidden/>
            <w:rtl/>
          </w:rPr>
          <w:t>25</w:t>
        </w:r>
        <w:r>
          <w:rPr>
            <w:noProof/>
            <w:webHidden/>
          </w:rPr>
          <w:fldChar w:fldCharType="end"/>
        </w:r>
      </w:hyperlink>
    </w:p>
    <w:p w14:paraId="3981BAF7" w14:textId="727CE179" w:rsidR="00785DA4" w:rsidRDefault="00785DA4" w:rsidP="00785DA4">
      <w:pPr>
        <w:pStyle w:val="TOC2"/>
        <w:rPr>
          <w:rFonts w:asciiTheme="minorHAnsi" w:hAnsiTheme="minorHAnsi" w:cstheme="minorBidi"/>
          <w:noProof/>
          <w:lang w:val="en-GB" w:eastAsia="en-GB"/>
        </w:rPr>
      </w:pPr>
      <w:hyperlink w:anchor="_Toc200105024" w:history="1">
        <w:r w:rsidRPr="005144BB">
          <w:rPr>
            <w:rStyle w:val="Hyperlink"/>
          </w:rPr>
          <w:t>3.4</w:t>
        </w:r>
        <w:r>
          <w:rPr>
            <w:rFonts w:asciiTheme="minorHAnsi" w:hAnsiTheme="minorHAnsi" w:cstheme="minorBidi"/>
            <w:noProof/>
            <w:lang w:val="en-GB" w:eastAsia="en-GB"/>
          </w:rPr>
          <w:tab/>
        </w:r>
        <w:r w:rsidRPr="005144BB">
          <w:rPr>
            <w:rStyle w:val="Hyperlink"/>
            <w:rtl/>
          </w:rPr>
          <w:t>وضع المعايير الدولية</w:t>
        </w:r>
        <w:r>
          <w:rPr>
            <w:noProof/>
            <w:webHidden/>
          </w:rPr>
          <w:tab/>
        </w:r>
        <w:r>
          <w:rPr>
            <w:noProof/>
            <w:webHidden/>
          </w:rPr>
          <w:tab/>
        </w:r>
        <w:r>
          <w:rPr>
            <w:noProof/>
            <w:webHidden/>
          </w:rPr>
          <w:fldChar w:fldCharType="begin"/>
        </w:r>
        <w:r>
          <w:rPr>
            <w:noProof/>
            <w:webHidden/>
          </w:rPr>
          <w:instrText xml:space="preserve"> PAGEREF _Toc200105024 \h </w:instrText>
        </w:r>
        <w:r>
          <w:rPr>
            <w:noProof/>
            <w:webHidden/>
          </w:rPr>
        </w:r>
        <w:r>
          <w:rPr>
            <w:noProof/>
            <w:webHidden/>
          </w:rPr>
          <w:fldChar w:fldCharType="separate"/>
        </w:r>
        <w:r>
          <w:rPr>
            <w:noProof/>
            <w:webHidden/>
            <w:rtl/>
          </w:rPr>
          <w:t>26</w:t>
        </w:r>
        <w:r>
          <w:rPr>
            <w:noProof/>
            <w:webHidden/>
          </w:rPr>
          <w:fldChar w:fldCharType="end"/>
        </w:r>
      </w:hyperlink>
    </w:p>
    <w:p w14:paraId="40EE738A" w14:textId="0872C6D6" w:rsidR="00785DA4" w:rsidRDefault="00785DA4" w:rsidP="00785DA4">
      <w:pPr>
        <w:pStyle w:val="TOC3"/>
        <w:rPr>
          <w:rFonts w:asciiTheme="minorHAnsi" w:hAnsiTheme="minorHAnsi" w:cstheme="minorBidi"/>
          <w:noProof/>
          <w:lang w:val="en-GB" w:eastAsia="en-GB"/>
        </w:rPr>
      </w:pPr>
      <w:hyperlink w:anchor="_Toc200105025" w:history="1">
        <w:r w:rsidRPr="005144BB">
          <w:rPr>
            <w:rStyle w:val="Hyperlink"/>
          </w:rPr>
          <w:t>1.3.4</w:t>
        </w:r>
        <w:r>
          <w:rPr>
            <w:rFonts w:asciiTheme="minorHAnsi" w:hAnsiTheme="minorHAnsi" w:cstheme="minorBidi"/>
            <w:noProof/>
            <w:lang w:val="en-GB" w:eastAsia="en-GB"/>
          </w:rPr>
          <w:tab/>
        </w:r>
        <w:r w:rsidRPr="005144BB">
          <w:rPr>
            <w:rStyle w:val="Hyperlink"/>
            <w:rtl/>
          </w:rPr>
          <w:t>توصيات قطاع تقييس الاتصالات</w:t>
        </w:r>
        <w:r>
          <w:rPr>
            <w:noProof/>
            <w:webHidden/>
          </w:rPr>
          <w:tab/>
        </w:r>
        <w:r>
          <w:rPr>
            <w:noProof/>
            <w:webHidden/>
          </w:rPr>
          <w:tab/>
        </w:r>
        <w:r>
          <w:rPr>
            <w:noProof/>
            <w:webHidden/>
          </w:rPr>
          <w:fldChar w:fldCharType="begin"/>
        </w:r>
        <w:r>
          <w:rPr>
            <w:noProof/>
            <w:webHidden/>
          </w:rPr>
          <w:instrText xml:space="preserve"> PAGEREF _Toc200105025 \h </w:instrText>
        </w:r>
        <w:r>
          <w:rPr>
            <w:noProof/>
            <w:webHidden/>
          </w:rPr>
        </w:r>
        <w:r>
          <w:rPr>
            <w:noProof/>
            <w:webHidden/>
          </w:rPr>
          <w:fldChar w:fldCharType="separate"/>
        </w:r>
        <w:r>
          <w:rPr>
            <w:noProof/>
            <w:webHidden/>
            <w:rtl/>
          </w:rPr>
          <w:t>27</w:t>
        </w:r>
        <w:r>
          <w:rPr>
            <w:noProof/>
            <w:webHidden/>
          </w:rPr>
          <w:fldChar w:fldCharType="end"/>
        </w:r>
      </w:hyperlink>
    </w:p>
    <w:p w14:paraId="16D35EDC" w14:textId="389D149C" w:rsidR="00785DA4" w:rsidRDefault="00785DA4" w:rsidP="00785DA4">
      <w:pPr>
        <w:pStyle w:val="TOC3"/>
        <w:rPr>
          <w:rFonts w:asciiTheme="minorHAnsi" w:hAnsiTheme="minorHAnsi" w:cstheme="minorBidi"/>
          <w:noProof/>
          <w:lang w:val="en-GB" w:eastAsia="en-GB"/>
        </w:rPr>
      </w:pPr>
      <w:hyperlink w:anchor="_Toc200105026" w:history="1">
        <w:r w:rsidRPr="005144BB">
          <w:rPr>
            <w:rStyle w:val="Hyperlink"/>
          </w:rPr>
          <w:t>2.3.4</w:t>
        </w:r>
        <w:r>
          <w:rPr>
            <w:rFonts w:asciiTheme="minorHAnsi" w:hAnsiTheme="minorHAnsi" w:cstheme="minorBidi"/>
            <w:noProof/>
            <w:lang w:val="en-GB" w:eastAsia="en-GB"/>
          </w:rPr>
          <w:tab/>
        </w:r>
        <w:r w:rsidRPr="005144BB">
          <w:rPr>
            <w:rStyle w:val="Hyperlink"/>
            <w:rtl/>
          </w:rPr>
          <w:t>توصيات قطاع الاتصالات الراديوية</w:t>
        </w:r>
        <w:r>
          <w:rPr>
            <w:noProof/>
            <w:webHidden/>
          </w:rPr>
          <w:tab/>
        </w:r>
        <w:r>
          <w:rPr>
            <w:noProof/>
            <w:webHidden/>
          </w:rPr>
          <w:tab/>
        </w:r>
        <w:r>
          <w:rPr>
            <w:noProof/>
            <w:webHidden/>
          </w:rPr>
          <w:fldChar w:fldCharType="begin"/>
        </w:r>
        <w:r>
          <w:rPr>
            <w:noProof/>
            <w:webHidden/>
          </w:rPr>
          <w:instrText xml:space="preserve"> PAGEREF _Toc200105026 \h </w:instrText>
        </w:r>
        <w:r>
          <w:rPr>
            <w:noProof/>
            <w:webHidden/>
          </w:rPr>
        </w:r>
        <w:r>
          <w:rPr>
            <w:noProof/>
            <w:webHidden/>
          </w:rPr>
          <w:fldChar w:fldCharType="separate"/>
        </w:r>
        <w:r>
          <w:rPr>
            <w:noProof/>
            <w:webHidden/>
            <w:rtl/>
          </w:rPr>
          <w:t>27</w:t>
        </w:r>
        <w:r>
          <w:rPr>
            <w:noProof/>
            <w:webHidden/>
          </w:rPr>
          <w:fldChar w:fldCharType="end"/>
        </w:r>
      </w:hyperlink>
    </w:p>
    <w:p w14:paraId="45EADCB6" w14:textId="2F06D8E0" w:rsidR="00785DA4" w:rsidRDefault="00785DA4" w:rsidP="00785DA4">
      <w:pPr>
        <w:pStyle w:val="TOC3"/>
        <w:rPr>
          <w:rFonts w:asciiTheme="minorHAnsi" w:hAnsiTheme="minorHAnsi" w:cstheme="minorBidi"/>
          <w:noProof/>
          <w:lang w:val="en-GB" w:eastAsia="en-GB"/>
        </w:rPr>
      </w:pPr>
      <w:hyperlink w:anchor="_Toc200105027" w:history="1">
        <w:r w:rsidRPr="005144BB">
          <w:rPr>
            <w:rStyle w:val="Hyperlink"/>
          </w:rPr>
          <w:t>3.3.4</w:t>
        </w:r>
        <w:r>
          <w:rPr>
            <w:rFonts w:asciiTheme="minorHAnsi" w:hAnsiTheme="minorHAnsi" w:cstheme="minorBidi"/>
            <w:noProof/>
            <w:lang w:val="en-GB" w:eastAsia="en-GB"/>
          </w:rPr>
          <w:tab/>
        </w:r>
        <w:r w:rsidRPr="005144BB">
          <w:rPr>
            <w:rStyle w:val="Hyperlink"/>
            <w:rtl/>
          </w:rPr>
          <w:t>سد الفجوة التقييسية</w:t>
        </w:r>
        <w:r>
          <w:rPr>
            <w:noProof/>
            <w:webHidden/>
          </w:rPr>
          <w:tab/>
        </w:r>
        <w:r>
          <w:rPr>
            <w:noProof/>
            <w:webHidden/>
          </w:rPr>
          <w:tab/>
        </w:r>
        <w:r>
          <w:rPr>
            <w:noProof/>
            <w:webHidden/>
          </w:rPr>
          <w:fldChar w:fldCharType="begin"/>
        </w:r>
        <w:r>
          <w:rPr>
            <w:noProof/>
            <w:webHidden/>
          </w:rPr>
          <w:instrText xml:space="preserve"> PAGEREF _Toc200105027 \h </w:instrText>
        </w:r>
        <w:r>
          <w:rPr>
            <w:noProof/>
            <w:webHidden/>
          </w:rPr>
        </w:r>
        <w:r>
          <w:rPr>
            <w:noProof/>
            <w:webHidden/>
          </w:rPr>
          <w:fldChar w:fldCharType="separate"/>
        </w:r>
        <w:r>
          <w:rPr>
            <w:noProof/>
            <w:webHidden/>
            <w:rtl/>
          </w:rPr>
          <w:t>27</w:t>
        </w:r>
        <w:r>
          <w:rPr>
            <w:noProof/>
            <w:webHidden/>
          </w:rPr>
          <w:fldChar w:fldCharType="end"/>
        </w:r>
      </w:hyperlink>
    </w:p>
    <w:p w14:paraId="5E221432" w14:textId="7EC2DCA2" w:rsidR="00785DA4" w:rsidRDefault="00785DA4" w:rsidP="00785DA4">
      <w:pPr>
        <w:pStyle w:val="TOC2"/>
        <w:rPr>
          <w:rFonts w:asciiTheme="minorHAnsi" w:hAnsiTheme="minorHAnsi" w:cstheme="minorBidi"/>
          <w:noProof/>
          <w:lang w:val="en-GB" w:eastAsia="en-GB"/>
        </w:rPr>
      </w:pPr>
      <w:hyperlink w:anchor="_Toc200105028" w:history="1">
        <w:r w:rsidRPr="005144BB">
          <w:rPr>
            <w:rStyle w:val="Hyperlink"/>
          </w:rPr>
          <w:t>4.4</w:t>
        </w:r>
        <w:r>
          <w:rPr>
            <w:rFonts w:asciiTheme="minorHAnsi" w:hAnsiTheme="minorHAnsi" w:cstheme="minorBidi"/>
            <w:noProof/>
            <w:lang w:val="en-GB" w:eastAsia="en-GB"/>
          </w:rPr>
          <w:tab/>
        </w:r>
        <w:r w:rsidRPr="005144BB">
          <w:rPr>
            <w:rStyle w:val="Hyperlink"/>
            <w:rtl/>
          </w:rPr>
          <w:t>وَضْع أُطر السياسات والمنتجات المعرفية</w:t>
        </w:r>
        <w:r>
          <w:rPr>
            <w:noProof/>
            <w:webHidden/>
          </w:rPr>
          <w:tab/>
        </w:r>
        <w:r>
          <w:rPr>
            <w:noProof/>
            <w:webHidden/>
          </w:rPr>
          <w:tab/>
        </w:r>
        <w:r>
          <w:rPr>
            <w:noProof/>
            <w:webHidden/>
          </w:rPr>
          <w:fldChar w:fldCharType="begin"/>
        </w:r>
        <w:r>
          <w:rPr>
            <w:noProof/>
            <w:webHidden/>
          </w:rPr>
          <w:instrText xml:space="preserve"> PAGEREF _Toc200105028 \h </w:instrText>
        </w:r>
        <w:r>
          <w:rPr>
            <w:noProof/>
            <w:webHidden/>
          </w:rPr>
        </w:r>
        <w:r>
          <w:rPr>
            <w:noProof/>
            <w:webHidden/>
          </w:rPr>
          <w:fldChar w:fldCharType="separate"/>
        </w:r>
        <w:r>
          <w:rPr>
            <w:noProof/>
            <w:webHidden/>
            <w:rtl/>
          </w:rPr>
          <w:t>28</w:t>
        </w:r>
        <w:r>
          <w:rPr>
            <w:noProof/>
            <w:webHidden/>
          </w:rPr>
          <w:fldChar w:fldCharType="end"/>
        </w:r>
      </w:hyperlink>
    </w:p>
    <w:p w14:paraId="5C6DB973" w14:textId="08FE6148" w:rsidR="00785DA4" w:rsidRDefault="00785DA4" w:rsidP="00785DA4">
      <w:pPr>
        <w:pStyle w:val="TOC3"/>
        <w:rPr>
          <w:rFonts w:asciiTheme="minorHAnsi" w:hAnsiTheme="minorHAnsi" w:cstheme="minorBidi"/>
          <w:noProof/>
          <w:lang w:val="en-GB" w:eastAsia="en-GB"/>
        </w:rPr>
      </w:pPr>
      <w:hyperlink w:anchor="_Toc200105029" w:history="1">
        <w:r w:rsidRPr="005144BB">
          <w:rPr>
            <w:rStyle w:val="Hyperlink"/>
          </w:rPr>
          <w:t>1.4.4</w:t>
        </w:r>
        <w:r>
          <w:rPr>
            <w:rFonts w:asciiTheme="minorHAnsi" w:hAnsiTheme="minorHAnsi" w:cstheme="minorBidi"/>
            <w:noProof/>
            <w:lang w:val="en-GB" w:eastAsia="en-GB"/>
          </w:rPr>
          <w:tab/>
        </w:r>
        <w:r w:rsidRPr="005144BB">
          <w:rPr>
            <w:rStyle w:val="Hyperlink"/>
            <w:rtl/>
          </w:rPr>
          <w:t>الأمن السيبراني: بناء الثقة والأمن في تكنولوجيا المعلومات والاتصالات</w:t>
        </w:r>
        <w:r>
          <w:rPr>
            <w:noProof/>
            <w:webHidden/>
          </w:rPr>
          <w:tab/>
        </w:r>
        <w:r>
          <w:rPr>
            <w:noProof/>
            <w:webHidden/>
          </w:rPr>
          <w:tab/>
        </w:r>
        <w:r>
          <w:rPr>
            <w:noProof/>
            <w:webHidden/>
          </w:rPr>
          <w:fldChar w:fldCharType="begin"/>
        </w:r>
        <w:r>
          <w:rPr>
            <w:noProof/>
            <w:webHidden/>
          </w:rPr>
          <w:instrText xml:space="preserve"> PAGEREF _Toc200105029 \h </w:instrText>
        </w:r>
        <w:r>
          <w:rPr>
            <w:noProof/>
            <w:webHidden/>
          </w:rPr>
        </w:r>
        <w:r>
          <w:rPr>
            <w:noProof/>
            <w:webHidden/>
          </w:rPr>
          <w:fldChar w:fldCharType="separate"/>
        </w:r>
        <w:r>
          <w:rPr>
            <w:noProof/>
            <w:webHidden/>
            <w:rtl/>
          </w:rPr>
          <w:t>28</w:t>
        </w:r>
        <w:r>
          <w:rPr>
            <w:noProof/>
            <w:webHidden/>
          </w:rPr>
          <w:fldChar w:fldCharType="end"/>
        </w:r>
      </w:hyperlink>
    </w:p>
    <w:p w14:paraId="78705135" w14:textId="2DFCAEB8" w:rsidR="00785DA4" w:rsidRDefault="00785DA4" w:rsidP="00785DA4">
      <w:pPr>
        <w:pStyle w:val="TOC3"/>
        <w:rPr>
          <w:rFonts w:asciiTheme="minorHAnsi" w:hAnsiTheme="minorHAnsi" w:cstheme="minorBidi"/>
          <w:noProof/>
          <w:lang w:val="en-GB" w:eastAsia="en-GB"/>
        </w:rPr>
      </w:pPr>
      <w:hyperlink w:anchor="_Toc200105030" w:history="1">
        <w:r w:rsidRPr="005144BB">
          <w:rPr>
            <w:rStyle w:val="Hyperlink"/>
            <w:lang w:bidi="ar-EG"/>
          </w:rPr>
          <w:t>2.4.4</w:t>
        </w:r>
        <w:r>
          <w:rPr>
            <w:rFonts w:asciiTheme="minorHAnsi" w:hAnsiTheme="minorHAnsi" w:cstheme="minorBidi"/>
            <w:noProof/>
            <w:lang w:val="en-GB" w:eastAsia="en-GB"/>
          </w:rPr>
          <w:tab/>
        </w:r>
        <w:r w:rsidRPr="005144BB">
          <w:rPr>
            <w:rStyle w:val="Hyperlink"/>
            <w:rtl/>
          </w:rPr>
          <w:t>التكنولوجيات الناشئة: تشكيل أُطر التحوُّل</w:t>
        </w:r>
        <w:r>
          <w:rPr>
            <w:noProof/>
            <w:webHidden/>
          </w:rPr>
          <w:tab/>
        </w:r>
        <w:r>
          <w:rPr>
            <w:noProof/>
            <w:webHidden/>
          </w:rPr>
          <w:tab/>
        </w:r>
        <w:r>
          <w:rPr>
            <w:noProof/>
            <w:webHidden/>
          </w:rPr>
          <w:fldChar w:fldCharType="begin"/>
        </w:r>
        <w:r>
          <w:rPr>
            <w:noProof/>
            <w:webHidden/>
          </w:rPr>
          <w:instrText xml:space="preserve"> PAGEREF _Toc200105030 \h </w:instrText>
        </w:r>
        <w:r>
          <w:rPr>
            <w:noProof/>
            <w:webHidden/>
          </w:rPr>
        </w:r>
        <w:r>
          <w:rPr>
            <w:noProof/>
            <w:webHidden/>
          </w:rPr>
          <w:fldChar w:fldCharType="separate"/>
        </w:r>
        <w:r>
          <w:rPr>
            <w:noProof/>
            <w:webHidden/>
            <w:rtl/>
          </w:rPr>
          <w:t>28</w:t>
        </w:r>
        <w:r>
          <w:rPr>
            <w:noProof/>
            <w:webHidden/>
          </w:rPr>
          <w:fldChar w:fldCharType="end"/>
        </w:r>
      </w:hyperlink>
    </w:p>
    <w:p w14:paraId="07E855B2" w14:textId="721ACC5B" w:rsidR="00785DA4" w:rsidRDefault="00785DA4" w:rsidP="00785DA4">
      <w:pPr>
        <w:pStyle w:val="TOC2"/>
        <w:rPr>
          <w:rFonts w:asciiTheme="minorHAnsi" w:hAnsiTheme="minorHAnsi" w:cstheme="minorBidi"/>
          <w:noProof/>
          <w:lang w:val="en-GB" w:eastAsia="en-GB"/>
        </w:rPr>
      </w:pPr>
      <w:hyperlink w:anchor="_Toc200105031" w:history="1">
        <w:r w:rsidRPr="005144BB">
          <w:rPr>
            <w:rStyle w:val="Hyperlink"/>
          </w:rPr>
          <w:t>5.4</w:t>
        </w:r>
        <w:r>
          <w:rPr>
            <w:rFonts w:asciiTheme="minorHAnsi" w:hAnsiTheme="minorHAnsi" w:cstheme="minorBidi"/>
            <w:noProof/>
            <w:lang w:val="en-GB" w:eastAsia="en-GB"/>
          </w:rPr>
          <w:tab/>
        </w:r>
        <w:r w:rsidRPr="005144BB">
          <w:rPr>
            <w:rStyle w:val="Hyperlink"/>
            <w:rtl/>
          </w:rPr>
          <w:t>توفير البيانات والإحصاءات</w:t>
        </w:r>
        <w:r>
          <w:rPr>
            <w:noProof/>
            <w:webHidden/>
          </w:rPr>
          <w:tab/>
        </w:r>
        <w:r>
          <w:rPr>
            <w:noProof/>
            <w:webHidden/>
          </w:rPr>
          <w:tab/>
        </w:r>
        <w:r>
          <w:rPr>
            <w:noProof/>
            <w:webHidden/>
          </w:rPr>
          <w:fldChar w:fldCharType="begin"/>
        </w:r>
        <w:r>
          <w:rPr>
            <w:noProof/>
            <w:webHidden/>
          </w:rPr>
          <w:instrText xml:space="preserve"> PAGEREF _Toc200105031 \h </w:instrText>
        </w:r>
        <w:r>
          <w:rPr>
            <w:noProof/>
            <w:webHidden/>
          </w:rPr>
        </w:r>
        <w:r>
          <w:rPr>
            <w:noProof/>
            <w:webHidden/>
          </w:rPr>
          <w:fldChar w:fldCharType="separate"/>
        </w:r>
        <w:r>
          <w:rPr>
            <w:noProof/>
            <w:webHidden/>
            <w:rtl/>
          </w:rPr>
          <w:t>31</w:t>
        </w:r>
        <w:r>
          <w:rPr>
            <w:noProof/>
            <w:webHidden/>
          </w:rPr>
          <w:fldChar w:fldCharType="end"/>
        </w:r>
      </w:hyperlink>
    </w:p>
    <w:p w14:paraId="772C2F74" w14:textId="7B03E603" w:rsidR="00785DA4" w:rsidRDefault="00785DA4" w:rsidP="00785DA4">
      <w:pPr>
        <w:pStyle w:val="TOC2"/>
        <w:rPr>
          <w:rFonts w:asciiTheme="minorHAnsi" w:hAnsiTheme="minorHAnsi" w:cstheme="minorBidi"/>
          <w:noProof/>
          <w:lang w:val="en-GB" w:eastAsia="en-GB"/>
        </w:rPr>
      </w:pPr>
      <w:hyperlink w:anchor="_Toc200105032" w:history="1">
        <w:r w:rsidRPr="005144BB">
          <w:rPr>
            <w:rStyle w:val="Hyperlink"/>
            <w:lang w:bidi="ar-EG"/>
          </w:rPr>
          <w:t>6.4</w:t>
        </w:r>
        <w:r>
          <w:rPr>
            <w:rFonts w:asciiTheme="minorHAnsi" w:hAnsiTheme="minorHAnsi" w:cstheme="minorBidi"/>
            <w:noProof/>
            <w:lang w:val="en-GB" w:eastAsia="en-GB"/>
          </w:rPr>
          <w:tab/>
        </w:r>
        <w:r w:rsidRPr="005144BB">
          <w:rPr>
            <w:rStyle w:val="Hyperlink"/>
            <w:rtl/>
          </w:rPr>
          <w:t>تنمية القدرات</w:t>
        </w:r>
        <w:r>
          <w:rPr>
            <w:noProof/>
            <w:webHidden/>
          </w:rPr>
          <w:tab/>
        </w:r>
        <w:r>
          <w:rPr>
            <w:noProof/>
            <w:webHidden/>
          </w:rPr>
          <w:tab/>
        </w:r>
        <w:r>
          <w:rPr>
            <w:noProof/>
            <w:webHidden/>
          </w:rPr>
          <w:fldChar w:fldCharType="begin"/>
        </w:r>
        <w:r>
          <w:rPr>
            <w:noProof/>
            <w:webHidden/>
          </w:rPr>
          <w:instrText xml:space="preserve"> PAGEREF _Toc200105032 \h </w:instrText>
        </w:r>
        <w:r>
          <w:rPr>
            <w:noProof/>
            <w:webHidden/>
          </w:rPr>
        </w:r>
        <w:r>
          <w:rPr>
            <w:noProof/>
            <w:webHidden/>
          </w:rPr>
          <w:fldChar w:fldCharType="separate"/>
        </w:r>
        <w:r>
          <w:rPr>
            <w:noProof/>
            <w:webHidden/>
            <w:rtl/>
          </w:rPr>
          <w:t>33</w:t>
        </w:r>
        <w:r>
          <w:rPr>
            <w:noProof/>
            <w:webHidden/>
          </w:rPr>
          <w:fldChar w:fldCharType="end"/>
        </w:r>
      </w:hyperlink>
    </w:p>
    <w:p w14:paraId="75257245" w14:textId="7F2C8917" w:rsidR="00785DA4" w:rsidRDefault="00785DA4" w:rsidP="00785DA4">
      <w:pPr>
        <w:pStyle w:val="TOC2"/>
        <w:rPr>
          <w:rFonts w:asciiTheme="minorHAnsi" w:hAnsiTheme="minorHAnsi" w:cstheme="minorBidi"/>
          <w:noProof/>
          <w:lang w:val="en-GB" w:eastAsia="en-GB"/>
        </w:rPr>
      </w:pPr>
      <w:hyperlink w:anchor="_Toc200105033" w:history="1">
        <w:r w:rsidRPr="005144BB">
          <w:rPr>
            <w:rStyle w:val="Hyperlink"/>
            <w:lang w:bidi="ar-EG"/>
          </w:rPr>
          <w:t>7.4</w:t>
        </w:r>
        <w:r>
          <w:rPr>
            <w:rFonts w:asciiTheme="minorHAnsi" w:hAnsiTheme="minorHAnsi" w:cstheme="minorBidi"/>
            <w:noProof/>
            <w:lang w:val="en-GB" w:eastAsia="en-GB"/>
          </w:rPr>
          <w:tab/>
        </w:r>
        <w:r w:rsidRPr="005144BB">
          <w:rPr>
            <w:rStyle w:val="Hyperlink"/>
            <w:rtl/>
          </w:rPr>
          <w:t>تقديم المساعدة التقنية</w:t>
        </w:r>
        <w:r>
          <w:rPr>
            <w:noProof/>
            <w:webHidden/>
          </w:rPr>
          <w:tab/>
        </w:r>
        <w:r>
          <w:rPr>
            <w:noProof/>
            <w:webHidden/>
          </w:rPr>
          <w:tab/>
        </w:r>
        <w:r>
          <w:rPr>
            <w:noProof/>
            <w:webHidden/>
          </w:rPr>
          <w:fldChar w:fldCharType="begin"/>
        </w:r>
        <w:r>
          <w:rPr>
            <w:noProof/>
            <w:webHidden/>
          </w:rPr>
          <w:instrText xml:space="preserve"> PAGEREF _Toc200105033 \h </w:instrText>
        </w:r>
        <w:r>
          <w:rPr>
            <w:noProof/>
            <w:webHidden/>
          </w:rPr>
        </w:r>
        <w:r>
          <w:rPr>
            <w:noProof/>
            <w:webHidden/>
          </w:rPr>
          <w:fldChar w:fldCharType="separate"/>
        </w:r>
        <w:r>
          <w:rPr>
            <w:noProof/>
            <w:webHidden/>
            <w:rtl/>
          </w:rPr>
          <w:t>33</w:t>
        </w:r>
        <w:r>
          <w:rPr>
            <w:noProof/>
            <w:webHidden/>
          </w:rPr>
          <w:fldChar w:fldCharType="end"/>
        </w:r>
      </w:hyperlink>
    </w:p>
    <w:p w14:paraId="389DA818" w14:textId="5274E2A9" w:rsidR="00785DA4" w:rsidRDefault="00785DA4" w:rsidP="00785DA4">
      <w:pPr>
        <w:pStyle w:val="TOC2"/>
        <w:rPr>
          <w:rFonts w:asciiTheme="minorHAnsi" w:hAnsiTheme="minorHAnsi" w:cstheme="minorBidi"/>
          <w:noProof/>
          <w:lang w:val="en-GB" w:eastAsia="en-GB"/>
        </w:rPr>
      </w:pPr>
      <w:hyperlink w:anchor="_Toc200105034" w:history="1">
        <w:r w:rsidRPr="005144BB">
          <w:rPr>
            <w:rStyle w:val="Hyperlink"/>
          </w:rPr>
          <w:t>8.4</w:t>
        </w:r>
        <w:r>
          <w:rPr>
            <w:rFonts w:asciiTheme="minorHAnsi" w:hAnsiTheme="minorHAnsi" w:cstheme="minorBidi"/>
            <w:noProof/>
            <w:lang w:val="en-GB" w:eastAsia="en-GB"/>
          </w:rPr>
          <w:tab/>
        </w:r>
        <w:r w:rsidRPr="005144BB">
          <w:rPr>
            <w:rStyle w:val="Hyperlink"/>
            <w:rtl/>
          </w:rPr>
          <w:t>تنظيم المنصات</w:t>
        </w:r>
        <w:r>
          <w:rPr>
            <w:noProof/>
            <w:webHidden/>
          </w:rPr>
          <w:tab/>
        </w:r>
        <w:r>
          <w:rPr>
            <w:noProof/>
            <w:webHidden/>
          </w:rPr>
          <w:tab/>
        </w:r>
        <w:r>
          <w:rPr>
            <w:noProof/>
            <w:webHidden/>
          </w:rPr>
          <w:fldChar w:fldCharType="begin"/>
        </w:r>
        <w:r>
          <w:rPr>
            <w:noProof/>
            <w:webHidden/>
          </w:rPr>
          <w:instrText xml:space="preserve"> PAGEREF _Toc200105034 \h </w:instrText>
        </w:r>
        <w:r>
          <w:rPr>
            <w:noProof/>
            <w:webHidden/>
          </w:rPr>
        </w:r>
        <w:r>
          <w:rPr>
            <w:noProof/>
            <w:webHidden/>
          </w:rPr>
          <w:fldChar w:fldCharType="separate"/>
        </w:r>
        <w:r>
          <w:rPr>
            <w:noProof/>
            <w:webHidden/>
            <w:rtl/>
          </w:rPr>
          <w:t>35</w:t>
        </w:r>
        <w:r>
          <w:rPr>
            <w:noProof/>
            <w:webHidden/>
          </w:rPr>
          <w:fldChar w:fldCharType="end"/>
        </w:r>
      </w:hyperlink>
    </w:p>
    <w:p w14:paraId="13467145" w14:textId="48B4C0CE" w:rsidR="00785DA4" w:rsidRDefault="00785DA4" w:rsidP="00785DA4">
      <w:pPr>
        <w:pStyle w:val="TOC3"/>
        <w:rPr>
          <w:rFonts w:asciiTheme="minorHAnsi" w:hAnsiTheme="minorHAnsi" w:cstheme="minorBidi"/>
          <w:noProof/>
          <w:lang w:val="en-GB" w:eastAsia="en-GB"/>
        </w:rPr>
      </w:pPr>
      <w:hyperlink w:anchor="_Toc200105035" w:history="1">
        <w:r w:rsidRPr="005144BB">
          <w:rPr>
            <w:rStyle w:val="Hyperlink"/>
          </w:rPr>
          <w:t>1.8.4</w:t>
        </w:r>
        <w:r>
          <w:rPr>
            <w:rFonts w:asciiTheme="minorHAnsi" w:hAnsiTheme="minorHAnsi" w:cstheme="minorBidi"/>
            <w:noProof/>
            <w:lang w:val="en-GB" w:eastAsia="en-GB"/>
          </w:rPr>
          <w:tab/>
        </w:r>
        <w:r w:rsidRPr="005144BB">
          <w:rPr>
            <w:rStyle w:val="Hyperlink"/>
            <w:rtl/>
          </w:rPr>
          <w:t>عملية منتدى القمة العالمية لمجتمع المعلومات (</w:t>
        </w:r>
        <w:r w:rsidRPr="005144BB">
          <w:rPr>
            <w:rStyle w:val="Hyperlink"/>
          </w:rPr>
          <w:t>WSIS</w:t>
        </w:r>
        <w:r w:rsidRPr="005144BB">
          <w:rPr>
            <w:rStyle w:val="Hyperlink"/>
            <w:rtl/>
          </w:rPr>
          <w:t>)</w:t>
        </w:r>
        <w:r>
          <w:rPr>
            <w:noProof/>
            <w:webHidden/>
          </w:rPr>
          <w:tab/>
        </w:r>
        <w:r>
          <w:rPr>
            <w:noProof/>
            <w:webHidden/>
          </w:rPr>
          <w:tab/>
        </w:r>
        <w:r>
          <w:rPr>
            <w:noProof/>
            <w:webHidden/>
          </w:rPr>
          <w:fldChar w:fldCharType="begin"/>
        </w:r>
        <w:r>
          <w:rPr>
            <w:noProof/>
            <w:webHidden/>
          </w:rPr>
          <w:instrText xml:space="preserve"> PAGEREF _Toc200105035 \h </w:instrText>
        </w:r>
        <w:r>
          <w:rPr>
            <w:noProof/>
            <w:webHidden/>
          </w:rPr>
        </w:r>
        <w:r>
          <w:rPr>
            <w:noProof/>
            <w:webHidden/>
          </w:rPr>
          <w:fldChar w:fldCharType="separate"/>
        </w:r>
        <w:r>
          <w:rPr>
            <w:noProof/>
            <w:webHidden/>
            <w:rtl/>
          </w:rPr>
          <w:t>35</w:t>
        </w:r>
        <w:r>
          <w:rPr>
            <w:noProof/>
            <w:webHidden/>
          </w:rPr>
          <w:fldChar w:fldCharType="end"/>
        </w:r>
      </w:hyperlink>
    </w:p>
    <w:p w14:paraId="107421A9" w14:textId="407625D6" w:rsidR="00785DA4" w:rsidRDefault="00785DA4" w:rsidP="00785DA4">
      <w:pPr>
        <w:pStyle w:val="TOC3"/>
        <w:rPr>
          <w:rFonts w:asciiTheme="minorHAnsi" w:hAnsiTheme="minorHAnsi" w:cstheme="minorBidi"/>
          <w:noProof/>
          <w:lang w:val="en-GB" w:eastAsia="en-GB"/>
        </w:rPr>
      </w:pPr>
      <w:hyperlink w:anchor="_Toc200105036" w:history="1">
        <w:r w:rsidRPr="005144BB">
          <w:rPr>
            <w:rStyle w:val="Hyperlink"/>
          </w:rPr>
          <w:t>2.8.4</w:t>
        </w:r>
        <w:r>
          <w:rPr>
            <w:rFonts w:asciiTheme="minorHAnsi" w:hAnsiTheme="minorHAnsi" w:cstheme="minorBidi"/>
            <w:noProof/>
            <w:lang w:val="en-GB" w:eastAsia="en-GB"/>
          </w:rPr>
          <w:tab/>
        </w:r>
        <w:r w:rsidRPr="005144BB">
          <w:rPr>
            <w:rStyle w:val="Hyperlink"/>
            <w:rtl/>
          </w:rPr>
          <w:t>الذكاء الاصطناعي من أجل المصلحة العامة</w:t>
        </w:r>
        <w:r>
          <w:rPr>
            <w:noProof/>
            <w:webHidden/>
          </w:rPr>
          <w:tab/>
        </w:r>
        <w:r>
          <w:rPr>
            <w:noProof/>
            <w:webHidden/>
          </w:rPr>
          <w:tab/>
        </w:r>
        <w:r>
          <w:rPr>
            <w:noProof/>
            <w:webHidden/>
          </w:rPr>
          <w:fldChar w:fldCharType="begin"/>
        </w:r>
        <w:r>
          <w:rPr>
            <w:noProof/>
            <w:webHidden/>
          </w:rPr>
          <w:instrText xml:space="preserve"> PAGEREF _Toc200105036 \h </w:instrText>
        </w:r>
        <w:r>
          <w:rPr>
            <w:noProof/>
            <w:webHidden/>
          </w:rPr>
        </w:r>
        <w:r>
          <w:rPr>
            <w:noProof/>
            <w:webHidden/>
          </w:rPr>
          <w:fldChar w:fldCharType="separate"/>
        </w:r>
        <w:r>
          <w:rPr>
            <w:noProof/>
            <w:webHidden/>
            <w:rtl/>
          </w:rPr>
          <w:t>36</w:t>
        </w:r>
        <w:r>
          <w:rPr>
            <w:noProof/>
            <w:webHidden/>
          </w:rPr>
          <w:fldChar w:fldCharType="end"/>
        </w:r>
      </w:hyperlink>
    </w:p>
    <w:p w14:paraId="523C0FB5" w14:textId="172B2924" w:rsidR="00785DA4" w:rsidRDefault="00785DA4" w:rsidP="00785DA4">
      <w:pPr>
        <w:pStyle w:val="TOC3"/>
        <w:rPr>
          <w:rFonts w:asciiTheme="minorHAnsi" w:hAnsiTheme="minorHAnsi" w:cstheme="minorBidi"/>
          <w:noProof/>
          <w:lang w:val="en-GB" w:eastAsia="en-GB"/>
        </w:rPr>
      </w:pPr>
      <w:hyperlink w:anchor="_Toc200105037" w:history="1">
        <w:r w:rsidRPr="005144BB">
          <w:rPr>
            <w:rStyle w:val="Hyperlink"/>
          </w:rPr>
          <w:t>3.8.4</w:t>
        </w:r>
        <w:r>
          <w:rPr>
            <w:rFonts w:asciiTheme="minorHAnsi" w:hAnsiTheme="minorHAnsi" w:cstheme="minorBidi"/>
            <w:noProof/>
            <w:lang w:val="en-GB" w:eastAsia="en-GB"/>
          </w:rPr>
          <w:tab/>
        </w:r>
        <w:r w:rsidRPr="005144BB">
          <w:rPr>
            <w:rStyle w:val="Hyperlink"/>
            <w:rtl/>
          </w:rPr>
          <w:t>الندوة العالمية للمعايير لعام 2024 (</w:t>
        </w:r>
        <w:r w:rsidRPr="005144BB">
          <w:rPr>
            <w:rStyle w:val="Hyperlink"/>
          </w:rPr>
          <w:t>GSS-24</w:t>
        </w:r>
        <w:r w:rsidRPr="005144BB">
          <w:rPr>
            <w:rStyle w:val="Hyperlink"/>
            <w:rtl/>
          </w:rPr>
          <w:t>)</w:t>
        </w:r>
        <w:r>
          <w:rPr>
            <w:noProof/>
            <w:webHidden/>
          </w:rPr>
          <w:tab/>
        </w:r>
        <w:r>
          <w:rPr>
            <w:noProof/>
            <w:webHidden/>
          </w:rPr>
          <w:tab/>
        </w:r>
        <w:r>
          <w:rPr>
            <w:noProof/>
            <w:webHidden/>
          </w:rPr>
          <w:fldChar w:fldCharType="begin"/>
        </w:r>
        <w:r>
          <w:rPr>
            <w:noProof/>
            <w:webHidden/>
          </w:rPr>
          <w:instrText xml:space="preserve"> PAGEREF _Toc200105037 \h </w:instrText>
        </w:r>
        <w:r>
          <w:rPr>
            <w:noProof/>
            <w:webHidden/>
          </w:rPr>
        </w:r>
        <w:r>
          <w:rPr>
            <w:noProof/>
            <w:webHidden/>
          </w:rPr>
          <w:fldChar w:fldCharType="separate"/>
        </w:r>
        <w:r>
          <w:rPr>
            <w:noProof/>
            <w:webHidden/>
            <w:rtl/>
          </w:rPr>
          <w:t>38</w:t>
        </w:r>
        <w:r>
          <w:rPr>
            <w:noProof/>
            <w:webHidden/>
          </w:rPr>
          <w:fldChar w:fldCharType="end"/>
        </w:r>
      </w:hyperlink>
    </w:p>
    <w:p w14:paraId="65337F40" w14:textId="44397019" w:rsidR="00785DA4" w:rsidRDefault="00785DA4" w:rsidP="00785DA4">
      <w:pPr>
        <w:pStyle w:val="TOC3"/>
        <w:rPr>
          <w:rFonts w:asciiTheme="minorHAnsi" w:hAnsiTheme="minorHAnsi" w:cstheme="minorBidi"/>
          <w:noProof/>
          <w:lang w:val="en-GB" w:eastAsia="en-GB"/>
        </w:rPr>
      </w:pPr>
      <w:hyperlink w:anchor="_Toc200105038" w:history="1">
        <w:r w:rsidRPr="005144BB">
          <w:rPr>
            <w:rStyle w:val="Hyperlink"/>
          </w:rPr>
          <w:t>4.8.4</w:t>
        </w:r>
        <w:r>
          <w:rPr>
            <w:rFonts w:asciiTheme="minorHAnsi" w:hAnsiTheme="minorHAnsi" w:cstheme="minorBidi"/>
            <w:noProof/>
            <w:lang w:val="en-GB" w:eastAsia="en-GB"/>
          </w:rPr>
          <w:tab/>
        </w:r>
        <w:r w:rsidRPr="005144BB">
          <w:rPr>
            <w:rStyle w:val="Hyperlink"/>
            <w:rtl/>
          </w:rPr>
          <w:t>الندوة العالمية لمنظمي الاتصالات</w:t>
        </w:r>
        <w:r>
          <w:rPr>
            <w:noProof/>
            <w:webHidden/>
          </w:rPr>
          <w:tab/>
        </w:r>
        <w:r>
          <w:rPr>
            <w:noProof/>
            <w:webHidden/>
          </w:rPr>
          <w:tab/>
        </w:r>
        <w:r>
          <w:rPr>
            <w:noProof/>
            <w:webHidden/>
          </w:rPr>
          <w:fldChar w:fldCharType="begin"/>
        </w:r>
        <w:r>
          <w:rPr>
            <w:noProof/>
            <w:webHidden/>
          </w:rPr>
          <w:instrText xml:space="preserve"> PAGEREF _Toc200105038 \h </w:instrText>
        </w:r>
        <w:r>
          <w:rPr>
            <w:noProof/>
            <w:webHidden/>
          </w:rPr>
        </w:r>
        <w:r>
          <w:rPr>
            <w:noProof/>
            <w:webHidden/>
          </w:rPr>
          <w:fldChar w:fldCharType="separate"/>
        </w:r>
        <w:r>
          <w:rPr>
            <w:noProof/>
            <w:webHidden/>
            <w:rtl/>
          </w:rPr>
          <w:t>38</w:t>
        </w:r>
        <w:r>
          <w:rPr>
            <w:noProof/>
            <w:webHidden/>
          </w:rPr>
          <w:fldChar w:fldCharType="end"/>
        </w:r>
      </w:hyperlink>
    </w:p>
    <w:p w14:paraId="03A594B1" w14:textId="6C99798C" w:rsidR="00785DA4" w:rsidRDefault="00785DA4" w:rsidP="00785DA4">
      <w:pPr>
        <w:pStyle w:val="TOC3"/>
        <w:rPr>
          <w:rFonts w:asciiTheme="minorHAnsi" w:hAnsiTheme="minorHAnsi" w:cstheme="minorBidi"/>
          <w:noProof/>
          <w:lang w:val="en-GB" w:eastAsia="en-GB"/>
        </w:rPr>
      </w:pPr>
      <w:hyperlink w:anchor="_Toc200105039" w:history="1">
        <w:r w:rsidRPr="005144BB">
          <w:rPr>
            <w:rStyle w:val="Hyperlink"/>
          </w:rPr>
          <w:t>5.8.4</w:t>
        </w:r>
        <w:r>
          <w:rPr>
            <w:rFonts w:asciiTheme="minorHAnsi" w:hAnsiTheme="minorHAnsi" w:cstheme="minorBidi"/>
            <w:noProof/>
            <w:lang w:val="en-GB" w:eastAsia="en-GB"/>
          </w:rPr>
          <w:tab/>
        </w:r>
        <w:r w:rsidRPr="005144BB">
          <w:rPr>
            <w:rStyle w:val="Hyperlink"/>
            <w:rtl/>
          </w:rPr>
          <w:t>إشراك الهيئات الأكاديمية في عمل الاتحاد</w:t>
        </w:r>
        <w:r>
          <w:rPr>
            <w:noProof/>
            <w:webHidden/>
          </w:rPr>
          <w:tab/>
        </w:r>
        <w:r>
          <w:rPr>
            <w:noProof/>
            <w:webHidden/>
          </w:rPr>
          <w:tab/>
        </w:r>
        <w:r>
          <w:rPr>
            <w:noProof/>
            <w:webHidden/>
          </w:rPr>
          <w:fldChar w:fldCharType="begin"/>
        </w:r>
        <w:r>
          <w:rPr>
            <w:noProof/>
            <w:webHidden/>
          </w:rPr>
          <w:instrText xml:space="preserve"> PAGEREF _Toc200105039 \h </w:instrText>
        </w:r>
        <w:r>
          <w:rPr>
            <w:noProof/>
            <w:webHidden/>
          </w:rPr>
        </w:r>
        <w:r>
          <w:rPr>
            <w:noProof/>
            <w:webHidden/>
          </w:rPr>
          <w:fldChar w:fldCharType="separate"/>
        </w:r>
        <w:r>
          <w:rPr>
            <w:noProof/>
            <w:webHidden/>
            <w:rtl/>
          </w:rPr>
          <w:t>38</w:t>
        </w:r>
        <w:r>
          <w:rPr>
            <w:noProof/>
            <w:webHidden/>
          </w:rPr>
          <w:fldChar w:fldCharType="end"/>
        </w:r>
      </w:hyperlink>
    </w:p>
    <w:p w14:paraId="024606FF" w14:textId="57BE52C1" w:rsidR="00785DA4" w:rsidRDefault="00785DA4" w:rsidP="00785DA4">
      <w:pPr>
        <w:pStyle w:val="TOC3"/>
        <w:rPr>
          <w:rFonts w:asciiTheme="minorHAnsi" w:hAnsiTheme="minorHAnsi" w:cstheme="minorBidi"/>
          <w:noProof/>
          <w:lang w:val="en-GB" w:eastAsia="en-GB"/>
        </w:rPr>
      </w:pPr>
      <w:hyperlink w:anchor="_Toc200105040" w:history="1">
        <w:r w:rsidRPr="005144BB">
          <w:rPr>
            <w:rStyle w:val="Hyperlink"/>
          </w:rPr>
          <w:t>6.8.4</w:t>
        </w:r>
        <w:r>
          <w:rPr>
            <w:rFonts w:asciiTheme="minorHAnsi" w:hAnsiTheme="minorHAnsi" w:cstheme="minorBidi"/>
            <w:noProof/>
            <w:lang w:val="en-GB" w:eastAsia="en-GB"/>
          </w:rPr>
          <w:tab/>
        </w:r>
        <w:r w:rsidRPr="005144BB">
          <w:rPr>
            <w:rStyle w:val="Hyperlink"/>
            <w:rtl/>
          </w:rPr>
          <w:t>جريدة الاتحاد الدولي للاتصالات</w:t>
        </w:r>
        <w:r>
          <w:rPr>
            <w:noProof/>
            <w:webHidden/>
          </w:rPr>
          <w:tab/>
        </w:r>
        <w:r>
          <w:rPr>
            <w:noProof/>
            <w:webHidden/>
          </w:rPr>
          <w:tab/>
        </w:r>
        <w:r>
          <w:rPr>
            <w:noProof/>
            <w:webHidden/>
          </w:rPr>
          <w:fldChar w:fldCharType="begin"/>
        </w:r>
        <w:r>
          <w:rPr>
            <w:noProof/>
            <w:webHidden/>
          </w:rPr>
          <w:instrText xml:space="preserve"> PAGEREF _Toc200105040 \h </w:instrText>
        </w:r>
        <w:r>
          <w:rPr>
            <w:noProof/>
            <w:webHidden/>
          </w:rPr>
        </w:r>
        <w:r>
          <w:rPr>
            <w:noProof/>
            <w:webHidden/>
          </w:rPr>
          <w:fldChar w:fldCharType="separate"/>
        </w:r>
        <w:r>
          <w:rPr>
            <w:noProof/>
            <w:webHidden/>
            <w:rtl/>
          </w:rPr>
          <w:t>38</w:t>
        </w:r>
        <w:r>
          <w:rPr>
            <w:noProof/>
            <w:webHidden/>
          </w:rPr>
          <w:fldChar w:fldCharType="end"/>
        </w:r>
      </w:hyperlink>
    </w:p>
    <w:p w14:paraId="53871D0F" w14:textId="41DC3214" w:rsidR="00785DA4" w:rsidRDefault="00785DA4" w:rsidP="00785DA4">
      <w:pPr>
        <w:pStyle w:val="TOC3"/>
        <w:rPr>
          <w:rFonts w:asciiTheme="minorHAnsi" w:hAnsiTheme="minorHAnsi" w:cstheme="minorBidi"/>
          <w:noProof/>
          <w:lang w:val="en-GB" w:eastAsia="en-GB"/>
        </w:rPr>
      </w:pPr>
      <w:hyperlink w:anchor="_Toc200105041" w:history="1">
        <w:r w:rsidRPr="005144BB">
          <w:rPr>
            <w:rStyle w:val="Hyperlink"/>
          </w:rPr>
          <w:t>7.8.4</w:t>
        </w:r>
        <w:r>
          <w:rPr>
            <w:rFonts w:asciiTheme="minorHAnsi" w:hAnsiTheme="minorHAnsi" w:cstheme="minorBidi"/>
            <w:noProof/>
            <w:lang w:val="en-GB" w:eastAsia="en-GB"/>
          </w:rPr>
          <w:tab/>
        </w:r>
        <w:r w:rsidRPr="005144BB">
          <w:rPr>
            <w:rStyle w:val="Hyperlink"/>
            <w:rtl/>
          </w:rPr>
          <w:t>مؤتمر كاليدوسكوب الأكاديمي</w:t>
        </w:r>
        <w:r>
          <w:rPr>
            <w:noProof/>
            <w:webHidden/>
          </w:rPr>
          <w:tab/>
        </w:r>
        <w:r>
          <w:rPr>
            <w:noProof/>
            <w:webHidden/>
          </w:rPr>
          <w:tab/>
        </w:r>
        <w:r>
          <w:rPr>
            <w:noProof/>
            <w:webHidden/>
          </w:rPr>
          <w:fldChar w:fldCharType="begin"/>
        </w:r>
        <w:r>
          <w:rPr>
            <w:noProof/>
            <w:webHidden/>
          </w:rPr>
          <w:instrText xml:space="preserve"> PAGEREF _Toc200105041 \h </w:instrText>
        </w:r>
        <w:r>
          <w:rPr>
            <w:noProof/>
            <w:webHidden/>
          </w:rPr>
        </w:r>
        <w:r>
          <w:rPr>
            <w:noProof/>
            <w:webHidden/>
          </w:rPr>
          <w:fldChar w:fldCharType="separate"/>
        </w:r>
        <w:r>
          <w:rPr>
            <w:noProof/>
            <w:webHidden/>
            <w:rtl/>
          </w:rPr>
          <w:t>38</w:t>
        </w:r>
        <w:r>
          <w:rPr>
            <w:noProof/>
            <w:webHidden/>
          </w:rPr>
          <w:fldChar w:fldCharType="end"/>
        </w:r>
      </w:hyperlink>
    </w:p>
    <w:p w14:paraId="017299AE" w14:textId="6093806F" w:rsidR="00785DA4" w:rsidRDefault="00785DA4" w:rsidP="00785DA4">
      <w:pPr>
        <w:pStyle w:val="TOC3"/>
        <w:rPr>
          <w:rFonts w:asciiTheme="minorHAnsi" w:hAnsiTheme="minorHAnsi" w:cstheme="minorBidi"/>
          <w:noProof/>
          <w:lang w:val="en-GB" w:eastAsia="en-GB"/>
        </w:rPr>
      </w:pPr>
      <w:hyperlink w:anchor="_Toc200105042" w:history="1">
        <w:r w:rsidRPr="005144BB">
          <w:rPr>
            <w:rStyle w:val="Hyperlink"/>
          </w:rPr>
          <w:t>8.8.4</w:t>
        </w:r>
        <w:r>
          <w:rPr>
            <w:rFonts w:asciiTheme="minorHAnsi" w:hAnsiTheme="minorHAnsi" w:cstheme="minorBidi"/>
            <w:noProof/>
            <w:lang w:val="en-GB" w:eastAsia="en-GB"/>
          </w:rPr>
          <w:tab/>
        </w:r>
        <w:r w:rsidRPr="005144BB">
          <w:rPr>
            <w:rStyle w:val="Hyperlink"/>
            <w:rtl/>
          </w:rPr>
          <w:t>الحلقات الدراسية وورش العمل المتعمقة</w:t>
        </w:r>
        <w:r>
          <w:rPr>
            <w:noProof/>
            <w:webHidden/>
          </w:rPr>
          <w:tab/>
        </w:r>
        <w:r>
          <w:rPr>
            <w:noProof/>
            <w:webHidden/>
          </w:rPr>
          <w:tab/>
        </w:r>
        <w:r>
          <w:rPr>
            <w:noProof/>
            <w:webHidden/>
          </w:rPr>
          <w:fldChar w:fldCharType="begin"/>
        </w:r>
        <w:r>
          <w:rPr>
            <w:noProof/>
            <w:webHidden/>
          </w:rPr>
          <w:instrText xml:space="preserve"> PAGEREF _Toc200105042 \h </w:instrText>
        </w:r>
        <w:r>
          <w:rPr>
            <w:noProof/>
            <w:webHidden/>
          </w:rPr>
        </w:r>
        <w:r>
          <w:rPr>
            <w:noProof/>
            <w:webHidden/>
          </w:rPr>
          <w:fldChar w:fldCharType="separate"/>
        </w:r>
        <w:r>
          <w:rPr>
            <w:noProof/>
            <w:webHidden/>
            <w:rtl/>
          </w:rPr>
          <w:t>38</w:t>
        </w:r>
        <w:r>
          <w:rPr>
            <w:noProof/>
            <w:webHidden/>
          </w:rPr>
          <w:fldChar w:fldCharType="end"/>
        </w:r>
      </w:hyperlink>
    </w:p>
    <w:p w14:paraId="247E486F" w14:textId="1071F28F" w:rsidR="00785DA4" w:rsidRDefault="00785DA4" w:rsidP="00785DA4">
      <w:pPr>
        <w:pStyle w:val="TOC1"/>
        <w:rPr>
          <w:rFonts w:asciiTheme="minorHAnsi" w:hAnsiTheme="minorHAnsi" w:cstheme="minorBidi"/>
          <w:noProof/>
          <w:lang w:val="en-GB" w:eastAsia="en-GB"/>
        </w:rPr>
      </w:pPr>
      <w:hyperlink w:anchor="_Toc200105043" w:history="1">
        <w:r w:rsidRPr="005144BB">
          <w:rPr>
            <w:rStyle w:val="Hyperlink"/>
          </w:rPr>
          <w:t>5</w:t>
        </w:r>
        <w:r>
          <w:rPr>
            <w:rFonts w:asciiTheme="minorHAnsi" w:hAnsiTheme="minorHAnsi" w:cstheme="minorBidi"/>
            <w:noProof/>
            <w:lang w:val="en-GB" w:eastAsia="en-GB"/>
          </w:rPr>
          <w:tab/>
        </w:r>
        <w:r w:rsidRPr="005144BB">
          <w:rPr>
            <w:rStyle w:val="Hyperlink"/>
            <w:rtl/>
          </w:rPr>
          <w:t>العوامل التمكينية</w:t>
        </w:r>
        <w:r>
          <w:rPr>
            <w:noProof/>
            <w:webHidden/>
          </w:rPr>
          <w:tab/>
        </w:r>
        <w:r>
          <w:rPr>
            <w:noProof/>
            <w:webHidden/>
          </w:rPr>
          <w:tab/>
        </w:r>
        <w:r>
          <w:rPr>
            <w:noProof/>
            <w:webHidden/>
          </w:rPr>
          <w:fldChar w:fldCharType="begin"/>
        </w:r>
        <w:r>
          <w:rPr>
            <w:noProof/>
            <w:webHidden/>
          </w:rPr>
          <w:instrText xml:space="preserve"> PAGEREF _Toc200105043 \h </w:instrText>
        </w:r>
        <w:r>
          <w:rPr>
            <w:noProof/>
            <w:webHidden/>
          </w:rPr>
        </w:r>
        <w:r>
          <w:rPr>
            <w:noProof/>
            <w:webHidden/>
          </w:rPr>
          <w:fldChar w:fldCharType="separate"/>
        </w:r>
        <w:r>
          <w:rPr>
            <w:noProof/>
            <w:webHidden/>
            <w:rtl/>
          </w:rPr>
          <w:t>41</w:t>
        </w:r>
        <w:r>
          <w:rPr>
            <w:noProof/>
            <w:webHidden/>
          </w:rPr>
          <w:fldChar w:fldCharType="end"/>
        </w:r>
      </w:hyperlink>
    </w:p>
    <w:p w14:paraId="1BAD81DA" w14:textId="20DD2B80" w:rsidR="00785DA4" w:rsidRDefault="00785DA4" w:rsidP="00785DA4">
      <w:pPr>
        <w:pStyle w:val="TOC2"/>
        <w:rPr>
          <w:rFonts w:asciiTheme="minorHAnsi" w:hAnsiTheme="minorHAnsi" w:cstheme="minorBidi"/>
          <w:noProof/>
          <w:lang w:val="en-GB" w:eastAsia="en-GB"/>
        </w:rPr>
      </w:pPr>
      <w:hyperlink w:anchor="_Toc200105044" w:history="1">
        <w:r w:rsidRPr="005144BB">
          <w:rPr>
            <w:rStyle w:val="Hyperlink"/>
            <w:lang w:bidi="ar-EG"/>
          </w:rPr>
          <w:t>1.5</w:t>
        </w:r>
        <w:r>
          <w:rPr>
            <w:rFonts w:asciiTheme="minorHAnsi" w:hAnsiTheme="minorHAnsi" w:cstheme="minorBidi"/>
            <w:noProof/>
            <w:lang w:val="en-GB" w:eastAsia="en-GB"/>
          </w:rPr>
          <w:tab/>
        </w:r>
        <w:r w:rsidRPr="005144BB">
          <w:rPr>
            <w:rStyle w:val="Hyperlink"/>
            <w:rtl/>
          </w:rPr>
          <w:t>النهج القائم على العضوية</w:t>
        </w:r>
        <w:r>
          <w:rPr>
            <w:noProof/>
            <w:webHidden/>
          </w:rPr>
          <w:tab/>
        </w:r>
        <w:r>
          <w:rPr>
            <w:noProof/>
            <w:webHidden/>
          </w:rPr>
          <w:tab/>
        </w:r>
        <w:r>
          <w:rPr>
            <w:noProof/>
            <w:webHidden/>
          </w:rPr>
          <w:fldChar w:fldCharType="begin"/>
        </w:r>
        <w:r>
          <w:rPr>
            <w:noProof/>
            <w:webHidden/>
          </w:rPr>
          <w:instrText xml:space="preserve"> PAGEREF _Toc200105044 \h </w:instrText>
        </w:r>
        <w:r>
          <w:rPr>
            <w:noProof/>
            <w:webHidden/>
          </w:rPr>
        </w:r>
        <w:r>
          <w:rPr>
            <w:noProof/>
            <w:webHidden/>
          </w:rPr>
          <w:fldChar w:fldCharType="separate"/>
        </w:r>
        <w:r>
          <w:rPr>
            <w:noProof/>
            <w:webHidden/>
            <w:rtl/>
          </w:rPr>
          <w:t>41</w:t>
        </w:r>
        <w:r>
          <w:rPr>
            <w:noProof/>
            <w:webHidden/>
          </w:rPr>
          <w:fldChar w:fldCharType="end"/>
        </w:r>
      </w:hyperlink>
    </w:p>
    <w:p w14:paraId="6A5B37A9" w14:textId="60E85692" w:rsidR="00785DA4" w:rsidRDefault="00785DA4" w:rsidP="00785DA4">
      <w:pPr>
        <w:pStyle w:val="TOC2"/>
        <w:rPr>
          <w:rFonts w:asciiTheme="minorHAnsi" w:hAnsiTheme="minorHAnsi" w:cstheme="minorBidi"/>
          <w:noProof/>
          <w:lang w:val="en-GB" w:eastAsia="en-GB"/>
        </w:rPr>
      </w:pPr>
      <w:hyperlink w:anchor="_Toc200105045" w:history="1">
        <w:r w:rsidRPr="005144BB">
          <w:rPr>
            <w:rStyle w:val="Hyperlink"/>
            <w:lang w:bidi="ar-EG"/>
          </w:rPr>
          <w:t>2.5</w:t>
        </w:r>
        <w:r>
          <w:rPr>
            <w:rFonts w:asciiTheme="minorHAnsi" w:hAnsiTheme="minorHAnsi" w:cstheme="minorBidi"/>
            <w:noProof/>
            <w:lang w:val="en-GB" w:eastAsia="en-GB"/>
          </w:rPr>
          <w:tab/>
        </w:r>
        <w:r w:rsidRPr="005144BB">
          <w:rPr>
            <w:rStyle w:val="Hyperlink"/>
            <w:rtl/>
          </w:rPr>
          <w:t>الحضور الإقليمي</w:t>
        </w:r>
        <w:r>
          <w:rPr>
            <w:noProof/>
            <w:webHidden/>
          </w:rPr>
          <w:tab/>
        </w:r>
        <w:r>
          <w:rPr>
            <w:noProof/>
            <w:webHidden/>
          </w:rPr>
          <w:tab/>
        </w:r>
        <w:r>
          <w:rPr>
            <w:noProof/>
            <w:webHidden/>
          </w:rPr>
          <w:fldChar w:fldCharType="begin"/>
        </w:r>
        <w:r>
          <w:rPr>
            <w:noProof/>
            <w:webHidden/>
          </w:rPr>
          <w:instrText xml:space="preserve"> PAGEREF _Toc200105045 \h </w:instrText>
        </w:r>
        <w:r>
          <w:rPr>
            <w:noProof/>
            <w:webHidden/>
          </w:rPr>
        </w:r>
        <w:r>
          <w:rPr>
            <w:noProof/>
            <w:webHidden/>
          </w:rPr>
          <w:fldChar w:fldCharType="separate"/>
        </w:r>
        <w:r>
          <w:rPr>
            <w:noProof/>
            <w:webHidden/>
            <w:rtl/>
          </w:rPr>
          <w:t>42</w:t>
        </w:r>
        <w:r>
          <w:rPr>
            <w:noProof/>
            <w:webHidden/>
          </w:rPr>
          <w:fldChar w:fldCharType="end"/>
        </w:r>
      </w:hyperlink>
    </w:p>
    <w:p w14:paraId="48733E13" w14:textId="6953FEC0" w:rsidR="00785DA4" w:rsidRDefault="00785DA4" w:rsidP="00785DA4">
      <w:pPr>
        <w:pStyle w:val="TOC2"/>
        <w:rPr>
          <w:rFonts w:asciiTheme="minorHAnsi" w:hAnsiTheme="minorHAnsi" w:cstheme="minorBidi"/>
          <w:noProof/>
          <w:lang w:val="en-GB" w:eastAsia="en-GB"/>
        </w:rPr>
      </w:pPr>
      <w:hyperlink w:anchor="_Toc200105046" w:history="1">
        <w:r w:rsidRPr="005144BB">
          <w:rPr>
            <w:rStyle w:val="Hyperlink"/>
            <w:lang w:bidi="ar-EG"/>
          </w:rPr>
          <w:t>3.5</w:t>
        </w:r>
        <w:r>
          <w:rPr>
            <w:rFonts w:asciiTheme="minorHAnsi" w:hAnsiTheme="minorHAnsi" w:cstheme="minorBidi"/>
            <w:noProof/>
            <w:lang w:val="en-GB" w:eastAsia="en-GB"/>
          </w:rPr>
          <w:tab/>
        </w:r>
        <w:r w:rsidRPr="005144BB">
          <w:rPr>
            <w:rStyle w:val="Hyperlink"/>
            <w:rtl/>
          </w:rPr>
          <w:t>دعوة الجميع إلى طاولة المفاوضات</w:t>
        </w:r>
        <w:r>
          <w:rPr>
            <w:noProof/>
            <w:webHidden/>
          </w:rPr>
          <w:tab/>
        </w:r>
        <w:r>
          <w:rPr>
            <w:noProof/>
            <w:webHidden/>
          </w:rPr>
          <w:tab/>
        </w:r>
        <w:r>
          <w:rPr>
            <w:noProof/>
            <w:webHidden/>
          </w:rPr>
          <w:fldChar w:fldCharType="begin"/>
        </w:r>
        <w:r>
          <w:rPr>
            <w:noProof/>
            <w:webHidden/>
          </w:rPr>
          <w:instrText xml:space="preserve"> PAGEREF _Toc200105046 \h </w:instrText>
        </w:r>
        <w:r>
          <w:rPr>
            <w:noProof/>
            <w:webHidden/>
          </w:rPr>
        </w:r>
        <w:r>
          <w:rPr>
            <w:noProof/>
            <w:webHidden/>
          </w:rPr>
          <w:fldChar w:fldCharType="separate"/>
        </w:r>
        <w:r>
          <w:rPr>
            <w:noProof/>
            <w:webHidden/>
            <w:rtl/>
          </w:rPr>
          <w:t>43</w:t>
        </w:r>
        <w:r>
          <w:rPr>
            <w:noProof/>
            <w:webHidden/>
          </w:rPr>
          <w:fldChar w:fldCharType="end"/>
        </w:r>
      </w:hyperlink>
    </w:p>
    <w:p w14:paraId="082141D0" w14:textId="5F79D656" w:rsidR="00785DA4" w:rsidRDefault="00785DA4" w:rsidP="00785DA4">
      <w:pPr>
        <w:pStyle w:val="TOC3"/>
        <w:rPr>
          <w:rFonts w:asciiTheme="minorHAnsi" w:hAnsiTheme="minorHAnsi" w:cstheme="minorBidi"/>
          <w:noProof/>
          <w:lang w:val="en-GB" w:eastAsia="en-GB"/>
        </w:rPr>
      </w:pPr>
      <w:hyperlink w:anchor="_Toc200105047" w:history="1">
        <w:r w:rsidRPr="005144BB">
          <w:rPr>
            <w:rStyle w:val="Hyperlink"/>
          </w:rPr>
          <w:t>1.3.5</w:t>
        </w:r>
        <w:r>
          <w:rPr>
            <w:rFonts w:asciiTheme="minorHAnsi" w:hAnsiTheme="minorHAnsi" w:cstheme="minorBidi"/>
            <w:noProof/>
            <w:lang w:val="en-GB" w:eastAsia="en-GB"/>
          </w:rPr>
          <w:tab/>
        </w:r>
        <w:r w:rsidRPr="005144BB">
          <w:rPr>
            <w:rStyle w:val="Hyperlink"/>
            <w:rtl/>
          </w:rPr>
          <w:t>المساواة بين الجنسين</w:t>
        </w:r>
        <w:r>
          <w:rPr>
            <w:noProof/>
            <w:webHidden/>
          </w:rPr>
          <w:tab/>
        </w:r>
        <w:r>
          <w:rPr>
            <w:noProof/>
            <w:webHidden/>
          </w:rPr>
          <w:tab/>
        </w:r>
        <w:r>
          <w:rPr>
            <w:noProof/>
            <w:webHidden/>
          </w:rPr>
          <w:fldChar w:fldCharType="begin"/>
        </w:r>
        <w:r>
          <w:rPr>
            <w:noProof/>
            <w:webHidden/>
          </w:rPr>
          <w:instrText xml:space="preserve"> PAGEREF _Toc200105047 \h </w:instrText>
        </w:r>
        <w:r>
          <w:rPr>
            <w:noProof/>
            <w:webHidden/>
          </w:rPr>
        </w:r>
        <w:r>
          <w:rPr>
            <w:noProof/>
            <w:webHidden/>
          </w:rPr>
          <w:fldChar w:fldCharType="separate"/>
        </w:r>
        <w:r>
          <w:rPr>
            <w:noProof/>
            <w:webHidden/>
            <w:rtl/>
          </w:rPr>
          <w:t>44</w:t>
        </w:r>
        <w:r>
          <w:rPr>
            <w:noProof/>
            <w:webHidden/>
          </w:rPr>
          <w:fldChar w:fldCharType="end"/>
        </w:r>
      </w:hyperlink>
    </w:p>
    <w:p w14:paraId="7EE6730B" w14:textId="594CA43B" w:rsidR="00785DA4" w:rsidRDefault="00785DA4" w:rsidP="00785DA4">
      <w:pPr>
        <w:pStyle w:val="TOC3"/>
        <w:rPr>
          <w:rFonts w:asciiTheme="minorHAnsi" w:hAnsiTheme="minorHAnsi" w:cstheme="minorBidi"/>
          <w:noProof/>
          <w:lang w:val="en-GB" w:eastAsia="en-GB"/>
        </w:rPr>
      </w:pPr>
      <w:hyperlink w:anchor="_Toc200105048" w:history="1">
        <w:r w:rsidRPr="005144BB">
          <w:rPr>
            <w:rStyle w:val="Hyperlink"/>
          </w:rPr>
          <w:t>2.3.5</w:t>
        </w:r>
        <w:r>
          <w:rPr>
            <w:rFonts w:asciiTheme="minorHAnsi" w:hAnsiTheme="minorHAnsi" w:cstheme="minorBidi"/>
            <w:noProof/>
            <w:lang w:val="en-GB" w:eastAsia="en-GB"/>
          </w:rPr>
          <w:tab/>
        </w:r>
        <w:r w:rsidRPr="005144BB">
          <w:rPr>
            <w:rStyle w:val="Hyperlink"/>
            <w:rtl/>
          </w:rPr>
          <w:t>تمكين الشباب</w:t>
        </w:r>
        <w:r>
          <w:rPr>
            <w:noProof/>
            <w:webHidden/>
          </w:rPr>
          <w:tab/>
        </w:r>
        <w:r>
          <w:rPr>
            <w:noProof/>
            <w:webHidden/>
          </w:rPr>
          <w:tab/>
        </w:r>
        <w:r>
          <w:rPr>
            <w:noProof/>
            <w:webHidden/>
          </w:rPr>
          <w:fldChar w:fldCharType="begin"/>
        </w:r>
        <w:r>
          <w:rPr>
            <w:noProof/>
            <w:webHidden/>
          </w:rPr>
          <w:instrText xml:space="preserve"> PAGEREF _Toc200105048 \h </w:instrText>
        </w:r>
        <w:r>
          <w:rPr>
            <w:noProof/>
            <w:webHidden/>
          </w:rPr>
        </w:r>
        <w:r>
          <w:rPr>
            <w:noProof/>
            <w:webHidden/>
          </w:rPr>
          <w:fldChar w:fldCharType="separate"/>
        </w:r>
        <w:r>
          <w:rPr>
            <w:noProof/>
            <w:webHidden/>
            <w:rtl/>
          </w:rPr>
          <w:t>44</w:t>
        </w:r>
        <w:r>
          <w:rPr>
            <w:noProof/>
            <w:webHidden/>
          </w:rPr>
          <w:fldChar w:fldCharType="end"/>
        </w:r>
      </w:hyperlink>
    </w:p>
    <w:p w14:paraId="69D86CD2" w14:textId="3A0C0E41" w:rsidR="00785DA4" w:rsidRDefault="00785DA4" w:rsidP="00785DA4">
      <w:pPr>
        <w:pStyle w:val="TOC3"/>
        <w:rPr>
          <w:rFonts w:asciiTheme="minorHAnsi" w:hAnsiTheme="minorHAnsi" w:cstheme="minorBidi"/>
          <w:noProof/>
          <w:lang w:val="en-GB" w:eastAsia="en-GB"/>
        </w:rPr>
      </w:pPr>
      <w:hyperlink w:anchor="_Toc200105049" w:history="1">
        <w:r w:rsidRPr="005144BB">
          <w:rPr>
            <w:rStyle w:val="Hyperlink"/>
          </w:rPr>
          <w:t>3.3.5</w:t>
        </w:r>
        <w:r>
          <w:rPr>
            <w:rFonts w:asciiTheme="minorHAnsi" w:hAnsiTheme="minorHAnsi" w:cstheme="minorBidi"/>
            <w:noProof/>
            <w:lang w:val="en-GB" w:eastAsia="en-GB"/>
          </w:rPr>
          <w:tab/>
        </w:r>
        <w:r w:rsidRPr="005144BB">
          <w:rPr>
            <w:rStyle w:val="Hyperlink"/>
            <w:rtl/>
          </w:rPr>
          <w:t>إمكانية النفاذ إلى تكنولوجيا المعلومات والاتصالات</w:t>
        </w:r>
        <w:r>
          <w:rPr>
            <w:noProof/>
            <w:webHidden/>
          </w:rPr>
          <w:tab/>
        </w:r>
        <w:r>
          <w:rPr>
            <w:noProof/>
            <w:webHidden/>
          </w:rPr>
          <w:tab/>
        </w:r>
        <w:r>
          <w:rPr>
            <w:noProof/>
            <w:webHidden/>
          </w:rPr>
          <w:fldChar w:fldCharType="begin"/>
        </w:r>
        <w:r>
          <w:rPr>
            <w:noProof/>
            <w:webHidden/>
          </w:rPr>
          <w:instrText xml:space="preserve"> PAGEREF _Toc200105049 \h </w:instrText>
        </w:r>
        <w:r>
          <w:rPr>
            <w:noProof/>
            <w:webHidden/>
          </w:rPr>
        </w:r>
        <w:r>
          <w:rPr>
            <w:noProof/>
            <w:webHidden/>
          </w:rPr>
          <w:fldChar w:fldCharType="separate"/>
        </w:r>
        <w:r>
          <w:rPr>
            <w:noProof/>
            <w:webHidden/>
            <w:rtl/>
          </w:rPr>
          <w:t>46</w:t>
        </w:r>
        <w:r>
          <w:rPr>
            <w:noProof/>
            <w:webHidden/>
          </w:rPr>
          <w:fldChar w:fldCharType="end"/>
        </w:r>
      </w:hyperlink>
    </w:p>
    <w:p w14:paraId="2ED3AFFF" w14:textId="397B81F3" w:rsidR="00785DA4" w:rsidRDefault="00785DA4" w:rsidP="00785DA4">
      <w:pPr>
        <w:pStyle w:val="TOC3"/>
        <w:rPr>
          <w:rFonts w:asciiTheme="minorHAnsi" w:hAnsiTheme="minorHAnsi" w:cstheme="minorBidi"/>
          <w:noProof/>
          <w:lang w:val="en-GB" w:eastAsia="en-GB"/>
        </w:rPr>
      </w:pPr>
      <w:hyperlink w:anchor="_Toc200105050" w:history="1">
        <w:r w:rsidRPr="005144BB">
          <w:rPr>
            <w:rStyle w:val="Hyperlink"/>
          </w:rPr>
          <w:t>4.3.5</w:t>
        </w:r>
        <w:r>
          <w:rPr>
            <w:rFonts w:asciiTheme="minorHAnsi" w:hAnsiTheme="minorHAnsi" w:cstheme="minorBidi"/>
            <w:noProof/>
            <w:lang w:val="en-GB" w:eastAsia="en-GB"/>
          </w:rPr>
          <w:tab/>
        </w:r>
        <w:r w:rsidRPr="005144BB">
          <w:rPr>
            <w:rStyle w:val="Hyperlink"/>
            <w:rtl/>
          </w:rPr>
          <w:t>دعم الفئات السكانية في مرحلة الشيخوخة</w:t>
        </w:r>
        <w:r>
          <w:rPr>
            <w:noProof/>
            <w:webHidden/>
          </w:rPr>
          <w:tab/>
        </w:r>
        <w:r>
          <w:rPr>
            <w:noProof/>
            <w:webHidden/>
          </w:rPr>
          <w:tab/>
        </w:r>
        <w:r>
          <w:rPr>
            <w:noProof/>
            <w:webHidden/>
          </w:rPr>
          <w:fldChar w:fldCharType="begin"/>
        </w:r>
        <w:r>
          <w:rPr>
            <w:noProof/>
            <w:webHidden/>
          </w:rPr>
          <w:instrText xml:space="preserve"> PAGEREF _Toc200105050 \h </w:instrText>
        </w:r>
        <w:r>
          <w:rPr>
            <w:noProof/>
            <w:webHidden/>
          </w:rPr>
        </w:r>
        <w:r>
          <w:rPr>
            <w:noProof/>
            <w:webHidden/>
          </w:rPr>
          <w:fldChar w:fldCharType="separate"/>
        </w:r>
        <w:r>
          <w:rPr>
            <w:noProof/>
            <w:webHidden/>
            <w:rtl/>
          </w:rPr>
          <w:t>46</w:t>
        </w:r>
        <w:r>
          <w:rPr>
            <w:noProof/>
            <w:webHidden/>
          </w:rPr>
          <w:fldChar w:fldCharType="end"/>
        </w:r>
      </w:hyperlink>
    </w:p>
    <w:p w14:paraId="0A139F35" w14:textId="5B164FA3" w:rsidR="00785DA4" w:rsidRDefault="00785DA4" w:rsidP="00785DA4">
      <w:pPr>
        <w:pStyle w:val="TOC2"/>
        <w:rPr>
          <w:rFonts w:asciiTheme="minorHAnsi" w:hAnsiTheme="minorHAnsi" w:cstheme="minorBidi"/>
          <w:noProof/>
          <w:lang w:val="en-GB" w:eastAsia="en-GB"/>
        </w:rPr>
      </w:pPr>
      <w:hyperlink w:anchor="_Toc200105051" w:history="1">
        <w:r w:rsidRPr="005144BB">
          <w:rPr>
            <w:rStyle w:val="Hyperlink"/>
            <w:lang w:bidi="ar-EG"/>
          </w:rPr>
          <w:t>4.5</w:t>
        </w:r>
        <w:r>
          <w:rPr>
            <w:rFonts w:asciiTheme="minorHAnsi" w:hAnsiTheme="minorHAnsi" w:cstheme="minorBidi"/>
            <w:noProof/>
            <w:lang w:val="en-GB" w:eastAsia="en-GB"/>
          </w:rPr>
          <w:tab/>
        </w:r>
        <w:r w:rsidRPr="005144BB">
          <w:rPr>
            <w:rStyle w:val="Hyperlink"/>
            <w:rtl/>
          </w:rPr>
          <w:t>الالتزام بالاستدامة البيئية</w:t>
        </w:r>
        <w:r>
          <w:rPr>
            <w:noProof/>
            <w:webHidden/>
          </w:rPr>
          <w:tab/>
        </w:r>
        <w:r>
          <w:rPr>
            <w:noProof/>
            <w:webHidden/>
          </w:rPr>
          <w:tab/>
        </w:r>
        <w:r>
          <w:rPr>
            <w:noProof/>
            <w:webHidden/>
          </w:rPr>
          <w:fldChar w:fldCharType="begin"/>
        </w:r>
        <w:r>
          <w:rPr>
            <w:noProof/>
            <w:webHidden/>
          </w:rPr>
          <w:instrText xml:space="preserve"> PAGEREF _Toc200105051 \h </w:instrText>
        </w:r>
        <w:r>
          <w:rPr>
            <w:noProof/>
            <w:webHidden/>
          </w:rPr>
        </w:r>
        <w:r>
          <w:rPr>
            <w:noProof/>
            <w:webHidden/>
          </w:rPr>
          <w:fldChar w:fldCharType="separate"/>
        </w:r>
        <w:r>
          <w:rPr>
            <w:noProof/>
            <w:webHidden/>
            <w:rtl/>
          </w:rPr>
          <w:t>46</w:t>
        </w:r>
        <w:r>
          <w:rPr>
            <w:noProof/>
            <w:webHidden/>
          </w:rPr>
          <w:fldChar w:fldCharType="end"/>
        </w:r>
      </w:hyperlink>
    </w:p>
    <w:p w14:paraId="2DCF785D" w14:textId="720B4DF0" w:rsidR="00785DA4" w:rsidRDefault="00785DA4" w:rsidP="00785DA4">
      <w:pPr>
        <w:pStyle w:val="TOC2"/>
        <w:rPr>
          <w:rFonts w:asciiTheme="minorHAnsi" w:hAnsiTheme="minorHAnsi" w:cstheme="minorBidi"/>
          <w:noProof/>
          <w:lang w:val="en-GB" w:eastAsia="en-GB"/>
        </w:rPr>
      </w:pPr>
      <w:hyperlink w:anchor="_Toc200105052" w:history="1">
        <w:r w:rsidRPr="005144BB">
          <w:rPr>
            <w:rStyle w:val="Hyperlink"/>
          </w:rPr>
          <w:t>5.5</w:t>
        </w:r>
        <w:r>
          <w:rPr>
            <w:rFonts w:asciiTheme="minorHAnsi" w:hAnsiTheme="minorHAnsi" w:cstheme="minorBidi"/>
            <w:noProof/>
            <w:lang w:val="en-GB" w:eastAsia="en-GB"/>
          </w:rPr>
          <w:tab/>
        </w:r>
        <w:r w:rsidRPr="005144BB">
          <w:rPr>
            <w:rStyle w:val="Hyperlink"/>
            <w:rtl/>
          </w:rPr>
          <w:t>الشراكات والتعاون الدولي</w:t>
        </w:r>
        <w:r>
          <w:rPr>
            <w:noProof/>
            <w:webHidden/>
          </w:rPr>
          <w:tab/>
        </w:r>
        <w:r>
          <w:rPr>
            <w:noProof/>
            <w:webHidden/>
          </w:rPr>
          <w:tab/>
        </w:r>
        <w:r>
          <w:rPr>
            <w:noProof/>
            <w:webHidden/>
          </w:rPr>
          <w:fldChar w:fldCharType="begin"/>
        </w:r>
        <w:r>
          <w:rPr>
            <w:noProof/>
            <w:webHidden/>
          </w:rPr>
          <w:instrText xml:space="preserve"> PAGEREF _Toc200105052 \h </w:instrText>
        </w:r>
        <w:r>
          <w:rPr>
            <w:noProof/>
            <w:webHidden/>
          </w:rPr>
        </w:r>
        <w:r>
          <w:rPr>
            <w:noProof/>
            <w:webHidden/>
          </w:rPr>
          <w:fldChar w:fldCharType="separate"/>
        </w:r>
        <w:r>
          <w:rPr>
            <w:noProof/>
            <w:webHidden/>
            <w:rtl/>
          </w:rPr>
          <w:t>48</w:t>
        </w:r>
        <w:r>
          <w:rPr>
            <w:noProof/>
            <w:webHidden/>
          </w:rPr>
          <w:fldChar w:fldCharType="end"/>
        </w:r>
      </w:hyperlink>
    </w:p>
    <w:p w14:paraId="0B4965E6" w14:textId="16DD8E48" w:rsidR="00785DA4" w:rsidRDefault="00785DA4" w:rsidP="00785DA4">
      <w:pPr>
        <w:pStyle w:val="TOC2"/>
        <w:rPr>
          <w:rFonts w:asciiTheme="minorHAnsi" w:hAnsiTheme="minorHAnsi" w:cstheme="minorBidi"/>
          <w:noProof/>
          <w:lang w:val="en-GB" w:eastAsia="en-GB"/>
        </w:rPr>
      </w:pPr>
      <w:hyperlink w:anchor="_Toc200105053" w:history="1">
        <w:r w:rsidRPr="005144BB">
          <w:rPr>
            <w:rStyle w:val="Hyperlink"/>
            <w:lang w:bidi="ar-EG"/>
          </w:rPr>
          <w:t>6.5</w:t>
        </w:r>
        <w:r>
          <w:rPr>
            <w:rFonts w:asciiTheme="minorHAnsi" w:hAnsiTheme="minorHAnsi" w:cstheme="minorBidi"/>
            <w:noProof/>
            <w:lang w:val="en-GB" w:eastAsia="en-GB"/>
          </w:rPr>
          <w:tab/>
        </w:r>
        <w:r w:rsidRPr="005144BB">
          <w:rPr>
            <w:rStyle w:val="Hyperlink"/>
            <w:rtl/>
          </w:rPr>
          <w:t>تعبئة الموارد</w:t>
        </w:r>
        <w:r>
          <w:rPr>
            <w:noProof/>
            <w:webHidden/>
          </w:rPr>
          <w:tab/>
        </w:r>
        <w:r>
          <w:rPr>
            <w:noProof/>
            <w:webHidden/>
          </w:rPr>
          <w:tab/>
        </w:r>
        <w:r>
          <w:rPr>
            <w:noProof/>
            <w:webHidden/>
          </w:rPr>
          <w:fldChar w:fldCharType="begin"/>
        </w:r>
        <w:r>
          <w:rPr>
            <w:noProof/>
            <w:webHidden/>
          </w:rPr>
          <w:instrText xml:space="preserve"> PAGEREF _Toc200105053 \h </w:instrText>
        </w:r>
        <w:r>
          <w:rPr>
            <w:noProof/>
            <w:webHidden/>
          </w:rPr>
        </w:r>
        <w:r>
          <w:rPr>
            <w:noProof/>
            <w:webHidden/>
          </w:rPr>
          <w:fldChar w:fldCharType="separate"/>
        </w:r>
        <w:r>
          <w:rPr>
            <w:noProof/>
            <w:webHidden/>
            <w:rtl/>
          </w:rPr>
          <w:t>54</w:t>
        </w:r>
        <w:r>
          <w:rPr>
            <w:noProof/>
            <w:webHidden/>
          </w:rPr>
          <w:fldChar w:fldCharType="end"/>
        </w:r>
      </w:hyperlink>
    </w:p>
    <w:p w14:paraId="19D6E16E" w14:textId="67FA5487" w:rsidR="00785DA4" w:rsidRDefault="00785DA4" w:rsidP="00785DA4">
      <w:pPr>
        <w:pStyle w:val="TOC2"/>
        <w:rPr>
          <w:rFonts w:asciiTheme="minorHAnsi" w:hAnsiTheme="minorHAnsi" w:cstheme="minorBidi"/>
          <w:noProof/>
          <w:lang w:val="en-GB" w:eastAsia="en-GB"/>
        </w:rPr>
      </w:pPr>
      <w:hyperlink w:anchor="_Toc200105054" w:history="1">
        <w:r w:rsidRPr="005144BB">
          <w:rPr>
            <w:rStyle w:val="Hyperlink"/>
            <w:lang w:bidi="ar-EG"/>
          </w:rPr>
          <w:t>7.5</w:t>
        </w:r>
        <w:r>
          <w:rPr>
            <w:rFonts w:asciiTheme="minorHAnsi" w:hAnsiTheme="minorHAnsi" w:cstheme="minorBidi"/>
            <w:noProof/>
            <w:lang w:val="en-GB" w:eastAsia="en-GB"/>
          </w:rPr>
          <w:tab/>
        </w:r>
        <w:r w:rsidRPr="005144BB">
          <w:rPr>
            <w:rStyle w:val="Hyperlink"/>
            <w:rtl/>
          </w:rPr>
          <w:t>التميُّز في </w:t>
        </w:r>
        <w:r w:rsidRPr="005144BB">
          <w:rPr>
            <w:rStyle w:val="Hyperlink"/>
            <w:rtl/>
            <w:lang w:bidi="ar-EG"/>
          </w:rPr>
          <w:t xml:space="preserve">مجال </w:t>
        </w:r>
        <w:r w:rsidRPr="005144BB">
          <w:rPr>
            <w:rStyle w:val="Hyperlink"/>
            <w:rtl/>
          </w:rPr>
          <w:t>الموارد البشرية والابتكار التنظيمي</w:t>
        </w:r>
        <w:r>
          <w:rPr>
            <w:noProof/>
            <w:webHidden/>
          </w:rPr>
          <w:tab/>
        </w:r>
        <w:r>
          <w:rPr>
            <w:noProof/>
            <w:webHidden/>
          </w:rPr>
          <w:tab/>
        </w:r>
        <w:r>
          <w:rPr>
            <w:noProof/>
            <w:webHidden/>
          </w:rPr>
          <w:fldChar w:fldCharType="begin"/>
        </w:r>
        <w:r>
          <w:rPr>
            <w:noProof/>
            <w:webHidden/>
          </w:rPr>
          <w:instrText xml:space="preserve"> PAGEREF _Toc200105054 \h </w:instrText>
        </w:r>
        <w:r>
          <w:rPr>
            <w:noProof/>
            <w:webHidden/>
          </w:rPr>
        </w:r>
        <w:r>
          <w:rPr>
            <w:noProof/>
            <w:webHidden/>
          </w:rPr>
          <w:fldChar w:fldCharType="separate"/>
        </w:r>
        <w:r>
          <w:rPr>
            <w:noProof/>
            <w:webHidden/>
            <w:rtl/>
          </w:rPr>
          <w:t>55</w:t>
        </w:r>
        <w:r>
          <w:rPr>
            <w:noProof/>
            <w:webHidden/>
          </w:rPr>
          <w:fldChar w:fldCharType="end"/>
        </w:r>
      </w:hyperlink>
    </w:p>
    <w:p w14:paraId="6392E744" w14:textId="03A8CF01" w:rsidR="00785DA4" w:rsidRDefault="00785DA4" w:rsidP="00785DA4">
      <w:pPr>
        <w:pStyle w:val="TOC3"/>
        <w:rPr>
          <w:rFonts w:asciiTheme="minorHAnsi" w:hAnsiTheme="minorHAnsi" w:cstheme="minorBidi"/>
          <w:noProof/>
          <w:lang w:val="en-GB" w:eastAsia="en-GB"/>
        </w:rPr>
      </w:pPr>
      <w:hyperlink w:anchor="_Toc200105055" w:history="1">
        <w:r w:rsidRPr="005144BB">
          <w:rPr>
            <w:rStyle w:val="Hyperlink"/>
          </w:rPr>
          <w:t>1.7.5</w:t>
        </w:r>
        <w:r>
          <w:rPr>
            <w:rFonts w:asciiTheme="minorHAnsi" w:hAnsiTheme="minorHAnsi" w:cstheme="minorBidi"/>
            <w:noProof/>
            <w:lang w:val="en-GB" w:eastAsia="en-GB"/>
          </w:rPr>
          <w:tab/>
        </w:r>
        <w:r w:rsidRPr="005144BB">
          <w:rPr>
            <w:rStyle w:val="Hyperlink"/>
            <w:rtl/>
          </w:rPr>
          <w:t>الموارد البشرية</w:t>
        </w:r>
        <w:r>
          <w:rPr>
            <w:noProof/>
            <w:webHidden/>
          </w:rPr>
          <w:tab/>
        </w:r>
        <w:r>
          <w:rPr>
            <w:noProof/>
            <w:webHidden/>
          </w:rPr>
          <w:tab/>
        </w:r>
        <w:r>
          <w:rPr>
            <w:noProof/>
            <w:webHidden/>
          </w:rPr>
          <w:fldChar w:fldCharType="begin"/>
        </w:r>
        <w:r>
          <w:rPr>
            <w:noProof/>
            <w:webHidden/>
          </w:rPr>
          <w:instrText xml:space="preserve"> PAGEREF _Toc200105055 \h </w:instrText>
        </w:r>
        <w:r>
          <w:rPr>
            <w:noProof/>
            <w:webHidden/>
          </w:rPr>
        </w:r>
        <w:r>
          <w:rPr>
            <w:noProof/>
            <w:webHidden/>
          </w:rPr>
          <w:fldChar w:fldCharType="separate"/>
        </w:r>
        <w:r>
          <w:rPr>
            <w:noProof/>
            <w:webHidden/>
            <w:rtl/>
          </w:rPr>
          <w:t>55</w:t>
        </w:r>
        <w:r>
          <w:rPr>
            <w:noProof/>
            <w:webHidden/>
          </w:rPr>
          <w:fldChar w:fldCharType="end"/>
        </w:r>
      </w:hyperlink>
    </w:p>
    <w:p w14:paraId="15BEFF49" w14:textId="47715107" w:rsidR="00785DA4" w:rsidRDefault="00785DA4" w:rsidP="00785DA4">
      <w:pPr>
        <w:pStyle w:val="TOC3"/>
        <w:rPr>
          <w:rFonts w:asciiTheme="minorHAnsi" w:hAnsiTheme="minorHAnsi" w:cstheme="minorBidi"/>
          <w:noProof/>
          <w:lang w:val="en-GB" w:eastAsia="en-GB"/>
        </w:rPr>
      </w:pPr>
      <w:hyperlink w:anchor="_Toc200105056" w:history="1">
        <w:r w:rsidRPr="005144BB">
          <w:rPr>
            <w:rStyle w:val="Hyperlink"/>
          </w:rPr>
          <w:t>2.7.5</w:t>
        </w:r>
        <w:r>
          <w:rPr>
            <w:rFonts w:asciiTheme="minorHAnsi" w:hAnsiTheme="minorHAnsi" w:cstheme="minorBidi"/>
            <w:noProof/>
            <w:lang w:val="en-GB" w:eastAsia="en-GB"/>
          </w:rPr>
          <w:tab/>
        </w:r>
        <w:r w:rsidRPr="005144BB">
          <w:rPr>
            <w:rStyle w:val="Hyperlink"/>
            <w:rtl/>
          </w:rPr>
          <w:t>عملية التحوُّل</w:t>
        </w:r>
        <w:r>
          <w:rPr>
            <w:noProof/>
            <w:webHidden/>
          </w:rPr>
          <w:tab/>
        </w:r>
        <w:r>
          <w:rPr>
            <w:noProof/>
            <w:webHidden/>
          </w:rPr>
          <w:tab/>
        </w:r>
        <w:r>
          <w:rPr>
            <w:noProof/>
            <w:webHidden/>
          </w:rPr>
          <w:fldChar w:fldCharType="begin"/>
        </w:r>
        <w:r>
          <w:rPr>
            <w:noProof/>
            <w:webHidden/>
          </w:rPr>
          <w:instrText xml:space="preserve"> PAGEREF _Toc200105056 \h </w:instrText>
        </w:r>
        <w:r>
          <w:rPr>
            <w:noProof/>
            <w:webHidden/>
          </w:rPr>
        </w:r>
        <w:r>
          <w:rPr>
            <w:noProof/>
            <w:webHidden/>
          </w:rPr>
          <w:fldChar w:fldCharType="separate"/>
        </w:r>
        <w:r>
          <w:rPr>
            <w:noProof/>
            <w:webHidden/>
            <w:rtl/>
          </w:rPr>
          <w:t>56</w:t>
        </w:r>
        <w:r>
          <w:rPr>
            <w:noProof/>
            <w:webHidden/>
          </w:rPr>
          <w:fldChar w:fldCharType="end"/>
        </w:r>
      </w:hyperlink>
    </w:p>
    <w:p w14:paraId="5B54565B" w14:textId="31001208" w:rsidR="00785DA4" w:rsidRDefault="00785DA4" w:rsidP="00785DA4">
      <w:pPr>
        <w:pStyle w:val="TOC1"/>
        <w:rPr>
          <w:rFonts w:asciiTheme="minorHAnsi" w:hAnsiTheme="minorHAnsi" w:cstheme="minorBidi"/>
          <w:noProof/>
          <w:lang w:val="en-GB" w:eastAsia="en-GB"/>
        </w:rPr>
      </w:pPr>
      <w:hyperlink w:anchor="_Toc200105057" w:history="1">
        <w:r w:rsidRPr="005144BB">
          <w:rPr>
            <w:rStyle w:val="Hyperlink"/>
            <w:rtl/>
          </w:rPr>
          <w:t>6</w:t>
        </w:r>
        <w:r>
          <w:rPr>
            <w:rFonts w:asciiTheme="minorHAnsi" w:hAnsiTheme="minorHAnsi" w:cstheme="minorBidi"/>
            <w:noProof/>
            <w:lang w:val="en-GB" w:eastAsia="en-GB"/>
          </w:rPr>
          <w:tab/>
        </w:r>
        <w:r w:rsidRPr="005144BB">
          <w:rPr>
            <w:rStyle w:val="Hyperlink"/>
            <w:rtl/>
          </w:rPr>
          <w:t>تنفيذ قرارات مؤتمر المندوبين المفوضين</w:t>
        </w:r>
        <w:r>
          <w:rPr>
            <w:noProof/>
            <w:webHidden/>
          </w:rPr>
          <w:tab/>
        </w:r>
        <w:r>
          <w:rPr>
            <w:noProof/>
            <w:webHidden/>
          </w:rPr>
          <w:tab/>
        </w:r>
        <w:r>
          <w:rPr>
            <w:noProof/>
            <w:webHidden/>
          </w:rPr>
          <w:fldChar w:fldCharType="begin"/>
        </w:r>
        <w:r>
          <w:rPr>
            <w:noProof/>
            <w:webHidden/>
          </w:rPr>
          <w:instrText xml:space="preserve"> PAGEREF _Toc200105057 \h </w:instrText>
        </w:r>
        <w:r>
          <w:rPr>
            <w:noProof/>
            <w:webHidden/>
          </w:rPr>
        </w:r>
        <w:r>
          <w:rPr>
            <w:noProof/>
            <w:webHidden/>
          </w:rPr>
          <w:fldChar w:fldCharType="separate"/>
        </w:r>
        <w:r>
          <w:rPr>
            <w:noProof/>
            <w:webHidden/>
            <w:rtl/>
          </w:rPr>
          <w:t>57</w:t>
        </w:r>
        <w:r>
          <w:rPr>
            <w:noProof/>
            <w:webHidden/>
          </w:rPr>
          <w:fldChar w:fldCharType="end"/>
        </w:r>
      </w:hyperlink>
    </w:p>
    <w:p w14:paraId="1BD8B776" w14:textId="4D81BBCC" w:rsidR="008D14AC" w:rsidRDefault="001A0540" w:rsidP="004069C8">
      <w:pPr>
        <w:tabs>
          <w:tab w:val="left" w:pos="567"/>
        </w:tabs>
        <w:rPr>
          <w:b/>
          <w:bCs/>
          <w:rtl/>
        </w:rPr>
      </w:pPr>
      <w:r>
        <w:rPr>
          <w:b/>
          <w:bCs/>
          <w:rtl/>
        </w:rPr>
        <w:fldChar w:fldCharType="end"/>
      </w:r>
      <w:r w:rsidR="008D14AC">
        <w:rPr>
          <w:b/>
          <w:bCs/>
          <w:rtl/>
        </w:rPr>
        <w:br w:type="page"/>
      </w:r>
    </w:p>
    <w:p w14:paraId="0A2D8842" w14:textId="1A6E7DB1" w:rsidR="0094149C" w:rsidRPr="0080483B" w:rsidRDefault="0094149C" w:rsidP="00C42074">
      <w:pPr>
        <w:pStyle w:val="Heading1"/>
        <w:rPr>
          <w:color w:val="auto"/>
        </w:rPr>
      </w:pPr>
      <w:bookmarkStart w:id="6" w:name="_Toc200105010"/>
      <w:r w:rsidRPr="0080483B">
        <w:rPr>
          <w:color w:val="auto"/>
          <w:rtl/>
        </w:rPr>
        <w:lastRenderedPageBreak/>
        <w:t>أولاً</w:t>
      </w:r>
      <w:r w:rsidRPr="0080483B">
        <w:rPr>
          <w:color w:val="auto"/>
          <w:rtl/>
        </w:rPr>
        <w:tab/>
        <w:t>ملخص تنفيذي</w:t>
      </w:r>
      <w:bookmarkEnd w:id="1"/>
      <w:bookmarkEnd w:id="6"/>
    </w:p>
    <w:p w14:paraId="0FD0FA36" w14:textId="5DC304DD" w:rsidR="0094149C" w:rsidRPr="0094149C" w:rsidRDefault="0094149C" w:rsidP="0094149C">
      <w:pPr>
        <w:rPr>
          <w:rtl/>
        </w:rPr>
      </w:pPr>
      <w:r w:rsidRPr="0094149C">
        <w:rPr>
          <w:rtl/>
        </w:rPr>
        <w:t xml:space="preserve">بين أيديكم التقرير السنوي الأول منذ دخول الخطة الاستراتيجية الحالية للاتحاد (2024-2027) حيز النفاذ. ويستند التقرير </w:t>
      </w:r>
      <w:r w:rsidR="00E8665F">
        <w:rPr>
          <w:rtl/>
        </w:rPr>
        <w:t>إلى </w:t>
      </w:r>
      <w:r w:rsidRPr="00C6419C">
        <w:rPr>
          <w:rtl/>
        </w:rPr>
        <w:t xml:space="preserve">إطار </w:t>
      </w:r>
      <w:r w:rsidR="00C6419C" w:rsidRPr="00C6419C">
        <w:rPr>
          <w:rFonts w:hint="cs"/>
          <w:rtl/>
          <w:lang w:bidi="ar-EG"/>
        </w:rPr>
        <w:t>عمل</w:t>
      </w:r>
      <w:r w:rsidR="00C6419C">
        <w:rPr>
          <w:rFonts w:hint="cs"/>
          <w:rtl/>
          <w:lang w:bidi="ar-EG"/>
        </w:rPr>
        <w:t xml:space="preserve"> </w:t>
      </w:r>
      <w:r w:rsidRPr="0094149C">
        <w:rPr>
          <w:rtl/>
        </w:rPr>
        <w:t xml:space="preserve">للنتائج يربط تقديم المنتجات والخدمات بالأولويات </w:t>
      </w:r>
      <w:proofErr w:type="spellStart"/>
      <w:r w:rsidRPr="0094149C">
        <w:rPr>
          <w:rtl/>
        </w:rPr>
        <w:t>المواضيعية</w:t>
      </w:r>
      <w:proofErr w:type="spellEnd"/>
      <w:r w:rsidRPr="0094149C">
        <w:rPr>
          <w:rtl/>
        </w:rPr>
        <w:t xml:space="preserve"> وما يقابلها من نتائج، وبالأهداف الاستراتيجية للاتحاد ورسالته والأهداف الإنمائية العالمية المشتركة.</w:t>
      </w:r>
    </w:p>
    <w:p w14:paraId="5F1B9FDD" w14:textId="0A26FFAB" w:rsidR="0094149C" w:rsidRPr="0094149C" w:rsidRDefault="0094149C" w:rsidP="0094149C">
      <w:pPr>
        <w:rPr>
          <w:rtl/>
        </w:rPr>
      </w:pPr>
      <w:r w:rsidRPr="0094149C">
        <w:rPr>
          <w:rtl/>
        </w:rPr>
        <w:t>و</w:t>
      </w:r>
      <w:r w:rsidR="00E8665F">
        <w:rPr>
          <w:rtl/>
        </w:rPr>
        <w:t>في </w:t>
      </w:r>
      <w:r w:rsidRPr="0094149C">
        <w:rPr>
          <w:rtl/>
        </w:rPr>
        <w:t xml:space="preserve">عام 2024، استمر التقدم عالمياً صوب تحقيق التوصيلية الشاملة، وكذلك النهوض بالتحول الرقمي المستدام، وهما الهدفان الاستراتيجيان اللذان تتضمنهما الخطة الاستراتيجية للفترة </w:t>
      </w:r>
      <w:r w:rsidRPr="0094149C">
        <w:rPr>
          <w:lang w:bidi="ar-EG"/>
        </w:rPr>
        <w:t>2027-2024</w:t>
      </w:r>
      <w:r w:rsidRPr="0094149C">
        <w:rPr>
          <w:rtl/>
        </w:rPr>
        <w:t>.</w:t>
      </w:r>
    </w:p>
    <w:p w14:paraId="41D0CE9B" w14:textId="2D3A6B04" w:rsidR="0094149C" w:rsidRPr="0094149C" w:rsidRDefault="0094149C" w:rsidP="0094149C">
      <w:pPr>
        <w:rPr>
          <w:rtl/>
        </w:rPr>
      </w:pPr>
      <w:r w:rsidRPr="0094149C">
        <w:rPr>
          <w:rtl/>
        </w:rPr>
        <w:t xml:space="preserve">ويظهر أحدث </w:t>
      </w:r>
      <w:r w:rsidRPr="00185C3C">
        <w:rPr>
          <w:i/>
          <w:iCs/>
          <w:rtl/>
        </w:rPr>
        <w:t>تقرير حقائق وأرقام</w:t>
      </w:r>
      <w:r w:rsidRPr="0094149C">
        <w:rPr>
          <w:rtl/>
        </w:rPr>
        <w:t xml:space="preserve"> للاتحاد أن 5,5 </w:t>
      </w:r>
      <w:r w:rsidR="00971076">
        <w:rPr>
          <w:rFonts w:hint="cs"/>
          <w:rtl/>
        </w:rPr>
        <w:t>مليارات</w:t>
      </w:r>
      <w:r w:rsidRPr="0094149C">
        <w:rPr>
          <w:rtl/>
        </w:rPr>
        <w:t xml:space="preserve"> شخص (68 </w:t>
      </w:r>
      <w:r w:rsidR="00E8665F">
        <w:rPr>
          <w:rtl/>
        </w:rPr>
        <w:t>في </w:t>
      </w:r>
      <w:proofErr w:type="gramStart"/>
      <w:r w:rsidRPr="0094149C">
        <w:rPr>
          <w:rtl/>
        </w:rPr>
        <w:t>المائة</w:t>
      </w:r>
      <w:proofErr w:type="gramEnd"/>
      <w:r w:rsidRPr="0094149C">
        <w:rPr>
          <w:rtl/>
        </w:rPr>
        <w:t xml:space="preserve"> من سكان العالم) استخدموا الإنترنت </w:t>
      </w:r>
      <w:r w:rsidR="00E8665F">
        <w:rPr>
          <w:rtl/>
        </w:rPr>
        <w:t>في </w:t>
      </w:r>
      <w:r w:rsidRPr="0094149C">
        <w:rPr>
          <w:rtl/>
        </w:rPr>
        <w:t>عام</w:t>
      </w:r>
      <w:r w:rsidR="00892361">
        <w:rPr>
          <w:rFonts w:hint="cs"/>
          <w:rtl/>
        </w:rPr>
        <w:t> </w:t>
      </w:r>
      <w:r w:rsidRPr="0094149C">
        <w:rPr>
          <w:rtl/>
        </w:rPr>
        <w:t xml:space="preserve">2024، بما يمثل زيادة عن نسبتهم البالغة 65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 xml:space="preserve">عام 2023. ومع ذلك، لا يزال 2,6 مليار شخص غير متصلين بالإنترنت. والواقع أن ما يقرب من 98 </w:t>
      </w:r>
      <w:r w:rsidR="00E8665F">
        <w:rPr>
          <w:rtl/>
        </w:rPr>
        <w:t>في </w:t>
      </w:r>
      <w:proofErr w:type="gramStart"/>
      <w:r w:rsidRPr="0094149C">
        <w:rPr>
          <w:rtl/>
        </w:rPr>
        <w:t>المائة</w:t>
      </w:r>
      <w:proofErr w:type="gramEnd"/>
      <w:r w:rsidRPr="0094149C">
        <w:rPr>
          <w:rtl/>
        </w:rPr>
        <w:t xml:space="preserve"> من الأسر </w:t>
      </w:r>
      <w:r w:rsidR="00E8665F">
        <w:rPr>
          <w:rtl/>
        </w:rPr>
        <w:t>في </w:t>
      </w:r>
      <w:r w:rsidRPr="0094149C">
        <w:rPr>
          <w:rtl/>
        </w:rPr>
        <w:t xml:space="preserve">جميع أنحاء العالم تتمتع الآن بالنفاذ </w:t>
      </w:r>
      <w:r w:rsidR="00E8665F">
        <w:rPr>
          <w:rtl/>
        </w:rPr>
        <w:t>إلى </w:t>
      </w:r>
      <w:r w:rsidRPr="0094149C">
        <w:rPr>
          <w:rtl/>
        </w:rPr>
        <w:t xml:space="preserve">الإنترنت، ولكن فجوات الاستخدام لا تزال قائمة بسبب عدم القدرة </w:t>
      </w:r>
      <w:r w:rsidR="00E8665F">
        <w:rPr>
          <w:rtl/>
        </w:rPr>
        <w:t>على </w:t>
      </w:r>
      <w:r w:rsidRPr="0094149C">
        <w:rPr>
          <w:rtl/>
        </w:rPr>
        <w:t>تحمل التكاليف وعدم كفاية المهارات، و</w:t>
      </w:r>
      <w:r w:rsidR="00E8665F">
        <w:rPr>
          <w:rtl/>
        </w:rPr>
        <w:t>لا سيما</w:t>
      </w:r>
      <w:r w:rsidRPr="0094149C">
        <w:rPr>
          <w:rtl/>
        </w:rPr>
        <w:t xml:space="preserve"> </w:t>
      </w:r>
      <w:r w:rsidR="00E8665F">
        <w:rPr>
          <w:rtl/>
        </w:rPr>
        <w:t>في </w:t>
      </w:r>
      <w:r w:rsidRPr="0094149C">
        <w:rPr>
          <w:rtl/>
        </w:rPr>
        <w:t>أقل البلدان نمواً.</w:t>
      </w:r>
    </w:p>
    <w:p w14:paraId="5EB29086" w14:textId="77777777" w:rsidR="00DC3C1D" w:rsidRDefault="0094149C" w:rsidP="00C42074">
      <w:pPr>
        <w:pStyle w:val="Headingb"/>
        <w:rPr>
          <w:rtl/>
        </w:rPr>
      </w:pPr>
      <w:r w:rsidRPr="0094149C">
        <w:rPr>
          <w:rtl/>
        </w:rPr>
        <w:t>وضع المعايير لصالح الجميع</w:t>
      </w:r>
    </w:p>
    <w:p w14:paraId="5941A492" w14:textId="64AB7C4D" w:rsidR="0094149C" w:rsidRPr="0094149C" w:rsidRDefault="0094149C" w:rsidP="0094149C">
      <w:pPr>
        <w:rPr>
          <w:rtl/>
        </w:rPr>
      </w:pPr>
      <w:r w:rsidRPr="0094149C">
        <w:rPr>
          <w:rtl/>
        </w:rPr>
        <w:t xml:space="preserve">عزز المؤتمر النظامي الأخير للاتحاد، وهو الجمعية العالمية لتقييس الاتصالات لعام 2024 (WTSA-24) التي عُقِدت </w:t>
      </w:r>
      <w:r w:rsidR="00E8665F">
        <w:rPr>
          <w:rtl/>
        </w:rPr>
        <w:t>في </w:t>
      </w:r>
      <w:r w:rsidRPr="0094149C">
        <w:rPr>
          <w:rtl/>
        </w:rPr>
        <w:t xml:space="preserve">نيودلهي، الهند، ولاية المنظمة المتمثلة </w:t>
      </w:r>
      <w:r w:rsidR="00E8665F">
        <w:rPr>
          <w:rtl/>
        </w:rPr>
        <w:t>في </w:t>
      </w:r>
      <w:r w:rsidRPr="0094149C">
        <w:rPr>
          <w:rtl/>
        </w:rPr>
        <w:t xml:space="preserve">وضع معايير تقنية وتعزيزها لصالح الجميع </w:t>
      </w:r>
      <w:r w:rsidR="00E8665F">
        <w:rPr>
          <w:rtl/>
        </w:rPr>
        <w:t>في </w:t>
      </w:r>
      <w:r w:rsidRPr="0094149C">
        <w:rPr>
          <w:rtl/>
        </w:rPr>
        <w:t>جميع أنحاء العالم.</w:t>
      </w:r>
    </w:p>
    <w:p w14:paraId="78B49D10" w14:textId="3CC1BB07" w:rsidR="00DC3C1D" w:rsidRDefault="0094149C" w:rsidP="00C42074">
      <w:pPr>
        <w:rPr>
          <w:rtl/>
        </w:rPr>
      </w:pPr>
      <w:r w:rsidRPr="0094149C">
        <w:rPr>
          <w:rtl/>
        </w:rPr>
        <w:t xml:space="preserve">وعززت قرارات المؤتمر الجديدة عمل الاتحاد </w:t>
      </w:r>
      <w:r w:rsidR="00E8665F">
        <w:rPr>
          <w:rtl/>
        </w:rPr>
        <w:t>في </w:t>
      </w:r>
      <w:r w:rsidRPr="0094149C">
        <w:rPr>
          <w:rtl/>
        </w:rPr>
        <w:t xml:space="preserve">مجال المعايير لتلبية الاحتياجات العالمية السريعة التطور (انظر </w:t>
      </w:r>
      <w:hyperlink r:id="rId12" w:anchor="/ar" w:history="1">
        <w:r w:rsidRPr="0094149C">
          <w:rPr>
            <w:rStyle w:val="Hyperlink"/>
            <w:rFonts w:ascii="Dubai" w:eastAsiaTheme="minorEastAsia" w:hAnsi="Dubai" w:cs="Dubai"/>
            <w:noProof w:val="0"/>
            <w:sz w:val="22"/>
            <w:rtl/>
            <w:lang w:val="en-US" w:eastAsia="zh-CN"/>
          </w:rPr>
          <w:t>التقرير الموجز للجمعية WTSA-24</w:t>
        </w:r>
      </w:hyperlink>
      <w:r w:rsidRPr="0094149C">
        <w:rPr>
          <w:rtl/>
        </w:rPr>
        <w:t xml:space="preserve">). وشملت النتائج الأخرى تعيين رؤساء ونواب رؤساء لعشر لجان تابعة لقطاع دراسات لتقييس الاتصالات (ITU-T) ودمج لجنتي دراسات سابقتين </w:t>
      </w:r>
      <w:r w:rsidR="00E8665F">
        <w:rPr>
          <w:rtl/>
        </w:rPr>
        <w:t>في </w:t>
      </w:r>
      <w:r w:rsidRPr="0094149C">
        <w:rPr>
          <w:rtl/>
        </w:rPr>
        <w:t xml:space="preserve">فريق واحد معني بتكنولوجيات الوسائط المتعددة وإيصال المحتوى والتلفزيون </w:t>
      </w:r>
      <w:proofErr w:type="spellStart"/>
      <w:r w:rsidRPr="0094149C">
        <w:rPr>
          <w:rtl/>
        </w:rPr>
        <w:t>الكبلي</w:t>
      </w:r>
      <w:proofErr w:type="spellEnd"/>
      <w:r w:rsidRPr="0094149C">
        <w:rPr>
          <w:rtl/>
        </w:rPr>
        <w:t>.</w:t>
      </w:r>
    </w:p>
    <w:p w14:paraId="0661C6C5" w14:textId="0E2398F4" w:rsidR="0094149C" w:rsidRPr="0094149C" w:rsidRDefault="0094149C" w:rsidP="0094149C">
      <w:pPr>
        <w:rPr>
          <w:rtl/>
        </w:rPr>
      </w:pPr>
      <w:r w:rsidRPr="0094149C">
        <w:rPr>
          <w:rtl/>
        </w:rPr>
        <w:t xml:space="preserve">وأكد قرار آخر صادر عن الجمعية WTSA-24 من جديد التزام الاتحاد بسد الفجوة </w:t>
      </w:r>
      <w:proofErr w:type="spellStart"/>
      <w:r w:rsidRPr="0094149C">
        <w:rPr>
          <w:rtl/>
        </w:rPr>
        <w:t>التقييسية</w:t>
      </w:r>
      <w:proofErr w:type="spellEnd"/>
      <w:r w:rsidRPr="0094149C">
        <w:rPr>
          <w:rtl/>
        </w:rPr>
        <w:t xml:space="preserve">، بهدف ضمان مشاركة البلدان النامية </w:t>
      </w:r>
      <w:r w:rsidR="00E8665F">
        <w:rPr>
          <w:rtl/>
        </w:rPr>
        <w:t>في </w:t>
      </w:r>
      <w:r w:rsidRPr="0094149C">
        <w:rPr>
          <w:rtl/>
        </w:rPr>
        <w:t>وضع معايير قطاع تقييس الاتصالات وتنفيذها.</w:t>
      </w:r>
    </w:p>
    <w:p w14:paraId="70131D99" w14:textId="77777777" w:rsidR="0094149C" w:rsidRPr="0094149C" w:rsidRDefault="0094149C" w:rsidP="00C42074">
      <w:pPr>
        <w:pStyle w:val="Headingb"/>
        <w:rPr>
          <w:rtl/>
        </w:rPr>
      </w:pPr>
      <w:r w:rsidRPr="0094149C">
        <w:rPr>
          <w:rtl/>
        </w:rPr>
        <w:t>الإرشادات والدعم التقني</w:t>
      </w:r>
    </w:p>
    <w:p w14:paraId="286372F7" w14:textId="2D769321" w:rsidR="0094149C" w:rsidRPr="0094149C" w:rsidRDefault="0094149C" w:rsidP="0094149C">
      <w:pPr>
        <w:rPr>
          <w:rtl/>
        </w:rPr>
      </w:pPr>
      <w:r w:rsidRPr="0094149C">
        <w:rPr>
          <w:rtl/>
        </w:rPr>
        <w:t xml:space="preserve">عالج الاتحاد أكثر من </w:t>
      </w:r>
      <w:r w:rsidRPr="0094149C">
        <w:rPr>
          <w:lang w:bidi="ar-EG"/>
        </w:rPr>
        <w:t>5 000</w:t>
      </w:r>
      <w:r w:rsidRPr="0094149C">
        <w:rPr>
          <w:rtl/>
        </w:rPr>
        <w:t xml:space="preserve"> طلب يتعلق بالخدمات الفضائية </w:t>
      </w:r>
      <w:r w:rsidR="00E8665F">
        <w:rPr>
          <w:rtl/>
        </w:rPr>
        <w:t>في </w:t>
      </w:r>
      <w:r w:rsidRPr="0094149C">
        <w:rPr>
          <w:rtl/>
        </w:rPr>
        <w:t>الفترة 2019-2024، و</w:t>
      </w:r>
      <w:r w:rsidRPr="0094149C">
        <w:rPr>
          <w:lang w:bidi="ar-EG"/>
        </w:rPr>
        <w:t>118 000</w:t>
      </w:r>
      <w:r w:rsidRPr="0094149C">
        <w:rPr>
          <w:rtl/>
        </w:rPr>
        <w:t xml:space="preserve"> بطاقة تبليغ عن خدمات </w:t>
      </w:r>
      <w:r w:rsidRPr="003B59C8">
        <w:rPr>
          <w:rtl/>
        </w:rPr>
        <w:t>الأرض</w:t>
      </w:r>
      <w:r w:rsidR="003B59C8" w:rsidRPr="003B59C8">
        <w:rPr>
          <w:rtl/>
        </w:rPr>
        <w:t xml:space="preserve"> في عام 2024</w:t>
      </w:r>
      <w:r w:rsidRPr="003B59C8">
        <w:rPr>
          <w:rtl/>
        </w:rPr>
        <w:t>.</w:t>
      </w:r>
      <w:r w:rsidRPr="0094149C">
        <w:rPr>
          <w:rtl/>
        </w:rPr>
        <w:t xml:space="preserve"> و</w:t>
      </w:r>
      <w:r w:rsidR="00E8665F">
        <w:rPr>
          <w:rtl/>
        </w:rPr>
        <w:t>في </w:t>
      </w:r>
      <w:r w:rsidRPr="0094149C">
        <w:rPr>
          <w:rtl/>
        </w:rPr>
        <w:t xml:space="preserve">أعقاب آخر التحديثات التي أدخلت </w:t>
      </w:r>
      <w:r w:rsidR="00E8665F">
        <w:rPr>
          <w:rtl/>
        </w:rPr>
        <w:t>على </w:t>
      </w:r>
      <w:r w:rsidRPr="0094149C">
        <w:rPr>
          <w:rtl/>
        </w:rPr>
        <w:t xml:space="preserve">المعاهدة الرئيسية للوائح الراديو، استحدثت المنظمة أدوات جديدة لتصفح اللوائح، والعثور </w:t>
      </w:r>
      <w:r w:rsidR="00E8665F">
        <w:rPr>
          <w:rtl/>
        </w:rPr>
        <w:t>على </w:t>
      </w:r>
      <w:r w:rsidRPr="0094149C">
        <w:rPr>
          <w:rtl/>
        </w:rPr>
        <w:t xml:space="preserve">معلومات الترددات الراديوية، واستكشاف بطاقات التبليغ عن </w:t>
      </w:r>
      <w:proofErr w:type="spellStart"/>
      <w:r w:rsidRPr="0094149C">
        <w:rPr>
          <w:rtl/>
        </w:rPr>
        <w:t>السواتل</w:t>
      </w:r>
      <w:proofErr w:type="spellEnd"/>
      <w:r w:rsidRPr="0094149C">
        <w:rPr>
          <w:rtl/>
        </w:rPr>
        <w:t xml:space="preserve"> المستقرة وغير المستقرة بالنسبة </w:t>
      </w:r>
      <w:r w:rsidR="00E8665F">
        <w:rPr>
          <w:rtl/>
        </w:rPr>
        <w:t>إلى </w:t>
      </w:r>
      <w:r w:rsidRPr="0094149C">
        <w:rPr>
          <w:rtl/>
        </w:rPr>
        <w:t>الأرض، والمحطات الأرضية، وخدمات علم الفلك الراديوي.</w:t>
      </w:r>
    </w:p>
    <w:p w14:paraId="0A3E354A" w14:textId="3946400F" w:rsidR="0094149C" w:rsidRPr="0094149C" w:rsidRDefault="0094149C" w:rsidP="0094149C">
      <w:pPr>
        <w:rPr>
          <w:rtl/>
        </w:rPr>
      </w:pPr>
      <w:r w:rsidRPr="0094149C">
        <w:rPr>
          <w:rtl/>
        </w:rPr>
        <w:t>و</w:t>
      </w:r>
      <w:r w:rsidR="00E8665F">
        <w:rPr>
          <w:rtl/>
        </w:rPr>
        <w:t>في </w:t>
      </w:r>
      <w:r w:rsidRPr="0094149C">
        <w:rPr>
          <w:rtl/>
        </w:rPr>
        <w:t xml:space="preserve">عام 2024، أصدر الاتحاد 412 معياراً جديداً للاتصالات (توصيات قطاع تقييس الاتصالات </w:t>
      </w:r>
      <w:r w:rsidRPr="0094149C">
        <w:rPr>
          <w:rtl/>
          <w:lang w:bidi="ar-EG"/>
        </w:rPr>
        <w:t>بالاتحاد</w:t>
      </w:r>
      <w:r w:rsidRPr="0094149C">
        <w:rPr>
          <w:rtl/>
        </w:rPr>
        <w:t xml:space="preserve">) و24 معياراً جديداً للاتصالات الراديوية (توصيات قطاع الاتصالات الراديوية </w:t>
      </w:r>
      <w:r w:rsidRPr="0094149C">
        <w:rPr>
          <w:rtl/>
          <w:lang w:bidi="ar-EG"/>
        </w:rPr>
        <w:t>بالاتحاد</w:t>
      </w:r>
      <w:r w:rsidRPr="0094149C">
        <w:rPr>
          <w:rtl/>
        </w:rPr>
        <w:t>).</w:t>
      </w:r>
    </w:p>
    <w:p w14:paraId="7711FA56" w14:textId="220C0BF5" w:rsidR="00DC3C1D" w:rsidRDefault="0094149C" w:rsidP="0094149C">
      <w:pPr>
        <w:rPr>
          <w:rtl/>
        </w:rPr>
      </w:pPr>
      <w:r w:rsidRPr="0094149C">
        <w:rPr>
          <w:rtl/>
        </w:rPr>
        <w:t>و</w:t>
      </w:r>
      <w:r w:rsidR="00E8665F">
        <w:rPr>
          <w:rtl/>
        </w:rPr>
        <w:t>في </w:t>
      </w:r>
      <w:r w:rsidRPr="0094149C">
        <w:rPr>
          <w:rtl/>
        </w:rPr>
        <w:t xml:space="preserve">المجال البالغ الأهمية المتمثل </w:t>
      </w:r>
      <w:r w:rsidR="00E8665F">
        <w:rPr>
          <w:rtl/>
        </w:rPr>
        <w:t>في </w:t>
      </w:r>
      <w:r w:rsidRPr="0094149C">
        <w:rPr>
          <w:rtl/>
        </w:rPr>
        <w:t xml:space="preserve">النهوض بالتنمية من خلال التكنولوجيات، انخرط الاتحاد </w:t>
      </w:r>
      <w:r w:rsidR="00E8665F">
        <w:rPr>
          <w:rtl/>
        </w:rPr>
        <w:t>في </w:t>
      </w:r>
      <w:r w:rsidRPr="0094149C">
        <w:rPr>
          <w:rtl/>
        </w:rPr>
        <w:t xml:space="preserve">105 </w:t>
      </w:r>
      <w:r w:rsidR="006F111D">
        <w:rPr>
          <w:rFonts w:hint="cs"/>
          <w:rtl/>
        </w:rPr>
        <w:t>مشاريع</w:t>
      </w:r>
      <w:r w:rsidRPr="0094149C">
        <w:rPr>
          <w:rtl/>
        </w:rPr>
        <w:t xml:space="preserve"> بقيمة</w:t>
      </w:r>
      <w:r w:rsidR="0010536C">
        <w:rPr>
          <w:rFonts w:hint="cs"/>
          <w:rtl/>
        </w:rPr>
        <w:t> </w:t>
      </w:r>
      <w:r w:rsidRPr="0094149C">
        <w:rPr>
          <w:rtl/>
        </w:rPr>
        <w:t>91,8 مليون فرنك سويسري (107 ملايين دولار أمريكي تقريباً) ووقع اتفاقات بشأن 37 مشروعاً جديداً بقيمة</w:t>
      </w:r>
      <w:r w:rsidR="00B03C56">
        <w:rPr>
          <w:rFonts w:hint="cs"/>
          <w:rtl/>
        </w:rPr>
        <w:t> </w:t>
      </w:r>
      <w:r w:rsidRPr="0094149C">
        <w:rPr>
          <w:rtl/>
        </w:rPr>
        <w:t xml:space="preserve">28,6 مليون فرنك سويسري </w:t>
      </w:r>
      <w:r w:rsidR="00E8665F">
        <w:rPr>
          <w:rtl/>
        </w:rPr>
        <w:t>على </w:t>
      </w:r>
      <w:r w:rsidRPr="0094149C">
        <w:rPr>
          <w:rtl/>
        </w:rPr>
        <w:t>مدار العام.</w:t>
      </w:r>
    </w:p>
    <w:p w14:paraId="00629B30" w14:textId="2F153B90" w:rsidR="0094149C" w:rsidRPr="0094149C" w:rsidRDefault="0094149C" w:rsidP="0094149C">
      <w:pPr>
        <w:rPr>
          <w:rtl/>
        </w:rPr>
      </w:pPr>
      <w:r w:rsidRPr="0094149C">
        <w:rPr>
          <w:rtl/>
        </w:rPr>
        <w:t xml:space="preserve">وأبرزت الندوة العالمية لمنظمي الاتصالات لعام 2024 (GSR-24) التي عُقِدت </w:t>
      </w:r>
      <w:r w:rsidR="00E8665F">
        <w:rPr>
          <w:rtl/>
        </w:rPr>
        <w:t>في </w:t>
      </w:r>
      <w:r w:rsidRPr="0094149C">
        <w:rPr>
          <w:rtl/>
        </w:rPr>
        <w:t xml:space="preserve">كمبالا، أوغندا، الحاجة </w:t>
      </w:r>
      <w:r w:rsidR="00E8665F">
        <w:rPr>
          <w:rtl/>
        </w:rPr>
        <w:t>إلى </w:t>
      </w:r>
      <w:r w:rsidRPr="0094149C">
        <w:rPr>
          <w:rtl/>
        </w:rPr>
        <w:t>تنمية القدرات الرقمية والمساعدة التقنية والتنظيم من أجل التأثير.</w:t>
      </w:r>
    </w:p>
    <w:p w14:paraId="61E83FFA" w14:textId="17C0ABFE" w:rsidR="0094149C" w:rsidRPr="0094149C" w:rsidRDefault="0094149C" w:rsidP="00C30DD0">
      <w:pPr>
        <w:pStyle w:val="Headingb"/>
        <w:rPr>
          <w:rtl/>
        </w:rPr>
      </w:pPr>
      <w:r w:rsidRPr="0094149C">
        <w:rPr>
          <w:rtl/>
        </w:rPr>
        <w:t xml:space="preserve">التوصيلية </w:t>
      </w:r>
      <w:r w:rsidR="003B59C8">
        <w:rPr>
          <w:rFonts w:hint="cs"/>
          <w:rtl/>
          <w:lang w:bidi="ar-EG"/>
        </w:rPr>
        <w:t xml:space="preserve">الهادفة </w:t>
      </w:r>
      <w:r w:rsidRPr="0094149C">
        <w:rPr>
          <w:rtl/>
        </w:rPr>
        <w:t xml:space="preserve">والقدرة </w:t>
      </w:r>
      <w:r w:rsidR="00E8665F">
        <w:rPr>
          <w:rtl/>
        </w:rPr>
        <w:t>على </w:t>
      </w:r>
      <w:r w:rsidRPr="0094149C">
        <w:rPr>
          <w:rtl/>
        </w:rPr>
        <w:t>الصمود</w:t>
      </w:r>
    </w:p>
    <w:p w14:paraId="25EB34DD" w14:textId="76FF8D1E" w:rsidR="0094149C" w:rsidRPr="0094149C" w:rsidRDefault="0094149C" w:rsidP="0094149C">
      <w:pPr>
        <w:rPr>
          <w:rtl/>
        </w:rPr>
      </w:pPr>
      <w:r w:rsidRPr="0094149C">
        <w:rPr>
          <w:rtl/>
        </w:rPr>
        <w:t xml:space="preserve">ما فتئت الأعمال المتعددة الأوجه التي يضطلع بها </w:t>
      </w:r>
      <w:r w:rsidR="00D6070D">
        <w:rPr>
          <w:rFonts w:hint="cs"/>
          <w:rtl/>
        </w:rPr>
        <w:t xml:space="preserve">الاتحاد </w:t>
      </w:r>
      <w:r w:rsidRPr="0094149C">
        <w:rPr>
          <w:rtl/>
        </w:rPr>
        <w:t xml:space="preserve">تُخصَّص لسد الفجوات وجعل </w:t>
      </w:r>
      <w:r w:rsidR="00D6070D">
        <w:rPr>
          <w:rFonts w:hint="cs"/>
          <w:rtl/>
        </w:rPr>
        <w:t>ال</w:t>
      </w:r>
      <w:r w:rsidRPr="0094149C">
        <w:rPr>
          <w:rtl/>
        </w:rPr>
        <w:t xml:space="preserve">عالم أكثر توصيلاً. وقد واصل التحالف الرقمي للشراكة من أجل التوصيل (Partner2Connect) الذي يقوده الاتحاد حشد التعهدات من القطاعين العام والخاص، حيث تجاوزت 54 مليار دولار أمريكي بنهاية عام 2024 و73 مليار دولار أمريكي بحلول مارس 2025. وقد استهدفت المبادرات الجديدة، التي أُطلقت </w:t>
      </w:r>
      <w:r w:rsidR="00E8665F">
        <w:rPr>
          <w:rtl/>
        </w:rPr>
        <w:t>في </w:t>
      </w:r>
      <w:r w:rsidRPr="0094149C">
        <w:rPr>
          <w:rtl/>
        </w:rPr>
        <w:t>عام 2024، أيضاً توسيع نطاق البنية التحتية الرقمية وتحسين تقديم الخدمات تحقيقاً لصالح الجميع.</w:t>
      </w:r>
    </w:p>
    <w:p w14:paraId="4B57B862" w14:textId="5592E179" w:rsidR="0094149C" w:rsidRPr="0094149C" w:rsidRDefault="0094149C" w:rsidP="0094149C">
      <w:pPr>
        <w:rPr>
          <w:rtl/>
        </w:rPr>
      </w:pPr>
      <w:r w:rsidRPr="0094149C">
        <w:rPr>
          <w:rtl/>
        </w:rPr>
        <w:lastRenderedPageBreak/>
        <w:t xml:space="preserve">وتهدف مبادرة الاستثمار </w:t>
      </w:r>
      <w:r w:rsidR="00E8665F">
        <w:rPr>
          <w:rtl/>
        </w:rPr>
        <w:t>في </w:t>
      </w:r>
      <w:r w:rsidRPr="0094149C">
        <w:rPr>
          <w:rtl/>
        </w:rPr>
        <w:t>البنية التحتية الرقمية</w:t>
      </w:r>
      <w:r w:rsidRPr="0094149C">
        <w:rPr>
          <w:lang w:bidi="ar-EG"/>
        </w:rPr>
        <w:t xml:space="preserve"> (DIII) </w:t>
      </w:r>
      <w:r w:rsidRPr="0094149C">
        <w:rPr>
          <w:rtl/>
        </w:rPr>
        <w:t xml:space="preserve">الجديدة، التي يقودها الاتحاد </w:t>
      </w:r>
      <w:r w:rsidR="00E8665F">
        <w:rPr>
          <w:rtl/>
        </w:rPr>
        <w:t>إلى </w:t>
      </w:r>
      <w:r w:rsidRPr="0094149C">
        <w:rPr>
          <w:rtl/>
        </w:rPr>
        <w:t>جانب مؤسسات التمويل الإنمائي</w:t>
      </w:r>
      <w:r w:rsidRPr="0094149C">
        <w:rPr>
          <w:lang w:bidi="ar-EG"/>
        </w:rPr>
        <w:t xml:space="preserve"> (DFI) </w:t>
      </w:r>
      <w:r w:rsidRPr="0094149C">
        <w:rPr>
          <w:rtl/>
        </w:rPr>
        <w:t xml:space="preserve">الرائدة، </w:t>
      </w:r>
      <w:r w:rsidR="00E8665F">
        <w:rPr>
          <w:rtl/>
        </w:rPr>
        <w:t>إلى </w:t>
      </w:r>
      <w:r w:rsidRPr="0094149C">
        <w:rPr>
          <w:rtl/>
        </w:rPr>
        <w:t>سد الفجوة الاستثمارية المقدرة بنحو 1,6 تريليون دولار أمريكي لتوصيل الجميع توصيلاً هادفاً بحلول عام 2030</w:t>
      </w:r>
      <w:r w:rsidRPr="0094149C">
        <w:rPr>
          <w:lang w:bidi="ar-EG"/>
        </w:rPr>
        <w:t>.</w:t>
      </w:r>
      <w:r w:rsidRPr="0094149C">
        <w:rPr>
          <w:rtl/>
        </w:rPr>
        <w:t xml:space="preserve"> وتعمل الهيئة الاستشارية الدولية المعنية بقدرة </w:t>
      </w:r>
      <w:proofErr w:type="spellStart"/>
      <w:r w:rsidRPr="0094149C">
        <w:rPr>
          <w:rtl/>
        </w:rPr>
        <w:t>الكبلات</w:t>
      </w:r>
      <w:proofErr w:type="spellEnd"/>
      <w:r w:rsidRPr="0094149C">
        <w:rPr>
          <w:rtl/>
        </w:rPr>
        <w:t xml:space="preserve"> البحرية </w:t>
      </w:r>
      <w:r w:rsidR="00E8665F">
        <w:rPr>
          <w:rtl/>
        </w:rPr>
        <w:t>على </w:t>
      </w:r>
      <w:r w:rsidRPr="0094149C">
        <w:rPr>
          <w:rtl/>
        </w:rPr>
        <w:t xml:space="preserve">الصمود المنشأة حديثاً </w:t>
      </w:r>
      <w:r w:rsidR="00E8665F">
        <w:rPr>
          <w:rtl/>
        </w:rPr>
        <w:t>على </w:t>
      </w:r>
      <w:r w:rsidRPr="0094149C">
        <w:rPr>
          <w:rtl/>
        </w:rPr>
        <w:t>تعزيز الحوار والتعاون لتعزيز البنية التحتية الحيوية للاتصالات تحت سطح البحر</w:t>
      </w:r>
      <w:r w:rsidRPr="0094149C">
        <w:rPr>
          <w:lang w:bidi="ar-EG"/>
        </w:rPr>
        <w:t>.</w:t>
      </w:r>
    </w:p>
    <w:p w14:paraId="7F4966FB" w14:textId="7BF826D1" w:rsidR="0094149C" w:rsidRPr="0094149C" w:rsidRDefault="0094149C" w:rsidP="0094149C">
      <w:pPr>
        <w:rPr>
          <w:rtl/>
        </w:rPr>
      </w:pPr>
      <w:r w:rsidRPr="0094149C">
        <w:rPr>
          <w:rtl/>
        </w:rPr>
        <w:t>وانخرط الاتحاد أيضاً مع شركاء من الأمم المتحدة والبنك الدولي وجهات أخرى لاستكشاف كيف يمكن للبنية التحتية العامة الرقمية</w:t>
      </w:r>
      <w:r w:rsidRPr="0094149C">
        <w:rPr>
          <w:lang w:bidi="ar-EG"/>
        </w:rPr>
        <w:t xml:space="preserve"> (DPI) </w:t>
      </w:r>
      <w:r w:rsidRPr="0094149C">
        <w:rPr>
          <w:rtl/>
        </w:rPr>
        <w:t>الآمنة والشاملة للجميع والقابلة للتشغيل البيني أن تمكن من تقديم خدمات أكثر فعالية وتعزز الابتكار وتوطد أواصر التعاون الرقمي عبر الحدود</w:t>
      </w:r>
      <w:r w:rsidRPr="0094149C">
        <w:rPr>
          <w:lang w:bidi="ar-EG"/>
        </w:rPr>
        <w:t>.</w:t>
      </w:r>
      <w:r w:rsidRPr="0094149C">
        <w:rPr>
          <w:rtl/>
        </w:rPr>
        <w:t xml:space="preserve"> و</w:t>
      </w:r>
      <w:r w:rsidR="00E8665F">
        <w:rPr>
          <w:rtl/>
        </w:rPr>
        <w:t>في </w:t>
      </w:r>
      <w:r w:rsidRPr="0094149C">
        <w:rPr>
          <w:rtl/>
        </w:rPr>
        <w:t xml:space="preserve">الوقت نفسه، جمع منتدى استدامة الفضاء الأول الذي عقده الاتحاد بين وكالات الفضاء والاتصالات وخبراء الصناعة والحكومات والمجتمع المدني ووكالات الأمم المتحدة الرئيسية بهدف مشترك هو الحفاظ </w:t>
      </w:r>
      <w:r w:rsidR="00E8665F">
        <w:rPr>
          <w:rtl/>
        </w:rPr>
        <w:t>على </w:t>
      </w:r>
      <w:r w:rsidRPr="0094149C">
        <w:rPr>
          <w:rtl/>
        </w:rPr>
        <w:t>بقاء الفضاء الخارجي قابلا للحياة لصالح الأجيال القادمة</w:t>
      </w:r>
      <w:r w:rsidRPr="0094149C">
        <w:rPr>
          <w:lang w:bidi="ar-EG"/>
        </w:rPr>
        <w:t>.</w:t>
      </w:r>
    </w:p>
    <w:p w14:paraId="3E00B427" w14:textId="77777777" w:rsidR="0094149C" w:rsidRPr="0094149C" w:rsidRDefault="0094149C" w:rsidP="00C30DD0">
      <w:pPr>
        <w:pStyle w:val="Headingb"/>
      </w:pPr>
      <w:r w:rsidRPr="0094149C">
        <w:rPr>
          <w:rtl/>
        </w:rPr>
        <w:t>تسخير الذكاء الاصطناعي لصالح البشرية</w:t>
      </w:r>
    </w:p>
    <w:p w14:paraId="3C0C1782" w14:textId="1D97ABD7" w:rsidR="0094149C" w:rsidRPr="0094149C" w:rsidRDefault="0094149C" w:rsidP="0094149C">
      <w:pPr>
        <w:rPr>
          <w:rtl/>
        </w:rPr>
      </w:pPr>
      <w:r w:rsidRPr="0094149C">
        <w:rPr>
          <w:rtl/>
        </w:rPr>
        <w:t xml:space="preserve">استمرت مبادرة الذكاء الاصطناعي من أجل المصلحة العامة، التي يقودها الاتحاد، </w:t>
      </w:r>
      <w:r w:rsidR="00E8665F">
        <w:rPr>
          <w:rtl/>
        </w:rPr>
        <w:t>في </w:t>
      </w:r>
      <w:r w:rsidRPr="0094149C">
        <w:rPr>
          <w:rtl/>
        </w:rPr>
        <w:t xml:space="preserve">النمو لتصبح معرضاً عالمياً للذكاء الاصطناعي المسؤول المتوافق مع أولويات التنمية مثل خطة عام 2023. وتناولت مناقشات القمة السنوية مسائل حوكمة الذكاء الاصطناعي الرئيسية، واستكشاف التحول البالغ الأهمية من النظرية </w:t>
      </w:r>
      <w:r w:rsidR="00E8665F">
        <w:rPr>
          <w:rtl/>
        </w:rPr>
        <w:t>إلى </w:t>
      </w:r>
      <w:r w:rsidRPr="0094149C">
        <w:rPr>
          <w:rtl/>
        </w:rPr>
        <w:t xml:space="preserve">التطبيق. وبالتوازي مع ذلك، استكشف أصحاب المصلحة مستقبل التعاون الرقمي استناداً </w:t>
      </w:r>
      <w:r w:rsidR="00E8665F">
        <w:rPr>
          <w:rtl/>
        </w:rPr>
        <w:t>إلى </w:t>
      </w:r>
      <w:r w:rsidRPr="0094149C">
        <w:rPr>
          <w:rtl/>
        </w:rPr>
        <w:t xml:space="preserve">القمة العالمية لمجتمع المعلومات (WSIS)، </w:t>
      </w:r>
      <w:r w:rsidR="00E8665F">
        <w:rPr>
          <w:rtl/>
        </w:rPr>
        <w:t>في </w:t>
      </w:r>
      <w:r w:rsidRPr="0094149C">
        <w:rPr>
          <w:rtl/>
        </w:rPr>
        <w:t xml:space="preserve">انتظار حدث استعراض نتائج القمة WSIS+20 الذي سيعقد </w:t>
      </w:r>
      <w:r w:rsidR="00E8665F">
        <w:rPr>
          <w:rtl/>
        </w:rPr>
        <w:t>في </w:t>
      </w:r>
      <w:r w:rsidRPr="0094149C">
        <w:rPr>
          <w:rtl/>
        </w:rPr>
        <w:t xml:space="preserve">الجمعية العامة للأمم المتحدة </w:t>
      </w:r>
      <w:r w:rsidR="00E8665F">
        <w:rPr>
          <w:rtl/>
        </w:rPr>
        <w:t>في </w:t>
      </w:r>
      <w:r w:rsidRPr="0094149C">
        <w:rPr>
          <w:rtl/>
        </w:rPr>
        <w:t>وقت لاحق من عام 2025.</w:t>
      </w:r>
    </w:p>
    <w:p w14:paraId="36EE99D0" w14:textId="7EE0D39E" w:rsidR="0094149C" w:rsidRPr="0094149C" w:rsidRDefault="0094149C" w:rsidP="00C30DD0">
      <w:pPr>
        <w:pStyle w:val="Headingb"/>
        <w:rPr>
          <w:rtl/>
        </w:rPr>
      </w:pPr>
      <w:r w:rsidRPr="0094149C">
        <w:rPr>
          <w:rtl/>
        </w:rPr>
        <w:t>معالج</w:t>
      </w:r>
      <w:r w:rsidR="003B59C8">
        <w:rPr>
          <w:rFonts w:hint="cs"/>
          <w:rtl/>
        </w:rPr>
        <w:t>ة</w:t>
      </w:r>
      <w:r w:rsidRPr="0094149C">
        <w:rPr>
          <w:rtl/>
        </w:rPr>
        <w:t xml:space="preserve"> الأثر البيئي</w:t>
      </w:r>
    </w:p>
    <w:p w14:paraId="11F55E9D" w14:textId="05334218" w:rsidR="00DC3C1D" w:rsidRDefault="0094149C" w:rsidP="0094149C">
      <w:pPr>
        <w:rPr>
          <w:rtl/>
        </w:rPr>
      </w:pPr>
      <w:r w:rsidRPr="0094149C">
        <w:rPr>
          <w:rtl/>
        </w:rPr>
        <w:t xml:space="preserve">واصل الاتحاد الجمع بين الشركاء </w:t>
      </w:r>
      <w:r w:rsidR="00E8665F">
        <w:rPr>
          <w:rtl/>
        </w:rPr>
        <w:t>في </w:t>
      </w:r>
      <w:r w:rsidRPr="0094149C">
        <w:rPr>
          <w:rtl/>
        </w:rPr>
        <w:t xml:space="preserve">الحملة العالمية للحد من الانبعاثات المرتبطة بالتكنولوجيا، وتعزيز الحوسبة المراعية للبيئة، ووضع معايير خضراء واعتمادها، وبناء اقتصاد رقمي دائري، علاوةً </w:t>
      </w:r>
      <w:r w:rsidR="00E8665F">
        <w:rPr>
          <w:rtl/>
        </w:rPr>
        <w:t>على </w:t>
      </w:r>
      <w:r w:rsidRPr="0094149C">
        <w:rPr>
          <w:rtl/>
        </w:rPr>
        <w:t xml:space="preserve">المساعدة </w:t>
      </w:r>
      <w:r w:rsidR="00E8665F">
        <w:rPr>
          <w:rtl/>
        </w:rPr>
        <w:t>في </w:t>
      </w:r>
      <w:r w:rsidRPr="0094149C">
        <w:rPr>
          <w:rtl/>
        </w:rPr>
        <w:t xml:space="preserve">الاستفادة من الاتصالات الراديوية لمراقبة المناخ وابتكار حلول رقمية متقدمة للاتصالات </w:t>
      </w:r>
      <w:r w:rsidR="00E8665F">
        <w:rPr>
          <w:rtl/>
        </w:rPr>
        <w:t>في </w:t>
      </w:r>
      <w:r w:rsidRPr="0094149C">
        <w:rPr>
          <w:rtl/>
        </w:rPr>
        <w:t xml:space="preserve">حالات الطوارئ. ويعمل فريق فرعي بقيادة الاتحاد </w:t>
      </w:r>
      <w:r w:rsidR="00E8665F">
        <w:rPr>
          <w:rtl/>
        </w:rPr>
        <w:t>على </w:t>
      </w:r>
      <w:r w:rsidRPr="0094149C">
        <w:rPr>
          <w:rtl/>
        </w:rPr>
        <w:t xml:space="preserve">تعزيز الإنذارات بالكوارث المعززة بالذكاء الاصطناعي </w:t>
      </w:r>
      <w:r w:rsidR="00E8665F">
        <w:rPr>
          <w:rtl/>
        </w:rPr>
        <w:t>في </w:t>
      </w:r>
      <w:r w:rsidRPr="0094149C">
        <w:rPr>
          <w:rtl/>
        </w:rPr>
        <w:t>إطار مبادرة الإنذار المبكر للجميع.</w:t>
      </w:r>
    </w:p>
    <w:p w14:paraId="71377DB1" w14:textId="087FA3F9" w:rsidR="0094149C" w:rsidRPr="0094149C" w:rsidRDefault="0094149C" w:rsidP="0094149C">
      <w:pPr>
        <w:rPr>
          <w:rtl/>
        </w:rPr>
      </w:pPr>
      <w:r w:rsidRPr="0094149C">
        <w:rPr>
          <w:rtl/>
        </w:rPr>
        <w:t xml:space="preserve">وقد ساعد الإعلان الصادر عن الدورة التاسعة والعشرين لمؤتمر الأطراف </w:t>
      </w:r>
      <w:r w:rsidR="00E8665F">
        <w:rPr>
          <w:rtl/>
        </w:rPr>
        <w:t>في </w:t>
      </w:r>
      <w:r w:rsidRPr="0094149C">
        <w:rPr>
          <w:rtl/>
        </w:rPr>
        <w:t xml:space="preserve">اتفاقية الأمم المتحدة الإطارية بشأن تغير المناخ (COP29) بشأن العمل الرقمي الأخضر، الذي أقر </w:t>
      </w:r>
      <w:r w:rsidR="00E8665F">
        <w:rPr>
          <w:rtl/>
        </w:rPr>
        <w:t>على </w:t>
      </w:r>
      <w:r w:rsidRPr="0094149C">
        <w:rPr>
          <w:rtl/>
        </w:rPr>
        <w:t xml:space="preserve">نطاق واسع، </w:t>
      </w:r>
      <w:r w:rsidR="00E8665F">
        <w:rPr>
          <w:rtl/>
        </w:rPr>
        <w:t>في </w:t>
      </w:r>
      <w:r w:rsidRPr="0094149C">
        <w:rPr>
          <w:rtl/>
        </w:rPr>
        <w:t xml:space="preserve">وضع التكنولوجيات الرقمية </w:t>
      </w:r>
      <w:r w:rsidR="00E8665F">
        <w:rPr>
          <w:rtl/>
        </w:rPr>
        <w:t>في </w:t>
      </w:r>
      <w:r w:rsidRPr="0094149C">
        <w:rPr>
          <w:rtl/>
        </w:rPr>
        <w:t>طليعة محادثات الأمم المتحدة المتعلقة بتغير المناخ.</w:t>
      </w:r>
    </w:p>
    <w:p w14:paraId="78DDE7B5" w14:textId="77777777" w:rsidR="0094149C" w:rsidRPr="0094149C" w:rsidRDefault="0094149C" w:rsidP="00C30DD0">
      <w:pPr>
        <w:pStyle w:val="Headingb"/>
        <w:rPr>
          <w:rtl/>
        </w:rPr>
      </w:pPr>
      <w:r w:rsidRPr="0094149C">
        <w:rPr>
          <w:rtl/>
        </w:rPr>
        <w:t>ضمان سماع مختلف الأصوات</w:t>
      </w:r>
    </w:p>
    <w:p w14:paraId="39937788" w14:textId="4FD3C0B8" w:rsidR="00DC3C1D" w:rsidRDefault="0094149C" w:rsidP="0094149C">
      <w:pPr>
        <w:rPr>
          <w:rtl/>
        </w:rPr>
      </w:pPr>
      <w:r w:rsidRPr="0094149C">
        <w:rPr>
          <w:rtl/>
        </w:rPr>
        <w:t xml:space="preserve">لا يزال الاتحاد ملتزماً بتمكين المرأة </w:t>
      </w:r>
      <w:r w:rsidR="00E8665F">
        <w:rPr>
          <w:rtl/>
        </w:rPr>
        <w:t>في </w:t>
      </w:r>
      <w:r w:rsidRPr="0094149C">
        <w:rPr>
          <w:rtl/>
        </w:rPr>
        <w:t xml:space="preserve">عمله وعبر صناعة التكنولوجيا العالمية الأوسع نطاقاً، من خلال إطلاق مبادرات لمعالجة الفجوات المستمرة بين الجنسين </w:t>
      </w:r>
      <w:r w:rsidR="00E8665F">
        <w:rPr>
          <w:rtl/>
        </w:rPr>
        <w:t>في </w:t>
      </w:r>
      <w:r w:rsidRPr="0094149C">
        <w:rPr>
          <w:rtl/>
        </w:rPr>
        <w:t>التوظيف والمشاركة والمهارات الرقمية.</w:t>
      </w:r>
    </w:p>
    <w:p w14:paraId="7F8EB179" w14:textId="10BAAE7D" w:rsidR="0094149C" w:rsidRPr="0094149C" w:rsidRDefault="0094149C" w:rsidP="0094149C">
      <w:pPr>
        <w:rPr>
          <w:rtl/>
        </w:rPr>
      </w:pPr>
      <w:r w:rsidRPr="0094149C">
        <w:rPr>
          <w:rtl/>
        </w:rPr>
        <w:t xml:space="preserve">وكان تشكيل المجلس الاستشاري للشباب التابع للأمينة العامة للاتحاد </w:t>
      </w:r>
      <w:r w:rsidR="00E8665F">
        <w:rPr>
          <w:rtl/>
        </w:rPr>
        <w:t>في </w:t>
      </w:r>
      <w:r w:rsidRPr="0094149C">
        <w:rPr>
          <w:rtl/>
        </w:rPr>
        <w:t xml:space="preserve">دورته الافتتاحية وتوجيه الدعوة </w:t>
      </w:r>
      <w:r w:rsidR="00E8665F">
        <w:rPr>
          <w:rtl/>
        </w:rPr>
        <w:t>إلى </w:t>
      </w:r>
      <w:r w:rsidRPr="0094149C">
        <w:rPr>
          <w:rtl/>
        </w:rPr>
        <w:t xml:space="preserve">المهنيين الشباب </w:t>
      </w:r>
      <w:r w:rsidR="00E8665F">
        <w:rPr>
          <w:rtl/>
        </w:rPr>
        <w:t>في </w:t>
      </w:r>
      <w:r w:rsidRPr="0094149C">
        <w:rPr>
          <w:rtl/>
        </w:rPr>
        <w:t xml:space="preserve">أوائل عام 2024 بمثابة إشارة </w:t>
      </w:r>
      <w:r w:rsidR="00E8665F">
        <w:rPr>
          <w:rtl/>
        </w:rPr>
        <w:t>إلى </w:t>
      </w:r>
      <w:r w:rsidRPr="0094149C">
        <w:rPr>
          <w:rtl/>
        </w:rPr>
        <w:t xml:space="preserve">التزام المنظمة بالمشاركة الهادفة مع الشباب </w:t>
      </w:r>
      <w:r w:rsidR="00E8665F">
        <w:rPr>
          <w:rtl/>
        </w:rPr>
        <w:t>في </w:t>
      </w:r>
      <w:r w:rsidRPr="0094149C">
        <w:rPr>
          <w:rtl/>
        </w:rPr>
        <w:t>تحديد المسائل المتعلقة بالمستقبل الرقمي العالمي.</w:t>
      </w:r>
    </w:p>
    <w:p w14:paraId="203B65DF" w14:textId="77777777" w:rsidR="0094149C" w:rsidRPr="0094149C" w:rsidRDefault="0094149C" w:rsidP="00C30DD0">
      <w:pPr>
        <w:pStyle w:val="Headingb"/>
        <w:rPr>
          <w:rtl/>
        </w:rPr>
      </w:pPr>
      <w:r w:rsidRPr="0094149C">
        <w:rPr>
          <w:rtl/>
        </w:rPr>
        <w:t>معالم مرحلية للمستقبل</w:t>
      </w:r>
    </w:p>
    <w:p w14:paraId="580EAE7E" w14:textId="42A9AB6D" w:rsidR="0094149C" w:rsidRPr="0094149C" w:rsidRDefault="0094149C" w:rsidP="0094149C">
      <w:pPr>
        <w:rPr>
          <w:rtl/>
        </w:rPr>
      </w:pPr>
      <w:r w:rsidRPr="0094149C">
        <w:rPr>
          <w:rtl/>
        </w:rPr>
        <w:t xml:space="preserve">رسمت المنظمة كذلك خارطة طريق عملية التحوُّل الخاصة بها، مع التركيز </w:t>
      </w:r>
      <w:r w:rsidR="00E8665F">
        <w:rPr>
          <w:rtl/>
        </w:rPr>
        <w:t>على </w:t>
      </w:r>
      <w:r w:rsidRPr="0094149C">
        <w:rPr>
          <w:rtl/>
        </w:rPr>
        <w:t>الإنسان والثقافة، وتحسين الموارد، وتعزيز الحوكمة.</w:t>
      </w:r>
    </w:p>
    <w:p w14:paraId="3EDF1F78" w14:textId="55D6D7EC" w:rsidR="00DC3C1D" w:rsidRDefault="0094149C" w:rsidP="0094149C">
      <w:pPr>
        <w:rPr>
          <w:rtl/>
        </w:rPr>
      </w:pPr>
      <w:r w:rsidRPr="0094149C">
        <w:rPr>
          <w:rtl/>
        </w:rPr>
        <w:t>و</w:t>
      </w:r>
      <w:r w:rsidR="00E8665F">
        <w:rPr>
          <w:rtl/>
        </w:rPr>
        <w:t>على </w:t>
      </w:r>
      <w:r w:rsidRPr="0094149C">
        <w:rPr>
          <w:rtl/>
        </w:rPr>
        <w:t xml:space="preserve">مدار العام، برزت التكنولوجيات الرقمية مؤدية دور القوة المُوَحِّدة </w:t>
      </w:r>
      <w:r w:rsidR="00E8665F">
        <w:rPr>
          <w:rtl/>
        </w:rPr>
        <w:t>في </w:t>
      </w:r>
      <w:r w:rsidRPr="0094149C">
        <w:rPr>
          <w:rtl/>
        </w:rPr>
        <w:t>عالم متشرذم. ويوفر التعاهد الرقمي العالمي</w:t>
      </w:r>
      <w:r w:rsidR="006F111D">
        <w:rPr>
          <w:rFonts w:hint="cs"/>
          <w:rtl/>
        </w:rPr>
        <w:t> - </w:t>
      </w:r>
      <w:r w:rsidRPr="0094149C">
        <w:rPr>
          <w:rtl/>
        </w:rPr>
        <w:t xml:space="preserve">الذي اعتُمِد جنباً </w:t>
      </w:r>
      <w:r w:rsidR="00E8665F">
        <w:rPr>
          <w:rtl/>
        </w:rPr>
        <w:t>إلى </w:t>
      </w:r>
      <w:r w:rsidRPr="0094149C">
        <w:rPr>
          <w:rtl/>
        </w:rPr>
        <w:t xml:space="preserve">جنب مع ميثاق المستقبل </w:t>
      </w:r>
      <w:r w:rsidR="00E8665F">
        <w:rPr>
          <w:rtl/>
        </w:rPr>
        <w:t>في </w:t>
      </w:r>
      <w:r w:rsidRPr="0094149C">
        <w:rPr>
          <w:rtl/>
        </w:rPr>
        <w:t xml:space="preserve">الجمعية العامة للأمم المتحدة </w:t>
      </w:r>
      <w:r w:rsidR="00E8665F">
        <w:rPr>
          <w:rtl/>
        </w:rPr>
        <w:t>في </w:t>
      </w:r>
      <w:r w:rsidRPr="0094149C">
        <w:rPr>
          <w:rtl/>
        </w:rPr>
        <w:t>سبتمبر 2024</w:t>
      </w:r>
      <w:r w:rsidR="006F111D">
        <w:rPr>
          <w:rFonts w:hint="cs"/>
          <w:rtl/>
        </w:rPr>
        <w:t> - </w:t>
      </w:r>
      <w:r w:rsidRPr="0094149C">
        <w:rPr>
          <w:rtl/>
        </w:rPr>
        <w:t>إطاراً للتعاون الرقمي للمُضي قدماً، مستكملاً الأطر والعمليات الأخرى.</w:t>
      </w:r>
    </w:p>
    <w:p w14:paraId="79978C9D" w14:textId="695D6456" w:rsidR="0094149C" w:rsidRPr="0094149C" w:rsidRDefault="0094149C" w:rsidP="0094149C">
      <w:pPr>
        <w:rPr>
          <w:rtl/>
        </w:rPr>
      </w:pPr>
      <w:r w:rsidRPr="0094149C">
        <w:rPr>
          <w:rtl/>
        </w:rPr>
        <w:t xml:space="preserve">واستشرافاً للمستقبل، تحدد الخطة التشغيلية للاتحاد للفترة </w:t>
      </w:r>
      <w:r w:rsidRPr="0094149C">
        <w:rPr>
          <w:lang w:bidi="ar-EG"/>
        </w:rPr>
        <w:t>2028-2025</w:t>
      </w:r>
      <w:r w:rsidRPr="0094149C">
        <w:rPr>
          <w:rtl/>
        </w:rPr>
        <w:t xml:space="preserve"> نواتج يبلغ عددها 43 ناتجاً محدداً يتماشى مع الأهداف الإنمائية للأمم المتحدة وأولويات التنمية العالمية.</w:t>
      </w:r>
    </w:p>
    <w:p w14:paraId="45FA68EF" w14:textId="5E719BA0" w:rsidR="0094149C" w:rsidRPr="0094149C" w:rsidRDefault="0094149C" w:rsidP="0094149C">
      <w:pPr>
        <w:rPr>
          <w:rtl/>
        </w:rPr>
      </w:pPr>
      <w:r w:rsidRPr="0094149C">
        <w:rPr>
          <w:rtl/>
        </w:rPr>
        <w:lastRenderedPageBreak/>
        <w:t xml:space="preserve">ولا يزال الاتحاد، الذي يحتفل، </w:t>
      </w:r>
      <w:r w:rsidR="00E8665F">
        <w:rPr>
          <w:rtl/>
        </w:rPr>
        <w:t>في </w:t>
      </w:r>
      <w:r w:rsidRPr="0094149C">
        <w:rPr>
          <w:rtl/>
        </w:rPr>
        <w:t xml:space="preserve">عام 2025، بالذكرى السنوية الستين بعد </w:t>
      </w:r>
      <w:proofErr w:type="gramStart"/>
      <w:r w:rsidRPr="0094149C">
        <w:rPr>
          <w:rtl/>
        </w:rPr>
        <w:t>المائة</w:t>
      </w:r>
      <w:proofErr w:type="gramEnd"/>
      <w:r w:rsidRPr="0094149C">
        <w:rPr>
          <w:rtl/>
        </w:rPr>
        <w:t xml:space="preserve"> لتأسيسه، ملتزماً بتنسيق الاتصالات الراديوية ووضع المعايير العالمية ودفع عجلة التنمية الرقمية للبشرية والكوكب.</w:t>
      </w:r>
    </w:p>
    <w:p w14:paraId="32986314" w14:textId="77777777" w:rsidR="0094149C" w:rsidRPr="0080483B" w:rsidRDefault="0094149C" w:rsidP="00C30DD0">
      <w:pPr>
        <w:pStyle w:val="Heading1"/>
        <w:rPr>
          <w:color w:val="auto"/>
          <w:rtl/>
        </w:rPr>
      </w:pPr>
      <w:bookmarkStart w:id="7" w:name="_Toc198905955"/>
      <w:bookmarkStart w:id="8" w:name="_Toc200105011"/>
      <w:r w:rsidRPr="0080483B">
        <w:rPr>
          <w:color w:val="auto"/>
          <w:rtl/>
        </w:rPr>
        <w:t>ثانياً</w:t>
      </w:r>
      <w:r w:rsidRPr="0080483B">
        <w:rPr>
          <w:color w:val="auto"/>
          <w:rtl/>
        </w:rPr>
        <w:tab/>
        <w:t>رؤى وخلاصات مستقاة من عام 2024</w:t>
      </w:r>
      <w:bookmarkEnd w:id="7"/>
      <w:bookmarkEnd w:id="8"/>
    </w:p>
    <w:p w14:paraId="1B1DD055" w14:textId="7D15681E" w:rsidR="0094149C" w:rsidRPr="0094149C" w:rsidRDefault="001A4F3E" w:rsidP="001A4F3E">
      <w:pPr>
        <w:pStyle w:val="enumlev1"/>
      </w:pPr>
      <w:r>
        <w:sym w:font="Wingdings 2" w:char="F097"/>
      </w:r>
      <w:r>
        <w:tab/>
      </w:r>
      <w:r w:rsidR="0094149C" w:rsidRPr="0094149C">
        <w:rPr>
          <w:rtl/>
        </w:rPr>
        <w:t>كان ما ي</w:t>
      </w:r>
      <w:r w:rsidR="0094149C" w:rsidRPr="0094149C">
        <w:rPr>
          <w:rFonts w:hint="cs"/>
          <w:rtl/>
        </w:rPr>
        <w:t>ُ</w:t>
      </w:r>
      <w:r w:rsidR="0094149C" w:rsidRPr="0094149C">
        <w:rPr>
          <w:rtl/>
        </w:rPr>
        <w:t>قد</w:t>
      </w:r>
      <w:r w:rsidR="0094149C" w:rsidRPr="0094149C">
        <w:rPr>
          <w:rFonts w:hint="cs"/>
          <w:rtl/>
        </w:rPr>
        <w:t>َّ</w:t>
      </w:r>
      <w:r w:rsidR="0094149C" w:rsidRPr="0094149C">
        <w:rPr>
          <w:rtl/>
        </w:rPr>
        <w:t xml:space="preserve">ر بنحو 79% من الأفراد الذين تتراوح أعمارهم بين 15 </w:t>
      </w:r>
      <w:proofErr w:type="gramStart"/>
      <w:r w:rsidR="0094149C" w:rsidRPr="0094149C">
        <w:rPr>
          <w:rtl/>
        </w:rPr>
        <w:t>و 24</w:t>
      </w:r>
      <w:proofErr w:type="gramEnd"/>
      <w:r w:rsidR="0094149C" w:rsidRPr="0094149C">
        <w:rPr>
          <w:rtl/>
        </w:rPr>
        <w:t xml:space="preserve"> عاماً متصلين بالإنترنت </w:t>
      </w:r>
      <w:r w:rsidR="00E8665F">
        <w:rPr>
          <w:rtl/>
        </w:rPr>
        <w:t>في </w:t>
      </w:r>
      <w:r w:rsidR="0094149C" w:rsidRPr="0094149C">
        <w:rPr>
          <w:rtl/>
        </w:rPr>
        <w:t xml:space="preserve">عام 2024، مقارنة بنسبتهم التي </w:t>
      </w:r>
      <w:r w:rsidR="0094149C" w:rsidRPr="0094149C">
        <w:rPr>
          <w:rFonts w:hint="cs"/>
          <w:rtl/>
        </w:rPr>
        <w:t xml:space="preserve">بلغت </w:t>
      </w:r>
      <w:r w:rsidR="0094149C" w:rsidRPr="0094149C">
        <w:rPr>
          <w:rtl/>
        </w:rPr>
        <w:t xml:space="preserve">66% من إجمالي السكان. وكذلك، لا تزال هناك تفاوتات كبيرة بين المناطق الحضرية (حيث نسبة الاتصال بالإنترنت 83%) والمناطق الريفية (حيث نسبة الاتصال بالإنترنت 48%) </w:t>
      </w:r>
      <w:r w:rsidR="00E8665F">
        <w:rPr>
          <w:rtl/>
        </w:rPr>
        <w:t>في </w:t>
      </w:r>
      <w:r w:rsidR="0094149C" w:rsidRPr="0094149C">
        <w:rPr>
          <w:rtl/>
        </w:rPr>
        <w:t>جميع أنحاء العالم.</w:t>
      </w:r>
    </w:p>
    <w:p w14:paraId="3F0FE25F" w14:textId="3C2C405F" w:rsidR="00DC3C1D" w:rsidRDefault="001A4F3E" w:rsidP="001A4F3E">
      <w:pPr>
        <w:pStyle w:val="enumlev1"/>
        <w:rPr>
          <w:rtl/>
        </w:rPr>
      </w:pPr>
      <w:r>
        <w:sym w:font="Wingdings 2" w:char="F097"/>
      </w:r>
      <w:r>
        <w:tab/>
      </w:r>
      <w:r w:rsidR="00E8665F">
        <w:rPr>
          <w:rtl/>
        </w:rPr>
        <w:t>على </w:t>
      </w:r>
      <w:r w:rsidR="0094149C" w:rsidRPr="0094149C">
        <w:rPr>
          <w:rtl/>
        </w:rPr>
        <w:t xml:space="preserve">الصعيد العالمي، استخدم نحو 70% من الرجال و65% من النساء الإنترنت </w:t>
      </w:r>
      <w:r w:rsidR="00E8665F">
        <w:rPr>
          <w:rtl/>
        </w:rPr>
        <w:t>في </w:t>
      </w:r>
      <w:r w:rsidR="0094149C" w:rsidRPr="0094149C">
        <w:rPr>
          <w:rtl/>
        </w:rPr>
        <w:t xml:space="preserve">عام 2024، مع تحقيق تحسُّن </w:t>
      </w:r>
      <w:r w:rsidR="00E8665F">
        <w:rPr>
          <w:rtl/>
        </w:rPr>
        <w:t>في </w:t>
      </w:r>
      <w:r w:rsidR="0094149C" w:rsidRPr="0094149C">
        <w:rPr>
          <w:rtl/>
        </w:rPr>
        <w:t>التكافؤ بين الجنسين، وإن لم يصبح تاما</w:t>
      </w:r>
      <w:r w:rsidR="005C07A8">
        <w:rPr>
          <w:rFonts w:hint="cs"/>
          <w:rtl/>
        </w:rPr>
        <w:t>ً</w:t>
      </w:r>
      <w:r w:rsidR="0094149C" w:rsidRPr="0094149C">
        <w:rPr>
          <w:rtl/>
        </w:rPr>
        <w:t xml:space="preserve"> بعد.</w:t>
      </w:r>
    </w:p>
    <w:p w14:paraId="38D91EBF" w14:textId="34C88999" w:rsidR="0094149C" w:rsidRPr="0094149C" w:rsidRDefault="001A4F3E" w:rsidP="001A4F3E">
      <w:pPr>
        <w:pStyle w:val="enumlev1"/>
        <w:rPr>
          <w:rtl/>
        </w:rPr>
      </w:pPr>
      <w:r>
        <w:sym w:font="Wingdings 2" w:char="F097"/>
      </w:r>
      <w:r>
        <w:tab/>
      </w:r>
      <w:r w:rsidR="0094149C" w:rsidRPr="0094149C">
        <w:rPr>
          <w:rtl/>
        </w:rPr>
        <w:t xml:space="preserve">انخفض متوسط سعر النطاق العريض المتنقل مما نسبته 1,3% </w:t>
      </w:r>
      <w:r w:rsidR="00E8665F">
        <w:rPr>
          <w:rtl/>
        </w:rPr>
        <w:t>إلى </w:t>
      </w:r>
      <w:r w:rsidR="0094149C" w:rsidRPr="0094149C">
        <w:rPr>
          <w:rtl/>
        </w:rPr>
        <w:t>1,1% من الدخل القومي الإجمالي</w:t>
      </w:r>
      <w:r w:rsidR="006F111D">
        <w:rPr>
          <w:rFonts w:hint="cs"/>
          <w:rtl/>
        </w:rPr>
        <w:t> </w:t>
      </w:r>
      <w:r w:rsidR="006F111D">
        <w:t>(GNI)</w:t>
      </w:r>
      <w:r w:rsidR="0094149C" w:rsidRPr="0094149C">
        <w:rPr>
          <w:rtl/>
        </w:rPr>
        <w:t xml:space="preserve"> للفرد، </w:t>
      </w:r>
      <w:r w:rsidR="00E8665F">
        <w:rPr>
          <w:rtl/>
        </w:rPr>
        <w:t>في </w:t>
      </w:r>
      <w:r w:rsidR="0094149C" w:rsidRPr="0094149C">
        <w:rPr>
          <w:rtl/>
        </w:rPr>
        <w:t xml:space="preserve">حين انخفض متوسط سعر النطاق العريض الثابت مما نسبته 2,8% </w:t>
      </w:r>
      <w:r w:rsidR="00E8665F">
        <w:rPr>
          <w:rtl/>
        </w:rPr>
        <w:t>إلى </w:t>
      </w:r>
      <w:r w:rsidR="0094149C" w:rsidRPr="0094149C">
        <w:rPr>
          <w:rtl/>
        </w:rPr>
        <w:t>2,5%.</w:t>
      </w:r>
    </w:p>
    <w:p w14:paraId="7C7D54BB" w14:textId="1F1627C4" w:rsidR="0094149C" w:rsidRPr="0094149C" w:rsidRDefault="001A4F3E" w:rsidP="001A4F3E">
      <w:pPr>
        <w:pStyle w:val="enumlev1"/>
        <w:rPr>
          <w:rtl/>
        </w:rPr>
      </w:pPr>
      <w:r>
        <w:sym w:font="Wingdings 2" w:char="F097"/>
      </w:r>
      <w:r>
        <w:tab/>
      </w:r>
      <w:r w:rsidR="0094149C" w:rsidRPr="0094149C">
        <w:rPr>
          <w:rtl/>
        </w:rPr>
        <w:t xml:space="preserve">بلغ الاستخدام العالمي لعرض النطاق الدولي 322,8 </w:t>
      </w:r>
      <w:r w:rsidR="0094149C" w:rsidRPr="0094149C">
        <w:rPr>
          <w:lang w:bidi="ar-EG"/>
        </w:rPr>
        <w:t>kbit/s</w:t>
      </w:r>
      <w:r w:rsidR="0094149C" w:rsidRPr="0094149C">
        <w:rPr>
          <w:rtl/>
        </w:rPr>
        <w:t xml:space="preserve"> (لكل مستخدم إنترنت) </w:t>
      </w:r>
      <w:r w:rsidR="00E8665F">
        <w:rPr>
          <w:rtl/>
        </w:rPr>
        <w:t>في </w:t>
      </w:r>
      <w:r w:rsidR="0094149C" w:rsidRPr="0094149C">
        <w:rPr>
          <w:rtl/>
        </w:rPr>
        <w:t xml:space="preserve">عام 2024، أي بلغ أكثر من الضعف منذ عام 2020. وأما إجمالي استخدام عرض النطاق </w:t>
      </w:r>
      <w:r w:rsidR="00E8665F">
        <w:rPr>
          <w:rtl/>
        </w:rPr>
        <w:t>في </w:t>
      </w:r>
      <w:r w:rsidR="0094149C" w:rsidRPr="0094149C">
        <w:rPr>
          <w:rtl/>
        </w:rPr>
        <w:t xml:space="preserve">عام 2024، فقد بلغ 1,78 </w:t>
      </w:r>
      <w:r w:rsidR="0094149C" w:rsidRPr="0094149C">
        <w:rPr>
          <w:lang w:bidi="ar-EG"/>
        </w:rPr>
        <w:t>Tbit/s</w:t>
      </w:r>
      <w:r w:rsidR="0094149C" w:rsidRPr="0094149C">
        <w:rPr>
          <w:rtl/>
        </w:rPr>
        <w:t>، بزيادة تقارب 150% عن عام 2020.</w:t>
      </w:r>
    </w:p>
    <w:p w14:paraId="6F2897D8" w14:textId="61DE5753" w:rsidR="0094149C" w:rsidRPr="0094149C" w:rsidRDefault="001A4F3E" w:rsidP="001A4F3E">
      <w:pPr>
        <w:pStyle w:val="enumlev1"/>
        <w:rPr>
          <w:rtl/>
        </w:rPr>
      </w:pPr>
      <w:r>
        <w:sym w:font="Wingdings 2" w:char="F097"/>
      </w:r>
      <w:r>
        <w:tab/>
      </w:r>
      <w:r w:rsidR="0094149C" w:rsidRPr="0094149C">
        <w:rPr>
          <w:rtl/>
          <w:lang w:bidi="ar-EG"/>
        </w:rPr>
        <w:t xml:space="preserve">أُحرز </w:t>
      </w:r>
      <w:r w:rsidR="0094149C" w:rsidRPr="0094149C">
        <w:rPr>
          <w:rtl/>
        </w:rPr>
        <w:t>تقد</w:t>
      </w:r>
      <w:r w:rsidR="0094149C" w:rsidRPr="0094149C">
        <w:rPr>
          <w:rFonts w:hint="cs"/>
          <w:rtl/>
        </w:rPr>
        <w:t>ُّ</w:t>
      </w:r>
      <w:r w:rsidR="0094149C" w:rsidRPr="0094149C">
        <w:rPr>
          <w:rtl/>
        </w:rPr>
        <w:t xml:space="preserve">م بارز </w:t>
      </w:r>
      <w:r w:rsidR="00E8665F">
        <w:rPr>
          <w:rtl/>
        </w:rPr>
        <w:t>في </w:t>
      </w:r>
      <w:r w:rsidR="0094149C" w:rsidRPr="0094149C">
        <w:rPr>
          <w:rtl/>
        </w:rPr>
        <w:t xml:space="preserve">التأهب </w:t>
      </w:r>
      <w:r w:rsidR="00E8665F">
        <w:rPr>
          <w:rtl/>
        </w:rPr>
        <w:t>في </w:t>
      </w:r>
      <w:r w:rsidR="0094149C" w:rsidRPr="0094149C">
        <w:rPr>
          <w:rtl/>
        </w:rPr>
        <w:t>مجال الأمن السيبراني، حيث أنشأت 132 بلداً أفرقة استجابة للحوادث الحاسوبية</w:t>
      </w:r>
      <w:r w:rsidR="0080035A">
        <w:rPr>
          <w:rFonts w:hint="cs"/>
          <w:rtl/>
        </w:rPr>
        <w:t> </w:t>
      </w:r>
      <w:r w:rsidR="0094149C" w:rsidRPr="0094149C">
        <w:rPr>
          <w:rtl/>
        </w:rPr>
        <w:t>(CIRT) بحلول عام 2024، مقارنة</w:t>
      </w:r>
      <w:r w:rsidR="00771A83">
        <w:rPr>
          <w:rFonts w:hint="cs"/>
          <w:rtl/>
        </w:rPr>
        <w:t>ً</w:t>
      </w:r>
      <w:r w:rsidR="0094149C" w:rsidRPr="0094149C">
        <w:rPr>
          <w:rtl/>
        </w:rPr>
        <w:t xml:space="preserve"> بـ 109 بلدان </w:t>
      </w:r>
      <w:r w:rsidR="00E8665F">
        <w:rPr>
          <w:rtl/>
        </w:rPr>
        <w:t>في </w:t>
      </w:r>
      <w:r w:rsidR="0094149C" w:rsidRPr="0094149C">
        <w:rPr>
          <w:rtl/>
        </w:rPr>
        <w:t xml:space="preserve">عام 2020؛ وتنفذ 127 بلداً استراتيجيات وخطط عمل وطنية </w:t>
      </w:r>
      <w:r w:rsidR="00E8665F">
        <w:rPr>
          <w:rtl/>
        </w:rPr>
        <w:t>في </w:t>
      </w:r>
      <w:r w:rsidR="0094149C" w:rsidRPr="0094149C">
        <w:rPr>
          <w:rtl/>
        </w:rPr>
        <w:t xml:space="preserve">مجال الأمن السيبراني، بما يمثل زيادة عن عددها البالغ 107 بلدان </w:t>
      </w:r>
      <w:r w:rsidR="00E8665F">
        <w:rPr>
          <w:rtl/>
        </w:rPr>
        <w:t>في </w:t>
      </w:r>
      <w:r w:rsidR="0094149C" w:rsidRPr="0094149C">
        <w:rPr>
          <w:rtl/>
        </w:rPr>
        <w:t>عام 2020.</w:t>
      </w:r>
    </w:p>
    <w:p w14:paraId="03563AE0" w14:textId="10C7D6E4" w:rsidR="0094149C" w:rsidRPr="0094149C" w:rsidRDefault="001A4F3E" w:rsidP="001A4F3E">
      <w:pPr>
        <w:pStyle w:val="enumlev1"/>
        <w:rPr>
          <w:rtl/>
        </w:rPr>
      </w:pPr>
      <w:r>
        <w:sym w:font="Wingdings 2" w:char="F097"/>
      </w:r>
      <w:r>
        <w:tab/>
      </w:r>
      <w:r w:rsidR="0094149C" w:rsidRPr="0094149C">
        <w:rPr>
          <w:rtl/>
        </w:rPr>
        <w:t>اجتذب</w:t>
      </w:r>
      <w:r w:rsidR="0094149C" w:rsidRPr="0094149C">
        <w:rPr>
          <w:b/>
          <w:bCs/>
          <w:rtl/>
        </w:rPr>
        <w:t xml:space="preserve"> مؤتمر المعايير الرئيسي للاتحاد، ألا وهو الجمعية العالمية لتقييس الاتصالات لعام</w:t>
      </w:r>
      <w:r w:rsidR="00DF7A77">
        <w:rPr>
          <w:rFonts w:hint="cs"/>
          <w:b/>
          <w:bCs/>
          <w:rtl/>
        </w:rPr>
        <w:t> </w:t>
      </w:r>
      <w:r w:rsidR="0094149C" w:rsidRPr="0094149C">
        <w:rPr>
          <w:b/>
          <w:bCs/>
          <w:rtl/>
        </w:rPr>
        <w:t>2024</w:t>
      </w:r>
      <w:r w:rsidR="00DF7A77">
        <w:rPr>
          <w:rFonts w:hint="cs"/>
          <w:b/>
          <w:bCs/>
          <w:rtl/>
        </w:rPr>
        <w:t> </w:t>
      </w:r>
      <w:r w:rsidR="0094149C" w:rsidRPr="0094149C">
        <w:rPr>
          <w:b/>
          <w:bCs/>
          <w:rtl/>
        </w:rPr>
        <w:t xml:space="preserve">(WTSA-24)، </w:t>
      </w:r>
      <w:r w:rsidR="0094149C" w:rsidRPr="0094149C">
        <w:rPr>
          <w:b/>
          <w:bCs/>
          <w:lang w:bidi="ar-EG"/>
        </w:rPr>
        <w:t>3 700</w:t>
      </w:r>
      <w:r w:rsidR="0094149C" w:rsidRPr="0094149C">
        <w:rPr>
          <w:b/>
          <w:bCs/>
          <w:rtl/>
        </w:rPr>
        <w:t xml:space="preserve"> مندوب من 164 بلداً</w:t>
      </w:r>
      <w:r w:rsidR="0094149C" w:rsidRPr="0094149C">
        <w:rPr>
          <w:rtl/>
        </w:rPr>
        <w:t xml:space="preserve">، محققاً نسبة تمثيل نسائية بلغت 27 </w:t>
      </w:r>
      <w:r w:rsidR="00E8665F">
        <w:rPr>
          <w:rtl/>
        </w:rPr>
        <w:t>في </w:t>
      </w:r>
      <w:proofErr w:type="gramStart"/>
      <w:r w:rsidR="0094149C" w:rsidRPr="0094149C">
        <w:rPr>
          <w:rtl/>
        </w:rPr>
        <w:t>المائة</w:t>
      </w:r>
      <w:proofErr w:type="gramEnd"/>
      <w:r w:rsidR="0094149C" w:rsidRPr="0094149C">
        <w:rPr>
          <w:rtl/>
        </w:rPr>
        <w:t>.</w:t>
      </w:r>
    </w:p>
    <w:p w14:paraId="1E1D4B2A" w14:textId="4A40E345" w:rsidR="0094149C" w:rsidRPr="0094149C" w:rsidRDefault="001A4F3E" w:rsidP="001A4F3E">
      <w:pPr>
        <w:pStyle w:val="enumlev1"/>
        <w:rPr>
          <w:rtl/>
        </w:rPr>
      </w:pPr>
      <w:r>
        <w:sym w:font="Wingdings 2" w:char="F097"/>
      </w:r>
      <w:r>
        <w:tab/>
      </w:r>
      <w:r w:rsidR="0094149C" w:rsidRPr="0094149C">
        <w:rPr>
          <w:rtl/>
        </w:rPr>
        <w:t xml:space="preserve">أوفدت </w:t>
      </w:r>
      <w:r w:rsidR="0094149C" w:rsidRPr="0094149C">
        <w:rPr>
          <w:b/>
          <w:bCs/>
          <w:rtl/>
        </w:rPr>
        <w:t>37 دولة عضواً</w:t>
      </w:r>
      <w:r w:rsidR="0094149C" w:rsidRPr="0094149C">
        <w:rPr>
          <w:rtl/>
        </w:rPr>
        <w:t xml:space="preserve"> وزراء </w:t>
      </w:r>
      <w:r w:rsidR="00E8665F">
        <w:rPr>
          <w:rtl/>
        </w:rPr>
        <w:t>إلى </w:t>
      </w:r>
      <w:r w:rsidR="0094149C" w:rsidRPr="0094149C">
        <w:rPr>
          <w:rtl/>
        </w:rPr>
        <w:t>الجمعية WTSA-24.</w:t>
      </w:r>
    </w:p>
    <w:p w14:paraId="64D94F0A" w14:textId="0CFEB568" w:rsidR="0094149C" w:rsidRPr="0094149C" w:rsidRDefault="001A4F3E" w:rsidP="001A4F3E">
      <w:pPr>
        <w:pStyle w:val="enumlev1"/>
        <w:rPr>
          <w:rtl/>
        </w:rPr>
      </w:pPr>
      <w:r>
        <w:sym w:font="Wingdings 2" w:char="F097"/>
      </w:r>
      <w:r>
        <w:tab/>
      </w:r>
      <w:r w:rsidR="0094149C" w:rsidRPr="0094149C">
        <w:rPr>
          <w:rtl/>
        </w:rPr>
        <w:t xml:space="preserve">يحتفظ الاتحاد </w:t>
      </w:r>
      <w:r w:rsidR="0094149C" w:rsidRPr="0094149C">
        <w:rPr>
          <w:b/>
          <w:bCs/>
          <w:rtl/>
        </w:rPr>
        <w:t xml:space="preserve">بلوائح الراديو </w:t>
      </w:r>
      <w:r w:rsidR="0094149C" w:rsidRPr="0094149C">
        <w:rPr>
          <w:rtl/>
        </w:rPr>
        <w:t>التي تنظم استعمال طيف الترددات الراديوية والمدارات الساتلية.</w:t>
      </w:r>
    </w:p>
    <w:p w14:paraId="7FBA2917" w14:textId="75875DFA" w:rsidR="0094149C" w:rsidRPr="0094149C" w:rsidRDefault="001A4F3E" w:rsidP="001A4F3E">
      <w:pPr>
        <w:pStyle w:val="enumlev1"/>
        <w:rPr>
          <w:rtl/>
        </w:rPr>
      </w:pPr>
      <w:r>
        <w:sym w:font="Wingdings 2" w:char="F097"/>
      </w:r>
      <w:r>
        <w:tab/>
      </w:r>
      <w:r w:rsidR="00E8665F">
        <w:rPr>
          <w:rtl/>
        </w:rPr>
        <w:t>في </w:t>
      </w:r>
      <w:r w:rsidR="0094149C" w:rsidRPr="0094149C">
        <w:rPr>
          <w:rtl/>
        </w:rPr>
        <w:t xml:space="preserve">عام 2024، نشر مكتب الاتصالات الراديوية بالاتحاد طبعة جديدة من لوائح الراديو، استناداً </w:t>
      </w:r>
      <w:r w:rsidR="00E8665F">
        <w:rPr>
          <w:rtl/>
        </w:rPr>
        <w:t>إلى </w:t>
      </w:r>
      <w:r w:rsidR="0094149C" w:rsidRPr="0094149C">
        <w:rPr>
          <w:rtl/>
        </w:rPr>
        <w:t>نتائج المؤتمر العالمي الأخير للاتصالات الراديوية لعام 2023 (WRC-23).</w:t>
      </w:r>
    </w:p>
    <w:p w14:paraId="23C75E3A" w14:textId="42CE8329" w:rsidR="0094149C" w:rsidRPr="0094149C" w:rsidRDefault="001A4F3E" w:rsidP="001A4F3E">
      <w:pPr>
        <w:pStyle w:val="enumlev1"/>
        <w:rPr>
          <w:rtl/>
        </w:rPr>
      </w:pPr>
      <w:r>
        <w:sym w:font="Wingdings 2" w:char="F097"/>
      </w:r>
      <w:r>
        <w:tab/>
      </w:r>
      <w:r w:rsidR="0094149C" w:rsidRPr="0094149C">
        <w:rPr>
          <w:rtl/>
        </w:rPr>
        <w:t xml:space="preserve">حُدِّثت </w:t>
      </w:r>
      <w:r w:rsidR="0094149C" w:rsidRPr="0094149C">
        <w:rPr>
          <w:b/>
          <w:bCs/>
          <w:rtl/>
        </w:rPr>
        <w:t xml:space="preserve">أداة تصفح لوائح الراديو </w:t>
      </w:r>
      <w:r w:rsidR="0094149C" w:rsidRPr="00DF7A77">
        <w:rPr>
          <w:rtl/>
        </w:rPr>
        <w:t>و</w:t>
      </w:r>
      <w:r w:rsidR="0094149C" w:rsidRPr="0094149C">
        <w:rPr>
          <w:b/>
          <w:bCs/>
          <w:rtl/>
        </w:rPr>
        <w:t xml:space="preserve">أداة جدول توزيع نطاقات التردد </w:t>
      </w:r>
      <w:r w:rsidR="00DF7A77">
        <w:rPr>
          <w:rFonts w:hint="cs"/>
          <w:b/>
          <w:bCs/>
          <w:rtl/>
        </w:rPr>
        <w:t>بموجب المادة</w:t>
      </w:r>
      <w:r w:rsidR="0094149C" w:rsidRPr="0094149C">
        <w:rPr>
          <w:b/>
          <w:bCs/>
          <w:rtl/>
        </w:rPr>
        <w:t xml:space="preserve"> 5 </w:t>
      </w:r>
      <w:r w:rsidR="00DF7A77">
        <w:rPr>
          <w:rFonts w:hint="cs"/>
          <w:b/>
          <w:bCs/>
          <w:rtl/>
        </w:rPr>
        <w:t xml:space="preserve">من </w:t>
      </w:r>
      <w:r w:rsidR="0094149C" w:rsidRPr="0094149C">
        <w:rPr>
          <w:b/>
          <w:bCs/>
          <w:rtl/>
        </w:rPr>
        <w:t>لوائح الراديو</w:t>
      </w:r>
      <w:r w:rsidR="0094149C" w:rsidRPr="0094149C">
        <w:rPr>
          <w:rtl/>
        </w:rPr>
        <w:t xml:space="preserve"> استناداً </w:t>
      </w:r>
      <w:r w:rsidR="00E8665F">
        <w:rPr>
          <w:rtl/>
        </w:rPr>
        <w:t>إلى </w:t>
      </w:r>
      <w:r w:rsidR="0094149C" w:rsidRPr="0094149C">
        <w:rPr>
          <w:rtl/>
        </w:rPr>
        <w:t>نتائج المؤتمر WRC-23.</w:t>
      </w:r>
    </w:p>
    <w:p w14:paraId="3276AF1D" w14:textId="23FBE18B" w:rsidR="0094149C" w:rsidRPr="0094149C" w:rsidRDefault="001A4F3E" w:rsidP="001A4F3E">
      <w:pPr>
        <w:pStyle w:val="enumlev1"/>
        <w:rPr>
          <w:rtl/>
        </w:rPr>
      </w:pPr>
      <w:r>
        <w:sym w:font="Wingdings 2" w:char="F097"/>
      </w:r>
      <w:r>
        <w:tab/>
      </w:r>
      <w:r w:rsidR="0094149C" w:rsidRPr="0094149C">
        <w:rPr>
          <w:rtl/>
        </w:rPr>
        <w:t xml:space="preserve">يعرض أحدث </w:t>
      </w:r>
      <w:r w:rsidR="0094149C" w:rsidRPr="0094149C">
        <w:rPr>
          <w:b/>
          <w:bCs/>
          <w:rtl/>
        </w:rPr>
        <w:t>دليل بحري</w:t>
      </w:r>
      <w:r w:rsidR="0094149C" w:rsidRPr="0094149C">
        <w:rPr>
          <w:rtl/>
        </w:rPr>
        <w:t xml:space="preserve">، نُشِر </w:t>
      </w:r>
      <w:r w:rsidR="00E8665F">
        <w:rPr>
          <w:rtl/>
        </w:rPr>
        <w:t>في </w:t>
      </w:r>
      <w:r w:rsidR="0094149C" w:rsidRPr="0094149C">
        <w:rPr>
          <w:rtl/>
        </w:rPr>
        <w:t xml:space="preserve">ديسمبر 2024، نظرة عامة </w:t>
      </w:r>
      <w:r w:rsidR="00E8665F">
        <w:rPr>
          <w:rtl/>
        </w:rPr>
        <w:t>على </w:t>
      </w:r>
      <w:r w:rsidR="0094149C" w:rsidRPr="0094149C">
        <w:rPr>
          <w:rtl/>
        </w:rPr>
        <w:t xml:space="preserve">المعلومات الحيوية للاتصالات البحرية والسلامة </w:t>
      </w:r>
      <w:r w:rsidR="00E8665F">
        <w:rPr>
          <w:rtl/>
        </w:rPr>
        <w:t>في </w:t>
      </w:r>
      <w:r w:rsidR="0094149C" w:rsidRPr="0094149C">
        <w:rPr>
          <w:rtl/>
        </w:rPr>
        <w:t>البحر.</w:t>
      </w:r>
    </w:p>
    <w:p w14:paraId="0E28AF6C" w14:textId="057E7688" w:rsidR="0094149C" w:rsidRPr="0094149C" w:rsidRDefault="001A4F3E" w:rsidP="001A4F3E">
      <w:pPr>
        <w:pStyle w:val="enumlev1"/>
        <w:rPr>
          <w:rtl/>
        </w:rPr>
      </w:pPr>
      <w:r>
        <w:sym w:font="Wingdings 2" w:char="F097"/>
      </w:r>
      <w:r>
        <w:tab/>
      </w:r>
      <w:r w:rsidR="0094149C" w:rsidRPr="0094149C">
        <w:rPr>
          <w:rtl/>
        </w:rPr>
        <w:t>عالج</w:t>
      </w:r>
      <w:r w:rsidR="0094149C" w:rsidRPr="0094149C">
        <w:rPr>
          <w:b/>
          <w:bCs/>
          <w:rtl/>
        </w:rPr>
        <w:t xml:space="preserve"> قطاع الاتصالات الراديوية بالاتحاد (ITU-R) </w:t>
      </w:r>
      <w:r w:rsidR="0094149C" w:rsidRPr="00771A83">
        <w:rPr>
          <w:rtl/>
        </w:rPr>
        <w:t>أكثر من</w:t>
      </w:r>
      <w:r w:rsidR="0094149C" w:rsidRPr="0094149C">
        <w:rPr>
          <w:b/>
          <w:bCs/>
          <w:rtl/>
        </w:rPr>
        <w:t xml:space="preserve"> </w:t>
      </w:r>
      <w:r w:rsidR="0094149C" w:rsidRPr="0094149C">
        <w:rPr>
          <w:b/>
          <w:bCs/>
          <w:lang w:bidi="ar-EG"/>
        </w:rPr>
        <w:t>1 100</w:t>
      </w:r>
      <w:r w:rsidR="0094149C" w:rsidRPr="0094149C">
        <w:rPr>
          <w:b/>
          <w:bCs/>
          <w:rtl/>
        </w:rPr>
        <w:t xml:space="preserve"> تقرير عن تداخل ضار </w:t>
      </w:r>
      <w:r w:rsidR="00E8665F">
        <w:rPr>
          <w:rtl/>
        </w:rPr>
        <w:t>في </w:t>
      </w:r>
      <w:r w:rsidR="0094149C" w:rsidRPr="0094149C">
        <w:rPr>
          <w:rtl/>
        </w:rPr>
        <w:t>عام 2024.</w:t>
      </w:r>
    </w:p>
    <w:p w14:paraId="49DE8B70" w14:textId="72AE14AA" w:rsidR="0094149C" w:rsidRPr="00771A83" w:rsidRDefault="001A4F3E" w:rsidP="001A4F3E">
      <w:pPr>
        <w:pStyle w:val="enumlev1"/>
        <w:rPr>
          <w:spacing w:val="-2"/>
          <w:rtl/>
        </w:rPr>
      </w:pPr>
      <w:r w:rsidRPr="00771A83">
        <w:rPr>
          <w:spacing w:val="-2"/>
        </w:rPr>
        <w:sym w:font="Wingdings 2" w:char="F097"/>
      </w:r>
      <w:r w:rsidRPr="00771A83">
        <w:rPr>
          <w:spacing w:val="-2"/>
        </w:rPr>
        <w:tab/>
      </w:r>
      <w:r w:rsidR="0094149C" w:rsidRPr="00771A83">
        <w:rPr>
          <w:spacing w:val="-2"/>
          <w:rtl/>
        </w:rPr>
        <w:t xml:space="preserve">أدت خدمات الاتصالات من جهاز متنقل </w:t>
      </w:r>
      <w:r w:rsidR="00E8665F" w:rsidRPr="00771A83">
        <w:rPr>
          <w:spacing w:val="-2"/>
          <w:rtl/>
        </w:rPr>
        <w:t>إلى </w:t>
      </w:r>
      <w:r w:rsidR="0094149C" w:rsidRPr="00771A83">
        <w:rPr>
          <w:spacing w:val="-2"/>
          <w:rtl/>
        </w:rPr>
        <w:t>جهاز متنقل (M2M) وإنترنت الأشياء (</w:t>
      </w:r>
      <w:proofErr w:type="spellStart"/>
      <w:r w:rsidR="0094149C" w:rsidRPr="00771A83">
        <w:rPr>
          <w:spacing w:val="-2"/>
          <w:rtl/>
        </w:rPr>
        <w:t>IoT</w:t>
      </w:r>
      <w:proofErr w:type="spellEnd"/>
      <w:r w:rsidR="0094149C" w:rsidRPr="00771A83">
        <w:rPr>
          <w:spacing w:val="-2"/>
          <w:rtl/>
        </w:rPr>
        <w:t xml:space="preserve">) </w:t>
      </w:r>
      <w:r w:rsidR="00E8665F" w:rsidRPr="00771A83">
        <w:rPr>
          <w:spacing w:val="-2"/>
          <w:rtl/>
        </w:rPr>
        <w:t>إلى </w:t>
      </w:r>
      <w:r w:rsidR="0094149C" w:rsidRPr="00771A83">
        <w:rPr>
          <w:spacing w:val="-2"/>
          <w:rtl/>
        </w:rPr>
        <w:t xml:space="preserve">نشوء طلب متزايد </w:t>
      </w:r>
      <w:r w:rsidR="00E8665F" w:rsidRPr="00771A83">
        <w:rPr>
          <w:spacing w:val="-2"/>
          <w:rtl/>
        </w:rPr>
        <w:t>على </w:t>
      </w:r>
      <w:r w:rsidR="0094149C" w:rsidRPr="00771A83">
        <w:rPr>
          <w:spacing w:val="-2"/>
          <w:rtl/>
        </w:rPr>
        <w:t xml:space="preserve">معايير </w:t>
      </w:r>
      <w:r w:rsidR="0094149C" w:rsidRPr="00771A83">
        <w:rPr>
          <w:b/>
          <w:bCs/>
          <w:spacing w:val="-2"/>
          <w:rtl/>
        </w:rPr>
        <w:t xml:space="preserve">الترقيم والتسمية والعنونة وتحديد الهوية </w:t>
      </w:r>
      <w:r w:rsidR="0094149C" w:rsidRPr="00771A83">
        <w:rPr>
          <w:spacing w:val="-2"/>
          <w:rtl/>
        </w:rPr>
        <w:t>التي وضعها الاتحاد وأعمال التنسيق التي يضطلع بها.</w:t>
      </w:r>
    </w:p>
    <w:p w14:paraId="79983348" w14:textId="15F580E4" w:rsidR="0094149C" w:rsidRPr="0094149C" w:rsidRDefault="001A4F3E" w:rsidP="001A4F3E">
      <w:pPr>
        <w:pStyle w:val="enumlev1"/>
        <w:rPr>
          <w:rtl/>
        </w:rPr>
      </w:pPr>
      <w:r>
        <w:sym w:font="Wingdings 2" w:char="F097"/>
      </w:r>
      <w:r>
        <w:tab/>
      </w:r>
      <w:r w:rsidR="00E8665F">
        <w:rPr>
          <w:rtl/>
        </w:rPr>
        <w:t>في </w:t>
      </w:r>
      <w:r w:rsidR="0094149C" w:rsidRPr="0094149C">
        <w:rPr>
          <w:rtl/>
        </w:rPr>
        <w:t xml:space="preserve">مايو 2024، استضاف الاتحاد اليوم الأول </w:t>
      </w:r>
      <w:r w:rsidR="0094149C" w:rsidRPr="0094149C">
        <w:rPr>
          <w:b/>
          <w:bCs/>
          <w:rtl/>
        </w:rPr>
        <w:t xml:space="preserve">لحوكمة الذكاء الاصطناعي </w:t>
      </w:r>
      <w:r w:rsidR="0094149C" w:rsidRPr="0094149C">
        <w:rPr>
          <w:rtl/>
        </w:rPr>
        <w:t>خلال القمة العالمية للذكاء الاصطناعي من أجل المصلحة العامة.</w:t>
      </w:r>
    </w:p>
    <w:p w14:paraId="5EF44B10" w14:textId="2A48700B" w:rsidR="0094149C" w:rsidRPr="0094149C" w:rsidRDefault="001A4F3E" w:rsidP="001A4F3E">
      <w:pPr>
        <w:pStyle w:val="enumlev1"/>
        <w:rPr>
          <w:rtl/>
        </w:rPr>
      </w:pPr>
      <w:r>
        <w:sym w:font="Wingdings 2" w:char="F097"/>
      </w:r>
      <w:r>
        <w:tab/>
      </w:r>
      <w:r w:rsidR="0094149C" w:rsidRPr="0094149C">
        <w:rPr>
          <w:rtl/>
        </w:rPr>
        <w:t xml:space="preserve">اجتذبت </w:t>
      </w:r>
      <w:r w:rsidR="0094149C" w:rsidRPr="0094149C">
        <w:rPr>
          <w:b/>
          <w:bCs/>
          <w:rtl/>
        </w:rPr>
        <w:t>القمة العالمية للذكاء الاصطناعي من أجل المصلحة العامة لعام 2024</w:t>
      </w:r>
      <w:r w:rsidR="0094149C" w:rsidRPr="0094149C">
        <w:rPr>
          <w:rtl/>
        </w:rPr>
        <w:t xml:space="preserve"> (جنباً </w:t>
      </w:r>
      <w:r w:rsidR="00E8665F">
        <w:rPr>
          <w:rtl/>
        </w:rPr>
        <w:t>إلى </w:t>
      </w:r>
      <w:r w:rsidR="0094149C" w:rsidRPr="0094149C">
        <w:rPr>
          <w:rtl/>
        </w:rPr>
        <w:t xml:space="preserve">جنب مع الحدث الرفيع المستوى لمنتدى القمة العالمية لمجتمع المعلومات بعد مُضِي 20 عاماً </w:t>
      </w:r>
      <w:r w:rsidR="00E8665F">
        <w:rPr>
          <w:rtl/>
        </w:rPr>
        <w:t>على </w:t>
      </w:r>
      <w:r w:rsidR="0094149C" w:rsidRPr="0094149C">
        <w:rPr>
          <w:rtl/>
        </w:rPr>
        <w:t xml:space="preserve">انعقادها (WSIS+20)) أكثر من </w:t>
      </w:r>
      <w:r w:rsidR="0094149C" w:rsidRPr="0094149C">
        <w:rPr>
          <w:b/>
          <w:bCs/>
          <w:rtl/>
        </w:rPr>
        <w:t xml:space="preserve">000 5 </w:t>
      </w:r>
      <w:r w:rsidR="0094149C" w:rsidRPr="005B7982">
        <w:rPr>
          <w:b/>
          <w:bCs/>
          <w:rtl/>
        </w:rPr>
        <w:t xml:space="preserve">مشارك </w:t>
      </w:r>
      <w:r w:rsidR="00E8665F" w:rsidRPr="005B7982">
        <w:rPr>
          <w:b/>
          <w:bCs/>
          <w:rtl/>
        </w:rPr>
        <w:t>في </w:t>
      </w:r>
      <w:r w:rsidR="0094149C" w:rsidRPr="005B7982">
        <w:rPr>
          <w:b/>
          <w:bCs/>
          <w:rtl/>
        </w:rPr>
        <w:t>مكان القمة</w:t>
      </w:r>
      <w:r w:rsidR="0094149C" w:rsidRPr="0094149C">
        <w:rPr>
          <w:rtl/>
        </w:rPr>
        <w:t xml:space="preserve"> و</w:t>
      </w:r>
      <w:r w:rsidR="0094149C" w:rsidRPr="0094149C">
        <w:rPr>
          <w:b/>
          <w:bCs/>
          <w:lang w:bidi="ar-EG"/>
        </w:rPr>
        <w:t>900</w:t>
      </w:r>
      <w:r w:rsidR="0094149C" w:rsidRPr="0094149C">
        <w:rPr>
          <w:lang w:bidi="ar-EG"/>
        </w:rPr>
        <w:t xml:space="preserve"> </w:t>
      </w:r>
      <w:r w:rsidR="0094149C" w:rsidRPr="0094149C">
        <w:rPr>
          <w:b/>
          <w:bCs/>
          <w:lang w:bidi="ar-EG"/>
        </w:rPr>
        <w:t>000</w:t>
      </w:r>
      <w:r w:rsidR="0094149C" w:rsidRPr="0094149C">
        <w:rPr>
          <w:b/>
          <w:bCs/>
          <w:rtl/>
        </w:rPr>
        <w:t xml:space="preserve"> مشاهدة </w:t>
      </w:r>
      <w:r w:rsidR="0094149C" w:rsidRPr="005B7982">
        <w:rPr>
          <w:rtl/>
        </w:rPr>
        <w:t>عبر الإنترنت</w:t>
      </w:r>
      <w:r w:rsidR="0094149C" w:rsidRPr="0094149C">
        <w:rPr>
          <w:rtl/>
        </w:rPr>
        <w:t>.</w:t>
      </w:r>
    </w:p>
    <w:p w14:paraId="5CF09308" w14:textId="3F4F1929" w:rsidR="0094149C" w:rsidRPr="0094149C" w:rsidRDefault="001A4F3E" w:rsidP="001A4F3E">
      <w:pPr>
        <w:pStyle w:val="enumlev1"/>
        <w:rPr>
          <w:rtl/>
        </w:rPr>
      </w:pPr>
      <w:r>
        <w:sym w:font="Wingdings 2" w:char="F097"/>
      </w:r>
      <w:r>
        <w:tab/>
      </w:r>
      <w:r w:rsidR="0094149C" w:rsidRPr="0094149C">
        <w:rPr>
          <w:rtl/>
        </w:rPr>
        <w:t xml:space="preserve">أَعد </w:t>
      </w:r>
      <w:r w:rsidR="0094149C" w:rsidRPr="0094149C">
        <w:rPr>
          <w:b/>
          <w:bCs/>
          <w:rtl/>
        </w:rPr>
        <w:t xml:space="preserve">الفريق المتخصص التابع للاتحاد والمعني </w:t>
      </w:r>
      <w:proofErr w:type="spellStart"/>
      <w:r w:rsidR="0094149C" w:rsidRPr="0094149C">
        <w:rPr>
          <w:b/>
          <w:bCs/>
          <w:rtl/>
        </w:rPr>
        <w:t>بالميتافيرس</w:t>
      </w:r>
      <w:proofErr w:type="spellEnd"/>
      <w:r w:rsidR="0094149C" w:rsidRPr="0094149C">
        <w:rPr>
          <w:rtl/>
        </w:rPr>
        <w:t xml:space="preserve"> خارطة طريق للتعاريف والتقييس.</w:t>
      </w:r>
    </w:p>
    <w:p w14:paraId="14457B2B" w14:textId="2993396B" w:rsidR="0094149C" w:rsidRPr="0094149C" w:rsidRDefault="001A4F3E" w:rsidP="001A4F3E">
      <w:pPr>
        <w:pStyle w:val="enumlev1"/>
        <w:rPr>
          <w:rtl/>
        </w:rPr>
      </w:pPr>
      <w:r>
        <w:sym w:font="Wingdings 2" w:char="F097"/>
      </w:r>
      <w:r>
        <w:tab/>
      </w:r>
      <w:r w:rsidR="0094149C" w:rsidRPr="0094149C">
        <w:rPr>
          <w:rtl/>
        </w:rPr>
        <w:t xml:space="preserve">حَفَّز تحدى </w:t>
      </w:r>
      <w:r w:rsidR="0094149C" w:rsidRPr="0094149C">
        <w:rPr>
          <w:b/>
          <w:bCs/>
          <w:rtl/>
        </w:rPr>
        <w:t xml:space="preserve">شحذ الأفكار </w:t>
      </w:r>
      <w:r w:rsidR="00E8665F">
        <w:rPr>
          <w:b/>
          <w:bCs/>
          <w:rtl/>
        </w:rPr>
        <w:t>في </w:t>
      </w:r>
      <w:r w:rsidR="0094149C" w:rsidRPr="0094149C">
        <w:rPr>
          <w:b/>
          <w:bCs/>
          <w:rtl/>
        </w:rPr>
        <w:t xml:space="preserve">مجال </w:t>
      </w:r>
      <w:proofErr w:type="spellStart"/>
      <w:r w:rsidR="0094149C" w:rsidRPr="0094149C">
        <w:rPr>
          <w:b/>
          <w:bCs/>
          <w:rtl/>
        </w:rPr>
        <w:t>الميتافيرس</w:t>
      </w:r>
      <w:proofErr w:type="spellEnd"/>
      <w:r w:rsidR="0094149C" w:rsidRPr="0094149C">
        <w:rPr>
          <w:b/>
          <w:bCs/>
          <w:rtl/>
        </w:rPr>
        <w:t xml:space="preserve"> لعام 2024 (</w:t>
      </w:r>
      <w:proofErr w:type="spellStart"/>
      <w:r w:rsidR="0094149C" w:rsidRPr="0094149C">
        <w:rPr>
          <w:b/>
          <w:bCs/>
          <w:rtl/>
        </w:rPr>
        <w:t>Metaverse</w:t>
      </w:r>
      <w:proofErr w:type="spellEnd"/>
      <w:r w:rsidR="0094149C" w:rsidRPr="0094149C">
        <w:rPr>
          <w:b/>
          <w:bCs/>
          <w:rtl/>
        </w:rPr>
        <w:t xml:space="preserve"> </w:t>
      </w:r>
      <w:proofErr w:type="spellStart"/>
      <w:r w:rsidR="0094149C" w:rsidRPr="0094149C">
        <w:rPr>
          <w:b/>
          <w:bCs/>
          <w:rtl/>
        </w:rPr>
        <w:t>Think</w:t>
      </w:r>
      <w:proofErr w:type="spellEnd"/>
      <w:r w:rsidR="0094149C" w:rsidRPr="0094149C">
        <w:rPr>
          <w:b/>
          <w:bCs/>
          <w:rtl/>
        </w:rPr>
        <w:t>-a-</w:t>
      </w:r>
      <w:proofErr w:type="spellStart"/>
      <w:r w:rsidR="0094149C" w:rsidRPr="0094149C">
        <w:rPr>
          <w:b/>
          <w:bCs/>
          <w:rtl/>
        </w:rPr>
        <w:t>Thon</w:t>
      </w:r>
      <w:proofErr w:type="spellEnd"/>
      <w:r w:rsidR="0094149C" w:rsidRPr="0094149C">
        <w:rPr>
          <w:b/>
          <w:bCs/>
          <w:rtl/>
        </w:rPr>
        <w:t xml:space="preserve"> 2024) </w:t>
      </w:r>
      <w:r w:rsidR="0094149C" w:rsidRPr="0094149C">
        <w:rPr>
          <w:rtl/>
        </w:rPr>
        <w:t xml:space="preserve">المشاركين </w:t>
      </w:r>
      <w:r w:rsidR="00E8665F">
        <w:rPr>
          <w:rtl/>
        </w:rPr>
        <w:t>على </w:t>
      </w:r>
      <w:r w:rsidR="0094149C" w:rsidRPr="0094149C">
        <w:rPr>
          <w:rtl/>
        </w:rPr>
        <w:t>تصميم حلول للمدن الذكية المستدامة.</w:t>
      </w:r>
    </w:p>
    <w:p w14:paraId="4892CB41" w14:textId="7FC66940" w:rsidR="0094149C" w:rsidRPr="0094149C" w:rsidRDefault="001A4F3E" w:rsidP="001A4F3E">
      <w:pPr>
        <w:pStyle w:val="enumlev1"/>
        <w:rPr>
          <w:b/>
          <w:bCs/>
          <w:rtl/>
        </w:rPr>
      </w:pPr>
      <w:r>
        <w:lastRenderedPageBreak/>
        <w:sym w:font="Wingdings 2" w:char="F097"/>
      </w:r>
      <w:r>
        <w:tab/>
      </w:r>
      <w:r w:rsidR="0094149C" w:rsidRPr="0094149C">
        <w:rPr>
          <w:bCs/>
          <w:rtl/>
        </w:rPr>
        <w:t xml:space="preserve">اجتذبت </w:t>
      </w:r>
      <w:r w:rsidR="0094149C" w:rsidRPr="0094149C">
        <w:rPr>
          <w:b/>
          <w:bCs/>
          <w:rtl/>
        </w:rPr>
        <w:t xml:space="preserve">الندوة العالمية للمعايير لعام 2024 (GSS-24) </w:t>
      </w:r>
      <w:r w:rsidR="0094149C" w:rsidRPr="0094149C">
        <w:rPr>
          <w:bCs/>
          <w:rtl/>
        </w:rPr>
        <w:t xml:space="preserve">التي نظمها الاتحاد أكثر من </w:t>
      </w:r>
      <w:r w:rsidR="0094149C" w:rsidRPr="0094149C">
        <w:rPr>
          <w:b/>
          <w:bCs/>
          <w:lang w:bidi="ar-EG"/>
        </w:rPr>
        <w:t>1 800</w:t>
      </w:r>
      <w:r w:rsidR="0094149C" w:rsidRPr="0094149C">
        <w:rPr>
          <w:b/>
          <w:bCs/>
          <w:rtl/>
        </w:rPr>
        <w:t xml:space="preserve"> مشارك </w:t>
      </w:r>
      <w:r w:rsidR="0094149C" w:rsidRPr="0094149C">
        <w:rPr>
          <w:b/>
          <w:rtl/>
        </w:rPr>
        <w:t>لاستكشاف التكنولوجيات الناشئة والمعايير الدولية قبل انعقاد الجمعية العالمية لتقييس الاتصالات لعام</w:t>
      </w:r>
      <w:r w:rsidR="00203270">
        <w:rPr>
          <w:rFonts w:hint="cs"/>
          <w:b/>
          <w:rtl/>
        </w:rPr>
        <w:t> </w:t>
      </w:r>
      <w:r w:rsidR="0094149C" w:rsidRPr="0094149C">
        <w:rPr>
          <w:b/>
          <w:rtl/>
        </w:rPr>
        <w:t>2024 (WTSA-24).</w:t>
      </w:r>
    </w:p>
    <w:p w14:paraId="428C6404" w14:textId="7FC6FFD8" w:rsidR="0094149C" w:rsidRPr="0094149C" w:rsidRDefault="001A4F3E" w:rsidP="001A4F3E">
      <w:pPr>
        <w:pStyle w:val="enumlev1"/>
        <w:rPr>
          <w:rtl/>
        </w:rPr>
      </w:pPr>
      <w:r>
        <w:sym w:font="Wingdings 2" w:char="F097"/>
      </w:r>
      <w:r>
        <w:tab/>
      </w:r>
      <w:r w:rsidR="0094149C" w:rsidRPr="0094149C">
        <w:rPr>
          <w:rtl/>
        </w:rPr>
        <w:t>ي</w:t>
      </w:r>
      <w:r w:rsidR="00DF7A77">
        <w:rPr>
          <w:rFonts w:hint="cs"/>
          <w:rtl/>
        </w:rPr>
        <w:t xml:space="preserve">واصل </w:t>
      </w:r>
      <w:r w:rsidR="0094149C" w:rsidRPr="0094149C">
        <w:rPr>
          <w:rtl/>
        </w:rPr>
        <w:t xml:space="preserve">أعضاء الهيئات الأكاديمية </w:t>
      </w:r>
      <w:r w:rsidR="00E8665F">
        <w:rPr>
          <w:rtl/>
        </w:rPr>
        <w:t>في </w:t>
      </w:r>
      <w:r w:rsidR="0094149C" w:rsidRPr="0094149C">
        <w:rPr>
          <w:rtl/>
        </w:rPr>
        <w:t xml:space="preserve">الاتحاد </w:t>
      </w:r>
      <w:r w:rsidR="0094149C" w:rsidRPr="00DF7A77">
        <w:rPr>
          <w:rtl/>
        </w:rPr>
        <w:t>و</w:t>
      </w:r>
      <w:r w:rsidR="00DF7A77">
        <w:rPr>
          <w:rFonts w:hint="cs"/>
          <w:rtl/>
        </w:rPr>
        <w:t xml:space="preserve">جريدة </w:t>
      </w:r>
      <w:r w:rsidR="0094149C" w:rsidRPr="0094149C">
        <w:rPr>
          <w:rtl/>
        </w:rPr>
        <w:t xml:space="preserve">الاتحاد ومؤتمرات </w:t>
      </w:r>
      <w:proofErr w:type="spellStart"/>
      <w:r w:rsidR="0094149C" w:rsidRPr="0094149C">
        <w:rPr>
          <w:rtl/>
        </w:rPr>
        <w:t>كاليدوسكوب</w:t>
      </w:r>
      <w:proofErr w:type="spellEnd"/>
      <w:r w:rsidR="0094149C" w:rsidRPr="0094149C">
        <w:rPr>
          <w:rtl/>
        </w:rPr>
        <w:t xml:space="preserve"> </w:t>
      </w:r>
      <w:r w:rsidR="00DF7A77">
        <w:rPr>
          <w:rFonts w:hint="cs"/>
          <w:rtl/>
        </w:rPr>
        <w:t xml:space="preserve">تعزيز </w:t>
      </w:r>
      <w:r w:rsidR="0094149C" w:rsidRPr="0094149C">
        <w:rPr>
          <w:rtl/>
        </w:rPr>
        <w:t>التعاون بين الهيئات الأكاديمية ودوائر الصناعة.</w:t>
      </w:r>
    </w:p>
    <w:p w14:paraId="1EE5BA68" w14:textId="23A123B0" w:rsidR="0094149C" w:rsidRPr="0094149C" w:rsidRDefault="001A4F3E" w:rsidP="001A4F3E">
      <w:pPr>
        <w:pStyle w:val="enumlev1"/>
      </w:pPr>
      <w:r>
        <w:sym w:font="Wingdings 2" w:char="F097"/>
      </w:r>
      <w:r>
        <w:tab/>
      </w:r>
      <w:r w:rsidR="0094149C" w:rsidRPr="0094149C">
        <w:rPr>
          <w:rtl/>
        </w:rPr>
        <w:t xml:space="preserve">تجاوز عدد أعضاء الاتحاد </w:t>
      </w:r>
      <w:r w:rsidR="0094149C" w:rsidRPr="0094149C">
        <w:rPr>
          <w:b/>
          <w:bCs/>
          <w:lang w:bidi="ar-EG"/>
        </w:rPr>
        <w:t>1 000</w:t>
      </w:r>
      <w:r w:rsidR="0094149C" w:rsidRPr="0094149C">
        <w:rPr>
          <w:b/>
          <w:bCs/>
          <w:rtl/>
        </w:rPr>
        <w:t xml:space="preserve"> عضو قطاع ومنتسب وهيئة أكاديمية </w:t>
      </w:r>
      <w:r w:rsidR="00E8665F">
        <w:rPr>
          <w:b/>
          <w:bCs/>
          <w:rtl/>
        </w:rPr>
        <w:t>في </w:t>
      </w:r>
      <w:r w:rsidR="0094149C" w:rsidRPr="0094149C">
        <w:rPr>
          <w:b/>
          <w:bCs/>
          <w:rtl/>
        </w:rPr>
        <w:t>عام 2024</w:t>
      </w:r>
      <w:r w:rsidR="0094149C" w:rsidRPr="0094149C">
        <w:rPr>
          <w:rtl/>
        </w:rPr>
        <w:t>، وهو أ</w:t>
      </w:r>
      <w:r w:rsidR="00E8665F">
        <w:rPr>
          <w:rtl/>
        </w:rPr>
        <w:t>على </w:t>
      </w:r>
      <w:r w:rsidR="0094149C" w:rsidRPr="0094149C">
        <w:rPr>
          <w:rtl/>
        </w:rPr>
        <w:t xml:space="preserve">مستوى عضوية يحققه الاتحاد </w:t>
      </w:r>
      <w:r w:rsidR="00E8665F">
        <w:rPr>
          <w:rtl/>
        </w:rPr>
        <w:t>على </w:t>
      </w:r>
      <w:r w:rsidR="0094149C" w:rsidRPr="0094149C">
        <w:rPr>
          <w:rtl/>
        </w:rPr>
        <w:t>الإطلاق.</w:t>
      </w:r>
    </w:p>
    <w:p w14:paraId="6E2CF029" w14:textId="729648CE" w:rsidR="0094149C" w:rsidRPr="0094149C" w:rsidRDefault="001A4F3E" w:rsidP="001A4F3E">
      <w:pPr>
        <w:pStyle w:val="enumlev1"/>
        <w:rPr>
          <w:rtl/>
        </w:rPr>
      </w:pPr>
      <w:r>
        <w:sym w:font="Wingdings 2" w:char="F097"/>
      </w:r>
      <w:r>
        <w:tab/>
      </w:r>
      <w:r w:rsidR="00E8665F">
        <w:rPr>
          <w:rtl/>
        </w:rPr>
        <w:t>في </w:t>
      </w:r>
      <w:r w:rsidR="0094149C" w:rsidRPr="0094149C">
        <w:rPr>
          <w:rtl/>
        </w:rPr>
        <w:t xml:space="preserve">عام 2024، أصبحت </w:t>
      </w:r>
      <w:r w:rsidR="0094149C" w:rsidRPr="0094149C">
        <w:rPr>
          <w:b/>
          <w:bCs/>
          <w:rtl/>
        </w:rPr>
        <w:t>جمهورية بالاو</w:t>
      </w:r>
      <w:r w:rsidR="0094149C" w:rsidRPr="0094149C">
        <w:rPr>
          <w:rtl/>
        </w:rPr>
        <w:t xml:space="preserve"> الدولة العضو رقم 194 </w:t>
      </w:r>
      <w:r w:rsidR="00E8665F">
        <w:rPr>
          <w:rtl/>
        </w:rPr>
        <w:t>في </w:t>
      </w:r>
      <w:r w:rsidR="0094149C" w:rsidRPr="0094149C">
        <w:rPr>
          <w:rtl/>
        </w:rPr>
        <w:t>الاتحاد.</w:t>
      </w:r>
    </w:p>
    <w:p w14:paraId="4D064091" w14:textId="618F06D2" w:rsidR="0094149C" w:rsidRPr="0094149C" w:rsidRDefault="001A4F3E" w:rsidP="001A4F3E">
      <w:pPr>
        <w:pStyle w:val="enumlev1"/>
        <w:rPr>
          <w:rtl/>
        </w:rPr>
      </w:pPr>
      <w:r>
        <w:sym w:font="Wingdings 2" w:char="F097"/>
      </w:r>
      <w:r>
        <w:tab/>
      </w:r>
      <w:r w:rsidR="0094149C" w:rsidRPr="0094149C">
        <w:rPr>
          <w:rtl/>
        </w:rPr>
        <w:t xml:space="preserve">زادت </w:t>
      </w:r>
      <w:r w:rsidR="0094149C" w:rsidRPr="0094149C">
        <w:rPr>
          <w:b/>
          <w:bCs/>
          <w:rtl/>
        </w:rPr>
        <w:t>مبادرات شبكة المرأة (</w:t>
      </w:r>
      <w:proofErr w:type="spellStart"/>
      <w:r w:rsidR="0094149C" w:rsidRPr="0094149C">
        <w:rPr>
          <w:b/>
          <w:bCs/>
          <w:rtl/>
        </w:rPr>
        <w:t>NoW</w:t>
      </w:r>
      <w:proofErr w:type="spellEnd"/>
      <w:r w:rsidR="0094149C" w:rsidRPr="0094149C">
        <w:rPr>
          <w:b/>
          <w:bCs/>
          <w:rtl/>
        </w:rPr>
        <w:t xml:space="preserve">) </w:t>
      </w:r>
      <w:r w:rsidR="0094149C" w:rsidRPr="0094149C">
        <w:rPr>
          <w:rtl/>
        </w:rPr>
        <w:t>التابعة للاتحاد من القيادية النسائية المعينة، حيث بلغت نسبة التمثيل</w:t>
      </w:r>
      <w:r w:rsidR="008A35E3">
        <w:rPr>
          <w:rFonts w:hint="cs"/>
          <w:rtl/>
        </w:rPr>
        <w:t> </w:t>
      </w:r>
      <w:r w:rsidR="0094149C" w:rsidRPr="0094149C">
        <w:rPr>
          <w:rtl/>
        </w:rPr>
        <w:t xml:space="preserve">26% </w:t>
      </w:r>
      <w:r w:rsidR="00E8665F">
        <w:rPr>
          <w:rtl/>
        </w:rPr>
        <w:t>في </w:t>
      </w:r>
      <w:r w:rsidR="0094149C" w:rsidRPr="0094149C">
        <w:rPr>
          <w:rtl/>
        </w:rPr>
        <w:t>الجمعية WTSA-24.</w:t>
      </w:r>
    </w:p>
    <w:p w14:paraId="52123AB0" w14:textId="5364EBB4" w:rsidR="00DC3C1D" w:rsidRDefault="001A4F3E" w:rsidP="001A4F3E">
      <w:pPr>
        <w:pStyle w:val="enumlev1"/>
        <w:rPr>
          <w:rtl/>
        </w:rPr>
      </w:pPr>
      <w:r>
        <w:sym w:font="Wingdings 2" w:char="F097"/>
      </w:r>
      <w:r>
        <w:tab/>
      </w:r>
      <w:r w:rsidR="0094149C" w:rsidRPr="0094149C">
        <w:rPr>
          <w:rtl/>
        </w:rPr>
        <w:t>يشجع </w:t>
      </w:r>
      <w:r w:rsidR="0094149C" w:rsidRPr="0094149C">
        <w:rPr>
          <w:b/>
          <w:bCs/>
          <w:rtl/>
        </w:rPr>
        <w:t xml:space="preserve">فريق المهام المعني بالشباب </w:t>
      </w:r>
      <w:r w:rsidR="0094149C" w:rsidRPr="0094149C">
        <w:rPr>
          <w:rtl/>
        </w:rPr>
        <w:t>و</w:t>
      </w:r>
      <w:r w:rsidR="0094149C" w:rsidRPr="0094149C">
        <w:rPr>
          <w:b/>
          <w:bCs/>
          <w:rtl/>
        </w:rPr>
        <w:t>برنامج القيادة الشبابية لمبادرة توصيل الجيل</w:t>
      </w:r>
      <w:r w:rsidR="0094149C" w:rsidRPr="0094149C">
        <w:rPr>
          <w:rtl/>
        </w:rPr>
        <w:t> </w:t>
      </w:r>
      <w:r w:rsidR="00E8665F">
        <w:rPr>
          <w:rtl/>
        </w:rPr>
        <w:t>على </w:t>
      </w:r>
      <w:r w:rsidR="0094149C" w:rsidRPr="0094149C">
        <w:rPr>
          <w:rtl/>
        </w:rPr>
        <w:t>مشاركة الشباب وتنمية المهارات الرقمية.</w:t>
      </w:r>
    </w:p>
    <w:p w14:paraId="6FED5C54" w14:textId="026B9F98" w:rsidR="0094149C" w:rsidRPr="0094149C" w:rsidRDefault="001A4F3E" w:rsidP="001A4F3E">
      <w:pPr>
        <w:pStyle w:val="enumlev1"/>
        <w:rPr>
          <w:rtl/>
        </w:rPr>
      </w:pPr>
      <w:r>
        <w:sym w:font="Wingdings 2" w:char="F097"/>
      </w:r>
      <w:r>
        <w:tab/>
      </w:r>
      <w:r w:rsidR="0094149C" w:rsidRPr="0094149C">
        <w:rPr>
          <w:rtl/>
        </w:rPr>
        <w:t xml:space="preserve">زاد عدد البلدان التي لديها أطر تنظم إمكانية نفاذ الأشخاص ذوي الإعاقة </w:t>
      </w:r>
      <w:r w:rsidR="00E8665F">
        <w:rPr>
          <w:rtl/>
        </w:rPr>
        <w:t>إلى </w:t>
      </w:r>
      <w:r w:rsidR="0094149C" w:rsidRPr="0094149C">
        <w:rPr>
          <w:rtl/>
        </w:rPr>
        <w:t xml:space="preserve">التكنولوجيا بنسبة </w:t>
      </w:r>
      <w:r w:rsidR="0094149C" w:rsidRPr="0094149C">
        <w:rPr>
          <w:b/>
          <w:bCs/>
          <w:rtl/>
        </w:rPr>
        <w:t>8,5%</w:t>
      </w:r>
      <w:r w:rsidR="0094149C" w:rsidRPr="0094149C">
        <w:rPr>
          <w:rtl/>
        </w:rPr>
        <w:t xml:space="preserve">، ليصل </w:t>
      </w:r>
      <w:r w:rsidR="00E8665F">
        <w:rPr>
          <w:rtl/>
        </w:rPr>
        <w:t>إلى </w:t>
      </w:r>
      <w:r w:rsidR="0094149C" w:rsidRPr="0094149C">
        <w:rPr>
          <w:b/>
          <w:bCs/>
          <w:rtl/>
        </w:rPr>
        <w:t>127 بلداً</w:t>
      </w:r>
      <w:r w:rsidR="0094149C" w:rsidRPr="0094149C">
        <w:rPr>
          <w:rtl/>
        </w:rPr>
        <w:t xml:space="preserve"> </w:t>
      </w:r>
      <w:r w:rsidR="00E8665F">
        <w:rPr>
          <w:rtl/>
        </w:rPr>
        <w:t>في </w:t>
      </w:r>
      <w:r w:rsidR="0094149C" w:rsidRPr="0094149C">
        <w:rPr>
          <w:rtl/>
        </w:rPr>
        <w:t>عام 2024.</w:t>
      </w:r>
    </w:p>
    <w:p w14:paraId="7FFBFF6B" w14:textId="15A2434B" w:rsidR="0094149C" w:rsidRPr="0094149C" w:rsidRDefault="001A4F3E" w:rsidP="001A4F3E">
      <w:pPr>
        <w:pStyle w:val="enumlev1"/>
      </w:pPr>
      <w:r>
        <w:sym w:font="Wingdings 2" w:char="F097"/>
      </w:r>
      <w:r>
        <w:tab/>
      </w:r>
      <w:r w:rsidR="0094149C" w:rsidRPr="0094149C">
        <w:rPr>
          <w:rtl/>
        </w:rPr>
        <w:t xml:space="preserve">سجلت الدورات التدريبية التي نظمها الاتحاد عبر الإنترنت </w:t>
      </w:r>
      <w:r w:rsidR="0094149C" w:rsidRPr="0094149C">
        <w:rPr>
          <w:b/>
          <w:bCs/>
          <w:lang w:bidi="ar-EG"/>
        </w:rPr>
        <w:t>1 055</w:t>
      </w:r>
      <w:r w:rsidR="0094149C" w:rsidRPr="0094149C">
        <w:rPr>
          <w:b/>
          <w:bCs/>
          <w:rtl/>
        </w:rPr>
        <w:t xml:space="preserve"> مشاركاً</w:t>
      </w:r>
      <w:r w:rsidR="0094149C" w:rsidRPr="0094149C">
        <w:rPr>
          <w:rtl/>
        </w:rPr>
        <w:t xml:space="preserve"> من 144 بلداً.</w:t>
      </w:r>
    </w:p>
    <w:p w14:paraId="0182A449" w14:textId="34443FF7" w:rsidR="0094149C" w:rsidRPr="0094149C" w:rsidRDefault="001A4F3E" w:rsidP="001A4F3E">
      <w:pPr>
        <w:pStyle w:val="enumlev1"/>
        <w:rPr>
          <w:rtl/>
        </w:rPr>
      </w:pPr>
      <w:r>
        <w:sym w:font="Wingdings 2" w:char="F097"/>
      </w:r>
      <w:r>
        <w:tab/>
      </w:r>
      <w:r w:rsidR="0094149C" w:rsidRPr="0094149C">
        <w:rPr>
          <w:rtl/>
        </w:rPr>
        <w:t xml:space="preserve">واصل الاتحاد بناء الشراكات اللازمة لخفض الانبعاثات المرتبطة بالتكنولوجيا، وتعزيز المعايير المراعية للبيئة، وإدارة المخلفات الإلكترونية، مع حصول </w:t>
      </w:r>
      <w:r w:rsidR="0094149C" w:rsidRPr="0094149C">
        <w:rPr>
          <w:b/>
          <w:bCs/>
          <w:rtl/>
        </w:rPr>
        <w:t xml:space="preserve">الإعلان الصادر عن الدورة التاسعة والعشرين لمؤتمر الأطراف </w:t>
      </w:r>
      <w:r w:rsidR="00E8665F">
        <w:rPr>
          <w:b/>
          <w:bCs/>
          <w:rtl/>
        </w:rPr>
        <w:t>في </w:t>
      </w:r>
      <w:r w:rsidR="0094149C" w:rsidRPr="0094149C">
        <w:rPr>
          <w:b/>
          <w:bCs/>
          <w:rtl/>
        </w:rPr>
        <w:t>اتفاقية الأمم المتحدة الإطارية بشأن تغير المناخ (COP29) بشأن العمل الرقمي الأخضر</w:t>
      </w:r>
      <w:r w:rsidR="0094149C" w:rsidRPr="0094149C">
        <w:rPr>
          <w:rtl/>
        </w:rPr>
        <w:t xml:space="preserve"> </w:t>
      </w:r>
      <w:r w:rsidR="00E8665F">
        <w:rPr>
          <w:rtl/>
        </w:rPr>
        <w:t>على </w:t>
      </w:r>
      <w:r w:rsidR="0094149C" w:rsidRPr="0094149C">
        <w:rPr>
          <w:rtl/>
        </w:rPr>
        <w:t>تأييد أكثر من 80 بلداً وأكثر من 800 1 شركة ومنظمة وجهة معنية أخرى.</w:t>
      </w:r>
    </w:p>
    <w:p w14:paraId="0BE5341A" w14:textId="50AAACC3" w:rsidR="0094149C" w:rsidRPr="0094149C" w:rsidRDefault="001A4F3E" w:rsidP="001A4F3E">
      <w:pPr>
        <w:pStyle w:val="enumlev1"/>
        <w:rPr>
          <w:rtl/>
        </w:rPr>
      </w:pPr>
      <w:r>
        <w:sym w:font="Wingdings 2" w:char="F097"/>
      </w:r>
      <w:r>
        <w:tab/>
      </w:r>
      <w:r w:rsidR="0094149C" w:rsidRPr="0094149C">
        <w:rPr>
          <w:rtl/>
        </w:rPr>
        <w:t xml:space="preserve">تستكشف </w:t>
      </w:r>
      <w:r w:rsidR="0094149C" w:rsidRPr="0094149C">
        <w:rPr>
          <w:b/>
          <w:bCs/>
          <w:rtl/>
        </w:rPr>
        <w:t xml:space="preserve">المبادرة العالمية بشأن القدرة </w:t>
      </w:r>
      <w:r w:rsidR="00E8665F">
        <w:rPr>
          <w:b/>
          <w:bCs/>
          <w:rtl/>
        </w:rPr>
        <w:t>على </w:t>
      </w:r>
      <w:r w:rsidR="0094149C" w:rsidRPr="0094149C">
        <w:rPr>
          <w:b/>
          <w:bCs/>
          <w:rtl/>
        </w:rPr>
        <w:t>الصمود أمام المخاطر الطبيعية من خلال حلول الذكاء الاصطناعي </w:t>
      </w:r>
      <w:r w:rsidR="0094149C" w:rsidRPr="0094149C">
        <w:rPr>
          <w:rtl/>
        </w:rPr>
        <w:t xml:space="preserve">الاستفادة من الذكاء الاصطناعي </w:t>
      </w:r>
      <w:r w:rsidR="00E8665F">
        <w:rPr>
          <w:rtl/>
        </w:rPr>
        <w:t>في </w:t>
      </w:r>
      <w:r w:rsidR="0094149C" w:rsidRPr="0094149C">
        <w:rPr>
          <w:rtl/>
        </w:rPr>
        <w:t>إدارة الكوارث.</w:t>
      </w:r>
    </w:p>
    <w:p w14:paraId="730C8A08" w14:textId="635D77C7" w:rsidR="0094149C" w:rsidRPr="0094149C" w:rsidRDefault="001A4F3E" w:rsidP="001A4F3E">
      <w:pPr>
        <w:pStyle w:val="enumlev1"/>
        <w:rPr>
          <w:rtl/>
        </w:rPr>
      </w:pPr>
      <w:r>
        <w:sym w:font="Wingdings 2" w:char="F097"/>
      </w:r>
      <w:r>
        <w:tab/>
      </w:r>
      <w:r w:rsidR="0094149C" w:rsidRPr="0094149C">
        <w:rPr>
          <w:rtl/>
        </w:rPr>
        <w:t xml:space="preserve">تتعقب </w:t>
      </w:r>
      <w:r w:rsidR="0094149C" w:rsidRPr="0094149C">
        <w:rPr>
          <w:b/>
          <w:bCs/>
          <w:rtl/>
        </w:rPr>
        <w:t xml:space="preserve">لوحة المعلومات الرقمية المراعية للبيئة </w:t>
      </w:r>
      <w:r w:rsidR="0094149C" w:rsidRPr="0094149C">
        <w:rPr>
          <w:rtl/>
        </w:rPr>
        <w:t xml:space="preserve">الخاصة بالاتحاد تأثير قطاع التكنولوجيا </w:t>
      </w:r>
      <w:r w:rsidR="00E8665F">
        <w:rPr>
          <w:rtl/>
        </w:rPr>
        <w:t>على </w:t>
      </w:r>
      <w:r w:rsidR="0094149C" w:rsidRPr="0094149C">
        <w:rPr>
          <w:rtl/>
        </w:rPr>
        <w:t>المناخ.</w:t>
      </w:r>
    </w:p>
    <w:p w14:paraId="43185047" w14:textId="6A7D2928" w:rsidR="0094149C" w:rsidRPr="0094149C" w:rsidRDefault="001A4F3E" w:rsidP="001A4F3E">
      <w:pPr>
        <w:pStyle w:val="enumlev1"/>
        <w:rPr>
          <w:rtl/>
        </w:rPr>
      </w:pPr>
      <w:r>
        <w:sym w:font="Wingdings 2" w:char="F097"/>
      </w:r>
      <w:r>
        <w:tab/>
      </w:r>
      <w:r w:rsidR="0094149C" w:rsidRPr="0094149C">
        <w:rPr>
          <w:rtl/>
        </w:rPr>
        <w:t xml:space="preserve">رحب </w:t>
      </w:r>
      <w:r w:rsidR="0094149C" w:rsidRPr="0094149C">
        <w:rPr>
          <w:b/>
          <w:bCs/>
          <w:rtl/>
        </w:rPr>
        <w:t xml:space="preserve">الحدث رفيع المستوى لمنتدى القمة العالمية لمجتمع المعلومات بعد مُضِي 20 عاماً </w:t>
      </w:r>
      <w:r w:rsidR="00E8665F">
        <w:rPr>
          <w:b/>
          <w:bCs/>
          <w:rtl/>
        </w:rPr>
        <w:t>على </w:t>
      </w:r>
      <w:r w:rsidR="0094149C" w:rsidRPr="0094149C">
        <w:rPr>
          <w:b/>
          <w:bCs/>
          <w:rtl/>
        </w:rPr>
        <w:t>انعقادها</w:t>
      </w:r>
      <w:r w:rsidR="00DF7A77">
        <w:rPr>
          <w:rFonts w:hint="cs"/>
          <w:b/>
          <w:bCs/>
          <w:rtl/>
        </w:rPr>
        <w:t> </w:t>
      </w:r>
      <w:r w:rsidR="0094149C" w:rsidRPr="0094149C">
        <w:rPr>
          <w:b/>
          <w:bCs/>
          <w:rtl/>
        </w:rPr>
        <w:t>(WSIS+20)</w:t>
      </w:r>
      <w:r w:rsidR="0094149C" w:rsidRPr="0094149C">
        <w:rPr>
          <w:rtl/>
        </w:rPr>
        <w:t xml:space="preserve"> لعام 2024 </w:t>
      </w:r>
      <w:proofErr w:type="gramStart"/>
      <w:r w:rsidR="0094149C" w:rsidRPr="0094149C">
        <w:rPr>
          <w:rtl/>
        </w:rPr>
        <w:t>بـ42</w:t>
      </w:r>
      <w:proofErr w:type="gramEnd"/>
      <w:r w:rsidR="0094149C" w:rsidRPr="0094149C">
        <w:rPr>
          <w:rtl/>
        </w:rPr>
        <w:t xml:space="preserve"> وزيراً وعقد 227 جلسة </w:t>
      </w:r>
      <w:r w:rsidR="00E8665F">
        <w:rPr>
          <w:rtl/>
        </w:rPr>
        <w:t>على </w:t>
      </w:r>
      <w:r w:rsidR="0094149C" w:rsidRPr="0094149C">
        <w:rPr>
          <w:rtl/>
        </w:rPr>
        <w:t>مدار 5 أيام.</w:t>
      </w:r>
    </w:p>
    <w:p w14:paraId="16CC7D4D" w14:textId="6B7DE999" w:rsidR="0094149C" w:rsidRPr="0094149C" w:rsidRDefault="001A4F3E" w:rsidP="001A4F3E">
      <w:pPr>
        <w:pStyle w:val="enumlev1"/>
        <w:rPr>
          <w:rtl/>
        </w:rPr>
      </w:pPr>
      <w:r>
        <w:sym w:font="Wingdings 2" w:char="F097"/>
      </w:r>
      <w:r>
        <w:tab/>
      </w:r>
      <w:r w:rsidR="0094149C" w:rsidRPr="0094149C">
        <w:rPr>
          <w:rtl/>
        </w:rPr>
        <w:t>أنشأت </w:t>
      </w:r>
      <w:r w:rsidR="0094149C" w:rsidRPr="0094149C">
        <w:rPr>
          <w:b/>
          <w:bCs/>
          <w:rtl/>
        </w:rPr>
        <w:t xml:space="preserve">لجنة النطاق العريض المعنية بالتنمية المستدامة </w:t>
      </w:r>
      <w:r w:rsidR="0094149C" w:rsidRPr="0094149C">
        <w:rPr>
          <w:rtl/>
        </w:rPr>
        <w:t xml:space="preserve">المشتركة بين الاتحاد واليونسكو، </w:t>
      </w:r>
      <w:r w:rsidR="00E8665F">
        <w:rPr>
          <w:rtl/>
        </w:rPr>
        <w:t>في </w:t>
      </w:r>
      <w:r w:rsidR="0094149C" w:rsidRPr="0094149C">
        <w:rPr>
          <w:rtl/>
        </w:rPr>
        <w:t>عام 2024، فريق عمل جديد معني بحوكمة البيانات.</w:t>
      </w:r>
    </w:p>
    <w:p w14:paraId="3DEFADB8" w14:textId="3EDAB1F5" w:rsidR="0094149C" w:rsidRPr="0094149C" w:rsidRDefault="001A4F3E" w:rsidP="001A4F3E">
      <w:pPr>
        <w:pStyle w:val="enumlev1"/>
        <w:rPr>
          <w:rtl/>
        </w:rPr>
      </w:pPr>
      <w:r>
        <w:sym w:font="Wingdings 2" w:char="F097"/>
      </w:r>
      <w:r>
        <w:tab/>
      </w:r>
      <w:r w:rsidR="0094149C" w:rsidRPr="0094149C">
        <w:rPr>
          <w:rtl/>
        </w:rPr>
        <w:t xml:space="preserve">وصلت </w:t>
      </w:r>
      <w:r w:rsidR="0094149C" w:rsidRPr="0094149C">
        <w:rPr>
          <w:b/>
          <w:bCs/>
          <w:rtl/>
        </w:rPr>
        <w:t xml:space="preserve">الشراكة العالمية </w:t>
      </w:r>
      <w:r w:rsidR="00DE1F18">
        <w:rPr>
          <w:b/>
          <w:bCs/>
          <w:rtl/>
        </w:rPr>
        <w:t>"</w:t>
      </w:r>
      <w:r w:rsidR="0094149C" w:rsidRPr="0094149C">
        <w:rPr>
          <w:b/>
          <w:bCs/>
          <w:rtl/>
        </w:rPr>
        <w:t>متساوون (EQUALS)</w:t>
      </w:r>
      <w:r w:rsidR="007E4C22">
        <w:rPr>
          <w:rFonts w:hint="cs"/>
          <w:b/>
          <w:bCs/>
          <w:rtl/>
        </w:rPr>
        <w:t>"</w:t>
      </w:r>
      <w:r w:rsidR="0094149C" w:rsidRPr="0094149C">
        <w:rPr>
          <w:rtl/>
        </w:rPr>
        <w:t xml:space="preserve"> </w:t>
      </w:r>
      <w:r w:rsidR="00E8665F">
        <w:rPr>
          <w:rtl/>
        </w:rPr>
        <w:t>إلى </w:t>
      </w:r>
      <w:r w:rsidR="0094149C" w:rsidRPr="0094149C">
        <w:rPr>
          <w:rtl/>
        </w:rPr>
        <w:t xml:space="preserve">أكثر من </w:t>
      </w:r>
      <w:r w:rsidR="0094149C" w:rsidRPr="0094149C">
        <w:rPr>
          <w:b/>
          <w:bCs/>
          <w:rtl/>
        </w:rPr>
        <w:t>100 شريك</w:t>
      </w:r>
      <w:r w:rsidR="0094149C" w:rsidRPr="0094149C">
        <w:rPr>
          <w:rtl/>
        </w:rPr>
        <w:t xml:space="preserve"> لتعزيز التوازن بين الجنسين </w:t>
      </w:r>
      <w:r w:rsidR="00E8665F">
        <w:rPr>
          <w:rtl/>
        </w:rPr>
        <w:t>في </w:t>
      </w:r>
      <w:r w:rsidR="0094149C" w:rsidRPr="0094149C">
        <w:rPr>
          <w:rtl/>
        </w:rPr>
        <w:t>قطاع التكنولوجيا.</w:t>
      </w:r>
    </w:p>
    <w:p w14:paraId="2EE82EE8" w14:textId="3D7A8CF9" w:rsidR="0094149C" w:rsidRPr="0094149C" w:rsidRDefault="001A4F3E" w:rsidP="001A4F3E">
      <w:pPr>
        <w:pStyle w:val="enumlev1"/>
        <w:rPr>
          <w:rtl/>
        </w:rPr>
      </w:pPr>
      <w:r>
        <w:sym w:font="Wingdings 2" w:char="F097"/>
      </w:r>
      <w:r>
        <w:tab/>
      </w:r>
      <w:r w:rsidR="0094149C" w:rsidRPr="0094149C">
        <w:rPr>
          <w:rtl/>
        </w:rPr>
        <w:t xml:space="preserve">توسعت </w:t>
      </w:r>
      <w:r w:rsidR="0094149C" w:rsidRPr="0094149C">
        <w:rPr>
          <w:b/>
          <w:bCs/>
          <w:rtl/>
        </w:rPr>
        <w:t>مبادرة غيغا (</w:t>
      </w:r>
      <w:proofErr w:type="spellStart"/>
      <w:r w:rsidR="0094149C" w:rsidRPr="0094149C">
        <w:rPr>
          <w:b/>
          <w:bCs/>
          <w:rtl/>
        </w:rPr>
        <w:t>Giga</w:t>
      </w:r>
      <w:proofErr w:type="spellEnd"/>
      <w:r w:rsidR="0094149C" w:rsidRPr="0094149C">
        <w:rPr>
          <w:b/>
          <w:bCs/>
          <w:rtl/>
        </w:rPr>
        <w:t xml:space="preserve">) </w:t>
      </w:r>
      <w:r w:rsidR="0094149C" w:rsidRPr="0094149C">
        <w:rPr>
          <w:rtl/>
        </w:rPr>
        <w:t xml:space="preserve">المشتركة بين الاتحاد الدولي للاتصالات واليونيسف - التي تهدف </w:t>
      </w:r>
      <w:r w:rsidR="00E8665F">
        <w:rPr>
          <w:rtl/>
        </w:rPr>
        <w:t>إلى </w:t>
      </w:r>
      <w:r w:rsidR="0094149C" w:rsidRPr="0094149C">
        <w:rPr>
          <w:rtl/>
        </w:rPr>
        <w:t xml:space="preserve">توصيل كل مدرسة بالإنترنت - حتى وصلت </w:t>
      </w:r>
      <w:r w:rsidR="00E8665F">
        <w:rPr>
          <w:rtl/>
        </w:rPr>
        <w:t>إلى </w:t>
      </w:r>
      <w:r w:rsidR="0094149C" w:rsidRPr="0094149C">
        <w:rPr>
          <w:rtl/>
        </w:rPr>
        <w:t xml:space="preserve">34 بلداً بحلول نهاية عام 2024، ولا زالت تتوسع </w:t>
      </w:r>
      <w:r w:rsidR="00E8665F">
        <w:rPr>
          <w:rtl/>
        </w:rPr>
        <w:t>في </w:t>
      </w:r>
      <w:r w:rsidR="0094149C" w:rsidRPr="0094149C">
        <w:rPr>
          <w:rtl/>
        </w:rPr>
        <w:t>عام 2025.</w:t>
      </w:r>
    </w:p>
    <w:p w14:paraId="1C5C4390" w14:textId="4210A7DB" w:rsidR="0094149C" w:rsidRPr="0094149C" w:rsidRDefault="001A4F3E" w:rsidP="001A4F3E">
      <w:pPr>
        <w:pStyle w:val="enumlev1"/>
        <w:rPr>
          <w:rtl/>
        </w:rPr>
      </w:pPr>
      <w:r>
        <w:sym w:font="Wingdings 2" w:char="F097"/>
      </w:r>
      <w:r>
        <w:tab/>
      </w:r>
      <w:r w:rsidR="0094149C" w:rsidRPr="0094149C">
        <w:rPr>
          <w:rtl/>
        </w:rPr>
        <w:t xml:space="preserve">حتى 31 ديسمبر 2024، تلقت </w:t>
      </w:r>
      <w:r w:rsidR="0094149C" w:rsidRPr="00ED19BC">
        <w:rPr>
          <w:rtl/>
        </w:rPr>
        <w:t>منصة التعهد بالتبرعات الخاصة</w:t>
      </w:r>
      <w:r w:rsidR="0094149C" w:rsidRPr="0094149C">
        <w:rPr>
          <w:b/>
          <w:bCs/>
          <w:rtl/>
        </w:rPr>
        <w:t xml:space="preserve"> </w:t>
      </w:r>
      <w:r w:rsidR="0094149C" w:rsidRPr="00C47566">
        <w:rPr>
          <w:b/>
          <w:bCs/>
          <w:rtl/>
        </w:rPr>
        <w:t>ب</w:t>
      </w:r>
      <w:r w:rsidR="003B39DE" w:rsidRPr="00C47566">
        <w:rPr>
          <w:rFonts w:hint="cs"/>
          <w:b/>
          <w:bCs/>
          <w:rtl/>
        </w:rPr>
        <w:t>ال</w:t>
      </w:r>
      <w:r w:rsidR="0094149C" w:rsidRPr="00C47566">
        <w:rPr>
          <w:b/>
          <w:bCs/>
          <w:rtl/>
        </w:rPr>
        <w:t xml:space="preserve">تحالف </w:t>
      </w:r>
      <w:r w:rsidR="003B39DE" w:rsidRPr="00C47566">
        <w:rPr>
          <w:rFonts w:hint="cs"/>
          <w:b/>
          <w:bCs/>
          <w:rtl/>
        </w:rPr>
        <w:t>الرقمي ل</w:t>
      </w:r>
      <w:r w:rsidR="0094149C" w:rsidRPr="00C47566">
        <w:rPr>
          <w:b/>
          <w:bCs/>
          <w:rtl/>
        </w:rPr>
        <w:t>لشراكة من أجل التوصيل (P2C</w:t>
      </w:r>
      <w:r w:rsidR="0094149C" w:rsidRPr="0094149C">
        <w:rPr>
          <w:b/>
          <w:bCs/>
          <w:rtl/>
        </w:rPr>
        <w:t>)</w:t>
      </w:r>
      <w:r w:rsidR="0094149C" w:rsidRPr="0094149C">
        <w:rPr>
          <w:rtl/>
        </w:rPr>
        <w:t xml:space="preserve"> </w:t>
      </w:r>
      <w:r w:rsidR="0094149C" w:rsidRPr="0094149C">
        <w:rPr>
          <w:b/>
          <w:bCs/>
          <w:lang w:bidi="ar-EG"/>
        </w:rPr>
        <w:t>956</w:t>
      </w:r>
      <w:r w:rsidR="0094149C" w:rsidRPr="0094149C">
        <w:rPr>
          <w:b/>
          <w:bCs/>
          <w:rtl/>
        </w:rPr>
        <w:t xml:space="preserve"> تعهداً </w:t>
      </w:r>
      <w:r w:rsidR="0094149C" w:rsidRPr="0094149C">
        <w:rPr>
          <w:rtl/>
        </w:rPr>
        <w:t xml:space="preserve">بقيمة </w:t>
      </w:r>
      <w:r w:rsidR="0094149C" w:rsidRPr="0094149C">
        <w:rPr>
          <w:b/>
          <w:bCs/>
          <w:rtl/>
        </w:rPr>
        <w:t xml:space="preserve">54,27 مليار دولار أمريكي </w:t>
      </w:r>
      <w:r w:rsidR="0094149C" w:rsidRPr="0094149C">
        <w:rPr>
          <w:rtl/>
        </w:rPr>
        <w:t xml:space="preserve">من </w:t>
      </w:r>
      <w:r w:rsidR="0094149C" w:rsidRPr="0094149C">
        <w:rPr>
          <w:b/>
          <w:bCs/>
          <w:rtl/>
        </w:rPr>
        <w:t xml:space="preserve">452 كياناً </w:t>
      </w:r>
      <w:r w:rsidR="00E8665F">
        <w:rPr>
          <w:b/>
          <w:bCs/>
          <w:rtl/>
        </w:rPr>
        <w:t>في </w:t>
      </w:r>
      <w:r w:rsidR="0094149C" w:rsidRPr="0094149C">
        <w:rPr>
          <w:b/>
          <w:bCs/>
          <w:rtl/>
        </w:rPr>
        <w:t xml:space="preserve">146 بلداً </w:t>
      </w:r>
      <w:r w:rsidR="0094149C" w:rsidRPr="0094149C">
        <w:rPr>
          <w:rtl/>
        </w:rPr>
        <w:t>حول العالم.</w:t>
      </w:r>
    </w:p>
    <w:p w14:paraId="1A98B784" w14:textId="5715C9E8" w:rsidR="0094149C" w:rsidRPr="0094149C" w:rsidRDefault="001A4F3E" w:rsidP="001A4F3E">
      <w:pPr>
        <w:pStyle w:val="enumlev1"/>
      </w:pPr>
      <w:r>
        <w:sym w:font="Wingdings 2" w:char="F097"/>
      </w:r>
      <w:r>
        <w:tab/>
      </w:r>
      <w:r w:rsidR="0094149C" w:rsidRPr="0094149C">
        <w:rPr>
          <w:rtl/>
        </w:rPr>
        <w:t xml:space="preserve">تواصل أمانة الاتحاد الدفع قدماً باستراتيجية تعبئة موارد تركز </w:t>
      </w:r>
      <w:r w:rsidR="00E8665F">
        <w:rPr>
          <w:rtl/>
        </w:rPr>
        <w:t>على </w:t>
      </w:r>
      <w:r w:rsidR="0094149C" w:rsidRPr="0094149C">
        <w:rPr>
          <w:rtl/>
        </w:rPr>
        <w:t>تعزيز مشاركة الأعضاء، والاستفادة من الأحداث المعقودة، وزيادة المساهمات الطوعية.</w:t>
      </w:r>
    </w:p>
    <w:p w14:paraId="6FC51260" w14:textId="67991287" w:rsidR="0094149C" w:rsidRPr="0094149C" w:rsidRDefault="001A4F3E" w:rsidP="001A4F3E">
      <w:pPr>
        <w:pStyle w:val="enumlev1"/>
      </w:pPr>
      <w:r>
        <w:sym w:font="Wingdings 2" w:char="F097"/>
      </w:r>
      <w:r>
        <w:tab/>
      </w:r>
      <w:r w:rsidR="0094149C" w:rsidRPr="0094149C">
        <w:rPr>
          <w:rtl/>
        </w:rPr>
        <w:t>انتهت </w:t>
      </w:r>
      <w:r w:rsidR="0094149C" w:rsidRPr="0094149C">
        <w:rPr>
          <w:b/>
          <w:bCs/>
          <w:rtl/>
        </w:rPr>
        <w:t xml:space="preserve">مبادرة الاستثمار </w:t>
      </w:r>
      <w:r w:rsidR="00E8665F">
        <w:rPr>
          <w:b/>
          <w:bCs/>
          <w:rtl/>
        </w:rPr>
        <w:t>في </w:t>
      </w:r>
      <w:r w:rsidR="0094149C" w:rsidRPr="0094149C">
        <w:rPr>
          <w:b/>
          <w:bCs/>
          <w:rtl/>
        </w:rPr>
        <w:t>البنية التحتية الرقمية</w:t>
      </w:r>
      <w:r w:rsidR="0094149C" w:rsidRPr="0094149C">
        <w:rPr>
          <w:rtl/>
        </w:rPr>
        <w:t xml:space="preserve">، التي يقودها الاتحاد </w:t>
      </w:r>
      <w:r w:rsidR="00E8665F">
        <w:rPr>
          <w:rtl/>
        </w:rPr>
        <w:t>إلى </w:t>
      </w:r>
      <w:r w:rsidR="0094149C" w:rsidRPr="0094149C">
        <w:rPr>
          <w:rtl/>
        </w:rPr>
        <w:t xml:space="preserve">جانب مؤسسات التمويل الإنمائي الرائدة، </w:t>
      </w:r>
      <w:r w:rsidR="00E8665F">
        <w:rPr>
          <w:rtl/>
        </w:rPr>
        <w:t>إلى </w:t>
      </w:r>
      <w:r w:rsidR="0094149C" w:rsidRPr="0094149C">
        <w:rPr>
          <w:rtl/>
          <w:lang w:bidi="ar-EG"/>
        </w:rPr>
        <w:t xml:space="preserve">العوامل التمكينية </w:t>
      </w:r>
      <w:r w:rsidR="0094149C" w:rsidRPr="0094149C">
        <w:rPr>
          <w:rtl/>
        </w:rPr>
        <w:t xml:space="preserve">اللازمة لسد </w:t>
      </w:r>
      <w:r w:rsidR="0094149C" w:rsidRPr="0094149C">
        <w:rPr>
          <w:b/>
          <w:bCs/>
          <w:rtl/>
        </w:rPr>
        <w:t>الفجوة الاستثمارية المقدرة بنحو 1,6 تريليون دولار أمريكي</w:t>
      </w:r>
      <w:r w:rsidR="0094149C" w:rsidRPr="0094149C">
        <w:rPr>
          <w:rtl/>
        </w:rPr>
        <w:t xml:space="preserve"> لتوصيل الجميع توصيلاً هادفاً بحلول عام 2030</w:t>
      </w:r>
      <w:r w:rsidR="0094149C" w:rsidRPr="0094149C">
        <w:rPr>
          <w:lang w:bidi="ar-EG"/>
        </w:rPr>
        <w:t>.</w:t>
      </w:r>
    </w:p>
    <w:p w14:paraId="765EDB64" w14:textId="1212240D" w:rsidR="0094149C" w:rsidRPr="0094149C" w:rsidRDefault="001A4F3E" w:rsidP="001A4F3E">
      <w:pPr>
        <w:pStyle w:val="enumlev1"/>
      </w:pPr>
      <w:r>
        <w:sym w:font="Wingdings 2" w:char="F097"/>
      </w:r>
      <w:r>
        <w:tab/>
      </w:r>
      <w:r w:rsidR="0094149C" w:rsidRPr="0094149C">
        <w:rPr>
          <w:rtl/>
        </w:rPr>
        <w:t xml:space="preserve">تضم </w:t>
      </w:r>
      <w:r w:rsidR="0094149C" w:rsidRPr="0094149C">
        <w:rPr>
          <w:b/>
          <w:bCs/>
          <w:rtl/>
        </w:rPr>
        <w:t xml:space="preserve">الهيئة الاستشارية الدولية المعنية بقدرة </w:t>
      </w:r>
      <w:proofErr w:type="spellStart"/>
      <w:r w:rsidR="0094149C" w:rsidRPr="0094149C">
        <w:rPr>
          <w:b/>
          <w:bCs/>
          <w:rtl/>
        </w:rPr>
        <w:t>الكبلات</w:t>
      </w:r>
      <w:proofErr w:type="spellEnd"/>
      <w:r w:rsidR="0094149C" w:rsidRPr="0094149C">
        <w:rPr>
          <w:b/>
          <w:bCs/>
          <w:rtl/>
        </w:rPr>
        <w:t xml:space="preserve"> البحرية </w:t>
      </w:r>
      <w:r w:rsidR="00E8665F">
        <w:rPr>
          <w:b/>
          <w:bCs/>
          <w:rtl/>
        </w:rPr>
        <w:t>على </w:t>
      </w:r>
      <w:r w:rsidR="0094149C" w:rsidRPr="0094149C">
        <w:rPr>
          <w:b/>
          <w:bCs/>
          <w:rtl/>
        </w:rPr>
        <w:t>الصمود</w:t>
      </w:r>
      <w:r w:rsidR="0094149C" w:rsidRPr="0094149C">
        <w:rPr>
          <w:rtl/>
        </w:rPr>
        <w:t xml:space="preserve"> الجديدة </w:t>
      </w:r>
      <w:r w:rsidR="0094149C" w:rsidRPr="0094149C">
        <w:rPr>
          <w:lang w:bidi="ar-EG"/>
        </w:rPr>
        <w:t>42</w:t>
      </w:r>
      <w:r w:rsidR="0094149C" w:rsidRPr="0094149C">
        <w:rPr>
          <w:rtl/>
        </w:rPr>
        <w:t xml:space="preserve"> قائداً وخبيراً رفيع المستوى بهدف تعزيز البنية التحتية الحيوية الرابضة تحت سطح البحر التي تحمل أكثر من 99% من الاتصالات الدولية</w:t>
      </w:r>
      <w:r w:rsidR="0094149C" w:rsidRPr="0094149C">
        <w:rPr>
          <w:lang w:bidi="ar-EG"/>
        </w:rPr>
        <w:t>.</w:t>
      </w:r>
    </w:p>
    <w:p w14:paraId="30138889" w14:textId="61BDB895" w:rsidR="0094149C" w:rsidRPr="0094149C" w:rsidRDefault="001A4F3E" w:rsidP="001A4F3E">
      <w:pPr>
        <w:pStyle w:val="enumlev1"/>
        <w:rPr>
          <w:rtl/>
        </w:rPr>
      </w:pPr>
      <w:r>
        <w:sym w:font="Wingdings 2" w:char="F097"/>
      </w:r>
      <w:r>
        <w:tab/>
      </w:r>
      <w:r w:rsidR="0094149C" w:rsidRPr="0094149C">
        <w:rPr>
          <w:rtl/>
        </w:rPr>
        <w:t xml:space="preserve">واصل الاتحاد تعزيز نطاق عمله </w:t>
      </w:r>
      <w:r w:rsidR="00E8665F">
        <w:rPr>
          <w:rtl/>
        </w:rPr>
        <w:t>في </w:t>
      </w:r>
      <w:r w:rsidR="0094149C" w:rsidRPr="0094149C">
        <w:rPr>
          <w:rtl/>
        </w:rPr>
        <w:t>مجال التقييس المتعلق بالكم ومع إعلان عام 2025 </w:t>
      </w:r>
      <w:r w:rsidR="0094149C" w:rsidRPr="0094149C">
        <w:rPr>
          <w:b/>
          <w:bCs/>
          <w:rtl/>
        </w:rPr>
        <w:t>السنة الدولية لعلوم وتكنولوجيا الكم</w:t>
      </w:r>
      <w:r w:rsidR="0094149C" w:rsidRPr="0094149C">
        <w:rPr>
          <w:rtl/>
        </w:rPr>
        <w:t>، يقيم شراكات لتعزيز الكم من أجل المصلحة العامة</w:t>
      </w:r>
      <w:r w:rsidR="0094149C" w:rsidRPr="0094149C">
        <w:rPr>
          <w:lang w:bidi="ar-EG"/>
        </w:rPr>
        <w:t>.</w:t>
      </w:r>
    </w:p>
    <w:p w14:paraId="7869B753" w14:textId="77777777" w:rsidR="0094149C" w:rsidRPr="0094149C" w:rsidRDefault="0094149C" w:rsidP="00C47566">
      <w:pPr>
        <w:jc w:val="center"/>
        <w:rPr>
          <w:rtl/>
        </w:rPr>
      </w:pPr>
      <w:r w:rsidRPr="0094149C">
        <w:rPr>
          <w:noProof/>
          <w:rtl/>
        </w:rPr>
        <w:lastRenderedPageBreak/>
        <mc:AlternateContent>
          <mc:Choice Requires="wps">
            <w:drawing>
              <wp:inline distT="0" distB="0" distL="0" distR="0" wp14:anchorId="3C71134B" wp14:editId="1695390A">
                <wp:extent cx="5626100" cy="1404620"/>
                <wp:effectExtent l="0" t="0" r="12700" b="24765"/>
                <wp:docPr id="382273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11E8821C" w14:textId="77777777" w:rsidR="0094149C" w:rsidRPr="0080483B" w:rsidRDefault="0094149C" w:rsidP="0080483B">
                            <w:pPr>
                              <w:shd w:val="clear" w:color="auto" w:fill="C6D9F1"/>
                              <w:rPr>
                                <w:b/>
                                <w:bCs/>
                                <w:sz w:val="28"/>
                                <w:szCs w:val="24"/>
                                <w:lang w:val="ar-SA" w:eastAsia="zh-TW"/>
                              </w:rPr>
                            </w:pPr>
                            <w:r w:rsidRPr="0080483B">
                              <w:rPr>
                                <w:b/>
                                <w:bCs/>
                                <w:rtl/>
                              </w:rPr>
                              <w:t>المستقبل الرقمي يبدأ من هنا!</w:t>
                            </w:r>
                          </w:p>
                          <w:p w14:paraId="1FD43335" w14:textId="35FC619B" w:rsidR="0094149C" w:rsidRPr="00C47566" w:rsidRDefault="0094149C" w:rsidP="0080483B">
                            <w:pPr>
                              <w:rPr>
                                <w:lang w:val="ar-SA" w:eastAsia="zh-TW"/>
                              </w:rPr>
                            </w:pPr>
                            <w:r w:rsidRPr="00C47566">
                              <w:rPr>
                                <w:rtl/>
                              </w:rPr>
                              <w:t xml:space="preserve">نحن </w:t>
                            </w:r>
                            <w:r w:rsidR="00E8665F" w:rsidRPr="00C47566">
                              <w:rPr>
                                <w:rtl/>
                              </w:rPr>
                              <w:t>في </w:t>
                            </w:r>
                            <w:r w:rsidRPr="00C47566">
                              <w:rPr>
                                <w:rtl/>
                              </w:rPr>
                              <w:t xml:space="preserve">الاتحاد ملتزمون بتوصيل الجميع </w:t>
                            </w:r>
                            <w:r w:rsidR="00E8665F" w:rsidRPr="00C47566">
                              <w:rPr>
                                <w:rtl/>
                              </w:rPr>
                              <w:t>في </w:t>
                            </w:r>
                            <w:r w:rsidRPr="00C47566">
                              <w:rPr>
                                <w:rtl/>
                              </w:rPr>
                              <w:t xml:space="preserve">كل مكان. ونهدف </w:t>
                            </w:r>
                            <w:r w:rsidR="00E8665F" w:rsidRPr="00C47566">
                              <w:rPr>
                                <w:rtl/>
                              </w:rPr>
                              <w:t>إلى </w:t>
                            </w:r>
                            <w:r w:rsidRPr="00C47566">
                              <w:rPr>
                                <w:rtl/>
                              </w:rPr>
                              <w:t xml:space="preserve">توصيل حوالي 2,6 مليار شخص لا يزالون غير متصلين بالإنترنت، وتحفيز الابتكار من أجل </w:t>
                            </w:r>
                            <w:r w:rsidR="00D6070D" w:rsidRPr="00C47566">
                              <w:rPr>
                                <w:rFonts w:hint="cs"/>
                                <w:rtl/>
                              </w:rPr>
                              <w:t>المصلحة العامة</w:t>
                            </w:r>
                            <w:r w:rsidRPr="00C47566">
                              <w:rPr>
                                <w:rtl/>
                              </w:rPr>
                              <w:t>، وجعل فجر العصر الرقمي موفور الصحة ومتمتعاً بالأمان والازدهار للجميع.</w:t>
                            </w:r>
                          </w:p>
                          <w:p w14:paraId="2ABD3339" w14:textId="5CD732F8" w:rsidR="0094149C" w:rsidRPr="00745EA1" w:rsidRDefault="0094149C" w:rsidP="0080483B">
                            <w:pPr>
                              <w:rPr>
                                <w:szCs w:val="24"/>
                                <w:lang w:val="ar-SA" w:eastAsia="zh-TW"/>
                              </w:rPr>
                            </w:pPr>
                            <w:r w:rsidRPr="00C47566">
                              <w:rPr>
                                <w:rtl/>
                              </w:rPr>
                              <w:t xml:space="preserve">ويعرض منشورنا المتاح عبر الإنترنت ويحمل عنوان </w:t>
                            </w:r>
                            <w:r w:rsidRPr="00C47566">
                              <w:rPr>
                                <w:i/>
                                <w:iCs/>
                                <w:rtl/>
                              </w:rPr>
                              <w:t>السنة قيد الاستعراض</w:t>
                            </w:r>
                            <w:r w:rsidRPr="00C47566">
                              <w:rPr>
                                <w:rtl/>
                              </w:rPr>
                              <w:t xml:space="preserve"> العديد من الطرق التي </w:t>
                            </w:r>
                            <w:hyperlink r:id="rId13" w:history="1">
                              <w:r w:rsidRPr="00C47566">
                                <w:rPr>
                                  <w:rStyle w:val="Hyperlink"/>
                                  <w:rFonts w:ascii="Dubai" w:eastAsiaTheme="minorEastAsia" w:hAnsi="Dubai" w:cs="Dubai"/>
                                  <w:noProof w:val="0"/>
                                  <w:sz w:val="22"/>
                                  <w:rtl/>
                                  <w:lang w:val="en-US" w:eastAsia="zh-CN"/>
                                </w:rPr>
                                <w:t>نعزز بها التوصيلية</w:t>
                              </w:r>
                            </w:hyperlink>
                            <w:r w:rsidRPr="00C47566">
                              <w:rPr>
                                <w:rtl/>
                              </w:rPr>
                              <w:t xml:space="preserve"> ونرسم ملامح التحول الرقمي ونحقق أثراً رقمياً. ويمكن للقراء أيضاً </w:t>
                            </w:r>
                            <w:r w:rsidRPr="00C47566">
                              <w:rPr>
                                <w:rFonts w:hint="cs"/>
                                <w:rtl/>
                              </w:rPr>
                              <w:t xml:space="preserve">الرجوع </w:t>
                            </w:r>
                            <w:r w:rsidR="00E8665F" w:rsidRPr="00C47566">
                              <w:rPr>
                                <w:rtl/>
                              </w:rPr>
                              <w:t>إلى </w:t>
                            </w:r>
                            <w:r w:rsidRPr="00C47566">
                              <w:rPr>
                                <w:rtl/>
                              </w:rPr>
                              <w:t xml:space="preserve">يوميات الاتحاد للتعرف </w:t>
                            </w:r>
                            <w:r w:rsidR="00E8665F" w:rsidRPr="00C47566">
                              <w:rPr>
                                <w:rtl/>
                              </w:rPr>
                              <w:t>على </w:t>
                            </w:r>
                            <w:r w:rsidRPr="00C47566">
                              <w:rPr>
                                <w:rtl/>
                              </w:rPr>
                              <w:t xml:space="preserve">اللحظات الرئيسية </w:t>
                            </w:r>
                            <w:r w:rsidR="00E8665F" w:rsidRPr="00C47566">
                              <w:rPr>
                                <w:rtl/>
                              </w:rPr>
                              <w:t>في </w:t>
                            </w:r>
                            <w:r w:rsidRPr="00C47566">
                              <w:rPr>
                                <w:rtl/>
                              </w:rPr>
                              <w:t>عام 2024 من خلال أبرز الأحداث السنوية</w:t>
                            </w:r>
                            <w:r w:rsidRPr="00745EA1">
                              <w:rPr>
                                <w:rtl/>
                              </w:rPr>
                              <w:t>.</w:t>
                            </w:r>
                          </w:p>
                          <w:p w14:paraId="3762E9AC" w14:textId="340F231F" w:rsidR="0094149C" w:rsidRPr="00745EA1" w:rsidRDefault="0094149C" w:rsidP="0080483B">
                            <w:pPr>
                              <w:rPr>
                                <w:u w:val="single"/>
                                <w:rtl/>
                              </w:rPr>
                            </w:pPr>
                            <w:hyperlink r:id="rId14" w:anchor="/ar" w:history="1">
                              <w:r w:rsidRPr="0080483B">
                                <w:rPr>
                                  <w:rStyle w:val="Hyperlink"/>
                                  <w:rFonts w:ascii="Dubai" w:eastAsiaTheme="minorEastAsia" w:hAnsi="Dubai" w:cs="Dubai"/>
                                  <w:noProof w:val="0"/>
                                  <w:sz w:val="22"/>
                                  <w:rtl/>
                                  <w:lang w:val="en-US" w:eastAsia="zh-CN"/>
                                </w:rPr>
                                <w:t xml:space="preserve">استكشف صفحة سنة 2024 قيد الاستعراض </w:t>
                              </w:r>
                              <w:r w:rsidR="00E8665F">
                                <w:rPr>
                                  <w:rStyle w:val="Hyperlink"/>
                                  <w:rFonts w:ascii="Dubai" w:eastAsiaTheme="minorEastAsia" w:hAnsi="Dubai" w:cs="Dubai"/>
                                  <w:noProof w:val="0"/>
                                  <w:sz w:val="22"/>
                                  <w:rtl/>
                                  <w:lang w:val="en-US" w:eastAsia="zh-CN"/>
                                </w:rPr>
                                <w:t>على </w:t>
                              </w:r>
                              <w:r w:rsidRPr="0080483B">
                                <w:rPr>
                                  <w:rStyle w:val="Hyperlink"/>
                                  <w:rFonts w:ascii="Dubai" w:eastAsiaTheme="minorEastAsia" w:hAnsi="Dubai" w:cs="Dubai"/>
                                  <w:noProof w:val="0"/>
                                  <w:sz w:val="22"/>
                                  <w:rtl/>
                                  <w:lang w:val="en-US" w:eastAsia="zh-CN"/>
                                </w:rPr>
                                <w:t>موقع الاتحاد</w:t>
                              </w:r>
                            </w:hyperlink>
                          </w:p>
                        </w:txbxContent>
                      </wps:txbx>
                      <wps:bodyPr rot="0" vert="horz" wrap="square" lIns="91440" tIns="45720" rIns="91440" bIns="45720" anchor="t" anchorCtr="0">
                        <a:spAutoFit/>
                      </wps:bodyPr>
                    </wps:wsp>
                  </a:graphicData>
                </a:graphic>
              </wp:inline>
            </w:drawing>
          </mc:Choice>
          <mc:Fallback>
            <w:pict>
              <v:shapetype w14:anchorId="3C71134B" id="_x0000_t202" coordsize="21600,21600" o:spt="202" path="m,l,21600r21600,l21600,xe">
                <v:stroke joinstyle="miter"/>
                <v:path gradientshapeok="t" o:connecttype="rect"/>
              </v:shapetype>
              <v:shape id="Text Box 2" o:spid="_x0000_s1026"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sg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">
                <v:textbox style="mso-fit-shape-to-text:t">
                  <w:txbxContent>
                    <w:p w14:paraId="11E8821C" w14:textId="77777777" w:rsidR="0094149C" w:rsidRPr="0080483B" w:rsidRDefault="0094149C" w:rsidP="0080483B">
                      <w:pPr>
                        <w:shd w:val="clear" w:color="auto" w:fill="C6D9F1"/>
                        <w:rPr>
                          <w:b/>
                          <w:bCs/>
                          <w:sz w:val="28"/>
                          <w:szCs w:val="24"/>
                          <w:lang w:val="ar-SA" w:eastAsia="zh-TW"/>
                        </w:rPr>
                      </w:pPr>
                      <w:r w:rsidRPr="0080483B">
                        <w:rPr>
                          <w:b/>
                          <w:bCs/>
                          <w:rtl/>
                        </w:rPr>
                        <w:t>المستقبل الرقمي يبدأ من هنا!</w:t>
                      </w:r>
                    </w:p>
                    <w:p w14:paraId="1FD43335" w14:textId="35FC619B" w:rsidR="0094149C" w:rsidRPr="00C47566" w:rsidRDefault="0094149C" w:rsidP="0080483B">
                      <w:pPr>
                        <w:rPr>
                          <w:lang w:val="ar-SA" w:eastAsia="zh-TW"/>
                        </w:rPr>
                      </w:pPr>
                      <w:r w:rsidRPr="00C47566">
                        <w:rPr>
                          <w:rtl/>
                        </w:rPr>
                        <w:t xml:space="preserve">نحن </w:t>
                      </w:r>
                      <w:r w:rsidR="00E8665F" w:rsidRPr="00C47566">
                        <w:rPr>
                          <w:rtl/>
                        </w:rPr>
                        <w:t>في </w:t>
                      </w:r>
                      <w:r w:rsidRPr="00C47566">
                        <w:rPr>
                          <w:rtl/>
                        </w:rPr>
                        <w:t xml:space="preserve">الاتحاد ملتزمون بتوصيل الجميع </w:t>
                      </w:r>
                      <w:r w:rsidR="00E8665F" w:rsidRPr="00C47566">
                        <w:rPr>
                          <w:rtl/>
                        </w:rPr>
                        <w:t>في </w:t>
                      </w:r>
                      <w:r w:rsidRPr="00C47566">
                        <w:rPr>
                          <w:rtl/>
                        </w:rPr>
                        <w:t xml:space="preserve">كل مكان. ونهدف </w:t>
                      </w:r>
                      <w:r w:rsidR="00E8665F" w:rsidRPr="00C47566">
                        <w:rPr>
                          <w:rtl/>
                        </w:rPr>
                        <w:t>إلى </w:t>
                      </w:r>
                      <w:r w:rsidRPr="00C47566">
                        <w:rPr>
                          <w:rtl/>
                        </w:rPr>
                        <w:t xml:space="preserve">توصيل حوالي 2,6 مليار شخص لا يزالون غير متصلين بالإنترنت، وتحفيز الابتكار من أجل </w:t>
                      </w:r>
                      <w:r w:rsidR="00D6070D" w:rsidRPr="00C47566">
                        <w:rPr>
                          <w:rFonts w:hint="cs"/>
                          <w:rtl/>
                        </w:rPr>
                        <w:t>المصلحة العامة</w:t>
                      </w:r>
                      <w:r w:rsidRPr="00C47566">
                        <w:rPr>
                          <w:rtl/>
                        </w:rPr>
                        <w:t>، وجعل فجر العصر الرقمي موفور الصحة ومتمتعاً بالأمان والازدهار للجميع.</w:t>
                      </w:r>
                    </w:p>
                    <w:p w14:paraId="2ABD3339" w14:textId="5CD732F8" w:rsidR="0094149C" w:rsidRPr="00745EA1" w:rsidRDefault="0094149C" w:rsidP="0080483B">
                      <w:pPr>
                        <w:rPr>
                          <w:szCs w:val="24"/>
                          <w:lang w:val="ar-SA" w:eastAsia="zh-TW"/>
                        </w:rPr>
                      </w:pPr>
                      <w:r w:rsidRPr="00C47566">
                        <w:rPr>
                          <w:rtl/>
                        </w:rPr>
                        <w:t xml:space="preserve">ويعرض منشورنا المتاح عبر الإنترنت ويحمل عنوان </w:t>
                      </w:r>
                      <w:r w:rsidRPr="00C47566">
                        <w:rPr>
                          <w:i/>
                          <w:iCs/>
                          <w:rtl/>
                        </w:rPr>
                        <w:t>السنة قيد الاستعراض</w:t>
                      </w:r>
                      <w:r w:rsidRPr="00C47566">
                        <w:rPr>
                          <w:rtl/>
                        </w:rPr>
                        <w:t xml:space="preserve"> العديد من الطرق التي </w:t>
                      </w:r>
                      <w:hyperlink r:id="rId15" w:history="1">
                        <w:r w:rsidRPr="00C47566">
                          <w:rPr>
                            <w:rStyle w:val="Hyperlink"/>
                            <w:rFonts w:ascii="Dubai" w:eastAsiaTheme="minorEastAsia" w:hAnsi="Dubai" w:cs="Dubai"/>
                            <w:noProof w:val="0"/>
                            <w:sz w:val="22"/>
                            <w:rtl/>
                            <w:lang w:val="en-US" w:eastAsia="zh-CN"/>
                          </w:rPr>
                          <w:t>نعزز بها التوصيلية</w:t>
                        </w:r>
                      </w:hyperlink>
                      <w:r w:rsidRPr="00C47566">
                        <w:rPr>
                          <w:rtl/>
                        </w:rPr>
                        <w:t xml:space="preserve"> ونرسم ملامح التحول الرقمي ونحقق أثراً رقمياً. ويمكن للقراء أيضاً </w:t>
                      </w:r>
                      <w:r w:rsidRPr="00C47566">
                        <w:rPr>
                          <w:rFonts w:hint="cs"/>
                          <w:rtl/>
                        </w:rPr>
                        <w:t xml:space="preserve">الرجوع </w:t>
                      </w:r>
                      <w:r w:rsidR="00E8665F" w:rsidRPr="00C47566">
                        <w:rPr>
                          <w:rtl/>
                        </w:rPr>
                        <w:t>إلى </w:t>
                      </w:r>
                      <w:r w:rsidRPr="00C47566">
                        <w:rPr>
                          <w:rtl/>
                        </w:rPr>
                        <w:t xml:space="preserve">يوميات الاتحاد للتعرف </w:t>
                      </w:r>
                      <w:r w:rsidR="00E8665F" w:rsidRPr="00C47566">
                        <w:rPr>
                          <w:rtl/>
                        </w:rPr>
                        <w:t>على </w:t>
                      </w:r>
                      <w:r w:rsidRPr="00C47566">
                        <w:rPr>
                          <w:rtl/>
                        </w:rPr>
                        <w:t xml:space="preserve">اللحظات الرئيسية </w:t>
                      </w:r>
                      <w:r w:rsidR="00E8665F" w:rsidRPr="00C47566">
                        <w:rPr>
                          <w:rtl/>
                        </w:rPr>
                        <w:t>في </w:t>
                      </w:r>
                      <w:r w:rsidRPr="00C47566">
                        <w:rPr>
                          <w:rtl/>
                        </w:rPr>
                        <w:t>عام 2024 من خلال أبرز الأحداث السنوية</w:t>
                      </w:r>
                      <w:r w:rsidRPr="00745EA1">
                        <w:rPr>
                          <w:rtl/>
                        </w:rPr>
                        <w:t>.</w:t>
                      </w:r>
                    </w:p>
                    <w:p w14:paraId="3762E9AC" w14:textId="340F231F" w:rsidR="0094149C" w:rsidRPr="00745EA1" w:rsidRDefault="0094149C" w:rsidP="0080483B">
                      <w:pPr>
                        <w:rPr>
                          <w:u w:val="single"/>
                          <w:rtl/>
                        </w:rPr>
                      </w:pPr>
                      <w:hyperlink r:id="rId16" w:anchor="/ar" w:history="1">
                        <w:r w:rsidRPr="0080483B">
                          <w:rPr>
                            <w:rStyle w:val="Hyperlink"/>
                            <w:rFonts w:ascii="Dubai" w:eastAsiaTheme="minorEastAsia" w:hAnsi="Dubai" w:cs="Dubai"/>
                            <w:noProof w:val="0"/>
                            <w:sz w:val="22"/>
                            <w:rtl/>
                            <w:lang w:val="en-US" w:eastAsia="zh-CN"/>
                          </w:rPr>
                          <w:t xml:space="preserve">استكشف صفحة سنة 2024 قيد الاستعراض </w:t>
                        </w:r>
                        <w:r w:rsidR="00E8665F">
                          <w:rPr>
                            <w:rStyle w:val="Hyperlink"/>
                            <w:rFonts w:ascii="Dubai" w:eastAsiaTheme="minorEastAsia" w:hAnsi="Dubai" w:cs="Dubai"/>
                            <w:noProof w:val="0"/>
                            <w:sz w:val="22"/>
                            <w:rtl/>
                            <w:lang w:val="en-US" w:eastAsia="zh-CN"/>
                          </w:rPr>
                          <w:t>على </w:t>
                        </w:r>
                        <w:r w:rsidRPr="0080483B">
                          <w:rPr>
                            <w:rStyle w:val="Hyperlink"/>
                            <w:rFonts w:ascii="Dubai" w:eastAsiaTheme="minorEastAsia" w:hAnsi="Dubai" w:cs="Dubai"/>
                            <w:noProof w:val="0"/>
                            <w:sz w:val="22"/>
                            <w:rtl/>
                            <w:lang w:val="en-US" w:eastAsia="zh-CN"/>
                          </w:rPr>
                          <w:t>موقع الاتحاد</w:t>
                        </w:r>
                      </w:hyperlink>
                    </w:p>
                  </w:txbxContent>
                </v:textbox>
                <w10:anchorlock/>
              </v:shape>
            </w:pict>
          </mc:Fallback>
        </mc:AlternateContent>
      </w:r>
    </w:p>
    <w:p w14:paraId="0AAAD6E7" w14:textId="77777777" w:rsidR="0094149C" w:rsidRPr="0094149C" w:rsidRDefault="0094149C" w:rsidP="0080483B">
      <w:pPr>
        <w:rPr>
          <w:rtl/>
        </w:rPr>
      </w:pPr>
      <w:r w:rsidRPr="0094149C">
        <w:rPr>
          <w:rtl/>
        </w:rPr>
        <w:br w:type="page"/>
      </w:r>
    </w:p>
    <w:p w14:paraId="5703172F" w14:textId="07996761" w:rsidR="0094149C" w:rsidRPr="0094149C" w:rsidRDefault="0080483B" w:rsidP="0080483B">
      <w:pPr>
        <w:pStyle w:val="Heading1"/>
        <w:rPr>
          <w:rtl/>
        </w:rPr>
      </w:pPr>
      <w:bookmarkStart w:id="9" w:name="_Toc198905956"/>
      <w:bookmarkStart w:id="10" w:name="_Toc200105012"/>
      <w:r>
        <w:lastRenderedPageBreak/>
        <w:t>1</w:t>
      </w:r>
      <w:r>
        <w:tab/>
      </w:r>
      <w:r w:rsidR="0094149C" w:rsidRPr="0094149C">
        <w:rPr>
          <w:rtl/>
        </w:rPr>
        <w:t>مقدمة</w:t>
      </w:r>
      <w:bookmarkEnd w:id="9"/>
      <w:bookmarkEnd w:id="10"/>
    </w:p>
    <w:p w14:paraId="2C9D59EA" w14:textId="4F5983E7" w:rsidR="0094149C" w:rsidRPr="0094149C" w:rsidRDefault="0094149C" w:rsidP="0094149C">
      <w:pPr>
        <w:rPr>
          <w:rtl/>
        </w:rPr>
      </w:pPr>
      <w:r w:rsidRPr="0094149C">
        <w:rPr>
          <w:rtl/>
        </w:rPr>
        <w:t>وهذا التقرير السنوي</w:t>
      </w:r>
      <w:r w:rsidR="00BA0AED">
        <w:rPr>
          <w:rFonts w:hint="cs"/>
          <w:rtl/>
        </w:rPr>
        <w:t xml:space="preserve"> - </w:t>
      </w:r>
      <w:r w:rsidRPr="0094149C">
        <w:rPr>
          <w:rtl/>
        </w:rPr>
        <w:t xml:space="preserve">الذي يعرف رسمياً </w:t>
      </w:r>
      <w:r w:rsidRPr="0094149C">
        <w:rPr>
          <w:i/>
          <w:iCs/>
          <w:rtl/>
        </w:rPr>
        <w:t xml:space="preserve">بالتقرير </w:t>
      </w:r>
      <w:r w:rsidRPr="004C7F14">
        <w:rPr>
          <w:i/>
          <w:iCs/>
          <w:rtl/>
        </w:rPr>
        <w:t>السنوي عن تنفيذ الخطة الاستراتيجية للاتحاد وعن أنشطته</w:t>
      </w:r>
      <w:r w:rsidR="0049078C" w:rsidRPr="004C7F14">
        <w:rPr>
          <w:rFonts w:hint="cs"/>
          <w:i/>
          <w:iCs/>
          <w:rtl/>
        </w:rPr>
        <w:t xml:space="preserve"> عام</w:t>
      </w:r>
      <w:r w:rsidR="000E08AB">
        <w:rPr>
          <w:rFonts w:hint="eastAsia"/>
          <w:i/>
          <w:iCs/>
          <w:rtl/>
        </w:rPr>
        <w:t> </w:t>
      </w:r>
      <w:r w:rsidR="0049078C" w:rsidRPr="004C7F14">
        <w:rPr>
          <w:rFonts w:hint="cs"/>
          <w:i/>
          <w:iCs/>
          <w:rtl/>
        </w:rPr>
        <w:t>2024</w:t>
      </w:r>
      <w:r w:rsidR="00BA0AED">
        <w:rPr>
          <w:rFonts w:hint="cs"/>
          <w:rtl/>
        </w:rPr>
        <w:t xml:space="preserve"> - </w:t>
      </w:r>
      <w:r w:rsidRPr="004C7F14">
        <w:rPr>
          <w:rtl/>
        </w:rPr>
        <w:t>هو الأ</w:t>
      </w:r>
      <w:r w:rsidRPr="0094149C">
        <w:rPr>
          <w:rtl/>
        </w:rPr>
        <w:t xml:space="preserve">ول منذ دخول الخطة الاستراتيجية الرباعية الحالية للاتحاد للفترة 2024-2027 </w:t>
      </w:r>
      <w:r w:rsidRPr="0094149C">
        <w:rPr>
          <w:lang w:bidi="ar-EG"/>
        </w:rPr>
        <w:t>(</w:t>
      </w:r>
      <w:hyperlink r:id="rId17" w:history="1">
        <w:r w:rsidRPr="0094149C">
          <w:rPr>
            <w:rStyle w:val="Hyperlink"/>
            <w:rFonts w:ascii="Dubai" w:eastAsiaTheme="minorEastAsia" w:hAnsi="Dubai" w:cs="Dubai"/>
            <w:noProof w:val="0"/>
            <w:sz w:val="22"/>
            <w:lang w:val="en-US" w:eastAsia="zh-CN" w:bidi="ar-EG"/>
          </w:rPr>
          <w:t>SP 2024-2027</w:t>
        </w:r>
      </w:hyperlink>
      <w:r w:rsidRPr="0094149C">
        <w:rPr>
          <w:lang w:bidi="ar-EG"/>
        </w:rPr>
        <w:t>)</w:t>
      </w:r>
      <w:r w:rsidRPr="0094149C">
        <w:rPr>
          <w:rtl/>
        </w:rPr>
        <w:t xml:space="preserve"> حيز النفاذ. ويستند هذا التقرير، الذي يغطي السنة المالية من يناير </w:t>
      </w:r>
      <w:r w:rsidR="00E8665F">
        <w:rPr>
          <w:rtl/>
        </w:rPr>
        <w:t>إلى </w:t>
      </w:r>
      <w:r w:rsidRPr="0094149C">
        <w:rPr>
          <w:rtl/>
        </w:rPr>
        <w:t xml:space="preserve">ديسمبر 2024، </w:t>
      </w:r>
      <w:r w:rsidR="00E8665F">
        <w:rPr>
          <w:rtl/>
        </w:rPr>
        <w:t>إلى </w:t>
      </w:r>
      <w:r w:rsidRPr="0094149C">
        <w:rPr>
          <w:rtl/>
        </w:rPr>
        <w:t>إطار النتائج الذي تقوم عليه خطتنا الاستراتيجية.</w:t>
      </w:r>
    </w:p>
    <w:p w14:paraId="2B8F38CE" w14:textId="77777777" w:rsidR="0094149C" w:rsidRPr="0094149C" w:rsidRDefault="0094149C" w:rsidP="0094149C">
      <w:pPr>
        <w:rPr>
          <w:rtl/>
        </w:rPr>
      </w:pPr>
      <w:r w:rsidRPr="0094149C">
        <w:rPr>
          <w:rtl/>
        </w:rPr>
        <w:t xml:space="preserve">ويربط إطار النتائج هذا تقديم منتجاتنا وخدماتنا بالأولويات </w:t>
      </w:r>
      <w:proofErr w:type="spellStart"/>
      <w:r w:rsidRPr="0094149C">
        <w:rPr>
          <w:rtl/>
        </w:rPr>
        <w:t>المواضيعية</w:t>
      </w:r>
      <w:proofErr w:type="spellEnd"/>
      <w:r w:rsidRPr="0094149C">
        <w:rPr>
          <w:rtl/>
        </w:rPr>
        <w:t xml:space="preserve"> الرئيسية، والغايات الاستراتيجية، ورسالة الاتحاد ورؤيته، والأهداف والأولويات العالمية، من قبيل خطة أهدف التنمية المستدامة لعام 2030 والهدف 17 من أهداف التنمية المستدامة:</w:t>
      </w:r>
    </w:p>
    <w:p w14:paraId="308305A9" w14:textId="5F16F396" w:rsidR="0094149C" w:rsidRPr="0094149C" w:rsidRDefault="00C47566" w:rsidP="0080221B">
      <w:pPr>
        <w:pStyle w:val="Figure"/>
        <w:bidi/>
        <w:rPr>
          <w:rFonts w:hint="default"/>
          <w:rtl/>
        </w:rPr>
      </w:pPr>
      <w:r>
        <w:rPr>
          <w:rFonts w:hint="default"/>
          <w:noProof/>
        </w:rPr>
        <w:drawing>
          <wp:inline distT="0" distB="0" distL="0" distR="0" wp14:anchorId="34B553AB" wp14:editId="10D22A87">
            <wp:extent cx="5760000" cy="35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510000"/>
                    </a:xfrm>
                    <a:prstGeom prst="rect">
                      <a:avLst/>
                    </a:prstGeom>
                    <a:noFill/>
                  </pic:spPr>
                </pic:pic>
              </a:graphicData>
            </a:graphic>
          </wp:inline>
        </w:drawing>
      </w:r>
    </w:p>
    <w:p w14:paraId="2388A92D" w14:textId="6206692F" w:rsidR="0094149C" w:rsidRPr="0094149C" w:rsidRDefault="0094149C" w:rsidP="0094149C">
      <w:pPr>
        <w:rPr>
          <w:rtl/>
        </w:rPr>
      </w:pPr>
      <w:r w:rsidRPr="0094149C">
        <w:rPr>
          <w:rtl/>
        </w:rPr>
        <w:t xml:space="preserve">ويورد القسم 2 تفاصيل المؤتمر النظامي للاتحاد الذي عُقِد خلال الفترة المشمولة بالتقرير، وهو الجمعية العالمية لتقييس الاتصالات لعام 2024 (WTSA-24)، التي عُقِدت </w:t>
      </w:r>
      <w:r w:rsidR="00E8665F">
        <w:rPr>
          <w:rtl/>
        </w:rPr>
        <w:t>في </w:t>
      </w:r>
      <w:r w:rsidRPr="0094149C">
        <w:rPr>
          <w:rtl/>
        </w:rPr>
        <w:t xml:space="preserve">نيودلهي، الهند، </w:t>
      </w:r>
      <w:r w:rsidR="00E8665F">
        <w:rPr>
          <w:rtl/>
        </w:rPr>
        <w:t>في </w:t>
      </w:r>
      <w:r w:rsidRPr="0094149C">
        <w:rPr>
          <w:rtl/>
        </w:rPr>
        <w:t xml:space="preserve">الفترة من 15 </w:t>
      </w:r>
      <w:r w:rsidR="00E8665F">
        <w:rPr>
          <w:rtl/>
        </w:rPr>
        <w:t>إلى </w:t>
      </w:r>
      <w:r w:rsidRPr="0094149C">
        <w:rPr>
          <w:rtl/>
        </w:rPr>
        <w:t>24 أكتوبر 2024.</w:t>
      </w:r>
    </w:p>
    <w:p w14:paraId="4CCEDBB1" w14:textId="726C2EA0" w:rsidR="0094149C" w:rsidRPr="0094149C" w:rsidRDefault="0094149C" w:rsidP="0094149C">
      <w:pPr>
        <w:rPr>
          <w:rtl/>
        </w:rPr>
      </w:pPr>
      <w:r w:rsidRPr="0094149C">
        <w:rPr>
          <w:rtl/>
        </w:rPr>
        <w:t xml:space="preserve">ويسلط القسم 3 الضوء </w:t>
      </w:r>
      <w:r w:rsidR="00E8665F">
        <w:rPr>
          <w:rtl/>
        </w:rPr>
        <w:t>على </w:t>
      </w:r>
      <w:r w:rsidRPr="0094149C">
        <w:rPr>
          <w:rtl/>
        </w:rPr>
        <w:t xml:space="preserve">التقدم المحرز نحو تحقيق الهدفين الاستراتيجيين الشاملين للاتحاد، ألا وهما: التوصيلية الشاملة والتحوُّل الرقمي المستدام. ويركز القسم 4 </w:t>
      </w:r>
      <w:r w:rsidR="00E8665F">
        <w:rPr>
          <w:rtl/>
        </w:rPr>
        <w:t>على </w:t>
      </w:r>
      <w:r w:rsidRPr="0094149C">
        <w:rPr>
          <w:rtl/>
        </w:rPr>
        <w:t xml:space="preserve">النتائج والأنشطة المتعلقة بالمنتجات والخدمات، </w:t>
      </w:r>
      <w:r w:rsidR="00E8665F">
        <w:rPr>
          <w:rtl/>
        </w:rPr>
        <w:t>في </w:t>
      </w:r>
      <w:r w:rsidRPr="0094149C">
        <w:rPr>
          <w:rtl/>
        </w:rPr>
        <w:t xml:space="preserve">حين يركز القسم 5 </w:t>
      </w:r>
      <w:r w:rsidR="00E8665F">
        <w:rPr>
          <w:rtl/>
        </w:rPr>
        <w:t>على </w:t>
      </w:r>
      <w:r w:rsidRPr="0094149C">
        <w:rPr>
          <w:rtl/>
        </w:rPr>
        <w:t>العوامل التمكينية لعمل الاتحاد وأثره.</w:t>
      </w:r>
    </w:p>
    <w:p w14:paraId="36CF05EB" w14:textId="081FB30B" w:rsidR="0094149C" w:rsidRPr="0094149C" w:rsidRDefault="00AA03DB" w:rsidP="00AA03DB">
      <w:pPr>
        <w:pStyle w:val="Heading1"/>
        <w:rPr>
          <w:rtl/>
        </w:rPr>
      </w:pPr>
      <w:bookmarkStart w:id="11" w:name="_Toc198905957"/>
      <w:bookmarkStart w:id="12" w:name="_Toc200105013"/>
      <w:bookmarkStart w:id="13" w:name="_Toc137211288"/>
      <w:bookmarkStart w:id="14" w:name="_Toc2074337837"/>
      <w:bookmarkEnd w:id="2"/>
      <w:r>
        <w:t>2</w:t>
      </w:r>
      <w:r w:rsidR="0094149C" w:rsidRPr="0094149C">
        <w:rPr>
          <w:rtl/>
        </w:rPr>
        <w:tab/>
        <w:t xml:space="preserve">المؤتمرات النظامية العالمية التي عُقِدت </w:t>
      </w:r>
      <w:r w:rsidR="00E8665F">
        <w:rPr>
          <w:rtl/>
        </w:rPr>
        <w:t>في </w:t>
      </w:r>
      <w:r w:rsidR="0094149C" w:rsidRPr="0094149C">
        <w:rPr>
          <w:rtl/>
        </w:rPr>
        <w:t>عام 2024</w:t>
      </w:r>
      <w:bookmarkEnd w:id="11"/>
      <w:bookmarkEnd w:id="12"/>
    </w:p>
    <w:p w14:paraId="3F22E26F" w14:textId="4AE22F99" w:rsidR="0094149C" w:rsidRPr="0094149C" w:rsidRDefault="00AA03DB" w:rsidP="00AA03DB">
      <w:pPr>
        <w:pStyle w:val="Heading2"/>
        <w:rPr>
          <w:rtl/>
        </w:rPr>
      </w:pPr>
      <w:bookmarkStart w:id="15" w:name="_Toc198905958"/>
      <w:bookmarkStart w:id="16" w:name="_Toc200105014"/>
      <w:r>
        <w:rPr>
          <w:lang w:bidi="ar-EG"/>
        </w:rPr>
        <w:t>1.2</w:t>
      </w:r>
      <w:r w:rsidR="0094149C" w:rsidRPr="0094149C">
        <w:rPr>
          <w:lang w:bidi="ar-EG"/>
        </w:rPr>
        <w:tab/>
      </w:r>
      <w:r w:rsidR="0094149C" w:rsidRPr="0094149C">
        <w:rPr>
          <w:rtl/>
        </w:rPr>
        <w:t>الجمعية العالمية لتقييس الاتصالات</w:t>
      </w:r>
      <w:bookmarkEnd w:id="15"/>
      <w:bookmarkEnd w:id="16"/>
    </w:p>
    <w:p w14:paraId="3855A2E7" w14:textId="47AF4141" w:rsidR="0094149C" w:rsidRPr="0094149C" w:rsidRDefault="0094149C" w:rsidP="0094149C">
      <w:pPr>
        <w:rPr>
          <w:rtl/>
        </w:rPr>
      </w:pPr>
      <w:r w:rsidRPr="0094149C">
        <w:rPr>
          <w:rtl/>
        </w:rPr>
        <w:t xml:space="preserve">عُقِدت </w:t>
      </w:r>
      <w:hyperlink r:id="rId19" w:anchor="/ar" w:history="1">
        <w:r w:rsidRPr="0094149C">
          <w:rPr>
            <w:rStyle w:val="Hyperlink"/>
            <w:rFonts w:ascii="Dubai" w:eastAsiaTheme="minorEastAsia" w:hAnsi="Dubai" w:cs="Dubai"/>
            <w:noProof w:val="0"/>
            <w:sz w:val="22"/>
            <w:rtl/>
            <w:lang w:val="en-US" w:eastAsia="zh-CN"/>
          </w:rPr>
          <w:t>الجمعية العالمية لتقييس الاتصالات لعام 2024 (WTSA-24)</w:t>
        </w:r>
      </w:hyperlink>
      <w:r w:rsidRPr="0094149C">
        <w:rPr>
          <w:rtl/>
        </w:rPr>
        <w:t> </w:t>
      </w:r>
      <w:r w:rsidR="00E8665F">
        <w:rPr>
          <w:rtl/>
        </w:rPr>
        <w:t>في </w:t>
      </w:r>
      <w:r w:rsidRPr="0094149C">
        <w:rPr>
          <w:rtl/>
        </w:rPr>
        <w:t xml:space="preserve">الفترة من 15 </w:t>
      </w:r>
      <w:r w:rsidR="00E8665F">
        <w:rPr>
          <w:rtl/>
        </w:rPr>
        <w:t>إلى </w:t>
      </w:r>
      <w:r w:rsidRPr="0094149C">
        <w:rPr>
          <w:rtl/>
        </w:rPr>
        <w:t xml:space="preserve">24 أكتوبر 2024 </w:t>
      </w:r>
      <w:r w:rsidR="00E8665F">
        <w:rPr>
          <w:rtl/>
        </w:rPr>
        <w:t>في </w:t>
      </w:r>
      <w:r w:rsidRPr="0094149C">
        <w:rPr>
          <w:rtl/>
        </w:rPr>
        <w:t xml:space="preserve">نيودلهي، الهند. وسبقتها </w:t>
      </w:r>
      <w:hyperlink r:id="rId20" w:anchor="/ar" w:history="1">
        <w:r w:rsidRPr="0094149C">
          <w:rPr>
            <w:rStyle w:val="Hyperlink"/>
            <w:rFonts w:ascii="Dubai" w:eastAsiaTheme="minorEastAsia" w:hAnsi="Dubai" w:cs="Dubai"/>
            <w:noProof w:val="0"/>
            <w:sz w:val="22"/>
            <w:rtl/>
            <w:lang w:val="en-US" w:eastAsia="zh-CN"/>
          </w:rPr>
          <w:t>الندوة العالمية للمعايير لعام 2024 (GSS-24)</w:t>
        </w:r>
      </w:hyperlink>
      <w:r w:rsidRPr="0094149C">
        <w:rPr>
          <w:rtl/>
        </w:rPr>
        <w:t xml:space="preserve"> (</w:t>
      </w:r>
      <w:r w:rsidRPr="0094149C">
        <w:rPr>
          <w:lang w:bidi="ar-EG"/>
        </w:rPr>
        <w:t>14</w:t>
      </w:r>
      <w:r w:rsidRPr="0094149C">
        <w:rPr>
          <w:rtl/>
        </w:rPr>
        <w:t xml:space="preserve"> أكتوبر 2024) وأعقبها تدريب </w:t>
      </w:r>
      <w:r w:rsidR="00E8665F">
        <w:rPr>
          <w:rtl/>
        </w:rPr>
        <w:t>على </w:t>
      </w:r>
      <w:r w:rsidRPr="0094149C">
        <w:rPr>
          <w:rtl/>
        </w:rPr>
        <w:t xml:space="preserve">القيادة، قُدِّم </w:t>
      </w:r>
      <w:r w:rsidR="00E8665F">
        <w:rPr>
          <w:rtl/>
        </w:rPr>
        <w:t>إلى </w:t>
      </w:r>
      <w:r w:rsidRPr="0094149C">
        <w:rPr>
          <w:rtl/>
        </w:rPr>
        <w:t xml:space="preserve">الرؤساء ونواب الرؤساء المعينين حديثاً. ورحبت الجمعية برئيس وزراء الهند، </w:t>
      </w:r>
      <w:r w:rsidR="00D404E5">
        <w:rPr>
          <w:rFonts w:hint="cs"/>
          <w:rtl/>
        </w:rPr>
        <w:t xml:space="preserve">معالي </w:t>
      </w:r>
      <w:r w:rsidR="00AF7B08">
        <w:rPr>
          <w:rFonts w:hint="cs"/>
          <w:rtl/>
        </w:rPr>
        <w:t>الوزير</w:t>
      </w:r>
      <w:r w:rsidR="00D404E5">
        <w:rPr>
          <w:rFonts w:hint="cs"/>
          <w:rtl/>
        </w:rPr>
        <w:t xml:space="preserve"> </w:t>
      </w:r>
      <w:proofErr w:type="spellStart"/>
      <w:r w:rsidRPr="0094149C">
        <w:rPr>
          <w:rtl/>
        </w:rPr>
        <w:t>ناريندرا</w:t>
      </w:r>
      <w:proofErr w:type="spellEnd"/>
      <w:r w:rsidRPr="0094149C">
        <w:rPr>
          <w:rtl/>
        </w:rPr>
        <w:t xml:space="preserve"> مودي، </w:t>
      </w:r>
      <w:r w:rsidR="00E8665F">
        <w:rPr>
          <w:rtl/>
        </w:rPr>
        <w:t>في </w:t>
      </w:r>
      <w:r w:rsidRPr="0094149C">
        <w:rPr>
          <w:rtl/>
        </w:rPr>
        <w:t xml:space="preserve">حفل افتتاحها. وترأس الجمعية السيد </w:t>
      </w:r>
      <w:proofErr w:type="spellStart"/>
      <w:r w:rsidRPr="0094149C">
        <w:rPr>
          <w:rtl/>
        </w:rPr>
        <w:t>ريتو</w:t>
      </w:r>
      <w:proofErr w:type="spellEnd"/>
      <w:r w:rsidRPr="0094149C">
        <w:rPr>
          <w:rtl/>
        </w:rPr>
        <w:t xml:space="preserve"> </w:t>
      </w:r>
      <w:proofErr w:type="spellStart"/>
      <w:r w:rsidRPr="0094149C">
        <w:rPr>
          <w:rtl/>
        </w:rPr>
        <w:t>رانجان</w:t>
      </w:r>
      <w:proofErr w:type="spellEnd"/>
      <w:r w:rsidRPr="0094149C">
        <w:rPr>
          <w:rtl/>
        </w:rPr>
        <w:t xml:space="preserve"> </w:t>
      </w:r>
      <w:proofErr w:type="spellStart"/>
      <w:r w:rsidRPr="0094149C">
        <w:rPr>
          <w:rtl/>
        </w:rPr>
        <w:t>ميتار</w:t>
      </w:r>
      <w:proofErr w:type="spellEnd"/>
      <w:r w:rsidRPr="0094149C">
        <w:rPr>
          <w:rtl/>
        </w:rPr>
        <w:t xml:space="preserve"> (الهند). وحقق المؤتمر، الذي حضره </w:t>
      </w:r>
      <w:r w:rsidRPr="0094149C">
        <w:rPr>
          <w:lang w:bidi="ar-EG"/>
        </w:rPr>
        <w:t>3 700</w:t>
      </w:r>
      <w:r w:rsidR="0072722D">
        <w:rPr>
          <w:rFonts w:hint="cs"/>
          <w:rtl/>
          <w:lang w:bidi="ar-EG"/>
        </w:rPr>
        <w:t xml:space="preserve"> </w:t>
      </w:r>
      <w:r w:rsidRPr="0094149C">
        <w:rPr>
          <w:rtl/>
        </w:rPr>
        <w:t xml:space="preserve">مندوب من 164 بلداً، نسبة تمثيل نسائية بلغت 27 </w:t>
      </w:r>
      <w:r w:rsidR="00E8665F">
        <w:rPr>
          <w:rtl/>
        </w:rPr>
        <w:t>في </w:t>
      </w:r>
      <w:proofErr w:type="gramStart"/>
      <w:r w:rsidRPr="0094149C">
        <w:rPr>
          <w:rtl/>
        </w:rPr>
        <w:t>المائة</w:t>
      </w:r>
      <w:proofErr w:type="gramEnd"/>
      <w:r w:rsidRPr="0094149C">
        <w:rPr>
          <w:rtl/>
        </w:rPr>
        <w:t>، وهي أ</w:t>
      </w:r>
      <w:r w:rsidR="00E8665F">
        <w:rPr>
          <w:rtl/>
        </w:rPr>
        <w:t>على </w:t>
      </w:r>
      <w:r w:rsidRPr="0094149C">
        <w:rPr>
          <w:rtl/>
        </w:rPr>
        <w:t xml:space="preserve">نسبة حتى الآن </w:t>
      </w:r>
      <w:r w:rsidR="00E8665F">
        <w:rPr>
          <w:rtl/>
        </w:rPr>
        <w:t>في </w:t>
      </w:r>
      <w:r w:rsidRPr="0094149C">
        <w:rPr>
          <w:rtl/>
        </w:rPr>
        <w:t xml:space="preserve">مؤتمرات </w:t>
      </w:r>
      <w:r w:rsidR="00B21122" w:rsidRPr="0094149C">
        <w:rPr>
          <w:rtl/>
        </w:rPr>
        <w:t xml:space="preserve">قطاع تقييس الاتصالات </w:t>
      </w:r>
      <w:r w:rsidRPr="0094149C">
        <w:rPr>
          <w:rtl/>
        </w:rPr>
        <w:t>التي عُقِدت خارج جنيف. وتمتعت كذلك بأ</w:t>
      </w:r>
      <w:r w:rsidR="00E8665F">
        <w:rPr>
          <w:rtl/>
        </w:rPr>
        <w:t>على </w:t>
      </w:r>
      <w:r w:rsidRPr="0094149C">
        <w:rPr>
          <w:rtl/>
        </w:rPr>
        <w:t xml:space="preserve">مستوى مشاركة </w:t>
      </w:r>
      <w:r w:rsidR="00E8665F">
        <w:rPr>
          <w:rtl/>
        </w:rPr>
        <w:t>في </w:t>
      </w:r>
      <w:r w:rsidRPr="0094149C">
        <w:rPr>
          <w:rtl/>
        </w:rPr>
        <w:t>قطاع تقييس الاتصالات، حيث أوفدت 37 دولة عضواً وزراء لتمثليها فيها. وعُقِد أكثر من 20 حدثاً جانبياً خلال الجمعية.</w:t>
      </w:r>
    </w:p>
    <w:p w14:paraId="485744F2" w14:textId="77777777" w:rsidR="0094149C" w:rsidRPr="0094149C" w:rsidRDefault="0094149C" w:rsidP="0094149C">
      <w:pPr>
        <w:rPr>
          <w:rtl/>
        </w:rPr>
      </w:pPr>
      <w:r w:rsidRPr="0094149C">
        <w:rPr>
          <w:rtl/>
        </w:rPr>
        <w:lastRenderedPageBreak/>
        <w:t xml:space="preserve">وتشمل النتائج الرئيسية الأخرى التي حققتها الجمعية </w:t>
      </w:r>
      <w:r w:rsidRPr="0094149C">
        <w:rPr>
          <w:lang w:bidi="ar-EG"/>
        </w:rPr>
        <w:t>WTSA-24</w:t>
      </w:r>
      <w:r w:rsidRPr="0094149C">
        <w:rPr>
          <w:rtl/>
        </w:rPr>
        <w:t xml:space="preserve"> ما يلي:</w:t>
      </w:r>
    </w:p>
    <w:p w14:paraId="56FCC743" w14:textId="301A8806" w:rsidR="0094149C" w:rsidRPr="0094149C" w:rsidRDefault="0080221B" w:rsidP="0080221B">
      <w:pPr>
        <w:pStyle w:val="enumlev1"/>
        <w:rPr>
          <w:i/>
          <w:iCs/>
          <w:rtl/>
          <w:lang w:bidi="ar-SA"/>
        </w:rPr>
      </w:pPr>
      <w:r>
        <w:rPr>
          <w:lang w:bidi="ar-SA"/>
        </w:rPr>
        <w:sym w:font="Wingdings 2" w:char="F097"/>
      </w:r>
      <w:r>
        <w:rPr>
          <w:lang w:bidi="ar-SA"/>
        </w:rPr>
        <w:tab/>
      </w:r>
      <w:r w:rsidR="0094149C" w:rsidRPr="0094149C">
        <w:rPr>
          <w:rtl/>
          <w:lang w:bidi="ar-SA"/>
        </w:rPr>
        <w:t xml:space="preserve">دمج </w:t>
      </w:r>
      <w:hyperlink r:id="rId21" w:history="1">
        <w:r w:rsidR="0094149C" w:rsidRPr="0072722D">
          <w:rPr>
            <w:rStyle w:val="Hyperlink"/>
            <w:rFonts w:ascii="Dubai" w:eastAsiaTheme="minorEastAsia" w:hAnsi="Dubai" w:cs="Dubai"/>
            <w:noProof w:val="0"/>
            <w:sz w:val="22"/>
            <w:rtl/>
            <w:lang w:val="en-US" w:eastAsia="zh-CN" w:bidi="ar-SA"/>
          </w:rPr>
          <w:t>لجنتي الدراسات 9</w:t>
        </w:r>
      </w:hyperlink>
      <w:r w:rsidR="0094149C" w:rsidRPr="0094149C">
        <w:rPr>
          <w:rtl/>
          <w:lang w:bidi="ar-SA"/>
        </w:rPr>
        <w:t xml:space="preserve"> و</w:t>
      </w:r>
      <w:hyperlink r:id="rId22" w:history="1">
        <w:r w:rsidR="0094149C" w:rsidRPr="0094149C">
          <w:rPr>
            <w:rStyle w:val="Hyperlink"/>
            <w:rFonts w:ascii="Dubai" w:eastAsiaTheme="minorEastAsia" w:hAnsi="Dubai" w:cs="Dubai"/>
            <w:noProof w:val="0"/>
            <w:sz w:val="22"/>
            <w:rtl/>
            <w:lang w:val="en-US" w:eastAsia="zh-CN" w:bidi="ar-SA"/>
          </w:rPr>
          <w:t>16</w:t>
        </w:r>
      </w:hyperlink>
      <w:r w:rsidR="0094149C" w:rsidRPr="0094149C">
        <w:rPr>
          <w:rtl/>
          <w:lang w:bidi="ar-SA"/>
        </w:rPr>
        <w:t xml:space="preserve"> التابعتين لقطاع تقييس الاتصالات لتكونا لجنة الدراسات 21 الجديدة التابعة للاتحاد: </w:t>
      </w:r>
      <w:r w:rsidR="0094149C" w:rsidRPr="0094149C">
        <w:rPr>
          <w:i/>
          <w:iCs/>
          <w:rtl/>
          <w:lang w:bidi="ar-SA"/>
        </w:rPr>
        <w:t xml:space="preserve">تكنولوجيات الوسائط المتعددة وإيصال المحتوى والتلفزيون </w:t>
      </w:r>
      <w:proofErr w:type="spellStart"/>
      <w:r w:rsidR="0094149C" w:rsidRPr="0094149C">
        <w:rPr>
          <w:i/>
          <w:iCs/>
          <w:rtl/>
          <w:lang w:bidi="ar-SA"/>
        </w:rPr>
        <w:t>الكبلي</w:t>
      </w:r>
      <w:proofErr w:type="spellEnd"/>
    </w:p>
    <w:p w14:paraId="3A753CE4" w14:textId="2A56058B" w:rsidR="0094149C" w:rsidRPr="0094149C" w:rsidRDefault="0080221B" w:rsidP="0080221B">
      <w:pPr>
        <w:pStyle w:val="enumlev1"/>
        <w:rPr>
          <w:rtl/>
          <w:lang w:bidi="ar-SA"/>
        </w:rPr>
      </w:pPr>
      <w:r>
        <w:rPr>
          <w:lang w:bidi="ar-SA"/>
        </w:rPr>
        <w:sym w:font="Wingdings 2" w:char="F097"/>
      </w:r>
      <w:r>
        <w:rPr>
          <w:lang w:bidi="ar-SA"/>
        </w:rPr>
        <w:tab/>
      </w:r>
      <w:r w:rsidR="0094149C" w:rsidRPr="0094149C">
        <w:rPr>
          <w:rtl/>
          <w:lang w:bidi="ar-SA"/>
        </w:rPr>
        <w:t>تعيين مرشحين لمناصب رؤساء ونواب رؤساء لعشر من لجان دراسات قطاع تقييس الاتصالات والفريق الاستشاري لتقييس الاتصالات ولجنة التقييس المعنية بالمفردات</w:t>
      </w:r>
    </w:p>
    <w:p w14:paraId="3EADD1B7" w14:textId="77968EB1" w:rsidR="0094149C" w:rsidRPr="0094149C" w:rsidRDefault="0080221B" w:rsidP="0080221B">
      <w:pPr>
        <w:pStyle w:val="enumlev1"/>
        <w:rPr>
          <w:rtl/>
          <w:lang w:bidi="ar-SA"/>
        </w:rPr>
      </w:pPr>
      <w:r>
        <w:rPr>
          <w:lang w:bidi="ar-SA"/>
        </w:rPr>
        <w:sym w:font="Wingdings 2" w:char="F097"/>
      </w:r>
      <w:r>
        <w:rPr>
          <w:lang w:bidi="ar-SA"/>
        </w:rPr>
        <w:tab/>
      </w:r>
      <w:r w:rsidR="0094149C" w:rsidRPr="0094149C">
        <w:rPr>
          <w:rtl/>
          <w:lang w:bidi="ar-SA"/>
        </w:rPr>
        <w:t xml:space="preserve">تحديث ولاية 10 لجان دراسات </w:t>
      </w:r>
      <w:r w:rsidR="00E8665F">
        <w:rPr>
          <w:rtl/>
          <w:lang w:bidi="ar-SA"/>
        </w:rPr>
        <w:t>في </w:t>
      </w:r>
      <w:r w:rsidR="0094149C" w:rsidRPr="0094149C">
        <w:rPr>
          <w:rtl/>
          <w:lang w:bidi="ar-SA"/>
        </w:rPr>
        <w:t>قطاع تقييس الاتصالات (القرار 2) وإدراج مسائل جديدة فيها</w:t>
      </w:r>
    </w:p>
    <w:p w14:paraId="2D533FFC" w14:textId="6D3FFC1F" w:rsidR="0094149C" w:rsidRPr="0094149C" w:rsidRDefault="0080221B" w:rsidP="0080221B">
      <w:pPr>
        <w:pStyle w:val="enumlev1"/>
        <w:rPr>
          <w:rtl/>
          <w:lang w:bidi="ar-SA"/>
        </w:rPr>
      </w:pPr>
      <w:r>
        <w:rPr>
          <w:lang w:bidi="ar-SA"/>
        </w:rPr>
        <w:sym w:font="Wingdings 2" w:char="F097"/>
      </w:r>
      <w:r>
        <w:rPr>
          <w:lang w:bidi="ar-SA"/>
        </w:rPr>
        <w:tab/>
      </w:r>
      <w:r w:rsidR="0094149C" w:rsidRPr="0094149C">
        <w:rPr>
          <w:rtl/>
          <w:lang w:bidi="ar-SA"/>
        </w:rPr>
        <w:t>إصدار 8 قرارات جديدة</w:t>
      </w:r>
    </w:p>
    <w:p w14:paraId="6DCA6C9A" w14:textId="4AB83403" w:rsidR="0094149C" w:rsidRPr="0094149C" w:rsidRDefault="0080221B" w:rsidP="0080221B">
      <w:pPr>
        <w:pStyle w:val="enumlev1"/>
        <w:rPr>
          <w:rtl/>
          <w:lang w:bidi="ar-SA"/>
        </w:rPr>
      </w:pPr>
      <w:r>
        <w:rPr>
          <w:lang w:bidi="ar-SA"/>
        </w:rPr>
        <w:sym w:font="Wingdings 2" w:char="F097"/>
      </w:r>
      <w:r>
        <w:rPr>
          <w:lang w:bidi="ar-SA"/>
        </w:rPr>
        <w:tab/>
      </w:r>
      <w:r w:rsidR="0094149C" w:rsidRPr="0094149C">
        <w:rPr>
          <w:rtl/>
          <w:lang w:bidi="ar-SA"/>
        </w:rPr>
        <w:t>مراجعة 44 قراراً</w:t>
      </w:r>
    </w:p>
    <w:p w14:paraId="09B549C8" w14:textId="746F7EED" w:rsidR="0094149C" w:rsidRPr="0094149C" w:rsidRDefault="0080221B" w:rsidP="0080221B">
      <w:pPr>
        <w:pStyle w:val="enumlev1"/>
        <w:rPr>
          <w:rtl/>
          <w:lang w:bidi="ar-SA"/>
        </w:rPr>
      </w:pPr>
      <w:r>
        <w:rPr>
          <w:lang w:bidi="ar-SA"/>
        </w:rPr>
        <w:sym w:font="Wingdings 2" w:char="F097"/>
      </w:r>
      <w:r>
        <w:rPr>
          <w:lang w:bidi="ar-SA"/>
        </w:rPr>
        <w:tab/>
      </w:r>
      <w:r w:rsidR="0094149C" w:rsidRPr="0094149C">
        <w:rPr>
          <w:rtl/>
          <w:lang w:bidi="ar-SA"/>
        </w:rPr>
        <w:t>مراجعة توصية واحدة صادرة عن قطاع تقييس الاتصالات (A.25</w:t>
      </w:r>
      <w:r w:rsidR="00B21122">
        <w:rPr>
          <w:lang w:bidi="ar-SA"/>
        </w:rPr>
        <w:t>ITU-T </w:t>
      </w:r>
      <w:r w:rsidR="0094149C" w:rsidRPr="0094149C">
        <w:rPr>
          <w:rtl/>
          <w:lang w:bidi="ar-SA"/>
        </w:rPr>
        <w:t>)</w:t>
      </w:r>
    </w:p>
    <w:p w14:paraId="0ADC3E9F" w14:textId="77777777" w:rsidR="0094149C" w:rsidRPr="0094149C" w:rsidRDefault="0094149C" w:rsidP="0094149C">
      <w:pPr>
        <w:rPr>
          <w:rtl/>
        </w:rPr>
      </w:pPr>
      <w:r w:rsidRPr="0094149C">
        <w:rPr>
          <w:rtl/>
        </w:rPr>
        <w:t>المعلومات ذات الصلة:</w:t>
      </w:r>
    </w:p>
    <w:p w14:paraId="3E5B1FBF" w14:textId="305CFE3E" w:rsidR="0094149C" w:rsidRPr="0094149C" w:rsidRDefault="00AA03DB" w:rsidP="00AA03DB">
      <w:pPr>
        <w:pStyle w:val="enumlev1"/>
        <w:rPr>
          <w:rtl/>
        </w:rPr>
      </w:pPr>
      <w:r>
        <w:rPr>
          <w:lang w:bidi="ar-SA"/>
        </w:rPr>
        <w:sym w:font="Wingdings 2" w:char="F097"/>
      </w:r>
      <w:r>
        <w:rPr>
          <w:lang w:bidi="ar-SA"/>
        </w:rPr>
        <w:tab/>
      </w:r>
      <w:hyperlink r:id="rId23" w:anchor="/ar" w:history="1">
        <w:r w:rsidR="0094149C" w:rsidRPr="00AA03DB">
          <w:rPr>
            <w:rStyle w:val="Hyperlink"/>
            <w:rFonts w:ascii="Dubai" w:eastAsiaTheme="minorEastAsia" w:hAnsi="Dubai" w:cs="Dubai"/>
            <w:noProof w:val="0"/>
            <w:sz w:val="22"/>
            <w:rtl/>
            <w:lang w:val="en-US" w:eastAsia="zh-CN" w:bidi="ar-SA"/>
          </w:rPr>
          <w:t>الموقع الإلكتروني للجمعية العالمية لتقييس الاتصالات لعام 2024 (WTSA-24)</w:t>
        </w:r>
      </w:hyperlink>
    </w:p>
    <w:p w14:paraId="48DDAEE3" w14:textId="3D1B0D16" w:rsidR="0094149C" w:rsidRPr="0094149C" w:rsidRDefault="00AA03DB" w:rsidP="00AA03DB">
      <w:pPr>
        <w:pStyle w:val="enumlev1"/>
        <w:rPr>
          <w:rtl/>
        </w:rPr>
      </w:pPr>
      <w:r>
        <w:rPr>
          <w:lang w:bidi="ar-SA"/>
        </w:rPr>
        <w:sym w:font="Wingdings 2" w:char="F097"/>
      </w:r>
      <w:r>
        <w:rPr>
          <w:lang w:bidi="ar-SA"/>
        </w:rPr>
        <w:tab/>
      </w:r>
      <w:hyperlink r:id="rId24" w:history="1">
        <w:r w:rsidR="0094149C" w:rsidRPr="00AA03DB">
          <w:rPr>
            <w:rStyle w:val="Hyperlink"/>
            <w:rFonts w:ascii="Dubai" w:eastAsiaTheme="minorEastAsia" w:hAnsi="Dubai" w:cs="Dubai"/>
            <w:noProof w:val="0"/>
            <w:sz w:val="22"/>
            <w:rtl/>
            <w:lang w:val="en-US" w:eastAsia="zh-CN" w:bidi="ar-SA"/>
          </w:rPr>
          <w:t>أعمال الجمعية العالمية لتقييس الاتصالات لعام 2024 (WTSA-24)</w:t>
        </w:r>
      </w:hyperlink>
    </w:p>
    <w:p w14:paraId="7B8B25C2" w14:textId="1DE66CCE" w:rsidR="0094149C" w:rsidRPr="0094149C" w:rsidRDefault="00AA03DB" w:rsidP="00AA03DB">
      <w:pPr>
        <w:pStyle w:val="enumlev1"/>
        <w:rPr>
          <w:rtl/>
        </w:rPr>
      </w:pPr>
      <w:r>
        <w:rPr>
          <w:lang w:bidi="ar-SA"/>
        </w:rPr>
        <w:sym w:font="Wingdings 2" w:char="F097"/>
      </w:r>
      <w:r>
        <w:rPr>
          <w:lang w:bidi="ar-SA"/>
        </w:rPr>
        <w:tab/>
      </w:r>
      <w:hyperlink r:id="rId25" w:anchor="/ar" w:history="1">
        <w:r w:rsidR="0094149C" w:rsidRPr="00AA03DB">
          <w:rPr>
            <w:rStyle w:val="Hyperlink"/>
            <w:rFonts w:ascii="Dubai" w:eastAsiaTheme="minorEastAsia" w:hAnsi="Dubai" w:cs="Dubai"/>
            <w:noProof w:val="0"/>
            <w:sz w:val="22"/>
            <w:rtl/>
            <w:lang w:val="en-US" w:eastAsia="zh-CN" w:bidi="ar-SA"/>
          </w:rPr>
          <w:t>التقرير الموجز عن الجمعية العالمية لتقييس الاتصالات لعام 2024 (WTSA-24)</w:t>
        </w:r>
      </w:hyperlink>
    </w:p>
    <w:p w14:paraId="243487E0" w14:textId="17FC61F5" w:rsidR="0094149C" w:rsidRPr="0094149C" w:rsidRDefault="00AA03DB" w:rsidP="00AA03DB">
      <w:pPr>
        <w:pStyle w:val="enumlev1"/>
        <w:rPr>
          <w:rtl/>
        </w:rPr>
      </w:pPr>
      <w:r>
        <w:rPr>
          <w:lang w:bidi="ar-SA"/>
        </w:rPr>
        <w:sym w:font="Wingdings 2" w:char="F097"/>
      </w:r>
      <w:r>
        <w:rPr>
          <w:lang w:bidi="ar-SA"/>
        </w:rPr>
        <w:tab/>
      </w:r>
      <w:hyperlink r:id="rId26" w:history="1">
        <w:r w:rsidR="0094149C" w:rsidRPr="00AA03DB">
          <w:rPr>
            <w:rStyle w:val="Hyperlink"/>
            <w:rFonts w:ascii="Dubai" w:eastAsiaTheme="minorEastAsia" w:hAnsi="Dubai" w:cs="Dubai"/>
            <w:noProof w:val="0"/>
            <w:sz w:val="22"/>
            <w:rtl/>
            <w:lang w:val="en-US" w:eastAsia="zh-CN" w:bidi="ar-SA"/>
          </w:rPr>
          <w:t>كتيب الجمعية العالمية لتقييس الاتصالات لعام 2024 (WTSA-24)</w:t>
        </w:r>
      </w:hyperlink>
    </w:p>
    <w:p w14:paraId="0E4D74B8" w14:textId="3F1E7451" w:rsidR="0094149C" w:rsidRPr="0094149C" w:rsidRDefault="00AA03DB" w:rsidP="00AA03DB">
      <w:pPr>
        <w:pStyle w:val="enumlev1"/>
        <w:rPr>
          <w:rtl/>
        </w:rPr>
      </w:pPr>
      <w:r>
        <w:rPr>
          <w:lang w:bidi="ar-SA"/>
        </w:rPr>
        <w:sym w:font="Wingdings 2" w:char="F097"/>
      </w:r>
      <w:r>
        <w:rPr>
          <w:lang w:bidi="ar-SA"/>
        </w:rPr>
        <w:tab/>
      </w:r>
      <w:hyperlink r:id="rId27" w:history="1">
        <w:r w:rsidR="0094149C" w:rsidRPr="00AA03DB">
          <w:rPr>
            <w:rStyle w:val="Hyperlink"/>
            <w:rFonts w:ascii="Dubai" w:eastAsiaTheme="minorEastAsia" w:hAnsi="Dubai" w:cs="Dubai"/>
            <w:noProof w:val="0"/>
            <w:sz w:val="22"/>
            <w:rtl/>
            <w:lang w:val="en-US" w:eastAsia="zh-CN" w:bidi="ar-SA"/>
          </w:rPr>
          <w:t>أحداث ذات صلة</w:t>
        </w:r>
      </w:hyperlink>
    </w:p>
    <w:p w14:paraId="4C83703D" w14:textId="77777777" w:rsidR="0094149C" w:rsidRPr="0094149C" w:rsidRDefault="0094149C" w:rsidP="0094149C">
      <w:pPr>
        <w:rPr>
          <w:b/>
          <w:rtl/>
        </w:rPr>
      </w:pPr>
      <w:r w:rsidRPr="0094149C">
        <w:rPr>
          <w:rtl/>
        </w:rPr>
        <w:br w:type="page"/>
      </w:r>
    </w:p>
    <w:p w14:paraId="6975B33E" w14:textId="265C17D5" w:rsidR="0094149C" w:rsidRPr="0094149C" w:rsidRDefault="0066543F" w:rsidP="0066543F">
      <w:pPr>
        <w:pStyle w:val="Heading1"/>
        <w:rPr>
          <w:rtl/>
        </w:rPr>
      </w:pPr>
      <w:bookmarkStart w:id="17" w:name="_Toc198905959"/>
      <w:bookmarkStart w:id="18" w:name="_Toc200105015"/>
      <w:r>
        <w:lastRenderedPageBreak/>
        <w:t>3</w:t>
      </w:r>
      <w:r>
        <w:tab/>
      </w:r>
      <w:r w:rsidR="0094149C" w:rsidRPr="0094149C">
        <w:rPr>
          <w:rtl/>
        </w:rPr>
        <w:t>أثر عمل الاتحاد</w:t>
      </w:r>
      <w:bookmarkEnd w:id="17"/>
      <w:bookmarkEnd w:id="18"/>
    </w:p>
    <w:bookmarkEnd w:id="13"/>
    <w:p w14:paraId="636A3E9E" w14:textId="54B1E523" w:rsidR="0094149C" w:rsidRPr="0094149C" w:rsidRDefault="0094149C" w:rsidP="0094149C">
      <w:pPr>
        <w:rPr>
          <w:rtl/>
        </w:rPr>
      </w:pPr>
      <w:r w:rsidRPr="0094149C">
        <w:rPr>
          <w:rtl/>
        </w:rPr>
        <w:t xml:space="preserve">تظهر أحدث طبعة من التقرير الرئيسي الصادر عن الاتحاد تحت عنوان </w:t>
      </w:r>
      <w:r w:rsidR="00AA03DB">
        <w:rPr>
          <w:rFonts w:hint="cs"/>
          <w:rtl/>
        </w:rPr>
        <w:t>"</w:t>
      </w:r>
      <w:hyperlink r:id="rId28" w:history="1">
        <w:r w:rsidRPr="0094149C">
          <w:rPr>
            <w:rStyle w:val="Hyperlink"/>
            <w:rFonts w:ascii="Dubai" w:eastAsiaTheme="minorEastAsia" w:hAnsi="Dubai" w:cs="Dubai"/>
            <w:noProof w:val="0"/>
            <w:sz w:val="22"/>
            <w:rtl/>
            <w:lang w:val="en-US" w:eastAsia="zh-CN"/>
          </w:rPr>
          <w:t>قياس التنمية الرقمية: حقائق وأرقام 2024</w:t>
        </w:r>
      </w:hyperlink>
      <w:r w:rsidR="00AA03DB">
        <w:rPr>
          <w:rFonts w:hint="cs"/>
          <w:rtl/>
        </w:rPr>
        <w:t>"</w:t>
      </w:r>
      <w:r w:rsidRPr="0094149C">
        <w:rPr>
          <w:rtl/>
        </w:rPr>
        <w:t xml:space="preserve"> أن استخدام الإنترنت مستمر </w:t>
      </w:r>
      <w:r w:rsidR="00E8665F">
        <w:rPr>
          <w:rtl/>
        </w:rPr>
        <w:t>في </w:t>
      </w:r>
      <w:r w:rsidRPr="0094149C">
        <w:rPr>
          <w:rtl/>
        </w:rPr>
        <w:t xml:space="preserve">النمو تدريجياً، ولكن الشمولية لا تزال بعيدة المنال، </w:t>
      </w:r>
      <w:r w:rsidR="00E8665F">
        <w:rPr>
          <w:rtl/>
        </w:rPr>
        <w:t>لا سيما</w:t>
      </w:r>
      <w:r w:rsidRPr="0094149C">
        <w:rPr>
          <w:rtl/>
        </w:rPr>
        <w:t xml:space="preserve"> </w:t>
      </w:r>
      <w:r w:rsidR="00E8665F">
        <w:rPr>
          <w:rtl/>
        </w:rPr>
        <w:t>في </w:t>
      </w:r>
      <w:r w:rsidRPr="0094149C">
        <w:rPr>
          <w:rtl/>
        </w:rPr>
        <w:t xml:space="preserve">المناطق </w:t>
      </w:r>
      <w:r w:rsidR="00E961DA">
        <w:rPr>
          <w:rtl/>
        </w:rPr>
        <w:t>منخفضة</w:t>
      </w:r>
      <w:r w:rsidRPr="0094149C">
        <w:rPr>
          <w:rtl/>
        </w:rPr>
        <w:t xml:space="preserve"> الدخل. وعلاوةً </w:t>
      </w:r>
      <w:r w:rsidR="00E8665F">
        <w:rPr>
          <w:rtl/>
        </w:rPr>
        <w:t>على </w:t>
      </w:r>
      <w:r w:rsidRPr="0094149C">
        <w:rPr>
          <w:rtl/>
        </w:rPr>
        <w:t>ذلك، لم ي</w:t>
      </w:r>
      <w:r w:rsidRPr="0094149C">
        <w:rPr>
          <w:rFonts w:hint="cs"/>
          <w:rtl/>
        </w:rPr>
        <w:t>ُ</w:t>
      </w:r>
      <w:r w:rsidRPr="0094149C">
        <w:rPr>
          <w:rtl/>
        </w:rPr>
        <w:t>حر</w:t>
      </w:r>
      <w:r w:rsidRPr="0094149C">
        <w:rPr>
          <w:rFonts w:hint="cs"/>
          <w:rtl/>
        </w:rPr>
        <w:t>َ</w:t>
      </w:r>
      <w:r w:rsidRPr="0094149C">
        <w:rPr>
          <w:rtl/>
        </w:rPr>
        <w:t>ز تقد</w:t>
      </w:r>
      <w:r w:rsidRPr="0094149C">
        <w:rPr>
          <w:rFonts w:hint="cs"/>
          <w:rtl/>
        </w:rPr>
        <w:t>ُّ</w:t>
      </w:r>
      <w:r w:rsidRPr="0094149C">
        <w:rPr>
          <w:rtl/>
        </w:rPr>
        <w:t xml:space="preserve">م </w:t>
      </w:r>
      <w:r w:rsidR="00E8665F">
        <w:rPr>
          <w:rtl/>
        </w:rPr>
        <w:t>في </w:t>
      </w:r>
      <w:r w:rsidRPr="0094149C">
        <w:rPr>
          <w:rtl/>
        </w:rPr>
        <w:t xml:space="preserve">سد الفجوة بين المناطق الحضرية والريفية، باستثناء أقل الفئات دخلاً. ويتتبع التقرير التوصيلية العالمية مع تقديم تقديرات للمؤشرات الرئيسية، بما </w:t>
      </w:r>
      <w:r w:rsidR="00E8665F">
        <w:rPr>
          <w:rtl/>
        </w:rPr>
        <w:t>في </w:t>
      </w:r>
      <w:r w:rsidRPr="0094149C">
        <w:rPr>
          <w:rtl/>
        </w:rPr>
        <w:t xml:space="preserve">ذلك تلك المتعلقة باستخدام الإنترنت، والبنية التحتية، والقدرة </w:t>
      </w:r>
      <w:r w:rsidR="00E8665F">
        <w:rPr>
          <w:rtl/>
        </w:rPr>
        <w:t>على </w:t>
      </w:r>
      <w:r w:rsidRPr="0094149C">
        <w:rPr>
          <w:rtl/>
        </w:rPr>
        <w:t>تحمل التكاليف، و</w:t>
      </w:r>
      <w:r w:rsidRPr="0094149C">
        <w:rPr>
          <w:rFonts w:hint="cs"/>
          <w:rtl/>
        </w:rPr>
        <w:t>ال</w:t>
      </w:r>
      <w:r w:rsidRPr="0094149C">
        <w:rPr>
          <w:rtl/>
        </w:rPr>
        <w:t xml:space="preserve">حركة </w:t>
      </w:r>
      <w:r w:rsidR="00E8665F">
        <w:rPr>
          <w:rFonts w:hint="cs"/>
          <w:rtl/>
        </w:rPr>
        <w:t>على </w:t>
      </w:r>
      <w:r w:rsidRPr="0094149C">
        <w:rPr>
          <w:rtl/>
        </w:rPr>
        <w:t>الإنترنت، ونوع الجنس، والموقع.</w:t>
      </w:r>
    </w:p>
    <w:p w14:paraId="7DF11F37" w14:textId="73C104E9" w:rsidR="0094149C" w:rsidRPr="0094149C" w:rsidRDefault="0094149C" w:rsidP="0094149C">
      <w:pPr>
        <w:rPr>
          <w:rtl/>
        </w:rPr>
      </w:pPr>
      <w:r w:rsidRPr="0094149C">
        <w:rPr>
          <w:rtl/>
        </w:rPr>
        <w:t xml:space="preserve">ويمكن أن يستند أداء الاتحاد </w:t>
      </w:r>
      <w:r w:rsidR="00E8665F">
        <w:rPr>
          <w:rtl/>
        </w:rPr>
        <w:t>في </w:t>
      </w:r>
      <w:r w:rsidRPr="0094149C">
        <w:rPr>
          <w:rtl/>
        </w:rPr>
        <w:t xml:space="preserve">تحقيق أهدافه الاستراتيجية </w:t>
      </w:r>
      <w:r w:rsidR="00E8665F">
        <w:rPr>
          <w:rtl/>
        </w:rPr>
        <w:t>إلى </w:t>
      </w:r>
      <w:r w:rsidRPr="0094149C">
        <w:rPr>
          <w:rtl/>
        </w:rPr>
        <w:t>المقاصد ذات الصلة وما يقابلها من مؤشرات:</w:t>
      </w:r>
    </w:p>
    <w:tbl>
      <w:tblPr>
        <w:bidiVisual/>
        <w:tblW w:w="5000" w:type="pct"/>
        <w:jc w:val="center"/>
        <w:tblCellMar>
          <w:top w:w="28" w:type="dxa"/>
          <w:bottom w:w="28" w:type="dxa"/>
        </w:tblCellMar>
        <w:tblLook w:val="04A0" w:firstRow="1" w:lastRow="0" w:firstColumn="1" w:lastColumn="0" w:noHBand="0" w:noVBand="1"/>
      </w:tblPr>
      <w:tblGrid>
        <w:gridCol w:w="707"/>
        <w:gridCol w:w="3863"/>
        <w:gridCol w:w="4501"/>
      </w:tblGrid>
      <w:tr w:rsidR="00AA03DB" w:rsidRPr="00242167" w14:paraId="7FEA64D6" w14:textId="77777777" w:rsidTr="00A75A4D">
        <w:trPr>
          <w:jc w:val="center"/>
        </w:trPr>
        <w:tc>
          <w:tcPr>
            <w:tcW w:w="707" w:type="dxa"/>
            <w:shd w:val="clear" w:color="auto" w:fill="215C98"/>
          </w:tcPr>
          <w:p w14:paraId="26478FCC" w14:textId="77777777" w:rsidR="0094149C" w:rsidRPr="00242167" w:rsidRDefault="0094149C" w:rsidP="00AA03DB">
            <w:pPr>
              <w:pStyle w:val="Tablehead"/>
              <w:rPr>
                <w:color w:val="FFFFFF" w:themeColor="background1"/>
                <w:position w:val="2"/>
                <w:lang w:bidi="ar-EG"/>
              </w:rPr>
            </w:pPr>
            <w:r w:rsidRPr="00242167">
              <w:rPr>
                <w:color w:val="FFFFFF" w:themeColor="background1"/>
                <w:position w:val="2"/>
                <w:rtl/>
              </w:rPr>
              <w:t>الغاية</w:t>
            </w:r>
          </w:p>
        </w:tc>
        <w:tc>
          <w:tcPr>
            <w:tcW w:w="3863" w:type="dxa"/>
            <w:shd w:val="clear" w:color="auto" w:fill="215C98"/>
          </w:tcPr>
          <w:p w14:paraId="226440AE" w14:textId="77777777" w:rsidR="0094149C" w:rsidRPr="00242167" w:rsidRDefault="0094149C" w:rsidP="00AA03DB">
            <w:pPr>
              <w:pStyle w:val="Tablehead"/>
              <w:rPr>
                <w:color w:val="FFFFFF" w:themeColor="background1"/>
                <w:position w:val="2"/>
                <w:lang w:bidi="ar-EG"/>
              </w:rPr>
            </w:pPr>
            <w:r w:rsidRPr="00242167">
              <w:rPr>
                <w:color w:val="FFFFFF" w:themeColor="background1"/>
                <w:position w:val="2"/>
                <w:rtl/>
              </w:rPr>
              <w:t>المقاصد</w:t>
            </w:r>
          </w:p>
        </w:tc>
        <w:tc>
          <w:tcPr>
            <w:tcW w:w="4501" w:type="dxa"/>
            <w:shd w:val="clear" w:color="auto" w:fill="215C98"/>
          </w:tcPr>
          <w:p w14:paraId="7B121632" w14:textId="77777777" w:rsidR="0094149C" w:rsidRPr="00242167" w:rsidRDefault="0094149C" w:rsidP="00AA03DB">
            <w:pPr>
              <w:pStyle w:val="Tablehead"/>
              <w:rPr>
                <w:color w:val="FFFFFF" w:themeColor="background1"/>
                <w:position w:val="2"/>
                <w:lang w:bidi="ar-EG"/>
              </w:rPr>
            </w:pPr>
            <w:r w:rsidRPr="00242167">
              <w:rPr>
                <w:color w:val="FFFFFF" w:themeColor="background1"/>
                <w:position w:val="2"/>
                <w:rtl/>
              </w:rPr>
              <w:t>مؤشرات المقاصد</w:t>
            </w:r>
          </w:p>
        </w:tc>
      </w:tr>
      <w:tr w:rsidR="0094149C" w:rsidRPr="00242167" w14:paraId="41D839AB" w14:textId="77777777" w:rsidTr="00A75A4D">
        <w:trPr>
          <w:jc w:val="center"/>
        </w:trPr>
        <w:tc>
          <w:tcPr>
            <w:tcW w:w="707" w:type="dxa"/>
            <w:vMerge w:val="restart"/>
            <w:textDirection w:val="btLr"/>
            <w:vAlign w:val="center"/>
          </w:tcPr>
          <w:p w14:paraId="5E2B5C81" w14:textId="77777777" w:rsidR="0094149C" w:rsidRPr="00242167" w:rsidRDefault="0094149C" w:rsidP="00AA03DB">
            <w:pPr>
              <w:pStyle w:val="Tabletexte"/>
              <w:jc w:val="center"/>
              <w:rPr>
                <w:b/>
                <w:bCs/>
                <w:position w:val="2"/>
                <w:lang w:bidi="ar-EG"/>
              </w:rPr>
            </w:pPr>
            <w:r w:rsidRPr="00242167">
              <w:rPr>
                <w:b/>
                <w:bCs/>
                <w:position w:val="2"/>
                <w:rtl/>
              </w:rPr>
              <w:t>التوصيلية الشاملة</w:t>
            </w:r>
          </w:p>
        </w:tc>
        <w:tc>
          <w:tcPr>
            <w:tcW w:w="3863" w:type="dxa"/>
          </w:tcPr>
          <w:p w14:paraId="408896F5" w14:textId="77777777" w:rsidR="0094149C" w:rsidRPr="00242167" w:rsidRDefault="0094149C" w:rsidP="00AA03DB">
            <w:pPr>
              <w:pStyle w:val="Tabletexte"/>
              <w:rPr>
                <w:position w:val="2"/>
                <w:lang w:bidi="ar-EG"/>
              </w:rPr>
            </w:pPr>
            <w:r w:rsidRPr="00242167">
              <w:rPr>
                <w:position w:val="2"/>
                <w:lang w:bidi="ar-EG"/>
              </w:rPr>
              <w:t>1.1</w:t>
            </w:r>
            <w:r w:rsidRPr="00242167">
              <w:rPr>
                <w:position w:val="2"/>
                <w:rtl/>
              </w:rPr>
              <w:t>: تغطية شاملة بالنطاق العريض</w:t>
            </w:r>
          </w:p>
        </w:tc>
        <w:tc>
          <w:tcPr>
            <w:tcW w:w="4501" w:type="dxa"/>
          </w:tcPr>
          <w:p w14:paraId="53140387" w14:textId="0A73AAA1" w:rsidR="0094149C" w:rsidRPr="00242167" w:rsidRDefault="0094149C" w:rsidP="000D22BB">
            <w:pPr>
              <w:pStyle w:val="Tabletexte"/>
              <w:rPr>
                <w:position w:val="2"/>
                <w:lang w:bidi="ar-EG"/>
              </w:rPr>
            </w:pPr>
            <w:r w:rsidRPr="00242167">
              <w:rPr>
                <w:position w:val="2"/>
                <w:rtl/>
              </w:rPr>
              <w:t>النسبة المئوية لسكان العالم المشمولين بخدمات النطاق العريض (</w:t>
            </w:r>
            <w:r w:rsidR="00B21122">
              <w:rPr>
                <w:rFonts w:hint="cs"/>
                <w:position w:val="2"/>
                <w:rtl/>
              </w:rPr>
              <w:t>ال</w:t>
            </w:r>
            <w:r w:rsidRPr="00242167">
              <w:rPr>
                <w:position w:val="2"/>
                <w:rtl/>
              </w:rPr>
              <w:t xml:space="preserve">مؤشر </w:t>
            </w:r>
            <w:r w:rsidRPr="00242167">
              <w:rPr>
                <w:rFonts w:hint="cs"/>
                <w:position w:val="2"/>
                <w:rtl/>
              </w:rPr>
              <w:t>9.ج.1</w:t>
            </w:r>
            <w:r w:rsidRPr="00242167">
              <w:rPr>
                <w:position w:val="2"/>
                <w:rtl/>
              </w:rPr>
              <w:t xml:space="preserve"> </w:t>
            </w:r>
            <w:r w:rsidR="00B21122">
              <w:rPr>
                <w:rFonts w:hint="cs"/>
                <w:position w:val="2"/>
                <w:rtl/>
              </w:rPr>
              <w:t xml:space="preserve">من أهداف التنمية المستدامة </w:t>
            </w:r>
            <w:r w:rsidRPr="00242167">
              <w:rPr>
                <w:position w:val="2"/>
                <w:rtl/>
              </w:rPr>
              <w:t>- الاتحاد هو الوكالة الراعية)</w:t>
            </w:r>
          </w:p>
        </w:tc>
      </w:tr>
      <w:tr w:rsidR="0094149C" w:rsidRPr="00242167" w14:paraId="3C52DC1A" w14:textId="77777777" w:rsidTr="00A75A4D">
        <w:trPr>
          <w:jc w:val="center"/>
        </w:trPr>
        <w:tc>
          <w:tcPr>
            <w:tcW w:w="707" w:type="dxa"/>
            <w:vMerge/>
          </w:tcPr>
          <w:p w14:paraId="1F2936FB" w14:textId="77777777" w:rsidR="0094149C" w:rsidRPr="00242167" w:rsidRDefault="0094149C" w:rsidP="00AA03DB">
            <w:pPr>
              <w:pStyle w:val="Tabletexte"/>
              <w:rPr>
                <w:position w:val="2"/>
                <w:lang w:bidi="ar-EG"/>
              </w:rPr>
            </w:pPr>
          </w:p>
        </w:tc>
        <w:tc>
          <w:tcPr>
            <w:tcW w:w="3863" w:type="dxa"/>
          </w:tcPr>
          <w:p w14:paraId="0B2EF734" w14:textId="77777777" w:rsidR="0094149C" w:rsidRPr="00242167" w:rsidRDefault="0094149C" w:rsidP="00AA03DB">
            <w:pPr>
              <w:pStyle w:val="Tabletexte"/>
              <w:rPr>
                <w:position w:val="2"/>
                <w:lang w:bidi="ar-EG"/>
              </w:rPr>
            </w:pPr>
            <w:r w:rsidRPr="00242167">
              <w:rPr>
                <w:position w:val="2"/>
                <w:lang w:bidi="ar-EG"/>
              </w:rPr>
              <w:t>2.1</w:t>
            </w:r>
            <w:r w:rsidRPr="00242167">
              <w:rPr>
                <w:position w:val="2"/>
                <w:rtl/>
              </w:rPr>
              <w:t>: أن تكون خدمات النطاق العريض ميسورة التكلفة للجميع</w:t>
            </w:r>
          </w:p>
        </w:tc>
        <w:tc>
          <w:tcPr>
            <w:tcW w:w="4501" w:type="dxa"/>
          </w:tcPr>
          <w:p w14:paraId="23CE4C53" w14:textId="607E1A3E" w:rsidR="0094149C" w:rsidRPr="00242167" w:rsidRDefault="0094149C" w:rsidP="000D22BB">
            <w:pPr>
              <w:pStyle w:val="Tabletexte"/>
              <w:rPr>
                <w:position w:val="2"/>
                <w:lang w:bidi="ar-EG"/>
              </w:rPr>
            </w:pPr>
            <w:r w:rsidRPr="00242167">
              <w:rPr>
                <w:position w:val="2"/>
                <w:rtl/>
              </w:rPr>
              <w:t xml:space="preserve">تكلفة خدمات النطاق العريض الأساسية </w:t>
            </w:r>
            <w:r w:rsidR="00E8665F">
              <w:rPr>
                <w:position w:val="2"/>
                <w:rtl/>
              </w:rPr>
              <w:t>في </w:t>
            </w:r>
            <w:r w:rsidRPr="00242167">
              <w:rPr>
                <w:position w:val="2"/>
                <w:rtl/>
              </w:rPr>
              <w:t>البلدان النامية كنسبة مئوية من إجمالي الدخل القومي (</w:t>
            </w:r>
            <w:r w:rsidRPr="00242167">
              <w:rPr>
                <w:position w:val="2"/>
                <w:lang w:bidi="ar-EG"/>
              </w:rPr>
              <w:t>GNI</w:t>
            </w:r>
            <w:r w:rsidRPr="00242167">
              <w:rPr>
                <w:position w:val="2"/>
                <w:rtl/>
              </w:rPr>
              <w:t>) للفرد</w:t>
            </w:r>
          </w:p>
        </w:tc>
      </w:tr>
      <w:tr w:rsidR="0094149C" w:rsidRPr="00242167" w14:paraId="5E5C385B" w14:textId="77777777" w:rsidTr="00A75A4D">
        <w:trPr>
          <w:jc w:val="center"/>
        </w:trPr>
        <w:tc>
          <w:tcPr>
            <w:tcW w:w="707" w:type="dxa"/>
            <w:vMerge/>
          </w:tcPr>
          <w:p w14:paraId="51D2A404" w14:textId="77777777" w:rsidR="0094149C" w:rsidRPr="00242167" w:rsidRDefault="0094149C" w:rsidP="00AA03DB">
            <w:pPr>
              <w:pStyle w:val="Tabletexte"/>
              <w:rPr>
                <w:position w:val="2"/>
                <w:lang w:bidi="ar-EG"/>
              </w:rPr>
            </w:pPr>
          </w:p>
        </w:tc>
        <w:tc>
          <w:tcPr>
            <w:tcW w:w="3863" w:type="dxa"/>
          </w:tcPr>
          <w:p w14:paraId="18EB0DBD" w14:textId="77B1B27D" w:rsidR="0094149C" w:rsidRPr="00242167" w:rsidRDefault="0094149C" w:rsidP="00AA03DB">
            <w:pPr>
              <w:pStyle w:val="Tabletexte"/>
              <w:rPr>
                <w:position w:val="2"/>
                <w:lang w:bidi="ar-EG"/>
              </w:rPr>
            </w:pPr>
            <w:r w:rsidRPr="00242167">
              <w:rPr>
                <w:position w:val="2"/>
                <w:lang w:bidi="ar-EG"/>
              </w:rPr>
              <w:t>3.1</w:t>
            </w:r>
            <w:r w:rsidRPr="00242167">
              <w:rPr>
                <w:position w:val="2"/>
                <w:rtl/>
              </w:rPr>
              <w:t xml:space="preserve">: توفير النفاذ </w:t>
            </w:r>
            <w:r w:rsidR="00E8665F">
              <w:rPr>
                <w:position w:val="2"/>
                <w:rtl/>
              </w:rPr>
              <w:t>إلى </w:t>
            </w:r>
            <w:r w:rsidRPr="00242167">
              <w:rPr>
                <w:position w:val="2"/>
                <w:rtl/>
              </w:rPr>
              <w:t>النطاق العريض لكل أسرة</w:t>
            </w:r>
          </w:p>
        </w:tc>
        <w:tc>
          <w:tcPr>
            <w:tcW w:w="4501" w:type="dxa"/>
          </w:tcPr>
          <w:p w14:paraId="0C7ACECD" w14:textId="2328778C" w:rsidR="0094149C" w:rsidRPr="00242167" w:rsidRDefault="0094149C" w:rsidP="000D22BB">
            <w:pPr>
              <w:pStyle w:val="Tabletexte"/>
              <w:rPr>
                <w:position w:val="2"/>
                <w:lang w:bidi="ar-EG"/>
              </w:rPr>
            </w:pPr>
            <w:r w:rsidRPr="00242167">
              <w:rPr>
                <w:position w:val="2"/>
                <w:rtl/>
              </w:rPr>
              <w:t xml:space="preserve">النسبة المئوية للأسر الحاصلة </w:t>
            </w:r>
            <w:r w:rsidR="00E8665F">
              <w:rPr>
                <w:position w:val="2"/>
                <w:rtl/>
              </w:rPr>
              <w:t>على </w:t>
            </w:r>
            <w:r w:rsidRPr="00242167">
              <w:rPr>
                <w:position w:val="2"/>
                <w:rtl/>
              </w:rPr>
              <w:t xml:space="preserve">خدمة النفاذ </w:t>
            </w:r>
            <w:r w:rsidR="00E8665F">
              <w:rPr>
                <w:position w:val="2"/>
                <w:rtl/>
              </w:rPr>
              <w:t>إلى </w:t>
            </w:r>
            <w:r w:rsidRPr="00242167">
              <w:rPr>
                <w:position w:val="2"/>
                <w:rtl/>
              </w:rPr>
              <w:t>الإنترنت (بحسب مستوى التنمية؛ المناطق الحضرية/الريفية)</w:t>
            </w:r>
          </w:p>
        </w:tc>
      </w:tr>
      <w:tr w:rsidR="0094149C" w:rsidRPr="00242167" w14:paraId="4C3C02F2" w14:textId="77777777" w:rsidTr="00A75A4D">
        <w:trPr>
          <w:jc w:val="center"/>
        </w:trPr>
        <w:tc>
          <w:tcPr>
            <w:tcW w:w="707" w:type="dxa"/>
            <w:vMerge/>
          </w:tcPr>
          <w:p w14:paraId="12EAE982" w14:textId="77777777" w:rsidR="0094149C" w:rsidRPr="00242167" w:rsidRDefault="0094149C" w:rsidP="00AA03DB">
            <w:pPr>
              <w:pStyle w:val="Tabletexte"/>
              <w:rPr>
                <w:position w:val="2"/>
                <w:lang w:bidi="ar-EG"/>
              </w:rPr>
            </w:pPr>
          </w:p>
        </w:tc>
        <w:tc>
          <w:tcPr>
            <w:tcW w:w="3863" w:type="dxa"/>
          </w:tcPr>
          <w:p w14:paraId="590CC9A9" w14:textId="77777777" w:rsidR="0094149C" w:rsidRPr="00242167" w:rsidRDefault="0094149C" w:rsidP="00AA03DB">
            <w:pPr>
              <w:pStyle w:val="Tabletexte"/>
              <w:rPr>
                <w:position w:val="2"/>
                <w:rtl/>
              </w:rPr>
            </w:pPr>
            <w:r w:rsidRPr="00242167">
              <w:rPr>
                <w:position w:val="2"/>
                <w:lang w:bidi="ar-EG"/>
              </w:rPr>
              <w:t>4.1</w:t>
            </w:r>
            <w:r w:rsidRPr="00242167">
              <w:rPr>
                <w:position w:val="2"/>
                <w:rtl/>
              </w:rPr>
              <w:t>: ملكية الأجهزة الممكَّنة بالإنترنت والنفاذ إليها</w:t>
            </w:r>
          </w:p>
        </w:tc>
        <w:tc>
          <w:tcPr>
            <w:tcW w:w="4501" w:type="dxa"/>
          </w:tcPr>
          <w:p w14:paraId="5AA14364" w14:textId="49389970" w:rsidR="0094149C" w:rsidRPr="00242167" w:rsidRDefault="0094149C" w:rsidP="000D22BB">
            <w:pPr>
              <w:pStyle w:val="Tabletexte"/>
              <w:rPr>
                <w:position w:val="2"/>
                <w:rtl/>
              </w:rPr>
            </w:pPr>
            <w:r w:rsidRPr="00242167">
              <w:rPr>
                <w:position w:val="2"/>
                <w:rtl/>
              </w:rPr>
              <w:t>النسبة المئوية من الأفراد الذين يستعملون هواتف ذكية</w:t>
            </w:r>
          </w:p>
          <w:p w14:paraId="77A33BDA" w14:textId="1B633714" w:rsidR="0094149C" w:rsidRPr="00242167" w:rsidRDefault="0094149C" w:rsidP="000D22BB">
            <w:pPr>
              <w:pStyle w:val="Tabletexte"/>
              <w:rPr>
                <w:position w:val="2"/>
                <w:rtl/>
              </w:rPr>
            </w:pPr>
            <w:r w:rsidRPr="00242167">
              <w:rPr>
                <w:position w:val="2"/>
                <w:rtl/>
              </w:rPr>
              <w:t>النسبة المئوية من الأفراد الذين يمتلكون هواتف ذكية</w:t>
            </w:r>
          </w:p>
        </w:tc>
      </w:tr>
      <w:tr w:rsidR="0094149C" w:rsidRPr="00242167" w14:paraId="07B633F6" w14:textId="77777777" w:rsidTr="00A75A4D">
        <w:trPr>
          <w:jc w:val="center"/>
        </w:trPr>
        <w:tc>
          <w:tcPr>
            <w:tcW w:w="707" w:type="dxa"/>
            <w:vMerge/>
          </w:tcPr>
          <w:p w14:paraId="3549D55B" w14:textId="77777777" w:rsidR="0094149C" w:rsidRPr="00242167" w:rsidRDefault="0094149C" w:rsidP="00AA03DB">
            <w:pPr>
              <w:pStyle w:val="Tabletexte"/>
              <w:rPr>
                <w:position w:val="2"/>
                <w:lang w:bidi="ar-EG"/>
              </w:rPr>
            </w:pPr>
          </w:p>
        </w:tc>
        <w:tc>
          <w:tcPr>
            <w:tcW w:w="3863" w:type="dxa"/>
          </w:tcPr>
          <w:p w14:paraId="6C8ADCEC" w14:textId="3C9339D7" w:rsidR="0094149C" w:rsidRPr="00242167" w:rsidRDefault="0094149C" w:rsidP="00AA03DB">
            <w:pPr>
              <w:pStyle w:val="Tabletexte"/>
              <w:rPr>
                <w:position w:val="2"/>
                <w:lang w:bidi="ar-EG"/>
              </w:rPr>
            </w:pPr>
            <w:r w:rsidRPr="00242167">
              <w:rPr>
                <w:position w:val="2"/>
                <w:lang w:bidi="ar-EG"/>
              </w:rPr>
              <w:t>5.1</w:t>
            </w:r>
            <w:r w:rsidRPr="00242167">
              <w:rPr>
                <w:position w:val="2"/>
                <w:rtl/>
              </w:rPr>
              <w:t xml:space="preserve">: النفاذ </w:t>
            </w:r>
            <w:r w:rsidR="00E8665F">
              <w:rPr>
                <w:position w:val="2"/>
                <w:rtl/>
              </w:rPr>
              <w:t>إلى </w:t>
            </w:r>
            <w:r w:rsidRPr="00242167">
              <w:rPr>
                <w:position w:val="2"/>
                <w:rtl/>
              </w:rPr>
              <w:t>الإنترنت لجميع المدارس</w:t>
            </w:r>
          </w:p>
        </w:tc>
        <w:tc>
          <w:tcPr>
            <w:tcW w:w="4501" w:type="dxa"/>
          </w:tcPr>
          <w:p w14:paraId="264A33E9" w14:textId="0232FFE5" w:rsidR="0094149C" w:rsidRPr="00242167" w:rsidRDefault="0094149C" w:rsidP="000D22BB">
            <w:pPr>
              <w:pStyle w:val="Tabletexte"/>
              <w:rPr>
                <w:position w:val="2"/>
                <w:lang w:bidi="ar-EG"/>
              </w:rPr>
            </w:pPr>
            <w:r w:rsidRPr="00242167">
              <w:rPr>
                <w:position w:val="2"/>
                <w:rtl/>
              </w:rPr>
              <w:t xml:space="preserve">النسبة المئوية للمدارس المزودة بخدمة إنترنت بمستوى ابتدائي (500 </w:t>
            </w:r>
            <w:r w:rsidRPr="00242167">
              <w:rPr>
                <w:position w:val="2"/>
                <w:lang w:bidi="ar-EG"/>
              </w:rPr>
              <w:t>MB</w:t>
            </w:r>
            <w:r w:rsidRPr="00242167">
              <w:rPr>
                <w:position w:val="2"/>
                <w:rtl/>
              </w:rPr>
              <w:t xml:space="preserve"> </w:t>
            </w:r>
            <w:r w:rsidR="00E8665F">
              <w:rPr>
                <w:position w:val="2"/>
                <w:rtl/>
              </w:rPr>
              <w:t>في </w:t>
            </w:r>
            <w:r w:rsidRPr="00242167">
              <w:rPr>
                <w:position w:val="2"/>
                <w:rtl/>
              </w:rPr>
              <w:t xml:space="preserve">الشهر </w:t>
            </w:r>
            <w:r w:rsidR="00E8665F">
              <w:rPr>
                <w:position w:val="2"/>
                <w:rtl/>
              </w:rPr>
              <w:t>على </w:t>
            </w:r>
            <w:r w:rsidRPr="00242167">
              <w:rPr>
                <w:position w:val="2"/>
                <w:rtl/>
              </w:rPr>
              <w:t>الأقل)</w:t>
            </w:r>
          </w:p>
        </w:tc>
      </w:tr>
      <w:tr w:rsidR="0094149C" w:rsidRPr="00242167" w14:paraId="70C18903" w14:textId="77777777" w:rsidTr="00A75A4D">
        <w:trPr>
          <w:jc w:val="center"/>
        </w:trPr>
        <w:tc>
          <w:tcPr>
            <w:tcW w:w="707" w:type="dxa"/>
            <w:vMerge/>
          </w:tcPr>
          <w:p w14:paraId="73F40E53" w14:textId="77777777" w:rsidR="0094149C" w:rsidRPr="00242167" w:rsidRDefault="0094149C" w:rsidP="00AA03DB">
            <w:pPr>
              <w:pStyle w:val="Tabletexte"/>
              <w:rPr>
                <w:position w:val="2"/>
                <w:lang w:bidi="ar-EG"/>
              </w:rPr>
            </w:pPr>
          </w:p>
        </w:tc>
        <w:tc>
          <w:tcPr>
            <w:tcW w:w="3863" w:type="dxa"/>
          </w:tcPr>
          <w:p w14:paraId="74D67B90" w14:textId="13E870A8" w:rsidR="0094149C" w:rsidRPr="00242167" w:rsidRDefault="0094149C" w:rsidP="00AA03DB">
            <w:pPr>
              <w:pStyle w:val="Tabletexte"/>
              <w:rPr>
                <w:position w:val="2"/>
                <w:lang w:bidi="ar-EG"/>
              </w:rPr>
            </w:pPr>
            <w:r w:rsidRPr="00242167">
              <w:rPr>
                <w:position w:val="2"/>
                <w:lang w:bidi="ar-EG"/>
              </w:rPr>
              <w:t>6.1</w:t>
            </w:r>
            <w:r w:rsidRPr="00242167">
              <w:rPr>
                <w:position w:val="2"/>
                <w:rtl/>
              </w:rPr>
              <w:t xml:space="preserve">: تحسين تأهب البلدان </w:t>
            </w:r>
            <w:r w:rsidR="00E8665F">
              <w:rPr>
                <w:position w:val="2"/>
                <w:rtl/>
              </w:rPr>
              <w:t>في </w:t>
            </w:r>
            <w:r w:rsidRPr="00242167">
              <w:rPr>
                <w:position w:val="2"/>
                <w:rtl/>
              </w:rPr>
              <w:t>مجال الأمن السيبراني (من خلال إتاحة قدرات رئيسية: توفر استراتيجية، وأفرقة وطنية للاستجابة للحوادث/الطوارئ الحاسوبية، وتشريعات)</w:t>
            </w:r>
          </w:p>
        </w:tc>
        <w:tc>
          <w:tcPr>
            <w:tcW w:w="4501" w:type="dxa"/>
          </w:tcPr>
          <w:p w14:paraId="634F356D" w14:textId="11CC5587" w:rsidR="0094149C" w:rsidRPr="00242167" w:rsidRDefault="0094149C" w:rsidP="000D22BB">
            <w:pPr>
              <w:pStyle w:val="Tabletexte"/>
              <w:rPr>
                <w:position w:val="2"/>
                <w:lang w:bidi="ar-EG"/>
              </w:rPr>
            </w:pPr>
            <w:r w:rsidRPr="00242167">
              <w:rPr>
                <w:position w:val="2"/>
                <w:rtl/>
              </w:rPr>
              <w:t xml:space="preserve">زيادة الالتزام المقيس من خلال دعائم الرقم القياسي العالمي للأمن السيبراني </w:t>
            </w:r>
            <w:r w:rsidRPr="00242167">
              <w:rPr>
                <w:position w:val="2"/>
                <w:lang w:bidi="ar-EG"/>
              </w:rPr>
              <w:t>(GCI)</w:t>
            </w:r>
          </w:p>
        </w:tc>
      </w:tr>
      <w:tr w:rsidR="0094149C" w:rsidRPr="00242167" w14:paraId="231EEEF3" w14:textId="77777777" w:rsidTr="00A75A4D">
        <w:trPr>
          <w:jc w:val="center"/>
        </w:trPr>
        <w:tc>
          <w:tcPr>
            <w:tcW w:w="707" w:type="dxa"/>
            <w:vMerge/>
            <w:textDirection w:val="btLr"/>
            <w:vAlign w:val="center"/>
          </w:tcPr>
          <w:p w14:paraId="4BB21FF1" w14:textId="77777777" w:rsidR="0094149C" w:rsidRPr="00242167" w:rsidRDefault="0094149C" w:rsidP="00AA03DB">
            <w:pPr>
              <w:pStyle w:val="Tabletexte"/>
              <w:rPr>
                <w:position w:val="2"/>
                <w:lang w:bidi="ar-EG"/>
              </w:rPr>
            </w:pPr>
          </w:p>
        </w:tc>
        <w:tc>
          <w:tcPr>
            <w:tcW w:w="3863" w:type="dxa"/>
          </w:tcPr>
          <w:p w14:paraId="0B80311A" w14:textId="74C2AC90" w:rsidR="0094149C" w:rsidRPr="00242167" w:rsidRDefault="0094149C" w:rsidP="00AA03DB">
            <w:pPr>
              <w:pStyle w:val="Tabletexte"/>
              <w:rPr>
                <w:position w:val="2"/>
                <w:lang w:bidi="ar-EG"/>
              </w:rPr>
            </w:pPr>
            <w:r w:rsidRPr="00242167">
              <w:rPr>
                <w:position w:val="2"/>
                <w:lang w:bidi="ar-EG"/>
              </w:rPr>
              <w:t>7.1</w:t>
            </w:r>
            <w:r w:rsidRPr="00242167">
              <w:rPr>
                <w:position w:val="2"/>
                <w:rtl/>
              </w:rPr>
              <w:t xml:space="preserve">: النفاذ الشامل </w:t>
            </w:r>
            <w:r w:rsidR="00E8665F">
              <w:rPr>
                <w:position w:val="2"/>
                <w:rtl/>
              </w:rPr>
              <w:t>إلى </w:t>
            </w:r>
            <w:r w:rsidRPr="00242167">
              <w:rPr>
                <w:position w:val="2"/>
                <w:rtl/>
              </w:rPr>
              <w:t>الإنترنت لجميع الأفراد</w:t>
            </w:r>
          </w:p>
        </w:tc>
        <w:tc>
          <w:tcPr>
            <w:tcW w:w="4501" w:type="dxa"/>
          </w:tcPr>
          <w:p w14:paraId="4FE87009" w14:textId="1D0919CF" w:rsidR="0094149C" w:rsidRPr="00242167" w:rsidRDefault="0094149C" w:rsidP="000D22BB">
            <w:pPr>
              <w:pStyle w:val="Tabletexte"/>
              <w:rPr>
                <w:position w:val="2"/>
                <w:lang w:bidi="ar-EG"/>
              </w:rPr>
            </w:pPr>
            <w:r w:rsidRPr="00242167">
              <w:rPr>
                <w:position w:val="2"/>
                <w:rtl/>
              </w:rPr>
              <w:t>النسبة المئوية للأفراد مستخدمي الإنترنت (مصنفة بحسب المناطق الحضرية/الريفية؛ ومجمَّعة بحسب المنطقة ومستوى التطور) (</w:t>
            </w:r>
            <w:r w:rsidR="00B21122">
              <w:rPr>
                <w:rFonts w:hint="cs"/>
                <w:position w:val="2"/>
                <w:rtl/>
              </w:rPr>
              <w:t>ال</w:t>
            </w:r>
            <w:r w:rsidRPr="00242167">
              <w:rPr>
                <w:position w:val="2"/>
                <w:rtl/>
              </w:rPr>
              <w:t xml:space="preserve">مؤشر 1.8.17 </w:t>
            </w:r>
            <w:r w:rsidR="00B21122">
              <w:rPr>
                <w:rFonts w:hint="cs"/>
                <w:position w:val="2"/>
                <w:rtl/>
              </w:rPr>
              <w:t xml:space="preserve">من أهداف التنمية المستدامة </w:t>
            </w:r>
            <w:r w:rsidRPr="00242167">
              <w:rPr>
                <w:position w:val="2"/>
                <w:rtl/>
              </w:rPr>
              <w:t>- الاتحاد هو الوكالة الراعية)</w:t>
            </w:r>
          </w:p>
        </w:tc>
      </w:tr>
    </w:tbl>
    <w:p w14:paraId="76CC3263" w14:textId="77777777" w:rsidR="00A75A4D" w:rsidRDefault="00A75A4D" w:rsidP="00A75A4D">
      <w:pPr>
        <w:spacing w:after="0"/>
      </w:pPr>
    </w:p>
    <w:tbl>
      <w:tblPr>
        <w:bidiVisual/>
        <w:tblW w:w="5000" w:type="pct"/>
        <w:jc w:val="center"/>
        <w:tblCellMar>
          <w:top w:w="28" w:type="dxa"/>
          <w:bottom w:w="28" w:type="dxa"/>
        </w:tblCellMar>
        <w:tblLook w:val="04A0" w:firstRow="1" w:lastRow="0" w:firstColumn="1" w:lastColumn="0" w:noHBand="0" w:noVBand="1"/>
      </w:tblPr>
      <w:tblGrid>
        <w:gridCol w:w="707"/>
        <w:gridCol w:w="3863"/>
        <w:gridCol w:w="4501"/>
      </w:tblGrid>
      <w:tr w:rsidR="00A75A4D" w:rsidRPr="00242167" w14:paraId="55304AC6" w14:textId="77777777" w:rsidTr="00A75A4D">
        <w:trPr>
          <w:jc w:val="center"/>
        </w:trPr>
        <w:tc>
          <w:tcPr>
            <w:tcW w:w="707" w:type="dxa"/>
            <w:shd w:val="clear" w:color="auto" w:fill="215C98"/>
          </w:tcPr>
          <w:p w14:paraId="1E1257AE" w14:textId="712FA6CA" w:rsidR="00A75A4D" w:rsidRPr="00A75A4D" w:rsidRDefault="00A75A4D" w:rsidP="00A75A4D">
            <w:pPr>
              <w:pStyle w:val="Tablehead"/>
              <w:rPr>
                <w:color w:val="FFFFFF" w:themeColor="background1"/>
                <w:position w:val="2"/>
                <w:rtl/>
              </w:rPr>
            </w:pPr>
            <w:r w:rsidRPr="00242167">
              <w:rPr>
                <w:color w:val="FFFFFF" w:themeColor="background1"/>
                <w:position w:val="2"/>
                <w:rtl/>
              </w:rPr>
              <w:t>الغاية</w:t>
            </w:r>
          </w:p>
        </w:tc>
        <w:tc>
          <w:tcPr>
            <w:tcW w:w="3863" w:type="dxa"/>
            <w:shd w:val="clear" w:color="auto" w:fill="215C98"/>
          </w:tcPr>
          <w:p w14:paraId="40BA71A6" w14:textId="4C1E7CA8" w:rsidR="00A75A4D" w:rsidRPr="00A75A4D" w:rsidRDefault="00A75A4D" w:rsidP="00A75A4D">
            <w:pPr>
              <w:pStyle w:val="Tablehead"/>
              <w:rPr>
                <w:color w:val="FFFFFF" w:themeColor="background1"/>
                <w:position w:val="2"/>
              </w:rPr>
            </w:pPr>
            <w:r w:rsidRPr="00242167">
              <w:rPr>
                <w:color w:val="FFFFFF" w:themeColor="background1"/>
                <w:position w:val="2"/>
                <w:rtl/>
              </w:rPr>
              <w:t>المقاصد</w:t>
            </w:r>
          </w:p>
        </w:tc>
        <w:tc>
          <w:tcPr>
            <w:tcW w:w="4501" w:type="dxa"/>
            <w:shd w:val="clear" w:color="auto" w:fill="215C98"/>
          </w:tcPr>
          <w:p w14:paraId="4BA6B310" w14:textId="48A11AD0" w:rsidR="00A75A4D" w:rsidRPr="00A75A4D" w:rsidRDefault="00A75A4D" w:rsidP="00A75A4D">
            <w:pPr>
              <w:pStyle w:val="Tablehead"/>
              <w:rPr>
                <w:color w:val="FFFFFF" w:themeColor="background1"/>
                <w:position w:val="2"/>
                <w:rtl/>
              </w:rPr>
            </w:pPr>
            <w:r w:rsidRPr="00242167">
              <w:rPr>
                <w:color w:val="FFFFFF" w:themeColor="background1"/>
                <w:position w:val="2"/>
                <w:rtl/>
              </w:rPr>
              <w:t>مؤشرات المقاصد</w:t>
            </w:r>
          </w:p>
        </w:tc>
      </w:tr>
      <w:tr w:rsidR="0094149C" w:rsidRPr="00242167" w14:paraId="62B3C8BA" w14:textId="77777777" w:rsidTr="00A75A4D">
        <w:trPr>
          <w:jc w:val="center"/>
        </w:trPr>
        <w:tc>
          <w:tcPr>
            <w:tcW w:w="707" w:type="dxa"/>
            <w:vMerge w:val="restart"/>
            <w:textDirection w:val="btLr"/>
            <w:vAlign w:val="center"/>
          </w:tcPr>
          <w:p w14:paraId="74C1A668" w14:textId="77777777" w:rsidR="0094149C" w:rsidRPr="00242167" w:rsidRDefault="0094149C" w:rsidP="00AA03DB">
            <w:pPr>
              <w:pStyle w:val="Tabletexte"/>
              <w:jc w:val="center"/>
              <w:rPr>
                <w:b/>
                <w:bCs/>
                <w:position w:val="2"/>
                <w:lang w:bidi="ar-EG"/>
              </w:rPr>
            </w:pPr>
            <w:r w:rsidRPr="00242167">
              <w:rPr>
                <w:b/>
                <w:bCs/>
                <w:position w:val="2"/>
                <w:rtl/>
              </w:rPr>
              <w:t>التحول الرقمي المستدام</w:t>
            </w:r>
          </w:p>
        </w:tc>
        <w:tc>
          <w:tcPr>
            <w:tcW w:w="3863" w:type="dxa"/>
          </w:tcPr>
          <w:p w14:paraId="4419E495" w14:textId="64D2D224" w:rsidR="0094149C" w:rsidRPr="004737E9" w:rsidRDefault="0094149C" w:rsidP="00AA03DB">
            <w:pPr>
              <w:pStyle w:val="Tabletexte"/>
              <w:rPr>
                <w:spacing w:val="-2"/>
                <w:position w:val="2"/>
                <w:lang w:bidi="ar-EG"/>
              </w:rPr>
            </w:pPr>
            <w:r w:rsidRPr="004737E9">
              <w:rPr>
                <w:spacing w:val="-2"/>
                <w:position w:val="2"/>
                <w:lang w:bidi="ar-EG"/>
              </w:rPr>
              <w:t>1.2</w:t>
            </w:r>
            <w:r w:rsidRPr="004737E9">
              <w:rPr>
                <w:spacing w:val="-2"/>
                <w:position w:val="2"/>
                <w:rtl/>
              </w:rPr>
              <w:t>: سد جميع الفجوات الرقمية (</w:t>
            </w:r>
            <w:r w:rsidR="00E8665F">
              <w:rPr>
                <w:spacing w:val="-2"/>
                <w:position w:val="2"/>
                <w:rtl/>
              </w:rPr>
              <w:t>لا سيما</w:t>
            </w:r>
            <w:r w:rsidRPr="004737E9">
              <w:rPr>
                <w:spacing w:val="-2"/>
                <w:position w:val="2"/>
                <w:rtl/>
              </w:rPr>
              <w:t xml:space="preserve"> المتعلقة بنوع الجنس والسن وبين المناطق الحضرية والريفية)</w:t>
            </w:r>
          </w:p>
        </w:tc>
        <w:tc>
          <w:tcPr>
            <w:tcW w:w="4501" w:type="dxa"/>
          </w:tcPr>
          <w:p w14:paraId="30630B43" w14:textId="1C46E8B4" w:rsidR="0094149C" w:rsidRPr="00242167" w:rsidRDefault="0094149C" w:rsidP="000D22BB">
            <w:pPr>
              <w:pStyle w:val="Tabletexte"/>
              <w:rPr>
                <w:position w:val="2"/>
                <w:lang w:bidi="ar-EG"/>
              </w:rPr>
            </w:pPr>
            <w:r w:rsidRPr="00242167">
              <w:rPr>
                <w:position w:val="2"/>
                <w:rtl/>
              </w:rPr>
              <w:t>النسبة المئوية للأفراد مستخدمي الإنترنت (مصنفة بحسب نوع الجنس والسن وبحسب المناطق الحضرية/الريفية)</w:t>
            </w:r>
          </w:p>
        </w:tc>
      </w:tr>
      <w:tr w:rsidR="0094149C" w:rsidRPr="00242167" w14:paraId="3E8F5013" w14:textId="77777777" w:rsidTr="00A75A4D">
        <w:trPr>
          <w:jc w:val="center"/>
        </w:trPr>
        <w:tc>
          <w:tcPr>
            <w:tcW w:w="707" w:type="dxa"/>
            <w:vMerge/>
          </w:tcPr>
          <w:p w14:paraId="26287B09" w14:textId="77777777" w:rsidR="0094149C" w:rsidRPr="00242167" w:rsidRDefault="0094149C" w:rsidP="00AA03DB">
            <w:pPr>
              <w:pStyle w:val="Tabletexte"/>
              <w:rPr>
                <w:position w:val="2"/>
                <w:lang w:bidi="ar-EG"/>
              </w:rPr>
            </w:pPr>
          </w:p>
        </w:tc>
        <w:tc>
          <w:tcPr>
            <w:tcW w:w="3863" w:type="dxa"/>
          </w:tcPr>
          <w:p w14:paraId="7A04DE95" w14:textId="77777777" w:rsidR="0094149C" w:rsidRPr="00242167" w:rsidRDefault="0094149C" w:rsidP="00AA03DB">
            <w:pPr>
              <w:pStyle w:val="Tabletexte"/>
              <w:rPr>
                <w:position w:val="2"/>
                <w:lang w:bidi="ar-EG"/>
              </w:rPr>
            </w:pPr>
            <w:r w:rsidRPr="00242167">
              <w:rPr>
                <w:position w:val="2"/>
                <w:lang w:bidi="ar-EG"/>
              </w:rPr>
              <w:t>2.2</w:t>
            </w:r>
            <w:r w:rsidRPr="00242167">
              <w:rPr>
                <w:position w:val="2"/>
                <w:rtl/>
              </w:rPr>
              <w:t>: تمتع غالبية الأفراد بالمهارات الرقمية</w:t>
            </w:r>
          </w:p>
        </w:tc>
        <w:tc>
          <w:tcPr>
            <w:tcW w:w="4501" w:type="dxa"/>
          </w:tcPr>
          <w:p w14:paraId="27DC03ED" w14:textId="1279375C" w:rsidR="0094149C" w:rsidRPr="00B21122" w:rsidRDefault="0094149C" w:rsidP="000D22BB">
            <w:pPr>
              <w:pStyle w:val="Tabletexte"/>
              <w:rPr>
                <w:spacing w:val="-6"/>
                <w:position w:val="2"/>
                <w:lang w:bidi="ar-EG"/>
              </w:rPr>
            </w:pPr>
            <w:r w:rsidRPr="00B21122">
              <w:rPr>
                <w:spacing w:val="-6"/>
                <w:position w:val="2"/>
                <w:rtl/>
              </w:rPr>
              <w:t>النسبة المئوية للشباب والبالغين المتمتعين بمهارات تكنولوجيا المعلومات والاتصالات (</w:t>
            </w:r>
            <w:r w:rsidRPr="00B21122">
              <w:rPr>
                <w:spacing w:val="-6"/>
                <w:position w:val="2"/>
                <w:lang w:bidi="ar-EG"/>
              </w:rPr>
              <w:t>ICT</w:t>
            </w:r>
            <w:r w:rsidRPr="00B21122">
              <w:rPr>
                <w:spacing w:val="-6"/>
                <w:position w:val="2"/>
                <w:rtl/>
              </w:rPr>
              <w:t>) (بحسب نوع المهارة) (</w:t>
            </w:r>
            <w:r w:rsidR="00B21122" w:rsidRPr="00B21122">
              <w:rPr>
                <w:rFonts w:hint="cs"/>
                <w:spacing w:val="-6"/>
                <w:position w:val="2"/>
                <w:rtl/>
              </w:rPr>
              <w:t>ال</w:t>
            </w:r>
            <w:r w:rsidRPr="00B21122">
              <w:rPr>
                <w:spacing w:val="-6"/>
                <w:position w:val="2"/>
                <w:rtl/>
              </w:rPr>
              <w:t xml:space="preserve">مؤشر 1.4.4 </w:t>
            </w:r>
            <w:r w:rsidR="00B21122" w:rsidRPr="00B21122">
              <w:rPr>
                <w:rFonts w:hint="cs"/>
                <w:spacing w:val="-6"/>
                <w:position w:val="2"/>
                <w:rtl/>
              </w:rPr>
              <w:t xml:space="preserve">من أهداف التنمية المستدامة </w:t>
            </w:r>
            <w:r w:rsidRPr="00B21122">
              <w:rPr>
                <w:spacing w:val="-6"/>
                <w:position w:val="2"/>
                <w:rtl/>
              </w:rPr>
              <w:t>- الاتحاد هو الوكالة الراعية)</w:t>
            </w:r>
          </w:p>
        </w:tc>
      </w:tr>
      <w:tr w:rsidR="0094149C" w:rsidRPr="00242167" w14:paraId="44616D17" w14:textId="77777777" w:rsidTr="00A75A4D">
        <w:trPr>
          <w:jc w:val="center"/>
        </w:trPr>
        <w:tc>
          <w:tcPr>
            <w:tcW w:w="707" w:type="dxa"/>
            <w:vMerge/>
          </w:tcPr>
          <w:p w14:paraId="1AFFAC7E" w14:textId="77777777" w:rsidR="0094149C" w:rsidRPr="00242167" w:rsidRDefault="0094149C" w:rsidP="00AA03DB">
            <w:pPr>
              <w:pStyle w:val="Tabletexte"/>
              <w:rPr>
                <w:position w:val="2"/>
                <w:lang w:bidi="ar-EG"/>
              </w:rPr>
            </w:pPr>
          </w:p>
        </w:tc>
        <w:tc>
          <w:tcPr>
            <w:tcW w:w="3863" w:type="dxa"/>
          </w:tcPr>
          <w:p w14:paraId="5D890B1B" w14:textId="7F1A102D" w:rsidR="0094149C" w:rsidRPr="004737E9" w:rsidRDefault="0094149C" w:rsidP="00AA03DB">
            <w:pPr>
              <w:pStyle w:val="Tabletexte"/>
              <w:rPr>
                <w:position w:val="2"/>
                <w:lang w:bidi="ar-EG"/>
              </w:rPr>
            </w:pPr>
            <w:r w:rsidRPr="004737E9">
              <w:rPr>
                <w:position w:val="2"/>
                <w:lang w:bidi="ar-EG"/>
              </w:rPr>
              <w:t>3.2</w:t>
            </w:r>
            <w:r w:rsidRPr="004737E9">
              <w:rPr>
                <w:position w:val="2"/>
                <w:rtl/>
              </w:rPr>
              <w:t>: الاستخدام الشامل لخدمات الإنترنت من قبل</w:t>
            </w:r>
            <w:r w:rsidR="004737E9">
              <w:rPr>
                <w:rFonts w:hint="eastAsia"/>
                <w:position w:val="2"/>
                <w:rtl/>
                <w:lang w:bidi="ar-EG"/>
              </w:rPr>
              <w:t> </w:t>
            </w:r>
            <w:r w:rsidRPr="004737E9">
              <w:rPr>
                <w:position w:val="2"/>
                <w:rtl/>
              </w:rPr>
              <w:t>الشركات</w:t>
            </w:r>
          </w:p>
        </w:tc>
        <w:tc>
          <w:tcPr>
            <w:tcW w:w="4501" w:type="dxa"/>
          </w:tcPr>
          <w:p w14:paraId="6D7BE086" w14:textId="0047A382" w:rsidR="0094149C" w:rsidRPr="00242167" w:rsidRDefault="0094149C" w:rsidP="000D22BB">
            <w:pPr>
              <w:pStyle w:val="Tabletexte"/>
              <w:rPr>
                <w:position w:val="2"/>
                <w:lang w:bidi="ar-EG"/>
              </w:rPr>
            </w:pPr>
            <w:r w:rsidRPr="00242167">
              <w:rPr>
                <w:position w:val="2"/>
                <w:rtl/>
              </w:rPr>
              <w:t>النسبة المئوية للشركات مستخدمة الإنترنت (المجموع وحسب الحجم)</w:t>
            </w:r>
          </w:p>
        </w:tc>
      </w:tr>
      <w:tr w:rsidR="0094149C" w:rsidRPr="00242167" w14:paraId="39207B09" w14:textId="77777777" w:rsidTr="00A75A4D">
        <w:trPr>
          <w:jc w:val="center"/>
        </w:trPr>
        <w:tc>
          <w:tcPr>
            <w:tcW w:w="707" w:type="dxa"/>
            <w:vMerge/>
          </w:tcPr>
          <w:p w14:paraId="68A2E14C" w14:textId="77777777" w:rsidR="0094149C" w:rsidRPr="00242167" w:rsidRDefault="0094149C" w:rsidP="00AA03DB">
            <w:pPr>
              <w:pStyle w:val="Tabletexte"/>
              <w:rPr>
                <w:position w:val="2"/>
                <w:lang w:bidi="ar-EG"/>
              </w:rPr>
            </w:pPr>
          </w:p>
        </w:tc>
        <w:tc>
          <w:tcPr>
            <w:tcW w:w="3863" w:type="dxa"/>
          </w:tcPr>
          <w:p w14:paraId="4BAA078F" w14:textId="51B9F27E" w:rsidR="0094149C" w:rsidRPr="00242167" w:rsidRDefault="0094149C" w:rsidP="00AA03DB">
            <w:pPr>
              <w:pStyle w:val="Tabletexte"/>
              <w:rPr>
                <w:position w:val="2"/>
                <w:lang w:bidi="ar-EG"/>
              </w:rPr>
            </w:pPr>
            <w:r w:rsidRPr="00242167">
              <w:rPr>
                <w:position w:val="2"/>
                <w:lang w:bidi="ar-EG"/>
              </w:rPr>
              <w:t>4.2</w:t>
            </w:r>
            <w:r w:rsidRPr="00242167">
              <w:rPr>
                <w:position w:val="2"/>
                <w:rtl/>
              </w:rPr>
              <w:t xml:space="preserve">: نفاذ غالبية الأفراد </w:t>
            </w:r>
            <w:r w:rsidR="00E8665F">
              <w:rPr>
                <w:position w:val="2"/>
                <w:rtl/>
              </w:rPr>
              <w:t>إلى </w:t>
            </w:r>
            <w:r w:rsidRPr="00242167">
              <w:rPr>
                <w:position w:val="2"/>
                <w:rtl/>
              </w:rPr>
              <w:t>الخدمات الحكومية عبر الإنترنت</w:t>
            </w:r>
          </w:p>
        </w:tc>
        <w:tc>
          <w:tcPr>
            <w:tcW w:w="4501" w:type="dxa"/>
          </w:tcPr>
          <w:p w14:paraId="54F0E8D1" w14:textId="575856F1" w:rsidR="0094149C" w:rsidRPr="00242167" w:rsidRDefault="0094149C" w:rsidP="000D22BB">
            <w:pPr>
              <w:pStyle w:val="Tabletexte"/>
              <w:rPr>
                <w:position w:val="2"/>
                <w:lang w:bidi="ar-EG"/>
              </w:rPr>
            </w:pPr>
            <w:r w:rsidRPr="00242167">
              <w:rPr>
                <w:position w:val="2"/>
                <w:rtl/>
              </w:rPr>
              <w:t>النسبة المئوية للسكان المتفاعلين مع الخدمات الحكومية عبر الإنترنت</w:t>
            </w:r>
          </w:p>
        </w:tc>
      </w:tr>
      <w:tr w:rsidR="0094149C" w:rsidRPr="00242167" w14:paraId="77626B61" w14:textId="77777777" w:rsidTr="00A75A4D">
        <w:trPr>
          <w:jc w:val="center"/>
        </w:trPr>
        <w:tc>
          <w:tcPr>
            <w:tcW w:w="707" w:type="dxa"/>
            <w:vMerge/>
          </w:tcPr>
          <w:p w14:paraId="2E1CCB55" w14:textId="77777777" w:rsidR="0094149C" w:rsidRPr="00242167" w:rsidRDefault="0094149C" w:rsidP="00AA03DB">
            <w:pPr>
              <w:pStyle w:val="Tabletexte"/>
              <w:rPr>
                <w:position w:val="2"/>
                <w:lang w:bidi="ar-EG"/>
              </w:rPr>
            </w:pPr>
          </w:p>
        </w:tc>
        <w:tc>
          <w:tcPr>
            <w:tcW w:w="3863" w:type="dxa"/>
          </w:tcPr>
          <w:p w14:paraId="21B14529" w14:textId="067D987C" w:rsidR="0094149C" w:rsidRPr="00242167" w:rsidRDefault="0094149C" w:rsidP="00AA03DB">
            <w:pPr>
              <w:pStyle w:val="Tabletexte"/>
              <w:rPr>
                <w:position w:val="2"/>
                <w:lang w:bidi="ar-EG"/>
              </w:rPr>
            </w:pPr>
            <w:r w:rsidRPr="00242167">
              <w:rPr>
                <w:position w:val="2"/>
                <w:lang w:bidi="ar-EG"/>
              </w:rPr>
              <w:t>5.2</w:t>
            </w:r>
            <w:r w:rsidRPr="00242167">
              <w:rPr>
                <w:position w:val="2"/>
                <w:rtl/>
              </w:rPr>
              <w:t xml:space="preserve">: تحقيق تحسن كبير </w:t>
            </w:r>
            <w:r w:rsidR="00E8665F">
              <w:rPr>
                <w:position w:val="2"/>
                <w:rtl/>
              </w:rPr>
              <w:t>في </w:t>
            </w:r>
            <w:r w:rsidRPr="00242167">
              <w:rPr>
                <w:position w:val="2"/>
                <w:rtl/>
              </w:rPr>
              <w:t xml:space="preserve">مدى مساهمة تكنولوجيا المعلومات والاتصالات </w:t>
            </w:r>
            <w:r w:rsidR="00E8665F">
              <w:rPr>
                <w:position w:val="2"/>
                <w:rtl/>
              </w:rPr>
              <w:t>في </w:t>
            </w:r>
            <w:r w:rsidRPr="00242167">
              <w:rPr>
                <w:position w:val="2"/>
                <w:rtl/>
              </w:rPr>
              <w:t>العمل المناخي والبيئي</w:t>
            </w:r>
          </w:p>
        </w:tc>
        <w:tc>
          <w:tcPr>
            <w:tcW w:w="4501" w:type="dxa"/>
          </w:tcPr>
          <w:p w14:paraId="0FD84882" w14:textId="53BD6974" w:rsidR="0094149C" w:rsidRPr="00242167" w:rsidRDefault="0094149C" w:rsidP="000D22BB">
            <w:pPr>
              <w:pStyle w:val="Tabletexte"/>
              <w:rPr>
                <w:position w:val="2"/>
                <w:lang w:bidi="ar-EG"/>
              </w:rPr>
            </w:pPr>
            <w:r w:rsidRPr="00242167">
              <w:rPr>
                <w:position w:val="2"/>
                <w:rtl/>
              </w:rPr>
              <w:t xml:space="preserve">مساهمة الاتصالات/تكنولوجيا المعلومات والاتصالات </w:t>
            </w:r>
            <w:r w:rsidR="00E8665F">
              <w:rPr>
                <w:position w:val="2"/>
                <w:rtl/>
              </w:rPr>
              <w:t>في </w:t>
            </w:r>
            <w:r w:rsidRPr="00242167">
              <w:rPr>
                <w:position w:val="2"/>
                <w:rtl/>
              </w:rPr>
              <w:t>الانبعاثات العالمية لغازات الاحتباس الحراري</w:t>
            </w:r>
          </w:p>
        </w:tc>
      </w:tr>
    </w:tbl>
    <w:p w14:paraId="15BE655F" w14:textId="4A9DD6D4" w:rsidR="0094149C" w:rsidRPr="0094149C" w:rsidRDefault="00242167" w:rsidP="00242167">
      <w:pPr>
        <w:pStyle w:val="Heading2"/>
        <w:rPr>
          <w:rtl/>
        </w:rPr>
      </w:pPr>
      <w:bookmarkStart w:id="19" w:name="_Toc198905960"/>
      <w:bookmarkStart w:id="20" w:name="_Toc200105016"/>
      <w:r>
        <w:lastRenderedPageBreak/>
        <w:t>1.3</w:t>
      </w:r>
      <w:r w:rsidR="0094149C" w:rsidRPr="0094149C">
        <w:rPr>
          <w:rtl/>
        </w:rPr>
        <w:tab/>
        <w:t>التوصيلية الشاملة</w:t>
      </w:r>
      <w:bookmarkEnd w:id="19"/>
      <w:bookmarkEnd w:id="20"/>
    </w:p>
    <w:p w14:paraId="13F01F78" w14:textId="2ED3AA27" w:rsidR="00DC3C1D" w:rsidRDefault="0094149C" w:rsidP="0094149C">
      <w:pPr>
        <w:rPr>
          <w:rtl/>
        </w:rPr>
      </w:pPr>
      <w:r w:rsidRPr="0094149C">
        <w:rPr>
          <w:rtl/>
        </w:rPr>
        <w:t xml:space="preserve">يشمل دفع الاتحاد من أجل تحقيق التوصيلية الشاملة مقاصد محددة </w:t>
      </w:r>
      <w:r w:rsidR="00E8665F">
        <w:rPr>
          <w:rtl/>
        </w:rPr>
        <w:t>في </w:t>
      </w:r>
      <w:r w:rsidRPr="0094149C">
        <w:rPr>
          <w:rtl/>
        </w:rPr>
        <w:t xml:space="preserve">مجالات النطاق العريض والنفاذ </w:t>
      </w:r>
      <w:r w:rsidR="00E8665F">
        <w:rPr>
          <w:rtl/>
        </w:rPr>
        <w:t>إلى </w:t>
      </w:r>
      <w:r w:rsidRPr="0094149C">
        <w:rPr>
          <w:rtl/>
        </w:rPr>
        <w:t>الإنترنت والأمن السيبراني.</w:t>
      </w:r>
    </w:p>
    <w:p w14:paraId="737DC4D1" w14:textId="573B2B11" w:rsidR="0094149C" w:rsidRPr="0094149C" w:rsidRDefault="0094149C" w:rsidP="00F20FF3">
      <w:pPr>
        <w:pStyle w:val="Headingb"/>
        <w:rPr>
          <w:rtl/>
        </w:rPr>
      </w:pPr>
      <w:r w:rsidRPr="0094149C">
        <w:rPr>
          <w:rtl/>
        </w:rPr>
        <w:t>المقصد 1.1: التغطية الشاملة بالنطاق العريض</w:t>
      </w:r>
    </w:p>
    <w:p w14:paraId="3AF48947" w14:textId="14AE9125" w:rsidR="0094149C" w:rsidRPr="0094149C" w:rsidRDefault="0094149C" w:rsidP="0094149C">
      <w:pPr>
        <w:rPr>
          <w:rtl/>
        </w:rPr>
      </w:pPr>
      <w:r w:rsidRPr="0094149C">
        <w:rPr>
          <w:rtl/>
        </w:rPr>
        <w:t xml:space="preserve">حتى عام 2024، أصبح 5,5 مليارات شخص، يمثلون 68 </w:t>
      </w:r>
      <w:r w:rsidR="00E8665F">
        <w:rPr>
          <w:rtl/>
        </w:rPr>
        <w:t>في </w:t>
      </w:r>
      <w:proofErr w:type="gramStart"/>
      <w:r w:rsidRPr="0094149C">
        <w:rPr>
          <w:rtl/>
        </w:rPr>
        <w:t>المائة</w:t>
      </w:r>
      <w:proofErr w:type="gramEnd"/>
      <w:r w:rsidRPr="0094149C">
        <w:rPr>
          <w:rtl/>
        </w:rPr>
        <w:t xml:space="preserve"> من سكان العالم، متصلين بالإنترنت، بما يمثل زيادة عن نسبتهم البالغة 65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عام 2023. و</w:t>
      </w:r>
      <w:r w:rsidR="00E8665F">
        <w:rPr>
          <w:rtl/>
        </w:rPr>
        <w:t>على </w:t>
      </w:r>
      <w:r w:rsidRPr="0094149C">
        <w:rPr>
          <w:rtl/>
        </w:rPr>
        <w:t xml:space="preserve">الرغم من هذا النمو، لا يزال 2,6 مليار شخص، أو ثلث سكان العالم، غير متصلين بالإنترنت، مما يشير </w:t>
      </w:r>
      <w:r w:rsidR="00E8665F">
        <w:rPr>
          <w:rtl/>
        </w:rPr>
        <w:t>إلى </w:t>
      </w:r>
      <w:r w:rsidRPr="0094149C">
        <w:rPr>
          <w:rtl/>
        </w:rPr>
        <w:t>أن تحقيق التوصيلية الشاملة لا يزال يمثل تحدياً كبيراً.</w:t>
      </w:r>
    </w:p>
    <w:p w14:paraId="1210746C" w14:textId="77777777" w:rsidR="00DC3C1D" w:rsidRDefault="0094149C" w:rsidP="00E961DA">
      <w:pPr>
        <w:spacing w:before="360"/>
        <w:jc w:val="center"/>
        <w:rPr>
          <w:rtl/>
        </w:rPr>
      </w:pPr>
      <w:r w:rsidRPr="0094149C">
        <w:rPr>
          <w:u w:val="single"/>
          <w:rtl/>
        </w:rPr>
        <w:t>النسبة المئوية للأفراد مستخدمي الإنترنت - حسب حالة التنمية</w:t>
      </w:r>
    </w:p>
    <w:p w14:paraId="78111E32" w14:textId="0C5F68AC" w:rsidR="00F20FF3" w:rsidRDefault="007C313C" w:rsidP="00755CB0">
      <w:pPr>
        <w:pStyle w:val="Figure"/>
        <w:bidi/>
        <w:rPr>
          <w:rFonts w:hint="default"/>
          <w:rtl/>
        </w:rPr>
      </w:pPr>
      <w:r>
        <w:rPr>
          <w:rFonts w:hint="default"/>
          <w:noProof/>
        </w:rPr>
        <w:drawing>
          <wp:inline distT="0" distB="0" distL="0" distR="0" wp14:anchorId="4E176F6A" wp14:editId="5A9E954A">
            <wp:extent cx="5760000" cy="3715200"/>
            <wp:effectExtent l="0" t="0" r="0" b="0"/>
            <wp:docPr id="869112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715200"/>
                    </a:xfrm>
                    <a:prstGeom prst="rect">
                      <a:avLst/>
                    </a:prstGeom>
                    <a:noFill/>
                  </pic:spPr>
                </pic:pic>
              </a:graphicData>
            </a:graphic>
          </wp:inline>
        </w:drawing>
      </w:r>
    </w:p>
    <w:p w14:paraId="2A3CBC6B" w14:textId="771606AB" w:rsidR="0094149C" w:rsidRPr="0022088C" w:rsidRDefault="0094149C" w:rsidP="00F20FF3">
      <w:pPr>
        <w:jc w:val="center"/>
        <w:rPr>
          <w:sz w:val="18"/>
          <w:szCs w:val="18"/>
          <w:rtl/>
        </w:rPr>
      </w:pPr>
      <w:r w:rsidRPr="0022088C">
        <w:rPr>
          <w:sz w:val="18"/>
          <w:szCs w:val="18"/>
          <w:rtl/>
        </w:rPr>
        <w:t xml:space="preserve">مقتبس بتصرُّف من </w:t>
      </w:r>
      <w:r w:rsidRPr="0022088C">
        <w:rPr>
          <w:b/>
          <w:bCs/>
          <w:sz w:val="18"/>
          <w:szCs w:val="18"/>
          <w:rtl/>
        </w:rPr>
        <w:t>حقائق وأرقام</w:t>
      </w:r>
      <w:r w:rsidRPr="0022088C">
        <w:rPr>
          <w:sz w:val="18"/>
          <w:szCs w:val="18"/>
          <w:rtl/>
        </w:rPr>
        <w:t xml:space="preserve">. </w:t>
      </w:r>
      <w:hyperlink r:id="rId30" w:anchor="chart-1" w:history="1">
        <w:r w:rsidRPr="0022088C">
          <w:rPr>
            <w:rStyle w:val="Hyperlink"/>
            <w:rFonts w:ascii="Dubai" w:eastAsiaTheme="minorEastAsia" w:hAnsi="Dubai" w:cs="Dubai"/>
            <w:noProof w:val="0"/>
            <w:szCs w:val="18"/>
            <w:rtl/>
            <w:lang w:val="en-US" w:eastAsia="zh-CN"/>
          </w:rPr>
          <w:t>انظر الرسم البياني التفاعلي: استخدام الإنترنت</w:t>
        </w:r>
      </w:hyperlink>
    </w:p>
    <w:p w14:paraId="77150EDD" w14:textId="77777777" w:rsidR="0094149C" w:rsidRPr="0094149C" w:rsidRDefault="0094149C" w:rsidP="00E961DA">
      <w:pPr>
        <w:pStyle w:val="Headingb"/>
        <w:spacing w:before="360"/>
        <w:rPr>
          <w:rtl/>
        </w:rPr>
      </w:pPr>
      <w:r w:rsidRPr="0094149C">
        <w:rPr>
          <w:rtl/>
        </w:rPr>
        <w:t>المقصد 2.1: أن تكون خدمات النطاق العريض ميسورة التكلفة للجميع</w:t>
      </w:r>
    </w:p>
    <w:p w14:paraId="7DE824C0" w14:textId="237F0802" w:rsidR="0094149C" w:rsidRPr="0094149C" w:rsidRDefault="00E8665F" w:rsidP="0094149C">
      <w:pPr>
        <w:rPr>
          <w:rtl/>
        </w:rPr>
      </w:pPr>
      <w:r>
        <w:rPr>
          <w:rtl/>
        </w:rPr>
        <w:t>في </w:t>
      </w:r>
      <w:r w:rsidR="0094149C" w:rsidRPr="0094149C">
        <w:rPr>
          <w:rtl/>
        </w:rPr>
        <w:t>عام 2024، أصبحت كل من</w:t>
      </w:r>
      <w:r w:rsidR="0094149C" w:rsidRPr="0094149C">
        <w:rPr>
          <w:rtl/>
          <w:lang w:bidi="ar-EG"/>
        </w:rPr>
        <w:t xml:space="preserve"> سلة </w:t>
      </w:r>
      <w:r w:rsidR="0094149C" w:rsidRPr="0094149C">
        <w:rPr>
          <w:rtl/>
        </w:rPr>
        <w:t xml:space="preserve">النطاق العريض المتنقل بالبيانات فقط وسلة أسعار النطاق العريض الثابت أكثر </w:t>
      </w:r>
      <w:proofErr w:type="spellStart"/>
      <w:r w:rsidR="0094149C" w:rsidRPr="0094149C">
        <w:rPr>
          <w:rtl/>
        </w:rPr>
        <w:t>ميسورية</w:t>
      </w:r>
      <w:proofErr w:type="spellEnd"/>
      <w:r w:rsidR="0094149C" w:rsidRPr="0094149C">
        <w:rPr>
          <w:rtl/>
        </w:rPr>
        <w:t xml:space="preserve"> </w:t>
      </w:r>
      <w:r>
        <w:rPr>
          <w:rtl/>
        </w:rPr>
        <w:t>في </w:t>
      </w:r>
      <w:r w:rsidR="0094149C" w:rsidRPr="0094149C">
        <w:rPr>
          <w:rtl/>
        </w:rPr>
        <w:t xml:space="preserve">التكلفة </w:t>
      </w:r>
      <w:r>
        <w:rPr>
          <w:rtl/>
        </w:rPr>
        <w:t>في </w:t>
      </w:r>
      <w:r w:rsidR="0094149C" w:rsidRPr="0094149C">
        <w:rPr>
          <w:rtl/>
        </w:rPr>
        <w:t>جميع المناطق وفئات الدخل. و</w:t>
      </w:r>
      <w:r>
        <w:rPr>
          <w:rtl/>
        </w:rPr>
        <w:t>على </w:t>
      </w:r>
      <w:r w:rsidR="0094149C" w:rsidRPr="0094149C">
        <w:rPr>
          <w:rtl/>
        </w:rPr>
        <w:t xml:space="preserve">الصعيد العالمي، انخفض متوسط سعر سلة النطاق العريض المتنقل، </w:t>
      </w:r>
      <w:proofErr w:type="spellStart"/>
      <w:r w:rsidR="0094149C" w:rsidRPr="0094149C">
        <w:rPr>
          <w:rtl/>
        </w:rPr>
        <w:t>مقيسة</w:t>
      </w:r>
      <w:proofErr w:type="spellEnd"/>
      <w:r w:rsidR="0094149C" w:rsidRPr="0094149C">
        <w:rPr>
          <w:rtl/>
        </w:rPr>
        <w:t xml:space="preserve"> كنسبة مئوية من الدخل القومي الإجمالي</w:t>
      </w:r>
      <w:r w:rsidR="00AD4411">
        <w:rPr>
          <w:rFonts w:hint="cs"/>
          <w:rtl/>
        </w:rPr>
        <w:t xml:space="preserve"> </w:t>
      </w:r>
      <w:r w:rsidR="00AD4411">
        <w:t>(GNI)</w:t>
      </w:r>
      <w:r w:rsidR="0094149C" w:rsidRPr="0094149C">
        <w:rPr>
          <w:rtl/>
        </w:rPr>
        <w:t xml:space="preserve"> للفرد، من 1,3 </w:t>
      </w:r>
      <w:r>
        <w:rPr>
          <w:rtl/>
        </w:rPr>
        <w:t>في </w:t>
      </w:r>
      <w:proofErr w:type="gramStart"/>
      <w:r w:rsidR="0094149C" w:rsidRPr="0094149C">
        <w:rPr>
          <w:rtl/>
        </w:rPr>
        <w:t>المائة</w:t>
      </w:r>
      <w:proofErr w:type="gramEnd"/>
      <w:r w:rsidR="0094149C" w:rsidRPr="0094149C">
        <w:rPr>
          <w:rtl/>
        </w:rPr>
        <w:t xml:space="preserve"> </w:t>
      </w:r>
      <w:r>
        <w:rPr>
          <w:rtl/>
        </w:rPr>
        <w:t>إلى </w:t>
      </w:r>
      <w:r w:rsidR="0094149C" w:rsidRPr="0094149C">
        <w:rPr>
          <w:rtl/>
        </w:rPr>
        <w:t xml:space="preserve">1,1 </w:t>
      </w:r>
      <w:r>
        <w:rPr>
          <w:rtl/>
        </w:rPr>
        <w:t>في </w:t>
      </w:r>
      <w:proofErr w:type="gramStart"/>
      <w:r w:rsidR="0094149C" w:rsidRPr="0094149C">
        <w:rPr>
          <w:rtl/>
        </w:rPr>
        <w:t>المائة</w:t>
      </w:r>
      <w:proofErr w:type="gramEnd"/>
      <w:r w:rsidR="0094149C" w:rsidRPr="0094149C">
        <w:rPr>
          <w:rtl/>
        </w:rPr>
        <w:t xml:space="preserve">. وكذلك، انخفض متوسط سعر سلة النطاق العريض الثابت من 2,8 </w:t>
      </w:r>
      <w:r>
        <w:rPr>
          <w:rtl/>
        </w:rPr>
        <w:t>في </w:t>
      </w:r>
      <w:proofErr w:type="gramStart"/>
      <w:r w:rsidR="0094149C" w:rsidRPr="0094149C">
        <w:rPr>
          <w:rtl/>
        </w:rPr>
        <w:t>المائة</w:t>
      </w:r>
      <w:proofErr w:type="gramEnd"/>
      <w:r w:rsidR="0094149C" w:rsidRPr="0094149C">
        <w:rPr>
          <w:rtl/>
        </w:rPr>
        <w:t xml:space="preserve"> </w:t>
      </w:r>
      <w:r>
        <w:rPr>
          <w:rtl/>
        </w:rPr>
        <w:t>إلى </w:t>
      </w:r>
      <w:r w:rsidR="0094149C" w:rsidRPr="0094149C">
        <w:rPr>
          <w:rtl/>
        </w:rPr>
        <w:t xml:space="preserve">2,5 </w:t>
      </w:r>
      <w:r>
        <w:rPr>
          <w:rtl/>
        </w:rPr>
        <w:t>في </w:t>
      </w:r>
      <w:proofErr w:type="gramStart"/>
      <w:r w:rsidR="0094149C" w:rsidRPr="0094149C">
        <w:rPr>
          <w:rtl/>
        </w:rPr>
        <w:t>المائة</w:t>
      </w:r>
      <w:proofErr w:type="gramEnd"/>
      <w:r w:rsidR="0094149C" w:rsidRPr="0094149C">
        <w:rPr>
          <w:rtl/>
        </w:rPr>
        <w:t>.</w:t>
      </w:r>
    </w:p>
    <w:p w14:paraId="4DD6CC51" w14:textId="35F52E0D" w:rsidR="0094149C" w:rsidRPr="0094149C" w:rsidRDefault="0094149C" w:rsidP="0094149C">
      <w:pPr>
        <w:rPr>
          <w:rtl/>
        </w:rPr>
      </w:pPr>
      <w:r w:rsidRPr="0094149C">
        <w:rPr>
          <w:rtl/>
        </w:rPr>
        <w:t xml:space="preserve">ومع ذلك، لا تزال القدرة </w:t>
      </w:r>
      <w:r w:rsidR="00E8665F">
        <w:rPr>
          <w:rtl/>
        </w:rPr>
        <w:t>على </w:t>
      </w:r>
      <w:r w:rsidRPr="0094149C">
        <w:rPr>
          <w:rtl/>
        </w:rPr>
        <w:t xml:space="preserve">تحمل التكاليف تشكل عائقاً كبيراً أمام النفاذ </w:t>
      </w:r>
      <w:r w:rsidR="00E8665F">
        <w:rPr>
          <w:rtl/>
        </w:rPr>
        <w:t>إلى </w:t>
      </w:r>
      <w:r w:rsidRPr="0094149C">
        <w:rPr>
          <w:rtl/>
        </w:rPr>
        <w:t xml:space="preserve">الإنترنت، </w:t>
      </w:r>
      <w:r w:rsidR="00E8665F">
        <w:rPr>
          <w:rtl/>
        </w:rPr>
        <w:t>لا سيما</w:t>
      </w:r>
      <w:r w:rsidRPr="0094149C">
        <w:rPr>
          <w:rtl/>
        </w:rPr>
        <w:t xml:space="preserve"> </w:t>
      </w:r>
      <w:r w:rsidR="00E8665F">
        <w:rPr>
          <w:rtl/>
        </w:rPr>
        <w:t>في </w:t>
      </w:r>
      <w:r w:rsidRPr="0094149C">
        <w:rPr>
          <w:rtl/>
        </w:rPr>
        <w:t>الاقتصادات منخفضة الدخل. و</w:t>
      </w:r>
      <w:r w:rsidR="00E8665F">
        <w:rPr>
          <w:rtl/>
        </w:rPr>
        <w:t>على </w:t>
      </w:r>
      <w:r w:rsidRPr="0094149C">
        <w:rPr>
          <w:rtl/>
        </w:rPr>
        <w:t xml:space="preserve">الرغم من إحراز بعض التقدم، لا تزال ثمة فجوة كبيرة بين الاقتصادات مرتفعة الدخل وغيرها. ويدفع المشتركون </w:t>
      </w:r>
      <w:r w:rsidR="00E8665F">
        <w:rPr>
          <w:rtl/>
        </w:rPr>
        <w:t>في </w:t>
      </w:r>
      <w:r w:rsidRPr="0094149C">
        <w:rPr>
          <w:rtl/>
        </w:rPr>
        <w:t xml:space="preserve">اقتصادات الشريحة الدنيا من الدخل المتوسط من دخلهم مقابل النطاق العريض المتنقل نسبة تقترب من أكثر من ستة أضعاف ما يدفعه المشتركون </w:t>
      </w:r>
      <w:r w:rsidR="00E8665F">
        <w:rPr>
          <w:rtl/>
        </w:rPr>
        <w:t>في </w:t>
      </w:r>
      <w:r w:rsidRPr="0094149C">
        <w:rPr>
          <w:rtl/>
        </w:rPr>
        <w:t xml:space="preserve">الاقتصادات مرتفعة الدخل، </w:t>
      </w:r>
      <w:r w:rsidR="00E8665F">
        <w:rPr>
          <w:rtl/>
        </w:rPr>
        <w:t>في </w:t>
      </w:r>
      <w:r w:rsidRPr="0094149C">
        <w:rPr>
          <w:rtl/>
        </w:rPr>
        <w:t xml:space="preserve">حين يدفع المشتركون من ذوي الدخل المنخفض أكثر بمقدار 19 ضعفاً. وإضافةً </w:t>
      </w:r>
      <w:r w:rsidR="00E8665F">
        <w:rPr>
          <w:rtl/>
        </w:rPr>
        <w:t>إلى </w:t>
      </w:r>
      <w:r w:rsidRPr="0094149C">
        <w:rPr>
          <w:rtl/>
        </w:rPr>
        <w:t>ذلك، ف</w:t>
      </w:r>
      <w:r w:rsidR="00E8665F">
        <w:rPr>
          <w:rtl/>
        </w:rPr>
        <w:t>في </w:t>
      </w:r>
      <w:r w:rsidRPr="0094149C">
        <w:rPr>
          <w:rtl/>
        </w:rPr>
        <w:t>البلدان منخفضة الدخل التي يتوفر فيها النطاق العريض الثابت، يمكن أن تستهلك تكلفة الاشتراك ما يقرب من ثلث دخل الشخص العادي.</w:t>
      </w:r>
    </w:p>
    <w:p w14:paraId="44690EED" w14:textId="555A1ECE" w:rsidR="0094149C" w:rsidRPr="0094149C" w:rsidRDefault="0094149C" w:rsidP="00755CB0">
      <w:pPr>
        <w:keepNext/>
        <w:jc w:val="center"/>
        <w:rPr>
          <w:spacing w:val="-6"/>
          <w:u w:val="single"/>
          <w:rtl/>
        </w:rPr>
      </w:pPr>
      <w:r w:rsidRPr="0094149C">
        <w:rPr>
          <w:spacing w:val="-6"/>
          <w:u w:val="single"/>
          <w:rtl/>
        </w:rPr>
        <w:lastRenderedPageBreak/>
        <w:t>سعر سلة النطاق العريض المتنقل بالبيانات فقط (</w:t>
      </w:r>
      <w:r w:rsidR="00E961DA">
        <w:rPr>
          <w:spacing w:val="-6"/>
          <w:u w:val="single"/>
        </w:rPr>
        <w:t>GB 2</w:t>
      </w:r>
      <w:r w:rsidRPr="0094149C">
        <w:rPr>
          <w:spacing w:val="-6"/>
          <w:u w:val="single"/>
          <w:rtl/>
        </w:rPr>
        <w:t>) كنسبة مئوية من الدخل القومي الإجمالي للفرد للفترة 2023-2024</w:t>
      </w:r>
    </w:p>
    <w:p w14:paraId="24C76E79" w14:textId="37D12337" w:rsidR="00755CB0" w:rsidRDefault="007C313C" w:rsidP="00755CB0">
      <w:pPr>
        <w:pStyle w:val="Figure"/>
        <w:bidi/>
        <w:rPr>
          <w:rFonts w:hint="default"/>
        </w:rPr>
      </w:pPr>
      <w:r>
        <w:rPr>
          <w:rFonts w:hint="default"/>
          <w:noProof/>
        </w:rPr>
        <w:drawing>
          <wp:inline distT="0" distB="0" distL="0" distR="0" wp14:anchorId="548ABB42" wp14:editId="6D40D543">
            <wp:extent cx="5760000" cy="3326400"/>
            <wp:effectExtent l="0" t="0" r="0" b="7620"/>
            <wp:docPr id="798862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326400"/>
                    </a:xfrm>
                    <a:prstGeom prst="rect">
                      <a:avLst/>
                    </a:prstGeom>
                    <a:noFill/>
                  </pic:spPr>
                </pic:pic>
              </a:graphicData>
            </a:graphic>
          </wp:inline>
        </w:drawing>
      </w:r>
    </w:p>
    <w:p w14:paraId="5FC7825A" w14:textId="064BDF64" w:rsidR="0094149C" w:rsidRPr="00E961DA" w:rsidRDefault="0094149C" w:rsidP="00F502D0">
      <w:pPr>
        <w:jc w:val="center"/>
        <w:rPr>
          <w:sz w:val="18"/>
          <w:szCs w:val="18"/>
          <w:u w:val="single"/>
          <w:rtl/>
        </w:rPr>
      </w:pPr>
      <w:r w:rsidRPr="00E961DA">
        <w:rPr>
          <w:sz w:val="18"/>
          <w:szCs w:val="18"/>
          <w:rtl/>
        </w:rPr>
        <w:t xml:space="preserve">مقتبس بتصرُّف من </w:t>
      </w:r>
      <w:r w:rsidRPr="00E961DA">
        <w:rPr>
          <w:b/>
          <w:bCs/>
          <w:sz w:val="18"/>
          <w:szCs w:val="18"/>
          <w:rtl/>
        </w:rPr>
        <w:t>حقائق وأرقام</w:t>
      </w:r>
      <w:r w:rsidRPr="00E961DA">
        <w:rPr>
          <w:sz w:val="18"/>
          <w:szCs w:val="18"/>
          <w:rtl/>
        </w:rPr>
        <w:t xml:space="preserve">. </w:t>
      </w:r>
      <w:hyperlink r:id="rId32" w:history="1">
        <w:r w:rsidRPr="00E961DA">
          <w:rPr>
            <w:rStyle w:val="Hyperlink"/>
            <w:rFonts w:ascii="Dubai" w:eastAsiaTheme="minorEastAsia" w:hAnsi="Dubai" w:cs="Dubai"/>
            <w:noProof w:val="0"/>
            <w:szCs w:val="18"/>
            <w:rtl/>
            <w:lang w:val="en-US" w:eastAsia="zh-CN"/>
          </w:rPr>
          <w:t>انظر الرسم البياني التفاعلي: استخدام الإنترنت</w:t>
        </w:r>
      </w:hyperlink>
    </w:p>
    <w:p w14:paraId="03E09DF3" w14:textId="219A5C68" w:rsidR="0094149C" w:rsidRPr="0094149C" w:rsidRDefault="0094149C" w:rsidP="00E961DA">
      <w:pPr>
        <w:spacing w:before="360"/>
        <w:jc w:val="center"/>
        <w:rPr>
          <w:u w:val="single"/>
          <w:rtl/>
        </w:rPr>
      </w:pPr>
      <w:r w:rsidRPr="0094149C">
        <w:rPr>
          <w:u w:val="single"/>
          <w:rtl/>
        </w:rPr>
        <w:t>سعر سلة النطاق العريض الثابت (</w:t>
      </w:r>
      <w:r w:rsidR="00E961DA">
        <w:rPr>
          <w:u w:val="single"/>
        </w:rPr>
        <w:t>GB 5</w:t>
      </w:r>
      <w:r w:rsidRPr="0094149C">
        <w:rPr>
          <w:u w:val="single"/>
          <w:rtl/>
        </w:rPr>
        <w:t>) كنسبة مئوية من الدخل القومي الإجمالي للفرد للفترة 2023-2024</w:t>
      </w:r>
    </w:p>
    <w:p w14:paraId="4A4E37DE" w14:textId="03064B23" w:rsidR="0094149C" w:rsidRPr="0094149C" w:rsidRDefault="007C313C" w:rsidP="00755CB0">
      <w:pPr>
        <w:pStyle w:val="Figure"/>
        <w:bidi/>
        <w:rPr>
          <w:rFonts w:hint="default"/>
          <w:rtl/>
        </w:rPr>
      </w:pPr>
      <w:r>
        <w:rPr>
          <w:rFonts w:hint="default"/>
          <w:noProof/>
        </w:rPr>
        <w:drawing>
          <wp:inline distT="0" distB="0" distL="0" distR="0" wp14:anchorId="04BE4738" wp14:editId="237D24AE">
            <wp:extent cx="5760000" cy="3474000"/>
            <wp:effectExtent l="0" t="0" r="0" b="0"/>
            <wp:docPr id="422525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474000"/>
                    </a:xfrm>
                    <a:prstGeom prst="rect">
                      <a:avLst/>
                    </a:prstGeom>
                    <a:noFill/>
                  </pic:spPr>
                </pic:pic>
              </a:graphicData>
            </a:graphic>
          </wp:inline>
        </w:drawing>
      </w:r>
    </w:p>
    <w:p w14:paraId="1F9BBBF6" w14:textId="53B19E40" w:rsidR="00DC3C1D" w:rsidRPr="00E961DA" w:rsidRDefault="0094149C" w:rsidP="00F502D0">
      <w:pPr>
        <w:jc w:val="center"/>
        <w:rPr>
          <w:sz w:val="18"/>
          <w:szCs w:val="18"/>
          <w:u w:val="single"/>
          <w:rtl/>
        </w:rPr>
      </w:pPr>
      <w:r w:rsidRPr="00E961DA">
        <w:rPr>
          <w:sz w:val="18"/>
          <w:szCs w:val="18"/>
          <w:rtl/>
        </w:rPr>
        <w:t xml:space="preserve">مقتبس بتصرُّف من </w:t>
      </w:r>
      <w:r w:rsidRPr="00E961DA">
        <w:rPr>
          <w:b/>
          <w:bCs/>
          <w:sz w:val="18"/>
          <w:szCs w:val="18"/>
          <w:rtl/>
        </w:rPr>
        <w:t>حقائق وأرقام</w:t>
      </w:r>
      <w:r w:rsidRPr="00E961DA">
        <w:rPr>
          <w:sz w:val="18"/>
          <w:szCs w:val="18"/>
          <w:rtl/>
        </w:rPr>
        <w:t xml:space="preserve">. </w:t>
      </w:r>
      <w:hyperlink r:id="rId34" w:history="1">
        <w:r w:rsidRPr="00E961DA">
          <w:rPr>
            <w:rStyle w:val="Hyperlink"/>
            <w:rFonts w:ascii="Dubai" w:eastAsiaTheme="minorEastAsia" w:hAnsi="Dubai" w:cs="Dubai"/>
            <w:noProof w:val="0"/>
            <w:szCs w:val="18"/>
            <w:rtl/>
            <w:lang w:val="en-US" w:eastAsia="zh-CN"/>
          </w:rPr>
          <w:t>انظر الرسم البياني التفاعلي: استخدام الإنترنت</w:t>
        </w:r>
      </w:hyperlink>
    </w:p>
    <w:p w14:paraId="74E80498" w14:textId="0760F7D5" w:rsidR="0094149C" w:rsidRPr="0094149C" w:rsidRDefault="0094149C" w:rsidP="00F502D0">
      <w:pPr>
        <w:pStyle w:val="Headingb"/>
        <w:rPr>
          <w:rtl/>
        </w:rPr>
      </w:pPr>
      <w:r w:rsidRPr="0094149C">
        <w:rPr>
          <w:rtl/>
        </w:rPr>
        <w:lastRenderedPageBreak/>
        <w:t xml:space="preserve">المقصد </w:t>
      </w:r>
      <w:r w:rsidRPr="0094149C">
        <w:t>3.1</w:t>
      </w:r>
      <w:r w:rsidRPr="0094149C">
        <w:rPr>
          <w:rtl/>
        </w:rPr>
        <w:t xml:space="preserve">: توفير النفاذ </w:t>
      </w:r>
      <w:r w:rsidR="00E8665F">
        <w:rPr>
          <w:rtl/>
        </w:rPr>
        <w:t>إلى </w:t>
      </w:r>
      <w:r w:rsidRPr="0094149C">
        <w:rPr>
          <w:rtl/>
        </w:rPr>
        <w:t>النطاق العريض لكل أسرة</w:t>
      </w:r>
    </w:p>
    <w:p w14:paraId="04052818" w14:textId="3123222D" w:rsidR="0094149C" w:rsidRPr="0094149C" w:rsidRDefault="0094149C" w:rsidP="0094149C">
      <w:pPr>
        <w:rPr>
          <w:rtl/>
        </w:rPr>
      </w:pPr>
      <w:r w:rsidRPr="0094149C">
        <w:rPr>
          <w:rtl/>
        </w:rPr>
        <w:t xml:space="preserve">زاد الاستخدام العالمي لعرض النطاق الدولي زيادة كبيرة </w:t>
      </w:r>
      <w:r w:rsidR="00E8665F">
        <w:rPr>
          <w:rtl/>
        </w:rPr>
        <w:t>في </w:t>
      </w:r>
      <w:r w:rsidRPr="0094149C">
        <w:rPr>
          <w:rtl/>
        </w:rPr>
        <w:t xml:space="preserve">السنوات الأخيرة، حيث وصل </w:t>
      </w:r>
      <w:r w:rsidR="00E8665F">
        <w:rPr>
          <w:rtl/>
        </w:rPr>
        <w:t>إلى </w:t>
      </w:r>
      <w:r w:rsidRPr="0094149C">
        <w:rPr>
          <w:rtl/>
        </w:rPr>
        <w:t xml:space="preserve">322,8 </w:t>
      </w:r>
      <w:r w:rsidRPr="0094149C">
        <w:rPr>
          <w:lang w:bidi="ar-EG"/>
        </w:rPr>
        <w:t>kbits</w:t>
      </w:r>
      <w:r w:rsidRPr="0094149C">
        <w:rPr>
          <w:rtl/>
        </w:rPr>
        <w:t xml:space="preserve"> </w:t>
      </w:r>
      <w:r w:rsidR="00E8665F">
        <w:rPr>
          <w:rtl/>
        </w:rPr>
        <w:t>في </w:t>
      </w:r>
      <w:r w:rsidRPr="0094149C">
        <w:rPr>
          <w:rtl/>
        </w:rPr>
        <w:t xml:space="preserve">الثانية (لكل مستخدم للإنترنت) </w:t>
      </w:r>
      <w:r w:rsidR="00E8665F">
        <w:rPr>
          <w:rtl/>
        </w:rPr>
        <w:t>في </w:t>
      </w:r>
      <w:r w:rsidRPr="0094149C">
        <w:rPr>
          <w:rtl/>
        </w:rPr>
        <w:t xml:space="preserve">عام 2024، أي أكثر من ضعف مستوى عام 2020. ويتركز هذا الاستخدام بشكل كبير </w:t>
      </w:r>
      <w:r w:rsidR="00E8665F">
        <w:rPr>
          <w:rtl/>
        </w:rPr>
        <w:t>في </w:t>
      </w:r>
      <w:r w:rsidRPr="0094149C">
        <w:rPr>
          <w:rtl/>
        </w:rPr>
        <w:t xml:space="preserve">الاقتصادات مرتفعة الدخل، حيث ارتفع الطلب من 399,3 </w:t>
      </w:r>
      <w:r w:rsidR="00E8665F">
        <w:rPr>
          <w:rtl/>
        </w:rPr>
        <w:t>إلى </w:t>
      </w:r>
      <w:r w:rsidRPr="0094149C">
        <w:rPr>
          <w:rtl/>
        </w:rPr>
        <w:t xml:space="preserve">858,3 </w:t>
      </w:r>
      <w:r w:rsidRPr="0094149C">
        <w:rPr>
          <w:lang w:bidi="ar-EG"/>
        </w:rPr>
        <w:t>kbits</w:t>
      </w:r>
      <w:r w:rsidRPr="0094149C">
        <w:rPr>
          <w:rtl/>
        </w:rPr>
        <w:t xml:space="preserve"> </w:t>
      </w:r>
      <w:r w:rsidR="00E8665F">
        <w:rPr>
          <w:rtl/>
        </w:rPr>
        <w:t>في </w:t>
      </w:r>
      <w:r w:rsidRPr="0094149C">
        <w:rPr>
          <w:rtl/>
        </w:rPr>
        <w:t xml:space="preserve">الثانية (لكل مستخدم للإنترنت) </w:t>
      </w:r>
      <w:r w:rsidR="00E8665F">
        <w:rPr>
          <w:rtl/>
        </w:rPr>
        <w:t>على </w:t>
      </w:r>
      <w:r w:rsidRPr="0094149C">
        <w:rPr>
          <w:rtl/>
        </w:rPr>
        <w:t xml:space="preserve">مدى السنوات الأربع الماضية، مما يعكس بنيتها التحتية الرقمية المتقدمة وتطبيقاتها الكثيفة البيانات. ومن ناحية أخرى، لا تزال الاقتصادات منخفضة الدخل، </w:t>
      </w:r>
      <w:r w:rsidR="00E8665F">
        <w:rPr>
          <w:rtl/>
        </w:rPr>
        <w:t>على </w:t>
      </w:r>
      <w:r w:rsidRPr="0094149C">
        <w:rPr>
          <w:rtl/>
        </w:rPr>
        <w:t xml:space="preserve">الرغم من نموها الملحوظ، تمثل حصة صغيرة من عرض النطاق العالمي أكثر من غيرها، حيث ارتفعت من 28,3 </w:t>
      </w:r>
      <w:r w:rsidR="00E8665F">
        <w:rPr>
          <w:rtl/>
        </w:rPr>
        <w:t>إلى </w:t>
      </w:r>
      <w:r w:rsidRPr="0094149C">
        <w:rPr>
          <w:rtl/>
        </w:rPr>
        <w:t xml:space="preserve">60,9 </w:t>
      </w:r>
      <w:r w:rsidRPr="0094149C">
        <w:rPr>
          <w:lang w:bidi="ar-EG"/>
        </w:rPr>
        <w:t>kbits</w:t>
      </w:r>
      <w:r w:rsidRPr="0094149C">
        <w:rPr>
          <w:rtl/>
        </w:rPr>
        <w:t xml:space="preserve"> </w:t>
      </w:r>
      <w:r w:rsidR="00E8665F">
        <w:rPr>
          <w:rtl/>
        </w:rPr>
        <w:t>في </w:t>
      </w:r>
      <w:r w:rsidRPr="0094149C">
        <w:rPr>
          <w:rtl/>
        </w:rPr>
        <w:t xml:space="preserve">الثانية (لكل مستخدم للإنترنت). وأما إجمالي استخدام عرض النطاق </w:t>
      </w:r>
      <w:r w:rsidR="00E8665F">
        <w:rPr>
          <w:rtl/>
        </w:rPr>
        <w:t>في </w:t>
      </w:r>
      <w:r w:rsidRPr="0094149C">
        <w:rPr>
          <w:rtl/>
        </w:rPr>
        <w:t xml:space="preserve">عام 2024، فقد بلغ 1,78 </w:t>
      </w:r>
      <w:r w:rsidR="00E961DA">
        <w:t>T</w:t>
      </w:r>
      <w:r w:rsidRPr="0094149C">
        <w:rPr>
          <w:lang w:bidi="ar-EG"/>
        </w:rPr>
        <w:t>bits</w:t>
      </w:r>
      <w:r w:rsidRPr="0094149C">
        <w:rPr>
          <w:rtl/>
        </w:rPr>
        <w:t xml:space="preserve"> </w:t>
      </w:r>
      <w:r w:rsidR="00E8665F">
        <w:rPr>
          <w:rtl/>
        </w:rPr>
        <w:t>في </w:t>
      </w:r>
      <w:r w:rsidRPr="0094149C">
        <w:rPr>
          <w:rtl/>
        </w:rPr>
        <w:t xml:space="preserve">الثانية، بزيادة تقارب 150 </w:t>
      </w:r>
      <w:r w:rsidR="00E8665F">
        <w:rPr>
          <w:rtl/>
        </w:rPr>
        <w:t>في </w:t>
      </w:r>
      <w:proofErr w:type="gramStart"/>
      <w:r w:rsidRPr="0094149C">
        <w:rPr>
          <w:rtl/>
        </w:rPr>
        <w:t>المائة</w:t>
      </w:r>
      <w:proofErr w:type="gramEnd"/>
      <w:r w:rsidRPr="0094149C">
        <w:rPr>
          <w:rtl/>
        </w:rPr>
        <w:t xml:space="preserve"> عن عام 2020.</w:t>
      </w:r>
    </w:p>
    <w:p w14:paraId="54DFD159" w14:textId="5AE159BE" w:rsidR="0094149C" w:rsidRPr="0094149C" w:rsidRDefault="0094149C" w:rsidP="0094149C">
      <w:pPr>
        <w:rPr>
          <w:rtl/>
        </w:rPr>
      </w:pPr>
      <w:r w:rsidRPr="0094149C">
        <w:rPr>
          <w:rtl/>
        </w:rPr>
        <w:t>و</w:t>
      </w:r>
      <w:r w:rsidR="00E8665F">
        <w:rPr>
          <w:rtl/>
        </w:rPr>
        <w:t>في </w:t>
      </w:r>
      <w:r w:rsidRPr="0094149C">
        <w:rPr>
          <w:rtl/>
        </w:rPr>
        <w:t xml:space="preserve">عام 2024، وضع 167 بلداً خططاً للنطاق العريض أو استراتيجيات رقمية، وهو رقم ظل </w:t>
      </w:r>
      <w:r w:rsidRPr="0094149C">
        <w:rPr>
          <w:rtl/>
          <w:lang w:bidi="ar-EG"/>
        </w:rPr>
        <w:t>دون تغيُّر</w:t>
      </w:r>
      <w:r w:rsidRPr="0094149C">
        <w:rPr>
          <w:rtl/>
        </w:rPr>
        <w:t xml:space="preserve"> منذ عام 2019 وانخفض من 170 بلداً </w:t>
      </w:r>
      <w:r w:rsidR="00E8665F">
        <w:rPr>
          <w:rtl/>
        </w:rPr>
        <w:t>في </w:t>
      </w:r>
      <w:r w:rsidRPr="0094149C">
        <w:rPr>
          <w:rtl/>
        </w:rPr>
        <w:t xml:space="preserve">عام 2022. ويستلزم النهوض بالتوصيلية العالمية بذل مزيد من الجهود لتشجيع البلدان المتبقية التي يتراوح عددها بين 20 و30 بلداً </w:t>
      </w:r>
      <w:r w:rsidR="00E8665F">
        <w:rPr>
          <w:rtl/>
        </w:rPr>
        <w:t>على </w:t>
      </w:r>
      <w:r w:rsidRPr="0094149C">
        <w:rPr>
          <w:rtl/>
        </w:rPr>
        <w:t>وضع خططها الوطنية للنطاق العريض واعتمادها.</w:t>
      </w:r>
    </w:p>
    <w:p w14:paraId="296F18C1" w14:textId="77777777" w:rsidR="0094149C" w:rsidRPr="0094149C" w:rsidRDefault="0094149C" w:rsidP="00E961DA">
      <w:pPr>
        <w:spacing w:before="360"/>
        <w:jc w:val="center"/>
        <w:rPr>
          <w:u w:val="single"/>
          <w:rtl/>
        </w:rPr>
      </w:pPr>
      <w:r w:rsidRPr="0094149C">
        <w:rPr>
          <w:u w:val="single"/>
          <w:rtl/>
        </w:rPr>
        <w:t>النسبة المئوية للأفراد مستخدمي الإنترنت حسب المنطقة ومستوى التنمية للفترة 2019-2024</w:t>
      </w:r>
    </w:p>
    <w:p w14:paraId="1C3588E0" w14:textId="173630A0" w:rsidR="0094149C" w:rsidRPr="0094149C" w:rsidRDefault="007C313C" w:rsidP="00F502D0">
      <w:pPr>
        <w:pStyle w:val="Figure"/>
        <w:bidi/>
        <w:rPr>
          <w:rFonts w:hint="default"/>
          <w:rtl/>
        </w:rPr>
      </w:pPr>
      <w:r>
        <w:rPr>
          <w:rFonts w:hint="default"/>
          <w:noProof/>
        </w:rPr>
        <w:drawing>
          <wp:inline distT="0" distB="0" distL="0" distR="0" wp14:anchorId="2E0E9615" wp14:editId="1E73C6CE">
            <wp:extent cx="5760000" cy="3574800"/>
            <wp:effectExtent l="0" t="0" r="0" b="6985"/>
            <wp:docPr id="549207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574800"/>
                    </a:xfrm>
                    <a:prstGeom prst="rect">
                      <a:avLst/>
                    </a:prstGeom>
                    <a:noFill/>
                  </pic:spPr>
                </pic:pic>
              </a:graphicData>
            </a:graphic>
          </wp:inline>
        </w:drawing>
      </w:r>
    </w:p>
    <w:p w14:paraId="4CD0B17F" w14:textId="4B6D4CE4" w:rsidR="0094149C" w:rsidRPr="00E961DA" w:rsidRDefault="0094149C" w:rsidP="00F502D0">
      <w:pPr>
        <w:jc w:val="center"/>
        <w:rPr>
          <w:sz w:val="18"/>
          <w:szCs w:val="18"/>
          <w:u w:val="single"/>
          <w:rtl/>
        </w:rPr>
      </w:pPr>
      <w:r w:rsidRPr="00E961DA">
        <w:rPr>
          <w:sz w:val="18"/>
          <w:szCs w:val="18"/>
          <w:rtl/>
        </w:rPr>
        <w:t xml:space="preserve">مقتبس بتصرُّف من </w:t>
      </w:r>
      <w:r w:rsidRPr="00E961DA">
        <w:rPr>
          <w:b/>
          <w:bCs/>
          <w:sz w:val="18"/>
          <w:szCs w:val="18"/>
          <w:rtl/>
        </w:rPr>
        <w:t>حقائق وأرقام</w:t>
      </w:r>
      <w:r w:rsidRPr="00E961DA">
        <w:rPr>
          <w:sz w:val="18"/>
          <w:szCs w:val="18"/>
          <w:rtl/>
        </w:rPr>
        <w:t xml:space="preserve">. </w:t>
      </w:r>
      <w:hyperlink r:id="rId36" w:anchor="chart-2" w:history="1">
        <w:r w:rsidRPr="00E961DA">
          <w:rPr>
            <w:rStyle w:val="Hyperlink"/>
            <w:rFonts w:ascii="Dubai" w:eastAsiaTheme="minorEastAsia" w:hAnsi="Dubai" w:cs="Dubai"/>
            <w:noProof w:val="0"/>
            <w:szCs w:val="18"/>
            <w:rtl/>
            <w:lang w:val="en-US" w:eastAsia="zh-CN"/>
          </w:rPr>
          <w:t>انظر الرسم البياني التفاعلي: استخدام الإنترنت</w:t>
        </w:r>
      </w:hyperlink>
    </w:p>
    <w:p w14:paraId="7D3630D8" w14:textId="7BA220CC" w:rsidR="0094149C" w:rsidRPr="0094149C" w:rsidRDefault="0094149C" w:rsidP="00E961DA">
      <w:pPr>
        <w:spacing w:before="360"/>
        <w:rPr>
          <w:rtl/>
        </w:rPr>
      </w:pPr>
      <w:r w:rsidRPr="0094149C">
        <w:rPr>
          <w:rtl/>
        </w:rPr>
        <w:t xml:space="preserve">ومن ناحية أخرى، يستمر عدد السكان المشمولين بشبكة خلوية متنقلة (لا تقتصر </w:t>
      </w:r>
      <w:r w:rsidR="00E8665F">
        <w:rPr>
          <w:rtl/>
        </w:rPr>
        <w:t>على </w:t>
      </w:r>
      <w:r w:rsidRPr="0094149C">
        <w:rPr>
          <w:rtl/>
        </w:rPr>
        <w:t xml:space="preserve">النطاق العريض) </w:t>
      </w:r>
      <w:r w:rsidR="00E8665F">
        <w:rPr>
          <w:rtl/>
        </w:rPr>
        <w:t>في </w:t>
      </w:r>
      <w:r w:rsidRPr="0094149C">
        <w:rPr>
          <w:rtl/>
        </w:rPr>
        <w:t xml:space="preserve">النمو، حيث بلغ 97,9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 xml:space="preserve">عام 2024. وحافظت الاقتصادات </w:t>
      </w:r>
      <w:r w:rsidR="00E961DA">
        <w:rPr>
          <w:rtl/>
        </w:rPr>
        <w:t>مرتفعة</w:t>
      </w:r>
      <w:r w:rsidRPr="0094149C">
        <w:rPr>
          <w:rtl/>
        </w:rPr>
        <w:t xml:space="preserve"> الدخل </w:t>
      </w:r>
      <w:r w:rsidR="00E8665F">
        <w:rPr>
          <w:rtl/>
        </w:rPr>
        <w:t>على </w:t>
      </w:r>
      <w:r w:rsidRPr="0094149C">
        <w:rPr>
          <w:rtl/>
        </w:rPr>
        <w:t>تغطية شبه شاملة، تجاوزت باستمرار</w:t>
      </w:r>
      <w:r w:rsidR="004119E4">
        <w:t> </w:t>
      </w:r>
      <w:r w:rsidRPr="0094149C">
        <w:rPr>
          <w:rtl/>
        </w:rPr>
        <w:t xml:space="preserve">99,6 </w:t>
      </w:r>
      <w:r w:rsidR="00E8665F">
        <w:rPr>
          <w:rtl/>
        </w:rPr>
        <w:t>في </w:t>
      </w:r>
      <w:proofErr w:type="gramStart"/>
      <w:r w:rsidRPr="0094149C">
        <w:rPr>
          <w:rtl/>
        </w:rPr>
        <w:t>المائة</w:t>
      </w:r>
      <w:proofErr w:type="gramEnd"/>
      <w:r w:rsidRPr="0094149C">
        <w:rPr>
          <w:rtl/>
        </w:rPr>
        <w:t xml:space="preserve"> منذ عام 2020. و</w:t>
      </w:r>
      <w:r w:rsidR="00E8665F">
        <w:rPr>
          <w:rtl/>
        </w:rPr>
        <w:t>على </w:t>
      </w:r>
      <w:r w:rsidRPr="0094149C">
        <w:rPr>
          <w:rtl/>
        </w:rPr>
        <w:t xml:space="preserve">النقيض من ذلك، فإن الاقتصادات </w:t>
      </w:r>
      <w:r w:rsidR="00E961DA">
        <w:rPr>
          <w:rtl/>
        </w:rPr>
        <w:t>منخفضة</w:t>
      </w:r>
      <w:r w:rsidRPr="0094149C">
        <w:rPr>
          <w:rtl/>
        </w:rPr>
        <w:t xml:space="preserve"> الدخل لا تزال، </w:t>
      </w:r>
      <w:r w:rsidR="00E8665F">
        <w:rPr>
          <w:rtl/>
        </w:rPr>
        <w:t>على </w:t>
      </w:r>
      <w:r w:rsidRPr="0094149C">
        <w:rPr>
          <w:rtl/>
        </w:rPr>
        <w:t xml:space="preserve">الرغم من التحسينات المطردة، متخلفة عن الركب </w:t>
      </w:r>
      <w:r w:rsidR="00E8665F">
        <w:rPr>
          <w:rtl/>
        </w:rPr>
        <w:t>على </w:t>
      </w:r>
      <w:r w:rsidRPr="0094149C">
        <w:rPr>
          <w:rtl/>
        </w:rPr>
        <w:t xml:space="preserve">نحو ملحوظ، حيث زادت التغطية من 88,0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 xml:space="preserve">عام 2020 </w:t>
      </w:r>
      <w:r w:rsidR="00E8665F">
        <w:rPr>
          <w:rtl/>
        </w:rPr>
        <w:t>إلى </w:t>
      </w:r>
      <w:r w:rsidRPr="0094149C">
        <w:rPr>
          <w:rtl/>
        </w:rPr>
        <w:t xml:space="preserve">91,1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عام 2024.</w:t>
      </w:r>
    </w:p>
    <w:p w14:paraId="22FCDB43" w14:textId="1414095E" w:rsidR="0094149C" w:rsidRPr="0094149C" w:rsidRDefault="0094149C" w:rsidP="0094149C">
      <w:pPr>
        <w:rPr>
          <w:rtl/>
        </w:rPr>
      </w:pPr>
      <w:r w:rsidRPr="0094149C">
        <w:rPr>
          <w:rtl/>
        </w:rPr>
        <w:t>ويرتبط استخدام الإنترنت ارتباطاً وثيقاً بمستويات التنمية. ف</w:t>
      </w:r>
      <w:r w:rsidR="00E8665F">
        <w:rPr>
          <w:rtl/>
        </w:rPr>
        <w:t>في </w:t>
      </w:r>
      <w:r w:rsidRPr="0094149C">
        <w:rPr>
          <w:rtl/>
        </w:rPr>
        <w:t xml:space="preserve">البلدان </w:t>
      </w:r>
      <w:r w:rsidR="00E961DA">
        <w:rPr>
          <w:rtl/>
        </w:rPr>
        <w:t>مرتفعة</w:t>
      </w:r>
      <w:r w:rsidRPr="0094149C">
        <w:rPr>
          <w:rtl/>
        </w:rPr>
        <w:t xml:space="preserve"> الدخل، بلغ معدل انتشار الإنترنت 93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 xml:space="preserve">عام 2024، </w:t>
      </w:r>
      <w:r w:rsidR="00E8665F">
        <w:rPr>
          <w:rtl/>
        </w:rPr>
        <w:t>في </w:t>
      </w:r>
      <w:r w:rsidRPr="0094149C">
        <w:rPr>
          <w:rtl/>
        </w:rPr>
        <w:t xml:space="preserve">حين أن 27 </w:t>
      </w:r>
      <w:r w:rsidR="00E8665F">
        <w:rPr>
          <w:rtl/>
        </w:rPr>
        <w:t>في </w:t>
      </w:r>
      <w:proofErr w:type="gramStart"/>
      <w:r w:rsidRPr="0094149C">
        <w:rPr>
          <w:rtl/>
        </w:rPr>
        <w:t>المائة</w:t>
      </w:r>
      <w:proofErr w:type="gramEnd"/>
      <w:r w:rsidRPr="0094149C">
        <w:rPr>
          <w:rtl/>
        </w:rPr>
        <w:t xml:space="preserve"> فقط من السكان متصلون بالإنترنت </w:t>
      </w:r>
      <w:r w:rsidR="00E8665F">
        <w:rPr>
          <w:rtl/>
        </w:rPr>
        <w:t>في </w:t>
      </w:r>
      <w:r w:rsidRPr="0094149C">
        <w:rPr>
          <w:rtl/>
        </w:rPr>
        <w:t xml:space="preserve">البلدان </w:t>
      </w:r>
      <w:r w:rsidR="00E961DA">
        <w:rPr>
          <w:rtl/>
        </w:rPr>
        <w:t>منخفضة</w:t>
      </w:r>
      <w:r w:rsidRPr="0094149C">
        <w:rPr>
          <w:rtl/>
        </w:rPr>
        <w:t xml:space="preserve"> الدخل. و</w:t>
      </w:r>
      <w:r w:rsidR="00E8665F">
        <w:rPr>
          <w:rtl/>
        </w:rPr>
        <w:t>على </w:t>
      </w:r>
      <w:r w:rsidRPr="0094149C">
        <w:rPr>
          <w:rtl/>
        </w:rPr>
        <w:t xml:space="preserve">الرغم من أن هذه الاقتصادات شهدت معدل نمو سنوي قدره 8,5 </w:t>
      </w:r>
      <w:r w:rsidR="00E8665F">
        <w:rPr>
          <w:rtl/>
        </w:rPr>
        <w:t>في </w:t>
      </w:r>
      <w:proofErr w:type="gramStart"/>
      <w:r w:rsidRPr="0094149C">
        <w:rPr>
          <w:rtl/>
        </w:rPr>
        <w:t>المائة</w:t>
      </w:r>
      <w:proofErr w:type="gramEnd"/>
      <w:r w:rsidRPr="0094149C">
        <w:rPr>
          <w:rtl/>
        </w:rPr>
        <w:t xml:space="preserve"> </w:t>
      </w:r>
      <w:r w:rsidR="00E8665F">
        <w:rPr>
          <w:rtl/>
        </w:rPr>
        <w:t>في </w:t>
      </w:r>
      <w:r w:rsidRPr="0094149C">
        <w:rPr>
          <w:rtl/>
        </w:rPr>
        <w:t>عام 2024 - وهو أ</w:t>
      </w:r>
      <w:r w:rsidR="00E8665F">
        <w:rPr>
          <w:rtl/>
        </w:rPr>
        <w:t>على </w:t>
      </w:r>
      <w:r w:rsidRPr="0094149C">
        <w:rPr>
          <w:rtl/>
        </w:rPr>
        <w:t xml:space="preserve">من أي مجموعة أو منطقة أخرى - فإن هذا النمو غير كاف لسد الفجوة </w:t>
      </w:r>
      <w:r w:rsidR="00E8665F">
        <w:rPr>
          <w:rtl/>
        </w:rPr>
        <w:t>في </w:t>
      </w:r>
      <w:r w:rsidRPr="0094149C">
        <w:rPr>
          <w:rtl/>
        </w:rPr>
        <w:t xml:space="preserve">التوصيلية </w:t>
      </w:r>
      <w:r w:rsidR="00E8665F">
        <w:rPr>
          <w:rtl/>
        </w:rPr>
        <w:t>في </w:t>
      </w:r>
      <w:r w:rsidRPr="0094149C">
        <w:rPr>
          <w:rtl/>
        </w:rPr>
        <w:t>وقت قريب.</w:t>
      </w:r>
    </w:p>
    <w:p w14:paraId="59745881" w14:textId="77777777" w:rsidR="0094149C" w:rsidRPr="0094149C" w:rsidRDefault="0094149C" w:rsidP="00F502D0">
      <w:pPr>
        <w:pStyle w:val="Headingb"/>
        <w:rPr>
          <w:rtl/>
        </w:rPr>
      </w:pPr>
      <w:r w:rsidRPr="0094149C">
        <w:rPr>
          <w:rtl/>
        </w:rPr>
        <w:lastRenderedPageBreak/>
        <w:t>المقصد 4.1: ملكية الأجهزة الممكَّنة بالإنترنت والنفاذ إليها</w:t>
      </w:r>
    </w:p>
    <w:p w14:paraId="5F742B6C" w14:textId="32A0071A" w:rsidR="0094149C" w:rsidRPr="0094149C" w:rsidRDefault="0094149C" w:rsidP="0094149C">
      <w:pPr>
        <w:rPr>
          <w:rtl/>
        </w:rPr>
      </w:pPr>
      <w:r w:rsidRPr="0094149C">
        <w:rPr>
          <w:rtl/>
        </w:rPr>
        <w:t>و</w:t>
      </w:r>
      <w:r w:rsidR="00E8665F">
        <w:rPr>
          <w:rtl/>
        </w:rPr>
        <w:t>على </w:t>
      </w:r>
      <w:r w:rsidRPr="0094149C">
        <w:rPr>
          <w:rtl/>
        </w:rPr>
        <w:t xml:space="preserve">الصعيد العالمي، يمتلك أربعة من كل خمسة أفراد تبلغ أعمارهم 10 سنوات أو أكثر هاتفا متنقلاً، وتحقق الاقتصادات </w:t>
      </w:r>
      <w:r w:rsidR="00E961DA">
        <w:rPr>
          <w:rtl/>
        </w:rPr>
        <w:t>مرتفعة</w:t>
      </w:r>
      <w:r w:rsidRPr="0094149C">
        <w:rPr>
          <w:rtl/>
        </w:rPr>
        <w:t xml:space="preserve"> الدخل الملكية الشاملة، التي تعرف بأنها معدل انتشار يتجاوز 95 </w:t>
      </w:r>
      <w:r w:rsidR="00E8665F">
        <w:rPr>
          <w:rtl/>
        </w:rPr>
        <w:t>في </w:t>
      </w:r>
      <w:proofErr w:type="gramStart"/>
      <w:r w:rsidRPr="0094149C">
        <w:rPr>
          <w:rtl/>
        </w:rPr>
        <w:t>المائة</w:t>
      </w:r>
      <w:proofErr w:type="gramEnd"/>
      <w:r w:rsidRPr="0094149C">
        <w:rPr>
          <w:rtl/>
        </w:rPr>
        <w:t>. و</w:t>
      </w:r>
      <w:r w:rsidR="00E8665F">
        <w:rPr>
          <w:rtl/>
        </w:rPr>
        <w:t>في </w:t>
      </w:r>
      <w:r w:rsidRPr="0094149C">
        <w:rPr>
          <w:rtl/>
        </w:rPr>
        <w:t xml:space="preserve">تناقض صارخ، تظهر الأرقام أن 56 </w:t>
      </w:r>
      <w:r w:rsidR="00E8665F">
        <w:rPr>
          <w:rtl/>
        </w:rPr>
        <w:t>في </w:t>
      </w:r>
      <w:proofErr w:type="gramStart"/>
      <w:r w:rsidRPr="0094149C">
        <w:rPr>
          <w:rtl/>
        </w:rPr>
        <w:t>المائة</w:t>
      </w:r>
      <w:proofErr w:type="gramEnd"/>
      <w:r w:rsidRPr="0094149C">
        <w:rPr>
          <w:rtl/>
        </w:rPr>
        <w:t xml:space="preserve"> فقط من السكان الذين تبلغ أعمارهم 10 سنوات فما فوق </w:t>
      </w:r>
      <w:r w:rsidR="00E8665F">
        <w:rPr>
          <w:rtl/>
        </w:rPr>
        <w:t>في </w:t>
      </w:r>
      <w:r w:rsidRPr="0094149C">
        <w:rPr>
          <w:rtl/>
        </w:rPr>
        <w:t xml:space="preserve">الاقتصادات </w:t>
      </w:r>
      <w:r w:rsidR="00E961DA">
        <w:rPr>
          <w:rtl/>
        </w:rPr>
        <w:t>منخفضة</w:t>
      </w:r>
      <w:r w:rsidRPr="0094149C">
        <w:rPr>
          <w:rtl/>
        </w:rPr>
        <w:t xml:space="preserve"> الدخل يمتلكون هاتفاً متنقلاً.</w:t>
      </w:r>
    </w:p>
    <w:p w14:paraId="1039E351" w14:textId="77777777" w:rsidR="0094149C" w:rsidRPr="0094149C" w:rsidRDefault="0094149C" w:rsidP="00E961DA">
      <w:pPr>
        <w:spacing w:before="360"/>
        <w:jc w:val="center"/>
        <w:rPr>
          <w:u w:val="single"/>
          <w:rtl/>
        </w:rPr>
      </w:pPr>
      <w:r w:rsidRPr="0094149C">
        <w:rPr>
          <w:u w:val="single"/>
          <w:rtl/>
        </w:rPr>
        <w:t>النسبة المئوية للأفراد الذين يملكون هاتفاً متنقلاً، حسب نوع الجنس، 2024</w:t>
      </w:r>
    </w:p>
    <w:p w14:paraId="7BCF53E5" w14:textId="08D4D800" w:rsidR="0094149C" w:rsidRPr="0094149C" w:rsidRDefault="007C313C" w:rsidP="00F502D0">
      <w:pPr>
        <w:pStyle w:val="Figure"/>
        <w:bidi/>
        <w:rPr>
          <w:rFonts w:hint="default"/>
          <w:rtl/>
        </w:rPr>
      </w:pPr>
      <w:r>
        <w:rPr>
          <w:rFonts w:hint="default"/>
          <w:noProof/>
        </w:rPr>
        <w:drawing>
          <wp:inline distT="0" distB="0" distL="0" distR="0" wp14:anchorId="0A1A9FFF" wp14:editId="71B2F1E0">
            <wp:extent cx="5040000" cy="3938400"/>
            <wp:effectExtent l="0" t="0" r="8255" b="5080"/>
            <wp:docPr id="572084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3938400"/>
                    </a:xfrm>
                    <a:prstGeom prst="rect">
                      <a:avLst/>
                    </a:prstGeom>
                    <a:noFill/>
                  </pic:spPr>
                </pic:pic>
              </a:graphicData>
            </a:graphic>
          </wp:inline>
        </w:drawing>
      </w:r>
    </w:p>
    <w:p w14:paraId="2BA05C91" w14:textId="695AE537" w:rsidR="00DC3C1D" w:rsidRPr="00E961DA" w:rsidRDefault="0094149C" w:rsidP="00F502D0">
      <w:pPr>
        <w:jc w:val="center"/>
        <w:rPr>
          <w:b/>
          <w:sz w:val="18"/>
          <w:szCs w:val="18"/>
          <w:u w:val="single"/>
          <w:rtl/>
        </w:rPr>
      </w:pPr>
      <w:r w:rsidRPr="00E961DA">
        <w:rPr>
          <w:b/>
          <w:sz w:val="18"/>
          <w:szCs w:val="18"/>
          <w:rtl/>
        </w:rPr>
        <w:t xml:space="preserve">مقتبس بتصرُّف من </w:t>
      </w:r>
      <w:r w:rsidRPr="00E961DA">
        <w:rPr>
          <w:bCs/>
          <w:sz w:val="18"/>
          <w:szCs w:val="18"/>
          <w:rtl/>
        </w:rPr>
        <w:t>حقائق وأرقام</w:t>
      </w:r>
      <w:r w:rsidRPr="00E961DA">
        <w:rPr>
          <w:b/>
          <w:sz w:val="18"/>
          <w:szCs w:val="18"/>
          <w:rtl/>
        </w:rPr>
        <w:t xml:space="preserve">. </w:t>
      </w:r>
      <w:hyperlink r:id="rId38" w:anchor="chart-1" w:history="1">
        <w:r w:rsidRPr="00E961DA">
          <w:rPr>
            <w:rStyle w:val="Hyperlink"/>
            <w:rFonts w:ascii="Dubai" w:eastAsiaTheme="minorEastAsia" w:hAnsi="Dubai" w:cs="Dubai"/>
            <w:b/>
            <w:noProof w:val="0"/>
            <w:szCs w:val="18"/>
            <w:rtl/>
            <w:lang w:val="en-US" w:eastAsia="zh-CN"/>
          </w:rPr>
          <w:t>انظر الرسم البياني التفاعلي: استخدام الإنترنت</w:t>
        </w:r>
      </w:hyperlink>
    </w:p>
    <w:p w14:paraId="333C59A1" w14:textId="6096CBD2" w:rsidR="0094149C" w:rsidRPr="0094149C" w:rsidRDefault="0094149C" w:rsidP="00E961DA">
      <w:pPr>
        <w:pStyle w:val="Headingb"/>
        <w:spacing w:before="360"/>
        <w:rPr>
          <w:rtl/>
        </w:rPr>
      </w:pPr>
      <w:r w:rsidRPr="00165401">
        <w:rPr>
          <w:rtl/>
        </w:rPr>
        <w:t>المقصد</w:t>
      </w:r>
      <w:r w:rsidRPr="0094149C">
        <w:rPr>
          <w:rtl/>
        </w:rPr>
        <w:t xml:space="preserve"> 5.1: النفاذ </w:t>
      </w:r>
      <w:r w:rsidR="00E8665F">
        <w:rPr>
          <w:rtl/>
        </w:rPr>
        <w:t>إلى </w:t>
      </w:r>
      <w:r w:rsidRPr="0094149C">
        <w:rPr>
          <w:rtl/>
        </w:rPr>
        <w:t>الإنترنت لجميع المدارس</w:t>
      </w:r>
    </w:p>
    <w:p w14:paraId="2D475433" w14:textId="39BF832A" w:rsidR="0094149C" w:rsidRPr="0094149C" w:rsidRDefault="0094149C" w:rsidP="0094149C">
      <w:pPr>
        <w:rPr>
          <w:rtl/>
        </w:rPr>
      </w:pPr>
      <w:r w:rsidRPr="0094149C">
        <w:rPr>
          <w:rtl/>
        </w:rPr>
        <w:t>تجمع هذه البيانات منظمة الأمم المتحدة للتربية والعلم والثقافة (اليونسكو). و</w:t>
      </w:r>
      <w:r w:rsidR="00E8665F">
        <w:rPr>
          <w:rtl/>
        </w:rPr>
        <w:t>في </w:t>
      </w:r>
      <w:r w:rsidRPr="0094149C">
        <w:rPr>
          <w:rtl/>
        </w:rPr>
        <w:t xml:space="preserve">لوحة المتابعة الخاصة بها (انظر </w:t>
      </w:r>
      <w:hyperlink r:id="rId39" w:history="1">
        <w:r w:rsidRPr="0094149C">
          <w:rPr>
            <w:rStyle w:val="Hyperlink"/>
            <w:rFonts w:ascii="Dubai" w:eastAsiaTheme="minorEastAsia" w:hAnsi="Dubai" w:cs="Dubai"/>
            <w:noProof w:val="0"/>
            <w:sz w:val="22"/>
            <w:rtl/>
            <w:lang w:val="en-US" w:eastAsia="zh-CN"/>
          </w:rPr>
          <w:t>هنا</w:t>
        </w:r>
      </w:hyperlink>
      <w:r w:rsidRPr="0094149C">
        <w:rPr>
          <w:rtl/>
        </w:rPr>
        <w:t xml:space="preserve">)، من الممكن العثور (تحت المؤشر 4أ، </w:t>
      </w:r>
      <w:r w:rsidRPr="00165401">
        <w:rPr>
          <w:rtl/>
        </w:rPr>
        <w:t>الغاية</w:t>
      </w:r>
      <w:r w:rsidRPr="0094149C">
        <w:rPr>
          <w:rtl/>
        </w:rPr>
        <w:t xml:space="preserve"> 4أ-1) </w:t>
      </w:r>
      <w:r w:rsidR="00E8665F">
        <w:rPr>
          <w:rtl/>
        </w:rPr>
        <w:t>على </w:t>
      </w:r>
      <w:r w:rsidRPr="0094149C">
        <w:rPr>
          <w:rtl/>
        </w:rPr>
        <w:t>ما يلي:</w:t>
      </w:r>
    </w:p>
    <w:p w14:paraId="2475F2C9" w14:textId="30E34AE6" w:rsidR="0094149C" w:rsidRPr="0094149C" w:rsidRDefault="00742A8C" w:rsidP="00742A8C">
      <w:pPr>
        <w:pStyle w:val="enumlev1"/>
        <w:rPr>
          <w:rtl/>
        </w:rPr>
      </w:pPr>
      <w:r>
        <w:sym w:font="Wingdings 2" w:char="F097"/>
      </w:r>
      <w:r>
        <w:tab/>
      </w:r>
      <w:r w:rsidR="0094149C" w:rsidRPr="0094149C">
        <w:rPr>
          <w:rtl/>
        </w:rPr>
        <w:t xml:space="preserve">النسبة المئوية للمدارس التي لديها نفاذ </w:t>
      </w:r>
      <w:r w:rsidR="00E8665F">
        <w:rPr>
          <w:rtl/>
        </w:rPr>
        <w:t>إلى </w:t>
      </w:r>
      <w:r w:rsidR="0094149C" w:rsidRPr="0094149C">
        <w:rPr>
          <w:rtl/>
        </w:rPr>
        <w:t>الإنترنت للأغراض التربوية</w:t>
      </w:r>
    </w:p>
    <w:p w14:paraId="5BEFBCB8" w14:textId="653BD473" w:rsidR="0094149C" w:rsidRPr="0094149C" w:rsidRDefault="00742A8C" w:rsidP="00742A8C">
      <w:pPr>
        <w:pStyle w:val="enumlev1"/>
        <w:rPr>
          <w:rtl/>
        </w:rPr>
      </w:pPr>
      <w:r>
        <w:sym w:font="Wingdings 2" w:char="F097"/>
      </w:r>
      <w:r>
        <w:tab/>
      </w:r>
      <w:r w:rsidR="0094149C" w:rsidRPr="0094149C">
        <w:rPr>
          <w:rtl/>
        </w:rPr>
        <w:t xml:space="preserve">والنسبة المئوية للمدارس التي لديها نفاذ </w:t>
      </w:r>
      <w:r w:rsidR="00E8665F">
        <w:rPr>
          <w:rtl/>
        </w:rPr>
        <w:t>إلى </w:t>
      </w:r>
      <w:r w:rsidR="0094149C" w:rsidRPr="0094149C">
        <w:rPr>
          <w:rtl/>
        </w:rPr>
        <w:t>الحواسيب للأغراض التربوية</w:t>
      </w:r>
    </w:p>
    <w:p w14:paraId="1727C56C" w14:textId="77777777" w:rsidR="0094149C" w:rsidRPr="00833A66" w:rsidRDefault="0094149C" w:rsidP="00742A8C">
      <w:pPr>
        <w:rPr>
          <w:spacing w:val="-2"/>
          <w:rtl/>
        </w:rPr>
      </w:pPr>
      <w:r w:rsidRPr="00833A66">
        <w:rPr>
          <w:spacing w:val="-2"/>
          <w:rtl/>
        </w:rPr>
        <w:t>حسب البلد ومصنفة حسب المستوى (أي التعليم الابتدائي؛ والمرحلتان الدنيا والعليا من التعليم الثانوي؛ والتعليم الثانوي).</w:t>
      </w:r>
    </w:p>
    <w:p w14:paraId="6BCD8D42" w14:textId="77777777" w:rsidR="0094149C" w:rsidRPr="0094149C" w:rsidRDefault="0094149C" w:rsidP="00742A8C">
      <w:pPr>
        <w:rPr>
          <w:rtl/>
        </w:rPr>
      </w:pPr>
      <w:r w:rsidRPr="0094149C">
        <w:rPr>
          <w:rtl/>
        </w:rPr>
        <w:t>ولا تسمح البيانات الحالية حتى الآن باستخلاص استنتاجات حول تطور المتوسطات العالمية.</w:t>
      </w:r>
    </w:p>
    <w:p w14:paraId="47B112B0" w14:textId="7C9E967C" w:rsidR="0094149C" w:rsidRPr="0094149C" w:rsidRDefault="0094149C" w:rsidP="00742A8C">
      <w:pPr>
        <w:pStyle w:val="Headingb"/>
        <w:rPr>
          <w:rtl/>
        </w:rPr>
      </w:pPr>
      <w:r w:rsidRPr="0094149C">
        <w:rPr>
          <w:rtl/>
        </w:rPr>
        <w:t xml:space="preserve">المقصد </w:t>
      </w:r>
      <w:r w:rsidRPr="0094149C">
        <w:t>6.1</w:t>
      </w:r>
      <w:r w:rsidRPr="0094149C">
        <w:rPr>
          <w:rtl/>
        </w:rPr>
        <w:t xml:space="preserve">: تحسين تأهب البلدان </w:t>
      </w:r>
      <w:r w:rsidR="00E8665F">
        <w:rPr>
          <w:rtl/>
        </w:rPr>
        <w:t>في </w:t>
      </w:r>
      <w:r w:rsidRPr="0094149C">
        <w:rPr>
          <w:rtl/>
        </w:rPr>
        <w:t>مجال الأمن السيبراني</w:t>
      </w:r>
    </w:p>
    <w:p w14:paraId="6F26D190" w14:textId="599CA335" w:rsidR="0094149C" w:rsidRPr="0094149C" w:rsidRDefault="0094149C" w:rsidP="0094149C">
      <w:pPr>
        <w:rPr>
          <w:b/>
          <w:rtl/>
        </w:rPr>
      </w:pPr>
      <w:r w:rsidRPr="0094149C">
        <w:rPr>
          <w:b/>
          <w:rtl/>
        </w:rPr>
        <w:t xml:space="preserve">فيما يتعلق بتعزيز التأهب </w:t>
      </w:r>
      <w:r w:rsidR="00E8665F">
        <w:rPr>
          <w:b/>
          <w:rtl/>
        </w:rPr>
        <w:t>في </w:t>
      </w:r>
      <w:r w:rsidRPr="0094149C">
        <w:rPr>
          <w:b/>
          <w:rtl/>
        </w:rPr>
        <w:t>مجال الأمن السيبراني بين البلدان، لوحظ إحراز تقدم ملحوظ. وبحلول عام 2024، أنشأت</w:t>
      </w:r>
      <w:r w:rsidR="006C3BC7">
        <w:rPr>
          <w:rFonts w:hint="eastAsia"/>
          <w:b/>
          <w:rtl/>
          <w:lang w:bidi="ar-EG"/>
        </w:rPr>
        <w:t> </w:t>
      </w:r>
      <w:r w:rsidRPr="0094149C">
        <w:rPr>
          <w:b/>
          <w:rtl/>
        </w:rPr>
        <w:t>132 بلداً أفرقة استجابة للحوادث الحاسوبية (</w:t>
      </w:r>
      <w:r w:rsidRPr="0094149C">
        <w:rPr>
          <w:bCs/>
          <w:lang w:bidi="ar-EG"/>
        </w:rPr>
        <w:t>CIRT</w:t>
      </w:r>
      <w:r w:rsidRPr="0094149C">
        <w:rPr>
          <w:b/>
          <w:rtl/>
        </w:rPr>
        <w:t xml:space="preserve">)، بما يمثل زيادة عن عددها البالغ 109 </w:t>
      </w:r>
      <w:r w:rsidR="00165401">
        <w:rPr>
          <w:rFonts w:hint="cs"/>
          <w:b/>
          <w:rtl/>
        </w:rPr>
        <w:t>فريقاً</w:t>
      </w:r>
      <w:r w:rsidRPr="0094149C">
        <w:rPr>
          <w:b/>
          <w:rtl/>
        </w:rPr>
        <w:t xml:space="preserve"> </w:t>
      </w:r>
      <w:r w:rsidR="00E8665F">
        <w:rPr>
          <w:b/>
          <w:rtl/>
        </w:rPr>
        <w:t>في </w:t>
      </w:r>
      <w:r w:rsidRPr="0094149C">
        <w:rPr>
          <w:b/>
          <w:rtl/>
        </w:rPr>
        <w:t xml:space="preserve">عام 2020. </w:t>
      </w:r>
      <w:r w:rsidRPr="0094149C">
        <w:rPr>
          <w:b/>
          <w:rtl/>
        </w:rPr>
        <w:lastRenderedPageBreak/>
        <w:t xml:space="preserve">وعلاوةً </w:t>
      </w:r>
      <w:r w:rsidR="00E8665F">
        <w:rPr>
          <w:b/>
          <w:rtl/>
        </w:rPr>
        <w:t>على </w:t>
      </w:r>
      <w:r w:rsidRPr="0094149C">
        <w:rPr>
          <w:b/>
          <w:rtl/>
        </w:rPr>
        <w:t xml:space="preserve">ذلك، نفذت 127 بلداً استراتيجيات وخطط عمل وطنية </w:t>
      </w:r>
      <w:r w:rsidR="00E8665F">
        <w:rPr>
          <w:b/>
          <w:rtl/>
        </w:rPr>
        <w:t>في </w:t>
      </w:r>
      <w:r w:rsidRPr="0094149C">
        <w:rPr>
          <w:b/>
          <w:rtl/>
        </w:rPr>
        <w:t xml:space="preserve">مجال الأمن السيبراني، بما يمثل زيادة عن عددها البالغ 107 </w:t>
      </w:r>
      <w:r w:rsidR="001F5C42">
        <w:rPr>
          <w:rFonts w:hint="cs"/>
          <w:b/>
          <w:rtl/>
        </w:rPr>
        <w:t>بلدان</w:t>
      </w:r>
      <w:r w:rsidRPr="0094149C">
        <w:rPr>
          <w:b/>
          <w:rtl/>
        </w:rPr>
        <w:t xml:space="preserve"> </w:t>
      </w:r>
      <w:r w:rsidR="00E8665F">
        <w:rPr>
          <w:b/>
          <w:rtl/>
        </w:rPr>
        <w:t>في </w:t>
      </w:r>
      <w:r w:rsidRPr="0094149C">
        <w:rPr>
          <w:b/>
          <w:rtl/>
        </w:rPr>
        <w:t>عام 2020.</w:t>
      </w:r>
    </w:p>
    <w:p w14:paraId="3F42632B" w14:textId="44705D3C" w:rsidR="0094149C" w:rsidRPr="0094149C" w:rsidRDefault="0094149C" w:rsidP="00742A8C">
      <w:pPr>
        <w:pStyle w:val="Headingb"/>
        <w:rPr>
          <w:rtl/>
        </w:rPr>
      </w:pPr>
      <w:r w:rsidRPr="0094149C">
        <w:rPr>
          <w:rtl/>
        </w:rPr>
        <w:t xml:space="preserve">المقصد 7.1: النفاذ الشامل </w:t>
      </w:r>
      <w:r w:rsidR="00E8665F">
        <w:rPr>
          <w:rtl/>
        </w:rPr>
        <w:t>إلى </w:t>
      </w:r>
      <w:r w:rsidRPr="0094149C">
        <w:rPr>
          <w:rtl/>
        </w:rPr>
        <w:t>الإنترنت لجميع الأفراد</w:t>
      </w:r>
    </w:p>
    <w:p w14:paraId="70E34B26" w14:textId="06D9AC6A" w:rsidR="0094149C" w:rsidRPr="0094149C" w:rsidRDefault="00E8665F" w:rsidP="0094149C">
      <w:pPr>
        <w:rPr>
          <w:rtl/>
        </w:rPr>
      </w:pPr>
      <w:r>
        <w:rPr>
          <w:rtl/>
        </w:rPr>
        <w:t>في </w:t>
      </w:r>
      <w:r w:rsidR="0094149C" w:rsidRPr="0094149C">
        <w:rPr>
          <w:rtl/>
        </w:rPr>
        <w:t xml:space="preserve">عام 2024، بلغت الاشتراكات النشطة </w:t>
      </w:r>
      <w:r>
        <w:rPr>
          <w:rtl/>
        </w:rPr>
        <w:t>في </w:t>
      </w:r>
      <w:r w:rsidR="0094149C" w:rsidRPr="0094149C">
        <w:rPr>
          <w:rtl/>
        </w:rPr>
        <w:t xml:space="preserve">النطاق العريض المتنقل </w:t>
      </w:r>
      <w:r>
        <w:rPr>
          <w:rtl/>
        </w:rPr>
        <w:t>في </w:t>
      </w:r>
      <w:r w:rsidR="0094149C" w:rsidRPr="0094149C">
        <w:rPr>
          <w:rtl/>
        </w:rPr>
        <w:t xml:space="preserve">جميع أنحاء العالم 94,6 لكل 100 نسمة، مما يدل </w:t>
      </w:r>
      <w:r>
        <w:rPr>
          <w:rtl/>
        </w:rPr>
        <w:t>على </w:t>
      </w:r>
      <w:r w:rsidR="0094149C" w:rsidRPr="0094149C">
        <w:rPr>
          <w:rtl/>
        </w:rPr>
        <w:t xml:space="preserve">تحقق نمو ثابت. وحققت البلدان </w:t>
      </w:r>
      <w:r w:rsidR="00E961DA">
        <w:rPr>
          <w:rtl/>
        </w:rPr>
        <w:t>مرتفعة</w:t>
      </w:r>
      <w:r w:rsidR="0094149C" w:rsidRPr="0094149C">
        <w:rPr>
          <w:rtl/>
        </w:rPr>
        <w:t xml:space="preserve"> الدخل تغطية شبه شاملة بمعدل 152,7 </w:t>
      </w:r>
      <w:r>
        <w:rPr>
          <w:rtl/>
        </w:rPr>
        <w:t>في </w:t>
      </w:r>
      <w:proofErr w:type="gramStart"/>
      <w:r w:rsidR="0094149C" w:rsidRPr="0094149C">
        <w:rPr>
          <w:rtl/>
        </w:rPr>
        <w:t>المائة</w:t>
      </w:r>
      <w:proofErr w:type="gramEnd"/>
      <w:r w:rsidR="0094149C" w:rsidRPr="0094149C">
        <w:rPr>
          <w:rtl/>
        </w:rPr>
        <w:t xml:space="preserve">، </w:t>
      </w:r>
      <w:r>
        <w:rPr>
          <w:rtl/>
        </w:rPr>
        <w:t>في </w:t>
      </w:r>
      <w:r w:rsidR="0094149C" w:rsidRPr="0094149C">
        <w:rPr>
          <w:rtl/>
        </w:rPr>
        <w:t xml:space="preserve">حين أن البلدان </w:t>
      </w:r>
      <w:r w:rsidR="00E961DA">
        <w:rPr>
          <w:rtl/>
        </w:rPr>
        <w:t>منخفضة</w:t>
      </w:r>
      <w:r w:rsidR="0094149C" w:rsidRPr="0094149C">
        <w:rPr>
          <w:rtl/>
        </w:rPr>
        <w:t xml:space="preserve"> الدخل لم تصل إلا </w:t>
      </w:r>
      <w:r>
        <w:rPr>
          <w:rtl/>
        </w:rPr>
        <w:t>إلى </w:t>
      </w:r>
      <w:r w:rsidR="0094149C" w:rsidRPr="0094149C">
        <w:rPr>
          <w:rtl/>
        </w:rPr>
        <w:t xml:space="preserve">40,1 </w:t>
      </w:r>
      <w:r>
        <w:rPr>
          <w:rtl/>
        </w:rPr>
        <w:t>في </w:t>
      </w:r>
      <w:proofErr w:type="gramStart"/>
      <w:r w:rsidR="0094149C" w:rsidRPr="0094149C">
        <w:rPr>
          <w:rtl/>
        </w:rPr>
        <w:t>المائة</w:t>
      </w:r>
      <w:proofErr w:type="gramEnd"/>
      <w:r w:rsidR="0094149C" w:rsidRPr="0094149C">
        <w:rPr>
          <w:rtl/>
        </w:rPr>
        <w:t xml:space="preserve"> رغم أنها تشهد نمواً سريعاً. وتسلط هذه الفجوة الرقمية المستمرة الضوء </w:t>
      </w:r>
      <w:r>
        <w:rPr>
          <w:rtl/>
        </w:rPr>
        <w:t>على </w:t>
      </w:r>
      <w:r w:rsidR="0094149C" w:rsidRPr="0094149C">
        <w:rPr>
          <w:rtl/>
        </w:rPr>
        <w:t xml:space="preserve">التحدي المستمر المتمثل </w:t>
      </w:r>
      <w:r>
        <w:rPr>
          <w:rtl/>
        </w:rPr>
        <w:t>في </w:t>
      </w:r>
      <w:r w:rsidR="0094149C" w:rsidRPr="0094149C">
        <w:rPr>
          <w:rtl/>
        </w:rPr>
        <w:t>تحقيق التوصيلية الشاملة.</w:t>
      </w:r>
      <w:bookmarkStart w:id="21" w:name="_Hlk193703673"/>
      <w:bookmarkEnd w:id="21"/>
    </w:p>
    <w:p w14:paraId="1C46D4FE" w14:textId="7B679ACC" w:rsidR="0094149C" w:rsidRPr="0094149C" w:rsidRDefault="0094149C" w:rsidP="00E961DA">
      <w:pPr>
        <w:spacing w:before="360"/>
        <w:jc w:val="center"/>
        <w:rPr>
          <w:u w:val="single"/>
          <w:rtl/>
        </w:rPr>
      </w:pPr>
      <w:r w:rsidRPr="0094149C">
        <w:rPr>
          <w:u w:val="single"/>
          <w:rtl/>
        </w:rPr>
        <w:t>النسبة المئوية للأفراد مستخدمي الإنترنت حسب المناطق الحضرية/الريفية؛</w:t>
      </w:r>
      <w:r w:rsidRPr="0094149C">
        <w:rPr>
          <w:rtl/>
        </w:rPr>
        <w:t xml:space="preserve"> </w:t>
      </w:r>
      <w:r w:rsidRPr="0094149C">
        <w:rPr>
          <w:u w:val="single"/>
          <w:rtl/>
        </w:rPr>
        <w:t>ومصنفة حسب مستوى التنمية للفترة</w:t>
      </w:r>
      <w:r w:rsidR="00742A8C">
        <w:rPr>
          <w:rFonts w:hint="eastAsia"/>
          <w:u w:val="single"/>
          <w:rtl/>
          <w:lang w:bidi="ar-EG"/>
        </w:rPr>
        <w:t> </w:t>
      </w:r>
      <w:r w:rsidRPr="0094149C">
        <w:rPr>
          <w:u w:val="single"/>
          <w:rtl/>
        </w:rPr>
        <w:t>2021-2024</w:t>
      </w:r>
    </w:p>
    <w:p w14:paraId="30C9759F" w14:textId="7D402069" w:rsidR="0094149C" w:rsidRPr="0094149C" w:rsidRDefault="007C313C" w:rsidP="00742A8C">
      <w:pPr>
        <w:pStyle w:val="Figure"/>
        <w:bidi/>
        <w:rPr>
          <w:rFonts w:hint="default"/>
        </w:rPr>
      </w:pPr>
      <w:r>
        <w:rPr>
          <w:rFonts w:hint="default"/>
          <w:noProof/>
        </w:rPr>
        <w:drawing>
          <wp:inline distT="0" distB="0" distL="0" distR="0" wp14:anchorId="2ED078EB" wp14:editId="20285BC0">
            <wp:extent cx="5760000" cy="3150000"/>
            <wp:effectExtent l="0" t="0" r="0" b="0"/>
            <wp:docPr id="211429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3150000"/>
                    </a:xfrm>
                    <a:prstGeom prst="rect">
                      <a:avLst/>
                    </a:prstGeom>
                    <a:noFill/>
                  </pic:spPr>
                </pic:pic>
              </a:graphicData>
            </a:graphic>
          </wp:inline>
        </w:drawing>
      </w:r>
    </w:p>
    <w:p w14:paraId="5F82B062" w14:textId="25AB7375" w:rsidR="00DC3C1D" w:rsidRPr="00E961DA" w:rsidRDefault="0094149C" w:rsidP="00742A8C">
      <w:pPr>
        <w:jc w:val="center"/>
        <w:rPr>
          <w:sz w:val="18"/>
          <w:szCs w:val="18"/>
          <w:u w:val="single"/>
          <w:rtl/>
        </w:rPr>
      </w:pPr>
      <w:r w:rsidRPr="00E961DA">
        <w:rPr>
          <w:sz w:val="18"/>
          <w:szCs w:val="18"/>
          <w:rtl/>
        </w:rPr>
        <w:t xml:space="preserve">مقتبس بتصرُّف من </w:t>
      </w:r>
      <w:r w:rsidRPr="00E961DA">
        <w:rPr>
          <w:b/>
          <w:bCs/>
          <w:sz w:val="18"/>
          <w:szCs w:val="18"/>
          <w:rtl/>
        </w:rPr>
        <w:t>حقائق وأرقام</w:t>
      </w:r>
      <w:r w:rsidRPr="00E961DA">
        <w:rPr>
          <w:sz w:val="18"/>
          <w:szCs w:val="18"/>
          <w:rtl/>
        </w:rPr>
        <w:t xml:space="preserve">. </w:t>
      </w:r>
      <w:hyperlink r:id="rId41" w:anchor="chart-1" w:history="1">
        <w:r w:rsidRPr="00E961DA">
          <w:rPr>
            <w:rStyle w:val="Hyperlink"/>
            <w:rFonts w:ascii="Dubai" w:eastAsiaTheme="minorEastAsia" w:hAnsi="Dubai" w:cs="Dubai"/>
            <w:noProof w:val="0"/>
            <w:szCs w:val="18"/>
            <w:rtl/>
            <w:lang w:val="en-US" w:eastAsia="zh-CN"/>
          </w:rPr>
          <w:t>انظر الرسم البياني التفاعلي: استخدام الإنترنت</w:t>
        </w:r>
      </w:hyperlink>
    </w:p>
    <w:p w14:paraId="39FB266D" w14:textId="4B2BA751" w:rsidR="0094149C" w:rsidRPr="0094149C" w:rsidRDefault="00536E8C" w:rsidP="00536E8C">
      <w:pPr>
        <w:pStyle w:val="Heading2"/>
      </w:pPr>
      <w:bookmarkStart w:id="22" w:name="_Toc198905961"/>
      <w:bookmarkStart w:id="23" w:name="_Toc200105017"/>
      <w:r>
        <w:rPr>
          <w:lang w:bidi="ar-EG"/>
        </w:rPr>
        <w:t>2.3</w:t>
      </w:r>
      <w:r w:rsidR="0094149C" w:rsidRPr="0094149C">
        <w:rPr>
          <w:lang w:bidi="ar-EG"/>
        </w:rPr>
        <w:tab/>
      </w:r>
      <w:r w:rsidR="004C7F14">
        <w:rPr>
          <w:rFonts w:hint="cs"/>
          <w:rtl/>
          <w:lang w:bidi="ar-EG"/>
        </w:rPr>
        <w:t>التحوُّل الرقمي المستدام</w:t>
      </w:r>
      <w:bookmarkEnd w:id="22"/>
      <w:bookmarkEnd w:id="23"/>
    </w:p>
    <w:p w14:paraId="72FDEBFA" w14:textId="6BF0849B" w:rsidR="0094149C" w:rsidRPr="0094149C" w:rsidRDefault="0094149C" w:rsidP="0094149C">
      <w:pPr>
        <w:rPr>
          <w:rtl/>
        </w:rPr>
      </w:pPr>
      <w:r w:rsidRPr="0094149C">
        <w:rPr>
          <w:rtl/>
        </w:rPr>
        <w:t xml:space="preserve">تشمل دفعة الاتحاد للتحوُّل الرقمي </w:t>
      </w:r>
      <w:r w:rsidR="00E8665F">
        <w:rPr>
          <w:rtl/>
        </w:rPr>
        <w:t>إلى </w:t>
      </w:r>
      <w:r w:rsidRPr="0094149C">
        <w:rPr>
          <w:rtl/>
        </w:rPr>
        <w:t xml:space="preserve">الأمام بلوغ مقاصد محددة تتمثل </w:t>
      </w:r>
      <w:r w:rsidR="00E8665F">
        <w:rPr>
          <w:rtl/>
        </w:rPr>
        <w:t>في </w:t>
      </w:r>
      <w:r w:rsidRPr="0094149C">
        <w:rPr>
          <w:rtl/>
        </w:rPr>
        <w:t xml:space="preserve">سد جميع الفجوات الرقمية، وتعزيز المهارات الرقمية، وتحسين الخدمات المقدمة عبر الإنترنت (التجارية والحكومية </w:t>
      </w:r>
      <w:r w:rsidR="00E8665F">
        <w:rPr>
          <w:rtl/>
        </w:rPr>
        <w:t>على </w:t>
      </w:r>
      <w:r w:rsidRPr="0094149C">
        <w:rPr>
          <w:rtl/>
        </w:rPr>
        <w:t>حد سواء)، وتعزيز الإجراءات المناخية والبيئية من خلال التكنولوجيات الرقمية.</w:t>
      </w:r>
    </w:p>
    <w:p w14:paraId="1252C17F" w14:textId="721A491C" w:rsidR="0094149C" w:rsidRPr="0094149C" w:rsidRDefault="0094149C" w:rsidP="00536E8C">
      <w:pPr>
        <w:pStyle w:val="Headingb"/>
        <w:rPr>
          <w:rtl/>
        </w:rPr>
      </w:pPr>
      <w:r w:rsidRPr="0094149C">
        <w:rPr>
          <w:rtl/>
        </w:rPr>
        <w:t>المقصد 1.2: سد جميع الفجوات الرقمية (</w:t>
      </w:r>
      <w:r w:rsidR="00E8665F">
        <w:rPr>
          <w:rtl/>
        </w:rPr>
        <w:t>لا سيما</w:t>
      </w:r>
      <w:r w:rsidRPr="0094149C">
        <w:rPr>
          <w:rtl/>
        </w:rPr>
        <w:t xml:space="preserve"> المتعلقة بنوع الجنس والسن وبين المناطق الحضرية</w:t>
      </w:r>
      <w:r w:rsidR="00536E8C">
        <w:rPr>
          <w:rFonts w:hint="eastAsia"/>
          <w:rtl/>
          <w:lang w:bidi="ar-EG"/>
        </w:rPr>
        <w:t> </w:t>
      </w:r>
      <w:r w:rsidRPr="0094149C">
        <w:rPr>
          <w:rtl/>
        </w:rPr>
        <w:t>والريفية)</w:t>
      </w:r>
    </w:p>
    <w:p w14:paraId="0BD5D95E" w14:textId="5AE76CE4" w:rsidR="0094149C" w:rsidRPr="0094149C" w:rsidRDefault="0094149C" w:rsidP="0094149C">
      <w:pPr>
        <w:rPr>
          <w:rtl/>
        </w:rPr>
      </w:pPr>
      <w:r w:rsidRPr="0094149C">
        <w:rPr>
          <w:rtl/>
        </w:rPr>
        <w:t xml:space="preserve">يظهر هذا المقصد، الذي مفاده سد جميع الفجوات الرقمية، تقدماً متفاوتاً اعتماداً </w:t>
      </w:r>
      <w:r w:rsidR="00E8665F">
        <w:rPr>
          <w:rtl/>
        </w:rPr>
        <w:t>على </w:t>
      </w:r>
      <w:r w:rsidRPr="0094149C">
        <w:rPr>
          <w:rtl/>
        </w:rPr>
        <w:t xml:space="preserve">المعايير المختارة للتصنيف، مثل نوع الجنس والسن والفروق بين المناطق الريفية والحضرية. ويشير ذلك </w:t>
      </w:r>
      <w:r w:rsidR="00E8665F">
        <w:rPr>
          <w:rtl/>
        </w:rPr>
        <w:t>إلى </w:t>
      </w:r>
      <w:r w:rsidRPr="0094149C">
        <w:rPr>
          <w:rtl/>
        </w:rPr>
        <w:t xml:space="preserve">أن أوجه التقدم </w:t>
      </w:r>
      <w:r w:rsidR="00E8665F">
        <w:rPr>
          <w:rtl/>
        </w:rPr>
        <w:t>في </w:t>
      </w:r>
      <w:r w:rsidRPr="0094149C">
        <w:rPr>
          <w:rtl/>
        </w:rPr>
        <w:t xml:space="preserve">النفاذ الرقمي ليست موحدة، مما يبرز الحاجة </w:t>
      </w:r>
      <w:r w:rsidR="00E8665F">
        <w:rPr>
          <w:rtl/>
        </w:rPr>
        <w:t>إلى </w:t>
      </w:r>
      <w:r w:rsidRPr="0094149C">
        <w:rPr>
          <w:rtl/>
        </w:rPr>
        <w:t>وضع استراتيجيات هادفة لمعالجة فجوات محددة. ف</w:t>
      </w:r>
      <w:r w:rsidR="00E8665F">
        <w:rPr>
          <w:rtl/>
        </w:rPr>
        <w:t>على </w:t>
      </w:r>
      <w:r w:rsidRPr="0094149C">
        <w:rPr>
          <w:rtl/>
        </w:rPr>
        <w:t xml:space="preserve">سبيل المثال، </w:t>
      </w:r>
      <w:r w:rsidR="00E8665F">
        <w:rPr>
          <w:rtl/>
        </w:rPr>
        <w:t>في </w:t>
      </w:r>
      <w:r w:rsidRPr="0094149C">
        <w:rPr>
          <w:rtl/>
        </w:rPr>
        <w:t xml:space="preserve">عام 2024، استخدم الإنترنت 70 </w:t>
      </w:r>
      <w:r w:rsidR="00E8665F">
        <w:rPr>
          <w:rtl/>
        </w:rPr>
        <w:t>في </w:t>
      </w:r>
      <w:proofErr w:type="gramStart"/>
      <w:r w:rsidRPr="0094149C">
        <w:rPr>
          <w:rtl/>
        </w:rPr>
        <w:t>المائة</w:t>
      </w:r>
      <w:proofErr w:type="gramEnd"/>
      <w:r w:rsidRPr="0094149C">
        <w:rPr>
          <w:rtl/>
        </w:rPr>
        <w:t xml:space="preserve"> من الرجال و65 </w:t>
      </w:r>
      <w:r w:rsidR="00E8665F">
        <w:rPr>
          <w:rtl/>
        </w:rPr>
        <w:t>في </w:t>
      </w:r>
      <w:proofErr w:type="gramStart"/>
      <w:r w:rsidRPr="0094149C">
        <w:rPr>
          <w:rtl/>
        </w:rPr>
        <w:t>المائة</w:t>
      </w:r>
      <w:proofErr w:type="gramEnd"/>
      <w:r w:rsidRPr="0094149C">
        <w:rPr>
          <w:rtl/>
        </w:rPr>
        <w:t xml:space="preserve"> من النساء </w:t>
      </w:r>
      <w:r w:rsidR="00E8665F">
        <w:rPr>
          <w:rtl/>
        </w:rPr>
        <w:t>على </w:t>
      </w:r>
      <w:r w:rsidRPr="0094149C">
        <w:rPr>
          <w:rtl/>
        </w:rPr>
        <w:t xml:space="preserve">مستوى العالم، مما أدى </w:t>
      </w:r>
      <w:r w:rsidR="00E8665F">
        <w:rPr>
          <w:rtl/>
        </w:rPr>
        <w:t>إلى </w:t>
      </w:r>
      <w:r w:rsidRPr="0094149C">
        <w:rPr>
          <w:rtl/>
        </w:rPr>
        <w:t xml:space="preserve">زيادة عدد الرجال مستخدمي الإنترنت بنحو 189 مليون رجل عن عدد النساء مستخدمات الإنترنت. ويعتبر التكافؤ بين الجنسين محققاً عندما تكون درجة التكافؤ بين الجنسين -التي تحتسب بالنسبة المئوية للإناث مقسومة </w:t>
      </w:r>
      <w:r w:rsidR="00E8665F">
        <w:rPr>
          <w:rtl/>
        </w:rPr>
        <w:t>على </w:t>
      </w:r>
      <w:r w:rsidRPr="0094149C">
        <w:rPr>
          <w:rtl/>
        </w:rPr>
        <w:t xml:space="preserve">النسبة المئوية للذكور- </w:t>
      </w:r>
      <w:r w:rsidRPr="0094149C">
        <w:rPr>
          <w:rtl/>
        </w:rPr>
        <w:lastRenderedPageBreak/>
        <w:t>بين 0,98 و1,02. و</w:t>
      </w:r>
      <w:r w:rsidR="00E8665F">
        <w:rPr>
          <w:rtl/>
        </w:rPr>
        <w:t>على </w:t>
      </w:r>
      <w:r w:rsidRPr="0094149C">
        <w:rPr>
          <w:rtl/>
        </w:rPr>
        <w:t xml:space="preserve">غرار الاستخدام الإجمالي للإنترنت، يرتبط التكافؤ بين الجنسين ارتباطاً وثيقاً بمستوى التنمية. (انظر </w:t>
      </w:r>
      <w:hyperlink r:id="rId42" w:history="1">
        <w:r w:rsidRPr="00543DAE">
          <w:rPr>
            <w:rStyle w:val="Hyperlink"/>
            <w:rFonts w:ascii="Dubai" w:eastAsiaTheme="minorEastAsia" w:hAnsi="Dubai" w:cs="Dubai"/>
            <w:noProof w:val="0"/>
            <w:sz w:val="22"/>
            <w:rtl/>
            <w:lang w:val="en-US" w:eastAsia="zh-CN"/>
          </w:rPr>
          <w:t>حقائق وأرقام 2024</w:t>
        </w:r>
      </w:hyperlink>
      <w:r w:rsidRPr="0094149C">
        <w:rPr>
          <w:rtl/>
        </w:rPr>
        <w:t>)</w:t>
      </w:r>
    </w:p>
    <w:p w14:paraId="26008F6A" w14:textId="5D3AEB00" w:rsidR="0094149C" w:rsidRPr="00543DAE" w:rsidRDefault="0094149C" w:rsidP="00EA095C">
      <w:pPr>
        <w:keepNext/>
        <w:spacing w:before="360"/>
        <w:jc w:val="center"/>
        <w:rPr>
          <w:spacing w:val="-5"/>
          <w:rtl/>
        </w:rPr>
      </w:pPr>
      <w:r w:rsidRPr="00543DAE">
        <w:rPr>
          <w:spacing w:val="-5"/>
          <w:u w:val="single"/>
          <w:rtl/>
        </w:rPr>
        <w:t>النسبة المئوية للأفراد مستخدمي الإنترنت مصنفة حسب نوع الجنس؛</w:t>
      </w:r>
      <w:r w:rsidRPr="00543DAE">
        <w:rPr>
          <w:spacing w:val="-5"/>
          <w:rtl/>
        </w:rPr>
        <w:t xml:space="preserve"> </w:t>
      </w:r>
      <w:r w:rsidRPr="00543DAE">
        <w:rPr>
          <w:spacing w:val="-5"/>
          <w:u w:val="single"/>
          <w:rtl/>
        </w:rPr>
        <w:t xml:space="preserve">ومصنفة حسب مستوى التنمية للفترة </w:t>
      </w:r>
      <w:r w:rsidR="00DF1099">
        <w:rPr>
          <w:spacing w:val="-5"/>
          <w:u w:val="single"/>
        </w:rPr>
        <w:t>2024-2019</w:t>
      </w:r>
    </w:p>
    <w:p w14:paraId="7EB34D0C" w14:textId="58EFFD66" w:rsidR="00543DAE" w:rsidRPr="00543DAE" w:rsidRDefault="007C313C" w:rsidP="00543DAE">
      <w:pPr>
        <w:pStyle w:val="Figure"/>
        <w:bidi/>
        <w:rPr>
          <w:rFonts w:hint="default"/>
          <w:rtl/>
        </w:rPr>
      </w:pPr>
      <w:r>
        <w:rPr>
          <w:rFonts w:hint="default"/>
          <w:noProof/>
        </w:rPr>
        <w:drawing>
          <wp:inline distT="0" distB="0" distL="0" distR="0" wp14:anchorId="0DB7D8FB" wp14:editId="6DD84FA1">
            <wp:extent cx="5760000" cy="3380400"/>
            <wp:effectExtent l="0" t="0" r="0" b="0"/>
            <wp:docPr id="600249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380400"/>
                    </a:xfrm>
                    <a:prstGeom prst="rect">
                      <a:avLst/>
                    </a:prstGeom>
                    <a:noFill/>
                  </pic:spPr>
                </pic:pic>
              </a:graphicData>
            </a:graphic>
          </wp:inline>
        </w:drawing>
      </w:r>
    </w:p>
    <w:p w14:paraId="35BA39F4" w14:textId="07CDBF9C" w:rsidR="00DC3C1D" w:rsidRPr="00EA095C" w:rsidRDefault="0094149C" w:rsidP="00543DAE">
      <w:pPr>
        <w:jc w:val="center"/>
        <w:rPr>
          <w:sz w:val="18"/>
          <w:szCs w:val="18"/>
          <w:u w:val="single"/>
          <w:rtl/>
        </w:rPr>
      </w:pPr>
      <w:r w:rsidRPr="00EA095C">
        <w:rPr>
          <w:sz w:val="18"/>
          <w:szCs w:val="18"/>
          <w:rtl/>
        </w:rPr>
        <w:t xml:space="preserve">مقتبس بتصرُّف من </w:t>
      </w:r>
      <w:r w:rsidRPr="00EA095C">
        <w:rPr>
          <w:b/>
          <w:bCs/>
          <w:sz w:val="18"/>
          <w:szCs w:val="18"/>
          <w:rtl/>
        </w:rPr>
        <w:t>حقائق وأرقام</w:t>
      </w:r>
      <w:r w:rsidRPr="00EA095C">
        <w:rPr>
          <w:sz w:val="18"/>
          <w:szCs w:val="18"/>
          <w:rtl/>
        </w:rPr>
        <w:t xml:space="preserve">. انظر </w:t>
      </w:r>
      <w:hyperlink r:id="rId44" w:anchor="chart-3" w:history="1">
        <w:r w:rsidRPr="00EA095C">
          <w:rPr>
            <w:rStyle w:val="Hyperlink"/>
            <w:rFonts w:ascii="Dubai" w:eastAsiaTheme="minorEastAsia" w:hAnsi="Dubai" w:cs="Dubai"/>
            <w:noProof w:val="0"/>
            <w:szCs w:val="18"/>
            <w:rtl/>
            <w:lang w:val="en-US" w:eastAsia="zh-CN"/>
          </w:rPr>
          <w:t>الرسم البياني التفاعلي: استخدام الإنترنت</w:t>
        </w:r>
      </w:hyperlink>
    </w:p>
    <w:p w14:paraId="3079BBB7" w14:textId="6A435FAC" w:rsidR="0094149C" w:rsidRPr="0094149C" w:rsidRDefault="0094149C" w:rsidP="00EA095C">
      <w:pPr>
        <w:spacing w:before="360"/>
        <w:jc w:val="center"/>
        <w:rPr>
          <w:rtl/>
        </w:rPr>
      </w:pPr>
      <w:r w:rsidRPr="0094149C">
        <w:rPr>
          <w:u w:val="single"/>
          <w:rtl/>
        </w:rPr>
        <w:t>النسبة المئوية للأفراد مستخدمي الإنترنت حسب السن؛</w:t>
      </w:r>
      <w:r w:rsidRPr="0094149C">
        <w:rPr>
          <w:rtl/>
        </w:rPr>
        <w:t xml:space="preserve"> </w:t>
      </w:r>
      <w:r w:rsidRPr="0094149C">
        <w:rPr>
          <w:u w:val="single"/>
          <w:rtl/>
        </w:rPr>
        <w:t>ومصنفة حسب المنطقة للفترة 2021-2024</w:t>
      </w:r>
    </w:p>
    <w:p w14:paraId="2ACFBCDB" w14:textId="3FC56E54" w:rsidR="008935CD" w:rsidRPr="00543DAE" w:rsidRDefault="007C313C" w:rsidP="008935CD">
      <w:pPr>
        <w:pStyle w:val="Figure"/>
        <w:bidi/>
        <w:rPr>
          <w:rFonts w:hint="default"/>
          <w:rtl/>
        </w:rPr>
      </w:pPr>
      <w:r>
        <w:rPr>
          <w:rFonts w:hint="default"/>
          <w:noProof/>
        </w:rPr>
        <w:drawing>
          <wp:inline distT="0" distB="0" distL="0" distR="0" wp14:anchorId="682BF293" wp14:editId="14267378">
            <wp:extent cx="5760000" cy="2790000"/>
            <wp:effectExtent l="0" t="0" r="0" b="0"/>
            <wp:docPr id="594361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790000"/>
                    </a:xfrm>
                    <a:prstGeom prst="rect">
                      <a:avLst/>
                    </a:prstGeom>
                    <a:noFill/>
                  </pic:spPr>
                </pic:pic>
              </a:graphicData>
            </a:graphic>
          </wp:inline>
        </w:drawing>
      </w:r>
    </w:p>
    <w:p w14:paraId="020C7B07" w14:textId="70281C41" w:rsidR="00DC3C1D" w:rsidRPr="00EA095C" w:rsidRDefault="0094149C" w:rsidP="008935CD">
      <w:pPr>
        <w:jc w:val="center"/>
        <w:rPr>
          <w:sz w:val="18"/>
          <w:szCs w:val="18"/>
          <w:u w:val="single"/>
          <w:rtl/>
        </w:rPr>
      </w:pPr>
      <w:r w:rsidRPr="00EA095C">
        <w:rPr>
          <w:sz w:val="18"/>
          <w:szCs w:val="18"/>
          <w:rtl/>
        </w:rPr>
        <w:t xml:space="preserve">مقتبس بتصرُّف من </w:t>
      </w:r>
      <w:r w:rsidRPr="00EA095C">
        <w:rPr>
          <w:b/>
          <w:bCs/>
          <w:sz w:val="18"/>
          <w:szCs w:val="18"/>
          <w:rtl/>
        </w:rPr>
        <w:t>حقائق وأرقام</w:t>
      </w:r>
      <w:r w:rsidRPr="00EA095C">
        <w:rPr>
          <w:sz w:val="18"/>
          <w:szCs w:val="18"/>
          <w:rtl/>
        </w:rPr>
        <w:t xml:space="preserve">. انظر </w:t>
      </w:r>
      <w:hyperlink r:id="rId46" w:anchor="chart-1&quot;" w:history="1">
        <w:r w:rsidRPr="00EA095C">
          <w:rPr>
            <w:rStyle w:val="Hyperlink"/>
            <w:rFonts w:ascii="Dubai" w:eastAsiaTheme="minorEastAsia" w:hAnsi="Dubai" w:cs="Dubai"/>
            <w:noProof w:val="0"/>
            <w:szCs w:val="18"/>
            <w:rtl/>
            <w:lang w:val="en-US" w:eastAsia="zh-CN"/>
          </w:rPr>
          <w:t>الرسم البياني التفاعلي: استخدام الإنترنت</w:t>
        </w:r>
      </w:hyperlink>
    </w:p>
    <w:p w14:paraId="20C41FE2" w14:textId="3EF25B0D" w:rsidR="0094149C" w:rsidRPr="0094149C" w:rsidRDefault="00E8665F" w:rsidP="00EA095C">
      <w:pPr>
        <w:spacing w:before="360"/>
        <w:rPr>
          <w:rtl/>
        </w:rPr>
      </w:pPr>
      <w:r>
        <w:rPr>
          <w:rtl/>
        </w:rPr>
        <w:lastRenderedPageBreak/>
        <w:t>في </w:t>
      </w:r>
      <w:r w:rsidR="0094149C" w:rsidRPr="0094149C">
        <w:rPr>
          <w:rtl/>
        </w:rPr>
        <w:t xml:space="preserve">الآونة الأخيرة، تحرك الاتجاه العالمي تدريجياً صوب تحقيق التكافؤ بين الجنسين، حيث ارتفعت درجة التكافؤ بين الجنسين من 0,91 </w:t>
      </w:r>
      <w:r>
        <w:rPr>
          <w:rtl/>
        </w:rPr>
        <w:t>في </w:t>
      </w:r>
      <w:r w:rsidR="0094149C" w:rsidRPr="0094149C">
        <w:rPr>
          <w:rtl/>
        </w:rPr>
        <w:t xml:space="preserve">عام 2019 </w:t>
      </w:r>
      <w:r>
        <w:rPr>
          <w:rtl/>
        </w:rPr>
        <w:t>إلى </w:t>
      </w:r>
      <w:r w:rsidR="0094149C" w:rsidRPr="0094149C">
        <w:rPr>
          <w:rtl/>
        </w:rPr>
        <w:t xml:space="preserve">0,94 </w:t>
      </w:r>
      <w:r>
        <w:rPr>
          <w:rtl/>
        </w:rPr>
        <w:t>في </w:t>
      </w:r>
      <w:r w:rsidR="0094149C" w:rsidRPr="0094149C">
        <w:rPr>
          <w:rtl/>
        </w:rPr>
        <w:t xml:space="preserve">عام 2024. ويتضح هذا التحسن </w:t>
      </w:r>
      <w:r>
        <w:rPr>
          <w:rtl/>
        </w:rPr>
        <w:t>في </w:t>
      </w:r>
      <w:r w:rsidR="0094149C" w:rsidRPr="0094149C">
        <w:rPr>
          <w:rtl/>
        </w:rPr>
        <w:t>مختلف المناطق ومجموعات البلدان، باستثناء أقل البلدان نمواً</w:t>
      </w:r>
      <w:r w:rsidR="0001753E">
        <w:rPr>
          <w:rFonts w:hint="cs"/>
          <w:rtl/>
          <w:lang w:bidi="ar-EG"/>
        </w:rPr>
        <w:t xml:space="preserve"> </w:t>
      </w:r>
      <w:r w:rsidR="0001753E">
        <w:rPr>
          <w:lang w:bidi="ar-EG"/>
        </w:rPr>
        <w:t>(LDC)</w:t>
      </w:r>
      <w:r w:rsidR="0094149C" w:rsidRPr="0094149C">
        <w:rPr>
          <w:rtl/>
        </w:rPr>
        <w:t xml:space="preserve">، حيث انخفض التكافؤ بين الجنسين من 0,74 </w:t>
      </w:r>
      <w:r>
        <w:rPr>
          <w:rtl/>
        </w:rPr>
        <w:t>في </w:t>
      </w:r>
      <w:r w:rsidR="0094149C" w:rsidRPr="0094149C">
        <w:rPr>
          <w:rtl/>
        </w:rPr>
        <w:t xml:space="preserve">عام 2019 </w:t>
      </w:r>
      <w:r>
        <w:rPr>
          <w:rtl/>
        </w:rPr>
        <w:t>إلى </w:t>
      </w:r>
      <w:r w:rsidR="0094149C" w:rsidRPr="0094149C">
        <w:rPr>
          <w:rtl/>
        </w:rPr>
        <w:t xml:space="preserve">0,70 </w:t>
      </w:r>
      <w:r>
        <w:rPr>
          <w:rtl/>
        </w:rPr>
        <w:t>في </w:t>
      </w:r>
      <w:r w:rsidR="0094149C" w:rsidRPr="0094149C">
        <w:rPr>
          <w:rtl/>
        </w:rPr>
        <w:t>عام 2024.</w:t>
      </w:r>
    </w:p>
    <w:p w14:paraId="1F07D3E8" w14:textId="11E417D0" w:rsidR="0094149C" w:rsidRPr="0094149C" w:rsidRDefault="0094149C" w:rsidP="0094149C">
      <w:pPr>
        <w:rPr>
          <w:rtl/>
        </w:rPr>
      </w:pPr>
      <w:r w:rsidRPr="0094149C">
        <w:rPr>
          <w:rtl/>
        </w:rPr>
        <w:t>و</w:t>
      </w:r>
      <w:r w:rsidR="00E8665F">
        <w:rPr>
          <w:rtl/>
        </w:rPr>
        <w:t>في </w:t>
      </w:r>
      <w:r w:rsidRPr="0094149C">
        <w:rPr>
          <w:rtl/>
        </w:rPr>
        <w:t>مجموعة الدول الجزرية الصغيرة النامية (SIDS)، انخفضت درجة التكافؤ بين الجنسين انخفاضاً طفيفاً، حيث انخفضت من أ</w:t>
      </w:r>
      <w:r w:rsidR="00E8665F">
        <w:rPr>
          <w:rtl/>
        </w:rPr>
        <w:t>على </w:t>
      </w:r>
      <w:r w:rsidRPr="0094149C">
        <w:rPr>
          <w:rtl/>
        </w:rPr>
        <w:t>بقليل من واحد</w:t>
      </w:r>
      <w:r w:rsidR="00BE7EB6">
        <w:rPr>
          <w:rFonts w:hint="cs"/>
          <w:rtl/>
        </w:rPr>
        <w:t xml:space="preserve"> - </w:t>
      </w:r>
      <w:r w:rsidRPr="0094149C">
        <w:rPr>
          <w:rtl/>
        </w:rPr>
        <w:t xml:space="preserve">مما يشير </w:t>
      </w:r>
      <w:r w:rsidR="00E8665F">
        <w:rPr>
          <w:rtl/>
        </w:rPr>
        <w:t>إلى </w:t>
      </w:r>
      <w:r w:rsidRPr="0094149C">
        <w:rPr>
          <w:rtl/>
        </w:rPr>
        <w:t>أن عدد النساء اللائي يستخدمن الإنترنت أكثر من الرجال</w:t>
      </w:r>
      <w:r w:rsidR="00BE7EB6">
        <w:rPr>
          <w:rFonts w:hint="cs"/>
          <w:rtl/>
        </w:rPr>
        <w:t xml:space="preserve"> - </w:t>
      </w:r>
      <w:r w:rsidR="00E8665F">
        <w:rPr>
          <w:rtl/>
        </w:rPr>
        <w:t>إلى </w:t>
      </w:r>
      <w:r w:rsidRPr="0094149C">
        <w:rPr>
          <w:rtl/>
        </w:rPr>
        <w:t xml:space="preserve">واحد تماماً </w:t>
      </w:r>
      <w:r w:rsidR="00E8665F">
        <w:rPr>
          <w:rtl/>
        </w:rPr>
        <w:t>في </w:t>
      </w:r>
      <w:r w:rsidRPr="0094149C">
        <w:rPr>
          <w:rtl/>
        </w:rPr>
        <w:t xml:space="preserve">عام 2024، مما يعكس التكافؤ التام بين الجنسين. ومن الجدير بالذكر أن الدول الجزرية الصغيرة النامية تمثل استثناء إيجابياً من العلاقة النموذجية بين التكافؤ بين الجنسين والاستخدام الإجمالي للإنترنت، حيث حققت التكافؤ بين الجنسين </w:t>
      </w:r>
      <w:r w:rsidR="00E8665F">
        <w:rPr>
          <w:rtl/>
        </w:rPr>
        <w:t>على </w:t>
      </w:r>
      <w:r w:rsidRPr="0094149C">
        <w:rPr>
          <w:rtl/>
        </w:rPr>
        <w:t xml:space="preserve">الرغم من أن أقل من ثلثي سكانها فقط يتمتعون بالنفاذ </w:t>
      </w:r>
      <w:r w:rsidR="00E8665F">
        <w:rPr>
          <w:rtl/>
        </w:rPr>
        <w:t>إلى </w:t>
      </w:r>
      <w:r w:rsidRPr="0094149C">
        <w:rPr>
          <w:rtl/>
        </w:rPr>
        <w:t>الإنترنت.</w:t>
      </w:r>
    </w:p>
    <w:p w14:paraId="0A59249B" w14:textId="67D94D9F" w:rsidR="0094149C" w:rsidRPr="0094149C" w:rsidRDefault="0094149C" w:rsidP="0094149C">
      <w:pPr>
        <w:rPr>
          <w:rtl/>
        </w:rPr>
      </w:pPr>
      <w:r w:rsidRPr="0094149C">
        <w:rPr>
          <w:rtl/>
        </w:rPr>
        <w:t xml:space="preserve">ومن بين مناطق العالم الست حسب تصنيف الاتحاد، تحقق التكافؤ بين الجنسين </w:t>
      </w:r>
      <w:r w:rsidR="00E8665F">
        <w:rPr>
          <w:rtl/>
        </w:rPr>
        <w:t>في </w:t>
      </w:r>
      <w:r w:rsidRPr="0094149C">
        <w:rPr>
          <w:rtl/>
        </w:rPr>
        <w:t xml:space="preserve">مناطق </w:t>
      </w:r>
      <w:proofErr w:type="spellStart"/>
      <w:r w:rsidRPr="0094149C">
        <w:rPr>
          <w:rtl/>
        </w:rPr>
        <w:t>الأمريكتين</w:t>
      </w:r>
      <w:proofErr w:type="spellEnd"/>
      <w:r w:rsidRPr="0094149C">
        <w:rPr>
          <w:rtl/>
        </w:rPr>
        <w:t xml:space="preserve"> وأوروبا وكومنولث الدول المستقلة (CIS). وتحرز منطقة آسيا والمحيط الهادئ تقدماً سريعاً، حيث ارتفعت درجة التكافؤ بين الجنسين من 0,89 </w:t>
      </w:r>
      <w:r w:rsidR="00E8665F">
        <w:rPr>
          <w:rtl/>
        </w:rPr>
        <w:t>في </w:t>
      </w:r>
      <w:r w:rsidRPr="0094149C">
        <w:rPr>
          <w:rtl/>
        </w:rPr>
        <w:t xml:space="preserve">عام 2019 </w:t>
      </w:r>
      <w:r w:rsidR="00E8665F">
        <w:rPr>
          <w:rtl/>
        </w:rPr>
        <w:t>إلى </w:t>
      </w:r>
      <w:r w:rsidRPr="0094149C">
        <w:rPr>
          <w:rtl/>
        </w:rPr>
        <w:t xml:space="preserve">0,95 </w:t>
      </w:r>
      <w:r w:rsidR="00E8665F">
        <w:rPr>
          <w:rtl/>
        </w:rPr>
        <w:t>في </w:t>
      </w:r>
      <w:r w:rsidRPr="0094149C">
        <w:rPr>
          <w:rtl/>
        </w:rPr>
        <w:t>عام 2024. و</w:t>
      </w:r>
      <w:r w:rsidR="00E8665F">
        <w:rPr>
          <w:rtl/>
        </w:rPr>
        <w:t>على </w:t>
      </w:r>
      <w:r w:rsidRPr="0094149C">
        <w:rPr>
          <w:rtl/>
        </w:rPr>
        <w:t xml:space="preserve">العكس من ذلك، لم تشهد الدول العربية أي تحسن، حيث استمرت الدرجة عند 0,86 خلال هذه الفترة. وبينما تحرز منطقة </w:t>
      </w:r>
      <w:r w:rsidR="00253A43">
        <w:rPr>
          <w:rtl/>
        </w:rPr>
        <w:t>إفريقي</w:t>
      </w:r>
      <w:r w:rsidRPr="0094149C">
        <w:rPr>
          <w:rtl/>
        </w:rPr>
        <w:t>ا تقدماً، فإنها لا تزال متخلفة كثيراً عن المناطق الأخرى.</w:t>
      </w:r>
    </w:p>
    <w:p w14:paraId="18DE0010" w14:textId="57A01C50" w:rsidR="0094149C" w:rsidRPr="0094149C" w:rsidRDefault="0094149C" w:rsidP="0094149C">
      <w:pPr>
        <w:rPr>
          <w:rtl/>
        </w:rPr>
      </w:pPr>
      <w:r w:rsidRPr="0094149C">
        <w:rPr>
          <w:rtl/>
        </w:rPr>
        <w:t xml:space="preserve">ومن حيث استخدام الإنترنت حسب العمر، فإن 79 </w:t>
      </w:r>
      <w:r w:rsidR="00E8665F">
        <w:rPr>
          <w:rtl/>
        </w:rPr>
        <w:t>في </w:t>
      </w:r>
      <w:proofErr w:type="gramStart"/>
      <w:r w:rsidRPr="0094149C">
        <w:rPr>
          <w:rtl/>
        </w:rPr>
        <w:t>المائة</w:t>
      </w:r>
      <w:proofErr w:type="gramEnd"/>
      <w:r w:rsidRPr="0094149C">
        <w:rPr>
          <w:rtl/>
        </w:rPr>
        <w:t xml:space="preserve"> من الأفراد الذين تتراوح أعمارهم بين 15 و24 عاماً يستخدمون الإنترنت، وهو أ</w:t>
      </w:r>
      <w:r w:rsidR="00E8665F">
        <w:rPr>
          <w:rtl/>
        </w:rPr>
        <w:t>على </w:t>
      </w:r>
      <w:r w:rsidRPr="0094149C">
        <w:rPr>
          <w:rtl/>
        </w:rPr>
        <w:t xml:space="preserve">بنسبة 13 نقطة مئوية من معدل استخدام السكان الإجمالي البالغ 66 </w:t>
      </w:r>
      <w:r w:rsidR="00E8665F">
        <w:rPr>
          <w:rtl/>
        </w:rPr>
        <w:t>في </w:t>
      </w:r>
      <w:proofErr w:type="gramStart"/>
      <w:r w:rsidRPr="0094149C">
        <w:rPr>
          <w:rtl/>
        </w:rPr>
        <w:t>المائة</w:t>
      </w:r>
      <w:proofErr w:type="gramEnd"/>
      <w:r w:rsidRPr="0094149C">
        <w:rPr>
          <w:rtl/>
        </w:rPr>
        <w:t xml:space="preserve">. ويوجد هذا التفاوت </w:t>
      </w:r>
      <w:r w:rsidR="00E8665F">
        <w:rPr>
          <w:rtl/>
        </w:rPr>
        <w:t>في </w:t>
      </w:r>
      <w:r w:rsidRPr="0094149C">
        <w:rPr>
          <w:rtl/>
        </w:rPr>
        <w:t xml:space="preserve">جميع المناطق، ولكنه ظل يتناقص تدريجياً </w:t>
      </w:r>
      <w:r w:rsidR="00E8665F">
        <w:rPr>
          <w:rtl/>
        </w:rPr>
        <w:t>على </w:t>
      </w:r>
      <w:r w:rsidRPr="0094149C">
        <w:rPr>
          <w:rtl/>
        </w:rPr>
        <w:t>مدى السنوات الأربع الماضية.</w:t>
      </w:r>
    </w:p>
    <w:p w14:paraId="17B530AB" w14:textId="68B67E19" w:rsidR="0094149C" w:rsidRPr="0094149C" w:rsidRDefault="0094149C" w:rsidP="0094149C">
      <w:pPr>
        <w:rPr>
          <w:rtl/>
        </w:rPr>
      </w:pPr>
      <w:r w:rsidRPr="0094149C">
        <w:rPr>
          <w:rtl/>
        </w:rPr>
        <w:t>و</w:t>
      </w:r>
      <w:r w:rsidR="00E8665F">
        <w:rPr>
          <w:rtl/>
        </w:rPr>
        <w:t>في </w:t>
      </w:r>
      <w:r w:rsidRPr="0094149C">
        <w:rPr>
          <w:rtl/>
        </w:rPr>
        <w:t xml:space="preserve">البلدان </w:t>
      </w:r>
      <w:r w:rsidR="00E961DA">
        <w:rPr>
          <w:rtl/>
        </w:rPr>
        <w:t>منخفضة</w:t>
      </w:r>
      <w:r w:rsidRPr="0094149C">
        <w:rPr>
          <w:rtl/>
        </w:rPr>
        <w:t xml:space="preserve"> الدخل، من المرجح أن يستخدم الأشخاص الذين تتراوح أعمارهم بين 15 و24 عاماً الإنترنت أكثر من الأفراد الآخرين بمقدار 1,9 مرة. </w:t>
      </w:r>
      <w:r w:rsidR="00E8665F">
        <w:rPr>
          <w:rtl/>
        </w:rPr>
        <w:t>في </w:t>
      </w:r>
      <w:r w:rsidRPr="0094149C">
        <w:rPr>
          <w:rtl/>
        </w:rPr>
        <w:t xml:space="preserve">حين أن هذه هي أكبر فجوة </w:t>
      </w:r>
      <w:r w:rsidR="00E8665F">
        <w:rPr>
          <w:rtl/>
        </w:rPr>
        <w:t>في </w:t>
      </w:r>
      <w:r w:rsidRPr="0094149C">
        <w:rPr>
          <w:rtl/>
        </w:rPr>
        <w:t>أي فئة دخل، فهي تمثل تحسناً طفيفاً عن عام</w:t>
      </w:r>
      <w:r w:rsidR="00672448">
        <w:rPr>
          <w:rFonts w:hint="cs"/>
          <w:rtl/>
        </w:rPr>
        <w:t> </w:t>
      </w:r>
      <w:r w:rsidRPr="0094149C">
        <w:rPr>
          <w:rtl/>
        </w:rPr>
        <w:t>2021، عندما كان الرقم 2,2.</w:t>
      </w:r>
    </w:p>
    <w:p w14:paraId="1D18D535" w14:textId="623364FF" w:rsidR="0094149C" w:rsidRPr="0094149C" w:rsidRDefault="0094149C" w:rsidP="0094149C">
      <w:pPr>
        <w:rPr>
          <w:rtl/>
        </w:rPr>
      </w:pPr>
      <w:r w:rsidRPr="0094149C">
        <w:rPr>
          <w:rtl/>
        </w:rPr>
        <w:t xml:space="preserve">ولا تزال ثمة تفاوتات كبيرة </w:t>
      </w:r>
      <w:r w:rsidR="00E8665F">
        <w:rPr>
          <w:rtl/>
        </w:rPr>
        <w:t>في </w:t>
      </w:r>
      <w:r w:rsidRPr="0094149C">
        <w:rPr>
          <w:rtl/>
        </w:rPr>
        <w:t>استخدام الإنترنت بين المناطق الحضرية والريفية. ف</w:t>
      </w:r>
      <w:r w:rsidR="00E8665F">
        <w:rPr>
          <w:rtl/>
        </w:rPr>
        <w:t>في </w:t>
      </w:r>
      <w:r w:rsidRPr="0094149C">
        <w:rPr>
          <w:rtl/>
        </w:rPr>
        <w:t xml:space="preserve">عام 2024، كان 83 </w:t>
      </w:r>
      <w:r w:rsidR="00E8665F">
        <w:rPr>
          <w:rtl/>
        </w:rPr>
        <w:t>في </w:t>
      </w:r>
      <w:proofErr w:type="gramStart"/>
      <w:r w:rsidRPr="0094149C">
        <w:rPr>
          <w:rtl/>
        </w:rPr>
        <w:t>المائة</w:t>
      </w:r>
      <w:proofErr w:type="gramEnd"/>
      <w:r w:rsidRPr="0094149C">
        <w:rPr>
          <w:rtl/>
        </w:rPr>
        <w:t xml:space="preserve"> من سكان الحضر من مستخدمي الإنترنت، </w:t>
      </w:r>
      <w:r w:rsidR="00E8665F">
        <w:rPr>
          <w:rtl/>
        </w:rPr>
        <w:t>في </w:t>
      </w:r>
      <w:r w:rsidRPr="0094149C">
        <w:rPr>
          <w:rtl/>
        </w:rPr>
        <w:t xml:space="preserve">حين أن أقل من نصف سكان الريف (48 </w:t>
      </w:r>
      <w:r w:rsidR="00E8665F">
        <w:rPr>
          <w:rtl/>
        </w:rPr>
        <w:t>في </w:t>
      </w:r>
      <w:proofErr w:type="gramStart"/>
      <w:r w:rsidRPr="0094149C">
        <w:rPr>
          <w:rtl/>
        </w:rPr>
        <w:t>المائة</w:t>
      </w:r>
      <w:proofErr w:type="gramEnd"/>
      <w:r w:rsidRPr="0094149C">
        <w:rPr>
          <w:rtl/>
        </w:rPr>
        <w:t xml:space="preserve">) كانوا يتمتعون بالنفاذ </w:t>
      </w:r>
      <w:r w:rsidR="00E8665F">
        <w:rPr>
          <w:rtl/>
        </w:rPr>
        <w:t>إلى </w:t>
      </w:r>
      <w:r w:rsidRPr="0094149C">
        <w:rPr>
          <w:rtl/>
        </w:rPr>
        <w:t xml:space="preserve">الإنترنت. ومن بين 2,6 مليار شخص لا يستخدمون الإنترنت، يقيم 1,8 مليار شخص </w:t>
      </w:r>
      <w:r w:rsidR="00E8665F">
        <w:rPr>
          <w:rtl/>
        </w:rPr>
        <w:t>في </w:t>
      </w:r>
      <w:r w:rsidRPr="0094149C">
        <w:rPr>
          <w:rtl/>
        </w:rPr>
        <w:t xml:space="preserve">المناطق الريفية، مقارنة </w:t>
      </w:r>
      <w:proofErr w:type="gramStart"/>
      <w:r w:rsidRPr="0094149C">
        <w:rPr>
          <w:rtl/>
        </w:rPr>
        <w:t>بـ800</w:t>
      </w:r>
      <w:proofErr w:type="gramEnd"/>
      <w:r w:rsidRPr="0094149C">
        <w:rPr>
          <w:rtl/>
        </w:rPr>
        <w:t xml:space="preserve"> مليون يقيمون </w:t>
      </w:r>
      <w:r w:rsidR="00E8665F">
        <w:rPr>
          <w:rtl/>
        </w:rPr>
        <w:t>في </w:t>
      </w:r>
      <w:r w:rsidRPr="0094149C">
        <w:rPr>
          <w:rtl/>
        </w:rPr>
        <w:t>المناطق الحضرية.</w:t>
      </w:r>
    </w:p>
    <w:p w14:paraId="5CB817DC" w14:textId="290B187A" w:rsidR="0094149C" w:rsidRPr="0094149C" w:rsidRDefault="0094149C" w:rsidP="0094149C">
      <w:pPr>
        <w:rPr>
          <w:rtl/>
        </w:rPr>
      </w:pPr>
      <w:r w:rsidRPr="0094149C">
        <w:rPr>
          <w:rtl/>
        </w:rPr>
        <w:t>و</w:t>
      </w:r>
      <w:r w:rsidR="00E8665F">
        <w:rPr>
          <w:rtl/>
        </w:rPr>
        <w:t>على </w:t>
      </w:r>
      <w:r w:rsidRPr="0094149C">
        <w:rPr>
          <w:rtl/>
        </w:rPr>
        <w:t xml:space="preserve">مدى السنوات الأربع الماضية، ظلت الفجوة بين المناطق الحضرية والريفية </w:t>
      </w:r>
      <w:r w:rsidR="00E8665F">
        <w:rPr>
          <w:rtl/>
        </w:rPr>
        <w:t>في </w:t>
      </w:r>
      <w:r w:rsidRPr="0094149C">
        <w:rPr>
          <w:rtl/>
        </w:rPr>
        <w:t xml:space="preserve">استخدام الإنترنت، التي حُدِّدت كمياً </w:t>
      </w:r>
      <w:r w:rsidR="00E8665F">
        <w:rPr>
          <w:rtl/>
        </w:rPr>
        <w:t>في </w:t>
      </w:r>
      <w:r w:rsidRPr="0094149C">
        <w:rPr>
          <w:rtl/>
        </w:rPr>
        <w:t xml:space="preserve">شكل نسبة مستخدمي الإنترنت </w:t>
      </w:r>
      <w:r w:rsidR="00E8665F">
        <w:rPr>
          <w:rtl/>
        </w:rPr>
        <w:t>في </w:t>
      </w:r>
      <w:r w:rsidRPr="0094149C">
        <w:rPr>
          <w:rtl/>
        </w:rPr>
        <w:t xml:space="preserve">المناطق الحضرية </w:t>
      </w:r>
      <w:r w:rsidR="00E8665F">
        <w:rPr>
          <w:rtl/>
        </w:rPr>
        <w:t>إلى </w:t>
      </w:r>
      <w:r w:rsidRPr="0094149C">
        <w:rPr>
          <w:rtl/>
        </w:rPr>
        <w:t xml:space="preserve">المناطق الريفية، ثابتة عند 1,7. وهذه الفجوة أصغر </w:t>
      </w:r>
      <w:r w:rsidR="00E8665F">
        <w:rPr>
          <w:rtl/>
        </w:rPr>
        <w:t>في </w:t>
      </w:r>
      <w:r w:rsidRPr="0094149C">
        <w:rPr>
          <w:rtl/>
        </w:rPr>
        <w:t xml:space="preserve">المناطق ذات الانتشار العالي للإنترنت، مثل أوروبا، حيث تبلغ النسبة 1,1 فحسب، بينما هي أوسع بكثير </w:t>
      </w:r>
      <w:r w:rsidR="00E8665F">
        <w:rPr>
          <w:rtl/>
        </w:rPr>
        <w:t>في </w:t>
      </w:r>
      <w:r w:rsidR="00253A43">
        <w:rPr>
          <w:rtl/>
        </w:rPr>
        <w:t>إفريقي</w:t>
      </w:r>
      <w:r w:rsidRPr="0094149C">
        <w:rPr>
          <w:rtl/>
        </w:rPr>
        <w:t xml:space="preserve">ا، إذ تبلغ 2,5. وإجمالاً، كان التقدم المحرز </w:t>
      </w:r>
      <w:r w:rsidR="00E8665F">
        <w:rPr>
          <w:rtl/>
        </w:rPr>
        <w:t>في </w:t>
      </w:r>
      <w:r w:rsidRPr="0094149C">
        <w:rPr>
          <w:rtl/>
        </w:rPr>
        <w:t xml:space="preserve">تضييق هذه الفجوة متواضعاً </w:t>
      </w:r>
      <w:r w:rsidR="00E8665F">
        <w:rPr>
          <w:rtl/>
        </w:rPr>
        <w:t>في </w:t>
      </w:r>
      <w:r w:rsidRPr="0094149C">
        <w:rPr>
          <w:rtl/>
        </w:rPr>
        <w:t xml:space="preserve">جميع المناطق، حيث شهدت منطقة آسيا والمحيط الهادئ زيادة طفيفة </w:t>
      </w:r>
      <w:r w:rsidR="00E8665F">
        <w:rPr>
          <w:rtl/>
        </w:rPr>
        <w:t>في </w:t>
      </w:r>
      <w:r w:rsidRPr="0094149C">
        <w:rPr>
          <w:rtl/>
        </w:rPr>
        <w:t xml:space="preserve">الفجوة من 1,6 </w:t>
      </w:r>
      <w:r w:rsidR="00E8665F">
        <w:rPr>
          <w:rtl/>
        </w:rPr>
        <w:t>إلى </w:t>
      </w:r>
      <w:r w:rsidRPr="0094149C">
        <w:rPr>
          <w:rtl/>
        </w:rPr>
        <w:t>1,7.</w:t>
      </w:r>
    </w:p>
    <w:p w14:paraId="1D784950" w14:textId="1DDE47F8" w:rsidR="0094149C" w:rsidRPr="0094149C" w:rsidRDefault="0094149C" w:rsidP="0094149C">
      <w:pPr>
        <w:rPr>
          <w:rtl/>
        </w:rPr>
      </w:pPr>
      <w:r w:rsidRPr="0094149C">
        <w:rPr>
          <w:rtl/>
        </w:rPr>
        <w:t xml:space="preserve">ومن ناحية أخرى، تكاد الفجوة تكون معدومة </w:t>
      </w:r>
      <w:r w:rsidR="00E8665F">
        <w:rPr>
          <w:rtl/>
        </w:rPr>
        <w:t>في </w:t>
      </w:r>
      <w:r w:rsidRPr="0094149C">
        <w:rPr>
          <w:rtl/>
        </w:rPr>
        <w:t xml:space="preserve">البلدان </w:t>
      </w:r>
      <w:r w:rsidR="00E961DA">
        <w:rPr>
          <w:rtl/>
        </w:rPr>
        <w:t>مرتفعة</w:t>
      </w:r>
      <w:r w:rsidRPr="0094149C">
        <w:rPr>
          <w:rtl/>
        </w:rPr>
        <w:t xml:space="preserve"> الدخل، حيث يبلغ متوسط النسبة 1,1. و</w:t>
      </w:r>
      <w:r w:rsidR="00E8665F">
        <w:rPr>
          <w:rtl/>
        </w:rPr>
        <w:t>في </w:t>
      </w:r>
      <w:r w:rsidRPr="0094149C">
        <w:rPr>
          <w:rtl/>
        </w:rPr>
        <w:t xml:space="preserve">البلدان </w:t>
      </w:r>
      <w:r w:rsidR="00E961DA">
        <w:rPr>
          <w:rtl/>
        </w:rPr>
        <w:t>منخفضة</w:t>
      </w:r>
      <w:r w:rsidRPr="0094149C">
        <w:rPr>
          <w:rtl/>
        </w:rPr>
        <w:t xml:space="preserve"> الدخل، </w:t>
      </w:r>
      <w:r w:rsidR="00E8665F">
        <w:rPr>
          <w:rtl/>
        </w:rPr>
        <w:t>على </w:t>
      </w:r>
      <w:r w:rsidRPr="0094149C">
        <w:rPr>
          <w:rtl/>
        </w:rPr>
        <w:t xml:space="preserve">النقيض من ذلك، لا تزال قوة فعالة، حيث يستخدم واحد فقط من سكان الريف من بين كل ستة (16 </w:t>
      </w:r>
      <w:r w:rsidR="00E8665F">
        <w:rPr>
          <w:rtl/>
        </w:rPr>
        <w:t>في </w:t>
      </w:r>
      <w:proofErr w:type="gramStart"/>
      <w:r w:rsidRPr="0094149C">
        <w:rPr>
          <w:rtl/>
        </w:rPr>
        <w:t>المائة</w:t>
      </w:r>
      <w:proofErr w:type="gramEnd"/>
      <w:r w:rsidRPr="0094149C">
        <w:rPr>
          <w:rtl/>
        </w:rPr>
        <w:t xml:space="preserve">) الإنترنت، أي ما يكاد يصل </w:t>
      </w:r>
      <w:r w:rsidR="00E8665F">
        <w:rPr>
          <w:rtl/>
        </w:rPr>
        <w:t>إلى </w:t>
      </w:r>
      <w:r w:rsidRPr="0094149C">
        <w:rPr>
          <w:rtl/>
        </w:rPr>
        <w:t xml:space="preserve">ثلث الرقم </w:t>
      </w:r>
      <w:r w:rsidR="00E8665F">
        <w:rPr>
          <w:rtl/>
        </w:rPr>
        <w:t>في </w:t>
      </w:r>
      <w:r w:rsidRPr="0094149C">
        <w:rPr>
          <w:rtl/>
        </w:rPr>
        <w:t>حالة سكان الحضر.</w:t>
      </w:r>
    </w:p>
    <w:p w14:paraId="2AA1353D" w14:textId="77777777" w:rsidR="0094149C" w:rsidRPr="002506C8" w:rsidRDefault="0094149C" w:rsidP="002506C8">
      <w:pPr>
        <w:pStyle w:val="Headingb"/>
        <w:rPr>
          <w:rtl/>
        </w:rPr>
      </w:pPr>
      <w:r w:rsidRPr="002506C8">
        <w:rPr>
          <w:rtl/>
        </w:rPr>
        <w:t>المقصد 2.2: تمتع غالبية الأفراد بالمهارات الرقمية</w:t>
      </w:r>
    </w:p>
    <w:p w14:paraId="05844153" w14:textId="16C7B719" w:rsidR="0094149C" w:rsidRPr="0094149C" w:rsidRDefault="0094149C" w:rsidP="0094149C">
      <w:pPr>
        <w:rPr>
          <w:rtl/>
        </w:rPr>
      </w:pPr>
      <w:r w:rsidRPr="0094149C">
        <w:rPr>
          <w:rtl/>
        </w:rPr>
        <w:t xml:space="preserve">المهارات الرقمية: لئن كانت أهمية المهارات الرقمية </w:t>
      </w:r>
      <w:r w:rsidR="00E8665F">
        <w:rPr>
          <w:rtl/>
        </w:rPr>
        <w:t>في </w:t>
      </w:r>
      <w:r w:rsidRPr="0094149C">
        <w:rPr>
          <w:rtl/>
        </w:rPr>
        <w:t xml:space="preserve">الاستفادة من تكنولوجيا المعلومات والاتصالات من أجل تحقيق الازدهار الاقتصادي والرفاه الاجتماعي موثقة جيداً، فالبيانات لا تزال شحيحة للغاية. ولم تقدم سوى 90 بلداً بيانات منذ عام 2020، وقدمت بيانات عن جميع مجالات المهارات </w:t>
      </w:r>
      <w:r w:rsidR="00E8665F">
        <w:rPr>
          <w:rtl/>
        </w:rPr>
        <w:t>في </w:t>
      </w:r>
      <w:r w:rsidRPr="0094149C">
        <w:rPr>
          <w:rtl/>
        </w:rPr>
        <w:t xml:space="preserve">حالات نادرة. بل إن عدداً أقل من ذلك - 40 بلداً فقط - يقدم بيانات قابلة للمقارنة بشأن مستويات المهارات </w:t>
      </w:r>
      <w:r w:rsidR="00E8665F">
        <w:rPr>
          <w:rtl/>
        </w:rPr>
        <w:t>في </w:t>
      </w:r>
      <w:r w:rsidRPr="0094149C">
        <w:rPr>
          <w:rtl/>
        </w:rPr>
        <w:t>مجال تكنولوجيا المعلومات والاتصالات.</w:t>
      </w:r>
    </w:p>
    <w:p w14:paraId="3DCAD0AA" w14:textId="59521B5A" w:rsidR="0094149C" w:rsidRPr="0094149C" w:rsidRDefault="0094149C" w:rsidP="0094149C">
      <w:pPr>
        <w:rPr>
          <w:rtl/>
        </w:rPr>
      </w:pPr>
      <w:r w:rsidRPr="0094149C">
        <w:rPr>
          <w:rtl/>
        </w:rPr>
        <w:t xml:space="preserve">وفيما يتعلق بالتقدم المحرز نحو تحقيق المقصد 2.2، الذي يهدف </w:t>
      </w:r>
      <w:r w:rsidR="00E8665F">
        <w:rPr>
          <w:rtl/>
        </w:rPr>
        <w:t>إلى </w:t>
      </w:r>
      <w:r w:rsidRPr="0094149C">
        <w:rPr>
          <w:rtl/>
        </w:rPr>
        <w:t xml:space="preserve">تحقيق امتلاك غالبية الأفراد للمهارات الرقمية، لوحظت اتجاهات ناشئة </w:t>
      </w:r>
      <w:r w:rsidR="00E8665F">
        <w:rPr>
          <w:rtl/>
        </w:rPr>
        <w:t>في </w:t>
      </w:r>
      <w:r w:rsidRPr="0094149C">
        <w:rPr>
          <w:rtl/>
        </w:rPr>
        <w:t xml:space="preserve">مهارات تكنولوجيا المعلومات والاتصالات </w:t>
      </w:r>
      <w:r w:rsidR="00E8665F">
        <w:rPr>
          <w:rtl/>
        </w:rPr>
        <w:t>على </w:t>
      </w:r>
      <w:r w:rsidRPr="0094149C">
        <w:rPr>
          <w:rtl/>
        </w:rPr>
        <w:t xml:space="preserve">الرغم من الفجوات القائمة. ومن بين البلدان التي تُبلِّغ عن بيانات عن مهارات الاتصال والتعاون، يظهر أن أكثر من 80 </w:t>
      </w:r>
      <w:r w:rsidR="00E8665F">
        <w:rPr>
          <w:rtl/>
        </w:rPr>
        <w:t>في </w:t>
      </w:r>
      <w:proofErr w:type="gramStart"/>
      <w:r w:rsidRPr="0094149C">
        <w:rPr>
          <w:rtl/>
        </w:rPr>
        <w:t>المائة</w:t>
      </w:r>
      <w:proofErr w:type="gramEnd"/>
      <w:r w:rsidRPr="0094149C">
        <w:rPr>
          <w:rtl/>
        </w:rPr>
        <w:t xml:space="preserve"> من مستخدمي الإنترنت لديهم مهارات اتصال أساسية </w:t>
      </w:r>
      <w:r w:rsidR="00E8665F">
        <w:rPr>
          <w:rtl/>
        </w:rPr>
        <w:t>على </w:t>
      </w:r>
      <w:r w:rsidRPr="0094149C">
        <w:rPr>
          <w:rtl/>
        </w:rPr>
        <w:t xml:space="preserve">الأقل، بغض النظر عن مستويات استخدام الإنترنت الإجمالية </w:t>
      </w:r>
      <w:r w:rsidR="00E8665F">
        <w:rPr>
          <w:rtl/>
        </w:rPr>
        <w:t>في </w:t>
      </w:r>
      <w:r w:rsidRPr="0094149C">
        <w:rPr>
          <w:rtl/>
        </w:rPr>
        <w:t>بلدانهم.</w:t>
      </w:r>
    </w:p>
    <w:p w14:paraId="28B3D67C" w14:textId="02F88A99" w:rsidR="0094149C" w:rsidRPr="0094149C" w:rsidRDefault="002506C8" w:rsidP="002506C8">
      <w:pPr>
        <w:pStyle w:val="Headingb"/>
        <w:rPr>
          <w:rtl/>
        </w:rPr>
      </w:pPr>
      <w:r w:rsidRPr="0094149C">
        <w:rPr>
          <w:rtl/>
        </w:rPr>
        <w:lastRenderedPageBreak/>
        <w:t xml:space="preserve">المقصد </w:t>
      </w:r>
      <w:r w:rsidR="0094149C" w:rsidRPr="0094149C">
        <w:rPr>
          <w:rtl/>
        </w:rPr>
        <w:t>3.2: الاستخدام الشامل لخدمات الإنترنت من قبل الشركات</w:t>
      </w:r>
    </w:p>
    <w:p w14:paraId="16382CE4" w14:textId="72F31979" w:rsidR="0094149C" w:rsidRPr="0094149C" w:rsidRDefault="0094149C" w:rsidP="0094149C">
      <w:pPr>
        <w:rPr>
          <w:rtl/>
        </w:rPr>
      </w:pPr>
      <w:r w:rsidRPr="0094149C">
        <w:rPr>
          <w:rtl/>
        </w:rPr>
        <w:t>مؤتمر الأمم المتحدة للتجارة والتنمية (</w:t>
      </w:r>
      <w:proofErr w:type="spellStart"/>
      <w:r w:rsidRPr="0094149C">
        <w:rPr>
          <w:rtl/>
        </w:rPr>
        <w:t>الأونكتاد</w:t>
      </w:r>
      <w:proofErr w:type="spellEnd"/>
      <w:r w:rsidR="00DF0F89">
        <w:rPr>
          <w:rFonts w:hint="cs"/>
          <w:rtl/>
        </w:rPr>
        <w:t xml:space="preserve"> </w:t>
      </w:r>
      <w:r w:rsidR="00DF0F89">
        <w:t>(UNCTAD)</w:t>
      </w:r>
      <w:r w:rsidRPr="0094149C">
        <w:rPr>
          <w:rtl/>
        </w:rPr>
        <w:t>) هو راعي هذا المؤشر. ومع ذلك، فإن المتوسطات العالمية غير متاحة حالياً بسبب عدم كفاية البيانات.</w:t>
      </w:r>
    </w:p>
    <w:p w14:paraId="041ED224" w14:textId="416C83FA" w:rsidR="0094149C" w:rsidRPr="0094149C" w:rsidRDefault="0094149C" w:rsidP="002506C8">
      <w:pPr>
        <w:pStyle w:val="Headingb"/>
        <w:rPr>
          <w:rtl/>
        </w:rPr>
      </w:pPr>
      <w:r w:rsidRPr="0094149C">
        <w:rPr>
          <w:rtl/>
        </w:rPr>
        <w:t xml:space="preserve">المقصد 4.2: نفاذ غالبية الأفراد </w:t>
      </w:r>
      <w:r w:rsidR="00E8665F">
        <w:rPr>
          <w:rtl/>
        </w:rPr>
        <w:t>إلى </w:t>
      </w:r>
      <w:r w:rsidRPr="0094149C">
        <w:rPr>
          <w:rtl/>
        </w:rPr>
        <w:t>الخدمات الحكومية عبر الإنترنت</w:t>
      </w:r>
    </w:p>
    <w:p w14:paraId="2D70621B" w14:textId="77777777" w:rsidR="0094149C" w:rsidRPr="000B667E" w:rsidRDefault="0094149C" w:rsidP="0094149C">
      <w:pPr>
        <w:rPr>
          <w:spacing w:val="-4"/>
          <w:rtl/>
        </w:rPr>
      </w:pPr>
      <w:r w:rsidRPr="000B667E">
        <w:rPr>
          <w:spacing w:val="-4"/>
          <w:rtl/>
        </w:rPr>
        <w:t>الاتحاد الدولي للاتصالات هو المسؤول عن هذا المؤشر، ولكن المتوسطات العالمية ليست متاحة بعد نظراً لعدم كفاية البيانات.</w:t>
      </w:r>
    </w:p>
    <w:p w14:paraId="4B707409" w14:textId="77777777" w:rsidR="0094149C" w:rsidRPr="0094149C" w:rsidRDefault="0094149C" w:rsidP="002506C8">
      <w:pPr>
        <w:pStyle w:val="Headingb"/>
        <w:rPr>
          <w:rtl/>
        </w:rPr>
      </w:pPr>
      <w:r w:rsidRPr="0094149C">
        <w:rPr>
          <w:rtl/>
        </w:rPr>
        <w:t xml:space="preserve">المقصد </w:t>
      </w:r>
      <w:r w:rsidRPr="0094149C">
        <w:t>5.2</w:t>
      </w:r>
      <w:r w:rsidRPr="0094149C">
        <w:rPr>
          <w:rtl/>
        </w:rPr>
        <w:t>: العمل المناخي والبيئي</w:t>
      </w:r>
    </w:p>
    <w:p w14:paraId="34204906" w14:textId="6222572E" w:rsidR="0094149C" w:rsidRPr="0094149C" w:rsidRDefault="0094149C" w:rsidP="0094149C">
      <w:pPr>
        <w:rPr>
          <w:rtl/>
        </w:rPr>
      </w:pPr>
      <w:r w:rsidRPr="0094149C">
        <w:rPr>
          <w:rtl/>
        </w:rPr>
        <w:t xml:space="preserve">يركز هذا المقصد </w:t>
      </w:r>
      <w:r w:rsidR="00E8665F">
        <w:rPr>
          <w:rtl/>
        </w:rPr>
        <w:t>على </w:t>
      </w:r>
      <w:r w:rsidRPr="0094149C">
        <w:rPr>
          <w:rtl/>
        </w:rPr>
        <w:t xml:space="preserve">تعزيز دور التكنولوجيات </w:t>
      </w:r>
      <w:r w:rsidR="00E8665F">
        <w:rPr>
          <w:rtl/>
        </w:rPr>
        <w:t>في </w:t>
      </w:r>
      <w:r w:rsidRPr="0094149C">
        <w:rPr>
          <w:rtl/>
        </w:rPr>
        <w:t xml:space="preserve">العمل المناخي والبيئي، مع التأكيد </w:t>
      </w:r>
      <w:r w:rsidR="00E8665F">
        <w:rPr>
          <w:rtl/>
        </w:rPr>
        <w:t>على </w:t>
      </w:r>
      <w:r w:rsidRPr="0094149C">
        <w:rPr>
          <w:rtl/>
        </w:rPr>
        <w:t xml:space="preserve">الحاجة الملحة </w:t>
      </w:r>
      <w:r w:rsidR="00E8665F">
        <w:rPr>
          <w:rtl/>
        </w:rPr>
        <w:t>إلى </w:t>
      </w:r>
      <w:r w:rsidRPr="0094149C">
        <w:rPr>
          <w:rtl/>
        </w:rPr>
        <w:t>إدارة المخلفات الإلكترونية (e-</w:t>
      </w:r>
      <w:proofErr w:type="spellStart"/>
      <w:r w:rsidRPr="0094149C">
        <w:rPr>
          <w:rtl/>
        </w:rPr>
        <w:t>waste</w:t>
      </w:r>
      <w:proofErr w:type="spellEnd"/>
      <w:r w:rsidRPr="0094149C">
        <w:rPr>
          <w:rtl/>
        </w:rPr>
        <w:t xml:space="preserve">) إدارة ًمسؤولةً، </w:t>
      </w:r>
      <w:r w:rsidR="00E8665F">
        <w:rPr>
          <w:rtl/>
        </w:rPr>
        <w:t>لا سيما</w:t>
      </w:r>
      <w:r w:rsidRPr="0094149C">
        <w:rPr>
          <w:rtl/>
        </w:rPr>
        <w:t xml:space="preserve"> مع تسارع الابتكار الرقمي. ووفقاً لبيانات المرصد العالمي للمخلفات الإلكترونية لعام 2024، من المتوقع أن ينتج العالم 82 مليار كيلوغرام من المخلفات الإلكترونية سنوياً بحلول عام 2030. ويدعم الاتحاد بنشاط العديد من البلدان </w:t>
      </w:r>
      <w:r w:rsidR="00E8665F">
        <w:rPr>
          <w:rtl/>
        </w:rPr>
        <w:t>في </w:t>
      </w:r>
      <w:proofErr w:type="spellStart"/>
      <w:r w:rsidRPr="0094149C">
        <w:rPr>
          <w:rtl/>
        </w:rPr>
        <w:t>الأمريكتين</w:t>
      </w:r>
      <w:proofErr w:type="spellEnd"/>
      <w:r w:rsidRPr="0094149C">
        <w:rPr>
          <w:rtl/>
        </w:rPr>
        <w:t xml:space="preserve"> و</w:t>
      </w:r>
      <w:r w:rsidR="00253A43">
        <w:rPr>
          <w:rtl/>
        </w:rPr>
        <w:t>إفريقي</w:t>
      </w:r>
      <w:r w:rsidRPr="0094149C">
        <w:rPr>
          <w:rtl/>
        </w:rPr>
        <w:t xml:space="preserve">ا وآسيا والمحيط الهادئ </w:t>
      </w:r>
      <w:r w:rsidR="00E8665F">
        <w:rPr>
          <w:rtl/>
        </w:rPr>
        <w:t>في </w:t>
      </w:r>
      <w:r w:rsidRPr="0094149C">
        <w:rPr>
          <w:rtl/>
        </w:rPr>
        <w:t>وضع لوائح تتناول مسؤولية المنتجين عن المخلفات الإلكترونية وتنفيذها. و</w:t>
      </w:r>
      <w:r w:rsidR="00E8665F">
        <w:rPr>
          <w:rtl/>
        </w:rPr>
        <w:t>في </w:t>
      </w:r>
      <w:r w:rsidRPr="0094149C">
        <w:rPr>
          <w:rtl/>
        </w:rPr>
        <w:t xml:space="preserve">عام 2010، أعيد تدوير نحو 24 </w:t>
      </w:r>
      <w:r w:rsidR="00E8665F">
        <w:rPr>
          <w:rtl/>
        </w:rPr>
        <w:t>في </w:t>
      </w:r>
      <w:proofErr w:type="gramStart"/>
      <w:r w:rsidRPr="0094149C">
        <w:rPr>
          <w:rtl/>
        </w:rPr>
        <w:t>المائة</w:t>
      </w:r>
      <w:proofErr w:type="gramEnd"/>
      <w:r w:rsidRPr="0094149C">
        <w:rPr>
          <w:rtl/>
        </w:rPr>
        <w:t xml:space="preserve"> من مجموع المخلفات الإلكترونية. وأنتج رقم قياسي قدره 62 مليار كيلوغرام من المخلفات الإلكترونية </w:t>
      </w:r>
      <w:r w:rsidR="00E8665F">
        <w:rPr>
          <w:rtl/>
        </w:rPr>
        <w:t>على </w:t>
      </w:r>
      <w:r w:rsidRPr="0094149C">
        <w:rPr>
          <w:rtl/>
        </w:rPr>
        <w:t xml:space="preserve">مستوى العالم </w:t>
      </w:r>
      <w:r w:rsidR="00E8665F">
        <w:rPr>
          <w:rtl/>
        </w:rPr>
        <w:t>في </w:t>
      </w:r>
      <w:r w:rsidRPr="0094149C">
        <w:rPr>
          <w:rtl/>
        </w:rPr>
        <w:t>عام</w:t>
      </w:r>
      <w:r w:rsidR="00B57C35">
        <w:rPr>
          <w:rFonts w:hint="eastAsia"/>
          <w:rtl/>
          <w:lang w:bidi="ar-EG"/>
        </w:rPr>
        <w:t> </w:t>
      </w:r>
      <w:r w:rsidRPr="0094149C">
        <w:rPr>
          <w:rtl/>
        </w:rPr>
        <w:t xml:space="preserve">2022، أي ما يعادل متوسط 7,8 كيلوغرامات للفرد لهذا العام؛ وأشار التوثيق </w:t>
      </w:r>
      <w:r w:rsidR="00E8665F">
        <w:rPr>
          <w:rtl/>
        </w:rPr>
        <w:t>إلى </w:t>
      </w:r>
      <w:r w:rsidRPr="0094149C">
        <w:rPr>
          <w:rtl/>
        </w:rPr>
        <w:t>أن 22,3</w:t>
      </w:r>
      <w:r w:rsidR="00A12E04">
        <w:rPr>
          <w:rFonts w:hint="cs"/>
          <w:rtl/>
        </w:rPr>
        <w:t xml:space="preserve"> في </w:t>
      </w:r>
      <w:proofErr w:type="gramStart"/>
      <w:r w:rsidR="00A12E04">
        <w:rPr>
          <w:rFonts w:hint="cs"/>
          <w:rtl/>
        </w:rPr>
        <w:t>المائة</w:t>
      </w:r>
      <w:proofErr w:type="gramEnd"/>
      <w:r w:rsidR="00A12E04">
        <w:rPr>
          <w:rFonts w:hint="cs"/>
          <w:rtl/>
        </w:rPr>
        <w:t xml:space="preserve"> </w:t>
      </w:r>
      <w:r w:rsidRPr="0094149C">
        <w:rPr>
          <w:rtl/>
        </w:rPr>
        <w:t xml:space="preserve">من كتلة المخلفات الإلكترونية هذه قد جُمعت وأعيد تدويرها بشكل رسمي وبطريقة سليمة بيئياً. ومن بين 81 بلداً مشمولة بسياسة أو تشريع أو لائحة وطنية بشأن المخلفات الإلكترونية، طبَّق 67 بلداً مبدأ مسؤولية المنتج الموسَّعة (EPR)، وكرس 46 بلداً أهدافاً وطنية لجمع المخلفات الإلكترونية </w:t>
      </w:r>
      <w:r w:rsidR="00E8665F">
        <w:rPr>
          <w:rtl/>
        </w:rPr>
        <w:t>في </w:t>
      </w:r>
      <w:r w:rsidRPr="0094149C">
        <w:rPr>
          <w:rtl/>
        </w:rPr>
        <w:t xml:space="preserve">لوائحها، واضطلع 36 بلداً منها بذلك لأهداف إعادة تدوير المخلفات الإلكترونية </w:t>
      </w:r>
      <w:r w:rsidR="00E8665F">
        <w:rPr>
          <w:rtl/>
        </w:rPr>
        <w:t>على </w:t>
      </w:r>
      <w:r w:rsidRPr="0094149C">
        <w:rPr>
          <w:rtl/>
        </w:rPr>
        <w:t>الصعيد الوطني.</w:t>
      </w:r>
    </w:p>
    <w:p w14:paraId="31B6DA6A" w14:textId="3CD92855" w:rsidR="0094149C" w:rsidRPr="0094149C" w:rsidRDefault="002506C8" w:rsidP="002506C8">
      <w:pPr>
        <w:pStyle w:val="Figure"/>
        <w:bidi/>
        <w:rPr>
          <w:rFonts w:hint="default"/>
          <w:rtl/>
        </w:rPr>
      </w:pPr>
      <w:r>
        <w:rPr>
          <w:rFonts w:hint="default"/>
          <w:noProof/>
        </w:rPr>
        <w:drawing>
          <wp:inline distT="0" distB="0" distL="0" distR="0" wp14:anchorId="4A602B3B" wp14:editId="6F56BE88">
            <wp:extent cx="5164853" cy="3095684"/>
            <wp:effectExtent l="0" t="0" r="0" b="0"/>
            <wp:docPr id="917090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81621" cy="3105734"/>
                    </a:xfrm>
                    <a:prstGeom prst="rect">
                      <a:avLst/>
                    </a:prstGeom>
                    <a:noFill/>
                  </pic:spPr>
                </pic:pic>
              </a:graphicData>
            </a:graphic>
          </wp:inline>
        </w:drawing>
      </w:r>
    </w:p>
    <w:p w14:paraId="4EE5E907" w14:textId="367AE3A5" w:rsidR="0094149C" w:rsidRPr="00EA095C" w:rsidRDefault="0094149C" w:rsidP="002506C8">
      <w:pPr>
        <w:jc w:val="center"/>
        <w:rPr>
          <w:sz w:val="18"/>
          <w:szCs w:val="18"/>
          <w:rtl/>
        </w:rPr>
      </w:pPr>
      <w:r w:rsidRPr="00EA095C">
        <w:rPr>
          <w:sz w:val="18"/>
          <w:szCs w:val="18"/>
          <w:rtl/>
        </w:rPr>
        <w:t xml:space="preserve">شكل مقتبس بتصرُّف من الاتحاد الدولي للاتصالات ومعهد الأمم المتحدة للتدريب والبحث: </w:t>
      </w:r>
      <w:hyperlink r:id="rId48" w:history="1">
        <w:r w:rsidRPr="00EA095C">
          <w:rPr>
            <w:rStyle w:val="Hyperlink"/>
            <w:rFonts w:ascii="Dubai" w:eastAsiaTheme="minorEastAsia" w:hAnsi="Dubai" w:cs="Dubai"/>
            <w:noProof w:val="0"/>
            <w:szCs w:val="18"/>
            <w:rtl/>
            <w:lang w:val="en-US" w:eastAsia="zh-CN"/>
          </w:rPr>
          <w:t>المرصد العالمي للمخلفات الإلكترونية، 2024</w:t>
        </w:r>
      </w:hyperlink>
    </w:p>
    <w:p w14:paraId="6529872F" w14:textId="32024541" w:rsidR="0094149C" w:rsidRPr="0094149C" w:rsidRDefault="0094149C" w:rsidP="00EA095C">
      <w:pPr>
        <w:spacing w:before="360"/>
        <w:rPr>
          <w:rtl/>
        </w:rPr>
      </w:pPr>
      <w:r w:rsidRPr="0094149C">
        <w:rPr>
          <w:rtl/>
        </w:rPr>
        <w:t xml:space="preserve">وعلاوةً </w:t>
      </w:r>
      <w:r w:rsidR="00E8665F">
        <w:rPr>
          <w:rtl/>
        </w:rPr>
        <w:t>على </w:t>
      </w:r>
      <w:r w:rsidRPr="0094149C">
        <w:rPr>
          <w:rtl/>
        </w:rPr>
        <w:t xml:space="preserve">ذلك، خطا الاتحاد خطوات واسعة </w:t>
      </w:r>
      <w:r w:rsidR="00E8665F">
        <w:rPr>
          <w:rtl/>
        </w:rPr>
        <w:t>في </w:t>
      </w:r>
      <w:r w:rsidRPr="0094149C">
        <w:rPr>
          <w:rtl/>
        </w:rPr>
        <w:t>دراسة استهلاك الطاقة وانبعاثات غازات الاحتباس الحراري (GHG) عبر قطاع التكنولوجيا العالمي. ومن خلال سلسلة "</w:t>
      </w:r>
      <w:hyperlink r:id="rId49" w:anchor="/ar" w:history="1">
        <w:r w:rsidRPr="004C7899">
          <w:rPr>
            <w:rStyle w:val="Hyperlink"/>
            <w:rFonts w:ascii="Dubai" w:eastAsiaTheme="minorEastAsia" w:hAnsi="Dubai" w:cs="Dubai"/>
            <w:noProof w:val="0"/>
            <w:sz w:val="22"/>
            <w:rtl/>
            <w:lang w:val="en-US" w:eastAsia="zh-CN"/>
          </w:rPr>
          <w:t>نحو شركات رقمية مراعية للبيئة</w:t>
        </w:r>
      </w:hyperlink>
      <w:r w:rsidRPr="004C7899">
        <w:rPr>
          <w:rtl/>
        </w:rPr>
        <w:t>"، تمكن لوحة المعلومات الرقمية المراعية للبيئة الاتحاد وشركائه من رصد الأثر المناخي لقطاع تكنولوجيا المعلومات والاتصالات بمزيد من الفعالية. وتحلل اللوحة انبعاثات غازات الاحتباس الحراري</w:t>
      </w:r>
      <w:r w:rsidRPr="004C7899">
        <w:rPr>
          <w:lang w:bidi="ar-EG"/>
        </w:rPr>
        <w:t xml:space="preserve"> </w:t>
      </w:r>
      <w:r w:rsidRPr="004C7899">
        <w:rPr>
          <w:rtl/>
        </w:rPr>
        <w:t xml:space="preserve">واستخدام الطاقة </w:t>
      </w:r>
      <w:r w:rsidR="00E8665F">
        <w:rPr>
          <w:rtl/>
        </w:rPr>
        <w:t>في </w:t>
      </w:r>
      <w:r w:rsidRPr="004C7899">
        <w:rPr>
          <w:rtl/>
        </w:rPr>
        <w:t>200 شركة رقمية. ويبين التقرير</w:t>
      </w:r>
      <w:r w:rsidRPr="0094149C">
        <w:rPr>
          <w:rtl/>
        </w:rPr>
        <w:t xml:space="preserve"> أن انبعاثات 166 شركة رقمية تكشف عن البيانات المناخية (تمثل 98 </w:t>
      </w:r>
      <w:r w:rsidR="00E8665F">
        <w:rPr>
          <w:rtl/>
        </w:rPr>
        <w:t>في </w:t>
      </w:r>
      <w:proofErr w:type="gramStart"/>
      <w:r w:rsidRPr="0094149C">
        <w:rPr>
          <w:rtl/>
        </w:rPr>
        <w:t>المائة</w:t>
      </w:r>
      <w:proofErr w:type="gramEnd"/>
      <w:r w:rsidRPr="0094149C">
        <w:rPr>
          <w:rtl/>
        </w:rPr>
        <w:t xml:space="preserve"> من إيرادات الشركات البالغ عددها 200 شركة) قد بلغت 293 </w:t>
      </w:r>
      <w:r w:rsidRPr="0094149C">
        <w:rPr>
          <w:rtl/>
        </w:rPr>
        <w:lastRenderedPageBreak/>
        <w:t xml:space="preserve">مليون طن من ثاني أكسيد الكربون </w:t>
      </w:r>
      <w:r w:rsidR="00E8665F">
        <w:rPr>
          <w:rtl/>
        </w:rPr>
        <w:t>في </w:t>
      </w:r>
      <w:r w:rsidRPr="0094149C">
        <w:rPr>
          <w:rtl/>
        </w:rPr>
        <w:t xml:space="preserve">عام 2022، أو 0,8 </w:t>
      </w:r>
      <w:r w:rsidR="00E8665F">
        <w:rPr>
          <w:rtl/>
        </w:rPr>
        <w:t>في </w:t>
      </w:r>
      <w:proofErr w:type="gramStart"/>
      <w:r w:rsidRPr="0094149C">
        <w:rPr>
          <w:rtl/>
        </w:rPr>
        <w:t>المائة</w:t>
      </w:r>
      <w:proofErr w:type="gramEnd"/>
      <w:r w:rsidRPr="0094149C">
        <w:rPr>
          <w:rtl/>
        </w:rPr>
        <w:t xml:space="preserve"> من إجمالي الانبعاثات العالمية المرتبطة بالطاقة (</w:t>
      </w:r>
      <w:r w:rsidR="00E8665F">
        <w:rPr>
          <w:rtl/>
        </w:rPr>
        <w:t>في </w:t>
      </w:r>
      <w:r w:rsidRPr="0094149C">
        <w:rPr>
          <w:rtl/>
        </w:rPr>
        <w:t xml:space="preserve">حين كان الرقم العالمي 36,8 غيغا طن </w:t>
      </w:r>
      <w:r w:rsidR="00E8665F">
        <w:rPr>
          <w:rtl/>
        </w:rPr>
        <w:t>في </w:t>
      </w:r>
      <w:r w:rsidRPr="0094149C">
        <w:rPr>
          <w:rtl/>
        </w:rPr>
        <w:t>عام 2022).</w:t>
      </w:r>
    </w:p>
    <w:p w14:paraId="326248FD" w14:textId="77777777" w:rsidR="00A12E04" w:rsidRDefault="0094149C" w:rsidP="004C7899">
      <w:pPr>
        <w:rPr>
          <w:rtl/>
        </w:rPr>
      </w:pPr>
      <w:r w:rsidRPr="0094149C">
        <w:rPr>
          <w:rtl/>
        </w:rPr>
        <w:t xml:space="preserve">ولا يزال التحدي المتمثل </w:t>
      </w:r>
      <w:r w:rsidR="00E8665F">
        <w:rPr>
          <w:rtl/>
        </w:rPr>
        <w:t>في </w:t>
      </w:r>
      <w:r w:rsidRPr="0094149C">
        <w:rPr>
          <w:rtl/>
        </w:rPr>
        <w:t xml:space="preserve">القياس الكمي للأثر الإيجابي لتكنولوجيا المعلومات والاتصالات </w:t>
      </w:r>
      <w:r w:rsidR="00E8665F">
        <w:rPr>
          <w:rtl/>
        </w:rPr>
        <w:t>على </w:t>
      </w:r>
      <w:r w:rsidRPr="0094149C">
        <w:rPr>
          <w:rtl/>
        </w:rPr>
        <w:t>الحد من البصمة البيئية للقطاعات الأخرى قائماً.</w:t>
      </w:r>
    </w:p>
    <w:p w14:paraId="38112CF1" w14:textId="5A776B75" w:rsidR="0094149C" w:rsidRPr="0094149C" w:rsidRDefault="0094149C" w:rsidP="004C7899">
      <w:pPr>
        <w:rPr>
          <w:rtl/>
        </w:rPr>
      </w:pPr>
      <w:r w:rsidRPr="0094149C">
        <w:rPr>
          <w:rtl/>
        </w:rPr>
        <w:br w:type="page"/>
      </w:r>
    </w:p>
    <w:p w14:paraId="05F5F92A" w14:textId="421A1239" w:rsidR="0094149C" w:rsidRPr="0094149C" w:rsidRDefault="00A00207" w:rsidP="00A00207">
      <w:pPr>
        <w:pStyle w:val="Heading1"/>
        <w:rPr>
          <w:rtl/>
        </w:rPr>
      </w:pPr>
      <w:bookmarkStart w:id="24" w:name="_Toc198905962"/>
      <w:bookmarkStart w:id="25" w:name="_Toc200105018"/>
      <w:bookmarkStart w:id="26" w:name="_Toc37860456"/>
      <w:bookmarkStart w:id="27" w:name="_Toc37861217"/>
      <w:bookmarkStart w:id="28" w:name="_Toc37943336"/>
      <w:bookmarkEnd w:id="3"/>
      <w:bookmarkEnd w:id="4"/>
      <w:bookmarkEnd w:id="5"/>
      <w:bookmarkEnd w:id="14"/>
      <w:r>
        <w:lastRenderedPageBreak/>
        <w:t>4</w:t>
      </w:r>
      <w:r>
        <w:tab/>
      </w:r>
      <w:r w:rsidR="0094149C" w:rsidRPr="0094149C">
        <w:rPr>
          <w:rtl/>
        </w:rPr>
        <w:t>المنتجات والخدمات</w:t>
      </w:r>
      <w:bookmarkEnd w:id="24"/>
      <w:bookmarkEnd w:id="25"/>
    </w:p>
    <w:p w14:paraId="48646B0B" w14:textId="51A869A0" w:rsidR="0094149C" w:rsidRPr="0094149C" w:rsidRDefault="00A00207" w:rsidP="00A00207">
      <w:pPr>
        <w:pStyle w:val="Heading2"/>
      </w:pPr>
      <w:bookmarkStart w:id="29" w:name="_Toc198905963"/>
      <w:bookmarkStart w:id="30" w:name="_Toc200105019"/>
      <w:r>
        <w:rPr>
          <w:lang w:bidi="ar-EG"/>
        </w:rPr>
        <w:t>1.4</w:t>
      </w:r>
      <w:r w:rsidR="0094149C" w:rsidRPr="0094149C">
        <w:rPr>
          <w:lang w:bidi="ar-EG"/>
        </w:rPr>
        <w:tab/>
      </w:r>
      <w:r w:rsidR="0094149C" w:rsidRPr="0094149C">
        <w:rPr>
          <w:rtl/>
        </w:rPr>
        <w:t>وضع اللوائح الإدارية للاتحاد وتطبيقها</w:t>
      </w:r>
      <w:bookmarkEnd w:id="29"/>
      <w:bookmarkEnd w:id="30"/>
    </w:p>
    <w:p w14:paraId="4F6B53F8" w14:textId="6CC2A123" w:rsidR="0094149C" w:rsidRPr="0094149C" w:rsidRDefault="00A00207" w:rsidP="00A00207">
      <w:pPr>
        <w:pStyle w:val="Heading3"/>
        <w:rPr>
          <w:rtl/>
        </w:rPr>
      </w:pPr>
      <w:bookmarkStart w:id="31" w:name="_Toc198905964"/>
      <w:bookmarkStart w:id="32" w:name="_Toc200105020"/>
      <w:r>
        <w:t>1.1.4</w:t>
      </w:r>
      <w:r w:rsidR="0094149C" w:rsidRPr="0094149C">
        <w:rPr>
          <w:rtl/>
        </w:rPr>
        <w:tab/>
        <w:t>لوائح الراديو</w:t>
      </w:r>
      <w:bookmarkEnd w:id="31"/>
      <w:bookmarkEnd w:id="32"/>
    </w:p>
    <w:p w14:paraId="63813C2A" w14:textId="5B2F5D66" w:rsidR="0094149C" w:rsidRPr="0094149C" w:rsidRDefault="0094149C" w:rsidP="0094149C">
      <w:pPr>
        <w:rPr>
          <w:rtl/>
        </w:rPr>
      </w:pPr>
      <w:r w:rsidRPr="0094149C">
        <w:rPr>
          <w:rtl/>
        </w:rPr>
        <w:t>يحتفظ الاتحاد الدولي للاتصالات (</w:t>
      </w:r>
      <w:r w:rsidRPr="0094149C">
        <w:rPr>
          <w:lang w:bidi="ar-EG"/>
        </w:rPr>
        <w:t>ITU</w:t>
      </w:r>
      <w:r w:rsidRPr="0094149C">
        <w:rPr>
          <w:rtl/>
        </w:rPr>
        <w:t xml:space="preserve">) </w:t>
      </w:r>
      <w:hyperlink r:id="rId50" w:history="1">
        <w:r w:rsidRPr="00A00207">
          <w:rPr>
            <w:rStyle w:val="Hyperlink"/>
            <w:rFonts w:ascii="Dubai" w:eastAsiaTheme="minorEastAsia" w:hAnsi="Dubai" w:cs="Dubai"/>
            <w:noProof w:val="0"/>
            <w:sz w:val="22"/>
            <w:rtl/>
            <w:lang w:val="en-US" w:eastAsia="zh-CN"/>
          </w:rPr>
          <w:t>بلوائح الراديو</w:t>
        </w:r>
      </w:hyperlink>
      <w:r w:rsidRPr="0094149C">
        <w:rPr>
          <w:rtl/>
        </w:rPr>
        <w:t xml:space="preserve">، وهي المعاهدة الدولية التي تنظم استعمال طيف الترددات الراديوية والمدارات الساتلية لجميع أنواع الاتصالات اللاسلكية. وبدعم اللوائح وتيسير التعاون الدولي ذي الصلة، تدعم المنظمة النفاذ المنصف </w:t>
      </w:r>
      <w:r w:rsidR="00E8665F">
        <w:rPr>
          <w:rtl/>
        </w:rPr>
        <w:t>إلى </w:t>
      </w:r>
      <w:r w:rsidRPr="0094149C">
        <w:rPr>
          <w:rtl/>
        </w:rPr>
        <w:t xml:space="preserve">الطيف والمدارات واستعمالهما استعمالاً رشيداً بوصفها موارد طبيعية محدودة. ومن خلال الاتحاد، تتفق الإدارات </w:t>
      </w:r>
      <w:r w:rsidR="00E8665F">
        <w:rPr>
          <w:rtl/>
        </w:rPr>
        <w:t>على </w:t>
      </w:r>
      <w:r w:rsidRPr="0094149C">
        <w:rPr>
          <w:rtl/>
        </w:rPr>
        <w:t xml:space="preserve">تخصيصات الترددات الراديوية وإدارتها، </w:t>
      </w:r>
      <w:r w:rsidR="00E8665F">
        <w:rPr>
          <w:rtl/>
        </w:rPr>
        <w:t>إلى </w:t>
      </w:r>
      <w:r w:rsidRPr="0094149C">
        <w:rPr>
          <w:rtl/>
        </w:rPr>
        <w:t>جانب إجراءات التنسيق لتجنب التداخل الراديوي الضار. ويتيح الاتحاد ومكتب الاتصالات الراديوية (</w:t>
      </w:r>
      <w:r w:rsidRPr="0094149C">
        <w:rPr>
          <w:lang w:bidi="ar-EG"/>
        </w:rPr>
        <w:t>BR</w:t>
      </w:r>
      <w:r w:rsidRPr="0094149C">
        <w:rPr>
          <w:rtl/>
        </w:rPr>
        <w:t xml:space="preserve">) هذه الأنشطة، ويدعم الدول الأعضاء </w:t>
      </w:r>
      <w:r w:rsidR="00E8665F">
        <w:rPr>
          <w:rtl/>
        </w:rPr>
        <w:t>في </w:t>
      </w:r>
      <w:r w:rsidRPr="0094149C">
        <w:rPr>
          <w:rtl/>
        </w:rPr>
        <w:t xml:space="preserve">مختلف بقاع العالم الخبرات المتعلقة بالاتصالات </w:t>
      </w:r>
      <w:r w:rsidR="00E8665F">
        <w:rPr>
          <w:rtl/>
        </w:rPr>
        <w:t>في </w:t>
      </w:r>
      <w:proofErr w:type="gramStart"/>
      <w:r w:rsidRPr="0094149C">
        <w:rPr>
          <w:rtl/>
        </w:rPr>
        <w:t>البر</w:t>
      </w:r>
      <w:proofErr w:type="gramEnd"/>
      <w:r w:rsidRPr="0094149C">
        <w:rPr>
          <w:rtl/>
        </w:rPr>
        <w:t xml:space="preserve"> والبحر والجو والفضاء.</w:t>
      </w:r>
    </w:p>
    <w:p w14:paraId="6FEE06C0" w14:textId="55746E90" w:rsidR="0094149C" w:rsidRPr="0094149C" w:rsidRDefault="0094149C" w:rsidP="0094149C">
      <w:pPr>
        <w:rPr>
          <w:rtl/>
        </w:rPr>
      </w:pPr>
      <w:r w:rsidRPr="0094149C">
        <w:rPr>
          <w:rtl/>
        </w:rPr>
        <w:t>و</w:t>
      </w:r>
      <w:r w:rsidR="00E8665F">
        <w:rPr>
          <w:rtl/>
        </w:rPr>
        <w:t>في </w:t>
      </w:r>
      <w:r w:rsidRPr="0094149C">
        <w:rPr>
          <w:rtl/>
        </w:rPr>
        <w:t xml:space="preserve">عام 2024، نفذ مكتب الاتصالات الراديوية نتائج </w:t>
      </w:r>
      <w:hyperlink r:id="rId51" w:anchor="/ar" w:history="1">
        <w:r w:rsidRPr="00A00207">
          <w:rPr>
            <w:rStyle w:val="Hyperlink"/>
            <w:rFonts w:ascii="Dubai" w:eastAsiaTheme="minorEastAsia" w:hAnsi="Dubai" w:cs="Dubai"/>
            <w:noProof w:val="0"/>
            <w:sz w:val="22"/>
            <w:rtl/>
            <w:lang w:val="en-US" w:eastAsia="zh-CN"/>
          </w:rPr>
          <w:t>المؤتمر العالمي للاتصالات الراديوية لعام 2023 (WRC-23)</w:t>
        </w:r>
      </w:hyperlink>
      <w:r w:rsidRPr="0094149C">
        <w:rPr>
          <w:rtl/>
        </w:rPr>
        <w:t xml:space="preserve">، بما </w:t>
      </w:r>
      <w:r w:rsidR="00E8665F">
        <w:rPr>
          <w:rtl/>
        </w:rPr>
        <w:t>في </w:t>
      </w:r>
      <w:r w:rsidRPr="0094149C">
        <w:rPr>
          <w:rtl/>
        </w:rPr>
        <w:t>ذلك استكمال الأنشطة التالية:</w:t>
      </w:r>
    </w:p>
    <w:p w14:paraId="1985D862" w14:textId="6C5D315A" w:rsidR="0094149C" w:rsidRPr="0094149C" w:rsidRDefault="00A00207" w:rsidP="00A00207">
      <w:pPr>
        <w:pStyle w:val="enumlev1"/>
        <w:rPr>
          <w:rtl/>
        </w:rPr>
      </w:pPr>
      <w:r w:rsidRPr="00A00207">
        <w:sym w:font="Wingdings 2" w:char="F097"/>
      </w:r>
      <w:r w:rsidRPr="00A00207">
        <w:tab/>
      </w:r>
      <w:hyperlink r:id="rId52" w:history="1">
        <w:r w:rsidR="0094149C" w:rsidRPr="00EA095C">
          <w:rPr>
            <w:rStyle w:val="Hyperlink"/>
            <w:rFonts w:ascii="Dubai" w:eastAsiaTheme="minorEastAsia" w:hAnsi="Dubai" w:cs="Dubai"/>
            <w:noProof w:val="0"/>
            <w:sz w:val="22"/>
            <w:rtl/>
            <w:lang w:val="en-US" w:eastAsia="zh-CN"/>
          </w:rPr>
          <w:t xml:space="preserve">نشرت </w:t>
        </w:r>
        <w:r w:rsidR="00E8665F" w:rsidRPr="00EA095C">
          <w:rPr>
            <w:rStyle w:val="Hyperlink"/>
            <w:rFonts w:ascii="Dubai" w:eastAsiaTheme="minorEastAsia" w:hAnsi="Dubai" w:cs="Dubai"/>
            <w:noProof w:val="0"/>
            <w:sz w:val="22"/>
            <w:rtl/>
            <w:lang w:val="en-US" w:eastAsia="zh-CN"/>
          </w:rPr>
          <w:t>في </w:t>
        </w:r>
        <w:r w:rsidR="0094149C" w:rsidRPr="00EA095C">
          <w:rPr>
            <w:rStyle w:val="Hyperlink"/>
            <w:rFonts w:ascii="Dubai" w:eastAsiaTheme="minorEastAsia" w:hAnsi="Dubai" w:cs="Dubai"/>
            <w:noProof w:val="0"/>
            <w:sz w:val="22"/>
            <w:rtl/>
            <w:lang w:val="en-US" w:eastAsia="zh-CN"/>
          </w:rPr>
          <w:t>عام 2024</w:t>
        </w:r>
      </w:hyperlink>
      <w:r w:rsidR="0094149C" w:rsidRPr="00EA095C">
        <w:rPr>
          <w:rtl/>
        </w:rPr>
        <w:t xml:space="preserve"> الطبع</w:t>
      </w:r>
      <w:r w:rsidR="0094149C" w:rsidRPr="0094149C">
        <w:rPr>
          <w:rtl/>
        </w:rPr>
        <w:t xml:space="preserve">ة الجديدة من لوائح الراديو التي تحتوي </w:t>
      </w:r>
      <w:r w:rsidR="00E8665F">
        <w:rPr>
          <w:rtl/>
        </w:rPr>
        <w:t>على </w:t>
      </w:r>
      <w:r w:rsidR="0094149C" w:rsidRPr="0094149C">
        <w:rPr>
          <w:rtl/>
        </w:rPr>
        <w:t>الوثائق النهائية المعتمدة من المؤتمر</w:t>
      </w:r>
      <w:r w:rsidR="00EA095C">
        <w:rPr>
          <w:rFonts w:hint="cs"/>
          <w:rtl/>
        </w:rPr>
        <w:t> </w:t>
      </w:r>
      <w:r w:rsidR="0094149C" w:rsidRPr="0094149C">
        <w:rPr>
          <w:rtl/>
        </w:rPr>
        <w:t>WRC-23. ويمكن تنزيل لوائح الراديو مجاناً من الموقع الإلكتروني للاتحاد.</w:t>
      </w:r>
    </w:p>
    <w:p w14:paraId="3ECAD8FB" w14:textId="4E3B2DA6" w:rsidR="0094149C" w:rsidRPr="0094149C" w:rsidRDefault="00A00207" w:rsidP="00A00207">
      <w:pPr>
        <w:pStyle w:val="enumlev1"/>
        <w:rPr>
          <w:rtl/>
        </w:rPr>
      </w:pPr>
      <w:r>
        <w:sym w:font="Wingdings 2" w:char="F097"/>
      </w:r>
      <w:r>
        <w:tab/>
      </w:r>
      <w:r w:rsidR="0094149C" w:rsidRPr="0094149C">
        <w:rPr>
          <w:rtl/>
        </w:rPr>
        <w:t>يواصل مكتب الاتصالات الراديوية تحديث وصيانة أدوات البرمجيات لتسهيل استعمال وتحليل لوائح الراديو</w:t>
      </w:r>
      <w:r w:rsidR="00A83E72">
        <w:rPr>
          <w:rFonts w:hint="cs"/>
          <w:rtl/>
        </w:rPr>
        <w:t> </w:t>
      </w:r>
      <w:r w:rsidR="0094149C" w:rsidRPr="0094149C">
        <w:rPr>
          <w:rtl/>
        </w:rPr>
        <w:t>(RR)</w:t>
      </w:r>
      <w:r w:rsidR="00241A72">
        <w:rPr>
          <w:rFonts w:hint="cs"/>
          <w:rtl/>
        </w:rPr>
        <w:t>.</w:t>
      </w:r>
      <w:r w:rsidR="0094149C" w:rsidRPr="0094149C">
        <w:rPr>
          <w:rtl/>
        </w:rPr>
        <w:t xml:space="preserve"> فيجري تحديث أداة تصفح لوائح الراديو بإصدار عام 2024. وحُدثت أداة جدول توزيع نطاقات الترددات رقم 5 </w:t>
      </w:r>
      <w:r w:rsidR="00E8665F">
        <w:rPr>
          <w:rtl/>
        </w:rPr>
        <w:t>في </w:t>
      </w:r>
      <w:r w:rsidR="0094149C" w:rsidRPr="0094149C">
        <w:rPr>
          <w:rtl/>
        </w:rPr>
        <w:t xml:space="preserve">لوائح الراديو استناداً </w:t>
      </w:r>
      <w:r w:rsidR="00E8665F">
        <w:rPr>
          <w:rtl/>
        </w:rPr>
        <w:t>إلى </w:t>
      </w:r>
      <w:r w:rsidR="0094149C" w:rsidRPr="0094149C">
        <w:rPr>
          <w:rtl/>
        </w:rPr>
        <w:t xml:space="preserve">نتائج المؤتمر WRC-23 وطبعة لوائح الراديو لعام 2024، مع إدراج تغييرات </w:t>
      </w:r>
      <w:r w:rsidR="00E8665F">
        <w:rPr>
          <w:rtl/>
        </w:rPr>
        <w:t>في </w:t>
      </w:r>
      <w:r w:rsidR="0094149C" w:rsidRPr="0094149C">
        <w:rPr>
          <w:rtl/>
        </w:rPr>
        <w:t>توزيع</w:t>
      </w:r>
      <w:r w:rsidR="0094149C" w:rsidRPr="0094149C">
        <w:rPr>
          <w:rFonts w:hint="cs"/>
          <w:rtl/>
        </w:rPr>
        <w:t xml:space="preserve"> نطاقات</w:t>
      </w:r>
      <w:r w:rsidR="0094149C" w:rsidRPr="0094149C">
        <w:rPr>
          <w:rtl/>
        </w:rPr>
        <w:t xml:space="preserve"> الترددات والحواشي الق</w:t>
      </w:r>
      <w:r w:rsidR="00EA095C">
        <w:rPr>
          <w:rFonts w:hint="cs"/>
          <w:rtl/>
        </w:rPr>
        <w:t>ُ</w:t>
      </w:r>
      <w:r w:rsidR="0094149C" w:rsidRPr="0094149C">
        <w:rPr>
          <w:rtl/>
        </w:rPr>
        <w:t xml:space="preserve">طرية والمراجع ذات الصلة بالقرارات والتوصيات ذات الصلة، علاوةً </w:t>
      </w:r>
      <w:r w:rsidR="00E8665F">
        <w:rPr>
          <w:rtl/>
        </w:rPr>
        <w:t>على </w:t>
      </w:r>
      <w:r w:rsidR="0094149C" w:rsidRPr="0094149C">
        <w:rPr>
          <w:rtl/>
        </w:rPr>
        <w:t>أحدث نسخة من القواعد الإجرائية ذات الصلة، مع دعم استخراج الجداول الوطنية لتوزيع</w:t>
      </w:r>
      <w:r w:rsidR="0094149C" w:rsidRPr="0094149C">
        <w:rPr>
          <w:rFonts w:hint="cs"/>
          <w:rtl/>
        </w:rPr>
        <w:t xml:space="preserve"> نطاقات</w:t>
      </w:r>
      <w:r w:rsidR="0094149C" w:rsidRPr="0094149C">
        <w:rPr>
          <w:rtl/>
        </w:rPr>
        <w:t xml:space="preserve"> الترددات.</w:t>
      </w:r>
    </w:p>
    <w:p w14:paraId="06F2E390" w14:textId="78B9AE36" w:rsidR="0094149C" w:rsidRPr="0094149C" w:rsidRDefault="00A00207" w:rsidP="00A00207">
      <w:pPr>
        <w:pStyle w:val="enumlev1"/>
        <w:rPr>
          <w:rtl/>
        </w:rPr>
      </w:pPr>
      <w:r>
        <w:sym w:font="Wingdings 2" w:char="F097"/>
      </w:r>
      <w:r>
        <w:tab/>
      </w:r>
      <w:r w:rsidR="0094149C" w:rsidRPr="0094149C">
        <w:rPr>
          <w:rtl/>
        </w:rPr>
        <w:t xml:space="preserve">يقدم دليل استعمال الخدمة المتنقلة البحرية والخدمة المتنقلة البحرية الساتلية (الدليل البحري)، الذي نُشر </w:t>
      </w:r>
      <w:r w:rsidR="00E8665F">
        <w:rPr>
          <w:rtl/>
        </w:rPr>
        <w:t>في </w:t>
      </w:r>
      <w:r w:rsidR="0094149C" w:rsidRPr="0094149C">
        <w:rPr>
          <w:rtl/>
        </w:rPr>
        <w:t>ديسمبر 2024، لمحة شاملة عن الاتصالات البحرية.</w:t>
      </w:r>
    </w:p>
    <w:p w14:paraId="2F10BEA4" w14:textId="3D3DBB27" w:rsidR="0094149C" w:rsidRPr="00241A72" w:rsidRDefault="00A00207" w:rsidP="00A00207">
      <w:pPr>
        <w:pStyle w:val="enumlev1"/>
        <w:rPr>
          <w:spacing w:val="-4"/>
          <w:rtl/>
        </w:rPr>
      </w:pPr>
      <w:r w:rsidRPr="00241A72">
        <w:rPr>
          <w:spacing w:val="-4"/>
        </w:rPr>
        <w:sym w:font="Wingdings 2" w:char="F097"/>
      </w:r>
      <w:r w:rsidRPr="00241A72">
        <w:rPr>
          <w:spacing w:val="-4"/>
        </w:rPr>
        <w:tab/>
      </w:r>
      <w:r w:rsidR="0094149C" w:rsidRPr="00EA095C">
        <w:rPr>
          <w:rtl/>
        </w:rPr>
        <w:t xml:space="preserve">بدأ مكتب الاتصالات الراديوية أيضاً الأعمال التحضيرية </w:t>
      </w:r>
      <w:r w:rsidR="00E8665F" w:rsidRPr="00EA095C">
        <w:rPr>
          <w:rtl/>
        </w:rPr>
        <w:t>في </w:t>
      </w:r>
      <w:r w:rsidR="0094149C" w:rsidRPr="00EA095C">
        <w:rPr>
          <w:rtl/>
        </w:rPr>
        <w:t>شتى كيانات قطاع الاتصالات الراديوية للاتحاد</w:t>
      </w:r>
      <w:r w:rsidR="00241A72" w:rsidRPr="00EA095C">
        <w:rPr>
          <w:rFonts w:hint="cs"/>
          <w:rtl/>
        </w:rPr>
        <w:t> </w:t>
      </w:r>
      <w:r w:rsidR="0094149C" w:rsidRPr="00EA095C">
        <w:rPr>
          <w:rtl/>
        </w:rPr>
        <w:t xml:space="preserve">(ITU-R) للمؤتمر العالمي المقبل للاتصالات الراديوية، الذي سيُعقد </w:t>
      </w:r>
      <w:r w:rsidR="00E8665F" w:rsidRPr="00EA095C">
        <w:rPr>
          <w:rtl/>
        </w:rPr>
        <w:t>في </w:t>
      </w:r>
      <w:r w:rsidR="0094149C" w:rsidRPr="00EA095C">
        <w:rPr>
          <w:rtl/>
        </w:rPr>
        <w:t>عام 2027. و</w:t>
      </w:r>
      <w:r w:rsidR="00E8665F" w:rsidRPr="00EA095C">
        <w:rPr>
          <w:rtl/>
        </w:rPr>
        <w:t>في </w:t>
      </w:r>
      <w:r w:rsidR="0094149C" w:rsidRPr="00EA095C">
        <w:rPr>
          <w:rtl/>
        </w:rPr>
        <w:t xml:space="preserve">هذا الصدد، اعتمد المجلس </w:t>
      </w:r>
      <w:r w:rsidR="00E8665F" w:rsidRPr="00EA095C">
        <w:rPr>
          <w:rtl/>
        </w:rPr>
        <w:t>في </w:t>
      </w:r>
      <w:r w:rsidR="0094149C" w:rsidRPr="00EA095C">
        <w:rPr>
          <w:rtl/>
        </w:rPr>
        <w:t>دورته لعام 2024 جدول أعمال المؤتمر العالمي للاتصالات الراديوية لعام</w:t>
      </w:r>
      <w:r w:rsidR="00EA095C">
        <w:rPr>
          <w:rFonts w:hint="cs"/>
          <w:rtl/>
        </w:rPr>
        <w:t> </w:t>
      </w:r>
      <w:r w:rsidR="0094149C" w:rsidRPr="00EA095C">
        <w:rPr>
          <w:rtl/>
        </w:rPr>
        <w:t>2027</w:t>
      </w:r>
      <w:r w:rsidR="00EA095C">
        <w:rPr>
          <w:rFonts w:hint="cs"/>
          <w:rtl/>
        </w:rPr>
        <w:t> </w:t>
      </w:r>
      <w:r w:rsidR="00EA095C">
        <w:t>(WRC</w:t>
      </w:r>
      <w:r w:rsidR="00EA095C">
        <w:noBreakHyphen/>
        <w:t>27)</w:t>
      </w:r>
      <w:r w:rsidR="0094149C" w:rsidRPr="00EA095C">
        <w:rPr>
          <w:rtl/>
        </w:rPr>
        <w:t xml:space="preserve"> ووافقت عليه بعد ذلك أغلبية الدول الأعضاء </w:t>
      </w:r>
      <w:r w:rsidR="00E8665F" w:rsidRPr="00EA095C">
        <w:rPr>
          <w:rtl/>
        </w:rPr>
        <w:t>في </w:t>
      </w:r>
      <w:r w:rsidR="0094149C" w:rsidRPr="00EA095C">
        <w:rPr>
          <w:rtl/>
        </w:rPr>
        <w:t>الاتحاد. وبدأت الأفرقة المسؤولة عن كل بند من بنود جدول أعمال المؤتمر WRC-27 والمساهمة فيه، والتي حددتها الدورة الأولى للاجتماع التحضيري ‏للمؤتمر العالمي للاتصالات الراديوية لعام</w:t>
      </w:r>
      <w:r w:rsidR="0094149C" w:rsidRPr="00EA095C">
        <w:rPr>
          <w:lang w:bidi="ar-EG"/>
        </w:rPr>
        <w:t xml:space="preserve"> </w:t>
      </w:r>
      <w:r w:rsidR="0094149C" w:rsidRPr="00EA095C">
        <w:rPr>
          <w:cs/>
        </w:rPr>
        <w:t>‎</w:t>
      </w:r>
      <w:r w:rsidR="0094149C" w:rsidRPr="00EA095C">
        <w:rPr>
          <w:lang w:bidi="ar-EG"/>
        </w:rPr>
        <w:t xml:space="preserve">2027 </w:t>
      </w:r>
      <w:r w:rsidR="0094149C" w:rsidRPr="00EA095C">
        <w:rPr>
          <w:rtl/>
        </w:rPr>
        <w:t>‏</w:t>
      </w:r>
      <w:r w:rsidR="0094149C" w:rsidRPr="00EA095C">
        <w:rPr>
          <w:lang w:bidi="ar-EG"/>
        </w:rPr>
        <w:t>(CPM27-1)</w:t>
      </w:r>
      <w:r w:rsidR="0094149C" w:rsidRPr="00EA095C">
        <w:rPr>
          <w:rtl/>
        </w:rPr>
        <w:t>، الدراسات التحضيرية للمؤتمر.</w:t>
      </w:r>
    </w:p>
    <w:p w14:paraId="306E5D51" w14:textId="5323622E" w:rsidR="0094149C" w:rsidRPr="0094149C" w:rsidRDefault="00476CDB" w:rsidP="00476CDB">
      <w:pPr>
        <w:pStyle w:val="Heading2"/>
        <w:rPr>
          <w:rtl/>
        </w:rPr>
      </w:pPr>
      <w:bookmarkStart w:id="33" w:name="_Toc198905965"/>
      <w:bookmarkStart w:id="34" w:name="_Toc200105021"/>
      <w:r>
        <w:rPr>
          <w:lang w:bidi="ar-EG"/>
        </w:rPr>
        <w:t>2.4</w:t>
      </w:r>
      <w:r w:rsidR="0094149C" w:rsidRPr="0094149C">
        <w:rPr>
          <w:rtl/>
        </w:rPr>
        <w:tab/>
        <w:t>توزيع الموارد وإدارتها</w:t>
      </w:r>
      <w:bookmarkEnd w:id="33"/>
      <w:bookmarkEnd w:id="34"/>
    </w:p>
    <w:p w14:paraId="14FEA7B2" w14:textId="65704FA6" w:rsidR="0094149C" w:rsidRPr="0094149C" w:rsidRDefault="00476CDB" w:rsidP="00476CDB">
      <w:pPr>
        <w:pStyle w:val="Heading3"/>
        <w:rPr>
          <w:rtl/>
        </w:rPr>
      </w:pPr>
      <w:bookmarkStart w:id="35" w:name="_Toc198905966"/>
      <w:bookmarkStart w:id="36" w:name="_Toc200105022"/>
      <w:r>
        <w:t>1.2.4</w:t>
      </w:r>
      <w:r w:rsidR="0094149C" w:rsidRPr="0094149C">
        <w:rPr>
          <w:rtl/>
        </w:rPr>
        <w:tab/>
        <w:t>استخدام الطيف لخدمات الفضاء والأرض</w:t>
      </w:r>
      <w:bookmarkEnd w:id="35"/>
      <w:bookmarkEnd w:id="36"/>
    </w:p>
    <w:p w14:paraId="08742525" w14:textId="1C1AC833" w:rsidR="0094149C" w:rsidRPr="00D16DB8" w:rsidRDefault="0094149C" w:rsidP="00D16DB8">
      <w:pPr>
        <w:pStyle w:val="Headingb"/>
        <w:rPr>
          <w:rtl/>
        </w:rPr>
      </w:pPr>
      <w:r w:rsidRPr="0094149C">
        <w:rPr>
          <w:rtl/>
        </w:rPr>
        <w:t xml:space="preserve">دور الاتحاد </w:t>
      </w:r>
      <w:r w:rsidR="00E8665F">
        <w:rPr>
          <w:rtl/>
        </w:rPr>
        <w:t>في </w:t>
      </w:r>
      <w:r w:rsidRPr="0094149C">
        <w:rPr>
          <w:rtl/>
        </w:rPr>
        <w:t>تنظيم الطيف والمدار وإدارتهما</w:t>
      </w:r>
    </w:p>
    <w:p w14:paraId="6AC1A8DF" w14:textId="77777777" w:rsidR="0094149C" w:rsidRPr="00D16DB8" w:rsidRDefault="0094149C" w:rsidP="00D16DB8">
      <w:pPr>
        <w:pStyle w:val="Headingb"/>
        <w:rPr>
          <w:rtl/>
        </w:rPr>
      </w:pPr>
      <w:r w:rsidRPr="0094149C">
        <w:rPr>
          <w:rtl/>
        </w:rPr>
        <w:t>النتائج الرئيسية لمعالجة بطاقات التبليغ عن الخدمات الفضائية والأرضية والأنشطة المتصلة بها</w:t>
      </w:r>
    </w:p>
    <w:p w14:paraId="22786834" w14:textId="22790C00" w:rsidR="0094149C" w:rsidRPr="0094149C" w:rsidRDefault="0094149C" w:rsidP="0094149C">
      <w:pPr>
        <w:rPr>
          <w:rtl/>
        </w:rPr>
      </w:pPr>
      <w:r w:rsidRPr="0094149C">
        <w:rPr>
          <w:rtl/>
        </w:rPr>
        <w:t xml:space="preserve">يواصل </w:t>
      </w:r>
      <w:hyperlink r:id="rId53" w:history="1">
        <w:r w:rsidRPr="00D16DB8">
          <w:rPr>
            <w:rStyle w:val="Hyperlink"/>
            <w:rFonts w:ascii="Dubai" w:eastAsiaTheme="minorEastAsia" w:hAnsi="Dubai" w:cs="Dubai"/>
            <w:noProof w:val="0"/>
            <w:sz w:val="22"/>
            <w:rtl/>
            <w:lang w:val="en-US" w:eastAsia="zh-CN"/>
          </w:rPr>
          <w:t>مكتب الاتصالات الراديوية (BR)</w:t>
        </w:r>
      </w:hyperlink>
      <w:r w:rsidRPr="0094149C">
        <w:rPr>
          <w:rtl/>
        </w:rPr>
        <w:t xml:space="preserve"> بالاتحاد استحداث تطبيقات برمجيات وقواعد بيانات لتيسير استعمال أعضاء الاتحاد لنواتج </w:t>
      </w:r>
      <w:hyperlink r:id="rId54" w:history="1">
        <w:r w:rsidRPr="00D16DB8">
          <w:rPr>
            <w:rStyle w:val="Hyperlink"/>
            <w:rFonts w:ascii="Dubai" w:eastAsiaTheme="minorEastAsia" w:hAnsi="Dubai" w:cs="Dubai"/>
            <w:noProof w:val="0"/>
            <w:sz w:val="22"/>
            <w:rtl/>
            <w:lang w:val="en-US" w:eastAsia="zh-CN"/>
          </w:rPr>
          <w:t>قطاع الاتصالات الراديوية (ITU-R)</w:t>
        </w:r>
      </w:hyperlink>
      <w:r w:rsidRPr="0094149C">
        <w:rPr>
          <w:rtl/>
        </w:rPr>
        <w:t xml:space="preserve"> </w:t>
      </w:r>
      <w:r w:rsidR="00E8665F">
        <w:rPr>
          <w:rtl/>
        </w:rPr>
        <w:t>على </w:t>
      </w:r>
      <w:r w:rsidRPr="0094149C">
        <w:rPr>
          <w:rtl/>
        </w:rPr>
        <w:t>أفضل وجه. و</w:t>
      </w:r>
      <w:r w:rsidR="00E8665F">
        <w:rPr>
          <w:rtl/>
        </w:rPr>
        <w:t>في </w:t>
      </w:r>
      <w:r w:rsidRPr="0094149C">
        <w:rPr>
          <w:rtl/>
        </w:rPr>
        <w:t xml:space="preserve">عام 2024، ركز المكتب </w:t>
      </w:r>
      <w:r w:rsidR="00E8665F">
        <w:rPr>
          <w:rtl/>
        </w:rPr>
        <w:t>على </w:t>
      </w:r>
      <w:r w:rsidRPr="0094149C">
        <w:rPr>
          <w:rtl/>
        </w:rPr>
        <w:t>تحديثات البرمجيات عقب قرارات المؤتمر العالمي للاتصالات الراديوية لعام 2023 (WRC-23).</w:t>
      </w:r>
    </w:p>
    <w:p w14:paraId="004249AB" w14:textId="75634893" w:rsidR="0094149C" w:rsidRPr="00D16DB8" w:rsidRDefault="0094149C" w:rsidP="00D16DB8">
      <w:pPr>
        <w:pStyle w:val="Headingb"/>
        <w:rPr>
          <w:rtl/>
        </w:rPr>
      </w:pPr>
      <w:r w:rsidRPr="0094149C">
        <w:rPr>
          <w:rtl/>
        </w:rPr>
        <w:lastRenderedPageBreak/>
        <w:t xml:space="preserve">التقدم المحرز </w:t>
      </w:r>
      <w:r w:rsidR="00E8665F">
        <w:rPr>
          <w:rtl/>
        </w:rPr>
        <w:t>في </w:t>
      </w:r>
      <w:r w:rsidRPr="0094149C">
        <w:rPr>
          <w:rtl/>
        </w:rPr>
        <w:t>خدمات الفضاء</w:t>
      </w:r>
    </w:p>
    <w:p w14:paraId="0A10D022" w14:textId="064049C2" w:rsidR="0094149C" w:rsidRPr="0094149C" w:rsidRDefault="0094149C" w:rsidP="008D644F">
      <w:pPr>
        <w:keepLines/>
        <w:rPr>
          <w:rtl/>
        </w:rPr>
      </w:pPr>
      <w:r w:rsidRPr="0094149C">
        <w:rPr>
          <w:rtl/>
        </w:rPr>
        <w:t xml:space="preserve">عالج قطاع الاتصالات الراديوية وأدار معلومات النشر المتقدمة وطلبات التنسيق وبطاقات التبليغ المتعلقة بالخدمات الفضائية غير المخطط لها، علاوةً </w:t>
      </w:r>
      <w:r w:rsidR="00E8665F">
        <w:rPr>
          <w:rtl/>
        </w:rPr>
        <w:t>على </w:t>
      </w:r>
      <w:r w:rsidRPr="0094149C">
        <w:rPr>
          <w:rtl/>
        </w:rPr>
        <w:t>خطط الخدمة الإذاعية الساتلية والثابتة الساتلية ووصلات التغذية المرتبطة بها.</w:t>
      </w:r>
      <w:r w:rsidR="008D644F">
        <w:rPr>
          <w:rFonts w:hint="cs"/>
          <w:rtl/>
        </w:rPr>
        <w:t xml:space="preserve"> </w:t>
      </w:r>
      <w:r w:rsidRPr="0094149C">
        <w:rPr>
          <w:rtl/>
        </w:rPr>
        <w:t>و</w:t>
      </w:r>
      <w:r w:rsidR="00E8665F">
        <w:rPr>
          <w:rtl/>
        </w:rPr>
        <w:t>في </w:t>
      </w:r>
      <w:r w:rsidRPr="0094149C">
        <w:rPr>
          <w:rtl/>
        </w:rPr>
        <w:t xml:space="preserve">الفترة من 2019 </w:t>
      </w:r>
      <w:r w:rsidR="00E8665F">
        <w:rPr>
          <w:rtl/>
        </w:rPr>
        <w:t>إلى </w:t>
      </w:r>
      <w:r w:rsidRPr="0094149C">
        <w:rPr>
          <w:rtl/>
        </w:rPr>
        <w:t>2024، شمل ذلك معالجة أكثر من</w:t>
      </w:r>
      <w:r w:rsidR="008D644F">
        <w:rPr>
          <w:rFonts w:hint="cs"/>
          <w:rtl/>
        </w:rPr>
        <w:t xml:space="preserve"> </w:t>
      </w:r>
      <w:r w:rsidRPr="0094149C">
        <w:rPr>
          <w:lang w:bidi="ar-EG"/>
        </w:rPr>
        <w:t>5 000</w:t>
      </w:r>
      <w:r w:rsidRPr="0094149C">
        <w:rPr>
          <w:rtl/>
        </w:rPr>
        <w:t xml:space="preserve"> طلب تنسيق وتبليغ، وإدارة أكثر من 500 خطة للخدمة الإذاعية الساتلية والثابتة الساتلية. وتضمن هذه الجهود الامتثال للوائح والقرارات ذات الصلة، مما يدعم الاستخدام الفعال للطيف والموارد المدارية.</w:t>
      </w:r>
    </w:p>
    <w:p w14:paraId="420D65DF" w14:textId="081336ED" w:rsidR="0094149C" w:rsidRPr="0094149C" w:rsidRDefault="0094149C" w:rsidP="00D16DB8">
      <w:pPr>
        <w:pStyle w:val="Headingb"/>
        <w:rPr>
          <w:rtl/>
        </w:rPr>
      </w:pPr>
      <w:r w:rsidRPr="0094149C">
        <w:rPr>
          <w:rtl/>
        </w:rPr>
        <w:t xml:space="preserve">التقدم المحرز </w:t>
      </w:r>
      <w:r w:rsidR="00E8665F">
        <w:rPr>
          <w:rtl/>
        </w:rPr>
        <w:t>في </w:t>
      </w:r>
      <w:r w:rsidRPr="0094149C">
        <w:rPr>
          <w:rtl/>
        </w:rPr>
        <w:t>خدمات الأرض</w:t>
      </w:r>
    </w:p>
    <w:p w14:paraId="1709E2BD" w14:textId="519290ED" w:rsidR="0094149C" w:rsidRPr="0094149C" w:rsidRDefault="0094149C" w:rsidP="0094149C">
      <w:pPr>
        <w:rPr>
          <w:rtl/>
        </w:rPr>
      </w:pPr>
      <w:r w:rsidRPr="0094149C">
        <w:rPr>
          <w:rtl/>
        </w:rPr>
        <w:t xml:space="preserve">فيما يتعلق ببطاقات التبليغ عن خدمات الأرض، سجلت </w:t>
      </w:r>
      <w:r w:rsidR="00E8665F">
        <w:rPr>
          <w:rtl/>
        </w:rPr>
        <w:t>في </w:t>
      </w:r>
      <w:r w:rsidRPr="0094149C">
        <w:rPr>
          <w:rtl/>
        </w:rPr>
        <w:t xml:space="preserve">عام 2024 أكثر من </w:t>
      </w:r>
      <w:r w:rsidRPr="0094149C">
        <w:rPr>
          <w:lang w:bidi="ar-EG"/>
        </w:rPr>
        <w:t>118 000</w:t>
      </w:r>
      <w:r w:rsidRPr="0094149C">
        <w:rPr>
          <w:rtl/>
        </w:rPr>
        <w:t xml:space="preserve"> بطاقة تبليغ </w:t>
      </w:r>
      <w:r w:rsidR="00E8665F">
        <w:rPr>
          <w:rtl/>
        </w:rPr>
        <w:t>في </w:t>
      </w:r>
      <w:r w:rsidRPr="0094149C">
        <w:rPr>
          <w:rtl/>
        </w:rPr>
        <w:t xml:space="preserve">السجل الأساسي الدولي للترددات والخطط، وعولج أكثر من </w:t>
      </w:r>
      <w:r w:rsidRPr="0094149C">
        <w:rPr>
          <w:lang w:bidi="ar-EG"/>
        </w:rPr>
        <w:t>1 800</w:t>
      </w:r>
      <w:r w:rsidRPr="0094149C">
        <w:rPr>
          <w:rtl/>
        </w:rPr>
        <w:t xml:space="preserve"> تبليغ عن محطات ساحلية وسفن لتسجيلها </w:t>
      </w:r>
      <w:r w:rsidR="00E8665F">
        <w:rPr>
          <w:rtl/>
        </w:rPr>
        <w:t>في </w:t>
      </w:r>
      <w:r w:rsidRPr="0094149C">
        <w:rPr>
          <w:rtl/>
        </w:rPr>
        <w:t xml:space="preserve">قاعدة البيانات البحرية للاتحاد، وعولج أكثر من </w:t>
      </w:r>
      <w:r w:rsidRPr="0094149C">
        <w:rPr>
          <w:lang w:bidi="ar-EG"/>
        </w:rPr>
        <w:t>1 100</w:t>
      </w:r>
      <w:r w:rsidRPr="0094149C">
        <w:rPr>
          <w:rtl/>
        </w:rPr>
        <w:t xml:space="preserve"> بلاغ عن تداخل ضار. ويضمن عملنا إدارة الطيف </w:t>
      </w:r>
      <w:r w:rsidR="00E8665F">
        <w:rPr>
          <w:rtl/>
        </w:rPr>
        <w:t>على </w:t>
      </w:r>
      <w:r w:rsidRPr="0094149C">
        <w:rPr>
          <w:rtl/>
        </w:rPr>
        <w:t>نحو موثوق به، ويعزز الاستخدام الفعال والخالي من التداخل لموارد الترددات الراديوية، ويدعم نمو البنية التحتية للاتصالات وتطويرها.</w:t>
      </w:r>
    </w:p>
    <w:p w14:paraId="714C22D5" w14:textId="20468E6B" w:rsidR="0094149C" w:rsidRPr="0094149C" w:rsidRDefault="0094149C" w:rsidP="00D16DB8">
      <w:pPr>
        <w:pStyle w:val="Headingb"/>
        <w:rPr>
          <w:rtl/>
        </w:rPr>
      </w:pPr>
      <w:r w:rsidRPr="0094149C">
        <w:rPr>
          <w:rtl/>
        </w:rPr>
        <w:t xml:space="preserve">التقدم المحرز </w:t>
      </w:r>
      <w:r w:rsidR="00E8665F">
        <w:rPr>
          <w:rtl/>
        </w:rPr>
        <w:t>في </w:t>
      </w:r>
      <w:r w:rsidRPr="0094149C">
        <w:rPr>
          <w:rtl/>
        </w:rPr>
        <w:t>البرمجيات والأدوات الخاصة بالخدمات الفضائية</w:t>
      </w:r>
    </w:p>
    <w:p w14:paraId="10E12BBC" w14:textId="4AEB34D2" w:rsidR="0094149C" w:rsidRPr="0094149C" w:rsidRDefault="00E8665F" w:rsidP="00EA095C">
      <w:pPr>
        <w:rPr>
          <w:rtl/>
        </w:rPr>
      </w:pPr>
      <w:r>
        <w:rPr>
          <w:rtl/>
        </w:rPr>
        <w:t>في </w:t>
      </w:r>
      <w:r w:rsidR="0094149C" w:rsidRPr="0094149C">
        <w:rPr>
          <w:rtl/>
        </w:rPr>
        <w:t xml:space="preserve">23 يناير 2024، أطلق رسمياً التطبيق المكتبي الجديد </w:t>
      </w:r>
      <w:hyperlink r:id="rId55" w:history="1">
        <w:r w:rsidR="0094149C" w:rsidRPr="00EA095C">
          <w:rPr>
            <w:rStyle w:val="Hyperlink"/>
            <w:rFonts w:ascii="Dubai" w:eastAsiaTheme="minorEastAsia" w:hAnsi="Dubai" w:cs="Dubai"/>
            <w:noProof w:val="0"/>
            <w:sz w:val="22"/>
            <w:rtl/>
            <w:lang w:val="en-US" w:eastAsia="zh-CN"/>
          </w:rPr>
          <w:t>للنشرة الإعلامية الدولية للترددات الصادرة عن مكتب الاتصالات الراديوية (BR IFIC) (الخدمات الفضائية)</w:t>
        </w:r>
      </w:hyperlink>
      <w:r w:rsidR="0094149C" w:rsidRPr="0094149C">
        <w:rPr>
          <w:rtl/>
        </w:rPr>
        <w:t xml:space="preserve"> (وهو نسق محدث للنشرة الإعلامية للترددات التي يصدرها المكتب) </w:t>
      </w:r>
      <w:r>
        <w:rPr>
          <w:rtl/>
        </w:rPr>
        <w:t>على </w:t>
      </w:r>
      <w:r w:rsidR="0094149C" w:rsidRPr="0094149C">
        <w:rPr>
          <w:rtl/>
        </w:rPr>
        <w:t xml:space="preserve">مخدم آمن يوفر نفاذاً </w:t>
      </w:r>
      <w:r>
        <w:rPr>
          <w:rtl/>
        </w:rPr>
        <w:t>على </w:t>
      </w:r>
      <w:r w:rsidR="0094149C" w:rsidRPr="0094149C">
        <w:rPr>
          <w:rtl/>
        </w:rPr>
        <w:t xml:space="preserve">مدار الساعة وسبعة أيام </w:t>
      </w:r>
      <w:r>
        <w:rPr>
          <w:rtl/>
        </w:rPr>
        <w:t>في </w:t>
      </w:r>
      <w:r w:rsidR="0094149C" w:rsidRPr="0094149C">
        <w:rPr>
          <w:rtl/>
        </w:rPr>
        <w:t>الأسبوع. وتسمح هذه الواجهة للمستعملين بتصفح محتوى نشرة BR IFIC (الخدمات الفضائية) عبر الإنترنت وتنزيل المنشورات وقواعد البيانات ذات الصلة. واعتباراً من</w:t>
      </w:r>
      <w:r w:rsidR="00EA095C">
        <w:rPr>
          <w:rFonts w:hint="cs"/>
          <w:rtl/>
        </w:rPr>
        <w:t> </w:t>
      </w:r>
      <w:r w:rsidR="0094149C" w:rsidRPr="0094149C">
        <w:rPr>
          <w:rtl/>
        </w:rPr>
        <w:t>1</w:t>
      </w:r>
      <w:r w:rsidR="00EA095C">
        <w:rPr>
          <w:rFonts w:hint="cs"/>
          <w:rtl/>
        </w:rPr>
        <w:t> </w:t>
      </w:r>
      <w:r w:rsidR="0094149C" w:rsidRPr="0094149C">
        <w:rPr>
          <w:rtl/>
        </w:rPr>
        <w:t>يناير</w:t>
      </w:r>
      <w:r w:rsidR="008D644F">
        <w:rPr>
          <w:rFonts w:hint="cs"/>
          <w:rtl/>
        </w:rPr>
        <w:t> </w:t>
      </w:r>
      <w:r w:rsidR="0094149C" w:rsidRPr="0094149C">
        <w:rPr>
          <w:rtl/>
        </w:rPr>
        <w:t>2025، باتت الوسيلة الأساسية لتوزيع النشرة BR IFIC هي النسخة المتاحة عبر شبكة الإنترنت لملف الصور</w:t>
      </w:r>
      <w:r w:rsidR="00EA095C">
        <w:rPr>
          <w:rFonts w:hint="cs"/>
          <w:rtl/>
        </w:rPr>
        <w:t> </w:t>
      </w:r>
      <w:r w:rsidR="0094149C" w:rsidRPr="0094149C">
        <w:rPr>
          <w:rtl/>
        </w:rPr>
        <w:t>(</w:t>
      </w:r>
      <w:r w:rsidR="00EA095C">
        <w:rPr>
          <w:rFonts w:hint="cs"/>
          <w:rtl/>
        </w:rPr>
        <w:t xml:space="preserve">ملف </w:t>
      </w:r>
      <w:r w:rsidR="0094149C" w:rsidRPr="0094149C">
        <w:rPr>
          <w:rtl/>
        </w:rPr>
        <w:t xml:space="preserve">ISO) وتطبيق BR IFIC المتاح عبر الإنترنت. وتوقف التوزيع المادي للنشرة BR IFIC </w:t>
      </w:r>
      <w:r>
        <w:rPr>
          <w:rtl/>
        </w:rPr>
        <w:t>على </w:t>
      </w:r>
      <w:r w:rsidR="0094149C" w:rsidRPr="0094149C">
        <w:rPr>
          <w:rtl/>
        </w:rPr>
        <w:t>أقراص</w:t>
      </w:r>
      <w:r w:rsidR="00EA095C">
        <w:rPr>
          <w:rFonts w:hint="cs"/>
          <w:rtl/>
        </w:rPr>
        <w:t> </w:t>
      </w:r>
      <w:r w:rsidR="0094149C" w:rsidRPr="0094149C">
        <w:rPr>
          <w:rtl/>
        </w:rPr>
        <w:t>DVD</w:t>
      </w:r>
      <w:r w:rsidR="00EA095C">
        <w:noBreakHyphen/>
      </w:r>
      <w:r w:rsidR="0094149C" w:rsidRPr="0094149C">
        <w:rPr>
          <w:rtl/>
        </w:rPr>
        <w:t xml:space="preserve">ROM </w:t>
      </w:r>
      <w:r>
        <w:rPr>
          <w:rtl/>
        </w:rPr>
        <w:t>على </w:t>
      </w:r>
      <w:r w:rsidR="0094149C" w:rsidRPr="0094149C">
        <w:rPr>
          <w:rtl/>
        </w:rPr>
        <w:t xml:space="preserve">جميع الإدارات والمشتركين، باستثناء الجهات التي تطلب صراحة مواصلة تلقيها بهذا النسق. ومنحت إدارات الدول الأعضاء نفاذاً غير محدود </w:t>
      </w:r>
      <w:r>
        <w:rPr>
          <w:rtl/>
        </w:rPr>
        <w:t>إلى </w:t>
      </w:r>
      <w:r w:rsidR="0094149C" w:rsidRPr="0094149C">
        <w:rPr>
          <w:rtl/>
        </w:rPr>
        <w:t xml:space="preserve">النشرة BR IFIC عبر الإنترنت. وفيما يخص المشتركين الذين يدفعون الرسوم، يشمل كل اشتراك نفاذ مستخدم واحد معيّن </w:t>
      </w:r>
      <w:r>
        <w:rPr>
          <w:rtl/>
        </w:rPr>
        <w:t>إلى </w:t>
      </w:r>
      <w:r w:rsidR="0094149C" w:rsidRPr="0094149C">
        <w:rPr>
          <w:rtl/>
        </w:rPr>
        <w:t>تطبيق BR IFIC الإلكتروني وتوزيع ملف ISO عبر شبكة الإنترنت.</w:t>
      </w:r>
    </w:p>
    <w:p w14:paraId="29578392" w14:textId="43932531" w:rsidR="0094149C" w:rsidRPr="0094149C" w:rsidRDefault="0094149C" w:rsidP="0094149C">
      <w:pPr>
        <w:rPr>
          <w:rtl/>
        </w:rPr>
      </w:pPr>
      <w:r w:rsidRPr="0094149C">
        <w:rPr>
          <w:rtl/>
        </w:rPr>
        <w:t xml:space="preserve">تنفيذ الفقرة 2 من "تُكلَّف" من </w:t>
      </w:r>
      <w:r w:rsidRPr="0094149C">
        <w:rPr>
          <w:b/>
          <w:bCs/>
          <w:rtl/>
        </w:rPr>
        <w:t xml:space="preserve">القرار 186 (المراجَع </w:t>
      </w:r>
      <w:r w:rsidR="00E8665F">
        <w:rPr>
          <w:b/>
          <w:bCs/>
          <w:rtl/>
        </w:rPr>
        <w:t>في </w:t>
      </w:r>
      <w:r w:rsidRPr="0094149C">
        <w:rPr>
          <w:b/>
          <w:bCs/>
          <w:rtl/>
        </w:rPr>
        <w:t>دبي، 2018)</w:t>
      </w:r>
      <w:r w:rsidRPr="0094149C">
        <w:rPr>
          <w:rtl/>
        </w:rPr>
        <w:t xml:space="preserve">: صدر تطبيق الويب الخاص بمستكشف الفضاء التابع للاتحاد قيد الإنتاج </w:t>
      </w:r>
      <w:r w:rsidR="00E8665F">
        <w:rPr>
          <w:rtl/>
        </w:rPr>
        <w:t>في </w:t>
      </w:r>
      <w:r w:rsidRPr="0094149C">
        <w:rPr>
          <w:rtl/>
        </w:rPr>
        <w:t>18 ديسمبر 2024.</w:t>
      </w:r>
    </w:p>
    <w:p w14:paraId="1D5F3B54" w14:textId="77777777" w:rsidR="0094149C" w:rsidRPr="0094149C" w:rsidRDefault="0094149C" w:rsidP="00B94620">
      <w:pPr>
        <w:pStyle w:val="Headingb"/>
        <w:rPr>
          <w:rtl/>
        </w:rPr>
      </w:pPr>
      <w:r w:rsidRPr="0094149C">
        <w:rPr>
          <w:rtl/>
        </w:rPr>
        <w:t>تحديث منصة قاعدة البيانات الخاصة بتخصيصات التردد لخدمات الاتصالات الراديوية الفضائية</w:t>
      </w:r>
    </w:p>
    <w:p w14:paraId="6973BD56" w14:textId="38500C09" w:rsidR="0094149C" w:rsidRPr="0094149C" w:rsidRDefault="0094149C" w:rsidP="00EA095C">
      <w:pPr>
        <w:rPr>
          <w:rtl/>
        </w:rPr>
      </w:pPr>
      <w:r w:rsidRPr="0094149C">
        <w:rPr>
          <w:rtl/>
        </w:rPr>
        <w:t xml:space="preserve">استعرض مكتب الاتصالات الراديوية بالاتحاد وحدث معظم تطبيقات البرمجيات الفضائية المستخدمة </w:t>
      </w:r>
      <w:r w:rsidR="00E8665F">
        <w:rPr>
          <w:rtl/>
        </w:rPr>
        <w:t>في </w:t>
      </w:r>
      <w:r w:rsidRPr="0094149C">
        <w:rPr>
          <w:rtl/>
        </w:rPr>
        <w:t xml:space="preserve">التقاط ومعالجة ونشر الطلبات المقدمة من الشبكات الساتلية، بما </w:t>
      </w:r>
      <w:r w:rsidR="00E8665F">
        <w:rPr>
          <w:rtl/>
        </w:rPr>
        <w:t>في </w:t>
      </w:r>
      <w:r w:rsidRPr="0094149C">
        <w:rPr>
          <w:rtl/>
        </w:rPr>
        <w:t xml:space="preserve">ذلك التغييرات </w:t>
      </w:r>
      <w:r w:rsidR="00E8665F">
        <w:rPr>
          <w:rtl/>
        </w:rPr>
        <w:t>في </w:t>
      </w:r>
      <w:r w:rsidRPr="0094149C">
        <w:rPr>
          <w:rtl/>
        </w:rPr>
        <w:t xml:space="preserve">مخطط قاعدة البيانات والجداول المرجعية، والتقاط البيانات، والتحقق من صحتها، ووحدات برمجيات الفحص. وصدرت برمجية الإدارة الخارجية </w:t>
      </w:r>
      <w:r w:rsidR="00E8665F">
        <w:rPr>
          <w:rtl/>
        </w:rPr>
        <w:t>في </w:t>
      </w:r>
      <w:r w:rsidRPr="0094149C">
        <w:rPr>
          <w:rtl/>
        </w:rPr>
        <w:t xml:space="preserve">10 ديسمبر 2024 تحت اسم الإصدار </w:t>
      </w:r>
      <w:r w:rsidR="00EA095C" w:rsidRPr="00EA095C">
        <w:rPr>
          <w:lang w:val="en-GB"/>
        </w:rPr>
        <w:t>BR Soft v10</w:t>
      </w:r>
      <w:r w:rsidRPr="0094149C">
        <w:rPr>
          <w:rtl/>
        </w:rPr>
        <w:t xml:space="preserve">، </w:t>
      </w:r>
      <w:r w:rsidR="00E8665F">
        <w:rPr>
          <w:rtl/>
        </w:rPr>
        <w:t>في </w:t>
      </w:r>
      <w:r w:rsidRPr="0094149C">
        <w:rPr>
          <w:rtl/>
        </w:rPr>
        <w:t xml:space="preserve">حين صدر نسق قاعدة البيانات v10 وبرمجية الفحص التقني الخارجي v10 </w:t>
      </w:r>
      <w:r w:rsidR="00E8665F">
        <w:rPr>
          <w:rtl/>
        </w:rPr>
        <w:t>في </w:t>
      </w:r>
      <w:r w:rsidRPr="0094149C">
        <w:rPr>
          <w:rtl/>
        </w:rPr>
        <w:t>7 يناير 2025.</w:t>
      </w:r>
    </w:p>
    <w:p w14:paraId="18337272" w14:textId="79736F82" w:rsidR="0094149C" w:rsidRPr="0094149C" w:rsidRDefault="0094149C" w:rsidP="0094149C">
      <w:pPr>
        <w:rPr>
          <w:rtl/>
        </w:rPr>
      </w:pPr>
      <w:r w:rsidRPr="0094149C">
        <w:rPr>
          <w:rtl/>
        </w:rPr>
        <w:t xml:space="preserve">تنفيذ القرار </w:t>
      </w:r>
      <w:r w:rsidRPr="0094149C">
        <w:rPr>
          <w:b/>
          <w:bCs/>
        </w:rPr>
        <w:t>55 (Rev.WRC-23)</w:t>
      </w:r>
      <w:r w:rsidRPr="0094149C">
        <w:rPr>
          <w:rtl/>
        </w:rPr>
        <w:t xml:space="preserve">: يشغل مكتب الاتصالات الراديوية </w:t>
      </w:r>
      <w:r w:rsidR="00E8665F">
        <w:rPr>
          <w:rtl/>
        </w:rPr>
        <w:t>على </w:t>
      </w:r>
      <w:r w:rsidRPr="0094149C">
        <w:rPr>
          <w:rtl/>
        </w:rPr>
        <w:t xml:space="preserve">مدار الساعة نظام التقديم الإلكتروني ونظام الاتصالات الإلكترونية </w:t>
      </w:r>
      <w:r w:rsidR="00E8665F">
        <w:rPr>
          <w:rtl/>
        </w:rPr>
        <w:t>على </w:t>
      </w:r>
      <w:r w:rsidRPr="0094149C">
        <w:rPr>
          <w:rtl/>
        </w:rPr>
        <w:t>نحو موثوق به، وهو ما يجتذب عدداً متزايداً من الإدارات للتسجيل لاستخدام هذين النظامين طوال عام 2024.</w:t>
      </w:r>
    </w:p>
    <w:p w14:paraId="08BA4FF7" w14:textId="516466BA" w:rsidR="0094149C" w:rsidRPr="0094149C" w:rsidRDefault="0094149C" w:rsidP="0094149C">
      <w:pPr>
        <w:rPr>
          <w:rtl/>
        </w:rPr>
      </w:pPr>
      <w:r w:rsidRPr="0094149C">
        <w:rPr>
          <w:rtl/>
        </w:rPr>
        <w:t xml:space="preserve">واستمر تحسين نظام التقديم الإلكتروني للسماح للإدارات ووكالات التشغيل حيث حملت، </w:t>
      </w:r>
      <w:r w:rsidR="00E8665F">
        <w:rPr>
          <w:rtl/>
        </w:rPr>
        <w:t>في </w:t>
      </w:r>
      <w:r w:rsidRPr="0094149C">
        <w:rPr>
          <w:rtl/>
        </w:rPr>
        <w:t xml:space="preserve">20 ديسمبر 2024، بطاقات التبليغ عن الشبكات الساتلية بنسق SNS v10، بما </w:t>
      </w:r>
      <w:r w:rsidR="00E8665F">
        <w:rPr>
          <w:rtl/>
        </w:rPr>
        <w:t>في </w:t>
      </w:r>
      <w:r w:rsidRPr="0094149C">
        <w:rPr>
          <w:rtl/>
        </w:rPr>
        <w:t xml:space="preserve">ذلك الأنواع الجديدة من بطاقات التبليغ التي استُحدثت </w:t>
      </w:r>
      <w:r w:rsidR="00E8665F">
        <w:rPr>
          <w:rtl/>
        </w:rPr>
        <w:t>في </w:t>
      </w:r>
      <w:r w:rsidRPr="0094149C">
        <w:rPr>
          <w:rtl/>
        </w:rPr>
        <w:t>المؤتمر WRC-23.</w:t>
      </w:r>
    </w:p>
    <w:p w14:paraId="6E9A7452" w14:textId="5C28AA9D" w:rsidR="0094149C" w:rsidRPr="0094149C" w:rsidRDefault="0094149C" w:rsidP="0094149C">
      <w:pPr>
        <w:rPr>
          <w:rtl/>
        </w:rPr>
      </w:pPr>
      <w:r w:rsidRPr="0094149C">
        <w:rPr>
          <w:rtl/>
        </w:rPr>
        <w:t xml:space="preserve">وعلاوةً </w:t>
      </w:r>
      <w:r w:rsidR="00E8665F">
        <w:rPr>
          <w:rtl/>
        </w:rPr>
        <w:t>على </w:t>
      </w:r>
      <w:r w:rsidRPr="0094149C">
        <w:rPr>
          <w:rtl/>
        </w:rPr>
        <w:t xml:space="preserve">ذلك، أدخلت الوظائف الجديدة لدمج نظامي التقديم الإلكتروني والاتصالات الإلكترونية </w:t>
      </w:r>
      <w:r w:rsidR="00E8665F">
        <w:rPr>
          <w:rtl/>
        </w:rPr>
        <w:t>في </w:t>
      </w:r>
      <w:r w:rsidRPr="0094149C">
        <w:rPr>
          <w:rtl/>
        </w:rPr>
        <w:t xml:space="preserve">6 مارس 2024. ومن شأن هذا التحسين أن يسهل </w:t>
      </w:r>
      <w:r w:rsidR="00E8665F">
        <w:rPr>
          <w:rtl/>
        </w:rPr>
        <w:t>على </w:t>
      </w:r>
      <w:r w:rsidRPr="0094149C">
        <w:rPr>
          <w:rtl/>
        </w:rPr>
        <w:t>الإدارات والمنظمات الساتلية الحكومية الدولية استعراض بطاقات التبليغ عن الشبكات الساتلية المقدمة عن طريق التبليغ الإلكتروني وإدارة المراسلات بين الإدارة المبلغة ومكتب الاتصالات الراديوية بالاتحاد أو الإدارات الأخرى بشأن الاتصالات الإلكترونية بكفاءة.</w:t>
      </w:r>
    </w:p>
    <w:p w14:paraId="366D5378" w14:textId="2DD392CF" w:rsidR="0094149C" w:rsidRPr="0094149C" w:rsidRDefault="0094149C" w:rsidP="00B94620">
      <w:pPr>
        <w:pStyle w:val="Headingb"/>
        <w:rPr>
          <w:rtl/>
        </w:rPr>
      </w:pPr>
      <w:r w:rsidRPr="0094149C">
        <w:rPr>
          <w:rtl/>
        </w:rPr>
        <w:lastRenderedPageBreak/>
        <w:t xml:space="preserve">التقدم المحرز </w:t>
      </w:r>
      <w:r w:rsidR="00E8665F">
        <w:rPr>
          <w:rtl/>
        </w:rPr>
        <w:t>في </w:t>
      </w:r>
      <w:r w:rsidRPr="0094149C">
        <w:rPr>
          <w:rtl/>
        </w:rPr>
        <w:t>البرمجيات والأدوات الخاصة بخدمات الأرض</w:t>
      </w:r>
    </w:p>
    <w:p w14:paraId="1B27E8CE" w14:textId="17CC6425" w:rsidR="0094149C" w:rsidRPr="0094149C" w:rsidRDefault="0094149C" w:rsidP="0094149C">
      <w:pPr>
        <w:rPr>
          <w:rtl/>
        </w:rPr>
      </w:pPr>
      <w:r w:rsidRPr="0094149C">
        <w:rPr>
          <w:rtl/>
        </w:rPr>
        <w:t xml:space="preserve">استمر تطوير وحدات البرمجيات والأدوات المرتبطة بها خلال الفترة المشمولة بالتقرير، وشملت الأنشطة </w:t>
      </w:r>
      <w:proofErr w:type="spellStart"/>
      <w:r w:rsidRPr="0094149C">
        <w:rPr>
          <w:rtl/>
        </w:rPr>
        <w:t>المضطلع</w:t>
      </w:r>
      <w:proofErr w:type="spellEnd"/>
      <w:r w:rsidRPr="0094149C">
        <w:rPr>
          <w:rtl/>
        </w:rPr>
        <w:t xml:space="preserve"> بها </w:t>
      </w:r>
      <w:r w:rsidR="00E8665F">
        <w:rPr>
          <w:rtl/>
        </w:rPr>
        <w:t>في </w:t>
      </w:r>
      <w:r w:rsidRPr="0094149C">
        <w:rPr>
          <w:rtl/>
        </w:rPr>
        <w:t>مكتب الاتصالات الراديوية بالاتحاد ما يلي:</w:t>
      </w:r>
    </w:p>
    <w:p w14:paraId="651AE1E1" w14:textId="5533F848" w:rsidR="0094149C" w:rsidRPr="0094149C" w:rsidRDefault="00B94620" w:rsidP="00B94620">
      <w:pPr>
        <w:pStyle w:val="enumlev1"/>
        <w:rPr>
          <w:rtl/>
        </w:rPr>
      </w:pPr>
      <w:r>
        <w:sym w:font="Wingdings 2" w:char="F097"/>
      </w:r>
      <w:r>
        <w:tab/>
      </w:r>
      <w:r w:rsidR="0094149C" w:rsidRPr="0094149C">
        <w:rPr>
          <w:rtl/>
        </w:rPr>
        <w:t xml:space="preserve">معالجة طلبات التنسيق بموجب الرقم </w:t>
      </w:r>
      <w:r w:rsidR="008D0D51">
        <w:rPr>
          <w:rFonts w:hint="cs"/>
          <w:rtl/>
        </w:rPr>
        <w:t>21.9</w:t>
      </w:r>
      <w:r w:rsidR="0094149C" w:rsidRPr="0094149C">
        <w:rPr>
          <w:rtl/>
        </w:rPr>
        <w:t xml:space="preserve"> من لوائح الراديو و</w:t>
      </w:r>
      <w:r w:rsidR="0094149C" w:rsidRPr="0094149C">
        <w:rPr>
          <w:rtl/>
          <w:lang w:bidi="ar-EG"/>
        </w:rPr>
        <w:t>بطاقات التبليغ عن</w:t>
      </w:r>
      <w:r w:rsidR="0094149C" w:rsidRPr="0094149C">
        <w:rPr>
          <w:rtl/>
        </w:rPr>
        <w:t xml:space="preserve"> محطات المنصات العالية الارتفاع (HAPS)،</w:t>
      </w:r>
    </w:p>
    <w:p w14:paraId="535853AC" w14:textId="3434562E" w:rsidR="0094149C" w:rsidRPr="0094149C" w:rsidRDefault="00B94620" w:rsidP="00B94620">
      <w:pPr>
        <w:pStyle w:val="enumlev1"/>
        <w:rPr>
          <w:rtl/>
        </w:rPr>
      </w:pPr>
      <w:r>
        <w:sym w:font="Wingdings 2" w:char="F097"/>
      </w:r>
      <w:r>
        <w:tab/>
      </w:r>
      <w:r w:rsidR="000944C7">
        <w:rPr>
          <w:rFonts w:hint="cs"/>
          <w:rtl/>
          <w:lang w:bidi="ar-EG"/>
        </w:rPr>
        <w:t>و</w:t>
      </w:r>
      <w:r w:rsidR="0094149C" w:rsidRPr="0094149C">
        <w:rPr>
          <w:rtl/>
        </w:rPr>
        <w:t xml:space="preserve">إعادة هندسة برمجيات الإذاعة </w:t>
      </w:r>
      <w:r w:rsidR="00E8665F">
        <w:rPr>
          <w:rtl/>
        </w:rPr>
        <w:t>على </w:t>
      </w:r>
      <w:r w:rsidR="0094149C" w:rsidRPr="0094149C">
        <w:rPr>
          <w:rtl/>
        </w:rPr>
        <w:t xml:space="preserve">الموجات </w:t>
      </w:r>
      <w:proofErr w:type="spellStart"/>
      <w:r w:rsidR="0094149C" w:rsidRPr="0094149C">
        <w:rPr>
          <w:rtl/>
        </w:rPr>
        <w:t>الديكامترية</w:t>
      </w:r>
      <w:proofErr w:type="spellEnd"/>
      <w:r w:rsidR="0094149C" w:rsidRPr="0094149C">
        <w:rPr>
          <w:rtl/>
        </w:rPr>
        <w:t xml:space="preserve"> (HFBC)،</w:t>
      </w:r>
    </w:p>
    <w:p w14:paraId="7E8ECCA4" w14:textId="56DAE8EB" w:rsidR="0094149C" w:rsidRPr="0094149C" w:rsidRDefault="00B94620" w:rsidP="00B94620">
      <w:pPr>
        <w:pStyle w:val="enumlev1"/>
        <w:rPr>
          <w:rtl/>
        </w:rPr>
      </w:pPr>
      <w:r>
        <w:sym w:font="Wingdings 2" w:char="F097"/>
      </w:r>
      <w:r>
        <w:tab/>
      </w:r>
      <w:r w:rsidR="000944C7">
        <w:rPr>
          <w:rFonts w:hint="cs"/>
          <w:rtl/>
        </w:rPr>
        <w:t>و</w:t>
      </w:r>
      <w:r w:rsidR="0094149C" w:rsidRPr="0094149C">
        <w:rPr>
          <w:rtl/>
        </w:rPr>
        <w:t>تحديث منصة قاعدة البيانات لتخصيص الترددات لخدمات الأرض،</w:t>
      </w:r>
    </w:p>
    <w:p w14:paraId="474DA3A4" w14:textId="272660C8" w:rsidR="0094149C" w:rsidRPr="0094149C" w:rsidRDefault="00B94620" w:rsidP="00B94620">
      <w:pPr>
        <w:pStyle w:val="enumlev1"/>
        <w:rPr>
          <w:rtl/>
        </w:rPr>
      </w:pPr>
      <w:r>
        <w:sym w:font="Wingdings 2" w:char="F097"/>
      </w:r>
      <w:r>
        <w:tab/>
      </w:r>
      <w:r w:rsidR="000944C7">
        <w:rPr>
          <w:rFonts w:hint="cs"/>
          <w:rtl/>
        </w:rPr>
        <w:t>و</w:t>
      </w:r>
      <w:r w:rsidR="0094149C" w:rsidRPr="0094149C">
        <w:rPr>
          <w:rtl/>
        </w:rPr>
        <w:t>التطبيق الإلكتروني للنشرة الإعلامية الدولية للترددات الصادرة عن مكتب الاتصالات الراديوية (BR IFIC) (خدمات الأرض)،</w:t>
      </w:r>
    </w:p>
    <w:p w14:paraId="088BB25C" w14:textId="065B913B" w:rsidR="0094149C" w:rsidRPr="0094149C" w:rsidRDefault="00B94620" w:rsidP="00B94620">
      <w:pPr>
        <w:pStyle w:val="enumlev1"/>
        <w:rPr>
          <w:rtl/>
        </w:rPr>
      </w:pPr>
      <w:r>
        <w:sym w:font="Wingdings 2" w:char="F097"/>
      </w:r>
      <w:r>
        <w:tab/>
      </w:r>
      <w:r w:rsidR="000944C7">
        <w:rPr>
          <w:rFonts w:hint="cs"/>
          <w:rtl/>
        </w:rPr>
        <w:t>و</w:t>
      </w:r>
      <w:r w:rsidR="0094149C" w:rsidRPr="0094149C">
        <w:rPr>
          <w:rtl/>
        </w:rPr>
        <w:t>أنظمة المعلومات الجغرافية</w:t>
      </w:r>
      <w:r w:rsidR="005143EC">
        <w:rPr>
          <w:rFonts w:hint="cs"/>
          <w:rtl/>
        </w:rPr>
        <w:t xml:space="preserve"> </w:t>
      </w:r>
      <w:r w:rsidR="005143EC">
        <w:t>(GIS)</w:t>
      </w:r>
      <w:r w:rsidR="0094149C" w:rsidRPr="0094149C">
        <w:rPr>
          <w:rtl/>
        </w:rPr>
        <w:t xml:space="preserve"> وفريق العمل المعني بها،</w:t>
      </w:r>
    </w:p>
    <w:p w14:paraId="7246167C" w14:textId="01DF3D3C" w:rsidR="0094149C" w:rsidRPr="0094149C" w:rsidRDefault="00B94620" w:rsidP="00B94620">
      <w:pPr>
        <w:pStyle w:val="enumlev1"/>
        <w:rPr>
          <w:rtl/>
        </w:rPr>
      </w:pPr>
      <w:r>
        <w:sym w:font="Wingdings 2" w:char="F097"/>
      </w:r>
      <w:r>
        <w:tab/>
      </w:r>
      <w:r w:rsidR="000944C7">
        <w:rPr>
          <w:rFonts w:hint="cs"/>
          <w:rtl/>
        </w:rPr>
        <w:t>و</w:t>
      </w:r>
      <w:r w:rsidR="0094149C" w:rsidRPr="0094149C">
        <w:rPr>
          <w:rtl/>
        </w:rPr>
        <w:t xml:space="preserve">مواصلة تطوير أدوات الويب لخدمات الأرض وإدماجها </w:t>
      </w:r>
      <w:r w:rsidR="00E8665F">
        <w:rPr>
          <w:rtl/>
        </w:rPr>
        <w:t>في </w:t>
      </w:r>
      <w:r w:rsidR="0094149C" w:rsidRPr="0094149C">
        <w:rPr>
          <w:rtl/>
        </w:rPr>
        <w:t>بوابة واحدة،</w:t>
      </w:r>
    </w:p>
    <w:p w14:paraId="05D9938E" w14:textId="6C3CCE22" w:rsidR="0094149C" w:rsidRPr="0094149C" w:rsidRDefault="00B94620" w:rsidP="00B94620">
      <w:pPr>
        <w:pStyle w:val="enumlev1"/>
        <w:rPr>
          <w:rtl/>
        </w:rPr>
      </w:pPr>
      <w:r>
        <w:sym w:font="Wingdings 2" w:char="F097"/>
      </w:r>
      <w:r>
        <w:tab/>
      </w:r>
      <w:r w:rsidR="000944C7">
        <w:rPr>
          <w:rFonts w:hint="cs"/>
          <w:rtl/>
        </w:rPr>
        <w:t>و</w:t>
      </w:r>
      <w:r w:rsidR="0094149C" w:rsidRPr="0094149C">
        <w:rPr>
          <w:rtl/>
        </w:rPr>
        <w:t xml:space="preserve">مشروع منشورات الخدمة البحرية: منصة المبيعات الإلكترونية وتطبيق سطح المكتب الذي يحتوي </w:t>
      </w:r>
      <w:r w:rsidR="00E8665F">
        <w:rPr>
          <w:rtl/>
        </w:rPr>
        <w:t>على </w:t>
      </w:r>
      <w:proofErr w:type="gramStart"/>
      <w:r w:rsidR="0094149C" w:rsidRPr="0094149C">
        <w:rPr>
          <w:rtl/>
        </w:rPr>
        <w:t>ثلاثة</w:t>
      </w:r>
      <w:proofErr w:type="gramEnd"/>
      <w:r w:rsidR="0094149C" w:rsidRPr="0094149C">
        <w:rPr>
          <w:rtl/>
        </w:rPr>
        <w:t xml:space="preserve"> منشورات رقمية (القائمة IV والقائمة V والدليل البحري)،</w:t>
      </w:r>
    </w:p>
    <w:p w14:paraId="06FE4F7C" w14:textId="73BCD60D" w:rsidR="0094149C" w:rsidRPr="00E12F37" w:rsidRDefault="00B94620" w:rsidP="00B94620">
      <w:pPr>
        <w:pStyle w:val="enumlev1"/>
        <w:rPr>
          <w:spacing w:val="-2"/>
          <w:rtl/>
        </w:rPr>
      </w:pPr>
      <w:r w:rsidRPr="00E12F37">
        <w:rPr>
          <w:spacing w:val="-2"/>
        </w:rPr>
        <w:sym w:font="Wingdings 2" w:char="F097"/>
      </w:r>
      <w:r w:rsidRPr="00E12F37">
        <w:rPr>
          <w:spacing w:val="-2"/>
        </w:rPr>
        <w:tab/>
      </w:r>
      <w:r w:rsidR="000944C7">
        <w:rPr>
          <w:rFonts w:hint="cs"/>
          <w:spacing w:val="-2"/>
          <w:rtl/>
        </w:rPr>
        <w:t>و</w:t>
      </w:r>
      <w:r w:rsidR="0094149C" w:rsidRPr="00E12F37">
        <w:rPr>
          <w:spacing w:val="-2"/>
          <w:rtl/>
        </w:rPr>
        <w:t xml:space="preserve">التداخل الضار </w:t>
      </w:r>
      <w:r w:rsidR="00E8665F" w:rsidRPr="00E12F37">
        <w:rPr>
          <w:spacing w:val="-2"/>
          <w:rtl/>
        </w:rPr>
        <w:t>على </w:t>
      </w:r>
      <w:r w:rsidR="0094149C" w:rsidRPr="00E12F37">
        <w:rPr>
          <w:spacing w:val="-2"/>
          <w:rtl/>
        </w:rPr>
        <w:t>خدمات الأرض (HITS): منصة إلكترونية جديدة لمعالجة بلاغات التداخل والتعديات الضارة.</w:t>
      </w:r>
    </w:p>
    <w:p w14:paraId="653BF18E" w14:textId="02F44D7D" w:rsidR="0094149C" w:rsidRPr="00B94620" w:rsidRDefault="0094149C" w:rsidP="0094149C">
      <w:pPr>
        <w:rPr>
          <w:rtl/>
        </w:rPr>
      </w:pPr>
      <w:r w:rsidRPr="00B94620">
        <w:rPr>
          <w:rtl/>
        </w:rPr>
        <w:t xml:space="preserve">انظر صفحات الويب الخاصة بقطاع الاتصالات الراديوية (ITU-R) للاطلاع </w:t>
      </w:r>
      <w:hyperlink r:id="rId56" w:history="1">
        <w:r w:rsidR="00E8665F" w:rsidRPr="001F5C42">
          <w:rPr>
            <w:rtl/>
          </w:rPr>
          <w:t>على </w:t>
        </w:r>
        <w:r w:rsidRPr="00B94620">
          <w:rPr>
            <w:rStyle w:val="Hyperlink"/>
            <w:rFonts w:ascii="Dubai" w:eastAsiaTheme="minorEastAsia" w:hAnsi="Dubai" w:cs="Dubai"/>
            <w:noProof w:val="0"/>
            <w:sz w:val="22"/>
            <w:rtl/>
            <w:lang w:val="en-US" w:eastAsia="zh-CN"/>
          </w:rPr>
          <w:t xml:space="preserve">التقدم المحرز </w:t>
        </w:r>
        <w:r w:rsidR="00E8665F">
          <w:rPr>
            <w:rStyle w:val="Hyperlink"/>
            <w:rFonts w:ascii="Dubai" w:eastAsiaTheme="minorEastAsia" w:hAnsi="Dubai" w:cs="Dubai"/>
            <w:noProof w:val="0"/>
            <w:sz w:val="22"/>
            <w:rtl/>
            <w:lang w:val="en-US" w:eastAsia="zh-CN"/>
          </w:rPr>
          <w:t>في </w:t>
        </w:r>
        <w:r w:rsidRPr="00B94620">
          <w:rPr>
            <w:rStyle w:val="Hyperlink"/>
            <w:rFonts w:ascii="Dubai" w:eastAsiaTheme="minorEastAsia" w:hAnsi="Dubai" w:cs="Dubai"/>
            <w:noProof w:val="0"/>
            <w:sz w:val="22"/>
            <w:rtl/>
            <w:lang w:val="en-US" w:eastAsia="zh-CN"/>
          </w:rPr>
          <w:t>خدمات الأرض</w:t>
        </w:r>
      </w:hyperlink>
      <w:r w:rsidRPr="00B94620">
        <w:rPr>
          <w:rtl/>
        </w:rPr>
        <w:t>.</w:t>
      </w:r>
    </w:p>
    <w:p w14:paraId="47AEC68D" w14:textId="32175693" w:rsidR="0094149C" w:rsidRPr="007B4D79" w:rsidRDefault="0094149C" w:rsidP="0094149C">
      <w:pPr>
        <w:rPr>
          <w:spacing w:val="-2"/>
          <w:rtl/>
        </w:rPr>
      </w:pPr>
      <w:r w:rsidRPr="007B4D79">
        <w:rPr>
          <w:spacing w:val="-2"/>
          <w:rtl/>
        </w:rPr>
        <w:t>وأتم مكتب الاتصالات الراديوية تحديث البرمجية المستخدمة، داخلياً (</w:t>
      </w:r>
      <w:proofErr w:type="spellStart"/>
      <w:r w:rsidRPr="007B4D79">
        <w:rPr>
          <w:spacing w:val="-2"/>
          <w:rtl/>
        </w:rPr>
        <w:t>TerRaSys</w:t>
      </w:r>
      <w:proofErr w:type="spellEnd"/>
      <w:r w:rsidRPr="007B4D79">
        <w:rPr>
          <w:spacing w:val="-2"/>
          <w:rtl/>
        </w:rPr>
        <w:t xml:space="preserve">) وخارجياً (النشرة الإعلامية الدولية للترددات الصادرة عن مكتب الاتصالات الراديوية (BR IFIC) (خدمات الأرض)) </w:t>
      </w:r>
      <w:r w:rsidR="00E8665F" w:rsidRPr="007B4D79">
        <w:rPr>
          <w:spacing w:val="-2"/>
          <w:rtl/>
        </w:rPr>
        <w:t>على </w:t>
      </w:r>
      <w:r w:rsidRPr="007B4D79">
        <w:rPr>
          <w:spacing w:val="-2"/>
          <w:rtl/>
        </w:rPr>
        <w:t xml:space="preserve">السواء، لمعالجة ونشر بطاقات التبليغ عن خدمات الأرض. وهي تشمل التغييرات </w:t>
      </w:r>
      <w:r w:rsidR="00E8665F" w:rsidRPr="007B4D79">
        <w:rPr>
          <w:spacing w:val="-2"/>
          <w:rtl/>
        </w:rPr>
        <w:t>في </w:t>
      </w:r>
      <w:r w:rsidRPr="007B4D79">
        <w:rPr>
          <w:spacing w:val="-2"/>
          <w:rtl/>
        </w:rPr>
        <w:t xml:space="preserve">قواعد بيانات خدمات الأرض، وبرمجيات التحقق والفحص، والجداول المرجعية لنطاقات التردد المشتركة مع الخدمات الفضائية، مع مراعاة الرقم 21.9 من لوائح الراديو، المحددة للاتصالات المتنقلة الدولية، وما </w:t>
      </w:r>
      <w:r w:rsidR="00E8665F" w:rsidRPr="007B4D79">
        <w:rPr>
          <w:spacing w:val="-2"/>
          <w:rtl/>
        </w:rPr>
        <w:t>إلى </w:t>
      </w:r>
      <w:r w:rsidRPr="007B4D79">
        <w:rPr>
          <w:spacing w:val="-2"/>
          <w:rtl/>
        </w:rPr>
        <w:t>ذلك. ونُفذت جميع التغييرات الضرورية ومن المتوقع تحقيق الدمج الكامل خلال عام 2025.</w:t>
      </w:r>
    </w:p>
    <w:p w14:paraId="1703F3A1" w14:textId="6EFEDDA6" w:rsidR="0094149C" w:rsidRPr="0094149C" w:rsidRDefault="0094149C" w:rsidP="0094149C">
      <w:pPr>
        <w:rPr>
          <w:rtl/>
        </w:rPr>
      </w:pPr>
      <w:r w:rsidRPr="0094149C">
        <w:rPr>
          <w:rtl/>
        </w:rPr>
        <w:t xml:space="preserve">واستحدث المكتب أيضاً وحدات برمجية لمعالجة بطاقات التبليغ عن محطات المنصات عالية الارتفاع المستعمَلة كمحطات قاعدة للاتصالات المتنقلة الدولية (HIBS) (أدوات التحقق والفحص والنشر). وشملت هذه المهمة أيضاً وضع وحدات حساب للتحقق من استيفاء الشروط التقنية المحدَدة </w:t>
      </w:r>
      <w:r w:rsidRPr="00F9795B">
        <w:rPr>
          <w:rtl/>
        </w:rPr>
        <w:t>للقرارات</w:t>
      </w:r>
      <w:r w:rsidRPr="0094149C">
        <w:rPr>
          <w:b/>
          <w:bCs/>
          <w:rtl/>
        </w:rPr>
        <w:t xml:space="preserve"> </w:t>
      </w:r>
      <w:r w:rsidRPr="0094149C">
        <w:rPr>
          <w:b/>
          <w:bCs/>
        </w:rPr>
        <w:t>213 (WRC-23)</w:t>
      </w:r>
      <w:r w:rsidRPr="0094149C">
        <w:rPr>
          <w:b/>
          <w:bCs/>
          <w:rtl/>
        </w:rPr>
        <w:t xml:space="preserve"> و</w:t>
      </w:r>
      <w:r w:rsidRPr="0094149C">
        <w:rPr>
          <w:b/>
          <w:bCs/>
        </w:rPr>
        <w:t>221 (Rev.WRC-23)</w:t>
      </w:r>
      <w:r w:rsidRPr="0094149C">
        <w:rPr>
          <w:b/>
          <w:bCs/>
          <w:rtl/>
        </w:rPr>
        <w:t xml:space="preserve"> و</w:t>
      </w:r>
      <w:r w:rsidRPr="0094149C">
        <w:rPr>
          <w:b/>
          <w:bCs/>
        </w:rPr>
        <w:t>218</w:t>
      </w:r>
      <w:r w:rsidR="00192A0B">
        <w:rPr>
          <w:b/>
          <w:bCs/>
        </w:rPr>
        <w:t> </w:t>
      </w:r>
      <w:r w:rsidRPr="0094149C">
        <w:rPr>
          <w:b/>
          <w:bCs/>
        </w:rPr>
        <w:t>(WRC-23)</w:t>
      </w:r>
      <w:r w:rsidRPr="0094149C">
        <w:rPr>
          <w:rtl/>
        </w:rPr>
        <w:t xml:space="preserve"> ومن التغييرات الحادثة </w:t>
      </w:r>
      <w:r w:rsidR="00E8665F">
        <w:rPr>
          <w:rtl/>
        </w:rPr>
        <w:t>في </w:t>
      </w:r>
      <w:r w:rsidRPr="0094149C">
        <w:rPr>
          <w:rtl/>
        </w:rPr>
        <w:t>قاعدة البيانات وهيكل بطاقات التبليغ.</w:t>
      </w:r>
    </w:p>
    <w:p w14:paraId="0DA62A41" w14:textId="6DB2E699" w:rsidR="0094149C" w:rsidRPr="0094149C" w:rsidRDefault="00F9795B" w:rsidP="00F9795B">
      <w:pPr>
        <w:pStyle w:val="Heading3"/>
        <w:rPr>
          <w:rtl/>
        </w:rPr>
      </w:pPr>
      <w:bookmarkStart w:id="37" w:name="_Toc198905967"/>
      <w:bookmarkStart w:id="38" w:name="_Toc200105023"/>
      <w:r>
        <w:t>2.2.4</w:t>
      </w:r>
      <w:r w:rsidR="0094149C" w:rsidRPr="0094149C">
        <w:rPr>
          <w:rtl/>
        </w:rPr>
        <w:tab/>
        <w:t>موارد الترقيم والتسمية والعنونة وتحديد الهوية</w:t>
      </w:r>
      <w:bookmarkEnd w:id="37"/>
      <w:bookmarkEnd w:id="38"/>
    </w:p>
    <w:p w14:paraId="3AAFAD05" w14:textId="77777777" w:rsidR="0094149C" w:rsidRPr="00F9795B" w:rsidRDefault="0094149C" w:rsidP="00F9795B">
      <w:pPr>
        <w:pStyle w:val="Headingb"/>
        <w:rPr>
          <w:rtl/>
        </w:rPr>
      </w:pPr>
      <w:r w:rsidRPr="0094149C">
        <w:rPr>
          <w:rtl/>
        </w:rPr>
        <w:t>تعزيز التوصيلية العالمية: تطور إدارة موارد الترقيم والتسمية والعنونة وتحديد الهوية</w:t>
      </w:r>
    </w:p>
    <w:p w14:paraId="008D7582" w14:textId="6775BE0F" w:rsidR="0094149C" w:rsidRPr="0094149C" w:rsidRDefault="00E8665F" w:rsidP="0094149C">
      <w:pPr>
        <w:rPr>
          <w:rtl/>
        </w:rPr>
      </w:pPr>
      <w:r>
        <w:rPr>
          <w:rtl/>
        </w:rPr>
        <w:t>في </w:t>
      </w:r>
      <w:r w:rsidR="0094149C" w:rsidRPr="0094149C">
        <w:rPr>
          <w:rtl/>
        </w:rPr>
        <w:t xml:space="preserve">السنوات الأخيرة، كان هناك طلب متزايد </w:t>
      </w:r>
      <w:r>
        <w:rPr>
          <w:rtl/>
        </w:rPr>
        <w:t>على </w:t>
      </w:r>
      <w:r w:rsidR="0094149C" w:rsidRPr="0094149C">
        <w:rPr>
          <w:rtl/>
        </w:rPr>
        <w:t xml:space="preserve">موارد الترقيم والتسمية والعنونة وتحديد الهوية (NNAI) للاتصالات الدولية، مدفوعاً </w:t>
      </w:r>
      <w:r>
        <w:rPr>
          <w:rtl/>
        </w:rPr>
        <w:t>إلى </w:t>
      </w:r>
      <w:r w:rsidR="0094149C" w:rsidRPr="0094149C">
        <w:rPr>
          <w:rtl/>
        </w:rPr>
        <w:t xml:space="preserve">حد كبير بنمو خدمات الاتصالات من آلة </w:t>
      </w:r>
      <w:r>
        <w:rPr>
          <w:rtl/>
        </w:rPr>
        <w:t>إلى </w:t>
      </w:r>
      <w:r w:rsidR="0094149C" w:rsidRPr="0094149C">
        <w:rPr>
          <w:rtl/>
        </w:rPr>
        <w:t>آلة (M2M) وإنترنت الأشياء (</w:t>
      </w:r>
      <w:proofErr w:type="spellStart"/>
      <w:r w:rsidR="0094149C" w:rsidRPr="0094149C">
        <w:rPr>
          <w:rtl/>
        </w:rPr>
        <w:t>IoT</w:t>
      </w:r>
      <w:proofErr w:type="spellEnd"/>
      <w:r w:rsidR="0094149C" w:rsidRPr="0094149C">
        <w:rPr>
          <w:rtl/>
        </w:rPr>
        <w:t xml:space="preserve">). وإضافةً </w:t>
      </w:r>
      <w:r>
        <w:rPr>
          <w:rtl/>
        </w:rPr>
        <w:t>إلى </w:t>
      </w:r>
      <w:r w:rsidR="0094149C" w:rsidRPr="0094149C">
        <w:rPr>
          <w:rtl/>
        </w:rPr>
        <w:t xml:space="preserve">ذلك، اتسع نطاق تخصيصات الترقيم ليشمل الخدمات المقدمة عبر سواتل المدار الأرضي المنخفض (LEO)، والتوسع </w:t>
      </w:r>
      <w:r>
        <w:rPr>
          <w:rtl/>
        </w:rPr>
        <w:t>إلى </w:t>
      </w:r>
      <w:r w:rsidR="0094149C" w:rsidRPr="0094149C">
        <w:rPr>
          <w:rtl/>
        </w:rPr>
        <w:t xml:space="preserve">ما هو أبعد من </w:t>
      </w:r>
      <w:proofErr w:type="spellStart"/>
      <w:r w:rsidR="0094149C" w:rsidRPr="0094149C">
        <w:rPr>
          <w:rtl/>
        </w:rPr>
        <w:t>السواتل</w:t>
      </w:r>
      <w:proofErr w:type="spellEnd"/>
      <w:r w:rsidR="0094149C" w:rsidRPr="0094149C">
        <w:rPr>
          <w:rtl/>
        </w:rPr>
        <w:t xml:space="preserve"> التقليدية </w:t>
      </w:r>
      <w:r>
        <w:rPr>
          <w:rtl/>
        </w:rPr>
        <w:t>في </w:t>
      </w:r>
      <w:r w:rsidR="0094149C" w:rsidRPr="0094149C">
        <w:rPr>
          <w:rtl/>
        </w:rPr>
        <w:t xml:space="preserve">المدار الثابت بالنسبة </w:t>
      </w:r>
      <w:r>
        <w:rPr>
          <w:rtl/>
        </w:rPr>
        <w:t>إلى </w:t>
      </w:r>
      <w:r w:rsidR="0094149C" w:rsidRPr="0094149C">
        <w:rPr>
          <w:rtl/>
        </w:rPr>
        <w:t xml:space="preserve">الأرض (GEO). وتعمل موارد الترقيم والتسمية والعنونة وتحديد الهوية هذه بشكل متزايد كمعرفات عالمية لهوية مجموعة متنوعة من المستعملين والخدمات، وتمتد </w:t>
      </w:r>
      <w:r>
        <w:rPr>
          <w:rtl/>
        </w:rPr>
        <w:t>إلى </w:t>
      </w:r>
      <w:r w:rsidR="0094149C" w:rsidRPr="0094149C">
        <w:rPr>
          <w:rtl/>
        </w:rPr>
        <w:t>ما هو أبعد من تطبيقات الاتصالات التقليدية.</w:t>
      </w:r>
    </w:p>
    <w:p w14:paraId="4DE1A3CA" w14:textId="6BF1067C" w:rsidR="0094149C" w:rsidRPr="0094149C" w:rsidRDefault="0094149C" w:rsidP="0094149C">
      <w:pPr>
        <w:rPr>
          <w:rtl/>
        </w:rPr>
      </w:pPr>
      <w:r w:rsidRPr="0094149C">
        <w:rPr>
          <w:rtl/>
        </w:rPr>
        <w:t xml:space="preserve">وتبرز الطبيعة الدينامية لأرقام هوية المشتركين </w:t>
      </w:r>
      <w:r w:rsidR="00E8665F">
        <w:rPr>
          <w:rtl/>
        </w:rPr>
        <w:t>في </w:t>
      </w:r>
      <w:r w:rsidRPr="0094149C">
        <w:rPr>
          <w:rtl/>
        </w:rPr>
        <w:t xml:space="preserve">الاتصالات المتنقلة الدولية، </w:t>
      </w:r>
      <w:r w:rsidR="00E8665F">
        <w:rPr>
          <w:rtl/>
        </w:rPr>
        <w:t>لا سيما</w:t>
      </w:r>
      <w:r w:rsidRPr="0094149C">
        <w:rPr>
          <w:rtl/>
        </w:rPr>
        <w:t xml:space="preserve"> مع استحداث بطاقات وحدة تعرف هوية المشترك (SIM) المدمجة (</w:t>
      </w:r>
      <w:proofErr w:type="spellStart"/>
      <w:r w:rsidRPr="0094149C">
        <w:rPr>
          <w:rtl/>
        </w:rPr>
        <w:t>eSIM</w:t>
      </w:r>
      <w:proofErr w:type="spellEnd"/>
      <w:r w:rsidRPr="0094149C">
        <w:rPr>
          <w:rtl/>
        </w:rPr>
        <w:t xml:space="preserve">)، الحاجة </w:t>
      </w:r>
      <w:r w:rsidR="00E8665F">
        <w:rPr>
          <w:rtl/>
        </w:rPr>
        <w:t>إلى </w:t>
      </w:r>
      <w:r w:rsidRPr="0094149C">
        <w:rPr>
          <w:rtl/>
        </w:rPr>
        <w:t xml:space="preserve">تعزيز المرونة والقدرة </w:t>
      </w:r>
      <w:r w:rsidR="00E8665F">
        <w:rPr>
          <w:rtl/>
        </w:rPr>
        <w:t>على </w:t>
      </w:r>
      <w:r w:rsidRPr="0094149C">
        <w:rPr>
          <w:rtl/>
        </w:rPr>
        <w:t xml:space="preserve">التكيف </w:t>
      </w:r>
      <w:r w:rsidR="00E8665F">
        <w:rPr>
          <w:rtl/>
        </w:rPr>
        <w:t>في </w:t>
      </w:r>
      <w:r w:rsidRPr="0094149C">
        <w:rPr>
          <w:rtl/>
        </w:rPr>
        <w:t xml:space="preserve">إدارة الموارد. فتشجيع الابتكار وتعزيز بيئة تمكينية لاعتماد التكنولوجيات الرقمية الجديدة والناشئة واستخدامها الفعال أمور بالغة الأهمية. وينطوي ذلك </w:t>
      </w:r>
      <w:r w:rsidR="00E8665F">
        <w:rPr>
          <w:rtl/>
        </w:rPr>
        <w:t>على </w:t>
      </w:r>
      <w:r w:rsidRPr="0094149C">
        <w:rPr>
          <w:rtl/>
        </w:rPr>
        <w:t>إنشاء بنية تحتية قوية لإدارة الاتصالات الدولية لدعم أوجه التقدم تلك.</w:t>
      </w:r>
    </w:p>
    <w:p w14:paraId="645552A0" w14:textId="2F8828A4" w:rsidR="0094149C" w:rsidRPr="0094149C" w:rsidRDefault="0094149C" w:rsidP="0094149C">
      <w:pPr>
        <w:rPr>
          <w:rtl/>
        </w:rPr>
      </w:pPr>
      <w:r w:rsidRPr="0094149C">
        <w:rPr>
          <w:rtl/>
        </w:rPr>
        <w:t>و</w:t>
      </w:r>
      <w:r w:rsidR="00E8665F">
        <w:rPr>
          <w:rtl/>
        </w:rPr>
        <w:t>في </w:t>
      </w:r>
      <w:r w:rsidRPr="0094149C">
        <w:rPr>
          <w:rtl/>
        </w:rPr>
        <w:t xml:space="preserve">الجمعية العالمية لتقييس الاتصالات لعام 2024 (WTSA-24) التي عُقِدت </w:t>
      </w:r>
      <w:r w:rsidR="00E8665F">
        <w:rPr>
          <w:rtl/>
        </w:rPr>
        <w:t>في </w:t>
      </w:r>
      <w:r w:rsidRPr="0094149C">
        <w:rPr>
          <w:rtl/>
        </w:rPr>
        <w:t xml:space="preserve">أكتوبر 2024، روجعت معظم القرارات ذات الصلة بموارد ترقيم الاتصالات الدولية لمواجهة التحديات المذكورة أعلاه. وتؤدي لجنة الدراسات 2 </w:t>
      </w:r>
      <w:r w:rsidR="000944C7">
        <w:rPr>
          <w:rFonts w:hint="cs"/>
          <w:rtl/>
        </w:rPr>
        <w:t>ب</w:t>
      </w:r>
      <w:r w:rsidRPr="0094149C">
        <w:rPr>
          <w:rtl/>
        </w:rPr>
        <w:t xml:space="preserve">قطاع تقييس الاتصالات دوراً محورياً بوصفها اللجنة الرائدة </w:t>
      </w:r>
      <w:r w:rsidR="00E8665F">
        <w:rPr>
          <w:rtl/>
        </w:rPr>
        <w:t>في </w:t>
      </w:r>
      <w:r w:rsidRPr="0094149C">
        <w:rPr>
          <w:rtl/>
        </w:rPr>
        <w:t xml:space="preserve">مجال معالجة تعقيدات الترقيم والتسمية والعنونة وتحديد الهوية. ولتلبية الطلب المتطور، راجعت لجنة الدراسات 2 </w:t>
      </w:r>
      <w:r w:rsidR="000944C7">
        <w:rPr>
          <w:rFonts w:hint="cs"/>
          <w:rtl/>
        </w:rPr>
        <w:t>ب</w:t>
      </w:r>
      <w:r w:rsidRPr="0094149C">
        <w:rPr>
          <w:rtl/>
        </w:rPr>
        <w:t xml:space="preserve">قطاع تقييس الاتصالات بنشاط التوصيات ذات الصلة، علاوةً </w:t>
      </w:r>
      <w:r w:rsidR="00E8665F">
        <w:rPr>
          <w:rtl/>
        </w:rPr>
        <w:lastRenderedPageBreak/>
        <w:t>على </w:t>
      </w:r>
      <w:r w:rsidRPr="0094149C">
        <w:rPr>
          <w:rtl/>
        </w:rPr>
        <w:t xml:space="preserve">تقديم توصيات جديدة تحدد الإجراءات الواجب أن يتبعها مقدمو الطلبات، وكذلك مدير تقييس الاتصالات </w:t>
      </w:r>
      <w:r w:rsidR="00E8665F">
        <w:rPr>
          <w:rtl/>
        </w:rPr>
        <w:t>في </w:t>
      </w:r>
      <w:r w:rsidRPr="0094149C">
        <w:rPr>
          <w:rtl/>
        </w:rPr>
        <w:t xml:space="preserve">الاتحاد، ولجان دراسات قطاع تقييس الاتصالات ذات الصلة، مما أدى </w:t>
      </w:r>
      <w:r w:rsidR="00E8665F">
        <w:rPr>
          <w:rtl/>
        </w:rPr>
        <w:t>إلى </w:t>
      </w:r>
      <w:r w:rsidRPr="0094149C">
        <w:rPr>
          <w:rtl/>
        </w:rPr>
        <w:t xml:space="preserve">تحسين الشفافية </w:t>
      </w:r>
      <w:r w:rsidR="00E8665F">
        <w:rPr>
          <w:rtl/>
        </w:rPr>
        <w:t>في </w:t>
      </w:r>
      <w:r w:rsidRPr="0094149C">
        <w:rPr>
          <w:rtl/>
        </w:rPr>
        <w:t xml:space="preserve">عملية تقديم الطلبات. وتحدد هذه التوصيات الجديدة أيضاً أدوار ومسؤوليات وآليات تدقيق الموارد الدولية المخصصة. وتهدف عمليات التدقيق هذه </w:t>
      </w:r>
      <w:r w:rsidR="00E8665F">
        <w:rPr>
          <w:rtl/>
        </w:rPr>
        <w:t>إلى </w:t>
      </w:r>
      <w:r w:rsidRPr="0094149C">
        <w:rPr>
          <w:rtl/>
        </w:rPr>
        <w:t xml:space="preserve">أن تكون آلية تكميلية ومكملة للمبادئ القائمة المتعلقة بمحددات الهوية والإبلاغ عن سوء الاستعمال، </w:t>
      </w:r>
      <w:r w:rsidR="00E8665F">
        <w:rPr>
          <w:rtl/>
        </w:rPr>
        <w:t>على </w:t>
      </w:r>
      <w:r w:rsidRPr="0094149C">
        <w:rPr>
          <w:rtl/>
        </w:rPr>
        <w:t xml:space="preserve">النحو المحدد </w:t>
      </w:r>
      <w:r w:rsidR="00E8665F">
        <w:rPr>
          <w:rtl/>
        </w:rPr>
        <w:t>في </w:t>
      </w:r>
      <w:r w:rsidRPr="0094149C">
        <w:rPr>
          <w:rtl/>
        </w:rPr>
        <w:t>السلسلة E من توصيات قطاع تقييس الاتصالات.</w:t>
      </w:r>
    </w:p>
    <w:p w14:paraId="384FAC0D" w14:textId="77777777" w:rsidR="0094149C" w:rsidRPr="0094149C" w:rsidRDefault="0094149C" w:rsidP="0094149C">
      <w:pPr>
        <w:rPr>
          <w:rtl/>
        </w:rPr>
      </w:pPr>
      <w:r w:rsidRPr="0094149C">
        <w:rPr>
          <w:rtl/>
        </w:rPr>
        <w:t>وتضمن هذه المراجعة المستمرة للتوصيات والقرارات وتعزيزها أن تظل إدارة موارد الترقيم والتسمية والعنونة وتحديد الهوية قوية وشفافة وسريعة الاستجابة للتحوُّلات التكنولوجية التي ترسم ملامح المشهد العالمي للاتصالات.</w:t>
      </w:r>
    </w:p>
    <w:p w14:paraId="63884616" w14:textId="77777777" w:rsidR="0094149C" w:rsidRPr="00F9795B" w:rsidRDefault="0094149C" w:rsidP="00F9795B">
      <w:pPr>
        <w:pStyle w:val="Headingb"/>
        <w:rPr>
          <w:rtl/>
        </w:rPr>
      </w:pPr>
      <w:r w:rsidRPr="0094149C">
        <w:rPr>
          <w:rtl/>
        </w:rPr>
        <w:t>معالجة إساءة استعمال الترقيم: المراجعات والمبادرات الصادرة عن الجمعية العالمية لتقييس الاتصالات لعام 2024 (WTSA-24)</w:t>
      </w:r>
    </w:p>
    <w:p w14:paraId="7DF5B240" w14:textId="01E3D3B8" w:rsidR="0094149C" w:rsidRPr="0094149C" w:rsidRDefault="0094149C" w:rsidP="000944C7">
      <w:pPr>
        <w:rPr>
          <w:rtl/>
        </w:rPr>
      </w:pPr>
      <w:r w:rsidRPr="0094149C">
        <w:rPr>
          <w:rtl/>
        </w:rPr>
        <w:t>بغية تعزيز الإبلاغ عن سوء استخدام أرقام الهاتف وسوء استغلالها، رُوجع القرار 61 للجمعية العالمية لتقييس الاتصالات</w:t>
      </w:r>
      <w:r w:rsidR="005668A8">
        <w:rPr>
          <w:rFonts w:hint="eastAsia"/>
          <w:rtl/>
          <w:lang w:bidi="ar-EG"/>
        </w:rPr>
        <w:t> </w:t>
      </w:r>
      <w:r w:rsidRPr="0094149C">
        <w:rPr>
          <w:rtl/>
        </w:rPr>
        <w:t xml:space="preserve">(WTSA) "مواجهة ومكافحة سوء استغلال وسوء استعمال موارد الترقيم والتسمية والعنونة وتحديد الهوية الدولية للاتصالات". ويرد </w:t>
      </w:r>
      <w:r w:rsidR="00E8665F">
        <w:rPr>
          <w:rtl/>
        </w:rPr>
        <w:t>في </w:t>
      </w:r>
      <w:r w:rsidRPr="0094149C">
        <w:rPr>
          <w:rtl/>
        </w:rPr>
        <w:t xml:space="preserve">القرار أيضاً دعوة الدول الأعضاء </w:t>
      </w:r>
      <w:r w:rsidR="00E8665F">
        <w:rPr>
          <w:rtl/>
        </w:rPr>
        <w:t>إلى </w:t>
      </w:r>
      <w:r w:rsidRPr="0094149C">
        <w:rPr>
          <w:rtl/>
        </w:rPr>
        <w:t xml:space="preserve">استعراض اللوائح الوطنية وتحديثها دورياً، وتبادل أفضل التجارب، وتنظيم حملات لتوعية الجمهور. فهناك زيادة مطردة </w:t>
      </w:r>
      <w:r w:rsidR="00E8665F">
        <w:rPr>
          <w:rtl/>
        </w:rPr>
        <w:t>في </w:t>
      </w:r>
      <w:r w:rsidRPr="0094149C">
        <w:rPr>
          <w:rtl/>
        </w:rPr>
        <w:t>استعمال تزييف رقم الطرف طالب النداء</w:t>
      </w:r>
      <w:r w:rsidR="000944C7">
        <w:rPr>
          <w:rFonts w:hint="eastAsia"/>
          <w:rtl/>
          <w:lang w:bidi="ar-EG"/>
        </w:rPr>
        <w:t> </w:t>
      </w:r>
      <w:r w:rsidRPr="0094149C">
        <w:rPr>
          <w:lang w:bidi="ar-EG"/>
        </w:rPr>
        <w:t>(CPN)</w:t>
      </w:r>
      <w:r w:rsidR="000944C7">
        <w:rPr>
          <w:rFonts w:hint="cs"/>
          <w:rtl/>
          <w:lang w:bidi="ar-EG"/>
        </w:rPr>
        <w:t xml:space="preserve"> </w:t>
      </w:r>
      <w:r w:rsidRPr="0094149C">
        <w:rPr>
          <w:rtl/>
        </w:rPr>
        <w:t>وتعرّف هوية الخط الطالب</w:t>
      </w:r>
      <w:r w:rsidR="000944C7">
        <w:rPr>
          <w:rFonts w:hint="cs"/>
          <w:rtl/>
          <w:lang w:bidi="ar-EG"/>
        </w:rPr>
        <w:t> </w:t>
      </w:r>
      <w:r w:rsidRPr="0094149C">
        <w:rPr>
          <w:lang w:bidi="ar-EG"/>
        </w:rPr>
        <w:t>(CLI)</w:t>
      </w:r>
      <w:r w:rsidR="000944C7">
        <w:rPr>
          <w:rFonts w:hint="cs"/>
          <w:rtl/>
          <w:lang w:bidi="ar-EG"/>
        </w:rPr>
        <w:t xml:space="preserve"> </w:t>
      </w:r>
      <w:r w:rsidRPr="0094149C">
        <w:rPr>
          <w:rtl/>
        </w:rPr>
        <w:t>واعتراض خدمة الرسائل القصيرة</w:t>
      </w:r>
      <w:r w:rsidR="000944C7">
        <w:rPr>
          <w:rFonts w:hint="cs"/>
          <w:rtl/>
          <w:lang w:bidi="ar-EG"/>
        </w:rPr>
        <w:t> </w:t>
      </w:r>
      <w:r w:rsidRPr="0094149C">
        <w:rPr>
          <w:lang w:bidi="ar-EG"/>
        </w:rPr>
        <w:t>(SMS)</w:t>
      </w:r>
      <w:r w:rsidRPr="0094149C">
        <w:rPr>
          <w:rtl/>
        </w:rPr>
        <w:t xml:space="preserve">، وتكنولوجيات استنساخ الصوت وغيرها؛ لأن الجيل السابق من بروتوكولات التشوير وشبكات الاتصالات ينبغي أن يأخذ المتطلبات الناشئة </w:t>
      </w:r>
      <w:r w:rsidR="00E8665F">
        <w:rPr>
          <w:rtl/>
        </w:rPr>
        <w:t>في </w:t>
      </w:r>
      <w:r w:rsidRPr="0094149C">
        <w:rPr>
          <w:rtl/>
        </w:rPr>
        <w:t>الاعتبار. ولهذا، روجع قرار الجمعية 65 "</w:t>
      </w:r>
      <w:bookmarkStart w:id="39" w:name="_Toc190336429"/>
      <w:bookmarkStart w:id="40" w:name="_Toc190336718"/>
      <w:bookmarkStart w:id="41" w:name="_Toc190336930"/>
      <w:r w:rsidR="000944C7" w:rsidRPr="000944C7">
        <w:rPr>
          <w:rFonts w:hint="cs"/>
          <w:rtl/>
          <w:lang w:bidi="ar-EG"/>
        </w:rPr>
        <w:t>توفير معلومات رقم الطرف طالب النداء وتعرّف هوية الخط الطالب</w:t>
      </w:r>
      <w:r w:rsidR="000944C7">
        <w:rPr>
          <w:rFonts w:hint="cs"/>
          <w:rtl/>
          <w:lang w:bidi="ar-EG"/>
        </w:rPr>
        <w:t xml:space="preserve"> </w:t>
      </w:r>
      <w:r w:rsidR="000944C7" w:rsidRPr="000944C7">
        <w:rPr>
          <w:rFonts w:hint="cs"/>
          <w:rtl/>
          <w:lang w:bidi="ar-EG"/>
        </w:rPr>
        <w:t>وتحديد منشأ الاتصال</w:t>
      </w:r>
      <w:bookmarkEnd w:id="39"/>
      <w:bookmarkEnd w:id="40"/>
      <w:bookmarkEnd w:id="41"/>
      <w:r w:rsidR="000944C7">
        <w:rPr>
          <w:rFonts w:hint="cs"/>
          <w:rtl/>
        </w:rPr>
        <w:t>".</w:t>
      </w:r>
    </w:p>
    <w:p w14:paraId="55C42F8B" w14:textId="2E9A5AFE" w:rsidR="0094149C" w:rsidRPr="00F9795B" w:rsidRDefault="0094149C" w:rsidP="00F9795B">
      <w:pPr>
        <w:pStyle w:val="Headingb"/>
        <w:rPr>
          <w:rtl/>
        </w:rPr>
      </w:pPr>
      <w:r w:rsidRPr="0094149C">
        <w:rPr>
          <w:rtl/>
        </w:rPr>
        <w:t xml:space="preserve">التحسينات المحققة </w:t>
      </w:r>
      <w:r w:rsidR="00E8665F">
        <w:rPr>
          <w:rtl/>
        </w:rPr>
        <w:t>في </w:t>
      </w:r>
      <w:r w:rsidRPr="0094149C">
        <w:rPr>
          <w:rtl/>
        </w:rPr>
        <w:t>توزيع المعلومات</w:t>
      </w:r>
    </w:p>
    <w:p w14:paraId="6260CFB8" w14:textId="14AC5941" w:rsidR="0094149C" w:rsidRPr="0094149C" w:rsidRDefault="0094149C" w:rsidP="0094149C">
      <w:pPr>
        <w:rPr>
          <w:rtl/>
        </w:rPr>
      </w:pPr>
      <w:r w:rsidRPr="0094149C">
        <w:rPr>
          <w:rtl/>
        </w:rPr>
        <w:t xml:space="preserve">تسهل النشرة التشغيلية للاتحاد، التي استُحدثت </w:t>
      </w:r>
      <w:r w:rsidR="00E8665F">
        <w:rPr>
          <w:rtl/>
        </w:rPr>
        <w:t>في </w:t>
      </w:r>
      <w:r w:rsidRPr="0094149C">
        <w:rPr>
          <w:rtl/>
        </w:rPr>
        <w:t xml:space="preserve">عام 1966، المهام الواردة </w:t>
      </w:r>
      <w:r w:rsidR="00E8665F">
        <w:rPr>
          <w:rtl/>
        </w:rPr>
        <w:t>في </w:t>
      </w:r>
      <w:r w:rsidRPr="0094149C">
        <w:rPr>
          <w:rtl/>
        </w:rPr>
        <w:t xml:space="preserve">دستور الاتحاد واتفاقيته، ولوائح الاتصالات الدولية، وتوصيات قطاع تقييس الاتصالات بالاتحاد، حيث تنشر المعلومات التي توافق عليها الإدارات الوطنية، بما </w:t>
      </w:r>
      <w:r w:rsidR="00E8665F">
        <w:rPr>
          <w:rtl/>
        </w:rPr>
        <w:t>في </w:t>
      </w:r>
      <w:r w:rsidRPr="0094149C">
        <w:rPr>
          <w:rtl/>
        </w:rPr>
        <w:t xml:space="preserve">ذلك بطاقات التبليغ بشأن التحديثات والتخصيصات وعمليات سحب موارد الترقيم/تحديد الهوية الوطني والدولي منها </w:t>
      </w:r>
      <w:r w:rsidR="00E8665F">
        <w:rPr>
          <w:rtl/>
        </w:rPr>
        <w:t>على </w:t>
      </w:r>
      <w:r w:rsidRPr="0094149C">
        <w:rPr>
          <w:rtl/>
        </w:rPr>
        <w:t xml:space="preserve">السواء. والنشرة، التي تصدر كل شهرين باللغات الرسمية الست للاتحاد، متاحة الآن بنسقي PDF </w:t>
      </w:r>
      <w:proofErr w:type="spellStart"/>
      <w:r w:rsidRPr="0094149C">
        <w:rPr>
          <w:rtl/>
        </w:rPr>
        <w:t>وWord</w:t>
      </w:r>
      <w:proofErr w:type="spellEnd"/>
      <w:r w:rsidRPr="0094149C">
        <w:rPr>
          <w:rtl/>
        </w:rPr>
        <w:t xml:space="preserve"> </w:t>
      </w:r>
      <w:r w:rsidR="00E8665F">
        <w:rPr>
          <w:rtl/>
        </w:rPr>
        <w:t>على </w:t>
      </w:r>
      <w:r w:rsidRPr="0094149C">
        <w:rPr>
          <w:rtl/>
        </w:rPr>
        <w:t xml:space="preserve">السواء. وتماشياً مع مبادرات التحوُّل الرقمي، يعمل مكتب تقييس الاتصالات (TSB) </w:t>
      </w:r>
      <w:r w:rsidR="00E8665F">
        <w:rPr>
          <w:rtl/>
        </w:rPr>
        <w:t>على </w:t>
      </w:r>
      <w:r w:rsidRPr="0094149C">
        <w:rPr>
          <w:rtl/>
        </w:rPr>
        <w:t xml:space="preserve">تعزيز تحسين قراءة النشرة التشغيلية للاتحاد والكفاءة </w:t>
      </w:r>
      <w:r w:rsidR="00E8665F">
        <w:rPr>
          <w:rtl/>
        </w:rPr>
        <w:t>في </w:t>
      </w:r>
      <w:r w:rsidRPr="0094149C">
        <w:rPr>
          <w:rtl/>
        </w:rPr>
        <w:t>نشرها.</w:t>
      </w:r>
    </w:p>
    <w:p w14:paraId="370DB916" w14:textId="13496F58" w:rsidR="0094149C" w:rsidRPr="000944C7" w:rsidRDefault="0094149C" w:rsidP="0094149C">
      <w:pPr>
        <w:rPr>
          <w:spacing w:val="2"/>
          <w:rtl/>
        </w:rPr>
      </w:pPr>
      <w:r w:rsidRPr="000944C7">
        <w:rPr>
          <w:spacing w:val="2"/>
          <w:rtl/>
        </w:rPr>
        <w:t>استجابة</w:t>
      </w:r>
      <w:r w:rsidR="00E24F97" w:rsidRPr="000944C7">
        <w:rPr>
          <w:rFonts w:hint="cs"/>
          <w:spacing w:val="2"/>
          <w:rtl/>
        </w:rPr>
        <w:t>ً</w:t>
      </w:r>
      <w:r w:rsidRPr="000944C7">
        <w:rPr>
          <w:spacing w:val="2"/>
          <w:rtl/>
        </w:rPr>
        <w:t xml:space="preserve"> للقرار 91 الصادر عن الجمعية العالمية لتقييس الاتصالات (WTSA) المعنون "تحسين النفاذ </w:t>
      </w:r>
      <w:r w:rsidR="00E8665F" w:rsidRPr="000944C7">
        <w:rPr>
          <w:spacing w:val="2"/>
          <w:rtl/>
        </w:rPr>
        <w:t>إلى </w:t>
      </w:r>
      <w:r w:rsidRPr="000944C7">
        <w:rPr>
          <w:spacing w:val="2"/>
          <w:rtl/>
        </w:rPr>
        <w:t xml:space="preserve">مستودع معلومات إلكتروني عن خطط الترقيم"، أنشأ مكتب تقييس الاتصالات مستودعاً لخطط الترقيم الوطنية (NNP) للاتحاد استناداً </w:t>
      </w:r>
      <w:r w:rsidR="00E8665F" w:rsidRPr="000944C7">
        <w:rPr>
          <w:spacing w:val="2"/>
          <w:rtl/>
        </w:rPr>
        <w:t>إلى </w:t>
      </w:r>
      <w:r w:rsidRPr="000944C7">
        <w:rPr>
          <w:spacing w:val="2"/>
          <w:rtl/>
        </w:rPr>
        <w:t xml:space="preserve">المنهجيات الواردة </w:t>
      </w:r>
      <w:r w:rsidR="00E8665F" w:rsidRPr="000944C7">
        <w:rPr>
          <w:spacing w:val="2"/>
          <w:rtl/>
        </w:rPr>
        <w:t>في </w:t>
      </w:r>
      <w:r w:rsidRPr="000944C7">
        <w:rPr>
          <w:spacing w:val="2"/>
          <w:rtl/>
        </w:rPr>
        <w:t xml:space="preserve">التوصية ITU-T E.129. ومن المقرر أن يشهد الموقع الإلكتروني لخطة الترقيم الوطنية للاتحاد الذي أطلق حديثاً مزيداً من التطوير اعتماداً </w:t>
      </w:r>
      <w:r w:rsidR="00E8665F" w:rsidRPr="000944C7">
        <w:rPr>
          <w:spacing w:val="2"/>
          <w:rtl/>
        </w:rPr>
        <w:t>على </w:t>
      </w:r>
      <w:r w:rsidRPr="000944C7">
        <w:rPr>
          <w:spacing w:val="2"/>
          <w:rtl/>
        </w:rPr>
        <w:t>المساهمات والتعليقات الواردة من المستعملين. ويشجع القرار</w:t>
      </w:r>
      <w:r w:rsidR="00A6393F" w:rsidRPr="000944C7">
        <w:rPr>
          <w:rFonts w:hint="cs"/>
          <w:spacing w:val="2"/>
          <w:rtl/>
        </w:rPr>
        <w:t> </w:t>
      </w:r>
      <w:r w:rsidRPr="000944C7">
        <w:rPr>
          <w:spacing w:val="2"/>
          <w:rtl/>
        </w:rPr>
        <w:t xml:space="preserve">91 المُراجَع الصادر عن الجمعية WTSA الدول الأعضاء وأعضاء القطاع والمنتسبين والهيئات الأكاديمية </w:t>
      </w:r>
      <w:r w:rsidR="00E8665F" w:rsidRPr="000944C7">
        <w:rPr>
          <w:spacing w:val="2"/>
          <w:rtl/>
        </w:rPr>
        <w:t>على </w:t>
      </w:r>
      <w:r w:rsidRPr="000944C7">
        <w:rPr>
          <w:spacing w:val="2"/>
          <w:rtl/>
        </w:rPr>
        <w:t xml:space="preserve">المشاركة بنشاط </w:t>
      </w:r>
      <w:r w:rsidR="00E8665F" w:rsidRPr="000944C7">
        <w:rPr>
          <w:spacing w:val="2"/>
          <w:rtl/>
        </w:rPr>
        <w:t>في </w:t>
      </w:r>
      <w:r w:rsidRPr="000944C7">
        <w:rPr>
          <w:spacing w:val="2"/>
          <w:rtl/>
        </w:rPr>
        <w:t xml:space="preserve">لجنة الدراسات 2 </w:t>
      </w:r>
      <w:r w:rsidR="000944C7" w:rsidRPr="000944C7">
        <w:rPr>
          <w:rFonts w:hint="cs"/>
          <w:spacing w:val="2"/>
          <w:rtl/>
        </w:rPr>
        <w:t>ب</w:t>
      </w:r>
      <w:r w:rsidRPr="000944C7">
        <w:rPr>
          <w:spacing w:val="2"/>
          <w:rtl/>
        </w:rPr>
        <w:t xml:space="preserve">قطاع تقييس الاتصالات بالاتحاد والفريق الاستشاري لتقييس الاتصالات، والمساهمة </w:t>
      </w:r>
      <w:r w:rsidR="00E8665F" w:rsidRPr="000944C7">
        <w:rPr>
          <w:spacing w:val="2"/>
          <w:rtl/>
        </w:rPr>
        <w:t>في </w:t>
      </w:r>
      <w:r w:rsidRPr="000944C7">
        <w:rPr>
          <w:spacing w:val="2"/>
          <w:rtl/>
        </w:rPr>
        <w:t xml:space="preserve">المناقشات المتعلقة بمتطلبات النفاذ الإلكتروني </w:t>
      </w:r>
      <w:r w:rsidR="00E8665F" w:rsidRPr="000944C7">
        <w:rPr>
          <w:spacing w:val="2"/>
          <w:rtl/>
        </w:rPr>
        <w:t>إلى </w:t>
      </w:r>
      <w:r w:rsidRPr="000944C7">
        <w:rPr>
          <w:spacing w:val="2"/>
          <w:rtl/>
        </w:rPr>
        <w:t>مستودع موارد الترقيم الوطنية التي يحتفظ بها القطاع.</w:t>
      </w:r>
    </w:p>
    <w:p w14:paraId="24824268" w14:textId="5279D150" w:rsidR="0094149C" w:rsidRPr="0094149C" w:rsidRDefault="00F9795B" w:rsidP="00F9795B">
      <w:pPr>
        <w:pStyle w:val="Heading2"/>
        <w:rPr>
          <w:rtl/>
        </w:rPr>
      </w:pPr>
      <w:bookmarkStart w:id="42" w:name="_Toc198905968"/>
      <w:bookmarkStart w:id="43" w:name="_Toc200105024"/>
      <w:r>
        <w:t>3.4</w:t>
      </w:r>
      <w:r w:rsidR="0094149C" w:rsidRPr="0094149C">
        <w:rPr>
          <w:rtl/>
        </w:rPr>
        <w:tab/>
        <w:t>وضع المعايير الدولية</w:t>
      </w:r>
      <w:bookmarkEnd w:id="42"/>
      <w:bookmarkEnd w:id="43"/>
    </w:p>
    <w:p w14:paraId="343A5936" w14:textId="77777777" w:rsidR="0094149C" w:rsidRPr="00F9795B" w:rsidRDefault="0094149C" w:rsidP="00F9795B">
      <w:pPr>
        <w:pStyle w:val="Headingb"/>
        <w:rPr>
          <w:rtl/>
        </w:rPr>
      </w:pPr>
      <w:r w:rsidRPr="0094149C">
        <w:rPr>
          <w:rtl/>
        </w:rPr>
        <w:t>التقييس: أسس تشكيل تكنولوجيات الحاضر والمستقبل</w:t>
      </w:r>
    </w:p>
    <w:p w14:paraId="3D7D46C2" w14:textId="0A2EEEEF" w:rsidR="0094149C" w:rsidRPr="0094149C" w:rsidRDefault="0094149C" w:rsidP="0094149C">
      <w:pPr>
        <w:rPr>
          <w:rtl/>
        </w:rPr>
      </w:pPr>
      <w:r w:rsidRPr="0094149C">
        <w:rPr>
          <w:rtl/>
        </w:rPr>
        <w:t xml:space="preserve">تتيح التكنولوجيات التي يمكن النفاذ إليها والمصممة وفقاً للمواصفات العالمية للجميع إمكانية استخدامها بسلاسة. فالالتزام الثابت بقابلية التشغيل البيني وإمكانية النفاذ والأمن والقدرة </w:t>
      </w:r>
      <w:r w:rsidR="00E8665F">
        <w:rPr>
          <w:rtl/>
        </w:rPr>
        <w:t>على </w:t>
      </w:r>
      <w:r w:rsidRPr="0094149C">
        <w:rPr>
          <w:rtl/>
        </w:rPr>
        <w:t xml:space="preserve">تحمل التكاليف والقدرة </w:t>
      </w:r>
      <w:r w:rsidR="00E8665F">
        <w:rPr>
          <w:rtl/>
        </w:rPr>
        <w:t>على </w:t>
      </w:r>
      <w:r w:rsidRPr="0094149C">
        <w:rPr>
          <w:rtl/>
        </w:rPr>
        <w:t xml:space="preserve">الصمود تضمن أن تحقق معايير الاتحاد مصلحة العالم بأسره. ومن خلال المعايير التقنية للاتحاد، تُوصل الأجهزة المحلية بالشبكات العالمية بسلاسة. وتسمح التوصيلات الآمنة المتاحة للجميع، بنفاذ المجتمعات المحلية </w:t>
      </w:r>
      <w:r w:rsidR="00E8665F">
        <w:rPr>
          <w:rtl/>
        </w:rPr>
        <w:t>إلى </w:t>
      </w:r>
      <w:r w:rsidRPr="0094149C">
        <w:rPr>
          <w:rtl/>
        </w:rPr>
        <w:t xml:space="preserve">المعلومات البالغة الأهمية وتساعد </w:t>
      </w:r>
      <w:r w:rsidR="00E8665F">
        <w:rPr>
          <w:rtl/>
        </w:rPr>
        <w:t>في </w:t>
      </w:r>
      <w:r w:rsidRPr="0094149C">
        <w:rPr>
          <w:rtl/>
        </w:rPr>
        <w:t>الحد من آثار تغيُّر المناخ.</w:t>
      </w:r>
    </w:p>
    <w:p w14:paraId="0A1047A9" w14:textId="599AD9BE" w:rsidR="0094149C" w:rsidRPr="0094149C" w:rsidRDefault="0094149C" w:rsidP="0094149C">
      <w:pPr>
        <w:rPr>
          <w:rtl/>
        </w:rPr>
      </w:pPr>
      <w:r w:rsidRPr="0094149C">
        <w:rPr>
          <w:rtl/>
        </w:rPr>
        <w:t xml:space="preserve">ويضطلع قطاع تقييس الاتصالات (ITU-T) وقطاع الاتصالات الراديوية (ITU-R) </w:t>
      </w:r>
      <w:r w:rsidR="00E8665F">
        <w:rPr>
          <w:rtl/>
        </w:rPr>
        <w:t>في </w:t>
      </w:r>
      <w:r w:rsidRPr="0094149C">
        <w:rPr>
          <w:rtl/>
        </w:rPr>
        <w:t xml:space="preserve">الاتحاد بوضع معايير الاتحاد، وتصدر تحت اسم </w:t>
      </w:r>
      <w:r w:rsidR="00F9795B">
        <w:rPr>
          <w:rFonts w:hint="cs"/>
          <w:rtl/>
        </w:rPr>
        <w:t>"</w:t>
      </w:r>
      <w:hyperlink r:id="rId57" w:history="1">
        <w:r w:rsidRPr="00F9795B">
          <w:rPr>
            <w:rStyle w:val="Hyperlink"/>
            <w:rFonts w:ascii="Dubai" w:eastAsiaTheme="minorEastAsia" w:hAnsi="Dubai" w:cs="Dubai"/>
            <w:noProof w:val="0"/>
            <w:sz w:val="22"/>
            <w:rtl/>
            <w:lang w:val="en-US" w:eastAsia="zh-CN"/>
          </w:rPr>
          <w:t>توصيات قطاع تقييس الاتصالات</w:t>
        </w:r>
      </w:hyperlink>
      <w:r w:rsidR="00F9795B">
        <w:rPr>
          <w:rFonts w:hint="cs"/>
          <w:rtl/>
        </w:rPr>
        <w:t>"</w:t>
      </w:r>
      <w:r w:rsidRPr="0094149C">
        <w:rPr>
          <w:rtl/>
        </w:rPr>
        <w:t xml:space="preserve"> و</w:t>
      </w:r>
      <w:r w:rsidR="00F9795B">
        <w:rPr>
          <w:rFonts w:hint="cs"/>
          <w:rtl/>
        </w:rPr>
        <w:t>"</w:t>
      </w:r>
      <w:hyperlink r:id="rId58" w:history="1">
        <w:r w:rsidRPr="00F9795B">
          <w:rPr>
            <w:rStyle w:val="Hyperlink"/>
            <w:rFonts w:ascii="Dubai" w:eastAsiaTheme="minorEastAsia" w:hAnsi="Dubai" w:cs="Dubai"/>
            <w:noProof w:val="0"/>
            <w:sz w:val="22"/>
            <w:rtl/>
            <w:lang w:val="en-US" w:eastAsia="zh-CN"/>
          </w:rPr>
          <w:t>توصيات قطاع الاتصالات الراديوية</w:t>
        </w:r>
      </w:hyperlink>
      <w:r w:rsidR="00F9795B">
        <w:rPr>
          <w:rFonts w:hint="cs"/>
          <w:rtl/>
        </w:rPr>
        <w:t>"</w:t>
      </w:r>
      <w:r w:rsidRPr="0094149C">
        <w:rPr>
          <w:rtl/>
        </w:rPr>
        <w:t xml:space="preserve"> </w:t>
      </w:r>
      <w:r w:rsidR="00E8665F">
        <w:rPr>
          <w:rtl/>
        </w:rPr>
        <w:t>على </w:t>
      </w:r>
      <w:r w:rsidRPr="0094149C">
        <w:rPr>
          <w:rtl/>
        </w:rPr>
        <w:t>التوالي.</w:t>
      </w:r>
    </w:p>
    <w:p w14:paraId="2D99E74D" w14:textId="42527513" w:rsidR="0094149C" w:rsidRPr="0094149C" w:rsidRDefault="00F9795B" w:rsidP="00F9795B">
      <w:pPr>
        <w:pStyle w:val="Heading3"/>
        <w:rPr>
          <w:rtl/>
        </w:rPr>
      </w:pPr>
      <w:bookmarkStart w:id="44" w:name="_Toc198905969"/>
      <w:bookmarkStart w:id="45" w:name="_Toc200105025"/>
      <w:r>
        <w:lastRenderedPageBreak/>
        <w:t>1.3.4</w:t>
      </w:r>
      <w:r w:rsidR="0094149C" w:rsidRPr="0094149C">
        <w:rPr>
          <w:rtl/>
        </w:rPr>
        <w:tab/>
        <w:t>توصيات قطاع تقييس الاتصالات</w:t>
      </w:r>
      <w:bookmarkEnd w:id="44"/>
      <w:bookmarkEnd w:id="45"/>
    </w:p>
    <w:p w14:paraId="044B44B3" w14:textId="3B1AA91C" w:rsidR="0094149C" w:rsidRPr="0094149C" w:rsidRDefault="0094149C" w:rsidP="0094149C">
      <w:pPr>
        <w:rPr>
          <w:rtl/>
        </w:rPr>
      </w:pPr>
      <w:r w:rsidRPr="0094149C">
        <w:rPr>
          <w:rtl/>
        </w:rPr>
        <w:t xml:space="preserve">وافق الاتحاد </w:t>
      </w:r>
      <w:r w:rsidR="00E8665F">
        <w:rPr>
          <w:rtl/>
        </w:rPr>
        <w:t>على </w:t>
      </w:r>
      <w:r w:rsidRPr="0094149C">
        <w:rPr>
          <w:rtl/>
        </w:rPr>
        <w:t xml:space="preserve">412 توصية جديدة ومراجعة ونصوصاً ذات صلة </w:t>
      </w:r>
      <w:r w:rsidR="00E8665F">
        <w:rPr>
          <w:rtl/>
        </w:rPr>
        <w:t>في </w:t>
      </w:r>
      <w:r w:rsidRPr="0094149C">
        <w:rPr>
          <w:rtl/>
        </w:rPr>
        <w:t xml:space="preserve">قطاع تقييس الاتصالات خلال الفترة المشمولة بالتقرير (374 توصية </w:t>
      </w:r>
      <w:r w:rsidR="00E8665F">
        <w:rPr>
          <w:rtl/>
        </w:rPr>
        <w:t>في </w:t>
      </w:r>
      <w:hyperlink r:id="rId59" w:history="1">
        <w:r w:rsidRPr="00223ADB">
          <w:rPr>
            <w:rStyle w:val="Hyperlink"/>
            <w:rFonts w:ascii="Dubai" w:eastAsiaTheme="minorEastAsia" w:hAnsi="Dubai" w:cs="Dubai"/>
            <w:noProof w:val="0"/>
            <w:sz w:val="22"/>
            <w:rtl/>
            <w:lang w:val="en-US" w:eastAsia="zh-CN"/>
          </w:rPr>
          <w:t xml:space="preserve">فترة الدراسة </w:t>
        </w:r>
        <w:r w:rsidRPr="00223ADB">
          <w:rPr>
            <w:rStyle w:val="Hyperlink"/>
            <w:rFonts w:ascii="Dubai" w:eastAsiaTheme="minorEastAsia" w:hAnsi="Dubai" w:cs="Dubai"/>
            <w:noProof w:val="0"/>
            <w:sz w:val="22"/>
            <w:lang w:val="en-US" w:eastAsia="zh-CN" w:bidi="ar-EG"/>
          </w:rPr>
          <w:t>2024-2022</w:t>
        </w:r>
      </w:hyperlink>
      <w:r w:rsidRPr="0094149C">
        <w:rPr>
          <w:rtl/>
        </w:rPr>
        <w:t xml:space="preserve"> (من 1 يناير </w:t>
      </w:r>
      <w:r w:rsidR="00E8665F">
        <w:rPr>
          <w:rtl/>
        </w:rPr>
        <w:t>إلى </w:t>
      </w:r>
      <w:r w:rsidRPr="0094149C">
        <w:rPr>
          <w:rtl/>
        </w:rPr>
        <w:t xml:space="preserve">24 أكتوبر 2024) و38 توصية </w:t>
      </w:r>
      <w:r w:rsidR="00E8665F">
        <w:rPr>
          <w:rtl/>
        </w:rPr>
        <w:t>في </w:t>
      </w:r>
      <w:hyperlink r:id="rId60" w:history="1">
        <w:r w:rsidRPr="00223ADB">
          <w:rPr>
            <w:rStyle w:val="Hyperlink"/>
            <w:rFonts w:ascii="Dubai" w:eastAsiaTheme="minorEastAsia" w:hAnsi="Dubai" w:cs="Dubai"/>
            <w:noProof w:val="0"/>
            <w:sz w:val="22"/>
            <w:rtl/>
            <w:lang w:val="en-US" w:eastAsia="zh-CN"/>
          </w:rPr>
          <w:t>فترة الدراسة</w:t>
        </w:r>
        <w:r w:rsidR="00347317">
          <w:rPr>
            <w:rStyle w:val="Hyperlink"/>
            <w:rFonts w:ascii="Dubai" w:eastAsiaTheme="minorEastAsia" w:hAnsi="Dubai" w:cs="Dubai" w:hint="cs"/>
            <w:noProof w:val="0"/>
            <w:sz w:val="22"/>
            <w:rtl/>
            <w:lang w:val="en-US" w:eastAsia="zh-CN"/>
          </w:rPr>
          <w:t> </w:t>
        </w:r>
        <w:r w:rsidRPr="00223ADB">
          <w:rPr>
            <w:rStyle w:val="Hyperlink"/>
            <w:rFonts w:ascii="Dubai" w:eastAsiaTheme="minorEastAsia" w:hAnsi="Dubai" w:cs="Dubai"/>
            <w:noProof w:val="0"/>
            <w:sz w:val="22"/>
            <w:lang w:val="en-US" w:eastAsia="zh-CN" w:bidi="ar-EG"/>
          </w:rPr>
          <w:t>2028-2025</w:t>
        </w:r>
      </w:hyperlink>
      <w:r w:rsidRPr="0094149C">
        <w:rPr>
          <w:rtl/>
        </w:rPr>
        <w:t xml:space="preserve"> (من 25 أكتوبر </w:t>
      </w:r>
      <w:r w:rsidR="00E8665F">
        <w:rPr>
          <w:rtl/>
        </w:rPr>
        <w:t>إلى </w:t>
      </w:r>
      <w:r w:rsidRPr="0094149C">
        <w:rPr>
          <w:rtl/>
        </w:rPr>
        <w:t>31 ديسمبر 2024)</w:t>
      </w:r>
      <w:r w:rsidR="00223ADB">
        <w:rPr>
          <w:rFonts w:hint="cs"/>
          <w:rtl/>
          <w:lang w:bidi="ar-EG"/>
        </w:rPr>
        <w:t>)</w:t>
      </w:r>
      <w:r w:rsidRPr="0094149C">
        <w:rPr>
          <w:rtl/>
        </w:rPr>
        <w:t xml:space="preserve">. وللاطلاع </w:t>
      </w:r>
      <w:r w:rsidR="00E8665F">
        <w:rPr>
          <w:rtl/>
        </w:rPr>
        <w:t>على </w:t>
      </w:r>
      <w:r w:rsidRPr="0094149C">
        <w:rPr>
          <w:rtl/>
        </w:rPr>
        <w:t xml:space="preserve">جميع توصيات قطاع تقييس الاتصالات السارية، انظر </w:t>
      </w:r>
      <w:hyperlink r:id="rId61" w:history="1">
        <w:r w:rsidRPr="00F9795B">
          <w:rPr>
            <w:rStyle w:val="Hyperlink"/>
            <w:rFonts w:ascii="Dubai" w:eastAsiaTheme="minorEastAsia" w:hAnsi="Dubai" w:cs="Dubai"/>
            <w:noProof w:val="0"/>
            <w:sz w:val="22"/>
            <w:rtl/>
            <w:lang w:val="en-US" w:eastAsia="zh-CN"/>
          </w:rPr>
          <w:t>فهرس توصيات قطاع تقييس الاتصالات</w:t>
        </w:r>
      </w:hyperlink>
      <w:r w:rsidRPr="0094149C">
        <w:rPr>
          <w:rtl/>
        </w:rPr>
        <w:t xml:space="preserve">. ويمكن الاطلاع </w:t>
      </w:r>
      <w:r w:rsidR="00E8665F">
        <w:rPr>
          <w:rtl/>
        </w:rPr>
        <w:t>على </w:t>
      </w:r>
      <w:r w:rsidRPr="0094149C">
        <w:rPr>
          <w:rtl/>
        </w:rPr>
        <w:t xml:space="preserve">الملخصات التنفيذية لاجتماعات لجان الدراسات </w:t>
      </w:r>
      <w:r w:rsidR="00E8665F">
        <w:rPr>
          <w:rtl/>
        </w:rPr>
        <w:t>في </w:t>
      </w:r>
      <w:hyperlink r:id="rId62" w:anchor="/ar" w:history="1">
        <w:r w:rsidRPr="00FD1F41">
          <w:rPr>
            <w:rStyle w:val="Hyperlink"/>
            <w:rFonts w:ascii="Dubai" w:eastAsiaTheme="minorEastAsia" w:hAnsi="Dubai" w:cs="Dubai"/>
            <w:noProof w:val="0"/>
            <w:sz w:val="22"/>
            <w:rtl/>
            <w:lang w:val="en-US" w:eastAsia="zh-CN"/>
          </w:rPr>
          <w:t>الصفحات الرئيسية</w:t>
        </w:r>
      </w:hyperlink>
      <w:r w:rsidRPr="0094149C">
        <w:rPr>
          <w:rtl/>
        </w:rPr>
        <w:t xml:space="preserve"> للجان دراسات قطاع تقييس الاتصالات.</w:t>
      </w:r>
    </w:p>
    <w:p w14:paraId="569744B1" w14:textId="097D66D8" w:rsidR="0094149C" w:rsidRPr="00516415" w:rsidRDefault="0094149C" w:rsidP="0094149C">
      <w:pPr>
        <w:rPr>
          <w:spacing w:val="-2"/>
          <w:rtl/>
        </w:rPr>
      </w:pPr>
      <w:r w:rsidRPr="00516415">
        <w:rPr>
          <w:spacing w:val="-2"/>
          <w:rtl/>
        </w:rPr>
        <w:t xml:space="preserve">وكانت سبعة أفرقة متخصصة تابعة لقطاع تقييس الاتصالات تمارس أنشطتها </w:t>
      </w:r>
      <w:r w:rsidR="00E8665F" w:rsidRPr="00516415">
        <w:rPr>
          <w:spacing w:val="-2"/>
          <w:rtl/>
        </w:rPr>
        <w:t>في </w:t>
      </w:r>
      <w:r w:rsidRPr="00516415">
        <w:rPr>
          <w:spacing w:val="-2"/>
          <w:rtl/>
        </w:rPr>
        <w:t xml:space="preserve">الفترة المشمولة بالتقرير. وتضع الأفرقة المتخصصة الأساس لأعمال التقييس ذات الصلة </w:t>
      </w:r>
      <w:r w:rsidR="00E8665F" w:rsidRPr="00516415">
        <w:rPr>
          <w:spacing w:val="-2"/>
          <w:rtl/>
        </w:rPr>
        <w:t>في </w:t>
      </w:r>
      <w:r w:rsidRPr="00516415">
        <w:rPr>
          <w:spacing w:val="-2"/>
          <w:rtl/>
        </w:rPr>
        <w:t xml:space="preserve">لجان دراسات قطاع تقييس الاتصالات. ويمكن الاطلاع </w:t>
      </w:r>
      <w:r w:rsidR="00E8665F" w:rsidRPr="00516415">
        <w:rPr>
          <w:spacing w:val="-2"/>
          <w:rtl/>
        </w:rPr>
        <w:t>على </w:t>
      </w:r>
      <w:r w:rsidRPr="00516415">
        <w:rPr>
          <w:spacing w:val="-2"/>
          <w:rtl/>
        </w:rPr>
        <w:t xml:space="preserve">معلومات عن أنشطة الأفرقة المتخصصة ونواتجها </w:t>
      </w:r>
      <w:r w:rsidR="00E8665F" w:rsidRPr="00516415">
        <w:rPr>
          <w:spacing w:val="-2"/>
          <w:rtl/>
        </w:rPr>
        <w:t>في </w:t>
      </w:r>
      <w:hyperlink r:id="rId63" w:anchor="/ar" w:history="1">
        <w:r w:rsidRPr="00516415">
          <w:rPr>
            <w:rStyle w:val="Hyperlink"/>
            <w:rFonts w:ascii="Dubai" w:eastAsiaTheme="minorEastAsia" w:hAnsi="Dubai" w:cs="Dubai"/>
            <w:noProof w:val="0"/>
            <w:spacing w:val="-2"/>
            <w:sz w:val="22"/>
            <w:rtl/>
            <w:lang w:val="en-US" w:eastAsia="zh-CN"/>
          </w:rPr>
          <w:t>الصفحات الرئيسية</w:t>
        </w:r>
      </w:hyperlink>
      <w:r w:rsidRPr="00516415">
        <w:rPr>
          <w:spacing w:val="-2"/>
          <w:rtl/>
        </w:rPr>
        <w:t xml:space="preserve"> للفريق المتخصص التابع لقطاع تقييس الاتصالات.</w:t>
      </w:r>
    </w:p>
    <w:p w14:paraId="043326F3" w14:textId="38C2F089" w:rsidR="0094149C" w:rsidRPr="0094149C" w:rsidRDefault="00FD1F41" w:rsidP="00FD1F41">
      <w:pPr>
        <w:pStyle w:val="Heading3"/>
        <w:rPr>
          <w:rtl/>
        </w:rPr>
      </w:pPr>
      <w:bookmarkStart w:id="46" w:name="_Toc198905970"/>
      <w:bookmarkStart w:id="47" w:name="_Toc200105026"/>
      <w:r>
        <w:t>2.3.4</w:t>
      </w:r>
      <w:r w:rsidR="0094149C" w:rsidRPr="0094149C">
        <w:rPr>
          <w:rtl/>
        </w:rPr>
        <w:tab/>
        <w:t>توصيات قطاع الاتصالات الراديوية</w:t>
      </w:r>
      <w:bookmarkEnd w:id="46"/>
      <w:bookmarkEnd w:id="47"/>
    </w:p>
    <w:p w14:paraId="3969FA4A" w14:textId="1B310A1D" w:rsidR="0094149C" w:rsidRPr="00C424A6" w:rsidRDefault="0094149C" w:rsidP="0094149C">
      <w:pPr>
        <w:rPr>
          <w:spacing w:val="-2"/>
          <w:rtl/>
        </w:rPr>
      </w:pPr>
      <w:r w:rsidRPr="00C424A6">
        <w:rPr>
          <w:spacing w:val="-2"/>
          <w:rtl/>
        </w:rPr>
        <w:t xml:space="preserve">خلال الفترة من يناير </w:t>
      </w:r>
      <w:r w:rsidR="00E8665F" w:rsidRPr="00C424A6">
        <w:rPr>
          <w:spacing w:val="-2"/>
          <w:rtl/>
        </w:rPr>
        <w:t>إلى </w:t>
      </w:r>
      <w:r w:rsidRPr="00C424A6">
        <w:rPr>
          <w:spacing w:val="-2"/>
          <w:rtl/>
        </w:rPr>
        <w:t xml:space="preserve">ديسمبر 2024، وافق قطاع الاتصالات الراديوية (ITU-R) </w:t>
      </w:r>
      <w:r w:rsidR="00E8665F" w:rsidRPr="00C424A6">
        <w:rPr>
          <w:spacing w:val="-2"/>
          <w:rtl/>
        </w:rPr>
        <w:t>على </w:t>
      </w:r>
      <w:r w:rsidRPr="00C424A6">
        <w:rPr>
          <w:spacing w:val="-2"/>
          <w:rtl/>
        </w:rPr>
        <w:t>أكثر من 24 معياراً جديداً أو</w:t>
      </w:r>
      <w:r w:rsidR="00C424A6" w:rsidRPr="00C424A6">
        <w:rPr>
          <w:rFonts w:hint="cs"/>
          <w:spacing w:val="-2"/>
          <w:rtl/>
        </w:rPr>
        <w:t> </w:t>
      </w:r>
      <w:r w:rsidRPr="00C424A6">
        <w:rPr>
          <w:spacing w:val="-2"/>
          <w:rtl/>
        </w:rPr>
        <w:t xml:space="preserve">مُراجَعاً، تعرف باسم </w:t>
      </w:r>
      <w:r w:rsidR="00DE1F18" w:rsidRPr="00C424A6">
        <w:rPr>
          <w:spacing w:val="-2"/>
          <w:rtl/>
        </w:rPr>
        <w:t>"</w:t>
      </w:r>
      <w:r w:rsidRPr="00C424A6">
        <w:rPr>
          <w:spacing w:val="-2"/>
          <w:rtl/>
        </w:rPr>
        <w:t>توصيات قطاع الاتصالات الراديوية</w:t>
      </w:r>
      <w:r w:rsidR="00DE1F18" w:rsidRPr="00C424A6">
        <w:rPr>
          <w:spacing w:val="-2"/>
          <w:rtl/>
        </w:rPr>
        <w:t>"</w:t>
      </w:r>
      <w:r w:rsidRPr="00C424A6">
        <w:rPr>
          <w:spacing w:val="-2"/>
          <w:rtl/>
        </w:rPr>
        <w:t xml:space="preserve">. انظر المجموعة الكاملة من </w:t>
      </w:r>
      <w:hyperlink r:id="rId64" w:history="1">
        <w:r w:rsidRPr="00C424A6">
          <w:rPr>
            <w:rStyle w:val="Hyperlink"/>
            <w:rFonts w:ascii="Dubai" w:eastAsiaTheme="minorEastAsia" w:hAnsi="Dubai" w:cs="Dubai"/>
            <w:noProof w:val="0"/>
            <w:spacing w:val="-2"/>
            <w:sz w:val="22"/>
            <w:rtl/>
            <w:lang w:val="en-US" w:eastAsia="zh-CN"/>
          </w:rPr>
          <w:t>توصيات قطاع الاتصالات الراديوية</w:t>
        </w:r>
      </w:hyperlink>
      <w:r w:rsidRPr="00C424A6">
        <w:rPr>
          <w:spacing w:val="-2"/>
          <w:rtl/>
        </w:rPr>
        <w:t xml:space="preserve">. وحتى فبراير 2025، أصبحت </w:t>
      </w:r>
      <w:r w:rsidRPr="00C424A6">
        <w:rPr>
          <w:spacing w:val="-2"/>
          <w:lang w:bidi="ar-EG"/>
        </w:rPr>
        <w:t>1 203</w:t>
      </w:r>
      <w:r w:rsidRPr="00C424A6">
        <w:rPr>
          <w:spacing w:val="-2"/>
          <w:rtl/>
        </w:rPr>
        <w:t xml:space="preserve"> توصية صادرة عن قطاع الاتصالات الراديوية سارية المفعول. ووافق قطاع الاتصالات الراديوية </w:t>
      </w:r>
      <w:r w:rsidR="00E8665F" w:rsidRPr="00C424A6">
        <w:rPr>
          <w:spacing w:val="-2"/>
          <w:rtl/>
        </w:rPr>
        <w:t>على </w:t>
      </w:r>
      <w:r w:rsidRPr="00C424A6">
        <w:rPr>
          <w:spacing w:val="-2"/>
          <w:rtl/>
        </w:rPr>
        <w:t xml:space="preserve">أكثر من 24 معياراً جديداً أو مُرَاجعاً للاتصالات الراديوية </w:t>
      </w:r>
      <w:r w:rsidR="00E8665F" w:rsidRPr="00C424A6">
        <w:rPr>
          <w:spacing w:val="-2"/>
          <w:rtl/>
        </w:rPr>
        <w:t>في </w:t>
      </w:r>
      <w:r w:rsidRPr="00C424A6">
        <w:rPr>
          <w:spacing w:val="-2"/>
          <w:rtl/>
        </w:rPr>
        <w:t xml:space="preserve">عام 2024. انظر المجموعة الكاملة من </w:t>
      </w:r>
      <w:hyperlink r:id="rId65" w:history="1">
        <w:r w:rsidRPr="00C424A6">
          <w:rPr>
            <w:rStyle w:val="Hyperlink"/>
            <w:rFonts w:ascii="Dubai" w:eastAsiaTheme="minorEastAsia" w:hAnsi="Dubai" w:cs="Dubai"/>
            <w:noProof w:val="0"/>
            <w:spacing w:val="-2"/>
            <w:sz w:val="22"/>
            <w:rtl/>
            <w:lang w:val="en-US" w:eastAsia="zh-CN"/>
          </w:rPr>
          <w:t>توصيات قطاع الاتصالات الراديوية</w:t>
        </w:r>
      </w:hyperlink>
      <w:r w:rsidRPr="00C424A6">
        <w:rPr>
          <w:spacing w:val="-2"/>
          <w:rtl/>
        </w:rPr>
        <w:t xml:space="preserve">. وحتى فبراير 2025، أصبحت </w:t>
      </w:r>
      <w:r w:rsidRPr="00C424A6">
        <w:rPr>
          <w:spacing w:val="-2"/>
          <w:lang w:bidi="ar-EG"/>
        </w:rPr>
        <w:t>1 203</w:t>
      </w:r>
      <w:r w:rsidRPr="00C424A6">
        <w:rPr>
          <w:spacing w:val="-2"/>
          <w:rtl/>
        </w:rPr>
        <w:t xml:space="preserve"> توصية </w:t>
      </w:r>
      <w:r w:rsidR="000944C7">
        <w:rPr>
          <w:rFonts w:hint="cs"/>
          <w:spacing w:val="-2"/>
          <w:rtl/>
        </w:rPr>
        <w:t xml:space="preserve">صادرة عن </w:t>
      </w:r>
      <w:r w:rsidRPr="00C424A6">
        <w:rPr>
          <w:spacing w:val="-2"/>
          <w:rtl/>
        </w:rPr>
        <w:t>قطاع الاتصالات الراديوية سارية المفعول.</w:t>
      </w:r>
    </w:p>
    <w:p w14:paraId="31B3C3B2" w14:textId="42CDFC10" w:rsidR="0094149C" w:rsidRPr="0094149C" w:rsidRDefault="00FD1F41" w:rsidP="00FD1F41">
      <w:pPr>
        <w:pStyle w:val="Heading3"/>
        <w:rPr>
          <w:rtl/>
        </w:rPr>
      </w:pPr>
      <w:bookmarkStart w:id="48" w:name="_Toc198905971"/>
      <w:bookmarkStart w:id="49" w:name="_Toc200105027"/>
      <w:r>
        <w:t>3.3.4</w:t>
      </w:r>
      <w:r w:rsidR="0094149C" w:rsidRPr="0094149C">
        <w:rPr>
          <w:rtl/>
        </w:rPr>
        <w:tab/>
        <w:t xml:space="preserve">سد الفجوة </w:t>
      </w:r>
      <w:proofErr w:type="spellStart"/>
      <w:r w:rsidR="0094149C" w:rsidRPr="0094149C">
        <w:rPr>
          <w:rtl/>
        </w:rPr>
        <w:t>التقييسية</w:t>
      </w:r>
      <w:bookmarkEnd w:id="48"/>
      <w:bookmarkEnd w:id="49"/>
      <w:proofErr w:type="spellEnd"/>
    </w:p>
    <w:p w14:paraId="58676332" w14:textId="4ECCBD47" w:rsidR="0094149C" w:rsidRPr="0094149C" w:rsidRDefault="0094149C" w:rsidP="0094149C">
      <w:pPr>
        <w:rPr>
          <w:rtl/>
        </w:rPr>
      </w:pPr>
      <w:r w:rsidRPr="00FD1F41">
        <w:rPr>
          <w:rtl/>
        </w:rPr>
        <w:t xml:space="preserve">حُدِّث </w:t>
      </w:r>
      <w:hyperlink r:id="rId66" w:history="1">
        <w:r w:rsidRPr="00FD1F41">
          <w:rPr>
            <w:rStyle w:val="Hyperlink"/>
            <w:rFonts w:ascii="Dubai" w:eastAsiaTheme="minorEastAsia" w:hAnsi="Dubai" w:cs="Dubai"/>
            <w:noProof w:val="0"/>
            <w:sz w:val="22"/>
            <w:rtl/>
            <w:lang w:val="en-US" w:eastAsia="zh-CN"/>
          </w:rPr>
          <w:t>القرار 44 للجمعية العالمية لتقييس الاتصالات (</w:t>
        </w:r>
        <w:r w:rsidRPr="00FD1F41">
          <w:rPr>
            <w:rStyle w:val="Hyperlink"/>
            <w:rFonts w:ascii="Dubai" w:eastAsiaTheme="minorEastAsia" w:hAnsi="Dubai" w:cs="Dubai"/>
            <w:noProof w:val="0"/>
            <w:sz w:val="22"/>
            <w:lang w:val="en-US" w:eastAsia="zh-CN" w:bidi="ar-EG"/>
          </w:rPr>
          <w:t>WTSA</w:t>
        </w:r>
        <w:r w:rsidRPr="00FD1F41">
          <w:rPr>
            <w:rStyle w:val="Hyperlink"/>
            <w:rFonts w:ascii="Dubai" w:eastAsiaTheme="minorEastAsia" w:hAnsi="Dubai" w:cs="Dubai"/>
            <w:noProof w:val="0"/>
            <w:sz w:val="22"/>
            <w:rtl/>
            <w:lang w:val="en-US" w:eastAsia="zh-CN"/>
          </w:rPr>
          <w:t>)</w:t>
        </w:r>
      </w:hyperlink>
      <w:r w:rsidRPr="00FD1F41">
        <w:rPr>
          <w:rtl/>
        </w:rPr>
        <w:t>،</w:t>
      </w:r>
      <w:r w:rsidR="00FD1F41">
        <w:rPr>
          <w:rFonts w:hint="cs"/>
          <w:rtl/>
        </w:rPr>
        <w:t xml:space="preserve"> </w:t>
      </w:r>
      <w:r w:rsidRPr="00FD1F41">
        <w:rPr>
          <w:rtl/>
        </w:rPr>
        <w:t xml:space="preserve">"سد الفجوة </w:t>
      </w:r>
      <w:proofErr w:type="spellStart"/>
      <w:r w:rsidRPr="00FD1F41">
        <w:rPr>
          <w:rtl/>
        </w:rPr>
        <w:t>التقييسية</w:t>
      </w:r>
      <w:proofErr w:type="spellEnd"/>
      <w:r w:rsidRPr="00FD1F41">
        <w:rPr>
          <w:rtl/>
        </w:rPr>
        <w:t xml:space="preserve"> بين البلدان النامية والبلدان المتقدمة"، </w:t>
      </w:r>
      <w:r w:rsidR="00E8665F">
        <w:rPr>
          <w:rtl/>
        </w:rPr>
        <w:t>في </w:t>
      </w:r>
      <w:r w:rsidRPr="00FD1F41">
        <w:rPr>
          <w:rtl/>
        </w:rPr>
        <w:t>الجمعية العالمية لتقييس الاتصالات لعام 2024 (WTSA-24) لإعادة تأكيد وتوضيح خطة العمل للسنوات الأربع المقبلة. ويهدف برنامج الاتحاد الذي يحمل اسم</w:t>
      </w:r>
      <w:r w:rsidR="00D42AD8">
        <w:rPr>
          <w:rFonts w:hint="cs"/>
          <w:rtl/>
        </w:rPr>
        <w:t xml:space="preserve"> "</w:t>
      </w:r>
      <w:hyperlink r:id="rId67" w:anchor="/ar" w:history="1">
        <w:r w:rsidRPr="00D42AD8">
          <w:rPr>
            <w:rStyle w:val="Hyperlink"/>
            <w:rFonts w:ascii="Dubai" w:eastAsiaTheme="minorEastAsia" w:hAnsi="Dubai" w:cs="Dubai"/>
            <w:noProof w:val="0"/>
            <w:sz w:val="22"/>
            <w:rtl/>
            <w:lang w:val="en-US" w:eastAsia="zh-CN"/>
          </w:rPr>
          <w:t xml:space="preserve">سد الفجوة </w:t>
        </w:r>
        <w:proofErr w:type="spellStart"/>
        <w:r w:rsidRPr="00D42AD8">
          <w:rPr>
            <w:rStyle w:val="Hyperlink"/>
            <w:rFonts w:ascii="Dubai" w:eastAsiaTheme="minorEastAsia" w:hAnsi="Dubai" w:cs="Dubai"/>
            <w:noProof w:val="0"/>
            <w:sz w:val="22"/>
            <w:rtl/>
            <w:lang w:val="en-US" w:eastAsia="zh-CN"/>
          </w:rPr>
          <w:t>التقييسية</w:t>
        </w:r>
        <w:proofErr w:type="spellEnd"/>
      </w:hyperlink>
      <w:r w:rsidR="00D42AD8">
        <w:rPr>
          <w:rFonts w:hint="cs"/>
          <w:rtl/>
        </w:rPr>
        <w:t>"</w:t>
      </w:r>
      <w:r w:rsidRPr="00FD1F41">
        <w:rPr>
          <w:rtl/>
        </w:rPr>
        <w:t xml:space="preserve"> </w:t>
      </w:r>
      <w:r w:rsidR="00E8665F">
        <w:rPr>
          <w:rtl/>
        </w:rPr>
        <w:t>إلى </w:t>
      </w:r>
      <w:r w:rsidRPr="00FD1F41">
        <w:rPr>
          <w:rtl/>
        </w:rPr>
        <w:t>تعزيز قدرة جميع البلدان، و</w:t>
      </w:r>
      <w:r w:rsidR="00E8665F">
        <w:rPr>
          <w:rtl/>
        </w:rPr>
        <w:t>لا سيما</w:t>
      </w:r>
      <w:r w:rsidRPr="00FD1F41">
        <w:rPr>
          <w:rtl/>
        </w:rPr>
        <w:t xml:space="preserve"> البلدان النامية </w:t>
      </w:r>
      <w:r w:rsidR="00E8665F">
        <w:rPr>
          <w:rtl/>
        </w:rPr>
        <w:t>على </w:t>
      </w:r>
      <w:r w:rsidRPr="00FD1F41">
        <w:rPr>
          <w:rtl/>
        </w:rPr>
        <w:t xml:space="preserve">المشاركة </w:t>
      </w:r>
      <w:r w:rsidR="00E8665F">
        <w:rPr>
          <w:rtl/>
        </w:rPr>
        <w:t>في </w:t>
      </w:r>
      <w:r w:rsidRPr="00FD1F41">
        <w:rPr>
          <w:rtl/>
        </w:rPr>
        <w:t>وضع معايير قطاع تقييس الاتصالات وتنفيذها.</w:t>
      </w:r>
    </w:p>
    <w:p w14:paraId="115565B6" w14:textId="498640BF" w:rsidR="0094149C" w:rsidRPr="0094149C" w:rsidRDefault="0094149C" w:rsidP="0094149C">
      <w:pPr>
        <w:rPr>
          <w:rtl/>
        </w:rPr>
      </w:pPr>
      <w:r w:rsidRPr="0094149C">
        <w:rPr>
          <w:rtl/>
        </w:rPr>
        <w:t xml:space="preserve">ومنذ الجمعية WTSA-24، واصل مكتب تقييس الاتصالات (TSB) بالاتحاد استكمال الأعمال السابقة، مع التركيز </w:t>
      </w:r>
      <w:r w:rsidR="00E8665F">
        <w:rPr>
          <w:rtl/>
        </w:rPr>
        <w:t>على </w:t>
      </w:r>
      <w:r w:rsidRPr="0094149C">
        <w:rPr>
          <w:rtl/>
        </w:rPr>
        <w:t>ما يلي:</w:t>
      </w:r>
    </w:p>
    <w:p w14:paraId="142BA3DA" w14:textId="2A8BB517" w:rsidR="0094149C" w:rsidRPr="007A248F" w:rsidRDefault="00D16C21" w:rsidP="00D16C21">
      <w:pPr>
        <w:pStyle w:val="enumlev1"/>
        <w:rPr>
          <w:spacing w:val="-2"/>
          <w:rtl/>
        </w:rPr>
      </w:pPr>
      <w:r w:rsidRPr="007A248F">
        <w:rPr>
          <w:spacing w:val="-2"/>
        </w:rPr>
        <w:t>1</w:t>
      </w:r>
      <w:r w:rsidRPr="007A248F">
        <w:rPr>
          <w:spacing w:val="-2"/>
        </w:rPr>
        <w:tab/>
      </w:r>
      <w:r w:rsidR="0094149C" w:rsidRPr="007A248F">
        <w:rPr>
          <w:spacing w:val="-2"/>
          <w:rtl/>
        </w:rPr>
        <w:t xml:space="preserve">تعزيز محتوى التدريب وتقديمه لتلبية احتياجات الوافدين الجدد والمندوبين ذوي الخبرة، بمن فيهم أولئك الذين يخدمون أو يرغبون </w:t>
      </w:r>
      <w:r w:rsidR="00E8665F">
        <w:rPr>
          <w:spacing w:val="-2"/>
          <w:rtl/>
        </w:rPr>
        <w:t>في </w:t>
      </w:r>
      <w:r w:rsidR="0094149C" w:rsidRPr="007A248F">
        <w:rPr>
          <w:spacing w:val="-2"/>
          <w:rtl/>
        </w:rPr>
        <w:t xml:space="preserve">العمل </w:t>
      </w:r>
      <w:r w:rsidR="00E8665F">
        <w:rPr>
          <w:spacing w:val="-2"/>
          <w:rtl/>
        </w:rPr>
        <w:t>في </w:t>
      </w:r>
      <w:r w:rsidR="0094149C" w:rsidRPr="007A248F">
        <w:rPr>
          <w:spacing w:val="-2"/>
          <w:rtl/>
        </w:rPr>
        <w:t xml:space="preserve">مناصب قيادية، </w:t>
      </w:r>
      <w:r w:rsidR="00E8665F">
        <w:rPr>
          <w:spacing w:val="-2"/>
          <w:rtl/>
        </w:rPr>
        <w:t>على </w:t>
      </w:r>
      <w:r w:rsidR="0094149C" w:rsidRPr="007A248F">
        <w:rPr>
          <w:spacing w:val="-2"/>
          <w:rtl/>
        </w:rPr>
        <w:t xml:space="preserve">نحو واف. ويقدم التدريب عبر الإنترنت وشخصياً </w:t>
      </w:r>
      <w:r w:rsidR="00E8665F">
        <w:rPr>
          <w:spacing w:val="-2"/>
          <w:rtl/>
        </w:rPr>
        <w:t>في </w:t>
      </w:r>
      <w:r w:rsidR="0094149C" w:rsidRPr="007A248F">
        <w:rPr>
          <w:spacing w:val="-2"/>
          <w:rtl/>
        </w:rPr>
        <w:t xml:space="preserve">أحداث قائمة بذاتها واجتماعات لجان الدراسات واجتماعات الأفرقة الإقليمية، مع زيادة التركيز </w:t>
      </w:r>
      <w:r w:rsidR="00E8665F">
        <w:rPr>
          <w:spacing w:val="-2"/>
          <w:rtl/>
        </w:rPr>
        <w:t>على </w:t>
      </w:r>
      <w:r w:rsidR="0094149C" w:rsidRPr="007A248F">
        <w:rPr>
          <w:spacing w:val="-2"/>
          <w:rtl/>
        </w:rPr>
        <w:t xml:space="preserve">المهارات العملية والتعلم التفاعلي؛ وتقدم أيضاً مواد تدريبية للنفاذ عند الطلب عبر </w:t>
      </w:r>
      <w:hyperlink r:id="rId68" w:anchor="/ar" w:history="1">
        <w:r w:rsidR="0094149C" w:rsidRPr="007A248F">
          <w:rPr>
            <w:rStyle w:val="Hyperlink"/>
            <w:rFonts w:ascii="Dubai" w:eastAsiaTheme="minorEastAsia" w:hAnsi="Dubai" w:cs="Dubai"/>
            <w:noProof w:val="0"/>
            <w:spacing w:val="-2"/>
            <w:sz w:val="22"/>
            <w:rtl/>
            <w:lang w:val="en-US" w:eastAsia="zh-CN"/>
          </w:rPr>
          <w:t>موارد قطاع تقييس الاتصالات (</w:t>
        </w:r>
        <w:r w:rsidR="0094149C" w:rsidRPr="007A248F">
          <w:rPr>
            <w:rStyle w:val="Hyperlink"/>
            <w:rFonts w:ascii="Dubai" w:eastAsiaTheme="minorEastAsia" w:hAnsi="Dubai" w:cs="Dubai"/>
            <w:noProof w:val="0"/>
            <w:spacing w:val="-2"/>
            <w:sz w:val="22"/>
            <w:lang w:val="en-US" w:eastAsia="zh-CN" w:bidi="ar-EG"/>
          </w:rPr>
          <w:t>ITU-T</w:t>
        </w:r>
        <w:r w:rsidR="0094149C" w:rsidRPr="007A248F">
          <w:rPr>
            <w:rStyle w:val="Hyperlink"/>
            <w:rFonts w:ascii="Dubai" w:eastAsiaTheme="minorEastAsia" w:hAnsi="Dubai" w:cs="Dubai"/>
            <w:noProof w:val="0"/>
            <w:spacing w:val="-2"/>
            <w:sz w:val="22"/>
            <w:rtl/>
            <w:lang w:val="en-US" w:eastAsia="zh-CN"/>
          </w:rPr>
          <w:t>)</w:t>
        </w:r>
      </w:hyperlink>
      <w:r w:rsidR="0094149C" w:rsidRPr="007A248F">
        <w:rPr>
          <w:spacing w:val="-2"/>
          <w:rtl/>
        </w:rPr>
        <w:t>، بجميع اللغات الست، متى أمكن ذلك.</w:t>
      </w:r>
    </w:p>
    <w:p w14:paraId="6939A687" w14:textId="18B25494" w:rsidR="0094149C" w:rsidRPr="007A248F" w:rsidRDefault="00D16C21" w:rsidP="00D16C21">
      <w:pPr>
        <w:pStyle w:val="enumlev1"/>
        <w:rPr>
          <w:spacing w:val="-4"/>
          <w:rtl/>
        </w:rPr>
      </w:pPr>
      <w:r w:rsidRPr="007A248F">
        <w:rPr>
          <w:spacing w:val="-4"/>
        </w:rPr>
        <w:tab/>
      </w:r>
      <w:r w:rsidR="0094149C" w:rsidRPr="007A248F">
        <w:rPr>
          <w:spacing w:val="-4"/>
          <w:rtl/>
        </w:rPr>
        <w:t xml:space="preserve">وتُنفَّذ أنشطة التدريب وبناء القدرات هذه </w:t>
      </w:r>
      <w:r w:rsidR="00E8665F">
        <w:rPr>
          <w:spacing w:val="-4"/>
          <w:rtl/>
        </w:rPr>
        <w:t>في </w:t>
      </w:r>
      <w:r w:rsidR="0094149C" w:rsidRPr="007A248F">
        <w:rPr>
          <w:spacing w:val="-4"/>
          <w:rtl/>
        </w:rPr>
        <w:t xml:space="preserve">إطار من التعاون الوثيق مع جهود العمل المتعلقة بالقرارين </w:t>
      </w:r>
      <w:hyperlink r:id="rId69" w:history="1">
        <w:r w:rsidR="0094149C" w:rsidRPr="007A248F">
          <w:rPr>
            <w:rStyle w:val="Hyperlink"/>
            <w:rFonts w:ascii="Dubai" w:eastAsiaTheme="minorEastAsia" w:hAnsi="Dubai" w:cs="Dubai"/>
            <w:noProof w:val="0"/>
            <w:spacing w:val="-4"/>
            <w:sz w:val="22"/>
            <w:rtl/>
            <w:lang w:val="en-US" w:eastAsia="zh-CN"/>
          </w:rPr>
          <w:t>55</w:t>
        </w:r>
      </w:hyperlink>
      <w:r w:rsidR="0094149C" w:rsidRPr="007A248F">
        <w:rPr>
          <w:spacing w:val="-4"/>
          <w:rtl/>
        </w:rPr>
        <w:t xml:space="preserve"> (المساواة بين الجنسين) و</w:t>
      </w:r>
      <w:hyperlink r:id="rId70" w:history="1">
        <w:r w:rsidR="0094149C" w:rsidRPr="007A248F">
          <w:rPr>
            <w:rStyle w:val="Hyperlink"/>
            <w:rFonts w:ascii="Dubai" w:eastAsiaTheme="minorEastAsia" w:hAnsi="Dubai" w:cs="Dubai"/>
            <w:noProof w:val="0"/>
            <w:spacing w:val="-4"/>
            <w:sz w:val="22"/>
            <w:rtl/>
            <w:lang w:val="en-US" w:eastAsia="zh-CN"/>
          </w:rPr>
          <w:t>107</w:t>
        </w:r>
      </w:hyperlink>
      <w:r w:rsidR="0094149C" w:rsidRPr="007A248F">
        <w:rPr>
          <w:spacing w:val="-4"/>
          <w:rtl/>
        </w:rPr>
        <w:t xml:space="preserve"> (خبراء الجيل القادم) الصادرين عن الجمعية العالمية لتقييس الاتصالات (WTSA).</w:t>
      </w:r>
    </w:p>
    <w:p w14:paraId="63B67C0E" w14:textId="461B664E" w:rsidR="0094149C" w:rsidRPr="007A248F" w:rsidRDefault="00D16C21" w:rsidP="00D16C21">
      <w:pPr>
        <w:pStyle w:val="enumlev1"/>
        <w:rPr>
          <w:spacing w:val="-2"/>
          <w:rtl/>
        </w:rPr>
      </w:pPr>
      <w:r w:rsidRPr="007A248F">
        <w:rPr>
          <w:spacing w:val="-2"/>
        </w:rPr>
        <w:t>2</w:t>
      </w:r>
      <w:r w:rsidRPr="007A248F">
        <w:rPr>
          <w:spacing w:val="-2"/>
        </w:rPr>
        <w:tab/>
      </w:r>
      <w:r w:rsidR="0094149C" w:rsidRPr="007A248F">
        <w:rPr>
          <w:spacing w:val="-2"/>
          <w:rtl/>
        </w:rPr>
        <w:t xml:space="preserve">تعزيز أساليب العمل الإلكترونية لتيسير مشاركة المندوبين من البلدان النامية، وذلك أساساً من خلال </w:t>
      </w:r>
      <w:hyperlink r:id="rId71" w:anchor="/Home" w:history="1">
        <w:r w:rsidR="0094149C" w:rsidRPr="007A248F">
          <w:rPr>
            <w:rStyle w:val="Hyperlink"/>
            <w:rFonts w:ascii="Dubai" w:eastAsiaTheme="minorEastAsia" w:hAnsi="Dubai" w:cs="Dubai"/>
            <w:noProof w:val="0"/>
            <w:spacing w:val="-2"/>
            <w:sz w:val="22"/>
            <w:rtl/>
            <w:lang w:val="en-US" w:eastAsia="zh-CN"/>
          </w:rPr>
          <w:t>بوابة</w:t>
        </w:r>
        <w:r w:rsidR="0058513D">
          <w:rPr>
            <w:rStyle w:val="Hyperlink"/>
            <w:rFonts w:ascii="Dubai" w:eastAsiaTheme="minorEastAsia" w:hAnsi="Dubai" w:cs="Dubai" w:hint="cs"/>
            <w:noProof w:val="0"/>
            <w:spacing w:val="-2"/>
            <w:sz w:val="22"/>
            <w:rtl/>
            <w:lang w:val="en-US" w:eastAsia="zh-CN"/>
          </w:rPr>
          <w:t> </w:t>
        </w:r>
        <w:proofErr w:type="spellStart"/>
        <w:r w:rsidR="0094149C" w:rsidRPr="007A248F">
          <w:rPr>
            <w:rStyle w:val="Hyperlink"/>
            <w:rFonts w:ascii="Dubai" w:eastAsiaTheme="minorEastAsia" w:hAnsi="Dubai" w:cs="Dubai"/>
            <w:noProof w:val="0"/>
            <w:spacing w:val="-2"/>
            <w:sz w:val="22"/>
            <w:rtl/>
            <w:lang w:val="en-US" w:eastAsia="zh-CN"/>
          </w:rPr>
          <w:t>MyWorkspace</w:t>
        </w:r>
        <w:proofErr w:type="spellEnd"/>
      </w:hyperlink>
      <w:r w:rsidR="0094149C" w:rsidRPr="007A248F">
        <w:rPr>
          <w:spacing w:val="-2"/>
          <w:rtl/>
        </w:rPr>
        <w:t>، وتعزيز الخدمات اللغوية، مثل الترجمة الآلية حسب الطلب لوثائق الاجتماعات الرسمية</w:t>
      </w:r>
      <w:r w:rsidR="000944C7">
        <w:rPr>
          <w:rFonts w:hint="cs"/>
          <w:spacing w:val="-2"/>
          <w:rtl/>
        </w:rPr>
        <w:t> </w:t>
      </w:r>
      <w:r w:rsidR="0094149C" w:rsidRPr="007A248F">
        <w:rPr>
          <w:spacing w:val="-2"/>
          <w:rtl/>
        </w:rPr>
        <w:t xml:space="preserve">(DMS). وتعزز هذه التحسينات تنفيذ الاتحاد للقرار </w:t>
      </w:r>
      <w:hyperlink r:id="rId72" w:history="1">
        <w:r w:rsidR="0094149C" w:rsidRPr="007A248F">
          <w:rPr>
            <w:rStyle w:val="Hyperlink"/>
            <w:rFonts w:ascii="Dubai" w:eastAsiaTheme="minorEastAsia" w:hAnsi="Dubai" w:cs="Dubai"/>
            <w:noProof w:val="0"/>
            <w:spacing w:val="-2"/>
            <w:sz w:val="22"/>
            <w:rtl/>
            <w:lang w:val="en-US" w:eastAsia="zh-CN"/>
          </w:rPr>
          <w:t>32</w:t>
        </w:r>
      </w:hyperlink>
      <w:r w:rsidR="0094149C" w:rsidRPr="007A248F">
        <w:rPr>
          <w:spacing w:val="-2"/>
          <w:rtl/>
        </w:rPr>
        <w:t xml:space="preserve"> (تعزيز وسائل العمل الإلكترونية) والقرار </w:t>
      </w:r>
      <w:hyperlink r:id="rId73" w:history="1">
        <w:r w:rsidR="0094149C" w:rsidRPr="007A248F">
          <w:rPr>
            <w:rStyle w:val="Hyperlink"/>
            <w:rFonts w:ascii="Dubai" w:eastAsiaTheme="minorEastAsia" w:hAnsi="Dubai" w:cs="Dubai"/>
            <w:noProof w:val="0"/>
            <w:spacing w:val="-2"/>
            <w:sz w:val="22"/>
            <w:rtl/>
            <w:lang w:val="en-US" w:eastAsia="zh-CN"/>
          </w:rPr>
          <w:t>67</w:t>
        </w:r>
      </w:hyperlink>
      <w:r w:rsidR="0094149C" w:rsidRPr="007A248F">
        <w:rPr>
          <w:spacing w:val="-2"/>
          <w:rtl/>
        </w:rPr>
        <w:t xml:space="preserve"> (استعمال جميع اللغات الرسمية </w:t>
      </w:r>
      <w:r w:rsidR="00E8665F">
        <w:rPr>
          <w:spacing w:val="-2"/>
          <w:rtl/>
        </w:rPr>
        <w:t>على </w:t>
      </w:r>
      <w:r w:rsidR="0094149C" w:rsidRPr="007A248F">
        <w:rPr>
          <w:spacing w:val="-2"/>
          <w:rtl/>
        </w:rPr>
        <w:t>قدم المساواة) الصادرين عن الجمعية العالمية لتقييس الاتصالات</w:t>
      </w:r>
      <w:r w:rsidR="000944C7">
        <w:rPr>
          <w:rFonts w:hint="cs"/>
          <w:spacing w:val="-2"/>
          <w:rtl/>
        </w:rPr>
        <w:t> </w:t>
      </w:r>
      <w:r w:rsidR="0094149C" w:rsidRPr="007A248F">
        <w:rPr>
          <w:spacing w:val="-2"/>
          <w:rtl/>
        </w:rPr>
        <w:t>(</w:t>
      </w:r>
      <w:r w:rsidR="0094149C" w:rsidRPr="007A248F">
        <w:rPr>
          <w:spacing w:val="-2"/>
          <w:lang w:bidi="ar-EG"/>
        </w:rPr>
        <w:t>WTSA</w:t>
      </w:r>
      <w:r w:rsidR="0094149C" w:rsidRPr="007A248F">
        <w:rPr>
          <w:spacing w:val="-2"/>
          <w:rtl/>
        </w:rPr>
        <w:t>).</w:t>
      </w:r>
    </w:p>
    <w:p w14:paraId="6AC21E51" w14:textId="769C18EE" w:rsidR="0094149C" w:rsidRPr="0094149C" w:rsidRDefault="00D16C21" w:rsidP="00D16C21">
      <w:pPr>
        <w:pStyle w:val="enumlev1"/>
        <w:rPr>
          <w:rtl/>
        </w:rPr>
      </w:pPr>
      <w:r>
        <w:t>3</w:t>
      </w:r>
      <w:r>
        <w:tab/>
      </w:r>
      <w:r w:rsidR="0094149C" w:rsidRPr="0094149C">
        <w:rPr>
          <w:rtl/>
        </w:rPr>
        <w:t>يعمل مكتبا التقييس (TSB) والتنمية (BDT) التابعان للاتحاد عن كثب مع المكاتب الإقليمية للاتحاد والشركاء للتوعية وبناء القدرات الإقليمية. ف</w:t>
      </w:r>
      <w:r w:rsidR="00E8665F">
        <w:rPr>
          <w:rtl/>
        </w:rPr>
        <w:t>على </w:t>
      </w:r>
      <w:r w:rsidR="0094149C" w:rsidRPr="0094149C">
        <w:rPr>
          <w:rtl/>
        </w:rPr>
        <w:t xml:space="preserve">سبيل المثال، تدعم وزارة الداخلية والاتصالات اليابانية مشروعاً لبناء القدرات </w:t>
      </w:r>
      <w:r w:rsidR="00E8665F">
        <w:rPr>
          <w:rtl/>
        </w:rPr>
        <w:t>في </w:t>
      </w:r>
      <w:r w:rsidR="0094149C" w:rsidRPr="0094149C">
        <w:rPr>
          <w:rtl/>
        </w:rPr>
        <w:t xml:space="preserve">مجال تكنولوجيا الذكاء الاصطناعي والمعايير </w:t>
      </w:r>
      <w:r w:rsidR="00E8665F">
        <w:rPr>
          <w:rtl/>
        </w:rPr>
        <w:t>في </w:t>
      </w:r>
      <w:r w:rsidR="0094149C" w:rsidRPr="0094149C">
        <w:rPr>
          <w:rtl/>
        </w:rPr>
        <w:t>منطقة آسيا والمحيط الهادئ.</w:t>
      </w:r>
    </w:p>
    <w:p w14:paraId="34120595" w14:textId="59C69291" w:rsidR="0094149C" w:rsidRPr="0094149C" w:rsidRDefault="00D16C21" w:rsidP="00D16C21">
      <w:pPr>
        <w:pStyle w:val="enumlev1"/>
        <w:rPr>
          <w:rtl/>
        </w:rPr>
      </w:pPr>
      <w:r>
        <w:tab/>
      </w:r>
      <w:r w:rsidR="0094149C" w:rsidRPr="0094149C">
        <w:rPr>
          <w:rtl/>
        </w:rPr>
        <w:t xml:space="preserve">ويدعو القرار 44 الصادر عن الجمعية العالمية لتقييس الاتصالات (WTSA) جميع أصحاب المصلحة </w:t>
      </w:r>
      <w:r w:rsidR="00E8665F">
        <w:rPr>
          <w:rtl/>
        </w:rPr>
        <w:t>إلى </w:t>
      </w:r>
      <w:r w:rsidR="0094149C" w:rsidRPr="0094149C">
        <w:rPr>
          <w:rtl/>
        </w:rPr>
        <w:t>تقديم مساهمات طوعية لتسهيل جهود قطاع تقييس الاتصالات</w:t>
      </w:r>
      <w:r w:rsidR="0094149C" w:rsidRPr="0094149C">
        <w:rPr>
          <w:rtl/>
          <w:lang w:bidi="ar-EG"/>
        </w:rPr>
        <w:t xml:space="preserve"> بالاتحاد </w:t>
      </w:r>
      <w:r w:rsidR="0094149C" w:rsidRPr="0094149C">
        <w:rPr>
          <w:rtl/>
        </w:rPr>
        <w:t>(</w:t>
      </w:r>
      <w:r w:rsidR="0094149C" w:rsidRPr="0094149C">
        <w:rPr>
          <w:lang w:bidi="ar-EG"/>
        </w:rPr>
        <w:t>ITU-T</w:t>
      </w:r>
      <w:r w:rsidR="0094149C" w:rsidRPr="0094149C">
        <w:rPr>
          <w:rtl/>
        </w:rPr>
        <w:t xml:space="preserve">) لسد الفجوة </w:t>
      </w:r>
      <w:proofErr w:type="spellStart"/>
      <w:r w:rsidR="0094149C" w:rsidRPr="0094149C">
        <w:rPr>
          <w:rtl/>
        </w:rPr>
        <w:t>التقييسية</w:t>
      </w:r>
      <w:proofErr w:type="spellEnd"/>
      <w:r w:rsidR="0094149C" w:rsidRPr="0094149C">
        <w:rPr>
          <w:rtl/>
        </w:rPr>
        <w:t>.</w:t>
      </w:r>
    </w:p>
    <w:p w14:paraId="326CFE25" w14:textId="7AA9EDD2" w:rsidR="0094149C" w:rsidRPr="0094149C" w:rsidRDefault="00D16C21" w:rsidP="00D16C21">
      <w:pPr>
        <w:pStyle w:val="enumlev1"/>
        <w:rPr>
          <w:rtl/>
        </w:rPr>
      </w:pPr>
      <w:r>
        <w:t>4</w:t>
      </w:r>
      <w:r>
        <w:tab/>
      </w:r>
      <w:r w:rsidR="0094149C" w:rsidRPr="0094149C">
        <w:rPr>
          <w:rtl/>
        </w:rPr>
        <w:t>تبسيط وتنسيق التحليل الداخلي للبيانات وأساليب العمل وإجراءات التحاق المندوبين لمساعدتهم، و</w:t>
      </w:r>
      <w:r w:rsidR="00E8665F">
        <w:rPr>
          <w:rtl/>
        </w:rPr>
        <w:t>لا سيما</w:t>
      </w:r>
      <w:r w:rsidR="0094149C" w:rsidRPr="0094149C">
        <w:rPr>
          <w:rtl/>
        </w:rPr>
        <w:t xml:space="preserve"> إذا كانوا من البلدان النامية، </w:t>
      </w:r>
      <w:r w:rsidR="00E8665F">
        <w:rPr>
          <w:rtl/>
        </w:rPr>
        <w:t>على </w:t>
      </w:r>
      <w:r w:rsidR="0094149C" w:rsidRPr="0094149C">
        <w:rPr>
          <w:rtl/>
        </w:rPr>
        <w:t xml:space="preserve">المساهمة بفعالية </w:t>
      </w:r>
      <w:r w:rsidR="00E8665F">
        <w:rPr>
          <w:rtl/>
        </w:rPr>
        <w:t>في </w:t>
      </w:r>
      <w:r w:rsidR="0094149C" w:rsidRPr="0094149C">
        <w:rPr>
          <w:rtl/>
        </w:rPr>
        <w:t xml:space="preserve">الأحداث التي يعقدها قطاع تقييس الاتصالات، وتقديم </w:t>
      </w:r>
      <w:r w:rsidR="0094149C" w:rsidRPr="0094149C">
        <w:rPr>
          <w:rtl/>
        </w:rPr>
        <w:lastRenderedPageBreak/>
        <w:t xml:space="preserve">تقارير عن التقدم المحرز </w:t>
      </w:r>
      <w:r w:rsidR="00E8665F">
        <w:rPr>
          <w:rtl/>
        </w:rPr>
        <w:t>في </w:t>
      </w:r>
      <w:r w:rsidR="0094149C" w:rsidRPr="0094149C">
        <w:rPr>
          <w:rtl/>
        </w:rPr>
        <w:t xml:space="preserve">تنفيذ القرار 44 الصادر عن الجمعية العالمية لتقييس الاتصالات </w:t>
      </w:r>
      <w:r w:rsidR="00E8665F">
        <w:rPr>
          <w:rtl/>
        </w:rPr>
        <w:t>إلى </w:t>
      </w:r>
      <w:r w:rsidR="0094149C" w:rsidRPr="0094149C">
        <w:rPr>
          <w:rtl/>
        </w:rPr>
        <w:t>المجلس والجمعية والفريق الاستشاري لتقييس الاتصالات.</w:t>
      </w:r>
    </w:p>
    <w:p w14:paraId="1A5EA331" w14:textId="3D22F8B9" w:rsidR="0094149C" w:rsidRPr="0094149C" w:rsidRDefault="00D16C21" w:rsidP="00D16C21">
      <w:pPr>
        <w:pStyle w:val="Heading2"/>
        <w:rPr>
          <w:rtl/>
        </w:rPr>
      </w:pPr>
      <w:bookmarkStart w:id="50" w:name="_Toc198905972"/>
      <w:bookmarkStart w:id="51" w:name="_Toc200105028"/>
      <w:r>
        <w:t>4.4</w:t>
      </w:r>
      <w:r w:rsidR="0094149C" w:rsidRPr="0094149C">
        <w:rPr>
          <w:rtl/>
        </w:rPr>
        <w:tab/>
        <w:t>وَضْع أُطر السياسات والمنتجات المعرفية</w:t>
      </w:r>
      <w:bookmarkEnd w:id="50"/>
      <w:bookmarkEnd w:id="51"/>
    </w:p>
    <w:p w14:paraId="3BA748CC" w14:textId="76A80A80" w:rsidR="0094149C" w:rsidRPr="0094149C" w:rsidRDefault="0094149C" w:rsidP="0094149C">
      <w:pPr>
        <w:rPr>
          <w:rtl/>
        </w:rPr>
      </w:pPr>
      <w:r w:rsidRPr="0094149C">
        <w:rPr>
          <w:rtl/>
        </w:rPr>
        <w:t xml:space="preserve">يضع الاتحاد كتيبات وتقارير تقنية وورقات من خلال لجان دراساته لمساعدة أعضائه </w:t>
      </w:r>
      <w:r w:rsidR="00E8665F">
        <w:rPr>
          <w:rtl/>
        </w:rPr>
        <w:t>في </w:t>
      </w:r>
      <w:r w:rsidRPr="0094149C">
        <w:rPr>
          <w:rtl/>
        </w:rPr>
        <w:t xml:space="preserve">مسائل الاتصالات/تكنولوجيا المعلومات والاتصالات (انظر </w:t>
      </w:r>
      <w:r w:rsidR="00E8665F">
        <w:rPr>
          <w:rtl/>
        </w:rPr>
        <w:t>على </w:t>
      </w:r>
      <w:r w:rsidRPr="0094149C">
        <w:rPr>
          <w:rtl/>
        </w:rPr>
        <w:t xml:space="preserve">سبيل المثال القسم </w:t>
      </w:r>
      <w:r w:rsidR="00431D2A">
        <w:rPr>
          <w:lang w:bidi="ar-EG"/>
        </w:rPr>
        <w:t>3.4</w:t>
      </w:r>
      <w:r w:rsidRPr="0094149C">
        <w:rPr>
          <w:rtl/>
        </w:rPr>
        <w:t xml:space="preserve"> أعلاه). وتُجمَّع </w:t>
      </w:r>
      <w:r w:rsidR="00431D2A">
        <w:rPr>
          <w:rFonts w:hint="cs"/>
          <w:rtl/>
          <w:lang w:bidi="ar-EG"/>
        </w:rPr>
        <w:t xml:space="preserve">أفضل </w:t>
      </w:r>
      <w:r w:rsidRPr="0094149C">
        <w:rPr>
          <w:rtl/>
        </w:rPr>
        <w:t xml:space="preserve">الممارسات من الدول الأعضاء والقطاع الخاص ومؤسسات البحوث والهيئات الأكاديمية ويجري تقاسمها مع الدول الأعضاء. ويوفر الاتحاد منتجات وأدوات لتبادل المعارف لتمكين الحوار وتعزيز التعاون، وهو ما يساعد البلدان </w:t>
      </w:r>
      <w:r w:rsidR="00E8665F">
        <w:rPr>
          <w:rtl/>
        </w:rPr>
        <w:t>على </w:t>
      </w:r>
      <w:r w:rsidRPr="0094149C">
        <w:rPr>
          <w:rtl/>
        </w:rPr>
        <w:t>تحقيق أقصى قدر من الفوائد الرقمية للجميع، وتقديم رؤى أساسية لفهم التحديات والفرص المصاحبة لتعزيز التوصيلية والتحوُّل الرقمي والتعامل معها.</w:t>
      </w:r>
    </w:p>
    <w:p w14:paraId="1BA08437" w14:textId="5B452ABF" w:rsidR="0094149C" w:rsidRPr="0094149C" w:rsidRDefault="007A248F" w:rsidP="007A248F">
      <w:pPr>
        <w:pStyle w:val="Heading3"/>
        <w:rPr>
          <w:rtl/>
        </w:rPr>
      </w:pPr>
      <w:bookmarkStart w:id="52" w:name="_Toc198905973"/>
      <w:bookmarkStart w:id="53" w:name="_Toc200105029"/>
      <w:r>
        <w:t>1.4.4</w:t>
      </w:r>
      <w:r w:rsidR="0094149C" w:rsidRPr="0094149C">
        <w:rPr>
          <w:rtl/>
        </w:rPr>
        <w:tab/>
        <w:t xml:space="preserve">الأمن السيبراني: بناء الثقة والأمن </w:t>
      </w:r>
      <w:r w:rsidR="00E8665F">
        <w:rPr>
          <w:rtl/>
        </w:rPr>
        <w:t>في </w:t>
      </w:r>
      <w:r w:rsidR="0094149C" w:rsidRPr="0094149C">
        <w:rPr>
          <w:rtl/>
        </w:rPr>
        <w:t>تكنولوجيا المعلومات والاتصالات</w:t>
      </w:r>
      <w:bookmarkEnd w:id="52"/>
      <w:bookmarkEnd w:id="53"/>
    </w:p>
    <w:p w14:paraId="77FCFE1B" w14:textId="3B08C080" w:rsidR="0094149C" w:rsidRPr="0094149C" w:rsidRDefault="0094149C" w:rsidP="0094149C">
      <w:pPr>
        <w:rPr>
          <w:rtl/>
        </w:rPr>
      </w:pPr>
      <w:r w:rsidRPr="0094149C">
        <w:rPr>
          <w:rtl/>
        </w:rPr>
        <w:t xml:space="preserve">يعمل الاتحاد </w:t>
      </w:r>
      <w:r w:rsidR="00E8665F">
        <w:rPr>
          <w:rtl/>
        </w:rPr>
        <w:t>على </w:t>
      </w:r>
      <w:r w:rsidRPr="0094149C">
        <w:rPr>
          <w:rtl/>
        </w:rPr>
        <w:t xml:space="preserve">بناء الثقة والأمن </w:t>
      </w:r>
      <w:r w:rsidR="00E8665F">
        <w:rPr>
          <w:rtl/>
        </w:rPr>
        <w:t>في </w:t>
      </w:r>
      <w:r w:rsidRPr="0094149C">
        <w:rPr>
          <w:rtl/>
        </w:rPr>
        <w:t xml:space="preserve">استخدام التكنولوجيات الجديدة والناشئة، خاصة من خلال دعم البلدان لوضع استراتيجيات وطنية وإنشاء أفرقة استجابة للحوادث </w:t>
      </w:r>
      <w:r w:rsidRPr="0094149C">
        <w:rPr>
          <w:rFonts w:hint="cs"/>
          <w:rtl/>
        </w:rPr>
        <w:t>الحاسوبية</w:t>
      </w:r>
      <w:r w:rsidRPr="0094149C">
        <w:rPr>
          <w:rtl/>
        </w:rPr>
        <w:t xml:space="preserve"> (CIRT). ويساعد برنامج الاتحاد لحماية الأطفال </w:t>
      </w:r>
      <w:r w:rsidR="00E8665F">
        <w:rPr>
          <w:rtl/>
        </w:rPr>
        <w:t>على </w:t>
      </w:r>
      <w:r w:rsidRPr="0094149C">
        <w:rPr>
          <w:rtl/>
        </w:rPr>
        <w:t xml:space="preserve">الإنترنت </w:t>
      </w:r>
      <w:r w:rsidR="00E8665F">
        <w:rPr>
          <w:rtl/>
        </w:rPr>
        <w:t>في </w:t>
      </w:r>
      <w:r w:rsidRPr="0094149C">
        <w:rPr>
          <w:rtl/>
        </w:rPr>
        <w:t>التوعية بمخاطر الإنترنت وضمان تهيئة بيئة آمنة لمستعملي التكنولوجيا الرقمية من الشباب.‎</w:t>
      </w:r>
    </w:p>
    <w:p w14:paraId="3FAD40A1" w14:textId="054928A9" w:rsidR="0094149C" w:rsidRPr="0094149C" w:rsidRDefault="0094149C" w:rsidP="0094149C">
      <w:pPr>
        <w:rPr>
          <w:rtl/>
        </w:rPr>
      </w:pPr>
      <w:r w:rsidRPr="0094149C">
        <w:rPr>
          <w:rtl/>
        </w:rPr>
        <w:t xml:space="preserve">وتوجز الوثيقة </w:t>
      </w:r>
      <w:hyperlink r:id="rId74" w:history="1">
        <w:r w:rsidRPr="007A248F">
          <w:rPr>
            <w:rStyle w:val="Hyperlink"/>
            <w:rFonts w:ascii="Dubai" w:eastAsiaTheme="minorEastAsia" w:hAnsi="Dubai" w:cs="Dubai"/>
            <w:noProof w:val="0"/>
            <w:sz w:val="22"/>
            <w:rtl/>
            <w:lang w:val="en-US" w:eastAsia="zh-CN"/>
          </w:rPr>
          <w:t>C25/18</w:t>
        </w:r>
      </w:hyperlink>
      <w:r w:rsidRPr="0094149C">
        <w:rPr>
          <w:rtl/>
        </w:rPr>
        <w:t xml:space="preserve"> بشأن تنفيذ القرار 130 (المراجَع </w:t>
      </w:r>
      <w:r w:rsidR="00E8665F">
        <w:rPr>
          <w:rtl/>
        </w:rPr>
        <w:t>في </w:t>
      </w:r>
      <w:r w:rsidRPr="0094149C">
        <w:rPr>
          <w:rtl/>
        </w:rPr>
        <w:t xml:space="preserve">بوخارست، 2022) الصادر عن مؤتمر المندوبين المفوضين أنشطة الاتحاد </w:t>
      </w:r>
      <w:r w:rsidR="00E8665F">
        <w:rPr>
          <w:rtl/>
        </w:rPr>
        <w:t>في </w:t>
      </w:r>
      <w:r w:rsidRPr="0094149C">
        <w:rPr>
          <w:rtl/>
        </w:rPr>
        <w:t xml:space="preserve">الفترة </w:t>
      </w:r>
      <w:r w:rsidRPr="0094149C">
        <w:rPr>
          <w:lang w:bidi="ar-EG"/>
        </w:rPr>
        <w:t>2025-2024</w:t>
      </w:r>
      <w:r w:rsidRPr="0094149C">
        <w:rPr>
          <w:rtl/>
        </w:rPr>
        <w:t xml:space="preserve"> فيما يتعلق بالقرار 130، ودور الاتحاد بصفته الميسّر الوحيد لخط</w:t>
      </w:r>
      <w:r w:rsidR="004C7F14">
        <w:rPr>
          <w:rFonts w:hint="cs"/>
          <w:rtl/>
        </w:rPr>
        <w:t>ة</w:t>
      </w:r>
      <w:r w:rsidRPr="0094149C">
        <w:rPr>
          <w:rtl/>
        </w:rPr>
        <w:t xml:space="preserve"> العمل جيم5 للقمة العالمية لمجتمع المعلومات، والقرارات الأخرى التي يتخذها الأعضاء بشأن تعزيز دور الاتحاد </w:t>
      </w:r>
      <w:r w:rsidR="00E8665F">
        <w:rPr>
          <w:rtl/>
        </w:rPr>
        <w:t>في </w:t>
      </w:r>
      <w:r w:rsidRPr="0094149C">
        <w:rPr>
          <w:rtl/>
        </w:rPr>
        <w:t xml:space="preserve">بناء الثقة والأمن </w:t>
      </w:r>
      <w:r w:rsidR="00E8665F">
        <w:rPr>
          <w:rtl/>
        </w:rPr>
        <w:t>في </w:t>
      </w:r>
      <w:r w:rsidRPr="0094149C">
        <w:rPr>
          <w:rtl/>
        </w:rPr>
        <w:t xml:space="preserve">استخدام </w:t>
      </w:r>
      <w:r w:rsidRPr="0094149C">
        <w:rPr>
          <w:rtl/>
          <w:lang w:bidi="ar-EG"/>
        </w:rPr>
        <w:t>ال</w:t>
      </w:r>
      <w:r w:rsidRPr="0094149C">
        <w:rPr>
          <w:rtl/>
        </w:rPr>
        <w:t xml:space="preserve">تكنولوجيا. انظر أيضاً </w:t>
      </w:r>
      <w:hyperlink r:id="rId75" w:history="1">
        <w:r w:rsidRPr="007A248F">
          <w:rPr>
            <w:rStyle w:val="Hyperlink"/>
            <w:rFonts w:ascii="Dubai" w:eastAsiaTheme="minorEastAsia" w:hAnsi="Dubai" w:cs="Dubai"/>
            <w:noProof w:val="0"/>
            <w:sz w:val="22"/>
            <w:rtl/>
            <w:lang w:val="en-US" w:eastAsia="zh-CN"/>
          </w:rPr>
          <w:t xml:space="preserve">أنشطة الاتحاد </w:t>
        </w:r>
        <w:r w:rsidR="00E8665F">
          <w:rPr>
            <w:rStyle w:val="Hyperlink"/>
            <w:rFonts w:ascii="Dubai" w:eastAsiaTheme="minorEastAsia" w:hAnsi="Dubai" w:cs="Dubai"/>
            <w:noProof w:val="0"/>
            <w:sz w:val="22"/>
            <w:rtl/>
            <w:lang w:val="en-US" w:eastAsia="zh-CN"/>
          </w:rPr>
          <w:t>في </w:t>
        </w:r>
        <w:r w:rsidRPr="007A248F">
          <w:rPr>
            <w:rStyle w:val="Hyperlink"/>
            <w:rFonts w:ascii="Dubai" w:eastAsiaTheme="minorEastAsia" w:hAnsi="Dubai" w:cs="Dubai"/>
            <w:noProof w:val="0"/>
            <w:sz w:val="22"/>
            <w:rtl/>
            <w:lang w:val="en-US" w:eastAsia="zh-CN"/>
          </w:rPr>
          <w:t>مجال الأمن السيبراني</w:t>
        </w:r>
      </w:hyperlink>
      <w:r w:rsidRPr="0094149C">
        <w:rPr>
          <w:rtl/>
        </w:rPr>
        <w:t>.</w:t>
      </w:r>
    </w:p>
    <w:p w14:paraId="74952CD6" w14:textId="45133991" w:rsidR="0094149C" w:rsidRPr="0094149C" w:rsidRDefault="0094149C" w:rsidP="0094149C">
      <w:pPr>
        <w:rPr>
          <w:rtl/>
        </w:rPr>
      </w:pPr>
      <w:r w:rsidRPr="0094149C">
        <w:rPr>
          <w:rtl/>
        </w:rPr>
        <w:t xml:space="preserve">وحُدِّد التقدم المحرز </w:t>
      </w:r>
      <w:r w:rsidR="00E8665F">
        <w:rPr>
          <w:rtl/>
        </w:rPr>
        <w:t>في </w:t>
      </w:r>
      <w:r w:rsidRPr="0094149C">
        <w:rPr>
          <w:rtl/>
        </w:rPr>
        <w:t xml:space="preserve">تأهب الإدارات لمواجهة التهديدات السيبرانية (كان لدى 132 بلداً أفرقة استجابة للحوادث الحاسوبية بحلول عام 2024، بما يمثل زيادة عن عددها البالغ 109 بلدان </w:t>
      </w:r>
      <w:r w:rsidR="00E8665F">
        <w:rPr>
          <w:rtl/>
        </w:rPr>
        <w:t>في </w:t>
      </w:r>
      <w:r w:rsidRPr="0094149C">
        <w:rPr>
          <w:rtl/>
        </w:rPr>
        <w:t xml:space="preserve">عام 2020؛ ولدى 127 بلداً استراتيجيات وخطط عمل وطنية للأمن السيبراني، مقارنة بعددها البالغ 107 بلدان </w:t>
      </w:r>
      <w:r w:rsidR="00E8665F">
        <w:rPr>
          <w:rtl/>
        </w:rPr>
        <w:t>في </w:t>
      </w:r>
      <w:r w:rsidRPr="0094149C">
        <w:rPr>
          <w:rtl/>
        </w:rPr>
        <w:t>عام 2020).</w:t>
      </w:r>
      <w:bookmarkEnd w:id="26"/>
      <w:bookmarkEnd w:id="27"/>
      <w:bookmarkEnd w:id="28"/>
    </w:p>
    <w:p w14:paraId="19E61178" w14:textId="5CBD02B1" w:rsidR="0094149C" w:rsidRPr="0094149C" w:rsidRDefault="00331030" w:rsidP="00331030">
      <w:pPr>
        <w:pStyle w:val="Heading3"/>
        <w:rPr>
          <w:rtl/>
        </w:rPr>
      </w:pPr>
      <w:bookmarkStart w:id="54" w:name="_Toc198660385"/>
      <w:bookmarkStart w:id="55" w:name="_Toc198905974"/>
      <w:bookmarkStart w:id="56" w:name="_Toc200105030"/>
      <w:r>
        <w:rPr>
          <w:lang w:bidi="ar-EG"/>
        </w:rPr>
        <w:t>2.4.4</w:t>
      </w:r>
      <w:r w:rsidR="0094149C" w:rsidRPr="0094149C">
        <w:rPr>
          <w:rtl/>
        </w:rPr>
        <w:tab/>
        <w:t>التكنولوجيات الناشئة: تشكيل أُطر التحوُّل</w:t>
      </w:r>
      <w:bookmarkEnd w:id="54"/>
      <w:bookmarkEnd w:id="55"/>
      <w:bookmarkEnd w:id="56"/>
    </w:p>
    <w:p w14:paraId="2A38E8A9" w14:textId="131A2C51" w:rsidR="0094149C" w:rsidRPr="0094149C" w:rsidRDefault="0094149C" w:rsidP="0094149C">
      <w:pPr>
        <w:rPr>
          <w:rtl/>
        </w:rPr>
      </w:pPr>
      <w:r w:rsidRPr="0094149C">
        <w:rPr>
          <w:rtl/>
        </w:rPr>
        <w:t xml:space="preserve">استمر عمل الاتحاد </w:t>
      </w:r>
      <w:r w:rsidR="00E8665F">
        <w:rPr>
          <w:rtl/>
        </w:rPr>
        <w:t>في </w:t>
      </w:r>
      <w:r w:rsidRPr="0094149C">
        <w:rPr>
          <w:rtl/>
        </w:rPr>
        <w:t xml:space="preserve">التركيز بشدة </w:t>
      </w:r>
      <w:r w:rsidR="00E8665F">
        <w:rPr>
          <w:rtl/>
        </w:rPr>
        <w:t>على </w:t>
      </w:r>
      <w:r w:rsidRPr="0094149C">
        <w:rPr>
          <w:rtl/>
        </w:rPr>
        <w:t xml:space="preserve">إدارة الطيف الراديوي </w:t>
      </w:r>
      <w:r w:rsidR="00E8665F">
        <w:rPr>
          <w:rtl/>
        </w:rPr>
        <w:t>في </w:t>
      </w:r>
      <w:r w:rsidRPr="0094149C">
        <w:rPr>
          <w:rtl/>
        </w:rPr>
        <w:t xml:space="preserve">العالم؛ وتشكيل المعايير والتكنولوجيات الناشئة لمصلحة البشرية؛ ومعالجة التأثير البيئي والمناخي للزيادة السريعة </w:t>
      </w:r>
      <w:r w:rsidR="00E8665F">
        <w:rPr>
          <w:rtl/>
        </w:rPr>
        <w:t>في </w:t>
      </w:r>
      <w:r w:rsidRPr="0094149C">
        <w:rPr>
          <w:rtl/>
        </w:rPr>
        <w:t xml:space="preserve">استخدام التكنولوجيا. وتعمل المشاريع والمبادرات الجارية التي يقودها الاتحاد </w:t>
      </w:r>
      <w:r w:rsidR="00E8665F">
        <w:rPr>
          <w:rtl/>
        </w:rPr>
        <w:t>على </w:t>
      </w:r>
      <w:r w:rsidRPr="0094149C">
        <w:rPr>
          <w:rtl/>
        </w:rPr>
        <w:t xml:space="preserve">تعزيز التعاون </w:t>
      </w:r>
      <w:r w:rsidR="00E8665F">
        <w:rPr>
          <w:rtl/>
        </w:rPr>
        <w:t>في </w:t>
      </w:r>
      <w:r w:rsidRPr="0094149C">
        <w:rPr>
          <w:rtl/>
        </w:rPr>
        <w:t>مجال الأمن السيبراني، وضمان تمتع الجميع بالنفاذ الرقمي، وبناء شراكات مؤثرة تلبي احتياجات التنمية الاجتماعية والاقتصادية العالمية. ويُنفذ جزء كبير من هذا العمل من خلال ورش عمل متعمقة وكذلك من خلال اجتماعات دولية تحظى باهتمام واسع.</w:t>
      </w:r>
    </w:p>
    <w:p w14:paraId="64425A7B" w14:textId="00C980ED" w:rsidR="0094149C" w:rsidRPr="00331030" w:rsidRDefault="0094149C" w:rsidP="0094149C">
      <w:pPr>
        <w:rPr>
          <w:spacing w:val="-2"/>
          <w:rtl/>
        </w:rPr>
      </w:pPr>
      <w:r w:rsidRPr="00331030">
        <w:rPr>
          <w:spacing w:val="-2"/>
          <w:rtl/>
        </w:rPr>
        <w:t>و</w:t>
      </w:r>
      <w:r w:rsidR="00E8665F">
        <w:rPr>
          <w:spacing w:val="-2"/>
          <w:rtl/>
        </w:rPr>
        <w:t>في </w:t>
      </w:r>
      <w:r w:rsidRPr="00331030">
        <w:rPr>
          <w:spacing w:val="-2"/>
          <w:rtl/>
        </w:rPr>
        <w:t xml:space="preserve">إطار العمل </w:t>
      </w:r>
      <w:r w:rsidR="00E8665F">
        <w:rPr>
          <w:spacing w:val="-2"/>
          <w:rtl/>
        </w:rPr>
        <w:t>على </w:t>
      </w:r>
      <w:r w:rsidRPr="00331030">
        <w:rPr>
          <w:spacing w:val="-2"/>
          <w:rtl/>
        </w:rPr>
        <w:t xml:space="preserve">تسريع التنمية التكنولوجية، ركز الاتحاد تركيزاً وثيقاً </w:t>
      </w:r>
      <w:r w:rsidR="00E8665F">
        <w:rPr>
          <w:spacing w:val="-2"/>
          <w:rtl/>
        </w:rPr>
        <w:t>على </w:t>
      </w:r>
      <w:r w:rsidRPr="00331030">
        <w:rPr>
          <w:spacing w:val="-2"/>
          <w:rtl/>
        </w:rPr>
        <w:t xml:space="preserve">الذكاء الاصطناعي (AI) وتكنولوجيا المعلومات الكمومية وإمكانات </w:t>
      </w:r>
      <w:proofErr w:type="spellStart"/>
      <w:r w:rsidRPr="00331030">
        <w:rPr>
          <w:spacing w:val="-2"/>
          <w:rtl/>
        </w:rPr>
        <w:t>الميتافيرس</w:t>
      </w:r>
      <w:proofErr w:type="spellEnd"/>
      <w:r w:rsidRPr="00331030">
        <w:rPr>
          <w:spacing w:val="-2"/>
          <w:rtl/>
        </w:rPr>
        <w:t xml:space="preserve"> أو العوالم الافتراضية لدعم التحوُّل الرقمي لصالح الجميع </w:t>
      </w:r>
      <w:r w:rsidR="00E8665F">
        <w:rPr>
          <w:spacing w:val="-2"/>
          <w:rtl/>
        </w:rPr>
        <w:t>على </w:t>
      </w:r>
      <w:r w:rsidRPr="00331030">
        <w:rPr>
          <w:spacing w:val="-2"/>
          <w:rtl/>
        </w:rPr>
        <w:t>الصعيد العالمي.</w:t>
      </w:r>
    </w:p>
    <w:p w14:paraId="60961EA3" w14:textId="77777777" w:rsidR="0094149C" w:rsidRPr="00331030" w:rsidRDefault="0094149C" w:rsidP="00331030">
      <w:pPr>
        <w:pStyle w:val="Headingb"/>
        <w:rPr>
          <w:rtl/>
        </w:rPr>
      </w:pPr>
      <w:r w:rsidRPr="0094149C">
        <w:rPr>
          <w:rtl/>
        </w:rPr>
        <w:t>الذكاء الاصطناعي</w:t>
      </w:r>
    </w:p>
    <w:p w14:paraId="7A223A03" w14:textId="54108B90" w:rsidR="0094149C" w:rsidRPr="0094149C" w:rsidRDefault="0094149C" w:rsidP="0094149C">
      <w:pPr>
        <w:rPr>
          <w:rtl/>
        </w:rPr>
      </w:pPr>
      <w:r w:rsidRPr="003247FE">
        <w:rPr>
          <w:rtl/>
        </w:rPr>
        <w:t xml:space="preserve">الاتحاد الدولي للاتصالات </w:t>
      </w:r>
      <w:r w:rsidR="00E8665F">
        <w:rPr>
          <w:rtl/>
        </w:rPr>
        <w:t>في </w:t>
      </w:r>
      <w:r w:rsidRPr="003247FE">
        <w:rPr>
          <w:rtl/>
        </w:rPr>
        <w:t xml:space="preserve">طليعة قيادة الذكاء الاصطناعي منذ عام 2017 بهدف ضمان أن يسرع الذكاء الاصطناعي التنمية الاجتماعية والاقتصادية المفيدة </w:t>
      </w:r>
      <w:r w:rsidR="00E8665F">
        <w:rPr>
          <w:rtl/>
        </w:rPr>
        <w:t>على </w:t>
      </w:r>
      <w:r w:rsidRPr="003247FE">
        <w:rPr>
          <w:rtl/>
        </w:rPr>
        <w:t xml:space="preserve">الصعيد العالمي، علاوةً </w:t>
      </w:r>
      <w:r w:rsidR="00E8665F">
        <w:rPr>
          <w:rtl/>
        </w:rPr>
        <w:t>على </w:t>
      </w:r>
      <w:r w:rsidRPr="003247FE">
        <w:rPr>
          <w:rtl/>
        </w:rPr>
        <w:t xml:space="preserve">دفع عجلة التقدم </w:t>
      </w:r>
      <w:r w:rsidR="00E8665F">
        <w:rPr>
          <w:rtl/>
        </w:rPr>
        <w:t>في </w:t>
      </w:r>
      <w:r w:rsidRPr="003247FE">
        <w:rPr>
          <w:rtl/>
        </w:rPr>
        <w:t>مجال التوصيلية الشاملة والتحوُّل الرقمي المستدام.</w:t>
      </w:r>
    </w:p>
    <w:p w14:paraId="0E188D63" w14:textId="02985F69" w:rsidR="0094149C" w:rsidRPr="0094149C" w:rsidRDefault="0094149C" w:rsidP="0094149C">
      <w:pPr>
        <w:rPr>
          <w:rtl/>
        </w:rPr>
      </w:pPr>
      <w:r w:rsidRPr="001F7CED">
        <w:rPr>
          <w:rtl/>
        </w:rPr>
        <w:t xml:space="preserve">ويشتمل عمل </w:t>
      </w:r>
      <w:hyperlink r:id="rId76" w:history="1">
        <w:r w:rsidRPr="000B76D2">
          <w:rPr>
            <w:rStyle w:val="Hyperlink"/>
            <w:rFonts w:ascii="Dubai" w:eastAsiaTheme="minorEastAsia" w:hAnsi="Dubai" w:cs="Dubai"/>
            <w:noProof w:val="0"/>
            <w:sz w:val="22"/>
            <w:rtl/>
            <w:lang w:val="en-US" w:eastAsia="zh-CN"/>
          </w:rPr>
          <w:t>الاتحاد المتعلق بالذكاء الاصطناعي</w:t>
        </w:r>
      </w:hyperlink>
      <w:r w:rsidRPr="001F7CED">
        <w:rPr>
          <w:rtl/>
        </w:rPr>
        <w:t xml:space="preserve"> </w:t>
      </w:r>
      <w:r w:rsidR="00E8665F">
        <w:rPr>
          <w:rtl/>
        </w:rPr>
        <w:t>على </w:t>
      </w:r>
      <w:r w:rsidRPr="001F7CED">
        <w:rPr>
          <w:rtl/>
        </w:rPr>
        <w:t>ما يلي:</w:t>
      </w:r>
    </w:p>
    <w:p w14:paraId="5EF4D206" w14:textId="5ABD50CF" w:rsidR="0094149C" w:rsidRPr="0094149C" w:rsidRDefault="003247FE" w:rsidP="003247FE">
      <w:pPr>
        <w:pStyle w:val="enumlev1"/>
        <w:rPr>
          <w:rtl/>
        </w:rPr>
      </w:pPr>
      <w:r>
        <w:sym w:font="Wingdings 2" w:char="F097"/>
      </w:r>
      <w:r>
        <w:tab/>
      </w:r>
      <w:hyperlink r:id="rId77" w:anchor="/ar" w:history="1">
        <w:r w:rsidR="0094149C" w:rsidRPr="000B76D2">
          <w:rPr>
            <w:rStyle w:val="Hyperlink"/>
            <w:rFonts w:ascii="Dubai" w:eastAsiaTheme="minorEastAsia" w:hAnsi="Dubai" w:cs="Dubai"/>
            <w:noProof w:val="0"/>
            <w:sz w:val="22"/>
            <w:rtl/>
            <w:lang w:val="en-US" w:eastAsia="zh-CN"/>
          </w:rPr>
          <w:t>الذكاء الاصطناعي من أجل المصلحة العامة</w:t>
        </w:r>
      </w:hyperlink>
      <w:r w:rsidR="0094149C" w:rsidRPr="001F7CED">
        <w:rPr>
          <w:rtl/>
        </w:rPr>
        <w:t xml:space="preserve"> - منصة الأمم المتحدة الرائدة ذات المنحى العملي التي تعزز الذكاء الاصطناعي للنهوض بالصحة والتعليم والبنية التحتية وغيرها من أولويات التنمية العالمية. وينظم الاتحاد القمة العالمية للذكاء الاصطناعي من أجل المصلحة العامة بالشراكة مع 40 وكالة شقيقة من وكالات للأمم المتحدة، وتُعقد أنشطتها بالاشتراك مع حكومة سويسرا.</w:t>
      </w:r>
    </w:p>
    <w:p w14:paraId="712A1FD2" w14:textId="13292CED" w:rsidR="0094149C" w:rsidRPr="0094149C" w:rsidRDefault="003247FE" w:rsidP="003247FE">
      <w:pPr>
        <w:pStyle w:val="enumlev1"/>
        <w:rPr>
          <w:rtl/>
        </w:rPr>
      </w:pPr>
      <w:r>
        <w:sym w:font="Wingdings 2" w:char="F097"/>
      </w:r>
      <w:r>
        <w:tab/>
      </w:r>
      <w:r w:rsidR="0094149C" w:rsidRPr="0094149C">
        <w:rPr>
          <w:rtl/>
        </w:rPr>
        <w:t xml:space="preserve">يهدف </w:t>
      </w:r>
      <w:hyperlink r:id="rId78" w:anchor="/ar" w:history="1">
        <w:r w:rsidR="0094149C" w:rsidRPr="000B76D2">
          <w:rPr>
            <w:rStyle w:val="Hyperlink"/>
            <w:rFonts w:ascii="Dubai" w:eastAsiaTheme="minorEastAsia" w:hAnsi="Dubai" w:cs="Dubai"/>
            <w:noProof w:val="0"/>
            <w:sz w:val="22"/>
            <w:rtl/>
            <w:lang w:val="en-US" w:eastAsia="zh-CN"/>
          </w:rPr>
          <w:t>تحالف مهارات الذكاء الاصطناعي</w:t>
        </w:r>
      </w:hyperlink>
      <w:r w:rsidR="0094149C" w:rsidRPr="0094149C">
        <w:rPr>
          <w:rtl/>
        </w:rPr>
        <w:t xml:space="preserve"> - الذي تقوده منصة الذكاء الاصطناعي من أجل المصلحة العامة، </w:t>
      </w:r>
      <w:r w:rsidR="00E8665F">
        <w:rPr>
          <w:rtl/>
        </w:rPr>
        <w:t>في </w:t>
      </w:r>
      <w:r w:rsidR="0094149C" w:rsidRPr="0094149C">
        <w:rPr>
          <w:rtl/>
        </w:rPr>
        <w:t xml:space="preserve">إطار مبادرة الذكاء الاصطناعي من أجل التأثير الإيجابي، أن يكون بمثابة منصة مفتوحة وموثوق بها للتعليم وبناء القدرات </w:t>
      </w:r>
      <w:r w:rsidR="00E8665F">
        <w:rPr>
          <w:rtl/>
        </w:rPr>
        <w:t>في </w:t>
      </w:r>
      <w:r w:rsidR="0094149C" w:rsidRPr="0094149C">
        <w:rPr>
          <w:rtl/>
        </w:rPr>
        <w:t xml:space="preserve">مجال الذكاء الاصطناعي </w:t>
      </w:r>
      <w:r w:rsidR="00E8665F">
        <w:rPr>
          <w:rtl/>
        </w:rPr>
        <w:t>على </w:t>
      </w:r>
      <w:r w:rsidR="0094149C" w:rsidRPr="0094149C">
        <w:rPr>
          <w:rtl/>
        </w:rPr>
        <w:t>مستوى العالم.</w:t>
      </w:r>
    </w:p>
    <w:p w14:paraId="7813ADDA" w14:textId="69163AC5" w:rsidR="0094149C" w:rsidRPr="0094149C" w:rsidRDefault="003247FE" w:rsidP="003247FE">
      <w:pPr>
        <w:pStyle w:val="enumlev1"/>
        <w:rPr>
          <w:rtl/>
        </w:rPr>
      </w:pPr>
      <w:r>
        <w:lastRenderedPageBreak/>
        <w:sym w:font="Wingdings 2" w:char="F097"/>
      </w:r>
      <w:r>
        <w:tab/>
      </w:r>
      <w:r w:rsidR="0094149C" w:rsidRPr="0094149C">
        <w:rPr>
          <w:rtl/>
        </w:rPr>
        <w:t xml:space="preserve">اعتماد </w:t>
      </w:r>
      <w:hyperlink r:id="rId79" w:history="1">
        <w:r w:rsidR="0094149C" w:rsidRPr="000B76D2">
          <w:rPr>
            <w:rStyle w:val="Hyperlink"/>
            <w:rFonts w:ascii="Dubai" w:eastAsiaTheme="minorEastAsia" w:hAnsi="Dubai" w:cs="Dubai"/>
            <w:noProof w:val="0"/>
            <w:sz w:val="22"/>
            <w:rtl/>
            <w:lang w:val="en-US" w:eastAsia="zh-CN"/>
          </w:rPr>
          <w:t>القرار 101 (نيودلهي، 2024)</w:t>
        </w:r>
      </w:hyperlink>
      <w:r w:rsidR="0094149C" w:rsidRPr="0094149C">
        <w:rPr>
          <w:rtl/>
        </w:rPr>
        <w:t xml:space="preserve"> </w:t>
      </w:r>
      <w:r w:rsidR="00E8665F">
        <w:rPr>
          <w:rtl/>
        </w:rPr>
        <w:t>في </w:t>
      </w:r>
      <w:r w:rsidR="0094149C" w:rsidRPr="0094149C">
        <w:rPr>
          <w:rtl/>
        </w:rPr>
        <w:t xml:space="preserve">الجمعية العالمية لتقييس الاتصالات لعام 2024 (WTSA-24) - وهو ما يؤكد كذلك </w:t>
      </w:r>
      <w:r w:rsidR="00E8665F">
        <w:rPr>
          <w:rtl/>
        </w:rPr>
        <w:t>على </w:t>
      </w:r>
      <w:r w:rsidR="0094149C" w:rsidRPr="0094149C">
        <w:rPr>
          <w:rtl/>
        </w:rPr>
        <w:t xml:space="preserve">الدور المعترف به للاتحاد </w:t>
      </w:r>
      <w:r w:rsidR="00E8665F">
        <w:rPr>
          <w:rtl/>
        </w:rPr>
        <w:t>في </w:t>
      </w:r>
      <w:r w:rsidR="0094149C" w:rsidRPr="0094149C">
        <w:rPr>
          <w:rtl/>
        </w:rPr>
        <w:t>وضع معايير للذكاء الاصطناعي تحظى بالموثوقية اللازمة.</w:t>
      </w:r>
    </w:p>
    <w:p w14:paraId="26017A0F" w14:textId="7B6F8455" w:rsidR="0094149C" w:rsidRPr="0094149C" w:rsidRDefault="003247FE" w:rsidP="003247FE">
      <w:pPr>
        <w:pStyle w:val="enumlev1"/>
        <w:rPr>
          <w:rtl/>
        </w:rPr>
      </w:pPr>
      <w:r>
        <w:sym w:font="Wingdings 2" w:char="F097"/>
      </w:r>
      <w:r>
        <w:tab/>
      </w:r>
      <w:r w:rsidR="0094149C" w:rsidRPr="0094149C">
        <w:rPr>
          <w:rtl/>
        </w:rPr>
        <w:t>فريقا التقييس المسبق المنشآن حديثاً:</w:t>
      </w:r>
    </w:p>
    <w:p w14:paraId="21B460A7" w14:textId="18985DA1" w:rsidR="0094149C" w:rsidRPr="000B76D2" w:rsidRDefault="003247FE" w:rsidP="003247FE">
      <w:pPr>
        <w:pStyle w:val="enumlev2"/>
        <w:rPr>
          <w:rtl/>
        </w:rPr>
      </w:pPr>
      <w:r w:rsidRPr="003247FE">
        <w:rPr>
          <w:sz w:val="14"/>
          <w:szCs w:val="14"/>
        </w:rPr>
        <w:sym w:font="Wingdings 2" w:char="F099"/>
      </w:r>
      <w:r>
        <w:tab/>
      </w:r>
      <w:hyperlink r:id="rId80" w:anchor="/ar" w:history="1">
        <w:r w:rsidR="0094149C" w:rsidRPr="000B76D2">
          <w:rPr>
            <w:rStyle w:val="Hyperlink"/>
            <w:rFonts w:ascii="Dubai" w:eastAsiaTheme="minorEastAsia" w:hAnsi="Dubai" w:cs="Dubai"/>
            <w:noProof w:val="0"/>
            <w:sz w:val="22"/>
            <w:rtl/>
            <w:lang w:val="en-US" w:eastAsia="zh-CN"/>
          </w:rPr>
          <w:t>الفريق المتخصص التابع لقطاع تقييس الاتصالات (</w:t>
        </w:r>
        <w:r w:rsidR="0094149C" w:rsidRPr="000B76D2">
          <w:rPr>
            <w:rStyle w:val="Hyperlink"/>
            <w:rFonts w:ascii="Dubai" w:eastAsiaTheme="minorEastAsia" w:hAnsi="Dubai" w:cs="Dubai"/>
            <w:noProof w:val="0"/>
            <w:sz w:val="22"/>
            <w:lang w:val="en-US" w:eastAsia="zh-CN" w:bidi="ar-EG"/>
          </w:rPr>
          <w:t>ITU-T</w:t>
        </w:r>
        <w:r w:rsidR="0094149C" w:rsidRPr="000B76D2">
          <w:rPr>
            <w:rStyle w:val="Hyperlink"/>
            <w:rFonts w:ascii="Dubai" w:eastAsiaTheme="minorEastAsia" w:hAnsi="Dubai" w:cs="Dubai"/>
            <w:noProof w:val="0"/>
            <w:sz w:val="22"/>
            <w:rtl/>
            <w:lang w:val="en-US" w:eastAsia="zh-CN"/>
          </w:rPr>
          <w:t xml:space="preserve">) المعني بتأصيل الذكاء الاصطناعي </w:t>
        </w:r>
        <w:r w:rsidR="00E8665F">
          <w:rPr>
            <w:rStyle w:val="Hyperlink"/>
            <w:rFonts w:ascii="Dubai" w:eastAsiaTheme="minorEastAsia" w:hAnsi="Dubai" w:cs="Dubai"/>
            <w:noProof w:val="0"/>
            <w:sz w:val="22"/>
            <w:rtl/>
            <w:lang w:val="en-US" w:eastAsia="zh-CN"/>
          </w:rPr>
          <w:t>في </w:t>
        </w:r>
        <w:r w:rsidR="0094149C" w:rsidRPr="000B76D2">
          <w:rPr>
            <w:rStyle w:val="Hyperlink"/>
            <w:rFonts w:ascii="Dubai" w:eastAsiaTheme="minorEastAsia" w:hAnsi="Dubai" w:cs="Dubai"/>
            <w:noProof w:val="0"/>
            <w:sz w:val="22"/>
            <w:rtl/>
            <w:lang w:val="en-US" w:eastAsia="zh-CN"/>
          </w:rPr>
          <w:t>الشبكات (FG AI-</w:t>
        </w:r>
        <w:proofErr w:type="spellStart"/>
        <w:r w:rsidR="0094149C" w:rsidRPr="000B76D2">
          <w:rPr>
            <w:rStyle w:val="Hyperlink"/>
            <w:rFonts w:ascii="Dubai" w:eastAsiaTheme="minorEastAsia" w:hAnsi="Dubai" w:cs="Dubai"/>
            <w:noProof w:val="0"/>
            <w:sz w:val="22"/>
            <w:rtl/>
            <w:lang w:val="en-US" w:eastAsia="zh-CN"/>
          </w:rPr>
          <w:t>Native</w:t>
        </w:r>
        <w:proofErr w:type="spellEnd"/>
        <w:r w:rsidR="0094149C" w:rsidRPr="000B76D2">
          <w:rPr>
            <w:rStyle w:val="Hyperlink"/>
            <w:rFonts w:ascii="Dubai" w:eastAsiaTheme="minorEastAsia" w:hAnsi="Dubai" w:cs="Dubai"/>
            <w:noProof w:val="0"/>
            <w:sz w:val="22"/>
            <w:rtl/>
            <w:lang w:val="en-US" w:eastAsia="zh-CN"/>
          </w:rPr>
          <w:t>)</w:t>
        </w:r>
      </w:hyperlink>
    </w:p>
    <w:p w14:paraId="1FEC99EC" w14:textId="783BEDC8" w:rsidR="0094149C" w:rsidRPr="001F07E1" w:rsidRDefault="003247FE" w:rsidP="003247FE">
      <w:pPr>
        <w:pStyle w:val="enumlev2"/>
        <w:rPr>
          <w:spacing w:val="-4"/>
          <w:rtl/>
        </w:rPr>
      </w:pPr>
      <w:r w:rsidRPr="001F07E1">
        <w:rPr>
          <w:spacing w:val="-4"/>
          <w:sz w:val="14"/>
          <w:szCs w:val="14"/>
        </w:rPr>
        <w:sym w:font="Wingdings 2" w:char="F099"/>
      </w:r>
      <w:r w:rsidRPr="001F07E1">
        <w:rPr>
          <w:spacing w:val="-4"/>
        </w:rPr>
        <w:tab/>
      </w:r>
      <w:hyperlink r:id="rId81" w:history="1">
        <w:r w:rsidR="0094149C" w:rsidRPr="001F07E1">
          <w:rPr>
            <w:rStyle w:val="Hyperlink"/>
            <w:rFonts w:ascii="Dubai" w:eastAsiaTheme="minorEastAsia" w:hAnsi="Dubai" w:cs="Dubai"/>
            <w:noProof w:val="0"/>
            <w:spacing w:val="-4"/>
            <w:sz w:val="22"/>
            <w:rtl/>
            <w:lang w:val="en-US" w:eastAsia="zh-CN"/>
          </w:rPr>
          <w:t xml:space="preserve">المبادرة العالمية بشأن القدرة </w:t>
        </w:r>
        <w:r w:rsidR="00E8665F">
          <w:rPr>
            <w:rStyle w:val="Hyperlink"/>
            <w:rFonts w:ascii="Dubai" w:eastAsiaTheme="minorEastAsia" w:hAnsi="Dubai" w:cs="Dubai"/>
            <w:noProof w:val="0"/>
            <w:spacing w:val="-4"/>
            <w:sz w:val="22"/>
            <w:rtl/>
            <w:lang w:val="en-US" w:eastAsia="zh-CN"/>
          </w:rPr>
          <w:t>على </w:t>
        </w:r>
        <w:r w:rsidR="0094149C" w:rsidRPr="001F07E1">
          <w:rPr>
            <w:rStyle w:val="Hyperlink"/>
            <w:rFonts w:ascii="Dubai" w:eastAsiaTheme="minorEastAsia" w:hAnsi="Dubai" w:cs="Dubai"/>
            <w:noProof w:val="0"/>
            <w:spacing w:val="-4"/>
            <w:sz w:val="22"/>
            <w:rtl/>
            <w:lang w:val="en-US" w:eastAsia="zh-CN"/>
          </w:rPr>
          <w:t>الصمود أمام المخاطر الطبيعية من خلال حلول الذكاء الاصطناعي</w:t>
        </w:r>
      </w:hyperlink>
    </w:p>
    <w:p w14:paraId="52D9AF80" w14:textId="5022377D" w:rsidR="0094149C" w:rsidRPr="0094149C" w:rsidRDefault="003247FE" w:rsidP="003247FE">
      <w:pPr>
        <w:pStyle w:val="enumlev1"/>
        <w:rPr>
          <w:rtl/>
        </w:rPr>
      </w:pPr>
      <w:r>
        <w:sym w:font="Wingdings 2" w:char="F097"/>
      </w:r>
      <w:r>
        <w:tab/>
      </w:r>
      <w:r w:rsidR="0094149C" w:rsidRPr="0094149C">
        <w:rPr>
          <w:rtl/>
        </w:rPr>
        <w:t xml:space="preserve">القمة الدولية الجديدة المعنية بمعايير الذكاء الاصطناعي - التي نُظِّمت بالاشتراك مع المنظمة الدولية للتوحيد القياسي (ISO) واللجنة </w:t>
      </w:r>
      <w:proofErr w:type="spellStart"/>
      <w:r w:rsidR="0094149C" w:rsidRPr="0094149C">
        <w:rPr>
          <w:rtl/>
        </w:rPr>
        <w:t>الكهرتقنية</w:t>
      </w:r>
      <w:proofErr w:type="spellEnd"/>
      <w:r w:rsidR="0094149C" w:rsidRPr="0094149C">
        <w:rPr>
          <w:rtl/>
        </w:rPr>
        <w:t xml:space="preserve"> الدولية (IEC) وأطلقت </w:t>
      </w:r>
      <w:r w:rsidR="00E8665F">
        <w:rPr>
          <w:rtl/>
        </w:rPr>
        <w:t>في </w:t>
      </w:r>
      <w:r w:rsidR="0094149C" w:rsidRPr="0094149C">
        <w:rPr>
          <w:rtl/>
        </w:rPr>
        <w:t xml:space="preserve">الجمعية WTSA-24، حيث اجتمع فيها خبراء عالميون للنهوض بمعايير الذكاء الاصطناعي المسؤولة. ومن المقرر أن تعقد الدورة المقبلة </w:t>
      </w:r>
      <w:r w:rsidR="00E8665F">
        <w:rPr>
          <w:rtl/>
        </w:rPr>
        <w:t>في </w:t>
      </w:r>
      <w:r w:rsidR="0094149C" w:rsidRPr="0094149C">
        <w:rPr>
          <w:rtl/>
        </w:rPr>
        <w:t xml:space="preserve">سيول، جمهورية كوريا، </w:t>
      </w:r>
      <w:r w:rsidR="00E8665F">
        <w:rPr>
          <w:rtl/>
        </w:rPr>
        <w:t>في </w:t>
      </w:r>
      <w:r w:rsidR="0094149C" w:rsidRPr="0094149C">
        <w:rPr>
          <w:rtl/>
        </w:rPr>
        <w:t>أواخر عام 2025. و</w:t>
      </w:r>
      <w:r w:rsidR="00E8665F">
        <w:rPr>
          <w:rtl/>
        </w:rPr>
        <w:t>في </w:t>
      </w:r>
      <w:r w:rsidR="0094149C" w:rsidRPr="0094149C">
        <w:rPr>
          <w:rtl/>
        </w:rPr>
        <w:t>غضون ذلك، ستشهد القمة العالمية للذكاء الاصطناعي من أجل المصلحة العامة لعام 2025 يوماً مخصصاً لمعايير الذكاء الاصطناعي.</w:t>
      </w:r>
    </w:p>
    <w:p w14:paraId="042EA742" w14:textId="51DF5F42" w:rsidR="0094149C" w:rsidRPr="0094149C" w:rsidRDefault="003247FE" w:rsidP="003247FE">
      <w:pPr>
        <w:pStyle w:val="enumlev1"/>
        <w:rPr>
          <w:rtl/>
        </w:rPr>
      </w:pPr>
      <w:r>
        <w:sym w:font="Wingdings 2" w:char="F097"/>
      </w:r>
      <w:r>
        <w:tab/>
      </w:r>
      <w:r w:rsidR="0094149C" w:rsidRPr="000B76D2">
        <w:rPr>
          <w:rtl/>
        </w:rPr>
        <w:t xml:space="preserve">اليوم الأول </w:t>
      </w:r>
      <w:hyperlink r:id="rId82" w:history="1">
        <w:r w:rsidR="0094149C" w:rsidRPr="000B76D2">
          <w:rPr>
            <w:rStyle w:val="Hyperlink"/>
            <w:rFonts w:ascii="Dubai" w:eastAsiaTheme="minorEastAsia" w:hAnsi="Dubai" w:cs="Dubai"/>
            <w:noProof w:val="0"/>
            <w:sz w:val="22"/>
            <w:rtl/>
            <w:lang w:val="en-US" w:eastAsia="zh-CN"/>
          </w:rPr>
          <w:t>لحوكمة الذكاء الاصطناعي</w:t>
        </w:r>
      </w:hyperlink>
      <w:r w:rsidR="0094149C" w:rsidRPr="000B76D2">
        <w:rPr>
          <w:rtl/>
        </w:rPr>
        <w:t xml:space="preserve"> </w:t>
      </w:r>
      <w:r w:rsidR="0094149C" w:rsidRPr="0094149C">
        <w:rPr>
          <w:rtl/>
        </w:rPr>
        <w:t xml:space="preserve">- الذي عُقِد خلال القمة العالمية للذكاء الاصطناعي من أجل المصلحة لعام 2024. وركز الحدث، الذي جمع قادة عالميين وواضعي سياسات وخبراء، </w:t>
      </w:r>
      <w:r w:rsidR="00E8665F">
        <w:rPr>
          <w:rtl/>
        </w:rPr>
        <w:t>على </w:t>
      </w:r>
      <w:r w:rsidR="0094149C" w:rsidRPr="0094149C">
        <w:rPr>
          <w:rtl/>
        </w:rPr>
        <w:t xml:space="preserve">استراتيجيات حوكمة الذكاء الاصطناعي. وستعقد النسخة القادمة </w:t>
      </w:r>
      <w:r w:rsidR="00E8665F">
        <w:rPr>
          <w:rtl/>
        </w:rPr>
        <w:t>في </w:t>
      </w:r>
      <w:r w:rsidR="0094149C" w:rsidRPr="0094149C">
        <w:rPr>
          <w:rtl/>
        </w:rPr>
        <w:t>قمة عام 2025.</w:t>
      </w:r>
    </w:p>
    <w:p w14:paraId="0CD335B8" w14:textId="6612774F" w:rsidR="0094149C" w:rsidRPr="0094149C" w:rsidRDefault="003247FE" w:rsidP="003247FE">
      <w:pPr>
        <w:pStyle w:val="enumlev1"/>
        <w:rPr>
          <w:rtl/>
        </w:rPr>
      </w:pPr>
      <w:r>
        <w:sym w:font="Wingdings 2" w:char="F097"/>
      </w:r>
      <w:r>
        <w:tab/>
      </w:r>
      <w:r w:rsidR="0094149C" w:rsidRPr="0094149C">
        <w:rPr>
          <w:rtl/>
        </w:rPr>
        <w:t xml:space="preserve">التقرير السنوي عن </w:t>
      </w:r>
      <w:hyperlink r:id="rId83" w:anchor="/ar" w:history="1">
        <w:r w:rsidR="0094149C" w:rsidRPr="000B76D2">
          <w:rPr>
            <w:rStyle w:val="Hyperlink"/>
            <w:rFonts w:ascii="Dubai" w:eastAsiaTheme="minorEastAsia" w:hAnsi="Dubai" w:cs="Dubai"/>
            <w:noProof w:val="0"/>
            <w:sz w:val="22"/>
            <w:rtl/>
            <w:lang w:val="en-US" w:eastAsia="zh-CN"/>
          </w:rPr>
          <w:t xml:space="preserve">أنشطة الأمم المتحدة </w:t>
        </w:r>
        <w:r w:rsidR="00E8665F">
          <w:rPr>
            <w:rStyle w:val="Hyperlink"/>
            <w:rFonts w:ascii="Dubai" w:eastAsiaTheme="minorEastAsia" w:hAnsi="Dubai" w:cs="Dubai"/>
            <w:noProof w:val="0"/>
            <w:sz w:val="22"/>
            <w:rtl/>
            <w:lang w:val="en-US" w:eastAsia="zh-CN"/>
          </w:rPr>
          <w:t>في </w:t>
        </w:r>
        <w:r w:rsidR="0094149C" w:rsidRPr="000B76D2">
          <w:rPr>
            <w:rStyle w:val="Hyperlink"/>
            <w:rFonts w:ascii="Dubai" w:eastAsiaTheme="minorEastAsia" w:hAnsi="Dubai" w:cs="Dubai"/>
            <w:noProof w:val="0"/>
            <w:sz w:val="22"/>
            <w:rtl/>
            <w:lang w:val="en-US" w:eastAsia="zh-CN"/>
          </w:rPr>
          <w:t>مجال الذكاء الاصطناعي</w:t>
        </w:r>
      </w:hyperlink>
      <w:r w:rsidR="0094149C" w:rsidRPr="0094149C">
        <w:rPr>
          <w:rtl/>
        </w:rPr>
        <w:t xml:space="preserve"> - حيث تسلط طبعة عام 2024 منه الضوء </w:t>
      </w:r>
      <w:r w:rsidR="00E8665F">
        <w:rPr>
          <w:rtl/>
        </w:rPr>
        <w:t>على </w:t>
      </w:r>
      <w:r w:rsidR="0094149C" w:rsidRPr="0094149C">
        <w:rPr>
          <w:rtl/>
        </w:rPr>
        <w:t xml:space="preserve">408 مشاريع </w:t>
      </w:r>
      <w:r w:rsidR="00E8665F">
        <w:rPr>
          <w:rtl/>
        </w:rPr>
        <w:t>في </w:t>
      </w:r>
      <w:r w:rsidR="0094149C" w:rsidRPr="0094149C">
        <w:rPr>
          <w:rtl/>
        </w:rPr>
        <w:t xml:space="preserve">مجال الذكاء الاصطناعي من 47 وكالة، بما </w:t>
      </w:r>
      <w:r w:rsidR="00E8665F">
        <w:rPr>
          <w:rtl/>
        </w:rPr>
        <w:t>في </w:t>
      </w:r>
      <w:r w:rsidR="0094149C" w:rsidRPr="0094149C">
        <w:rPr>
          <w:rtl/>
        </w:rPr>
        <w:t>ذلك التعاون عبر منظومة الأمم المتحدة والحكومات والأوساط الأكاديمية ودوائر الصناعة بما يتماشى مع خطة عام 2030.</w:t>
      </w:r>
    </w:p>
    <w:p w14:paraId="1DC083CD" w14:textId="5AC75F47" w:rsidR="0094149C" w:rsidRPr="0094149C" w:rsidRDefault="003247FE" w:rsidP="003247FE">
      <w:pPr>
        <w:pStyle w:val="enumlev1"/>
        <w:rPr>
          <w:rtl/>
        </w:rPr>
      </w:pPr>
      <w:r>
        <w:sym w:font="Wingdings 2" w:char="F097"/>
      </w:r>
      <w:r>
        <w:tab/>
      </w:r>
      <w:r w:rsidR="0094149C" w:rsidRPr="0094149C">
        <w:rPr>
          <w:rtl/>
        </w:rPr>
        <w:t xml:space="preserve">فريق العمل المشترك بين الوكالات المعني بالذكاء الاصطناعي، الذي يشترك </w:t>
      </w:r>
      <w:r w:rsidR="00E8665F">
        <w:rPr>
          <w:rtl/>
        </w:rPr>
        <w:t>في </w:t>
      </w:r>
      <w:r w:rsidR="0094149C" w:rsidRPr="0094149C">
        <w:rPr>
          <w:rtl/>
        </w:rPr>
        <w:t>رئاسته الاتحاد واليونسكو - الذي يقود التنسيق الشامل عبر ما يقرب من 50 كيانا</w:t>
      </w:r>
      <w:r w:rsidR="006820A4">
        <w:rPr>
          <w:rFonts w:hint="cs"/>
          <w:rtl/>
        </w:rPr>
        <w:t>ً</w:t>
      </w:r>
      <w:r w:rsidR="0094149C" w:rsidRPr="0094149C">
        <w:rPr>
          <w:rtl/>
        </w:rPr>
        <w:t xml:space="preserve"> من كيانات الأمم المتحدة. ويصدر </w:t>
      </w:r>
      <w:hyperlink r:id="rId84" w:history="1">
        <w:r w:rsidR="0094149C" w:rsidRPr="000B76D2">
          <w:rPr>
            <w:rStyle w:val="Hyperlink"/>
            <w:rFonts w:ascii="Dubai" w:eastAsiaTheme="minorEastAsia" w:hAnsi="Dubai" w:cs="Dubai"/>
            <w:noProof w:val="0"/>
            <w:sz w:val="22"/>
            <w:rtl/>
            <w:lang w:val="en-US" w:eastAsia="zh-CN"/>
          </w:rPr>
          <w:t>الكتاب الأبيض لمنظومة الأمم المتحدة بشأن حوكمة الذكاء الاصطناعي</w:t>
        </w:r>
      </w:hyperlink>
      <w:r w:rsidR="0094149C" w:rsidRPr="0094149C">
        <w:rPr>
          <w:rtl/>
        </w:rPr>
        <w:t xml:space="preserve">، الذي أقرته اللجنة الرفيعة المستوى المعنية بالبرامج التابعة للأمم المتحدة </w:t>
      </w:r>
      <w:proofErr w:type="gramStart"/>
      <w:r w:rsidR="0094149C" w:rsidRPr="0094149C">
        <w:rPr>
          <w:rtl/>
        </w:rPr>
        <w:t>و مجلس</w:t>
      </w:r>
      <w:proofErr w:type="gramEnd"/>
      <w:r w:rsidR="0094149C" w:rsidRPr="0094149C">
        <w:rPr>
          <w:rtl/>
        </w:rPr>
        <w:t xml:space="preserve"> الرؤساء التنفيذيين </w:t>
      </w:r>
      <w:r w:rsidR="00E8665F">
        <w:rPr>
          <w:rtl/>
        </w:rPr>
        <w:t>في </w:t>
      </w:r>
      <w:r w:rsidR="0094149C" w:rsidRPr="0094149C">
        <w:rPr>
          <w:rtl/>
        </w:rPr>
        <w:t>منظومة الأمم المتحدة المعني بالتنسيق.</w:t>
      </w:r>
    </w:p>
    <w:p w14:paraId="7D8D0C89" w14:textId="77777777" w:rsidR="0094149C" w:rsidRPr="0094149C" w:rsidRDefault="0094149C" w:rsidP="0094149C">
      <w:pPr>
        <w:rPr>
          <w:rtl/>
        </w:rPr>
      </w:pPr>
      <w:r w:rsidRPr="0094149C">
        <w:rPr>
          <w:noProof/>
          <w:rtl/>
        </w:rPr>
        <mc:AlternateContent>
          <mc:Choice Requires="wps">
            <w:drawing>
              <wp:inline distT="0" distB="0" distL="0" distR="0" wp14:anchorId="601BD917" wp14:editId="73B6C7C7">
                <wp:extent cx="5760000" cy="2556000"/>
                <wp:effectExtent l="0" t="0" r="12700" b="15240"/>
                <wp:docPr id="952745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56000"/>
                        </a:xfrm>
                        <a:prstGeom prst="rect">
                          <a:avLst/>
                        </a:prstGeom>
                        <a:solidFill>
                          <a:srgbClr val="FFFFFF"/>
                        </a:solidFill>
                        <a:ln w="9525">
                          <a:solidFill>
                            <a:srgbClr val="000000"/>
                          </a:solidFill>
                          <a:miter lim="800000"/>
                          <a:headEnd/>
                          <a:tailEnd/>
                        </a:ln>
                      </wps:spPr>
                      <wps:txbx>
                        <w:txbxContent>
                          <w:p w14:paraId="0EF98288" w14:textId="77777777" w:rsidR="0094149C" w:rsidRPr="002E04A4" w:rsidRDefault="0094149C" w:rsidP="002E04A4">
                            <w:pPr>
                              <w:shd w:val="clear" w:color="auto" w:fill="C6D9F1"/>
                              <w:rPr>
                                <w:b/>
                                <w:bCs/>
                              </w:rPr>
                            </w:pPr>
                            <w:r w:rsidRPr="000B76D2">
                              <w:rPr>
                                <w:b/>
                                <w:bCs/>
                                <w:rtl/>
                              </w:rPr>
                              <w:t>الذكاء الاصطناعي من أجل الصحة</w:t>
                            </w:r>
                          </w:p>
                          <w:p w14:paraId="78F5E0F3" w14:textId="6670B9A5" w:rsidR="00DC3C1D" w:rsidRPr="000944C7" w:rsidRDefault="0094149C" w:rsidP="003247FE">
                            <w:pPr>
                              <w:rPr>
                                <w:rtl/>
                              </w:rPr>
                            </w:pPr>
                            <w:r w:rsidRPr="000944C7">
                              <w:rPr>
                                <w:rtl/>
                              </w:rPr>
                              <w:t xml:space="preserve">شرعت </w:t>
                            </w:r>
                            <w:hyperlink r:id="rId85" w:anchor="/ar" w:history="1">
                              <w:r w:rsidRPr="000944C7">
                                <w:rPr>
                                  <w:rStyle w:val="Hyperlink"/>
                                  <w:rFonts w:ascii="Dubai" w:eastAsiaTheme="minorEastAsia" w:hAnsi="Dubai" w:cs="Dubai"/>
                                  <w:noProof w:val="0"/>
                                  <w:sz w:val="22"/>
                                  <w:rtl/>
                                  <w:lang w:val="en-US" w:eastAsia="zh-CN"/>
                                </w:rPr>
                                <w:t>المبادرة العالمية بشأن الذكاء الاصطناعي من أجل الصحة</w:t>
                              </w:r>
                            </w:hyperlink>
                            <w:r w:rsidRPr="000944C7">
                              <w:rPr>
                                <w:rtl/>
                              </w:rPr>
                              <w:t xml:space="preserve">، التي يقودها الاتحاد الدولي للاتصالات (ITU) مع منظمة الصحة العالمية (WHO) والمنظمة العالمية للملكية الفكرية (WIPO)، </w:t>
                            </w:r>
                            <w:r w:rsidR="00E8665F" w:rsidRPr="000944C7">
                              <w:rPr>
                                <w:rtl/>
                              </w:rPr>
                              <w:t>في </w:t>
                            </w:r>
                            <w:r w:rsidRPr="000944C7">
                              <w:rPr>
                                <w:rtl/>
                              </w:rPr>
                              <w:t xml:space="preserve">المساعدة </w:t>
                            </w:r>
                            <w:r w:rsidR="00E8665F" w:rsidRPr="000944C7">
                              <w:rPr>
                                <w:rtl/>
                              </w:rPr>
                              <w:t>على </w:t>
                            </w:r>
                            <w:r w:rsidRPr="000944C7">
                              <w:rPr>
                                <w:rtl/>
                              </w:rPr>
                              <w:t xml:space="preserve">توسيع نطاق مساهمة الذكاء الاصطناعي </w:t>
                            </w:r>
                            <w:r w:rsidR="00E8665F" w:rsidRPr="000944C7">
                              <w:rPr>
                                <w:rtl/>
                              </w:rPr>
                              <w:t>في </w:t>
                            </w:r>
                            <w:r w:rsidRPr="000944C7">
                              <w:rPr>
                                <w:rtl/>
                              </w:rPr>
                              <w:t xml:space="preserve">الرعاية الصحية وضمان حصول الجميع </w:t>
                            </w:r>
                            <w:r w:rsidR="00E8665F" w:rsidRPr="000944C7">
                              <w:rPr>
                                <w:rtl/>
                              </w:rPr>
                              <w:t>على </w:t>
                            </w:r>
                            <w:r w:rsidRPr="000944C7">
                              <w:rPr>
                                <w:rtl/>
                              </w:rPr>
                              <w:t>الفوائد الناتجة عنه.</w:t>
                            </w:r>
                          </w:p>
                          <w:p w14:paraId="56A6E7C5" w14:textId="361B527D" w:rsidR="0094149C" w:rsidRPr="000E59F0" w:rsidRDefault="0094149C" w:rsidP="003247FE">
                            <w:pPr>
                              <w:rPr>
                                <w:rtl/>
                                <w:lang w:val="ar-SA" w:eastAsia="zh-TW"/>
                              </w:rPr>
                            </w:pPr>
                            <w:r w:rsidRPr="000E59F0">
                              <w:rPr>
                                <w:rtl/>
                              </w:rPr>
                              <w:t xml:space="preserve">وتهدف المبادرة </w:t>
                            </w:r>
                            <w:r w:rsidR="00E8665F" w:rsidRPr="000E59F0">
                              <w:rPr>
                                <w:rtl/>
                              </w:rPr>
                              <w:t>إلى </w:t>
                            </w:r>
                            <w:r w:rsidRPr="000E59F0">
                              <w:rPr>
                                <w:rtl/>
                              </w:rPr>
                              <w:t xml:space="preserve">وضع معايير تقنية وتوجيهات </w:t>
                            </w:r>
                            <w:proofErr w:type="spellStart"/>
                            <w:r w:rsidRPr="000E59F0">
                              <w:rPr>
                                <w:rtl/>
                              </w:rPr>
                              <w:t>سياساتية</w:t>
                            </w:r>
                            <w:proofErr w:type="spellEnd"/>
                            <w:r w:rsidRPr="000E59F0">
                              <w:rPr>
                                <w:rtl/>
                              </w:rPr>
                              <w:t xml:space="preserve">، وتسهيل تبادل المعارف والبيانات، ودعم القرارات القائمة </w:t>
                            </w:r>
                            <w:r w:rsidR="00E8665F" w:rsidRPr="000E59F0">
                              <w:rPr>
                                <w:rtl/>
                              </w:rPr>
                              <w:t>على </w:t>
                            </w:r>
                            <w:r w:rsidRPr="000E59F0">
                              <w:rPr>
                                <w:rtl/>
                              </w:rPr>
                              <w:t xml:space="preserve">الأدلة بشأن إدخال حلول الذكاء الاصطناعي </w:t>
                            </w:r>
                            <w:r w:rsidR="00E8665F" w:rsidRPr="000E59F0">
                              <w:rPr>
                                <w:rtl/>
                              </w:rPr>
                              <w:t>في </w:t>
                            </w:r>
                            <w:r w:rsidRPr="000E59F0">
                              <w:rPr>
                                <w:rtl/>
                              </w:rPr>
                              <w:t xml:space="preserve">مجال الصحة. كما تعزز الآليات التعاونية </w:t>
                            </w:r>
                            <w:r w:rsidRPr="000E59F0">
                              <w:rPr>
                                <w:rFonts w:hint="cs"/>
                                <w:rtl/>
                              </w:rPr>
                              <w:t xml:space="preserve">لوصول </w:t>
                            </w:r>
                            <w:r w:rsidRPr="000E59F0">
                              <w:rPr>
                                <w:rtl/>
                              </w:rPr>
                              <w:t xml:space="preserve">حلول الذكاء الاصطناعي </w:t>
                            </w:r>
                            <w:r w:rsidR="00E8665F" w:rsidRPr="000E59F0">
                              <w:rPr>
                                <w:rtl/>
                              </w:rPr>
                              <w:t>إلى </w:t>
                            </w:r>
                            <w:r w:rsidRPr="000E59F0">
                              <w:rPr>
                                <w:rtl/>
                              </w:rPr>
                              <w:t xml:space="preserve">المجتمعات المحرومة من الخدمات، وسيساعد برنامج التوسع الخاص بها البلدان منخفضة ومتوسطة الدخل </w:t>
                            </w:r>
                            <w:r w:rsidR="00E8665F" w:rsidRPr="000E59F0">
                              <w:rPr>
                                <w:rtl/>
                              </w:rPr>
                              <w:t>في </w:t>
                            </w:r>
                            <w:r w:rsidRPr="000E59F0">
                              <w:rPr>
                                <w:rtl/>
                              </w:rPr>
                              <w:t xml:space="preserve">اعتماد حلول الذكاء الاصطناعي </w:t>
                            </w:r>
                            <w:r w:rsidR="00E8665F" w:rsidRPr="000E59F0">
                              <w:rPr>
                                <w:rtl/>
                              </w:rPr>
                              <w:t>في </w:t>
                            </w:r>
                            <w:r w:rsidRPr="000E59F0">
                              <w:rPr>
                                <w:rtl/>
                              </w:rPr>
                              <w:t>مجال الصحة.‎</w:t>
                            </w:r>
                          </w:p>
                          <w:p w14:paraId="5C164CF4" w14:textId="18869D98" w:rsidR="0094149C" w:rsidRPr="000E59F0" w:rsidRDefault="0094149C" w:rsidP="003247FE">
                            <w:pPr>
                              <w:rPr>
                                <w:rtl/>
                                <w:lang w:val="ar-SA" w:eastAsia="zh-TW"/>
                              </w:rPr>
                            </w:pPr>
                            <w:r w:rsidRPr="000E59F0">
                              <w:rPr>
                                <w:rtl/>
                              </w:rPr>
                              <w:t xml:space="preserve">وتستند المبادرة، التي أُعلن عنها </w:t>
                            </w:r>
                            <w:r w:rsidR="00E8665F" w:rsidRPr="000E59F0">
                              <w:rPr>
                                <w:rtl/>
                              </w:rPr>
                              <w:t>في </w:t>
                            </w:r>
                            <w:hyperlink r:id="rId86" w:anchor="/ar" w:history="1">
                              <w:r w:rsidRPr="000E59F0">
                                <w:rPr>
                                  <w:rStyle w:val="Hyperlink"/>
                                  <w:rFonts w:ascii="Dubai" w:eastAsiaTheme="minorEastAsia" w:hAnsi="Dubai" w:cs="Dubai"/>
                                  <w:noProof w:val="0"/>
                                  <w:sz w:val="22"/>
                                  <w:rtl/>
                                  <w:lang w:val="en-US" w:eastAsia="zh-CN"/>
                                </w:rPr>
                                <w:t>القمة العالمية للذكاء الاصطناعي من أجل المصلحة العامة لعام 2023</w:t>
                              </w:r>
                            </w:hyperlink>
                            <w:r w:rsidRPr="000E59F0">
                              <w:rPr>
                                <w:rtl/>
                              </w:rPr>
                              <w:t xml:space="preserve"> واتخذت شكل</w:t>
                            </w:r>
                            <w:r w:rsidRPr="000E59F0">
                              <w:rPr>
                                <w:rtl/>
                                <w:lang w:bidi="ar-EG"/>
                              </w:rPr>
                              <w:t>اً</w:t>
                            </w:r>
                            <w:r w:rsidRPr="000E59F0">
                              <w:rPr>
                                <w:rtl/>
                              </w:rPr>
                              <w:t xml:space="preserve"> رسمياً </w:t>
                            </w:r>
                            <w:r w:rsidR="00E8665F" w:rsidRPr="000E59F0">
                              <w:rPr>
                                <w:rtl/>
                              </w:rPr>
                              <w:t>في </w:t>
                            </w:r>
                            <w:r w:rsidRPr="000E59F0">
                              <w:rPr>
                                <w:rtl/>
                              </w:rPr>
                              <w:t xml:space="preserve">عام 2024، </w:t>
                            </w:r>
                            <w:r w:rsidR="00E8665F" w:rsidRPr="000E59F0">
                              <w:rPr>
                                <w:rtl/>
                              </w:rPr>
                              <w:t>إلى </w:t>
                            </w:r>
                            <w:r w:rsidRPr="000E59F0">
                              <w:rPr>
                                <w:rtl/>
                              </w:rPr>
                              <w:t xml:space="preserve">الزخم الذي أحدثه </w:t>
                            </w:r>
                            <w:hyperlink r:id="rId87" w:anchor="/ar" w:history="1">
                              <w:r w:rsidRPr="000E59F0">
                                <w:rPr>
                                  <w:rStyle w:val="Hyperlink"/>
                                  <w:rFonts w:ascii="Dubai" w:eastAsiaTheme="minorEastAsia" w:hAnsi="Dubai" w:cs="Dubai"/>
                                  <w:noProof w:val="0"/>
                                  <w:sz w:val="22"/>
                                  <w:rtl/>
                                  <w:lang w:val="en-US" w:eastAsia="zh-CN"/>
                                </w:rPr>
                                <w:t>الفريق المتخصص المشترك بين الاتحاد ومنظمة الصحة العالمية والمعني بالذكاء الاصطناعي من أجل الصحة</w:t>
                              </w:r>
                            </w:hyperlink>
                            <w:r w:rsidRPr="000E59F0">
                              <w:rPr>
                                <w:rtl/>
                              </w:rPr>
                              <w:t>.</w:t>
                            </w:r>
                          </w:p>
                        </w:txbxContent>
                      </wps:txbx>
                      <wps:bodyPr rot="0" vert="horz" wrap="square" lIns="91440" tIns="45720" rIns="91440" bIns="45720" anchor="t" anchorCtr="0">
                        <a:spAutoFit/>
                      </wps:bodyPr>
                    </wps:wsp>
                  </a:graphicData>
                </a:graphic>
              </wp:inline>
            </w:drawing>
          </mc:Choice>
          <mc:Fallback>
            <w:pict>
              <v:shape w14:anchorId="601BD917" id="_x0000_s1027" type="#_x0000_t202" style="width:453.55pt;height:2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">
                <v:textbox style="mso-fit-shape-to-text:t">
                  <w:txbxContent>
                    <w:p w14:paraId="0EF98288" w14:textId="77777777" w:rsidR="0094149C" w:rsidRPr="002E04A4" w:rsidRDefault="0094149C" w:rsidP="002E04A4">
                      <w:pPr>
                        <w:shd w:val="clear" w:color="auto" w:fill="C6D9F1"/>
                        <w:rPr>
                          <w:b/>
                          <w:bCs/>
                        </w:rPr>
                      </w:pPr>
                      <w:r w:rsidRPr="000B76D2">
                        <w:rPr>
                          <w:b/>
                          <w:bCs/>
                          <w:rtl/>
                        </w:rPr>
                        <w:t>الذكاء الاصطناعي من أجل الصحة</w:t>
                      </w:r>
                    </w:p>
                    <w:p w14:paraId="78F5E0F3" w14:textId="6670B9A5" w:rsidR="00DC3C1D" w:rsidRPr="000944C7" w:rsidRDefault="0094149C" w:rsidP="003247FE">
                      <w:pPr>
                        <w:rPr>
                          <w:rtl/>
                        </w:rPr>
                      </w:pPr>
                      <w:r w:rsidRPr="000944C7">
                        <w:rPr>
                          <w:rtl/>
                        </w:rPr>
                        <w:t xml:space="preserve">شرعت </w:t>
                      </w:r>
                      <w:hyperlink r:id="rId88" w:anchor="/ar" w:history="1">
                        <w:r w:rsidRPr="000944C7">
                          <w:rPr>
                            <w:rStyle w:val="Hyperlink"/>
                            <w:rFonts w:ascii="Dubai" w:eastAsiaTheme="minorEastAsia" w:hAnsi="Dubai" w:cs="Dubai"/>
                            <w:noProof w:val="0"/>
                            <w:sz w:val="22"/>
                            <w:rtl/>
                            <w:lang w:val="en-US" w:eastAsia="zh-CN"/>
                          </w:rPr>
                          <w:t>المبادرة العالمية بشأن الذكاء الاصطناعي من أجل الصحة</w:t>
                        </w:r>
                      </w:hyperlink>
                      <w:r w:rsidRPr="000944C7">
                        <w:rPr>
                          <w:rtl/>
                        </w:rPr>
                        <w:t xml:space="preserve">، التي يقودها الاتحاد الدولي للاتصالات (ITU) مع منظمة الصحة العالمية (WHO) والمنظمة العالمية للملكية الفكرية (WIPO)، </w:t>
                      </w:r>
                      <w:r w:rsidR="00E8665F" w:rsidRPr="000944C7">
                        <w:rPr>
                          <w:rtl/>
                        </w:rPr>
                        <w:t>في </w:t>
                      </w:r>
                      <w:r w:rsidRPr="000944C7">
                        <w:rPr>
                          <w:rtl/>
                        </w:rPr>
                        <w:t xml:space="preserve">المساعدة </w:t>
                      </w:r>
                      <w:r w:rsidR="00E8665F" w:rsidRPr="000944C7">
                        <w:rPr>
                          <w:rtl/>
                        </w:rPr>
                        <w:t>على </w:t>
                      </w:r>
                      <w:r w:rsidRPr="000944C7">
                        <w:rPr>
                          <w:rtl/>
                        </w:rPr>
                        <w:t xml:space="preserve">توسيع نطاق مساهمة الذكاء الاصطناعي </w:t>
                      </w:r>
                      <w:r w:rsidR="00E8665F" w:rsidRPr="000944C7">
                        <w:rPr>
                          <w:rtl/>
                        </w:rPr>
                        <w:t>في </w:t>
                      </w:r>
                      <w:r w:rsidRPr="000944C7">
                        <w:rPr>
                          <w:rtl/>
                        </w:rPr>
                        <w:t xml:space="preserve">الرعاية الصحية وضمان حصول الجميع </w:t>
                      </w:r>
                      <w:r w:rsidR="00E8665F" w:rsidRPr="000944C7">
                        <w:rPr>
                          <w:rtl/>
                        </w:rPr>
                        <w:t>على </w:t>
                      </w:r>
                      <w:r w:rsidRPr="000944C7">
                        <w:rPr>
                          <w:rtl/>
                        </w:rPr>
                        <w:t>الفوائد الناتجة عنه.</w:t>
                      </w:r>
                    </w:p>
                    <w:p w14:paraId="56A6E7C5" w14:textId="361B527D" w:rsidR="0094149C" w:rsidRPr="000E59F0" w:rsidRDefault="0094149C" w:rsidP="003247FE">
                      <w:pPr>
                        <w:rPr>
                          <w:rtl/>
                          <w:lang w:val="ar-SA" w:eastAsia="zh-TW"/>
                        </w:rPr>
                      </w:pPr>
                      <w:r w:rsidRPr="000E59F0">
                        <w:rPr>
                          <w:rtl/>
                        </w:rPr>
                        <w:t xml:space="preserve">وتهدف المبادرة </w:t>
                      </w:r>
                      <w:r w:rsidR="00E8665F" w:rsidRPr="000E59F0">
                        <w:rPr>
                          <w:rtl/>
                        </w:rPr>
                        <w:t>إلى </w:t>
                      </w:r>
                      <w:r w:rsidRPr="000E59F0">
                        <w:rPr>
                          <w:rtl/>
                        </w:rPr>
                        <w:t xml:space="preserve">وضع معايير تقنية وتوجيهات </w:t>
                      </w:r>
                      <w:proofErr w:type="spellStart"/>
                      <w:r w:rsidRPr="000E59F0">
                        <w:rPr>
                          <w:rtl/>
                        </w:rPr>
                        <w:t>سياساتية</w:t>
                      </w:r>
                      <w:proofErr w:type="spellEnd"/>
                      <w:r w:rsidRPr="000E59F0">
                        <w:rPr>
                          <w:rtl/>
                        </w:rPr>
                        <w:t xml:space="preserve">، وتسهيل تبادل المعارف والبيانات، ودعم القرارات القائمة </w:t>
                      </w:r>
                      <w:r w:rsidR="00E8665F" w:rsidRPr="000E59F0">
                        <w:rPr>
                          <w:rtl/>
                        </w:rPr>
                        <w:t>على </w:t>
                      </w:r>
                      <w:r w:rsidRPr="000E59F0">
                        <w:rPr>
                          <w:rtl/>
                        </w:rPr>
                        <w:t xml:space="preserve">الأدلة بشأن إدخال حلول الذكاء الاصطناعي </w:t>
                      </w:r>
                      <w:r w:rsidR="00E8665F" w:rsidRPr="000E59F0">
                        <w:rPr>
                          <w:rtl/>
                        </w:rPr>
                        <w:t>في </w:t>
                      </w:r>
                      <w:r w:rsidRPr="000E59F0">
                        <w:rPr>
                          <w:rtl/>
                        </w:rPr>
                        <w:t xml:space="preserve">مجال الصحة. كما تعزز الآليات التعاونية </w:t>
                      </w:r>
                      <w:r w:rsidRPr="000E59F0">
                        <w:rPr>
                          <w:rFonts w:hint="cs"/>
                          <w:rtl/>
                        </w:rPr>
                        <w:t xml:space="preserve">لوصول </w:t>
                      </w:r>
                      <w:r w:rsidRPr="000E59F0">
                        <w:rPr>
                          <w:rtl/>
                        </w:rPr>
                        <w:t xml:space="preserve">حلول الذكاء الاصطناعي </w:t>
                      </w:r>
                      <w:r w:rsidR="00E8665F" w:rsidRPr="000E59F0">
                        <w:rPr>
                          <w:rtl/>
                        </w:rPr>
                        <w:t>إلى </w:t>
                      </w:r>
                      <w:r w:rsidRPr="000E59F0">
                        <w:rPr>
                          <w:rtl/>
                        </w:rPr>
                        <w:t xml:space="preserve">المجتمعات المحرومة من الخدمات، وسيساعد برنامج التوسع الخاص بها البلدان منخفضة ومتوسطة الدخل </w:t>
                      </w:r>
                      <w:r w:rsidR="00E8665F" w:rsidRPr="000E59F0">
                        <w:rPr>
                          <w:rtl/>
                        </w:rPr>
                        <w:t>في </w:t>
                      </w:r>
                      <w:r w:rsidRPr="000E59F0">
                        <w:rPr>
                          <w:rtl/>
                        </w:rPr>
                        <w:t xml:space="preserve">اعتماد حلول الذكاء الاصطناعي </w:t>
                      </w:r>
                      <w:r w:rsidR="00E8665F" w:rsidRPr="000E59F0">
                        <w:rPr>
                          <w:rtl/>
                        </w:rPr>
                        <w:t>في </w:t>
                      </w:r>
                      <w:r w:rsidRPr="000E59F0">
                        <w:rPr>
                          <w:rtl/>
                        </w:rPr>
                        <w:t>مجال الصحة.‎</w:t>
                      </w:r>
                    </w:p>
                    <w:p w14:paraId="5C164CF4" w14:textId="18869D98" w:rsidR="0094149C" w:rsidRPr="000E59F0" w:rsidRDefault="0094149C" w:rsidP="003247FE">
                      <w:pPr>
                        <w:rPr>
                          <w:rtl/>
                          <w:lang w:val="ar-SA" w:eastAsia="zh-TW"/>
                        </w:rPr>
                      </w:pPr>
                      <w:r w:rsidRPr="000E59F0">
                        <w:rPr>
                          <w:rtl/>
                        </w:rPr>
                        <w:t xml:space="preserve">وتستند المبادرة، التي أُعلن عنها </w:t>
                      </w:r>
                      <w:r w:rsidR="00E8665F" w:rsidRPr="000E59F0">
                        <w:rPr>
                          <w:rtl/>
                        </w:rPr>
                        <w:t>في </w:t>
                      </w:r>
                      <w:hyperlink r:id="rId89" w:anchor="/ar" w:history="1">
                        <w:r w:rsidRPr="000E59F0">
                          <w:rPr>
                            <w:rStyle w:val="Hyperlink"/>
                            <w:rFonts w:ascii="Dubai" w:eastAsiaTheme="minorEastAsia" w:hAnsi="Dubai" w:cs="Dubai"/>
                            <w:noProof w:val="0"/>
                            <w:sz w:val="22"/>
                            <w:rtl/>
                            <w:lang w:val="en-US" w:eastAsia="zh-CN"/>
                          </w:rPr>
                          <w:t>القمة العالمية للذكاء الاصطناعي من أجل المصلحة العامة لعام 2023</w:t>
                        </w:r>
                      </w:hyperlink>
                      <w:r w:rsidRPr="000E59F0">
                        <w:rPr>
                          <w:rtl/>
                        </w:rPr>
                        <w:t xml:space="preserve"> واتخذت شكل</w:t>
                      </w:r>
                      <w:r w:rsidRPr="000E59F0">
                        <w:rPr>
                          <w:rtl/>
                          <w:lang w:bidi="ar-EG"/>
                        </w:rPr>
                        <w:t>اً</w:t>
                      </w:r>
                      <w:r w:rsidRPr="000E59F0">
                        <w:rPr>
                          <w:rtl/>
                        </w:rPr>
                        <w:t xml:space="preserve"> رسمياً </w:t>
                      </w:r>
                      <w:r w:rsidR="00E8665F" w:rsidRPr="000E59F0">
                        <w:rPr>
                          <w:rtl/>
                        </w:rPr>
                        <w:t>في </w:t>
                      </w:r>
                      <w:r w:rsidRPr="000E59F0">
                        <w:rPr>
                          <w:rtl/>
                        </w:rPr>
                        <w:t xml:space="preserve">عام 2024، </w:t>
                      </w:r>
                      <w:r w:rsidR="00E8665F" w:rsidRPr="000E59F0">
                        <w:rPr>
                          <w:rtl/>
                        </w:rPr>
                        <w:t>إلى </w:t>
                      </w:r>
                      <w:r w:rsidRPr="000E59F0">
                        <w:rPr>
                          <w:rtl/>
                        </w:rPr>
                        <w:t xml:space="preserve">الزخم الذي أحدثه </w:t>
                      </w:r>
                      <w:hyperlink r:id="rId90" w:anchor="/ar" w:history="1">
                        <w:r w:rsidRPr="000E59F0">
                          <w:rPr>
                            <w:rStyle w:val="Hyperlink"/>
                            <w:rFonts w:ascii="Dubai" w:eastAsiaTheme="minorEastAsia" w:hAnsi="Dubai" w:cs="Dubai"/>
                            <w:noProof w:val="0"/>
                            <w:sz w:val="22"/>
                            <w:rtl/>
                            <w:lang w:val="en-US" w:eastAsia="zh-CN"/>
                          </w:rPr>
                          <w:t>الفريق المتخصص المشترك بين الاتحاد ومنظمة الصحة العالمية والمعني بالذكاء الاصطناعي من أجل الصحة</w:t>
                        </w:r>
                      </w:hyperlink>
                      <w:r w:rsidRPr="000E59F0">
                        <w:rPr>
                          <w:rtl/>
                        </w:rPr>
                        <w:t>.</w:t>
                      </w:r>
                    </w:p>
                  </w:txbxContent>
                </v:textbox>
                <w10:anchorlock/>
              </v:shape>
            </w:pict>
          </mc:Fallback>
        </mc:AlternateContent>
      </w:r>
    </w:p>
    <w:p w14:paraId="2726E566" w14:textId="77777777" w:rsidR="0094149C" w:rsidRPr="000B76D2" w:rsidRDefault="0094149C" w:rsidP="000B76D2">
      <w:pPr>
        <w:pStyle w:val="Headingb"/>
        <w:rPr>
          <w:rtl/>
        </w:rPr>
      </w:pPr>
      <w:r w:rsidRPr="0094149C">
        <w:rPr>
          <w:rtl/>
        </w:rPr>
        <w:t>تكنولوجيا المعلومات الكمومية</w:t>
      </w:r>
    </w:p>
    <w:p w14:paraId="1A3B36D3" w14:textId="77777777" w:rsidR="0094149C" w:rsidRPr="0094149C" w:rsidRDefault="0094149C" w:rsidP="0094149C">
      <w:pPr>
        <w:rPr>
          <w:rtl/>
        </w:rPr>
      </w:pPr>
      <w:r w:rsidRPr="0094149C">
        <w:rPr>
          <w:rtl/>
        </w:rPr>
        <w:t>عقب الجمعية العالمية لتقييس الاتصالات لعام 2024 (WTSA-24)، استعرضت لجان دراسات قطاع تقييس الاتصالات بالاتحاد (</w:t>
      </w:r>
      <w:r w:rsidRPr="0094149C">
        <w:rPr>
          <w:lang w:bidi="ar-EG"/>
        </w:rPr>
        <w:t>ITU-T</w:t>
      </w:r>
      <w:r w:rsidRPr="0094149C">
        <w:rPr>
          <w:rtl/>
        </w:rPr>
        <w:t>) ولاياتها وحدثتها، مما عزز نطاق أعمال التقييس المتعلقة بالكم عبر لجان متعددة:</w:t>
      </w:r>
    </w:p>
    <w:p w14:paraId="6CB2FC0A" w14:textId="77777777" w:rsidR="0094149C" w:rsidRPr="0094149C" w:rsidRDefault="0094149C" w:rsidP="0094149C">
      <w:pPr>
        <w:rPr>
          <w:rtl/>
        </w:rPr>
      </w:pPr>
      <w:r w:rsidRPr="0094149C">
        <w:rPr>
          <w:noProof/>
          <w:rtl/>
        </w:rPr>
        <w:lastRenderedPageBreak/>
        <mc:AlternateContent>
          <mc:Choice Requires="wps">
            <w:drawing>
              <wp:inline distT="0" distB="0" distL="0" distR="0" wp14:anchorId="46EA31E1" wp14:editId="04BF715B">
                <wp:extent cx="5760000" cy="1287780"/>
                <wp:effectExtent l="0" t="0" r="12700" b="26670"/>
                <wp:docPr id="1521634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287780"/>
                        </a:xfrm>
                        <a:prstGeom prst="rect">
                          <a:avLst/>
                        </a:prstGeom>
                        <a:solidFill>
                          <a:srgbClr val="FFFFFF"/>
                        </a:solidFill>
                        <a:ln w="9525">
                          <a:solidFill>
                            <a:srgbClr val="000000"/>
                          </a:solidFill>
                          <a:miter lim="800000"/>
                          <a:headEnd/>
                          <a:tailEnd/>
                        </a:ln>
                      </wps:spPr>
                      <wps:txbx>
                        <w:txbxContent>
                          <w:p w14:paraId="4935D0D0" w14:textId="7B5C3744" w:rsidR="0094149C" w:rsidRPr="002E04A4" w:rsidRDefault="0094149C" w:rsidP="002E04A4">
                            <w:pPr>
                              <w:shd w:val="clear" w:color="auto" w:fill="C6D9F1"/>
                              <w:rPr>
                                <w:b/>
                                <w:bCs/>
                                <w:rtl/>
                              </w:rPr>
                            </w:pPr>
                            <w:proofErr w:type="spellStart"/>
                            <w:r w:rsidRPr="002E04A4">
                              <w:rPr>
                                <w:b/>
                                <w:bCs/>
                                <w:rtl/>
                              </w:rPr>
                              <w:t>هاكاثون</w:t>
                            </w:r>
                            <w:proofErr w:type="spellEnd"/>
                            <w:r w:rsidRPr="002E04A4">
                              <w:rPr>
                                <w:b/>
                                <w:bCs/>
                                <w:rtl/>
                              </w:rPr>
                              <w:t xml:space="preserve"> الجمعية العالمية لتقييس الاتصالات لعام 2024 (WTSA-24) المعقود </w:t>
                            </w:r>
                            <w:r w:rsidR="00E8665F">
                              <w:rPr>
                                <w:b/>
                                <w:bCs/>
                                <w:rtl/>
                              </w:rPr>
                              <w:t>في </w:t>
                            </w:r>
                            <w:r w:rsidRPr="002E04A4">
                              <w:rPr>
                                <w:b/>
                                <w:bCs/>
                                <w:rtl/>
                              </w:rPr>
                              <w:t>نيودلهي</w:t>
                            </w:r>
                          </w:p>
                          <w:p w14:paraId="30989687" w14:textId="756F67E7" w:rsidR="0094149C" w:rsidRPr="0067062F" w:rsidRDefault="0094149C" w:rsidP="002E04A4">
                            <w:pPr>
                              <w:rPr>
                                <w:spacing w:val="-4"/>
                                <w:rtl/>
                                <w:lang w:val="ar-SA" w:eastAsia="zh-TW"/>
                              </w:rPr>
                            </w:pPr>
                            <w:r w:rsidRPr="0067062F">
                              <w:rPr>
                                <w:spacing w:val="-4"/>
                                <w:rtl/>
                              </w:rPr>
                              <w:t xml:space="preserve">ركز </w:t>
                            </w:r>
                            <w:proofErr w:type="spellStart"/>
                            <w:r w:rsidRPr="0067062F">
                              <w:rPr>
                                <w:spacing w:val="-4"/>
                                <w:rtl/>
                              </w:rPr>
                              <w:t>هاكاثون</w:t>
                            </w:r>
                            <w:proofErr w:type="spellEnd"/>
                            <w:r w:rsidRPr="0067062F">
                              <w:rPr>
                                <w:spacing w:val="-4"/>
                                <w:rtl/>
                              </w:rPr>
                              <w:t xml:space="preserve"> تعاوني خاص عقد </w:t>
                            </w:r>
                            <w:r w:rsidR="00E8665F" w:rsidRPr="0067062F">
                              <w:rPr>
                                <w:spacing w:val="-4"/>
                                <w:rtl/>
                              </w:rPr>
                              <w:t>في </w:t>
                            </w:r>
                            <w:r w:rsidRPr="0067062F">
                              <w:rPr>
                                <w:spacing w:val="-4"/>
                                <w:rtl/>
                              </w:rPr>
                              <w:t xml:space="preserve">نيودلهي، بالهند، </w:t>
                            </w:r>
                            <w:r w:rsidR="00E8665F" w:rsidRPr="0067062F">
                              <w:rPr>
                                <w:spacing w:val="-4"/>
                                <w:rtl/>
                              </w:rPr>
                              <w:t>في </w:t>
                            </w:r>
                            <w:r w:rsidRPr="0067062F">
                              <w:rPr>
                                <w:spacing w:val="-4"/>
                                <w:rtl/>
                              </w:rPr>
                              <w:t xml:space="preserve">الفترة من 7 </w:t>
                            </w:r>
                            <w:r w:rsidR="00E8665F" w:rsidRPr="0067062F">
                              <w:rPr>
                                <w:spacing w:val="-4"/>
                                <w:rtl/>
                              </w:rPr>
                              <w:t>إلى </w:t>
                            </w:r>
                            <w:r w:rsidRPr="0067062F">
                              <w:rPr>
                                <w:spacing w:val="-4"/>
                                <w:rtl/>
                              </w:rPr>
                              <w:t xml:space="preserve">8 أكتوبر 2024 </w:t>
                            </w:r>
                            <w:r w:rsidR="00E8665F" w:rsidRPr="0067062F">
                              <w:rPr>
                                <w:spacing w:val="-4"/>
                                <w:rtl/>
                              </w:rPr>
                              <w:t>على </w:t>
                            </w:r>
                            <w:r w:rsidRPr="0067062F">
                              <w:rPr>
                                <w:spacing w:val="-4"/>
                                <w:rtl/>
                              </w:rPr>
                              <w:t>دمج الذكاء الاصطناعي</w:t>
                            </w:r>
                            <w:r w:rsidR="00DF772D">
                              <w:rPr>
                                <w:rFonts w:hint="cs"/>
                                <w:spacing w:val="-4"/>
                                <w:rtl/>
                              </w:rPr>
                              <w:t> </w:t>
                            </w:r>
                            <w:r w:rsidR="00DF772D">
                              <w:rPr>
                                <w:spacing w:val="-4"/>
                              </w:rPr>
                              <w:t>(AI)</w:t>
                            </w:r>
                            <w:r w:rsidRPr="0067062F">
                              <w:rPr>
                                <w:spacing w:val="-4"/>
                                <w:rtl/>
                              </w:rPr>
                              <w:t xml:space="preserve"> والتعلم الآلي (ML) </w:t>
                            </w:r>
                            <w:r w:rsidR="00E8665F" w:rsidRPr="0067062F">
                              <w:rPr>
                                <w:spacing w:val="-4"/>
                                <w:rtl/>
                              </w:rPr>
                              <w:t>في </w:t>
                            </w:r>
                            <w:r w:rsidRPr="0067062F">
                              <w:rPr>
                                <w:spacing w:val="-4"/>
                                <w:rtl/>
                              </w:rPr>
                              <w:t>شبكات اتصالات الجيل الخامس (5G) والجيل السادس (</w:t>
                            </w:r>
                            <w:r w:rsidRPr="0067062F">
                              <w:rPr>
                                <w:spacing w:val="-4"/>
                              </w:rPr>
                              <w:t>6G</w:t>
                            </w:r>
                            <w:r w:rsidRPr="0067062F">
                              <w:rPr>
                                <w:spacing w:val="-4"/>
                                <w:rtl/>
                              </w:rPr>
                              <w:t xml:space="preserve">). وعكست المسابقة - التي نظمها الاتحاد ووزارة الاتصالات الهندية خلال الجمعية WTSA-24 - التأثير المتزايد للبلد </w:t>
                            </w:r>
                            <w:r w:rsidR="00E8665F" w:rsidRPr="0067062F">
                              <w:rPr>
                                <w:spacing w:val="-4"/>
                                <w:rtl/>
                              </w:rPr>
                              <w:t>في </w:t>
                            </w:r>
                            <w:r w:rsidRPr="0067062F">
                              <w:rPr>
                                <w:spacing w:val="-4"/>
                                <w:rtl/>
                              </w:rPr>
                              <w:t>وضع معايير الاتصالات العالمية.</w:t>
                            </w:r>
                          </w:p>
                          <w:p w14:paraId="68D38026" w14:textId="62F949BF" w:rsidR="0094149C" w:rsidRPr="006370D9" w:rsidRDefault="0094149C" w:rsidP="002E04A4">
                            <w:pPr>
                              <w:rPr>
                                <w:b/>
                                <w:bCs/>
                                <w:u w:val="single"/>
                                <w:rtl/>
                                <w:lang w:val="ar-SA" w:eastAsia="zh-TW"/>
                              </w:rPr>
                            </w:pPr>
                            <w:hyperlink r:id="rId91" w:history="1">
                              <w:r w:rsidRPr="006370D9">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6370D9">
                                <w:rPr>
                                  <w:rStyle w:val="Hyperlink"/>
                                  <w:rFonts w:ascii="Dubai" w:eastAsiaTheme="minorEastAsia" w:hAnsi="Dubai" w:cs="Dubai"/>
                                  <w:b/>
                                  <w:bCs/>
                                  <w:noProof w:val="0"/>
                                  <w:sz w:val="22"/>
                                  <w:rtl/>
                                  <w:lang w:val="en-US" w:eastAsia="zh-CN"/>
                                </w:rPr>
                                <w:t>مزيد من المعلومات</w:t>
                              </w:r>
                            </w:hyperlink>
                          </w:p>
                        </w:txbxContent>
                      </wps:txbx>
                      <wps:bodyPr rot="0" vert="horz" wrap="square" lIns="91440" tIns="45720" rIns="91440" bIns="45720" anchor="t" anchorCtr="0">
                        <a:noAutofit/>
                      </wps:bodyPr>
                    </wps:wsp>
                  </a:graphicData>
                </a:graphic>
              </wp:inline>
            </w:drawing>
          </mc:Choice>
          <mc:Fallback>
            <w:pict>
              <v:shape w14:anchorId="46EA31E1" id="_x0000_s1028" type="#_x0000_t202" style="width:453.55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">
                <v:textbox>
                  <w:txbxContent>
                    <w:p w14:paraId="4935D0D0" w14:textId="7B5C3744" w:rsidR="0094149C" w:rsidRPr="002E04A4" w:rsidRDefault="0094149C" w:rsidP="002E04A4">
                      <w:pPr>
                        <w:shd w:val="clear" w:color="auto" w:fill="C6D9F1"/>
                        <w:rPr>
                          <w:b/>
                          <w:bCs/>
                          <w:rtl/>
                        </w:rPr>
                      </w:pPr>
                      <w:proofErr w:type="spellStart"/>
                      <w:r w:rsidRPr="002E04A4">
                        <w:rPr>
                          <w:b/>
                          <w:bCs/>
                          <w:rtl/>
                        </w:rPr>
                        <w:t>هاكاثون</w:t>
                      </w:r>
                      <w:proofErr w:type="spellEnd"/>
                      <w:r w:rsidRPr="002E04A4">
                        <w:rPr>
                          <w:b/>
                          <w:bCs/>
                          <w:rtl/>
                        </w:rPr>
                        <w:t xml:space="preserve"> الجمعية العالمية لتقييس الاتصالات لعام 2024 (WTSA-24) المعقود </w:t>
                      </w:r>
                      <w:r w:rsidR="00E8665F">
                        <w:rPr>
                          <w:b/>
                          <w:bCs/>
                          <w:rtl/>
                        </w:rPr>
                        <w:t>في </w:t>
                      </w:r>
                      <w:r w:rsidRPr="002E04A4">
                        <w:rPr>
                          <w:b/>
                          <w:bCs/>
                          <w:rtl/>
                        </w:rPr>
                        <w:t>نيودلهي</w:t>
                      </w:r>
                    </w:p>
                    <w:p w14:paraId="30989687" w14:textId="756F67E7" w:rsidR="0094149C" w:rsidRPr="0067062F" w:rsidRDefault="0094149C" w:rsidP="002E04A4">
                      <w:pPr>
                        <w:rPr>
                          <w:spacing w:val="-4"/>
                          <w:rtl/>
                          <w:lang w:val="ar-SA" w:eastAsia="zh-TW"/>
                        </w:rPr>
                      </w:pPr>
                      <w:r w:rsidRPr="0067062F">
                        <w:rPr>
                          <w:spacing w:val="-4"/>
                          <w:rtl/>
                        </w:rPr>
                        <w:t xml:space="preserve">ركز </w:t>
                      </w:r>
                      <w:proofErr w:type="spellStart"/>
                      <w:r w:rsidRPr="0067062F">
                        <w:rPr>
                          <w:spacing w:val="-4"/>
                          <w:rtl/>
                        </w:rPr>
                        <w:t>هاكاثون</w:t>
                      </w:r>
                      <w:proofErr w:type="spellEnd"/>
                      <w:r w:rsidRPr="0067062F">
                        <w:rPr>
                          <w:spacing w:val="-4"/>
                          <w:rtl/>
                        </w:rPr>
                        <w:t xml:space="preserve"> تعاوني خاص عقد </w:t>
                      </w:r>
                      <w:r w:rsidR="00E8665F" w:rsidRPr="0067062F">
                        <w:rPr>
                          <w:spacing w:val="-4"/>
                          <w:rtl/>
                        </w:rPr>
                        <w:t>في </w:t>
                      </w:r>
                      <w:r w:rsidRPr="0067062F">
                        <w:rPr>
                          <w:spacing w:val="-4"/>
                          <w:rtl/>
                        </w:rPr>
                        <w:t xml:space="preserve">نيودلهي، بالهند، </w:t>
                      </w:r>
                      <w:r w:rsidR="00E8665F" w:rsidRPr="0067062F">
                        <w:rPr>
                          <w:spacing w:val="-4"/>
                          <w:rtl/>
                        </w:rPr>
                        <w:t>في </w:t>
                      </w:r>
                      <w:r w:rsidRPr="0067062F">
                        <w:rPr>
                          <w:spacing w:val="-4"/>
                          <w:rtl/>
                        </w:rPr>
                        <w:t xml:space="preserve">الفترة من 7 </w:t>
                      </w:r>
                      <w:r w:rsidR="00E8665F" w:rsidRPr="0067062F">
                        <w:rPr>
                          <w:spacing w:val="-4"/>
                          <w:rtl/>
                        </w:rPr>
                        <w:t>إلى </w:t>
                      </w:r>
                      <w:r w:rsidRPr="0067062F">
                        <w:rPr>
                          <w:spacing w:val="-4"/>
                          <w:rtl/>
                        </w:rPr>
                        <w:t xml:space="preserve">8 أكتوبر 2024 </w:t>
                      </w:r>
                      <w:r w:rsidR="00E8665F" w:rsidRPr="0067062F">
                        <w:rPr>
                          <w:spacing w:val="-4"/>
                          <w:rtl/>
                        </w:rPr>
                        <w:t>على </w:t>
                      </w:r>
                      <w:r w:rsidRPr="0067062F">
                        <w:rPr>
                          <w:spacing w:val="-4"/>
                          <w:rtl/>
                        </w:rPr>
                        <w:t>دمج الذكاء الاصطناعي</w:t>
                      </w:r>
                      <w:r w:rsidR="00DF772D">
                        <w:rPr>
                          <w:rFonts w:hint="cs"/>
                          <w:spacing w:val="-4"/>
                          <w:rtl/>
                        </w:rPr>
                        <w:t> </w:t>
                      </w:r>
                      <w:r w:rsidR="00DF772D">
                        <w:rPr>
                          <w:spacing w:val="-4"/>
                        </w:rPr>
                        <w:t>(AI)</w:t>
                      </w:r>
                      <w:r w:rsidRPr="0067062F">
                        <w:rPr>
                          <w:spacing w:val="-4"/>
                          <w:rtl/>
                        </w:rPr>
                        <w:t xml:space="preserve"> والتعلم الآلي (ML) </w:t>
                      </w:r>
                      <w:r w:rsidR="00E8665F" w:rsidRPr="0067062F">
                        <w:rPr>
                          <w:spacing w:val="-4"/>
                          <w:rtl/>
                        </w:rPr>
                        <w:t>في </w:t>
                      </w:r>
                      <w:r w:rsidRPr="0067062F">
                        <w:rPr>
                          <w:spacing w:val="-4"/>
                          <w:rtl/>
                        </w:rPr>
                        <w:t>شبكات اتصالات الجيل الخامس (5G) والجيل السادس (</w:t>
                      </w:r>
                      <w:r w:rsidRPr="0067062F">
                        <w:rPr>
                          <w:spacing w:val="-4"/>
                        </w:rPr>
                        <w:t>6G</w:t>
                      </w:r>
                      <w:r w:rsidRPr="0067062F">
                        <w:rPr>
                          <w:spacing w:val="-4"/>
                          <w:rtl/>
                        </w:rPr>
                        <w:t xml:space="preserve">). وعكست المسابقة - التي نظمها الاتحاد ووزارة الاتصالات الهندية خلال الجمعية WTSA-24 - التأثير المتزايد للبلد </w:t>
                      </w:r>
                      <w:r w:rsidR="00E8665F" w:rsidRPr="0067062F">
                        <w:rPr>
                          <w:spacing w:val="-4"/>
                          <w:rtl/>
                        </w:rPr>
                        <w:t>في </w:t>
                      </w:r>
                      <w:r w:rsidRPr="0067062F">
                        <w:rPr>
                          <w:spacing w:val="-4"/>
                          <w:rtl/>
                        </w:rPr>
                        <w:t>وضع معايير الاتصالات العالمية.</w:t>
                      </w:r>
                    </w:p>
                    <w:p w14:paraId="68D38026" w14:textId="62F949BF" w:rsidR="0094149C" w:rsidRPr="006370D9" w:rsidRDefault="0094149C" w:rsidP="002E04A4">
                      <w:pPr>
                        <w:rPr>
                          <w:b/>
                          <w:bCs/>
                          <w:u w:val="single"/>
                          <w:rtl/>
                          <w:lang w:val="ar-SA" w:eastAsia="zh-TW"/>
                        </w:rPr>
                      </w:pPr>
                      <w:hyperlink r:id="rId92" w:history="1">
                        <w:r w:rsidRPr="006370D9">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6370D9">
                          <w:rPr>
                            <w:rStyle w:val="Hyperlink"/>
                            <w:rFonts w:ascii="Dubai" w:eastAsiaTheme="minorEastAsia" w:hAnsi="Dubai" w:cs="Dubai"/>
                            <w:b/>
                            <w:bCs/>
                            <w:noProof w:val="0"/>
                            <w:sz w:val="22"/>
                            <w:rtl/>
                            <w:lang w:val="en-US" w:eastAsia="zh-CN"/>
                          </w:rPr>
                          <w:t>مزيد من المعلومات</w:t>
                        </w:r>
                      </w:hyperlink>
                    </w:p>
                  </w:txbxContent>
                </v:textbox>
                <w10:anchorlock/>
              </v:shape>
            </w:pict>
          </mc:Fallback>
        </mc:AlternateContent>
      </w:r>
    </w:p>
    <w:p w14:paraId="297BFF19" w14:textId="5D42064A" w:rsidR="0094149C" w:rsidRPr="0094149C" w:rsidRDefault="005946F9" w:rsidP="005946F9">
      <w:pPr>
        <w:pStyle w:val="enumlev1"/>
        <w:rPr>
          <w:rtl/>
        </w:rPr>
      </w:pPr>
      <w:r>
        <w:sym w:font="Wingdings 2" w:char="F097"/>
      </w:r>
      <w:r>
        <w:tab/>
      </w:r>
      <w:hyperlink r:id="rId93" w:anchor="/ar" w:history="1">
        <w:r w:rsidR="0094149C" w:rsidRPr="005946F9">
          <w:rPr>
            <w:rStyle w:val="Hyperlink"/>
            <w:rFonts w:ascii="Dubai" w:eastAsiaTheme="minorEastAsia" w:hAnsi="Dubai" w:cs="Dubai"/>
            <w:noProof w:val="0"/>
            <w:sz w:val="22"/>
            <w:rtl/>
            <w:lang w:val="en-US" w:eastAsia="zh-CN"/>
          </w:rPr>
          <w:t xml:space="preserve">لجنة الدراسات 11 </w:t>
        </w:r>
        <w:r w:rsidR="00DF772D">
          <w:rPr>
            <w:rStyle w:val="Hyperlink"/>
            <w:rFonts w:ascii="Dubai" w:eastAsiaTheme="minorEastAsia" w:hAnsi="Dubai" w:cs="Dubai" w:hint="cs"/>
            <w:noProof w:val="0"/>
            <w:sz w:val="22"/>
            <w:rtl/>
            <w:lang w:val="en-US" w:eastAsia="zh-CN"/>
          </w:rPr>
          <w:t>ب</w:t>
        </w:r>
        <w:r w:rsidR="0094149C" w:rsidRPr="005946F9">
          <w:rPr>
            <w:rStyle w:val="Hyperlink"/>
            <w:rFonts w:ascii="Dubai" w:eastAsiaTheme="minorEastAsia" w:hAnsi="Dubai" w:cs="Dubai"/>
            <w:noProof w:val="0"/>
            <w:sz w:val="22"/>
            <w:rtl/>
            <w:lang w:val="en-US" w:eastAsia="zh-CN"/>
          </w:rPr>
          <w:t>قطاع تقييس الاتصالات (ITU-T)</w:t>
        </w:r>
      </w:hyperlink>
      <w:r w:rsidR="0094149C" w:rsidRPr="005946F9">
        <w:rPr>
          <w:rtl/>
        </w:rPr>
        <w:t xml:space="preserve">: مواصلة الدراسات بشأن معماريات التشوير والتحكم </w:t>
      </w:r>
      <w:r w:rsidR="00E8665F">
        <w:rPr>
          <w:rtl/>
        </w:rPr>
        <w:t>في </w:t>
      </w:r>
      <w:r w:rsidR="0094149C" w:rsidRPr="005946F9">
        <w:rPr>
          <w:rtl/>
        </w:rPr>
        <w:t>شبكات توزيع المفاتيح الكمومية (QKDN).</w:t>
      </w:r>
    </w:p>
    <w:p w14:paraId="14F6387A" w14:textId="4BEEE0D0" w:rsidR="0094149C" w:rsidRPr="0094149C" w:rsidRDefault="005946F9" w:rsidP="005946F9">
      <w:pPr>
        <w:pStyle w:val="enumlev1"/>
        <w:rPr>
          <w:rtl/>
        </w:rPr>
      </w:pPr>
      <w:r>
        <w:sym w:font="Wingdings 2" w:char="F097"/>
      </w:r>
      <w:r>
        <w:tab/>
      </w:r>
      <w:hyperlink r:id="rId94" w:anchor="/ar" w:history="1">
        <w:r w:rsidR="0094149C" w:rsidRPr="00DF772D">
          <w:rPr>
            <w:rStyle w:val="Hyperlink"/>
            <w:rFonts w:ascii="Dubai" w:eastAsiaTheme="minorEastAsia" w:hAnsi="Dubai" w:cs="Dubai"/>
            <w:noProof w:val="0"/>
            <w:spacing w:val="-4"/>
            <w:sz w:val="22"/>
            <w:rtl/>
            <w:lang w:val="en-US" w:eastAsia="zh-CN"/>
          </w:rPr>
          <w:t xml:space="preserve">لجنة الدراسات 13 </w:t>
        </w:r>
        <w:r w:rsidR="00DF772D" w:rsidRPr="00DF772D">
          <w:rPr>
            <w:rStyle w:val="Hyperlink"/>
            <w:rFonts w:ascii="Dubai" w:eastAsiaTheme="minorEastAsia" w:hAnsi="Dubai" w:cs="Dubai" w:hint="cs"/>
            <w:noProof w:val="0"/>
            <w:spacing w:val="-4"/>
            <w:sz w:val="22"/>
            <w:rtl/>
            <w:lang w:val="en-US" w:eastAsia="zh-CN"/>
          </w:rPr>
          <w:t>ب</w:t>
        </w:r>
        <w:r w:rsidR="0094149C" w:rsidRPr="00DF772D">
          <w:rPr>
            <w:rStyle w:val="Hyperlink"/>
            <w:rFonts w:ascii="Dubai" w:eastAsiaTheme="minorEastAsia" w:hAnsi="Dubai" w:cs="Dubai"/>
            <w:noProof w:val="0"/>
            <w:spacing w:val="-4"/>
            <w:sz w:val="22"/>
            <w:rtl/>
            <w:lang w:val="en-US" w:eastAsia="zh-CN"/>
          </w:rPr>
          <w:t>قطاع تقييس الاتصالات (ITU-T)</w:t>
        </w:r>
      </w:hyperlink>
      <w:r w:rsidR="0094149C" w:rsidRPr="00DF772D">
        <w:rPr>
          <w:spacing w:val="-4"/>
          <w:rtl/>
        </w:rPr>
        <w:t>: مواصلة الدراسات بشأن الشبكات الكمومية التي تغطي جوانب التوصيل الشبكي لشبكات توزيع المفاتيح الكمومية وتكنولوجيات الشبكات الكمومية الأوسع نطاقاً.</w:t>
      </w:r>
    </w:p>
    <w:p w14:paraId="44E1645B" w14:textId="2A1DFA6B" w:rsidR="0094149C" w:rsidRPr="0094149C" w:rsidRDefault="005946F9" w:rsidP="005946F9">
      <w:pPr>
        <w:pStyle w:val="enumlev1"/>
        <w:rPr>
          <w:rtl/>
        </w:rPr>
      </w:pPr>
      <w:r>
        <w:sym w:font="Wingdings 2" w:char="F097"/>
      </w:r>
      <w:r>
        <w:tab/>
      </w:r>
      <w:hyperlink r:id="rId95" w:anchor="/ar" w:history="1">
        <w:r w:rsidR="0094149C" w:rsidRPr="005946F9">
          <w:rPr>
            <w:rStyle w:val="Hyperlink"/>
            <w:rFonts w:ascii="Dubai" w:eastAsiaTheme="minorEastAsia" w:hAnsi="Dubai" w:cs="Dubai"/>
            <w:noProof w:val="0"/>
            <w:sz w:val="22"/>
            <w:rtl/>
            <w:lang w:val="en-US" w:eastAsia="zh-CN"/>
          </w:rPr>
          <w:t xml:space="preserve">لجنة الدراسات 15 </w:t>
        </w:r>
        <w:r w:rsidR="00DF772D">
          <w:rPr>
            <w:rStyle w:val="Hyperlink"/>
            <w:rFonts w:ascii="Dubai" w:eastAsiaTheme="minorEastAsia" w:hAnsi="Dubai" w:cs="Dubai" w:hint="cs"/>
            <w:noProof w:val="0"/>
            <w:sz w:val="22"/>
            <w:rtl/>
            <w:lang w:val="en-US" w:eastAsia="zh-CN"/>
          </w:rPr>
          <w:t>ب</w:t>
        </w:r>
        <w:r w:rsidR="0094149C" w:rsidRPr="005946F9">
          <w:rPr>
            <w:rStyle w:val="Hyperlink"/>
            <w:rFonts w:ascii="Dubai" w:eastAsiaTheme="minorEastAsia" w:hAnsi="Dubai" w:cs="Dubai"/>
            <w:noProof w:val="0"/>
            <w:sz w:val="22"/>
            <w:rtl/>
            <w:lang w:val="en-US" w:eastAsia="zh-CN"/>
          </w:rPr>
          <w:t>قطاع تقييس الاتصالات (ITU-T)</w:t>
        </w:r>
      </w:hyperlink>
      <w:r w:rsidR="0094149C" w:rsidRPr="005946F9">
        <w:rPr>
          <w:rtl/>
        </w:rPr>
        <w:t xml:space="preserve">: تقديم دراسات تتناول إدارة واستخدام تكنولوجيا المعلومات الكمومية (QIT) </w:t>
      </w:r>
      <w:r w:rsidR="00E8665F">
        <w:rPr>
          <w:rtl/>
        </w:rPr>
        <w:t>في </w:t>
      </w:r>
      <w:r w:rsidR="0094149C" w:rsidRPr="005946F9">
        <w:rPr>
          <w:rtl/>
        </w:rPr>
        <w:t xml:space="preserve">شبكات النقل علاوةً </w:t>
      </w:r>
      <w:r w:rsidR="00E8665F">
        <w:rPr>
          <w:rtl/>
        </w:rPr>
        <w:t>على </w:t>
      </w:r>
      <w:r w:rsidR="0094149C" w:rsidRPr="005946F9">
        <w:rPr>
          <w:rtl/>
        </w:rPr>
        <w:t>متطلبات تزامن شبكات توزيع المفاتيح الكمومية وتوقيتها ونشرها.</w:t>
      </w:r>
    </w:p>
    <w:p w14:paraId="15D3CE34" w14:textId="4C0C8811" w:rsidR="0094149C" w:rsidRPr="008F1BDB" w:rsidRDefault="005946F9" w:rsidP="005946F9">
      <w:pPr>
        <w:pStyle w:val="enumlev1"/>
        <w:rPr>
          <w:spacing w:val="-2"/>
          <w:rtl/>
        </w:rPr>
      </w:pPr>
      <w:r w:rsidRPr="008F1BDB">
        <w:rPr>
          <w:spacing w:val="-2"/>
        </w:rPr>
        <w:sym w:font="Wingdings 2" w:char="F097"/>
      </w:r>
      <w:r w:rsidRPr="008F1BDB">
        <w:rPr>
          <w:spacing w:val="-2"/>
        </w:rPr>
        <w:tab/>
      </w:r>
      <w:hyperlink r:id="rId96" w:anchor="/ar" w:history="1">
        <w:r w:rsidR="0094149C" w:rsidRPr="008F1BDB">
          <w:rPr>
            <w:rStyle w:val="Hyperlink"/>
            <w:rFonts w:ascii="Dubai" w:eastAsiaTheme="minorEastAsia" w:hAnsi="Dubai" w:cs="Dubai"/>
            <w:noProof w:val="0"/>
            <w:spacing w:val="-2"/>
            <w:sz w:val="22"/>
            <w:rtl/>
            <w:lang w:val="en-US" w:eastAsia="zh-CN"/>
          </w:rPr>
          <w:t xml:space="preserve">لجنة الدراسات 17 </w:t>
        </w:r>
        <w:r w:rsidR="00DF772D">
          <w:rPr>
            <w:rStyle w:val="Hyperlink"/>
            <w:rFonts w:ascii="Dubai" w:eastAsiaTheme="minorEastAsia" w:hAnsi="Dubai" w:cs="Dubai" w:hint="cs"/>
            <w:noProof w:val="0"/>
            <w:spacing w:val="-2"/>
            <w:sz w:val="22"/>
            <w:rtl/>
            <w:lang w:val="en-US" w:eastAsia="zh-CN"/>
          </w:rPr>
          <w:t>ب</w:t>
        </w:r>
        <w:r w:rsidR="0094149C" w:rsidRPr="008F1BDB">
          <w:rPr>
            <w:rStyle w:val="Hyperlink"/>
            <w:rFonts w:ascii="Dubai" w:eastAsiaTheme="minorEastAsia" w:hAnsi="Dubai" w:cs="Dubai"/>
            <w:noProof w:val="0"/>
            <w:spacing w:val="-2"/>
            <w:sz w:val="22"/>
            <w:rtl/>
            <w:lang w:val="en-US" w:eastAsia="zh-CN"/>
          </w:rPr>
          <w:t>قطاع تقييس الاتصالات (ITU-T)</w:t>
        </w:r>
      </w:hyperlink>
      <w:r w:rsidR="0094149C" w:rsidRPr="008F1BDB">
        <w:rPr>
          <w:spacing w:val="-2"/>
          <w:rtl/>
        </w:rPr>
        <w:t xml:space="preserve">: مواصلة قيادة التقييس المتعلق بالأمن </w:t>
      </w:r>
      <w:r w:rsidR="00E8665F" w:rsidRPr="008F1BDB">
        <w:rPr>
          <w:spacing w:val="-2"/>
          <w:rtl/>
        </w:rPr>
        <w:t>في </w:t>
      </w:r>
      <w:r w:rsidR="0094149C" w:rsidRPr="008F1BDB">
        <w:rPr>
          <w:spacing w:val="-2"/>
          <w:rtl/>
        </w:rPr>
        <w:t xml:space="preserve">مجال التكنولوجيات الكمومية، بما </w:t>
      </w:r>
      <w:r w:rsidR="00E8665F" w:rsidRPr="008F1BDB">
        <w:rPr>
          <w:spacing w:val="-2"/>
          <w:rtl/>
        </w:rPr>
        <w:t>في </w:t>
      </w:r>
      <w:r w:rsidR="0094149C" w:rsidRPr="008F1BDB">
        <w:rPr>
          <w:spacing w:val="-2"/>
          <w:rtl/>
        </w:rPr>
        <w:t>ذلك توزيع المفاتيح الكمومية (QKD) والتجفير ما بعد الحوسبة الكمومية</w:t>
      </w:r>
      <w:r w:rsidR="00DF772D">
        <w:rPr>
          <w:rFonts w:hint="cs"/>
          <w:spacing w:val="-2"/>
          <w:rtl/>
        </w:rPr>
        <w:t> </w:t>
      </w:r>
      <w:r w:rsidR="0094149C" w:rsidRPr="008F1BDB">
        <w:rPr>
          <w:spacing w:val="-2"/>
          <w:rtl/>
        </w:rPr>
        <w:t xml:space="preserve">(PQC). واعتمدت الجمعية WTSA-24 إجراء يعترف بالحاجة </w:t>
      </w:r>
      <w:r w:rsidR="00E8665F" w:rsidRPr="008F1BDB">
        <w:rPr>
          <w:spacing w:val="-2"/>
          <w:rtl/>
        </w:rPr>
        <w:t>إلى </w:t>
      </w:r>
      <w:r w:rsidR="0094149C" w:rsidRPr="008F1BDB">
        <w:rPr>
          <w:spacing w:val="-2"/>
          <w:rtl/>
        </w:rPr>
        <w:t xml:space="preserve">تشجيع الانتقال </w:t>
      </w:r>
      <w:r w:rsidR="00E8665F" w:rsidRPr="008F1BDB">
        <w:rPr>
          <w:spacing w:val="-2"/>
          <w:rtl/>
        </w:rPr>
        <w:t>إلى </w:t>
      </w:r>
      <w:r w:rsidR="0094149C" w:rsidRPr="008F1BDB">
        <w:rPr>
          <w:spacing w:val="-2"/>
          <w:rtl/>
        </w:rPr>
        <w:t xml:space="preserve">التجفير ما بعد الحوسبة الكمومية (PQC) واستخدامه </w:t>
      </w:r>
      <w:r w:rsidR="00E8665F" w:rsidRPr="008F1BDB">
        <w:rPr>
          <w:spacing w:val="-2"/>
          <w:rtl/>
        </w:rPr>
        <w:t>في </w:t>
      </w:r>
      <w:r w:rsidR="0094149C" w:rsidRPr="008F1BDB">
        <w:rPr>
          <w:spacing w:val="-2"/>
          <w:rtl/>
        </w:rPr>
        <w:t xml:space="preserve">شبكات الاتصالات وتكنولوجيا المعلومات والاتصالات، مما يعزز دور لجنة الدراسات 17 </w:t>
      </w:r>
      <w:r w:rsidR="00E8665F" w:rsidRPr="008F1BDB">
        <w:rPr>
          <w:spacing w:val="-2"/>
          <w:rtl/>
        </w:rPr>
        <w:t>في </w:t>
      </w:r>
      <w:r w:rsidR="0094149C" w:rsidRPr="008F1BDB">
        <w:rPr>
          <w:spacing w:val="-2"/>
          <w:rtl/>
        </w:rPr>
        <w:t>وضع التوصيات والتقارير التقنية و</w:t>
      </w:r>
      <w:r w:rsidR="00431D2A" w:rsidRPr="008F1BDB">
        <w:rPr>
          <w:rFonts w:hint="cs"/>
          <w:spacing w:val="-2"/>
          <w:rtl/>
        </w:rPr>
        <w:t xml:space="preserve">أفضل </w:t>
      </w:r>
      <w:r w:rsidR="0094149C" w:rsidRPr="008F1BDB">
        <w:rPr>
          <w:spacing w:val="-2"/>
          <w:rtl/>
        </w:rPr>
        <w:t>الممارسات اللازمة لقطاع تقييس الاتصالات.</w:t>
      </w:r>
    </w:p>
    <w:p w14:paraId="799A5DE1" w14:textId="56E58FE0" w:rsidR="0094149C" w:rsidRPr="005946F9" w:rsidRDefault="0094149C" w:rsidP="0094149C">
      <w:pPr>
        <w:rPr>
          <w:spacing w:val="-2"/>
          <w:rtl/>
        </w:rPr>
      </w:pPr>
      <w:r w:rsidRPr="005946F9">
        <w:rPr>
          <w:spacing w:val="-2"/>
          <w:rtl/>
        </w:rPr>
        <w:t xml:space="preserve">ويستضيف قطاع تقييس الاتصالات حالياً مجموعة من 40 معياراً للتكنولوجيا الكمومية تغطي جوانب الشبكة والأمن والتشوير مع التركيز بشكل أساسي </w:t>
      </w:r>
      <w:r w:rsidR="00E8665F">
        <w:rPr>
          <w:spacing w:val="-2"/>
          <w:rtl/>
        </w:rPr>
        <w:t>على </w:t>
      </w:r>
      <w:r w:rsidRPr="005946F9">
        <w:rPr>
          <w:spacing w:val="-2"/>
          <w:rtl/>
        </w:rPr>
        <w:t>توزيع المفاتيح الكمومية (QKD). وهناك أكثر من 30 معياراً إضافياً قيد التطوير.</w:t>
      </w:r>
    </w:p>
    <w:p w14:paraId="32107B66" w14:textId="769FC999" w:rsidR="0094149C" w:rsidRPr="00A11650" w:rsidRDefault="0094149C" w:rsidP="0094149C">
      <w:pPr>
        <w:rPr>
          <w:spacing w:val="-2"/>
          <w:rtl/>
        </w:rPr>
      </w:pPr>
      <w:r w:rsidRPr="00A11650">
        <w:rPr>
          <w:spacing w:val="-2"/>
          <w:rtl/>
        </w:rPr>
        <w:t xml:space="preserve">وعُقِد </w:t>
      </w:r>
      <w:hyperlink r:id="rId97" w:history="1">
        <w:r w:rsidRPr="00A11650">
          <w:rPr>
            <w:rStyle w:val="Hyperlink"/>
            <w:rFonts w:ascii="Dubai" w:eastAsiaTheme="minorEastAsia" w:hAnsi="Dubai" w:cs="Dubai"/>
            <w:noProof w:val="0"/>
            <w:spacing w:val="-2"/>
            <w:sz w:val="22"/>
            <w:rtl/>
            <w:lang w:val="en-US" w:eastAsia="zh-CN"/>
          </w:rPr>
          <w:t>نشاط التنسيق المشترك المعني بشبكات توزيع المفاتيح الكمومية</w:t>
        </w:r>
      </w:hyperlink>
      <w:r w:rsidRPr="00A11650">
        <w:rPr>
          <w:spacing w:val="-2"/>
          <w:rtl/>
        </w:rPr>
        <w:t xml:space="preserve"> (JCA-QKDN)، الذي يشرف </w:t>
      </w:r>
      <w:r w:rsidR="00E8665F" w:rsidRPr="00A11650">
        <w:rPr>
          <w:spacing w:val="-2"/>
          <w:rtl/>
        </w:rPr>
        <w:t>على </w:t>
      </w:r>
      <w:r w:rsidRPr="00A11650">
        <w:rPr>
          <w:spacing w:val="-2"/>
          <w:rtl/>
        </w:rPr>
        <w:t>جهود التقييس الكمومي التي يبذلها قطاع تقييس الاتصالات بالاتحاد (</w:t>
      </w:r>
      <w:r w:rsidRPr="00A11650">
        <w:rPr>
          <w:spacing w:val="-2"/>
          <w:lang w:bidi="ar-EG"/>
        </w:rPr>
        <w:t>ITU-T</w:t>
      </w:r>
      <w:r w:rsidRPr="00A11650">
        <w:rPr>
          <w:spacing w:val="-2"/>
          <w:rtl/>
        </w:rPr>
        <w:t xml:space="preserve">) ويُسهِّل التعاون مع هيئات المعايير الخارجية، </w:t>
      </w:r>
      <w:hyperlink r:id="rId98" w:anchor="/ar" w:history="1">
        <w:r w:rsidRPr="00A11650">
          <w:rPr>
            <w:rStyle w:val="Hyperlink"/>
            <w:rFonts w:ascii="Dubai" w:eastAsiaTheme="minorEastAsia" w:hAnsi="Dubai" w:cs="Dubai"/>
            <w:noProof w:val="0"/>
            <w:spacing w:val="-2"/>
            <w:sz w:val="22"/>
            <w:rtl/>
            <w:lang w:val="en-US" w:eastAsia="zh-CN"/>
          </w:rPr>
          <w:t xml:space="preserve">اجتماعاً تعاونياً </w:t>
        </w:r>
        <w:r w:rsidR="00E8665F" w:rsidRPr="00A11650">
          <w:rPr>
            <w:rStyle w:val="Hyperlink"/>
            <w:rFonts w:ascii="Dubai" w:eastAsiaTheme="minorEastAsia" w:hAnsi="Dubai" w:cs="Dubai"/>
            <w:noProof w:val="0"/>
            <w:spacing w:val="-2"/>
            <w:sz w:val="22"/>
            <w:rtl/>
            <w:lang w:val="en-US" w:eastAsia="zh-CN"/>
          </w:rPr>
          <w:t>في </w:t>
        </w:r>
        <w:r w:rsidRPr="00A11650">
          <w:rPr>
            <w:rStyle w:val="Hyperlink"/>
            <w:rFonts w:ascii="Dubai" w:eastAsiaTheme="minorEastAsia" w:hAnsi="Dubai" w:cs="Dubai"/>
            <w:noProof w:val="0"/>
            <w:spacing w:val="-2"/>
            <w:sz w:val="22"/>
            <w:rtl/>
            <w:lang w:val="en-US" w:eastAsia="zh-CN"/>
          </w:rPr>
          <w:t xml:space="preserve">سنغافورة </w:t>
        </w:r>
        <w:r w:rsidR="00E8665F" w:rsidRPr="00A11650">
          <w:rPr>
            <w:rStyle w:val="Hyperlink"/>
            <w:rFonts w:ascii="Dubai" w:eastAsiaTheme="minorEastAsia" w:hAnsi="Dubai" w:cs="Dubai"/>
            <w:noProof w:val="0"/>
            <w:spacing w:val="-2"/>
            <w:sz w:val="22"/>
            <w:rtl/>
            <w:lang w:val="en-US" w:eastAsia="zh-CN"/>
          </w:rPr>
          <w:t>في </w:t>
        </w:r>
        <w:r w:rsidRPr="00A11650">
          <w:rPr>
            <w:rStyle w:val="Hyperlink"/>
            <w:rFonts w:ascii="Dubai" w:eastAsiaTheme="minorEastAsia" w:hAnsi="Dubai" w:cs="Dubai"/>
            <w:noProof w:val="0"/>
            <w:spacing w:val="-2"/>
            <w:sz w:val="22"/>
            <w:rtl/>
            <w:lang w:val="en-US" w:eastAsia="zh-CN"/>
          </w:rPr>
          <w:t>مايو 2024</w:t>
        </w:r>
      </w:hyperlink>
      <w:r w:rsidRPr="00A11650">
        <w:rPr>
          <w:spacing w:val="-2"/>
          <w:rtl/>
        </w:rPr>
        <w:t xml:space="preserve">، تماشياً مع المناقشات التي أجرتها الرابطة المعنية بصناعة الاتصالات المتنقلة التي تحمل اسم رابطة النظام العالمي للاتصالات المتنقلة (GSMA) والمعهد الأوروبي لمعايير الاتصالات (ETSI). وعززت كذلك تطوير </w:t>
      </w:r>
      <w:hyperlink r:id="rId99" w:history="1">
        <w:r w:rsidRPr="00A11650">
          <w:rPr>
            <w:rStyle w:val="Hyperlink"/>
            <w:rFonts w:ascii="Dubai" w:eastAsiaTheme="minorEastAsia" w:hAnsi="Dubai" w:cs="Dubai"/>
            <w:noProof w:val="0"/>
            <w:spacing w:val="-2"/>
            <w:sz w:val="22"/>
            <w:rtl/>
            <w:lang w:val="en-US" w:eastAsia="zh-CN"/>
          </w:rPr>
          <w:t>قاعدة بيانات المعايير الكمومية</w:t>
        </w:r>
      </w:hyperlink>
      <w:r w:rsidRPr="00A11650">
        <w:rPr>
          <w:spacing w:val="-2"/>
          <w:rtl/>
        </w:rPr>
        <w:t>، مما يوفر نبذة منظمة عن معايير تكنولوجيا المعلومات الكمومية العالمية.</w:t>
      </w:r>
    </w:p>
    <w:p w14:paraId="402756E5" w14:textId="5F036BED" w:rsidR="003247FE" w:rsidRDefault="0094149C" w:rsidP="0094149C">
      <w:r w:rsidRPr="0094149C">
        <w:rPr>
          <w:rtl/>
        </w:rPr>
        <w:t xml:space="preserve">احتفالاً بالذكرى السنوية </w:t>
      </w:r>
      <w:proofErr w:type="gramStart"/>
      <w:r w:rsidRPr="0094149C">
        <w:rPr>
          <w:rtl/>
        </w:rPr>
        <w:t>المائة</w:t>
      </w:r>
      <w:proofErr w:type="gramEnd"/>
      <w:r w:rsidRPr="0094149C">
        <w:rPr>
          <w:rtl/>
        </w:rPr>
        <w:t xml:space="preserve"> لميكانيكا الكم، أعلنت الجمعية العامة للأمم المتحدة عام 2025 السنة الدولية لعلوم وتكنولوجيا الكم (IYQ) باعتمادها </w:t>
      </w:r>
      <w:hyperlink r:id="rId100" w:history="1">
        <w:r w:rsidRPr="004A7161">
          <w:rPr>
            <w:rStyle w:val="Hyperlink"/>
            <w:rFonts w:ascii="Dubai" w:eastAsiaTheme="minorEastAsia" w:hAnsi="Dubai" w:cs="Dubai"/>
            <w:noProof w:val="0"/>
            <w:sz w:val="22"/>
            <w:rtl/>
            <w:lang w:val="en-US" w:eastAsia="zh-CN"/>
          </w:rPr>
          <w:t xml:space="preserve">القرار </w:t>
        </w:r>
        <w:r w:rsidR="004A7161">
          <w:rPr>
            <w:rStyle w:val="Hyperlink"/>
            <w:rFonts w:ascii="Dubai" w:eastAsiaTheme="minorEastAsia" w:hAnsi="Dubai" w:cs="Dubai"/>
            <w:noProof w:val="0"/>
            <w:sz w:val="22"/>
            <w:lang w:val="en-US" w:eastAsia="zh-CN" w:bidi="ar-EG"/>
          </w:rPr>
          <w:t>78/287</w:t>
        </w:r>
      </w:hyperlink>
      <w:r w:rsidRPr="0094149C">
        <w:rPr>
          <w:rtl/>
        </w:rPr>
        <w:t xml:space="preserve"> </w:t>
      </w:r>
      <w:r w:rsidR="00E8665F">
        <w:rPr>
          <w:rtl/>
        </w:rPr>
        <w:t>في </w:t>
      </w:r>
      <w:r w:rsidRPr="0094149C">
        <w:rPr>
          <w:rtl/>
        </w:rPr>
        <w:t xml:space="preserve">7 يونيو 2024. ويؤدي الاتحاد دوراً رئيسياً </w:t>
      </w:r>
      <w:r w:rsidR="00E8665F">
        <w:rPr>
          <w:rtl/>
        </w:rPr>
        <w:t>في </w:t>
      </w:r>
      <w:r w:rsidRPr="0094149C">
        <w:rPr>
          <w:rtl/>
        </w:rPr>
        <w:t xml:space="preserve">اللجنة التوجيهية للسنة الدولية لعلوم وتكنولوجيا الكم، حيث يوجه تنفيذها، ويخطط للأحداث العالمية، ويشرف </w:t>
      </w:r>
      <w:r w:rsidR="00E8665F">
        <w:rPr>
          <w:rtl/>
        </w:rPr>
        <w:t>على </w:t>
      </w:r>
      <w:r w:rsidRPr="0094149C">
        <w:rPr>
          <w:rtl/>
        </w:rPr>
        <w:t>النفقات ذات الصلة.</w:t>
      </w:r>
    </w:p>
    <w:p w14:paraId="3D5AB8DE" w14:textId="26D03D7E" w:rsidR="0094149C" w:rsidRPr="0094149C" w:rsidRDefault="0094149C" w:rsidP="0094149C">
      <w:pPr>
        <w:rPr>
          <w:rtl/>
        </w:rPr>
      </w:pPr>
      <w:r w:rsidRPr="0094149C">
        <w:rPr>
          <w:noProof/>
          <w:rtl/>
        </w:rPr>
        <mc:AlternateContent>
          <mc:Choice Requires="wps">
            <w:drawing>
              <wp:inline distT="0" distB="0" distL="0" distR="0" wp14:anchorId="08A6B9AC" wp14:editId="751074D1">
                <wp:extent cx="5760000" cy="1116000"/>
                <wp:effectExtent l="0" t="0" r="12700" b="25400"/>
                <wp:docPr id="1334275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116000"/>
                        </a:xfrm>
                        <a:prstGeom prst="rect">
                          <a:avLst/>
                        </a:prstGeom>
                        <a:solidFill>
                          <a:srgbClr val="FFFFFF"/>
                        </a:solidFill>
                        <a:ln w="9525">
                          <a:solidFill>
                            <a:srgbClr val="000000"/>
                          </a:solidFill>
                          <a:miter lim="800000"/>
                          <a:headEnd/>
                          <a:tailEnd/>
                        </a:ln>
                      </wps:spPr>
                      <wps:txbx>
                        <w:txbxContent>
                          <w:p w14:paraId="6FB793D0" w14:textId="652E21B1" w:rsidR="00DC3C1D" w:rsidRPr="0021579B" w:rsidRDefault="0094149C" w:rsidP="003247FE">
                            <w:pPr>
                              <w:shd w:val="clear" w:color="auto" w:fill="C6D9F1"/>
                              <w:rPr>
                                <w:b/>
                                <w:bCs/>
                                <w:rtl/>
                              </w:rPr>
                            </w:pPr>
                            <w:r w:rsidRPr="0021579B">
                              <w:rPr>
                                <w:b/>
                                <w:bCs/>
                                <w:rtl/>
                              </w:rPr>
                              <w:t xml:space="preserve">الأعمال التحضيرية المنجزة </w:t>
                            </w:r>
                            <w:r w:rsidR="00E8665F" w:rsidRPr="0021579B">
                              <w:rPr>
                                <w:b/>
                                <w:bCs/>
                                <w:rtl/>
                              </w:rPr>
                              <w:t>في </w:t>
                            </w:r>
                            <w:r w:rsidRPr="0021579B">
                              <w:rPr>
                                <w:b/>
                                <w:bCs/>
                                <w:rtl/>
                              </w:rPr>
                              <w:t>مجال التكنولوجيا الكمومية</w:t>
                            </w:r>
                          </w:p>
                          <w:p w14:paraId="1CCF5753" w14:textId="608275D4" w:rsidR="0094149C" w:rsidRPr="0021579B" w:rsidRDefault="0094149C" w:rsidP="003247FE">
                            <w:pPr>
                              <w:rPr>
                                <w:szCs w:val="16"/>
                                <w:rtl/>
                                <w:lang w:val="ar-SA" w:eastAsia="zh-TW"/>
                              </w:rPr>
                            </w:pPr>
                            <w:r w:rsidRPr="0021579B">
                              <w:rPr>
                                <w:rtl/>
                              </w:rPr>
                              <w:t>ساعد الاتحاد</w:t>
                            </w:r>
                            <w:r w:rsidRPr="0021579B">
                              <w:t xml:space="preserve"> </w:t>
                            </w:r>
                            <w:r w:rsidRPr="0021579B">
                              <w:rPr>
                                <w:rtl/>
                              </w:rPr>
                              <w:t>الدولي للاتصالات (</w:t>
                            </w:r>
                            <w:r w:rsidRPr="0021579B">
                              <w:t>ITU</w:t>
                            </w:r>
                            <w:r w:rsidRPr="0021579B">
                              <w:rPr>
                                <w:rtl/>
                              </w:rPr>
                              <w:t xml:space="preserve">) </w:t>
                            </w:r>
                            <w:r w:rsidR="00E8665F" w:rsidRPr="0021579B">
                              <w:rPr>
                                <w:rtl/>
                              </w:rPr>
                              <w:t>في </w:t>
                            </w:r>
                            <w:r w:rsidRPr="0021579B">
                              <w:rPr>
                                <w:rtl/>
                              </w:rPr>
                              <w:t xml:space="preserve">تمهيد الطريق لسنة 2025 باعتبارها السنة الدولية لعلوم وتكنولوجيا الكم، وهو ما عزز التعاون بشأن المعايير لمواجهة تحديات الأمن الكمومي، علاوة </w:t>
                            </w:r>
                            <w:r w:rsidR="00E8665F" w:rsidRPr="0021579B">
                              <w:rPr>
                                <w:rtl/>
                              </w:rPr>
                              <w:t>على </w:t>
                            </w:r>
                            <w:r w:rsidRPr="0021579B">
                              <w:rPr>
                                <w:rtl/>
                              </w:rPr>
                              <w:t xml:space="preserve">تكثيف الشراكات لبناء المهارات، وضمان تمتع الجميع بالنفاذ، والنهوض بالتكنولوجيا الكمومية لصالح البشرية. </w:t>
                            </w:r>
                            <w:hyperlink r:id="rId101" w:anchor="/ar" w:history="1">
                              <w:r w:rsidRPr="0021579B">
                                <w:rPr>
                                  <w:rStyle w:val="Hyperlink"/>
                                  <w:rFonts w:ascii="Dubai" w:eastAsiaTheme="minorEastAsia" w:hAnsi="Dubai" w:cs="Dubai"/>
                                  <w:b/>
                                  <w:bCs/>
                                  <w:noProof w:val="0"/>
                                  <w:sz w:val="22"/>
                                  <w:rtl/>
                                  <w:lang w:val="en-US" w:eastAsia="zh-CN"/>
                                </w:rPr>
                                <w:t xml:space="preserve">اطلع </w:t>
                              </w:r>
                              <w:r w:rsidR="00E8665F" w:rsidRPr="0021579B">
                                <w:rPr>
                                  <w:rStyle w:val="Hyperlink"/>
                                  <w:rFonts w:ascii="Dubai" w:eastAsiaTheme="minorEastAsia" w:hAnsi="Dubai" w:cs="Dubai"/>
                                  <w:b/>
                                  <w:bCs/>
                                  <w:noProof w:val="0"/>
                                  <w:sz w:val="22"/>
                                  <w:rtl/>
                                  <w:lang w:val="en-US" w:eastAsia="zh-CN"/>
                                </w:rPr>
                                <w:t>على </w:t>
                              </w:r>
                              <w:r w:rsidRPr="0021579B">
                                <w:rPr>
                                  <w:rStyle w:val="Hyperlink"/>
                                  <w:rFonts w:ascii="Dubai" w:eastAsiaTheme="minorEastAsia" w:hAnsi="Dubai" w:cs="Dubai"/>
                                  <w:b/>
                                  <w:bCs/>
                                  <w:noProof w:val="0"/>
                                  <w:sz w:val="22"/>
                                  <w:rtl/>
                                  <w:lang w:val="en-US" w:eastAsia="zh-CN"/>
                                </w:rPr>
                                <w:t>مزيد من المعلومات</w:t>
                              </w:r>
                            </w:hyperlink>
                          </w:p>
                        </w:txbxContent>
                      </wps:txbx>
                      <wps:bodyPr rot="0" vert="horz" wrap="square" lIns="91440" tIns="45720" rIns="91440" bIns="45720" anchor="t" anchorCtr="0">
                        <a:spAutoFit/>
                      </wps:bodyPr>
                    </wps:wsp>
                  </a:graphicData>
                </a:graphic>
              </wp:inline>
            </w:drawing>
          </mc:Choice>
          <mc:Fallback>
            <w:pict>
              <v:shape w14:anchorId="08A6B9AC" id="_x0000_s1029" type="#_x0000_t202" style="width:453.55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">
                <v:textbox style="mso-fit-shape-to-text:t">
                  <w:txbxContent>
                    <w:p w14:paraId="6FB793D0" w14:textId="652E21B1" w:rsidR="00DC3C1D" w:rsidRPr="0021579B" w:rsidRDefault="0094149C" w:rsidP="003247FE">
                      <w:pPr>
                        <w:shd w:val="clear" w:color="auto" w:fill="C6D9F1"/>
                        <w:rPr>
                          <w:b/>
                          <w:bCs/>
                          <w:rtl/>
                        </w:rPr>
                      </w:pPr>
                      <w:r w:rsidRPr="0021579B">
                        <w:rPr>
                          <w:b/>
                          <w:bCs/>
                          <w:rtl/>
                        </w:rPr>
                        <w:t xml:space="preserve">الأعمال التحضيرية المنجزة </w:t>
                      </w:r>
                      <w:r w:rsidR="00E8665F" w:rsidRPr="0021579B">
                        <w:rPr>
                          <w:b/>
                          <w:bCs/>
                          <w:rtl/>
                        </w:rPr>
                        <w:t>في </w:t>
                      </w:r>
                      <w:r w:rsidRPr="0021579B">
                        <w:rPr>
                          <w:b/>
                          <w:bCs/>
                          <w:rtl/>
                        </w:rPr>
                        <w:t>مجال التكنولوجيا الكمومية</w:t>
                      </w:r>
                    </w:p>
                    <w:p w14:paraId="1CCF5753" w14:textId="608275D4" w:rsidR="0094149C" w:rsidRPr="0021579B" w:rsidRDefault="0094149C" w:rsidP="003247FE">
                      <w:pPr>
                        <w:rPr>
                          <w:szCs w:val="16"/>
                          <w:rtl/>
                          <w:lang w:val="ar-SA" w:eastAsia="zh-TW"/>
                        </w:rPr>
                      </w:pPr>
                      <w:r w:rsidRPr="0021579B">
                        <w:rPr>
                          <w:rtl/>
                        </w:rPr>
                        <w:t>ساعد الاتحاد</w:t>
                      </w:r>
                      <w:r w:rsidRPr="0021579B">
                        <w:t xml:space="preserve"> </w:t>
                      </w:r>
                      <w:r w:rsidRPr="0021579B">
                        <w:rPr>
                          <w:rtl/>
                        </w:rPr>
                        <w:t>الدولي للاتصالات (</w:t>
                      </w:r>
                      <w:r w:rsidRPr="0021579B">
                        <w:t>ITU</w:t>
                      </w:r>
                      <w:r w:rsidRPr="0021579B">
                        <w:rPr>
                          <w:rtl/>
                        </w:rPr>
                        <w:t xml:space="preserve">) </w:t>
                      </w:r>
                      <w:r w:rsidR="00E8665F" w:rsidRPr="0021579B">
                        <w:rPr>
                          <w:rtl/>
                        </w:rPr>
                        <w:t>في </w:t>
                      </w:r>
                      <w:r w:rsidRPr="0021579B">
                        <w:rPr>
                          <w:rtl/>
                        </w:rPr>
                        <w:t xml:space="preserve">تمهيد الطريق لسنة 2025 باعتبارها السنة الدولية لعلوم وتكنولوجيا الكم، وهو ما عزز التعاون بشأن المعايير لمواجهة تحديات الأمن الكمومي، علاوة </w:t>
                      </w:r>
                      <w:r w:rsidR="00E8665F" w:rsidRPr="0021579B">
                        <w:rPr>
                          <w:rtl/>
                        </w:rPr>
                        <w:t>على </w:t>
                      </w:r>
                      <w:r w:rsidRPr="0021579B">
                        <w:rPr>
                          <w:rtl/>
                        </w:rPr>
                        <w:t xml:space="preserve">تكثيف الشراكات لبناء المهارات، وضمان تمتع الجميع بالنفاذ، والنهوض بالتكنولوجيا الكمومية لصالح البشرية. </w:t>
                      </w:r>
                      <w:hyperlink r:id="rId102" w:anchor="/ar" w:history="1">
                        <w:r w:rsidRPr="0021579B">
                          <w:rPr>
                            <w:rStyle w:val="Hyperlink"/>
                            <w:rFonts w:ascii="Dubai" w:eastAsiaTheme="minorEastAsia" w:hAnsi="Dubai" w:cs="Dubai"/>
                            <w:b/>
                            <w:bCs/>
                            <w:noProof w:val="0"/>
                            <w:sz w:val="22"/>
                            <w:rtl/>
                            <w:lang w:val="en-US" w:eastAsia="zh-CN"/>
                          </w:rPr>
                          <w:t xml:space="preserve">اطلع </w:t>
                        </w:r>
                        <w:r w:rsidR="00E8665F" w:rsidRPr="0021579B">
                          <w:rPr>
                            <w:rStyle w:val="Hyperlink"/>
                            <w:rFonts w:ascii="Dubai" w:eastAsiaTheme="minorEastAsia" w:hAnsi="Dubai" w:cs="Dubai"/>
                            <w:b/>
                            <w:bCs/>
                            <w:noProof w:val="0"/>
                            <w:sz w:val="22"/>
                            <w:rtl/>
                            <w:lang w:val="en-US" w:eastAsia="zh-CN"/>
                          </w:rPr>
                          <w:t>على </w:t>
                        </w:r>
                        <w:r w:rsidRPr="0021579B">
                          <w:rPr>
                            <w:rStyle w:val="Hyperlink"/>
                            <w:rFonts w:ascii="Dubai" w:eastAsiaTheme="minorEastAsia" w:hAnsi="Dubai" w:cs="Dubai"/>
                            <w:b/>
                            <w:bCs/>
                            <w:noProof w:val="0"/>
                            <w:sz w:val="22"/>
                            <w:rtl/>
                            <w:lang w:val="en-US" w:eastAsia="zh-CN"/>
                          </w:rPr>
                          <w:t>مزيد من المعلومات</w:t>
                        </w:r>
                      </w:hyperlink>
                    </w:p>
                  </w:txbxContent>
                </v:textbox>
                <w10:anchorlock/>
              </v:shape>
            </w:pict>
          </mc:Fallback>
        </mc:AlternateContent>
      </w:r>
    </w:p>
    <w:p w14:paraId="5C72FB0F" w14:textId="67DC3805" w:rsidR="0094149C" w:rsidRPr="0094149C" w:rsidRDefault="0094149C" w:rsidP="0094149C">
      <w:pPr>
        <w:rPr>
          <w:rtl/>
        </w:rPr>
      </w:pPr>
      <w:r w:rsidRPr="0094149C">
        <w:rPr>
          <w:rtl/>
        </w:rPr>
        <w:t xml:space="preserve">ومن المبادرات الجديدة التي تدعم مساهمات الاتحاد </w:t>
      </w:r>
      <w:r w:rsidR="00E8665F">
        <w:rPr>
          <w:rtl/>
        </w:rPr>
        <w:t>في </w:t>
      </w:r>
      <w:r w:rsidRPr="0094149C">
        <w:rPr>
          <w:rtl/>
        </w:rPr>
        <w:t xml:space="preserve">السنة الدولية مبادرة </w:t>
      </w:r>
      <w:r w:rsidRPr="0094149C">
        <w:rPr>
          <w:i/>
          <w:iCs/>
          <w:rtl/>
        </w:rPr>
        <w:t>التكنولوجيا الكمومية من أجل المصلحة العامة</w:t>
      </w:r>
      <w:r w:rsidRPr="0094149C">
        <w:rPr>
          <w:rtl/>
        </w:rPr>
        <w:t xml:space="preserve">، التي تستكشف كيف يمكن للتكنولوجيات الكمومية أن تدفع الأثر المحقق </w:t>
      </w:r>
      <w:r w:rsidR="00E8665F">
        <w:rPr>
          <w:rtl/>
        </w:rPr>
        <w:t>على </w:t>
      </w:r>
      <w:r w:rsidRPr="0094149C">
        <w:rPr>
          <w:rtl/>
        </w:rPr>
        <w:t xml:space="preserve">الصعيد العالمي </w:t>
      </w:r>
      <w:r w:rsidR="00E8665F">
        <w:rPr>
          <w:rtl/>
        </w:rPr>
        <w:t>إلى </w:t>
      </w:r>
      <w:r w:rsidRPr="0094149C">
        <w:rPr>
          <w:rtl/>
        </w:rPr>
        <w:t>الأمام بما</w:t>
      </w:r>
      <w:r w:rsidR="00DF772D">
        <w:rPr>
          <w:rFonts w:hint="cs"/>
          <w:rtl/>
        </w:rPr>
        <w:t> </w:t>
      </w:r>
      <w:r w:rsidRPr="0094149C">
        <w:rPr>
          <w:rtl/>
        </w:rPr>
        <w:t>يتماشى مع أهداف التنمية المستدامة للأمم المتحدة. وبدأت المبادرة بحدث جانبي رفيع المستوى عُقِد تحت عنوان "</w:t>
      </w:r>
      <w:hyperlink r:id="rId103" w:history="1">
        <w:r w:rsidRPr="00F71115">
          <w:rPr>
            <w:rStyle w:val="Hyperlink"/>
            <w:rFonts w:ascii="Dubai" w:eastAsiaTheme="minorEastAsia" w:hAnsi="Dubai" w:cs="Dubai"/>
            <w:noProof w:val="0"/>
            <w:sz w:val="22"/>
            <w:rtl/>
            <w:lang w:val="en-US" w:eastAsia="zh-CN"/>
          </w:rPr>
          <w:t>التكنولوجيا الكمومية من أجل المصلحة العامة: تكنولوجيا رائدة لتحقيق أهداف التنمية المستدامة</w:t>
        </w:r>
      </w:hyperlink>
      <w:r w:rsidRPr="0094149C">
        <w:rPr>
          <w:rtl/>
        </w:rPr>
        <w:t xml:space="preserve">"، </w:t>
      </w:r>
      <w:r w:rsidR="00E8665F">
        <w:rPr>
          <w:rtl/>
        </w:rPr>
        <w:t>في </w:t>
      </w:r>
      <w:r w:rsidRPr="0094149C">
        <w:rPr>
          <w:rtl/>
        </w:rPr>
        <w:t>20</w:t>
      </w:r>
      <w:r w:rsidR="00DF772D">
        <w:rPr>
          <w:rFonts w:hint="cs"/>
          <w:rtl/>
        </w:rPr>
        <w:t> </w:t>
      </w:r>
      <w:r w:rsidRPr="0094149C">
        <w:rPr>
          <w:rtl/>
        </w:rPr>
        <w:t>سبتمبر</w:t>
      </w:r>
      <w:r w:rsidR="00DF772D">
        <w:rPr>
          <w:rFonts w:hint="cs"/>
          <w:rtl/>
        </w:rPr>
        <w:t> </w:t>
      </w:r>
      <w:r w:rsidRPr="0094149C">
        <w:rPr>
          <w:rtl/>
        </w:rPr>
        <w:t xml:space="preserve">2024 </w:t>
      </w:r>
      <w:r w:rsidR="00E8665F">
        <w:rPr>
          <w:rtl/>
        </w:rPr>
        <w:t>في </w:t>
      </w:r>
      <w:r w:rsidRPr="0094149C">
        <w:rPr>
          <w:rtl/>
        </w:rPr>
        <w:t xml:space="preserve">نيويورك خلال أيام قمة المستقبل، الذي شارك </w:t>
      </w:r>
      <w:r w:rsidR="00E8665F">
        <w:rPr>
          <w:rtl/>
        </w:rPr>
        <w:t>في </w:t>
      </w:r>
      <w:r w:rsidRPr="0094149C">
        <w:rPr>
          <w:rtl/>
        </w:rPr>
        <w:t>تنظيمه مركز الأمم المتحدة الدولي للحوسبة</w:t>
      </w:r>
      <w:r w:rsidR="00DF772D">
        <w:rPr>
          <w:rFonts w:hint="cs"/>
          <w:rtl/>
        </w:rPr>
        <w:t> </w:t>
      </w:r>
      <w:r w:rsidRPr="0094149C">
        <w:rPr>
          <w:rtl/>
        </w:rPr>
        <w:t xml:space="preserve">(UNICC)، والمنتدى الاقتصادي العالمي (WEF)، وشبكة </w:t>
      </w:r>
      <w:proofErr w:type="spellStart"/>
      <w:r w:rsidRPr="0094149C">
        <w:rPr>
          <w:rtl/>
        </w:rPr>
        <w:t>كوانتام</w:t>
      </w:r>
      <w:proofErr w:type="spellEnd"/>
      <w:r w:rsidRPr="0094149C">
        <w:rPr>
          <w:rtl/>
        </w:rPr>
        <w:t xml:space="preserve"> دلتا إن إل (</w:t>
      </w:r>
      <w:proofErr w:type="spellStart"/>
      <w:r w:rsidRPr="0094149C">
        <w:rPr>
          <w:rtl/>
        </w:rPr>
        <w:t>Quantum</w:t>
      </w:r>
      <w:proofErr w:type="spellEnd"/>
      <w:r w:rsidRPr="0094149C">
        <w:rPr>
          <w:rtl/>
        </w:rPr>
        <w:t xml:space="preserve"> </w:t>
      </w:r>
      <w:proofErr w:type="spellStart"/>
      <w:r w:rsidRPr="0094149C">
        <w:rPr>
          <w:rtl/>
        </w:rPr>
        <w:t>Delta</w:t>
      </w:r>
      <w:proofErr w:type="spellEnd"/>
      <w:r w:rsidRPr="0094149C">
        <w:rPr>
          <w:rtl/>
        </w:rPr>
        <w:t xml:space="preserve"> NL).</w:t>
      </w:r>
    </w:p>
    <w:p w14:paraId="7500CD02" w14:textId="627E485D" w:rsidR="00DC3C1D" w:rsidRDefault="0094149C" w:rsidP="0094149C">
      <w:pPr>
        <w:rPr>
          <w:rtl/>
        </w:rPr>
      </w:pPr>
      <w:r w:rsidRPr="0094149C">
        <w:rPr>
          <w:rtl/>
        </w:rPr>
        <w:t>وأدى حدث متابعة بعنوان "</w:t>
      </w:r>
      <w:hyperlink r:id="rId104" w:history="1">
        <w:r w:rsidRPr="00F71115">
          <w:rPr>
            <w:rStyle w:val="Hyperlink"/>
            <w:rFonts w:ascii="Dubai" w:eastAsiaTheme="minorEastAsia" w:hAnsi="Dubai" w:cs="Dubai"/>
            <w:noProof w:val="0"/>
            <w:sz w:val="22"/>
            <w:rtl/>
            <w:lang w:val="en-US" w:eastAsia="zh-CN"/>
          </w:rPr>
          <w:t>التكنولوجيا الكمومية من أجل المصلحة العامة: تمهيد الطريق للسنة الدولية لعلوم و</w:t>
        </w:r>
        <w:r w:rsidRPr="00F71115">
          <w:rPr>
            <w:rStyle w:val="Hyperlink"/>
            <w:rFonts w:ascii="Dubai" w:eastAsiaTheme="minorEastAsia" w:hAnsi="Dubai" w:cs="Dubai"/>
            <w:noProof w:val="0"/>
            <w:sz w:val="22"/>
            <w:rtl/>
            <w:lang w:val="en-US" w:eastAsia="zh-CN" w:bidi="ar-EG"/>
          </w:rPr>
          <w:t>تكنولوجيا ا</w:t>
        </w:r>
        <w:r w:rsidRPr="00F71115">
          <w:rPr>
            <w:rStyle w:val="Hyperlink"/>
            <w:rFonts w:ascii="Dubai" w:eastAsiaTheme="minorEastAsia" w:hAnsi="Dubai" w:cs="Dubai"/>
            <w:noProof w:val="0"/>
            <w:sz w:val="22"/>
            <w:rtl/>
            <w:lang w:val="en-US" w:eastAsia="zh-CN"/>
          </w:rPr>
          <w:t>لكم</w:t>
        </w:r>
      </w:hyperlink>
      <w:r w:rsidRPr="0094149C">
        <w:rPr>
          <w:rtl/>
        </w:rPr>
        <w:t xml:space="preserve">" </w:t>
      </w:r>
      <w:r w:rsidR="00E8665F">
        <w:rPr>
          <w:rtl/>
        </w:rPr>
        <w:t>في </w:t>
      </w:r>
      <w:r w:rsidRPr="0094149C">
        <w:rPr>
          <w:rtl/>
        </w:rPr>
        <w:t xml:space="preserve">لاهاي يومي 20 و21 نوفمبر 2024، </w:t>
      </w:r>
      <w:r w:rsidR="00E8665F">
        <w:rPr>
          <w:rtl/>
        </w:rPr>
        <w:t>إلى </w:t>
      </w:r>
      <w:r w:rsidRPr="0094149C">
        <w:rPr>
          <w:rtl/>
        </w:rPr>
        <w:t xml:space="preserve">تعميق المناقشات حول دور التكنولوجيات الكمومية </w:t>
      </w:r>
      <w:r w:rsidR="00E8665F">
        <w:rPr>
          <w:rtl/>
        </w:rPr>
        <w:t>في </w:t>
      </w:r>
      <w:r w:rsidRPr="0094149C">
        <w:rPr>
          <w:rtl/>
        </w:rPr>
        <w:t xml:space="preserve">مواجهة التحديات العالمية، وتشكيل أفرقة عمل فرعية </w:t>
      </w:r>
      <w:proofErr w:type="spellStart"/>
      <w:r w:rsidRPr="0094149C">
        <w:rPr>
          <w:rtl/>
        </w:rPr>
        <w:t>مواضيعية</w:t>
      </w:r>
      <w:proofErr w:type="spellEnd"/>
      <w:r w:rsidRPr="0094149C">
        <w:rPr>
          <w:rtl/>
        </w:rPr>
        <w:t xml:space="preserve"> (يقود الاتحاد مسار الأمن السيبراني فيها).</w:t>
      </w:r>
    </w:p>
    <w:p w14:paraId="6B1C9959" w14:textId="2CF95A0F" w:rsidR="0094149C" w:rsidRPr="0094149C" w:rsidRDefault="0094149C" w:rsidP="00733285">
      <w:pPr>
        <w:pStyle w:val="Headingb"/>
        <w:rPr>
          <w:rtl/>
        </w:rPr>
      </w:pPr>
      <w:proofErr w:type="spellStart"/>
      <w:r w:rsidRPr="0094149C">
        <w:rPr>
          <w:rtl/>
        </w:rPr>
        <w:lastRenderedPageBreak/>
        <w:t>الميتافيرس</w:t>
      </w:r>
      <w:proofErr w:type="spellEnd"/>
    </w:p>
    <w:p w14:paraId="4333D069" w14:textId="711800DE" w:rsidR="0094149C" w:rsidRPr="0094149C" w:rsidRDefault="0094149C" w:rsidP="0094149C">
      <w:pPr>
        <w:rPr>
          <w:rtl/>
        </w:rPr>
      </w:pPr>
      <w:r w:rsidRPr="00395DBE">
        <w:rPr>
          <w:rtl/>
        </w:rPr>
        <w:t xml:space="preserve">اختتم </w:t>
      </w:r>
      <w:hyperlink r:id="rId105" w:anchor="/ar" w:history="1">
        <w:r w:rsidRPr="00395DBE">
          <w:rPr>
            <w:rStyle w:val="Hyperlink"/>
            <w:rFonts w:ascii="Dubai" w:eastAsiaTheme="minorEastAsia" w:hAnsi="Dubai" w:cs="Dubai"/>
            <w:noProof w:val="0"/>
            <w:sz w:val="22"/>
            <w:rtl/>
            <w:lang w:val="en-US" w:eastAsia="zh-CN"/>
          </w:rPr>
          <w:t xml:space="preserve">الفريق المتخصص التابع للاتحاد والمعني </w:t>
        </w:r>
        <w:proofErr w:type="spellStart"/>
        <w:r w:rsidRPr="00395DBE">
          <w:rPr>
            <w:rStyle w:val="Hyperlink"/>
            <w:rFonts w:ascii="Dubai" w:eastAsiaTheme="minorEastAsia" w:hAnsi="Dubai" w:cs="Dubai"/>
            <w:noProof w:val="0"/>
            <w:sz w:val="22"/>
            <w:rtl/>
            <w:lang w:val="en-US" w:eastAsia="zh-CN"/>
          </w:rPr>
          <w:t>بالميتافيرس</w:t>
        </w:r>
        <w:proofErr w:type="spellEnd"/>
        <w:r w:rsidRPr="00395DBE">
          <w:rPr>
            <w:rStyle w:val="Hyperlink"/>
            <w:rFonts w:ascii="Dubai" w:eastAsiaTheme="minorEastAsia" w:hAnsi="Dubai" w:cs="Dubai"/>
            <w:noProof w:val="0"/>
            <w:sz w:val="22"/>
            <w:rtl/>
            <w:lang w:val="en-US" w:eastAsia="zh-CN"/>
          </w:rPr>
          <w:t xml:space="preserve"> (FG-MV)</w:t>
        </w:r>
      </w:hyperlink>
      <w:r w:rsidRPr="00395DBE">
        <w:rPr>
          <w:rtl/>
        </w:rPr>
        <w:t xml:space="preserve"> أعماله </w:t>
      </w:r>
      <w:r w:rsidR="00E8665F" w:rsidRPr="00395DBE">
        <w:rPr>
          <w:rtl/>
        </w:rPr>
        <w:t>في </w:t>
      </w:r>
      <w:r w:rsidRPr="00395DBE">
        <w:rPr>
          <w:rtl/>
        </w:rPr>
        <w:t xml:space="preserve">يونيو 2024 وصدر عنه 52 </w:t>
      </w:r>
      <w:hyperlink r:id="rId106" w:history="1">
        <w:r w:rsidRPr="00395DBE">
          <w:rPr>
            <w:rStyle w:val="Hyperlink"/>
            <w:rFonts w:ascii="Dubai" w:eastAsiaTheme="minorEastAsia" w:hAnsi="Dubai" w:cs="Dubai"/>
            <w:noProof w:val="0"/>
            <w:sz w:val="22"/>
            <w:rtl/>
            <w:lang w:val="en-US" w:eastAsia="zh-CN"/>
          </w:rPr>
          <w:t>ناتجاً</w:t>
        </w:r>
      </w:hyperlink>
      <w:r w:rsidRPr="00395DBE">
        <w:rPr>
          <w:rtl/>
        </w:rPr>
        <w:t xml:space="preserve"> منذ إنشائه، بما </w:t>
      </w:r>
      <w:r w:rsidR="00E8665F" w:rsidRPr="00395DBE">
        <w:rPr>
          <w:rtl/>
        </w:rPr>
        <w:t>في </w:t>
      </w:r>
      <w:r w:rsidRPr="00395DBE">
        <w:rPr>
          <w:rtl/>
        </w:rPr>
        <w:t xml:space="preserve">ذلك تعريف </w:t>
      </w:r>
      <w:proofErr w:type="spellStart"/>
      <w:r w:rsidRPr="00395DBE">
        <w:rPr>
          <w:rtl/>
        </w:rPr>
        <w:t>للميتافيرس</w:t>
      </w:r>
      <w:proofErr w:type="spellEnd"/>
      <w:r w:rsidRPr="00395DBE">
        <w:rPr>
          <w:rtl/>
        </w:rPr>
        <w:t xml:space="preserve"> وخارطة طريق للتقييس. وتناولت النواتج أيضاً الذكاء الاصطناعي التوليدي </w:t>
      </w:r>
      <w:r w:rsidR="00E8665F" w:rsidRPr="00395DBE">
        <w:rPr>
          <w:rtl/>
        </w:rPr>
        <w:t>في </w:t>
      </w:r>
      <w:proofErr w:type="spellStart"/>
      <w:r w:rsidRPr="00395DBE">
        <w:rPr>
          <w:rtl/>
        </w:rPr>
        <w:t>الميتافيرس</w:t>
      </w:r>
      <w:proofErr w:type="spellEnd"/>
      <w:r w:rsidRPr="00395DBE">
        <w:rPr>
          <w:rtl/>
        </w:rPr>
        <w:t xml:space="preserve"> </w:t>
      </w:r>
      <w:proofErr w:type="spellStart"/>
      <w:r w:rsidRPr="00395DBE">
        <w:rPr>
          <w:rtl/>
        </w:rPr>
        <w:t>والسيتيفيرس</w:t>
      </w:r>
      <w:proofErr w:type="spellEnd"/>
      <w:r w:rsidRPr="00395DBE">
        <w:rPr>
          <w:rtl/>
        </w:rPr>
        <w:t xml:space="preserve">، وقابلية التشغيل البيني عبر المنصات، والأمن والثقة، وإمكانية النفاذ، وكفاءة استهلاك الطاقة، وكذلك تطبيقات </w:t>
      </w:r>
      <w:proofErr w:type="spellStart"/>
      <w:r w:rsidRPr="00395DBE">
        <w:rPr>
          <w:rtl/>
        </w:rPr>
        <w:t>الميتافيرس</w:t>
      </w:r>
      <w:proofErr w:type="spellEnd"/>
      <w:r w:rsidRPr="00395DBE">
        <w:rPr>
          <w:rtl/>
        </w:rPr>
        <w:t xml:space="preserve"> للمدن والبيئات الصناعية، وإنترنت الأشياء، والتوائم الرقمية، والقضايا الأخلاقية </w:t>
      </w:r>
      <w:r w:rsidR="00E8665F" w:rsidRPr="00395DBE">
        <w:rPr>
          <w:rtl/>
        </w:rPr>
        <w:t>في </w:t>
      </w:r>
      <w:r w:rsidRPr="00395DBE">
        <w:rPr>
          <w:rtl/>
        </w:rPr>
        <w:t xml:space="preserve">مجال تقييس </w:t>
      </w:r>
      <w:proofErr w:type="spellStart"/>
      <w:r w:rsidRPr="00395DBE">
        <w:rPr>
          <w:rtl/>
        </w:rPr>
        <w:t>الميتافيرس</w:t>
      </w:r>
      <w:proofErr w:type="spellEnd"/>
      <w:r w:rsidRPr="00395DBE">
        <w:rPr>
          <w:rtl/>
        </w:rPr>
        <w:t>، والاعتبارات المتعلقة بالسياسات والتنظيم.</w:t>
      </w:r>
    </w:p>
    <w:p w14:paraId="35CF2755" w14:textId="32C1FB93" w:rsidR="0094149C" w:rsidRPr="0094149C" w:rsidRDefault="0094149C" w:rsidP="0094149C">
      <w:pPr>
        <w:rPr>
          <w:rtl/>
        </w:rPr>
      </w:pPr>
      <w:r w:rsidRPr="0094149C">
        <w:rPr>
          <w:rtl/>
        </w:rPr>
        <w:t xml:space="preserve">وحَفَّز تحدى </w:t>
      </w:r>
      <w:hyperlink r:id="rId107" w:history="1">
        <w:r w:rsidRPr="00F71115">
          <w:rPr>
            <w:rStyle w:val="Hyperlink"/>
            <w:rFonts w:ascii="Dubai" w:eastAsiaTheme="minorEastAsia" w:hAnsi="Dubai" w:cs="Dubai"/>
            <w:noProof w:val="0"/>
            <w:sz w:val="22"/>
            <w:rtl/>
            <w:lang w:val="en-US" w:eastAsia="zh-CN"/>
          </w:rPr>
          <w:t xml:space="preserve">شحذ الأفكار </w:t>
        </w:r>
        <w:r w:rsidR="00E8665F">
          <w:rPr>
            <w:rStyle w:val="Hyperlink"/>
            <w:rFonts w:ascii="Dubai" w:eastAsiaTheme="minorEastAsia" w:hAnsi="Dubai" w:cs="Dubai"/>
            <w:noProof w:val="0"/>
            <w:sz w:val="22"/>
            <w:rtl/>
            <w:lang w:val="en-US" w:eastAsia="zh-CN"/>
          </w:rPr>
          <w:t>في </w:t>
        </w:r>
        <w:r w:rsidRPr="00F71115">
          <w:rPr>
            <w:rStyle w:val="Hyperlink"/>
            <w:rFonts w:ascii="Dubai" w:eastAsiaTheme="minorEastAsia" w:hAnsi="Dubai" w:cs="Dubai"/>
            <w:noProof w:val="0"/>
            <w:sz w:val="22"/>
            <w:rtl/>
            <w:lang w:val="en-US" w:eastAsia="zh-CN"/>
          </w:rPr>
          <w:t xml:space="preserve">مجال </w:t>
        </w:r>
        <w:proofErr w:type="spellStart"/>
        <w:r w:rsidRPr="00F71115">
          <w:rPr>
            <w:rStyle w:val="Hyperlink"/>
            <w:rFonts w:ascii="Dubai" w:eastAsiaTheme="minorEastAsia" w:hAnsi="Dubai" w:cs="Dubai"/>
            <w:noProof w:val="0"/>
            <w:sz w:val="22"/>
            <w:rtl/>
            <w:lang w:val="en-US" w:eastAsia="zh-CN"/>
          </w:rPr>
          <w:t>الميتافيرس</w:t>
        </w:r>
        <w:proofErr w:type="spellEnd"/>
        <w:r w:rsidRPr="00F71115">
          <w:rPr>
            <w:rStyle w:val="Hyperlink"/>
            <w:rFonts w:ascii="Dubai" w:eastAsiaTheme="minorEastAsia" w:hAnsi="Dubai" w:cs="Dubai"/>
            <w:noProof w:val="0"/>
            <w:sz w:val="22"/>
            <w:rtl/>
            <w:lang w:val="en-US" w:eastAsia="zh-CN"/>
          </w:rPr>
          <w:t xml:space="preserve"> لعام 2024 (</w:t>
        </w:r>
        <w:proofErr w:type="spellStart"/>
        <w:r w:rsidRPr="00F71115">
          <w:rPr>
            <w:rStyle w:val="Hyperlink"/>
            <w:rFonts w:ascii="Dubai" w:eastAsiaTheme="minorEastAsia" w:hAnsi="Dubai" w:cs="Dubai"/>
            <w:noProof w:val="0"/>
            <w:sz w:val="22"/>
            <w:rtl/>
            <w:lang w:val="en-US" w:eastAsia="zh-CN"/>
          </w:rPr>
          <w:t>Metaverse</w:t>
        </w:r>
        <w:proofErr w:type="spellEnd"/>
        <w:r w:rsidRPr="00F71115">
          <w:rPr>
            <w:rStyle w:val="Hyperlink"/>
            <w:rFonts w:ascii="Dubai" w:eastAsiaTheme="minorEastAsia" w:hAnsi="Dubai" w:cs="Dubai"/>
            <w:noProof w:val="0"/>
            <w:sz w:val="22"/>
            <w:rtl/>
            <w:lang w:val="en-US" w:eastAsia="zh-CN"/>
          </w:rPr>
          <w:t xml:space="preserve"> </w:t>
        </w:r>
        <w:proofErr w:type="spellStart"/>
        <w:r w:rsidRPr="00F71115">
          <w:rPr>
            <w:rStyle w:val="Hyperlink"/>
            <w:rFonts w:ascii="Dubai" w:eastAsiaTheme="minorEastAsia" w:hAnsi="Dubai" w:cs="Dubai"/>
            <w:noProof w:val="0"/>
            <w:sz w:val="22"/>
            <w:rtl/>
            <w:lang w:val="en-US" w:eastAsia="zh-CN"/>
          </w:rPr>
          <w:t>Think</w:t>
        </w:r>
        <w:proofErr w:type="spellEnd"/>
        <w:r w:rsidRPr="00F71115">
          <w:rPr>
            <w:rStyle w:val="Hyperlink"/>
            <w:rFonts w:ascii="Dubai" w:eastAsiaTheme="minorEastAsia" w:hAnsi="Dubai" w:cs="Dubai"/>
            <w:noProof w:val="0"/>
            <w:sz w:val="22"/>
            <w:rtl/>
            <w:lang w:val="en-US" w:eastAsia="zh-CN"/>
          </w:rPr>
          <w:t>-a-</w:t>
        </w:r>
        <w:proofErr w:type="spellStart"/>
        <w:r w:rsidRPr="00F71115">
          <w:rPr>
            <w:rStyle w:val="Hyperlink"/>
            <w:rFonts w:ascii="Dubai" w:eastAsiaTheme="minorEastAsia" w:hAnsi="Dubai" w:cs="Dubai"/>
            <w:noProof w:val="0"/>
            <w:sz w:val="22"/>
            <w:rtl/>
            <w:lang w:val="en-US" w:eastAsia="zh-CN"/>
          </w:rPr>
          <w:t>Thon</w:t>
        </w:r>
        <w:proofErr w:type="spellEnd"/>
        <w:r w:rsidRPr="00F71115">
          <w:rPr>
            <w:rStyle w:val="Hyperlink"/>
            <w:rFonts w:ascii="Dubai" w:eastAsiaTheme="minorEastAsia" w:hAnsi="Dubai" w:cs="Dubai"/>
            <w:noProof w:val="0"/>
            <w:sz w:val="22"/>
            <w:rtl/>
            <w:lang w:val="en-US" w:eastAsia="zh-CN"/>
          </w:rPr>
          <w:t xml:space="preserve"> 2024)</w:t>
        </w:r>
      </w:hyperlink>
      <w:r w:rsidRPr="0094149C">
        <w:rPr>
          <w:rtl/>
        </w:rPr>
        <w:t xml:space="preserve">، الذي نظمه الاتحاد بالتعاون مع مركز الأمم المتحدة الدولي للحوسبة (UNICC) ومنظمة الأغذية والزراعة للأمم المتحدة (FAO) والوكالة الدولية للطاقة الذرية (IAEA)، الطلاب والخريجين الجدد لتصميم حلول مبتكرة قائمة </w:t>
      </w:r>
      <w:r w:rsidR="00E8665F">
        <w:rPr>
          <w:rtl/>
        </w:rPr>
        <w:t>على </w:t>
      </w:r>
      <w:r w:rsidRPr="0094149C">
        <w:rPr>
          <w:rtl/>
        </w:rPr>
        <w:t xml:space="preserve">التكنولوجيا للمدن والمجتمعات الذكية والمستدامة. وصمم المشاركون عمليات محاكاة افتراضية تتناول التحديات العالمية </w:t>
      </w:r>
      <w:r w:rsidR="00E8665F">
        <w:rPr>
          <w:rtl/>
        </w:rPr>
        <w:t>في </w:t>
      </w:r>
      <w:r w:rsidRPr="0094149C">
        <w:rPr>
          <w:rtl/>
        </w:rPr>
        <w:t xml:space="preserve">التعليم والتأهب للكوارث وحل النزاعات والاستدامة الحضرية، بما يتماشى مع أولويات التنمية العالمية المتفق عليها. وكُرِّمت خلال يوم الأمم المتحدة للعالم الافتراضي الفرق الفائزة التالية: فريق </w:t>
      </w:r>
      <w:proofErr w:type="spellStart"/>
      <w:r w:rsidRPr="0094149C">
        <w:rPr>
          <w:rtl/>
        </w:rPr>
        <w:t>RtVall</w:t>
      </w:r>
      <w:proofErr w:type="spellEnd"/>
      <w:r w:rsidRPr="0094149C">
        <w:rPr>
          <w:rtl/>
        </w:rPr>
        <w:t xml:space="preserve">، الذي ركز </w:t>
      </w:r>
      <w:r w:rsidR="00E8665F">
        <w:rPr>
          <w:rtl/>
        </w:rPr>
        <w:t>على </w:t>
      </w:r>
      <w:r w:rsidRPr="0094149C">
        <w:rPr>
          <w:rtl/>
        </w:rPr>
        <w:t xml:space="preserve">التعليم التكنولوجي للشباب؛ وفريق </w:t>
      </w:r>
      <w:proofErr w:type="spellStart"/>
      <w:r w:rsidRPr="0094149C">
        <w:rPr>
          <w:rtl/>
        </w:rPr>
        <w:t>Hust</w:t>
      </w:r>
      <w:proofErr w:type="spellEnd"/>
      <w:r w:rsidRPr="0094149C">
        <w:rPr>
          <w:rtl/>
        </w:rPr>
        <w:t xml:space="preserve"> </w:t>
      </w:r>
      <w:proofErr w:type="spellStart"/>
      <w:r w:rsidRPr="0094149C">
        <w:rPr>
          <w:rtl/>
        </w:rPr>
        <w:t>Delia</w:t>
      </w:r>
      <w:proofErr w:type="spellEnd"/>
      <w:r w:rsidRPr="0094149C">
        <w:rPr>
          <w:rtl/>
        </w:rPr>
        <w:t xml:space="preserve">، الذي قدم حلولاً افتراضية مبتكرة؛ وفريق </w:t>
      </w:r>
      <w:proofErr w:type="spellStart"/>
      <w:r w:rsidRPr="0094149C">
        <w:rPr>
          <w:rtl/>
        </w:rPr>
        <w:t>HolNetVerse</w:t>
      </w:r>
      <w:proofErr w:type="spellEnd"/>
      <w:r w:rsidRPr="0094149C">
        <w:rPr>
          <w:rtl/>
        </w:rPr>
        <w:t>، الذي عزز التنمية المستدامة من خلال العوالم الافتراضية، تقديراً لمساهماتهم المؤثرة.</w:t>
      </w:r>
    </w:p>
    <w:p w14:paraId="6724C3E4" w14:textId="7E823421" w:rsidR="0094149C" w:rsidRPr="0094149C" w:rsidRDefault="0094149C" w:rsidP="0094149C">
      <w:pPr>
        <w:rPr>
          <w:rtl/>
        </w:rPr>
      </w:pPr>
      <w:r w:rsidRPr="0094149C">
        <w:rPr>
          <w:rtl/>
        </w:rPr>
        <w:t xml:space="preserve">ويدعو </w:t>
      </w:r>
      <w:hyperlink r:id="rId108" w:history="1">
        <w:r w:rsidRPr="00F71115">
          <w:rPr>
            <w:rStyle w:val="Hyperlink"/>
            <w:rFonts w:ascii="Dubai" w:eastAsiaTheme="minorEastAsia" w:hAnsi="Dubai" w:cs="Dubai"/>
            <w:noProof w:val="0"/>
            <w:sz w:val="22"/>
            <w:rtl/>
            <w:lang w:val="en-US" w:eastAsia="zh-CN"/>
          </w:rPr>
          <w:t>تحدي الأمم المتحدة للمدن الافتراضية (</w:t>
        </w:r>
        <w:proofErr w:type="spellStart"/>
        <w:r w:rsidRPr="00F71115">
          <w:rPr>
            <w:rStyle w:val="Hyperlink"/>
            <w:rFonts w:ascii="Dubai" w:eastAsiaTheme="minorEastAsia" w:hAnsi="Dubai" w:cs="Dubai"/>
            <w:noProof w:val="0"/>
            <w:sz w:val="22"/>
            <w:rtl/>
            <w:lang w:val="en-US" w:eastAsia="zh-CN"/>
          </w:rPr>
          <w:t>سيتيفيرس</w:t>
        </w:r>
        <w:proofErr w:type="spellEnd"/>
        <w:r w:rsidRPr="00F71115">
          <w:rPr>
            <w:rStyle w:val="Hyperlink"/>
            <w:rFonts w:ascii="Dubai" w:eastAsiaTheme="minorEastAsia" w:hAnsi="Dubai" w:cs="Dubai"/>
            <w:noProof w:val="0"/>
            <w:sz w:val="22"/>
            <w:rtl/>
            <w:lang w:val="en-US" w:eastAsia="zh-CN"/>
          </w:rPr>
          <w:t>) الأول</w:t>
        </w:r>
      </w:hyperlink>
      <w:r w:rsidRPr="00F71115">
        <w:rPr>
          <w:rtl/>
        </w:rPr>
        <w:t>،</w:t>
      </w:r>
      <w:r w:rsidRPr="0094149C">
        <w:rPr>
          <w:rtl/>
        </w:rPr>
        <w:t xml:space="preserve"> الذي أُعد </w:t>
      </w:r>
      <w:r w:rsidR="00E8665F">
        <w:rPr>
          <w:rtl/>
        </w:rPr>
        <w:t>في </w:t>
      </w:r>
      <w:r w:rsidRPr="0094149C">
        <w:rPr>
          <w:rtl/>
        </w:rPr>
        <w:t xml:space="preserve">عام 2024 وأُطلق </w:t>
      </w:r>
      <w:r w:rsidR="00E8665F">
        <w:rPr>
          <w:rtl/>
        </w:rPr>
        <w:t>في </w:t>
      </w:r>
      <w:r w:rsidRPr="0094149C">
        <w:rPr>
          <w:rtl/>
        </w:rPr>
        <w:t xml:space="preserve">13 فبراير 2025 وشارك </w:t>
      </w:r>
      <w:r w:rsidR="00E8665F">
        <w:rPr>
          <w:rtl/>
        </w:rPr>
        <w:t>في </w:t>
      </w:r>
      <w:r w:rsidRPr="0094149C">
        <w:rPr>
          <w:rtl/>
        </w:rPr>
        <w:t xml:space="preserve">تنظيمه الاتحاد </w:t>
      </w:r>
      <w:r w:rsidR="00E8665F">
        <w:rPr>
          <w:rtl/>
        </w:rPr>
        <w:t>إلى </w:t>
      </w:r>
      <w:r w:rsidRPr="0094149C">
        <w:rPr>
          <w:rtl/>
        </w:rPr>
        <w:t xml:space="preserve">جانب 15 شريكا عالمياً، الطلاب والشركات الناشئة </w:t>
      </w:r>
      <w:r w:rsidR="00E8665F">
        <w:rPr>
          <w:rtl/>
        </w:rPr>
        <w:t>إلى </w:t>
      </w:r>
      <w:r w:rsidRPr="0094149C">
        <w:rPr>
          <w:rtl/>
        </w:rPr>
        <w:t xml:space="preserve">إعادة تصور المستقبل من خلال </w:t>
      </w:r>
      <w:proofErr w:type="spellStart"/>
      <w:r w:rsidRPr="0094149C">
        <w:rPr>
          <w:rtl/>
        </w:rPr>
        <w:t>السيتيفيرس</w:t>
      </w:r>
      <w:proofErr w:type="spellEnd"/>
      <w:r w:rsidRPr="0094149C">
        <w:rPr>
          <w:rtl/>
        </w:rPr>
        <w:t xml:space="preserve"> والبنية التحتية العامة الرقمية. ومع التركيز </w:t>
      </w:r>
      <w:r w:rsidR="00E8665F">
        <w:rPr>
          <w:rtl/>
        </w:rPr>
        <w:t>على </w:t>
      </w:r>
      <w:r w:rsidRPr="0094149C">
        <w:rPr>
          <w:rtl/>
        </w:rPr>
        <w:t xml:space="preserve">النفاذ </w:t>
      </w:r>
      <w:r w:rsidR="00E8665F">
        <w:rPr>
          <w:rtl/>
        </w:rPr>
        <w:t>إلى </w:t>
      </w:r>
      <w:r w:rsidRPr="0094149C">
        <w:rPr>
          <w:rtl/>
        </w:rPr>
        <w:t xml:space="preserve">الخدمات العامة والاستدامة والقدرة </w:t>
      </w:r>
      <w:r w:rsidR="00E8665F">
        <w:rPr>
          <w:rtl/>
        </w:rPr>
        <w:t>على </w:t>
      </w:r>
      <w:r w:rsidRPr="0094149C">
        <w:rPr>
          <w:rtl/>
        </w:rPr>
        <w:t xml:space="preserve">الصمود والسياحة والثقافة الرقمية، سيصمم المشاركون حلول جريئة ومبتكرة لرسم ملامح مدن الغد ودفع التحوُّل الحضري القائم </w:t>
      </w:r>
      <w:r w:rsidR="00E8665F">
        <w:rPr>
          <w:rtl/>
        </w:rPr>
        <w:t>على </w:t>
      </w:r>
      <w:r w:rsidRPr="0094149C">
        <w:rPr>
          <w:rtl/>
        </w:rPr>
        <w:t xml:space="preserve">التكنولوجيا لصالح الجميع </w:t>
      </w:r>
      <w:r w:rsidR="00E8665F">
        <w:rPr>
          <w:rtl/>
        </w:rPr>
        <w:t>إلى </w:t>
      </w:r>
      <w:r w:rsidRPr="0094149C">
        <w:rPr>
          <w:rtl/>
        </w:rPr>
        <w:t>الأمام.</w:t>
      </w:r>
    </w:p>
    <w:p w14:paraId="087BDDC5" w14:textId="5B82C334" w:rsidR="0094149C" w:rsidRPr="0094149C" w:rsidRDefault="0094149C" w:rsidP="0094149C">
      <w:pPr>
        <w:rPr>
          <w:rtl/>
        </w:rPr>
      </w:pPr>
      <w:r w:rsidRPr="0094149C">
        <w:rPr>
          <w:rtl/>
        </w:rPr>
        <w:t xml:space="preserve">ونشر الاتحاد </w:t>
      </w:r>
      <w:r w:rsidR="00E8665F">
        <w:rPr>
          <w:rtl/>
        </w:rPr>
        <w:t>إلى </w:t>
      </w:r>
      <w:r w:rsidRPr="0094149C">
        <w:rPr>
          <w:rtl/>
        </w:rPr>
        <w:t xml:space="preserve">جانب 16 كياناً آخر من كيانات الأمم المتحدة </w:t>
      </w:r>
      <w:r w:rsidR="00E8665F">
        <w:rPr>
          <w:rtl/>
        </w:rPr>
        <w:t>في </w:t>
      </w:r>
      <w:r w:rsidRPr="0094149C">
        <w:rPr>
          <w:rtl/>
        </w:rPr>
        <w:t xml:space="preserve">يونيو 2024 </w:t>
      </w:r>
      <w:hyperlink r:id="rId109" w:anchor="p=1" w:history="1">
        <w:r w:rsidRPr="004D4236">
          <w:rPr>
            <w:rStyle w:val="Hyperlink"/>
            <w:rFonts w:ascii="Dubai" w:eastAsiaTheme="minorEastAsia" w:hAnsi="Dubai" w:cs="Dubai"/>
            <w:noProof w:val="0"/>
            <w:sz w:val="22"/>
            <w:rtl/>
            <w:lang w:val="en-US" w:eastAsia="zh-CN"/>
          </w:rPr>
          <w:t xml:space="preserve">الإحاطة التنفيذية الأولى للأمم المتحدة بشأن إطلاق العنان لإمكانات العوالم الافتراضية </w:t>
        </w:r>
        <w:proofErr w:type="spellStart"/>
        <w:r w:rsidRPr="004D4236">
          <w:rPr>
            <w:rStyle w:val="Hyperlink"/>
            <w:rFonts w:ascii="Dubai" w:eastAsiaTheme="minorEastAsia" w:hAnsi="Dubai" w:cs="Dubai"/>
            <w:noProof w:val="0"/>
            <w:sz w:val="22"/>
            <w:rtl/>
            <w:lang w:val="en-US" w:eastAsia="zh-CN"/>
          </w:rPr>
          <w:t>والميتافيرس</w:t>
        </w:r>
        <w:proofErr w:type="spellEnd"/>
        <w:r w:rsidRPr="004D4236">
          <w:rPr>
            <w:rStyle w:val="Hyperlink"/>
            <w:rFonts w:ascii="Dubai" w:eastAsiaTheme="minorEastAsia" w:hAnsi="Dubai" w:cs="Dubai"/>
            <w:noProof w:val="0"/>
            <w:sz w:val="22"/>
            <w:rtl/>
            <w:lang w:val="en-US" w:eastAsia="zh-CN"/>
          </w:rPr>
          <w:t xml:space="preserve"> من أجل تحقيق أهداف التنمية المستدامة</w:t>
        </w:r>
      </w:hyperlink>
      <w:r w:rsidRPr="0094149C">
        <w:rPr>
          <w:rtl/>
        </w:rPr>
        <w:t xml:space="preserve">. وأكدت الإحاطة </w:t>
      </w:r>
      <w:r w:rsidR="00E8665F">
        <w:rPr>
          <w:rtl/>
        </w:rPr>
        <w:t>على </w:t>
      </w:r>
      <w:r w:rsidRPr="0094149C">
        <w:rPr>
          <w:rtl/>
        </w:rPr>
        <w:t xml:space="preserve">الإمكانات التحويلية الكامنة </w:t>
      </w:r>
      <w:r w:rsidR="00E8665F">
        <w:rPr>
          <w:rtl/>
        </w:rPr>
        <w:t>في </w:t>
      </w:r>
      <w:r w:rsidRPr="0094149C">
        <w:rPr>
          <w:rtl/>
        </w:rPr>
        <w:t xml:space="preserve">العوالم الافتراضية </w:t>
      </w:r>
      <w:proofErr w:type="spellStart"/>
      <w:r w:rsidRPr="0094149C">
        <w:rPr>
          <w:rtl/>
        </w:rPr>
        <w:t>والميتافيرس</w:t>
      </w:r>
      <w:proofErr w:type="spellEnd"/>
      <w:r w:rsidRPr="0094149C">
        <w:rPr>
          <w:rtl/>
        </w:rPr>
        <w:t xml:space="preserve"> الكفيلة بإعادة تشكيل قطاعات مثل التعليم والرعاية الصحية والتخطيط الحضري. وسلطت الإحاطة الضوء أيضاً </w:t>
      </w:r>
      <w:r w:rsidR="00E8665F">
        <w:rPr>
          <w:rtl/>
        </w:rPr>
        <w:t>على </w:t>
      </w:r>
      <w:r w:rsidRPr="0094149C">
        <w:rPr>
          <w:rtl/>
        </w:rPr>
        <w:t>أهمية وضع معايير ومبادئ توجيهية دولية لضمان تسخير هذه التكنولوجيات بشكل مسؤول، بما يتماشى مع أولويات التنمية المتفق عليها، مثل خطة عام 2030.</w:t>
      </w:r>
    </w:p>
    <w:p w14:paraId="12F77D2D" w14:textId="450B3FFF" w:rsidR="0094149C" w:rsidRPr="0094149C" w:rsidRDefault="004D4236" w:rsidP="004D4236">
      <w:pPr>
        <w:pStyle w:val="Heading2"/>
        <w:rPr>
          <w:rtl/>
        </w:rPr>
      </w:pPr>
      <w:bookmarkStart w:id="57" w:name="_Toc198660386"/>
      <w:bookmarkStart w:id="58" w:name="_Toc198905975"/>
      <w:bookmarkStart w:id="59" w:name="_Toc200105031"/>
      <w:r>
        <w:t>5.4</w:t>
      </w:r>
      <w:r>
        <w:tab/>
      </w:r>
      <w:r w:rsidR="0094149C" w:rsidRPr="0094149C">
        <w:rPr>
          <w:rtl/>
        </w:rPr>
        <w:t>توفير البيانات والإحصاءات</w:t>
      </w:r>
      <w:bookmarkEnd w:id="57"/>
      <w:bookmarkEnd w:id="58"/>
      <w:bookmarkEnd w:id="59"/>
    </w:p>
    <w:p w14:paraId="3B89DA13" w14:textId="00195636" w:rsidR="0094149C" w:rsidRPr="0094149C" w:rsidRDefault="0094149C" w:rsidP="0094149C">
      <w:pPr>
        <w:rPr>
          <w:rtl/>
        </w:rPr>
      </w:pPr>
      <w:hyperlink r:id="rId110" w:history="1">
        <w:r w:rsidRPr="004D4236">
          <w:rPr>
            <w:rStyle w:val="Hyperlink"/>
            <w:rFonts w:ascii="Dubai" w:eastAsiaTheme="minorEastAsia" w:hAnsi="Dubai" w:cs="Dubai"/>
            <w:noProof w:val="0"/>
            <w:sz w:val="22"/>
            <w:rtl/>
            <w:lang w:val="en-US" w:eastAsia="zh-CN"/>
          </w:rPr>
          <w:t>يجمع الاتحاد وينشر بيانات حيوية</w:t>
        </w:r>
      </w:hyperlink>
      <w:r w:rsidRPr="0094149C">
        <w:rPr>
          <w:rtl/>
        </w:rPr>
        <w:t xml:space="preserve"> ويجري بحوثاً عالمية المستوى لتتبع وتفسير حالة </w:t>
      </w:r>
      <w:hyperlink r:id="rId111" w:history="1">
        <w:r w:rsidRPr="004D4236">
          <w:rPr>
            <w:rStyle w:val="Hyperlink"/>
            <w:rFonts w:ascii="Dubai" w:eastAsiaTheme="minorEastAsia" w:hAnsi="Dubai" w:cs="Dubai"/>
            <w:noProof w:val="0"/>
            <w:sz w:val="22"/>
            <w:rtl/>
            <w:lang w:val="en-US" w:eastAsia="zh-CN"/>
          </w:rPr>
          <w:t>التوصيلية الشاملة الهادفة</w:t>
        </w:r>
      </w:hyperlink>
      <w:r w:rsidRPr="0094149C">
        <w:rPr>
          <w:rtl/>
        </w:rPr>
        <w:t xml:space="preserve"> والتحوُّل الرقمي المستدام </w:t>
      </w:r>
      <w:r w:rsidR="00E8665F">
        <w:rPr>
          <w:rtl/>
        </w:rPr>
        <w:t>على </w:t>
      </w:r>
      <w:r w:rsidRPr="0094149C">
        <w:rPr>
          <w:rtl/>
        </w:rPr>
        <w:t xml:space="preserve">الصعيد العالمي. ويقدم التقرير الرئيسي للاتحاد المعنون </w:t>
      </w:r>
      <w:r w:rsidR="004D4236">
        <w:rPr>
          <w:rFonts w:hint="cs"/>
          <w:rtl/>
        </w:rPr>
        <w:t>"</w:t>
      </w:r>
      <w:hyperlink r:id="rId112" w:history="1">
        <w:r w:rsidRPr="004D4236">
          <w:rPr>
            <w:rStyle w:val="Hyperlink"/>
            <w:rFonts w:ascii="Dubai" w:eastAsiaTheme="minorEastAsia" w:hAnsi="Dubai" w:cs="Dubai"/>
            <w:noProof w:val="0"/>
            <w:sz w:val="22"/>
            <w:rtl/>
            <w:lang w:val="en-US" w:eastAsia="zh-CN"/>
          </w:rPr>
          <w:t>قياس التنمية الرقمية: حقائق وأرقام</w:t>
        </w:r>
        <w:r w:rsidR="00D5494B">
          <w:rPr>
            <w:rStyle w:val="Hyperlink"/>
            <w:rFonts w:ascii="Dubai" w:eastAsiaTheme="minorEastAsia" w:hAnsi="Dubai" w:cs="Dubai" w:hint="eastAsia"/>
            <w:noProof w:val="0"/>
            <w:sz w:val="22"/>
            <w:rtl/>
            <w:lang w:val="en-US" w:eastAsia="zh-CN" w:bidi="ar-EG"/>
          </w:rPr>
          <w:t> </w:t>
        </w:r>
        <w:r w:rsidRPr="004D4236">
          <w:rPr>
            <w:rStyle w:val="Hyperlink"/>
            <w:rFonts w:ascii="Dubai" w:eastAsiaTheme="minorEastAsia" w:hAnsi="Dubai" w:cs="Dubai"/>
            <w:noProof w:val="0"/>
            <w:sz w:val="22"/>
            <w:rtl/>
            <w:lang w:val="en-US" w:eastAsia="zh-CN"/>
          </w:rPr>
          <w:t>2024</w:t>
        </w:r>
      </w:hyperlink>
      <w:r w:rsidR="004D4236" w:rsidRPr="004D4236">
        <w:rPr>
          <w:rFonts w:hint="cs"/>
          <w:rtl/>
        </w:rPr>
        <w:t>"</w:t>
      </w:r>
      <w:r w:rsidRPr="0094149C">
        <w:rPr>
          <w:rtl/>
        </w:rPr>
        <w:t xml:space="preserve"> لمحة عن أهم مؤشرات تكنولوجيا المعلومات والاتصالات، بما </w:t>
      </w:r>
      <w:r w:rsidR="00E8665F">
        <w:rPr>
          <w:rtl/>
        </w:rPr>
        <w:t>في </w:t>
      </w:r>
      <w:r w:rsidRPr="0094149C">
        <w:rPr>
          <w:rtl/>
        </w:rPr>
        <w:t>ذلك تقديرات العام الحالي.</w:t>
      </w:r>
    </w:p>
    <w:p w14:paraId="327FE39E" w14:textId="77777777" w:rsidR="0094149C" w:rsidRPr="0094149C" w:rsidRDefault="0094149C" w:rsidP="004D4236">
      <w:pPr>
        <w:pStyle w:val="Figure"/>
        <w:bidi/>
        <w:rPr>
          <w:rFonts w:hint="default"/>
          <w:rtl/>
        </w:rPr>
      </w:pPr>
      <w:r w:rsidRPr="0094149C">
        <w:rPr>
          <w:noProof/>
          <w:lang w:bidi="ar-EG"/>
        </w:rPr>
        <w:lastRenderedPageBreak/>
        <w:drawing>
          <wp:inline distT="0" distB="0" distL="0" distR="0" wp14:anchorId="17D736F2" wp14:editId="3663A02E">
            <wp:extent cx="2907247" cy="3619500"/>
            <wp:effectExtent l="0" t="0" r="7620" b="0"/>
            <wp:docPr id="105832789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7894" name="Picture 1" descr="A cover of a book&#10;&#10;AI-generated content may be incorrect."/>
                    <pic:cNvPicPr/>
                  </pic:nvPicPr>
                  <pic:blipFill>
                    <a:blip r:embed="rId113"/>
                    <a:stretch>
                      <a:fillRect/>
                    </a:stretch>
                  </pic:blipFill>
                  <pic:spPr>
                    <a:xfrm>
                      <a:off x="0" y="0"/>
                      <a:ext cx="2943369" cy="3664471"/>
                    </a:xfrm>
                    <a:prstGeom prst="rect">
                      <a:avLst/>
                    </a:prstGeom>
                  </pic:spPr>
                </pic:pic>
              </a:graphicData>
            </a:graphic>
          </wp:inline>
        </w:drawing>
      </w:r>
    </w:p>
    <w:p w14:paraId="6F4C00A2" w14:textId="652F093F" w:rsidR="0094149C" w:rsidRPr="0094149C" w:rsidRDefault="0094149C" w:rsidP="0094149C">
      <w:pPr>
        <w:rPr>
          <w:rtl/>
        </w:rPr>
      </w:pPr>
      <w:r w:rsidRPr="0094149C">
        <w:rPr>
          <w:rtl/>
        </w:rPr>
        <w:t xml:space="preserve">وتضطلع </w:t>
      </w:r>
      <w:hyperlink r:id="rId114" w:history="1">
        <w:r w:rsidRPr="004D4236">
          <w:rPr>
            <w:rStyle w:val="Hyperlink"/>
            <w:rFonts w:ascii="Dubai" w:eastAsiaTheme="minorEastAsia" w:hAnsi="Dubai" w:cs="Dubai"/>
            <w:noProof w:val="0"/>
            <w:sz w:val="22"/>
            <w:rtl/>
            <w:lang w:val="en-US" w:eastAsia="zh-CN"/>
          </w:rPr>
          <w:t>شعبة البيانات والتحليلات الخاصة بتكنولوجيا المعلومات والاتصالات</w:t>
        </w:r>
      </w:hyperlink>
      <w:r w:rsidRPr="0094149C">
        <w:rPr>
          <w:rtl/>
        </w:rPr>
        <w:t xml:space="preserve"> التابعة لإدارة مجتمع المعرفة الرقمي بمكتب تنمية الاتصالات بمسؤولية العمل الإحصائي للاتحاد. وتقود الشعبة الخطة العالمية لإحصاءات تكنولوجيا المعلومات والاتصالات من خلال جمع ونشر المعلومات الحيوية وإجراء البحوث </w:t>
      </w:r>
      <w:r w:rsidR="00E8665F">
        <w:rPr>
          <w:rtl/>
        </w:rPr>
        <w:t>على </w:t>
      </w:r>
      <w:r w:rsidRPr="0094149C">
        <w:rPr>
          <w:rtl/>
        </w:rPr>
        <w:t xml:space="preserve">مستوى عالمي، وهو ما يدعم اتخاذ القرارات القائمة </w:t>
      </w:r>
      <w:r w:rsidR="00E8665F">
        <w:rPr>
          <w:rtl/>
        </w:rPr>
        <w:t>على </w:t>
      </w:r>
      <w:r w:rsidRPr="0094149C">
        <w:rPr>
          <w:rtl/>
        </w:rPr>
        <w:t xml:space="preserve">الأدلة سعياً </w:t>
      </w:r>
      <w:r w:rsidR="00E8665F">
        <w:rPr>
          <w:rtl/>
        </w:rPr>
        <w:t>إلى </w:t>
      </w:r>
      <w:r w:rsidRPr="0094149C">
        <w:rPr>
          <w:rtl/>
        </w:rPr>
        <w:t>تحقيق التوصيلية الشاملة والهادفة والتحوُّل الرقمي المستدام.</w:t>
      </w:r>
    </w:p>
    <w:p w14:paraId="51C137B1" w14:textId="77777777" w:rsidR="0094149C" w:rsidRPr="0094149C" w:rsidRDefault="0094149C" w:rsidP="004D4236">
      <w:pPr>
        <w:pStyle w:val="Headingb"/>
        <w:rPr>
          <w:rtl/>
        </w:rPr>
      </w:pPr>
      <w:r w:rsidRPr="0094149C">
        <w:rPr>
          <w:rtl/>
        </w:rPr>
        <w:t>الأنشطة الرئيسية المتعلقة ببيانات وتحليلات تكنولوجيا المعلومات والاتصالات</w:t>
      </w:r>
    </w:p>
    <w:p w14:paraId="7C82706B" w14:textId="0CFF305D" w:rsidR="0094149C" w:rsidRPr="0094149C" w:rsidRDefault="0094149C" w:rsidP="0094149C">
      <w:pPr>
        <w:rPr>
          <w:rtl/>
        </w:rPr>
      </w:pPr>
      <w:r w:rsidRPr="0094149C">
        <w:rPr>
          <w:rtl/>
        </w:rPr>
        <w:t>يمارس مكتب تنمية الاتصالات (</w:t>
      </w:r>
      <w:r w:rsidRPr="0094149C">
        <w:rPr>
          <w:lang w:bidi="ar-EG"/>
        </w:rPr>
        <w:t>BDT</w:t>
      </w:r>
      <w:r w:rsidRPr="0094149C">
        <w:rPr>
          <w:rtl/>
        </w:rPr>
        <w:t xml:space="preserve">) أنشطته عبر دورة حياة البيانات </w:t>
      </w:r>
      <w:r w:rsidR="00E8665F">
        <w:rPr>
          <w:rtl/>
        </w:rPr>
        <w:t>في </w:t>
      </w:r>
      <w:r w:rsidRPr="0094149C">
        <w:rPr>
          <w:rtl/>
        </w:rPr>
        <w:t>المجالات التالية:</w:t>
      </w:r>
    </w:p>
    <w:p w14:paraId="331FA106" w14:textId="757B1D5A" w:rsidR="0094149C" w:rsidRPr="0076660A" w:rsidRDefault="004D4236" w:rsidP="004D4236">
      <w:pPr>
        <w:pStyle w:val="enumlev1"/>
        <w:rPr>
          <w:spacing w:val="-4"/>
          <w:rtl/>
        </w:rPr>
      </w:pPr>
      <w:r w:rsidRPr="0076660A">
        <w:rPr>
          <w:spacing w:val="-4"/>
        </w:rPr>
        <w:sym w:font="Wingdings 2" w:char="F097"/>
      </w:r>
      <w:r w:rsidRPr="0076660A">
        <w:rPr>
          <w:spacing w:val="-4"/>
        </w:rPr>
        <w:tab/>
      </w:r>
      <w:r w:rsidR="0094149C" w:rsidRPr="0076660A">
        <w:rPr>
          <w:bCs/>
          <w:spacing w:val="-4"/>
          <w:rtl/>
        </w:rPr>
        <w:t xml:space="preserve">المعايير الإحصائية: </w:t>
      </w:r>
      <w:r w:rsidR="0094149C" w:rsidRPr="0076660A">
        <w:rPr>
          <w:spacing w:val="-4"/>
          <w:rtl/>
        </w:rPr>
        <w:t xml:space="preserve">من خلال فريق الخبراء المعني بمؤشرات الاتصالات/تكنولوجيا المعلومات والاتصالات (EGTI) وفريق الخبراء المعني بالمؤشرات الأسرية لتكنولوجيا المعلومات والاتصالات (EGH)، يضع الاتحاد </w:t>
      </w:r>
      <w:hyperlink r:id="rId115" w:history="1">
        <w:r w:rsidR="0094149C" w:rsidRPr="00395DBE">
          <w:rPr>
            <w:rStyle w:val="Hyperlink"/>
            <w:rFonts w:ascii="Dubai" w:eastAsiaTheme="minorEastAsia" w:hAnsi="Dubai" w:cs="Dubai"/>
            <w:noProof w:val="0"/>
            <w:spacing w:val="-4"/>
            <w:sz w:val="22"/>
            <w:rtl/>
            <w:lang w:val="en-US" w:eastAsia="zh-CN"/>
          </w:rPr>
          <w:t>المعايير والمنهجيات الإحصائية</w:t>
        </w:r>
      </w:hyperlink>
      <w:r w:rsidR="0094149C" w:rsidRPr="0076660A">
        <w:rPr>
          <w:spacing w:val="-4"/>
          <w:rtl/>
        </w:rPr>
        <w:t xml:space="preserve"> الدولية لمؤشرات تكنولوجيا المعلومات والاتصالات ويحدثها.</w:t>
      </w:r>
    </w:p>
    <w:p w14:paraId="5F71293C" w14:textId="42DE2F6C" w:rsidR="0094149C" w:rsidRPr="00D22DB2" w:rsidRDefault="004D4236" w:rsidP="004D4236">
      <w:pPr>
        <w:pStyle w:val="enumlev1"/>
        <w:rPr>
          <w:rtl/>
        </w:rPr>
      </w:pPr>
      <w:r w:rsidRPr="00D22DB2">
        <w:sym w:font="Wingdings 2" w:char="F097"/>
      </w:r>
      <w:r w:rsidRPr="00D22DB2">
        <w:tab/>
      </w:r>
      <w:r w:rsidR="0094149C" w:rsidRPr="00D22DB2">
        <w:rPr>
          <w:b/>
          <w:bCs/>
          <w:rtl/>
        </w:rPr>
        <w:t>جمع إحصاءات تكنولوجيا المعلومات والاتصالات وتصنيفها ونشرها</w:t>
      </w:r>
      <w:r w:rsidR="0094149C" w:rsidRPr="008C2CDA">
        <w:rPr>
          <w:b/>
          <w:bCs/>
          <w:rtl/>
        </w:rPr>
        <w:t>:</w:t>
      </w:r>
      <w:r w:rsidR="0094149C" w:rsidRPr="00D22DB2">
        <w:rPr>
          <w:rtl/>
        </w:rPr>
        <w:t xml:space="preserve"> يجمع الاتحاد إحصاءات عن مئات من مؤشرات تكنولوجيا المعلومات والاتصالات، استناداً </w:t>
      </w:r>
      <w:r w:rsidR="00E8665F" w:rsidRPr="00D22DB2">
        <w:rPr>
          <w:rtl/>
        </w:rPr>
        <w:t>إلى </w:t>
      </w:r>
      <w:r w:rsidR="0094149C" w:rsidRPr="00D22DB2">
        <w:rPr>
          <w:rtl/>
        </w:rPr>
        <w:t>البيانات المجمعة من أكثر من 200 اقتصاد، ويحسب تقديرات المجموعات العالمية والإقليمية وال</w:t>
      </w:r>
      <w:r w:rsidR="00EA095C">
        <w:rPr>
          <w:rtl/>
        </w:rPr>
        <w:t>قُطرية</w:t>
      </w:r>
      <w:r w:rsidR="0094149C" w:rsidRPr="00D22DB2">
        <w:rPr>
          <w:rtl/>
        </w:rPr>
        <w:t xml:space="preserve">. وجميع البيانات متاحة مجاناً </w:t>
      </w:r>
      <w:r w:rsidR="00E8665F" w:rsidRPr="00D22DB2">
        <w:rPr>
          <w:rtl/>
        </w:rPr>
        <w:t>في </w:t>
      </w:r>
      <w:hyperlink r:id="rId116" w:history="1">
        <w:r w:rsidR="0094149C" w:rsidRPr="00D22DB2">
          <w:rPr>
            <w:rStyle w:val="Hyperlink"/>
            <w:rFonts w:ascii="Dubai" w:eastAsiaTheme="minorEastAsia" w:hAnsi="Dubai" w:cs="Dubai"/>
            <w:noProof w:val="0"/>
            <w:sz w:val="22"/>
            <w:rtl/>
            <w:lang w:val="en-US" w:eastAsia="zh-CN"/>
          </w:rPr>
          <w:t xml:space="preserve">مركز بيانات الاتحاد </w:t>
        </w:r>
        <w:r w:rsidR="0094149C" w:rsidRPr="00D22DB2">
          <w:rPr>
            <w:rStyle w:val="Hyperlink"/>
            <w:rFonts w:ascii="Dubai" w:eastAsiaTheme="minorEastAsia" w:hAnsi="Dubai" w:cs="Dubai"/>
            <w:noProof w:val="0"/>
            <w:sz w:val="22"/>
            <w:lang w:val="en-US" w:eastAsia="zh-CN"/>
          </w:rPr>
          <w:t>(ITU</w:t>
        </w:r>
        <w:r w:rsidR="00D22DB2">
          <w:rPr>
            <w:rStyle w:val="Hyperlink"/>
            <w:rFonts w:ascii="Dubai" w:eastAsiaTheme="minorEastAsia" w:hAnsi="Dubai" w:cs="Dubai"/>
            <w:noProof w:val="0"/>
            <w:sz w:val="22"/>
            <w:lang w:val="en-US" w:eastAsia="zh-CN"/>
          </w:rPr>
          <w:t> </w:t>
        </w:r>
        <w:proofErr w:type="spellStart"/>
        <w:r w:rsidR="0094149C" w:rsidRPr="00D22DB2">
          <w:rPr>
            <w:rStyle w:val="Hyperlink"/>
            <w:rFonts w:ascii="Dubai" w:eastAsiaTheme="minorEastAsia" w:hAnsi="Dubai" w:cs="Dubai"/>
            <w:noProof w:val="0"/>
            <w:sz w:val="22"/>
            <w:lang w:val="en-US" w:eastAsia="zh-CN"/>
          </w:rPr>
          <w:t>DataHub</w:t>
        </w:r>
        <w:proofErr w:type="spellEnd"/>
        <w:r w:rsidR="0094149C" w:rsidRPr="00D22DB2">
          <w:rPr>
            <w:rStyle w:val="Hyperlink"/>
            <w:rFonts w:ascii="Dubai" w:eastAsiaTheme="minorEastAsia" w:hAnsi="Dubai" w:cs="Dubai"/>
            <w:noProof w:val="0"/>
            <w:sz w:val="22"/>
            <w:lang w:val="en-US" w:eastAsia="zh-CN"/>
          </w:rPr>
          <w:t>)</w:t>
        </w:r>
      </w:hyperlink>
      <w:r w:rsidR="0094149C" w:rsidRPr="00D22DB2">
        <w:rPr>
          <w:rtl/>
        </w:rPr>
        <w:t>.</w:t>
      </w:r>
    </w:p>
    <w:p w14:paraId="1347DCA2" w14:textId="045277B3" w:rsidR="0094149C" w:rsidRPr="0094149C" w:rsidRDefault="004D4236" w:rsidP="004D4236">
      <w:pPr>
        <w:pStyle w:val="enumlev1"/>
        <w:rPr>
          <w:rtl/>
        </w:rPr>
      </w:pPr>
      <w:r w:rsidRPr="004D4236">
        <w:sym w:font="Wingdings 2" w:char="F097"/>
      </w:r>
      <w:r w:rsidRPr="004D4236">
        <w:tab/>
      </w:r>
      <w:r w:rsidR="0094149C" w:rsidRPr="0094149C">
        <w:rPr>
          <w:b/>
          <w:bCs/>
          <w:rtl/>
        </w:rPr>
        <w:t>عل</w:t>
      </w:r>
      <w:r w:rsidR="00395DBE">
        <w:rPr>
          <w:rFonts w:hint="cs"/>
          <w:b/>
          <w:bCs/>
          <w:rtl/>
        </w:rPr>
        <w:t>و</w:t>
      </w:r>
      <w:r w:rsidR="0094149C" w:rsidRPr="0094149C">
        <w:rPr>
          <w:b/>
          <w:bCs/>
          <w:rtl/>
        </w:rPr>
        <w:t>م البيانات وإحصاءات تكنولوجيا المعلومات والاتصالات من الجيل التالي</w:t>
      </w:r>
      <w:r w:rsidR="0094149C" w:rsidRPr="008C2CDA">
        <w:rPr>
          <w:b/>
          <w:bCs/>
          <w:rtl/>
        </w:rPr>
        <w:t>:</w:t>
      </w:r>
      <w:r w:rsidR="0094149C" w:rsidRPr="0094149C">
        <w:rPr>
          <w:rtl/>
        </w:rPr>
        <w:t xml:space="preserve"> تستفيد </w:t>
      </w:r>
      <w:hyperlink r:id="rId117" w:history="1">
        <w:r w:rsidR="0094149C" w:rsidRPr="004366A0">
          <w:rPr>
            <w:rStyle w:val="Hyperlink"/>
            <w:rFonts w:ascii="Dubai" w:eastAsiaTheme="minorEastAsia" w:hAnsi="Dubai" w:cs="Dubai"/>
            <w:noProof w:val="0"/>
            <w:sz w:val="22"/>
            <w:rtl/>
            <w:lang w:val="en-US" w:eastAsia="zh-CN"/>
          </w:rPr>
          <w:t>ممارسة عل</w:t>
        </w:r>
        <w:r w:rsidR="00395DBE">
          <w:rPr>
            <w:rStyle w:val="Hyperlink"/>
            <w:rFonts w:ascii="Dubai" w:eastAsiaTheme="minorEastAsia" w:hAnsi="Dubai" w:cs="Dubai" w:hint="cs"/>
            <w:noProof w:val="0"/>
            <w:sz w:val="22"/>
            <w:rtl/>
            <w:lang w:val="en-US" w:eastAsia="zh-CN"/>
          </w:rPr>
          <w:t>و</w:t>
        </w:r>
        <w:r w:rsidR="0094149C" w:rsidRPr="004366A0">
          <w:rPr>
            <w:rStyle w:val="Hyperlink"/>
            <w:rFonts w:ascii="Dubai" w:eastAsiaTheme="minorEastAsia" w:hAnsi="Dubai" w:cs="Dubai"/>
            <w:noProof w:val="0"/>
            <w:sz w:val="22"/>
            <w:rtl/>
            <w:lang w:val="en-US" w:eastAsia="zh-CN"/>
          </w:rPr>
          <w:t>م البيانات</w:t>
        </w:r>
      </w:hyperlink>
      <w:r w:rsidR="0094149C" w:rsidRPr="0094149C">
        <w:rPr>
          <w:rtl/>
        </w:rPr>
        <w:t xml:space="preserve"> </w:t>
      </w:r>
      <w:r w:rsidR="00E8665F">
        <w:rPr>
          <w:rtl/>
        </w:rPr>
        <w:t>في </w:t>
      </w:r>
      <w:r w:rsidR="0094149C" w:rsidRPr="0094149C">
        <w:rPr>
          <w:rtl/>
        </w:rPr>
        <w:t>مكتب تنمية الاتصالات من البيانات الضخمة لتعزيز دقة إحصاءات تكنولوجيا المعلومات والاتصالات وحسن توقيتها وتناولها التفاصيل الدقيقة</w:t>
      </w:r>
      <w:r w:rsidR="0094149C" w:rsidRPr="00395DBE">
        <w:rPr>
          <w:rtl/>
        </w:rPr>
        <w:t xml:space="preserve">. ويرأس الاتحاد </w:t>
      </w:r>
      <w:hyperlink r:id="rId118" w:history="1">
        <w:r w:rsidR="0094149C" w:rsidRPr="00395DBE">
          <w:rPr>
            <w:rStyle w:val="Hyperlink"/>
            <w:rFonts w:ascii="Dubai" w:eastAsiaTheme="minorEastAsia" w:hAnsi="Dubai" w:cs="Dubai"/>
            <w:noProof w:val="0"/>
            <w:sz w:val="22"/>
            <w:rtl/>
            <w:lang w:val="en-US" w:eastAsia="zh-CN"/>
          </w:rPr>
          <w:t xml:space="preserve">فريق </w:t>
        </w:r>
        <w:r w:rsidR="00395DBE" w:rsidRPr="00395DBE">
          <w:rPr>
            <w:rStyle w:val="Hyperlink"/>
            <w:rFonts w:ascii="Dubai" w:eastAsiaTheme="minorEastAsia" w:hAnsi="Dubai" w:cs="Dubai" w:hint="cs"/>
            <w:noProof w:val="0"/>
            <w:sz w:val="22"/>
            <w:rtl/>
            <w:lang w:val="en-US" w:eastAsia="zh-CN"/>
          </w:rPr>
          <w:t>المهام</w:t>
        </w:r>
        <w:r w:rsidR="0094149C" w:rsidRPr="00395DBE">
          <w:rPr>
            <w:rStyle w:val="Hyperlink"/>
            <w:rFonts w:ascii="Dubai" w:eastAsiaTheme="minorEastAsia" w:hAnsi="Dubai" w:cs="Dubai"/>
            <w:noProof w:val="0"/>
            <w:sz w:val="22"/>
            <w:rtl/>
            <w:lang w:val="en-US" w:eastAsia="zh-CN"/>
          </w:rPr>
          <w:t xml:space="preserve"> المعني ببيانات الهاتف المتنقل</w:t>
        </w:r>
      </w:hyperlink>
      <w:r w:rsidR="0094149C" w:rsidRPr="00395DBE">
        <w:rPr>
          <w:rtl/>
        </w:rPr>
        <w:t xml:space="preserve"> التابع للجنة خبراء </w:t>
      </w:r>
      <w:r w:rsidR="00395DBE" w:rsidRPr="00395DBE">
        <w:rPr>
          <w:rFonts w:hint="cs"/>
          <w:rtl/>
          <w:lang w:bidi="ar-EG"/>
        </w:rPr>
        <w:t xml:space="preserve">الأمم المتحدة </w:t>
      </w:r>
      <w:r w:rsidR="0094149C" w:rsidRPr="00395DBE">
        <w:rPr>
          <w:rtl/>
        </w:rPr>
        <w:t>المعنية بالبيانات الضخمة</w:t>
      </w:r>
      <w:r w:rsidR="00395DBE" w:rsidRPr="00395DBE">
        <w:rPr>
          <w:rFonts w:hint="cs"/>
          <w:rtl/>
        </w:rPr>
        <w:t xml:space="preserve"> وعلوم</w:t>
      </w:r>
      <w:r w:rsidR="00395DBE">
        <w:rPr>
          <w:rFonts w:hint="cs"/>
          <w:rtl/>
        </w:rPr>
        <w:t xml:space="preserve"> البيانات</w:t>
      </w:r>
      <w:r w:rsidR="0094149C" w:rsidRPr="0094149C">
        <w:rPr>
          <w:rtl/>
        </w:rPr>
        <w:t xml:space="preserve">، ويدعم البلدان من خلال مشاريع تجريبية، </w:t>
      </w:r>
      <w:r w:rsidR="00E8665F">
        <w:rPr>
          <w:rtl/>
        </w:rPr>
        <w:t>لا سيما</w:t>
      </w:r>
      <w:r w:rsidR="0094149C" w:rsidRPr="0094149C">
        <w:rPr>
          <w:rtl/>
        </w:rPr>
        <w:t xml:space="preserve"> </w:t>
      </w:r>
      <w:r w:rsidR="00E8665F">
        <w:rPr>
          <w:rtl/>
        </w:rPr>
        <w:t>في </w:t>
      </w:r>
      <w:r w:rsidR="0094149C" w:rsidRPr="0094149C">
        <w:rPr>
          <w:rtl/>
        </w:rPr>
        <w:t>استخدام بيانات الهاتف المتنقل.</w:t>
      </w:r>
    </w:p>
    <w:p w14:paraId="46E7F3AA" w14:textId="1B5200E6" w:rsidR="0094149C" w:rsidRPr="0094149C" w:rsidRDefault="004D4236" w:rsidP="004D4236">
      <w:pPr>
        <w:pStyle w:val="enumlev1"/>
        <w:rPr>
          <w:rtl/>
        </w:rPr>
      </w:pPr>
      <w:r w:rsidRPr="004D4236">
        <w:sym w:font="Wingdings 2" w:char="F097"/>
      </w:r>
      <w:r w:rsidRPr="004D4236">
        <w:tab/>
      </w:r>
      <w:r w:rsidR="0094149C" w:rsidRPr="0094149C">
        <w:rPr>
          <w:b/>
          <w:bCs/>
          <w:rtl/>
        </w:rPr>
        <w:t>التحليل</w:t>
      </w:r>
      <w:r w:rsidR="0094149C" w:rsidRPr="008C2CDA">
        <w:rPr>
          <w:b/>
          <w:bCs/>
          <w:rtl/>
        </w:rPr>
        <w:t>:</w:t>
      </w:r>
      <w:r w:rsidR="0094149C" w:rsidRPr="0094149C">
        <w:rPr>
          <w:rtl/>
        </w:rPr>
        <w:t xml:space="preserve"> من خلال </w:t>
      </w:r>
      <w:hyperlink r:id="rId119" w:history="1">
        <w:r w:rsidR="0094149C" w:rsidRPr="005F3C91">
          <w:rPr>
            <w:rStyle w:val="Hyperlink"/>
            <w:rFonts w:ascii="Dubai" w:eastAsiaTheme="minorEastAsia" w:hAnsi="Dubai" w:cs="Dubai"/>
            <w:noProof w:val="0"/>
            <w:sz w:val="22"/>
            <w:rtl/>
            <w:lang w:val="en-US" w:eastAsia="zh-CN"/>
          </w:rPr>
          <w:t>منشورات</w:t>
        </w:r>
      </w:hyperlink>
      <w:r w:rsidR="0094149C" w:rsidRPr="0094149C">
        <w:rPr>
          <w:rtl/>
        </w:rPr>
        <w:t xml:space="preserve"> مختلفة، بما </w:t>
      </w:r>
      <w:r w:rsidR="00E8665F">
        <w:rPr>
          <w:rtl/>
        </w:rPr>
        <w:t>في </w:t>
      </w:r>
      <w:r w:rsidR="0094149C" w:rsidRPr="0094149C">
        <w:rPr>
          <w:rtl/>
        </w:rPr>
        <w:t>ذلك سلسلة قياس التنمية الرقمية، تُقدَّم تقارير عن حالة التوصيلية العالمية، وتُحلَّل الدوافع والآثار، وتُحَّدد الممارسات والحلول الجيدة.</w:t>
      </w:r>
    </w:p>
    <w:p w14:paraId="50134F89" w14:textId="7D868EF0" w:rsidR="00DC3C1D" w:rsidRDefault="004D4236" w:rsidP="004D4236">
      <w:pPr>
        <w:pStyle w:val="enumlev1"/>
        <w:rPr>
          <w:rtl/>
        </w:rPr>
      </w:pPr>
      <w:r w:rsidRPr="004D4236">
        <w:sym w:font="Wingdings 2" w:char="F097"/>
      </w:r>
      <w:r w:rsidRPr="004D4236">
        <w:tab/>
      </w:r>
      <w:r w:rsidR="0094149C" w:rsidRPr="0094149C">
        <w:rPr>
          <w:b/>
          <w:bCs/>
          <w:rtl/>
        </w:rPr>
        <w:t>بناء القدرات والمساعدة التقنية</w:t>
      </w:r>
      <w:r w:rsidR="0094149C" w:rsidRPr="008C2CDA">
        <w:rPr>
          <w:b/>
          <w:bCs/>
          <w:rtl/>
        </w:rPr>
        <w:t>:</w:t>
      </w:r>
      <w:r w:rsidR="0094149C" w:rsidRPr="0094149C">
        <w:rPr>
          <w:rtl/>
        </w:rPr>
        <w:t xml:space="preserve"> </w:t>
      </w:r>
      <w:hyperlink r:id="rId120" w:history="1">
        <w:r w:rsidR="0094149C" w:rsidRPr="005F3C91">
          <w:rPr>
            <w:rStyle w:val="Hyperlink"/>
            <w:rFonts w:ascii="Dubai" w:eastAsiaTheme="minorEastAsia" w:hAnsi="Dubai" w:cs="Dubai"/>
            <w:noProof w:val="0"/>
            <w:sz w:val="22"/>
            <w:rtl/>
            <w:lang w:val="en-US" w:eastAsia="zh-CN"/>
          </w:rPr>
          <w:t>يدعم</w:t>
        </w:r>
      </w:hyperlink>
      <w:r w:rsidR="0094149C" w:rsidRPr="0094149C">
        <w:rPr>
          <w:rtl/>
        </w:rPr>
        <w:t xml:space="preserve"> مكتب تنمية الاتصالات المجتمع الإحصائي وأصحاب المصلحة الآخرين، بما </w:t>
      </w:r>
      <w:r w:rsidR="00E8665F">
        <w:rPr>
          <w:rtl/>
        </w:rPr>
        <w:t>في </w:t>
      </w:r>
      <w:r w:rsidR="0094149C" w:rsidRPr="0094149C">
        <w:rPr>
          <w:rtl/>
        </w:rPr>
        <w:t>ذلك واضعو السياسات، من خلال إعداد الوثائق التقنية والمواد التدريبية والدورات التدريبية عبر الإنترنت وورش العمل وتقديم المساعدة التقنية.</w:t>
      </w:r>
    </w:p>
    <w:p w14:paraId="6096095D" w14:textId="1F28F390" w:rsidR="0094149C" w:rsidRPr="0094149C" w:rsidRDefault="004D4236" w:rsidP="004D4236">
      <w:pPr>
        <w:pStyle w:val="enumlev1"/>
        <w:rPr>
          <w:rtl/>
        </w:rPr>
      </w:pPr>
      <w:r w:rsidRPr="004D4236">
        <w:lastRenderedPageBreak/>
        <w:sym w:font="Wingdings 2" w:char="F097"/>
      </w:r>
      <w:r w:rsidRPr="004D4236">
        <w:tab/>
      </w:r>
      <w:r w:rsidR="0094149C" w:rsidRPr="0094149C">
        <w:rPr>
          <w:b/>
          <w:bCs/>
          <w:rtl/>
        </w:rPr>
        <w:t>الشراكات والأحداث والتعاون الدولي</w:t>
      </w:r>
      <w:r w:rsidR="0094149C" w:rsidRPr="0045462C">
        <w:rPr>
          <w:b/>
          <w:bCs/>
          <w:rtl/>
        </w:rPr>
        <w:t>:</w:t>
      </w:r>
      <w:r w:rsidR="0094149C" w:rsidRPr="0094149C">
        <w:rPr>
          <w:rtl/>
        </w:rPr>
        <w:t xml:space="preserve"> </w:t>
      </w:r>
      <w:hyperlink r:id="rId121" w:history="1">
        <w:r w:rsidR="0094149C" w:rsidRPr="005F3C91">
          <w:rPr>
            <w:rStyle w:val="Hyperlink"/>
            <w:rFonts w:ascii="Dubai" w:eastAsiaTheme="minorEastAsia" w:hAnsi="Dubai" w:cs="Dubai"/>
            <w:noProof w:val="0"/>
            <w:sz w:val="22"/>
            <w:rtl/>
            <w:lang w:val="en-US" w:eastAsia="zh-CN"/>
          </w:rPr>
          <w:t>يتعاون</w:t>
        </w:r>
      </w:hyperlink>
      <w:r w:rsidR="0094149C" w:rsidRPr="0094149C">
        <w:rPr>
          <w:rtl/>
        </w:rPr>
        <w:t xml:space="preserve"> الاتحاد، من خلال شعبة البيانات والتحليلات الخاصة بتكنولوجيا المعلومات والاتصالات، مع مختلف المنظمات للنهوض بخطة الإحصاءات، والاستفادة من أوجه التآزر والتكامل، وتوسيع نطاق الأنشطة، وتعظيم الأثر المحقق. ويشمل ذلك المشروع المتعدد الجوانب الذي يحمل </w:t>
      </w:r>
      <w:r w:rsidR="0094149C" w:rsidRPr="005F3C91">
        <w:rPr>
          <w:rtl/>
        </w:rPr>
        <w:t>اسم "</w:t>
      </w:r>
      <w:hyperlink r:id="rId122" w:anchor="/ar" w:history="1">
        <w:r w:rsidR="0094149C" w:rsidRPr="005F3C91">
          <w:rPr>
            <w:rStyle w:val="Hyperlink"/>
            <w:rFonts w:ascii="Dubai" w:eastAsiaTheme="minorEastAsia" w:hAnsi="Dubai" w:cs="Dubai"/>
            <w:noProof w:val="0"/>
            <w:sz w:val="22"/>
            <w:rtl/>
            <w:lang w:val="en-US" w:eastAsia="zh-CN"/>
          </w:rPr>
          <w:t>تعزيز التوصيلية الشاملة والهادفة وقياسها</w:t>
        </w:r>
      </w:hyperlink>
      <w:r w:rsidR="0094149C" w:rsidRPr="005F3C91">
        <w:rPr>
          <w:rtl/>
        </w:rPr>
        <w:t xml:space="preserve">". وعلاوةً </w:t>
      </w:r>
      <w:r w:rsidR="00E8665F">
        <w:rPr>
          <w:rtl/>
        </w:rPr>
        <w:t>على </w:t>
      </w:r>
      <w:r w:rsidR="0094149C" w:rsidRPr="0094149C">
        <w:rPr>
          <w:rtl/>
        </w:rPr>
        <w:t xml:space="preserve">ذلك، </w:t>
      </w:r>
      <w:r w:rsidR="0094149C" w:rsidRPr="0094149C">
        <w:rPr>
          <w:rFonts w:hint="cs"/>
          <w:rtl/>
        </w:rPr>
        <w:t xml:space="preserve">يضطلع </w:t>
      </w:r>
      <w:r w:rsidR="0094149C" w:rsidRPr="0094149C">
        <w:rPr>
          <w:rtl/>
        </w:rPr>
        <w:t>الاتحاد</w:t>
      </w:r>
      <w:r w:rsidR="0094149C" w:rsidRPr="0094149C">
        <w:rPr>
          <w:lang w:bidi="ar-EG"/>
        </w:rPr>
        <w:t xml:space="preserve"> </w:t>
      </w:r>
      <w:r w:rsidR="0094149C" w:rsidRPr="0094149C">
        <w:rPr>
          <w:rFonts w:hint="cs"/>
          <w:rtl/>
        </w:rPr>
        <w:t>بالمسؤولية</w:t>
      </w:r>
      <w:r w:rsidR="0094149C" w:rsidRPr="0094149C">
        <w:rPr>
          <w:rtl/>
        </w:rPr>
        <w:t xml:space="preserve"> عن </w:t>
      </w:r>
      <w:hyperlink r:id="rId123" w:anchor="/ar" w:history="1">
        <w:r w:rsidR="0094149C" w:rsidRPr="005F3C91">
          <w:rPr>
            <w:rStyle w:val="Hyperlink"/>
            <w:rFonts w:ascii="Dubai" w:eastAsiaTheme="minorEastAsia" w:hAnsi="Dubai" w:cs="Dubai"/>
            <w:noProof w:val="0"/>
            <w:sz w:val="22"/>
            <w:rtl/>
            <w:lang w:val="en-US" w:eastAsia="zh-CN"/>
          </w:rPr>
          <w:t>الندوة العالمية لمؤشرات الاتصالات/تكنولوجيا المعلومات والاتصالات</w:t>
        </w:r>
      </w:hyperlink>
      <w:r w:rsidR="0094149C" w:rsidRPr="0094149C">
        <w:rPr>
          <w:rtl/>
        </w:rPr>
        <w:t xml:space="preserve"> التي ينظمها الاتحاد، وهي المنتدى العالمي المعني بإحصاءات تكنولوجيا المعلومات والاتصالات. و</w:t>
      </w:r>
      <w:hyperlink r:id="rId124" w:history="1">
        <w:r w:rsidR="0094149C" w:rsidRPr="005F3C91">
          <w:rPr>
            <w:rStyle w:val="Hyperlink"/>
            <w:rFonts w:ascii="Dubai" w:eastAsiaTheme="minorEastAsia" w:hAnsi="Dubai" w:cs="Dubai"/>
            <w:noProof w:val="0"/>
            <w:sz w:val="22"/>
            <w:rtl/>
            <w:lang w:val="en-US" w:eastAsia="zh-CN"/>
          </w:rPr>
          <w:t>الشراكة المعنية بقياس تكنولوجيا المعلومات والاتصالات</w:t>
        </w:r>
      </w:hyperlink>
      <w:r w:rsidR="0094149C" w:rsidRPr="0094149C">
        <w:rPr>
          <w:rtl/>
        </w:rPr>
        <w:t xml:space="preserve"> لأغراض التنمية هي مبادرة دولية متعددة أصحاب المصلحة أُطلقت </w:t>
      </w:r>
      <w:r w:rsidR="00E8665F">
        <w:rPr>
          <w:rtl/>
        </w:rPr>
        <w:t>في </w:t>
      </w:r>
      <w:r w:rsidR="0094149C" w:rsidRPr="0094149C">
        <w:rPr>
          <w:rtl/>
        </w:rPr>
        <w:t xml:space="preserve">عام 2004 من أجل تحسين تيسر وجودة بيانات تكنولوجيا المعلومات والاتصالات ومؤشراتها، خاصة </w:t>
      </w:r>
      <w:r w:rsidR="00E8665F">
        <w:rPr>
          <w:rtl/>
        </w:rPr>
        <w:t>في </w:t>
      </w:r>
      <w:r w:rsidR="0094149C" w:rsidRPr="0094149C">
        <w:rPr>
          <w:rtl/>
        </w:rPr>
        <w:t>البلدان النامية. وهي مبادرة أتت كاستجابة مباشرة لطلب قدمته القمة العالمية لمجتمع المعلومات (WSIS) بشأن إصدار إحصاءات رسمية لرصد مجتمع المعلومات.</w:t>
      </w:r>
    </w:p>
    <w:p w14:paraId="76F21F55" w14:textId="13CBB07F" w:rsidR="0094149C" w:rsidRPr="0094149C" w:rsidRDefault="005F3C91" w:rsidP="005F3C91">
      <w:pPr>
        <w:pStyle w:val="Heading2"/>
        <w:rPr>
          <w:rtl/>
        </w:rPr>
      </w:pPr>
      <w:bookmarkStart w:id="60" w:name="_Toc198660387"/>
      <w:bookmarkStart w:id="61" w:name="_Toc198905976"/>
      <w:bookmarkStart w:id="62" w:name="_Toc200105032"/>
      <w:r>
        <w:rPr>
          <w:lang w:bidi="ar-EG"/>
        </w:rPr>
        <w:t>6.4</w:t>
      </w:r>
      <w:r w:rsidR="0094149C" w:rsidRPr="0094149C">
        <w:rPr>
          <w:rtl/>
        </w:rPr>
        <w:tab/>
        <w:t>تنمية القدرات</w:t>
      </w:r>
      <w:bookmarkEnd w:id="60"/>
      <w:bookmarkEnd w:id="61"/>
      <w:bookmarkEnd w:id="62"/>
    </w:p>
    <w:p w14:paraId="41A8E4F5" w14:textId="4897A496" w:rsidR="0094149C" w:rsidRPr="0094149C" w:rsidRDefault="0094149C" w:rsidP="00AC1016">
      <w:pPr>
        <w:rPr>
          <w:rtl/>
        </w:rPr>
      </w:pPr>
      <w:r w:rsidRPr="0094149C">
        <w:rPr>
          <w:rtl/>
        </w:rPr>
        <w:t xml:space="preserve">تنمية القدرات هي البرنامج الرئيسي </w:t>
      </w:r>
      <w:r w:rsidR="00E8665F">
        <w:rPr>
          <w:rtl/>
        </w:rPr>
        <w:t>في </w:t>
      </w:r>
      <w:r w:rsidRPr="0094149C">
        <w:rPr>
          <w:rtl/>
        </w:rPr>
        <w:t xml:space="preserve">قطاع تنمية الاتصالات بالاتحاد (ITU-D)، ويهدف </w:t>
      </w:r>
      <w:r w:rsidR="00E8665F">
        <w:rPr>
          <w:rtl/>
        </w:rPr>
        <w:t>إلى </w:t>
      </w:r>
      <w:r w:rsidRPr="0094149C">
        <w:rPr>
          <w:rtl/>
        </w:rPr>
        <w:t xml:space="preserve">إعداد مجتمع مؤهل رقمياً حيث يمكن لجميع الأشخاص تحسين سبل عيشهم من خلال المهارات الرقمية والمعرفة التكنولوجية. ويتحقق ذلك من خلال تطوير قدرات المتخصصين </w:t>
      </w:r>
      <w:r w:rsidR="00E8665F">
        <w:rPr>
          <w:rtl/>
        </w:rPr>
        <w:t>في </w:t>
      </w:r>
      <w:r w:rsidRPr="0094149C">
        <w:rPr>
          <w:rtl/>
        </w:rPr>
        <w:t xml:space="preserve">مجال تكنولوجيا المعلومات والاتصالات، والتشجيع </w:t>
      </w:r>
      <w:r w:rsidR="00E8665F">
        <w:rPr>
          <w:rtl/>
        </w:rPr>
        <w:t>على </w:t>
      </w:r>
      <w:r w:rsidRPr="0094149C">
        <w:rPr>
          <w:rtl/>
        </w:rPr>
        <w:t xml:space="preserve">محو الأمية الرقمية وصقل مهارات المواطنين وتطوير موارد المعرفة. وتستمر إحدى آليات تقديم التدريب الرئيسية للاتحاد، والمعروفة حتى عام 2023 باسم </w:t>
      </w:r>
      <w:r w:rsidRPr="00AC1016">
        <w:rPr>
          <w:rtl/>
        </w:rPr>
        <w:t>برنامج مراكز التميز</w:t>
      </w:r>
      <w:r w:rsidRPr="0094149C">
        <w:rPr>
          <w:rtl/>
        </w:rPr>
        <w:t xml:space="preserve">، </w:t>
      </w:r>
      <w:r w:rsidR="00E8665F">
        <w:rPr>
          <w:rtl/>
        </w:rPr>
        <w:t>في </w:t>
      </w:r>
      <w:hyperlink r:id="rId125" w:anchor="/ar" w:history="1">
        <w:r w:rsidRPr="00AC1016">
          <w:rPr>
            <w:rStyle w:val="Hyperlink"/>
            <w:rFonts w:ascii="Dubai" w:eastAsiaTheme="minorEastAsia" w:hAnsi="Dubai" w:cs="Dubai"/>
            <w:noProof w:val="0"/>
            <w:sz w:val="22"/>
            <w:rtl/>
            <w:lang w:val="en-US" w:eastAsia="zh-CN"/>
          </w:rPr>
          <w:t>مراكز التدريب التابعة لأكاديمية الاتحاد</w:t>
        </w:r>
      </w:hyperlink>
      <w:r w:rsidRPr="0094149C">
        <w:rPr>
          <w:rtl/>
        </w:rPr>
        <w:t>.</w:t>
      </w:r>
    </w:p>
    <w:p w14:paraId="07646632" w14:textId="54649B82" w:rsidR="0094149C" w:rsidRPr="0094149C" w:rsidRDefault="0094149C" w:rsidP="0094149C">
      <w:pPr>
        <w:rPr>
          <w:rtl/>
        </w:rPr>
      </w:pPr>
      <w:r w:rsidRPr="0094149C">
        <w:rPr>
          <w:rtl/>
        </w:rPr>
        <w:t xml:space="preserve">وتُنظم الدورات المقدمة عبر الإنترنت من خلال منصة التعلم الإلكتروني للاتحاد، ألا وهي أكاديمية الاتحاد. وتقدم دورات مختلطة ووجها لوجه. والتسجيل متاح عبر الإنترنت من خلال منصة أكاديمية الاتحاد. وقد اختير 14 مركزاً </w:t>
      </w:r>
      <w:r w:rsidR="00E8665F">
        <w:rPr>
          <w:rtl/>
        </w:rPr>
        <w:t>في </w:t>
      </w:r>
      <w:r w:rsidRPr="0094149C">
        <w:rPr>
          <w:rtl/>
        </w:rPr>
        <w:t xml:space="preserve">البداية لبدء العمل </w:t>
      </w:r>
      <w:r w:rsidR="00E8665F">
        <w:rPr>
          <w:rtl/>
        </w:rPr>
        <w:t>في </w:t>
      </w:r>
      <w:r w:rsidRPr="0094149C">
        <w:rPr>
          <w:rtl/>
        </w:rPr>
        <w:t xml:space="preserve">عام 2023، واستمرت </w:t>
      </w:r>
      <w:r w:rsidR="00E8665F">
        <w:rPr>
          <w:rtl/>
        </w:rPr>
        <w:t>في </w:t>
      </w:r>
      <w:r w:rsidRPr="0094149C">
        <w:rPr>
          <w:rtl/>
        </w:rPr>
        <w:t xml:space="preserve">العمل </w:t>
      </w:r>
      <w:r w:rsidR="00E8665F">
        <w:rPr>
          <w:rtl/>
        </w:rPr>
        <w:t>في </w:t>
      </w:r>
      <w:r w:rsidRPr="0094149C">
        <w:rPr>
          <w:rtl/>
        </w:rPr>
        <w:t>عام 2024.</w:t>
      </w:r>
    </w:p>
    <w:p w14:paraId="31B141D0" w14:textId="77317F09" w:rsidR="0094149C" w:rsidRPr="0094149C" w:rsidRDefault="0094149C" w:rsidP="0094149C">
      <w:pPr>
        <w:rPr>
          <w:rtl/>
        </w:rPr>
      </w:pPr>
      <w:r w:rsidRPr="0094149C">
        <w:rPr>
          <w:rtl/>
        </w:rPr>
        <w:t xml:space="preserve">وتعالج أنشطة تنمية القدرات التي يضطلع بها الاتحاد الفجوة </w:t>
      </w:r>
      <w:r w:rsidR="00E8665F">
        <w:rPr>
          <w:rtl/>
        </w:rPr>
        <w:t>في </w:t>
      </w:r>
      <w:r w:rsidRPr="0094149C">
        <w:rPr>
          <w:rtl/>
        </w:rPr>
        <w:t xml:space="preserve">المعارف والمهارات </w:t>
      </w:r>
      <w:r w:rsidR="00E8665F">
        <w:rPr>
          <w:rtl/>
        </w:rPr>
        <w:t>في </w:t>
      </w:r>
      <w:r w:rsidRPr="0094149C">
        <w:rPr>
          <w:rtl/>
        </w:rPr>
        <w:t xml:space="preserve">مختلف المجالات المتصلة بالتكنولوجيا. وتشمل الموضوعات الرئيسية الأمن السيبراني، والنفاذ الرقمي، والأنظمة الإيكولوجية للابتكار، والخدمات والتطبيقات الرقمية، علاوةً </w:t>
      </w:r>
      <w:r w:rsidR="00E8665F">
        <w:rPr>
          <w:rtl/>
        </w:rPr>
        <w:t>على </w:t>
      </w:r>
      <w:r w:rsidRPr="0094149C">
        <w:rPr>
          <w:rtl/>
        </w:rPr>
        <w:t xml:space="preserve">الاتصالات </w:t>
      </w:r>
      <w:r w:rsidR="00E8665F">
        <w:rPr>
          <w:rtl/>
        </w:rPr>
        <w:t>في </w:t>
      </w:r>
      <w:r w:rsidRPr="0094149C">
        <w:rPr>
          <w:rtl/>
        </w:rPr>
        <w:t>حالات الطوارئ، والشبكات والبنية التحتية الرقمية، والسياسات والتنظيم، والإحصاءات، وقضايا تطوير الإنترنت.</w:t>
      </w:r>
    </w:p>
    <w:p w14:paraId="7836A47F" w14:textId="705504CF" w:rsidR="0094149C" w:rsidRPr="0094149C" w:rsidRDefault="0094149C" w:rsidP="0094149C">
      <w:pPr>
        <w:rPr>
          <w:rtl/>
        </w:rPr>
      </w:pPr>
      <w:r w:rsidRPr="0094149C">
        <w:rPr>
          <w:rtl/>
        </w:rPr>
        <w:t xml:space="preserve">وترد </w:t>
      </w:r>
      <w:r w:rsidR="00E8665F">
        <w:rPr>
          <w:rtl/>
        </w:rPr>
        <w:t>في </w:t>
      </w:r>
      <w:r w:rsidRPr="0094149C">
        <w:rPr>
          <w:rtl/>
        </w:rPr>
        <w:t xml:space="preserve">القسم </w:t>
      </w:r>
      <w:r w:rsidR="009C68B9">
        <w:t>2.2</w:t>
      </w:r>
      <w:r w:rsidRPr="0094149C">
        <w:rPr>
          <w:rtl/>
        </w:rPr>
        <w:t xml:space="preserve"> معلومات مفصلة عن عنصر بناء القدرات </w:t>
      </w:r>
      <w:r w:rsidR="00E8665F">
        <w:rPr>
          <w:rtl/>
        </w:rPr>
        <w:t>في </w:t>
      </w:r>
      <w:r w:rsidRPr="0094149C">
        <w:rPr>
          <w:rtl/>
        </w:rPr>
        <w:t xml:space="preserve">سد الفجوة </w:t>
      </w:r>
      <w:proofErr w:type="spellStart"/>
      <w:r w:rsidRPr="0094149C">
        <w:rPr>
          <w:rtl/>
        </w:rPr>
        <w:t>التقييسية</w:t>
      </w:r>
      <w:proofErr w:type="spellEnd"/>
      <w:r w:rsidRPr="0094149C">
        <w:rPr>
          <w:rtl/>
        </w:rPr>
        <w:t xml:space="preserve">، مع توفير المواد التدريبية للمبادرة للنفاذ إليها عند الطلب عبر </w:t>
      </w:r>
      <w:hyperlink r:id="rId126" w:anchor="/ar" w:history="1">
        <w:r w:rsidRPr="007C4AE2">
          <w:rPr>
            <w:rStyle w:val="Hyperlink"/>
            <w:rFonts w:ascii="Dubai" w:eastAsiaTheme="minorEastAsia" w:hAnsi="Dubai" w:cs="Dubai"/>
            <w:noProof w:val="0"/>
            <w:sz w:val="22"/>
            <w:rtl/>
            <w:lang w:val="en-US" w:eastAsia="zh-CN"/>
          </w:rPr>
          <w:t>موارد قطاع تقييس الاتصالات بالاتحاد (</w:t>
        </w:r>
        <w:r w:rsidRPr="007C4AE2">
          <w:rPr>
            <w:rStyle w:val="Hyperlink"/>
            <w:rFonts w:ascii="Dubai" w:eastAsiaTheme="minorEastAsia" w:hAnsi="Dubai" w:cs="Dubai"/>
            <w:noProof w:val="0"/>
            <w:sz w:val="22"/>
            <w:lang w:val="en-US" w:eastAsia="zh-CN" w:bidi="ar-EG"/>
          </w:rPr>
          <w:t>ITU-T</w:t>
        </w:r>
        <w:r w:rsidRPr="007C4AE2">
          <w:rPr>
            <w:rStyle w:val="Hyperlink"/>
            <w:rFonts w:ascii="Dubai" w:eastAsiaTheme="minorEastAsia" w:hAnsi="Dubai" w:cs="Dubai"/>
            <w:noProof w:val="0"/>
            <w:sz w:val="22"/>
            <w:rtl/>
            <w:lang w:val="en-US" w:eastAsia="zh-CN"/>
          </w:rPr>
          <w:t>)</w:t>
        </w:r>
      </w:hyperlink>
      <w:r w:rsidRPr="0094149C">
        <w:rPr>
          <w:rtl/>
        </w:rPr>
        <w:t>، بجميع اللغات الست، متى أمكن ذلك. ويتواصل التعاون بين مكتبي التقييس (</w:t>
      </w:r>
      <w:r w:rsidRPr="0094149C">
        <w:rPr>
          <w:lang w:bidi="ar-EG"/>
        </w:rPr>
        <w:t>TSB</w:t>
      </w:r>
      <w:r w:rsidRPr="0094149C">
        <w:rPr>
          <w:rtl/>
        </w:rPr>
        <w:t>) والتنمية (</w:t>
      </w:r>
      <w:r w:rsidRPr="0094149C">
        <w:rPr>
          <w:lang w:bidi="ar-EG"/>
        </w:rPr>
        <w:t>BDT</w:t>
      </w:r>
      <w:r w:rsidRPr="0094149C">
        <w:rPr>
          <w:rtl/>
        </w:rPr>
        <w:t xml:space="preserve">) والمكاتب الإقليمية التابعة للاتحاد للتوعية وبناء القدرات </w:t>
      </w:r>
      <w:r w:rsidR="00E8665F">
        <w:rPr>
          <w:rtl/>
        </w:rPr>
        <w:t>على </w:t>
      </w:r>
      <w:r w:rsidRPr="0094149C">
        <w:rPr>
          <w:rtl/>
        </w:rPr>
        <w:t>المستوى الإقليمي.</w:t>
      </w:r>
    </w:p>
    <w:p w14:paraId="63519778" w14:textId="6716FD43" w:rsidR="0094149C" w:rsidRPr="0094149C" w:rsidRDefault="0094149C" w:rsidP="0094149C">
      <w:pPr>
        <w:rPr>
          <w:rtl/>
        </w:rPr>
      </w:pPr>
      <w:r w:rsidRPr="0094149C">
        <w:rPr>
          <w:rtl/>
        </w:rPr>
        <w:t xml:space="preserve">ويمكن الاطلاع </w:t>
      </w:r>
      <w:r w:rsidR="00E8665F">
        <w:rPr>
          <w:rtl/>
        </w:rPr>
        <w:t>على </w:t>
      </w:r>
      <w:r w:rsidRPr="0094149C">
        <w:rPr>
          <w:rtl/>
        </w:rPr>
        <w:t xml:space="preserve">مثال آخر للبرامج والمبادرات الجارية لبناء القدرات </w:t>
      </w:r>
      <w:r w:rsidR="00E8665F">
        <w:rPr>
          <w:rtl/>
        </w:rPr>
        <w:t>في </w:t>
      </w:r>
      <w:r w:rsidRPr="0094149C">
        <w:rPr>
          <w:rtl/>
        </w:rPr>
        <w:t xml:space="preserve">القسم </w:t>
      </w:r>
      <w:r w:rsidR="007C4AE2">
        <w:rPr>
          <w:lang w:bidi="ar-EG"/>
        </w:rPr>
        <w:t>2.8.4</w:t>
      </w:r>
      <w:r w:rsidRPr="0094149C">
        <w:rPr>
          <w:rtl/>
        </w:rPr>
        <w:t xml:space="preserve">. </w:t>
      </w:r>
      <w:r w:rsidRPr="0094149C">
        <w:rPr>
          <w:u w:val="single"/>
          <w:rtl/>
        </w:rPr>
        <w:t>(</w:t>
      </w:r>
      <w:hyperlink r:id="rId127" w:anchor="/ar" w:history="1">
        <w:r w:rsidRPr="007C4AE2">
          <w:rPr>
            <w:rStyle w:val="Hyperlink"/>
            <w:rFonts w:ascii="Dubai" w:eastAsiaTheme="minorEastAsia" w:hAnsi="Dubai" w:cs="Dubai"/>
            <w:noProof w:val="0"/>
            <w:sz w:val="22"/>
            <w:rtl/>
            <w:lang w:val="en-US" w:eastAsia="zh-CN"/>
          </w:rPr>
          <w:t>تحالف مهارات الذكاء الاصطناعي</w:t>
        </w:r>
      </w:hyperlink>
      <w:r w:rsidRPr="007C4AE2">
        <w:rPr>
          <w:rtl/>
        </w:rPr>
        <w:t xml:space="preserve">). </w:t>
      </w:r>
      <w:r w:rsidRPr="0094149C">
        <w:rPr>
          <w:rtl/>
        </w:rPr>
        <w:t xml:space="preserve">ويمكن الاطلاع </w:t>
      </w:r>
      <w:r w:rsidR="00E8665F">
        <w:rPr>
          <w:rtl/>
        </w:rPr>
        <w:t>على </w:t>
      </w:r>
      <w:r w:rsidRPr="0094149C">
        <w:rPr>
          <w:rtl/>
        </w:rPr>
        <w:t xml:space="preserve">مثال أخير </w:t>
      </w:r>
      <w:r w:rsidR="00E8665F">
        <w:rPr>
          <w:rtl/>
        </w:rPr>
        <w:t>في </w:t>
      </w:r>
      <w:r w:rsidRPr="0094149C">
        <w:rPr>
          <w:rtl/>
        </w:rPr>
        <w:t xml:space="preserve">القسم </w:t>
      </w:r>
      <w:r w:rsidR="007C4AE2">
        <w:t>5.5</w:t>
      </w:r>
      <w:r w:rsidRPr="0094149C">
        <w:rPr>
          <w:rtl/>
        </w:rPr>
        <w:t>، الذي يبين كيف أن مبادرة غيغا (</w:t>
      </w:r>
      <w:proofErr w:type="spellStart"/>
      <w:r w:rsidRPr="0094149C">
        <w:rPr>
          <w:rtl/>
        </w:rPr>
        <w:t>Giga</w:t>
      </w:r>
      <w:proofErr w:type="spellEnd"/>
      <w:r w:rsidRPr="0094149C">
        <w:rPr>
          <w:rtl/>
        </w:rPr>
        <w:t xml:space="preserve">) لتوصيلية المدارس ترتكز </w:t>
      </w:r>
      <w:r w:rsidR="00E8665F">
        <w:rPr>
          <w:rtl/>
        </w:rPr>
        <w:t>على </w:t>
      </w:r>
      <w:r w:rsidRPr="0094149C">
        <w:rPr>
          <w:rtl/>
        </w:rPr>
        <w:t>برامج تنمية القدرات بالتعاون مع الحكومات وأصحاب المصلحة، وبالاستفادة من منصة أكاديمية الاتحاد.</w:t>
      </w:r>
    </w:p>
    <w:p w14:paraId="4C2CAFD5" w14:textId="6471DD54" w:rsidR="0094149C" w:rsidRPr="0094149C" w:rsidRDefault="001C1B10" w:rsidP="001C1B10">
      <w:pPr>
        <w:pStyle w:val="Heading2"/>
        <w:rPr>
          <w:rtl/>
        </w:rPr>
      </w:pPr>
      <w:bookmarkStart w:id="63" w:name="_Toc198660388"/>
      <w:bookmarkStart w:id="64" w:name="_Toc198905977"/>
      <w:bookmarkStart w:id="65" w:name="_Toc200105033"/>
      <w:r>
        <w:rPr>
          <w:lang w:bidi="ar-EG"/>
        </w:rPr>
        <w:t>7.4</w:t>
      </w:r>
      <w:r w:rsidR="0094149C" w:rsidRPr="0094149C">
        <w:rPr>
          <w:lang w:bidi="ar-EG"/>
        </w:rPr>
        <w:tab/>
      </w:r>
      <w:r w:rsidR="0094149C" w:rsidRPr="0094149C">
        <w:rPr>
          <w:rtl/>
        </w:rPr>
        <w:t>تقديم المساعدة التقنية</w:t>
      </w:r>
      <w:bookmarkEnd w:id="63"/>
      <w:bookmarkEnd w:id="64"/>
      <w:bookmarkEnd w:id="65"/>
    </w:p>
    <w:p w14:paraId="7CBECF7C" w14:textId="27EC170E" w:rsidR="00DC3C1D" w:rsidRDefault="00E8665F" w:rsidP="0094149C">
      <w:pPr>
        <w:rPr>
          <w:rtl/>
        </w:rPr>
      </w:pPr>
      <w:r>
        <w:rPr>
          <w:rtl/>
        </w:rPr>
        <w:t>إلى </w:t>
      </w:r>
      <w:r w:rsidR="0094149C" w:rsidRPr="0094149C">
        <w:rPr>
          <w:rtl/>
        </w:rPr>
        <w:t xml:space="preserve">جانب تقديم الخبرة التقنية الواسعة والتنسيق بوصف الاتحاد وكالة متخصصة تابعة للأمم المتحدة، فهو يعمل كوكالة منفذة لمشاريع التنمية الرقمية الرامية </w:t>
      </w:r>
      <w:r>
        <w:rPr>
          <w:rtl/>
        </w:rPr>
        <w:t>إلى </w:t>
      </w:r>
      <w:r w:rsidR="0094149C" w:rsidRPr="0094149C">
        <w:rPr>
          <w:rtl/>
        </w:rPr>
        <w:t xml:space="preserve">ضمان استفادة الجميع </w:t>
      </w:r>
      <w:r>
        <w:rPr>
          <w:rtl/>
        </w:rPr>
        <w:t>في </w:t>
      </w:r>
      <w:r w:rsidR="0094149C" w:rsidRPr="0094149C">
        <w:rPr>
          <w:rtl/>
        </w:rPr>
        <w:t>كل مكان من التوصيلية.</w:t>
      </w:r>
    </w:p>
    <w:p w14:paraId="69031D8B" w14:textId="728D952D" w:rsidR="00DC3C1D" w:rsidRDefault="0094149C" w:rsidP="0094149C">
      <w:pPr>
        <w:rPr>
          <w:rtl/>
        </w:rPr>
      </w:pPr>
      <w:r w:rsidRPr="0094149C">
        <w:rPr>
          <w:rtl/>
        </w:rPr>
        <w:t xml:space="preserve">ويضطلع قطاع تنمية الاتصالات (ITU-D) بالوظيفة الرئيسية المتمثلة </w:t>
      </w:r>
      <w:r w:rsidR="00E8665F">
        <w:rPr>
          <w:rtl/>
        </w:rPr>
        <w:t>في </w:t>
      </w:r>
      <w:r w:rsidRPr="0094149C">
        <w:rPr>
          <w:rtl/>
        </w:rPr>
        <w:t xml:space="preserve">تنفيذ المشاريع بموجب ترتيبات وضعت مع شركاء </w:t>
      </w:r>
      <w:r w:rsidR="00E8665F">
        <w:rPr>
          <w:rtl/>
        </w:rPr>
        <w:t>في </w:t>
      </w:r>
      <w:r w:rsidRPr="0094149C">
        <w:rPr>
          <w:rtl/>
        </w:rPr>
        <w:t xml:space="preserve">التمويل. وتهدف هذه المشاريع </w:t>
      </w:r>
      <w:r w:rsidR="00E8665F">
        <w:rPr>
          <w:rtl/>
        </w:rPr>
        <w:t>إلى </w:t>
      </w:r>
      <w:r w:rsidRPr="0094149C">
        <w:rPr>
          <w:rtl/>
        </w:rPr>
        <w:t xml:space="preserve">تسهيل وتعزيز تنمية الاتصالات من خلال تقديم أنشطة </w:t>
      </w:r>
      <w:proofErr w:type="gramStart"/>
      <w:r w:rsidRPr="0094149C">
        <w:rPr>
          <w:rtl/>
        </w:rPr>
        <w:t>التعاون</w:t>
      </w:r>
      <w:proofErr w:type="gramEnd"/>
      <w:r w:rsidRPr="0094149C">
        <w:rPr>
          <w:rtl/>
        </w:rPr>
        <w:t xml:space="preserve"> والمساعدة التقنيين وتنظيمها وتنسيقها.</w:t>
      </w:r>
    </w:p>
    <w:p w14:paraId="41FDE425" w14:textId="54612182" w:rsidR="0094149C" w:rsidRPr="0094149C" w:rsidRDefault="0094149C" w:rsidP="0094149C">
      <w:pPr>
        <w:rPr>
          <w:rtl/>
        </w:rPr>
      </w:pPr>
      <w:r w:rsidRPr="0094149C">
        <w:rPr>
          <w:rtl/>
        </w:rPr>
        <w:t xml:space="preserve">وخلال عام 2024، شارك مكتب تنمية الاتصالات (BDT) التابع للاتحاد </w:t>
      </w:r>
      <w:r w:rsidR="00E8665F">
        <w:rPr>
          <w:rtl/>
        </w:rPr>
        <w:t>في </w:t>
      </w:r>
      <w:r w:rsidRPr="0094149C">
        <w:rPr>
          <w:rtl/>
        </w:rPr>
        <w:t xml:space="preserve">105 مشاريع بقيمة 91,8 مليون فرنك سويسري، بما </w:t>
      </w:r>
      <w:r w:rsidR="00E8665F">
        <w:rPr>
          <w:rtl/>
        </w:rPr>
        <w:t>في </w:t>
      </w:r>
      <w:r w:rsidRPr="0094149C">
        <w:rPr>
          <w:rtl/>
        </w:rPr>
        <w:t xml:space="preserve">ذلك المشاريع الممولة </w:t>
      </w:r>
      <w:r w:rsidR="00E8665F">
        <w:rPr>
          <w:rtl/>
        </w:rPr>
        <w:t>في </w:t>
      </w:r>
      <w:r w:rsidRPr="0094149C">
        <w:rPr>
          <w:rtl/>
        </w:rPr>
        <w:t>عام 2024 خلال الأعوام الماضية، والتي لم تُنفَّذ بعد. ويعرض الشكل 1 التوزيع العام لهذه الحافظة بحسب المنطقة مع لمحة عامة عن (1) الأموال التي حشدها الاتحاد لدعم تنفيذ هذه المشاريع، (2) التمويل الأولي الذي خصصه الاتحاد من صندوق تنمية تكنولوجيا المعلومات والاتصالات (ICT-DF).</w:t>
      </w:r>
    </w:p>
    <w:p w14:paraId="4426475E" w14:textId="77777777" w:rsidR="0094149C" w:rsidRPr="0094149C" w:rsidRDefault="0094149C" w:rsidP="001C1B10">
      <w:pPr>
        <w:pStyle w:val="Figuretitle"/>
        <w:rPr>
          <w:rtl/>
        </w:rPr>
      </w:pPr>
      <w:r w:rsidRPr="0094149C">
        <w:rPr>
          <w:rtl/>
        </w:rPr>
        <w:lastRenderedPageBreak/>
        <w:t>الشكل 1 – لمحة عامة عن مشاريع الاتحاد الجاري تنفيذها، بحسب المنطقة (الأرقام بآلاف الفرنكات السويسرية)</w:t>
      </w:r>
    </w:p>
    <w:p w14:paraId="0F086B08" w14:textId="6FBDD6B4" w:rsidR="0045462C" w:rsidRDefault="0045462C" w:rsidP="0045462C">
      <w:pPr>
        <w:pStyle w:val="Figure"/>
        <w:bidi/>
        <w:rPr>
          <w:rFonts w:hint="default"/>
        </w:rPr>
      </w:pPr>
      <w:r>
        <w:rPr>
          <w:rFonts w:hint="default"/>
          <w:noProof/>
        </w:rPr>
        <w:drawing>
          <wp:inline distT="0" distB="0" distL="0" distR="0" wp14:anchorId="45F27C25" wp14:editId="60E29A38">
            <wp:extent cx="5040000" cy="2282400"/>
            <wp:effectExtent l="0" t="0" r="8255" b="3810"/>
            <wp:docPr id="161371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0000" cy="2282400"/>
                    </a:xfrm>
                    <a:prstGeom prst="rect">
                      <a:avLst/>
                    </a:prstGeom>
                    <a:noFill/>
                  </pic:spPr>
                </pic:pic>
              </a:graphicData>
            </a:graphic>
          </wp:inline>
        </w:drawing>
      </w:r>
    </w:p>
    <w:p w14:paraId="63E194A7" w14:textId="3AFCCB1A" w:rsidR="0094149C" w:rsidRPr="0094149C" w:rsidRDefault="0094149C" w:rsidP="0045462C">
      <w:pPr>
        <w:pStyle w:val="Figurelegend"/>
        <w:rPr>
          <w:rtl/>
        </w:rPr>
      </w:pPr>
      <w:r w:rsidRPr="0094149C">
        <w:rPr>
          <w:rtl/>
        </w:rPr>
        <w:tab/>
        <w:t xml:space="preserve">(*) مشاريع متعددة المناطق تعود بالنفع </w:t>
      </w:r>
      <w:r w:rsidR="00E8665F">
        <w:rPr>
          <w:rtl/>
        </w:rPr>
        <w:t>على </w:t>
      </w:r>
      <w:r w:rsidRPr="0094149C">
        <w:rPr>
          <w:rtl/>
        </w:rPr>
        <w:t>جميع المناطق</w:t>
      </w:r>
    </w:p>
    <w:p w14:paraId="6010C1CD" w14:textId="4A80697B" w:rsidR="0094149C" w:rsidRPr="0094149C" w:rsidRDefault="0094149C" w:rsidP="00D70925">
      <w:pPr>
        <w:spacing w:before="360"/>
        <w:rPr>
          <w:rtl/>
        </w:rPr>
      </w:pPr>
      <w:r w:rsidRPr="0094149C">
        <w:rPr>
          <w:rtl/>
        </w:rPr>
        <w:t>و</w:t>
      </w:r>
      <w:r w:rsidR="00E8665F">
        <w:rPr>
          <w:rtl/>
        </w:rPr>
        <w:t>في </w:t>
      </w:r>
      <w:r w:rsidRPr="0094149C">
        <w:rPr>
          <w:rtl/>
        </w:rPr>
        <w:t>عام 2024، وقَّع مكتب تنمية الاتصالات اتفاقات بشأن 37 مشروعاً جديداً بقيمة 28,6 مليون فرنك سويسري. وتمثل هذه الأرقام أ</w:t>
      </w:r>
      <w:r w:rsidR="00E8665F">
        <w:rPr>
          <w:rtl/>
        </w:rPr>
        <w:t>على </w:t>
      </w:r>
      <w:r w:rsidRPr="0094149C">
        <w:rPr>
          <w:rtl/>
        </w:rPr>
        <w:t xml:space="preserve">مستوى للأموال المجمعة </w:t>
      </w:r>
      <w:r w:rsidR="00E8665F">
        <w:rPr>
          <w:rtl/>
        </w:rPr>
        <w:t>في </w:t>
      </w:r>
      <w:r w:rsidRPr="0094149C">
        <w:rPr>
          <w:rtl/>
        </w:rPr>
        <w:t>المشاريع خلال السنوات العشر الماضية، ما يؤكد الاتجاه الإيجابي لتعبئة أموال من خارج الميزانية لدعم مشاريع تنمية الاتصالات (انظر الشكل 2).</w:t>
      </w:r>
    </w:p>
    <w:p w14:paraId="7DE7CE54" w14:textId="610CB59C" w:rsidR="0094149C" w:rsidRPr="0094149C" w:rsidRDefault="0094149C" w:rsidP="0094149C">
      <w:pPr>
        <w:rPr>
          <w:rtl/>
        </w:rPr>
      </w:pPr>
      <w:r w:rsidRPr="0094149C">
        <w:rPr>
          <w:rtl/>
        </w:rPr>
        <w:t xml:space="preserve">وهذه المشاريع الجديدة ذات طبيعة متعددة المناطق وإقليمية ووطنية، وتغطي النطاق الكامل لأولويات قطاع تنمية الاتصالات المحددة </w:t>
      </w:r>
      <w:r w:rsidR="00E8665F">
        <w:rPr>
          <w:rtl/>
        </w:rPr>
        <w:t>في </w:t>
      </w:r>
      <w:r w:rsidRPr="0094149C">
        <w:rPr>
          <w:rtl/>
        </w:rPr>
        <w:t xml:space="preserve">خطة عمل كيغالي (KAP) المعتمدة </w:t>
      </w:r>
      <w:r w:rsidR="00E8665F">
        <w:rPr>
          <w:rtl/>
        </w:rPr>
        <w:t>في </w:t>
      </w:r>
      <w:r w:rsidRPr="0094149C">
        <w:rPr>
          <w:rtl/>
        </w:rPr>
        <w:t xml:space="preserve">المؤتمر العالمي لتنمية الاتصالات (WTDC). وفيما يتعلق بمصادر التمويل، تأتي نسبة 92 </w:t>
      </w:r>
      <w:r w:rsidR="00E8665F">
        <w:rPr>
          <w:rtl/>
        </w:rPr>
        <w:t>في </w:t>
      </w:r>
      <w:proofErr w:type="gramStart"/>
      <w:r w:rsidRPr="0094149C">
        <w:rPr>
          <w:rtl/>
        </w:rPr>
        <w:t>المائة</w:t>
      </w:r>
      <w:proofErr w:type="gramEnd"/>
      <w:r w:rsidRPr="0094149C">
        <w:rPr>
          <w:rtl/>
        </w:rPr>
        <w:t xml:space="preserve"> من الأموال المخصصة للمشاريع الجديدة من أموال خارجة عن الميزانية تحشد من أطراف ثالثة، </w:t>
      </w:r>
      <w:r w:rsidR="00E8665F">
        <w:rPr>
          <w:rtl/>
        </w:rPr>
        <w:t>في </w:t>
      </w:r>
      <w:r w:rsidRPr="0094149C">
        <w:rPr>
          <w:rtl/>
        </w:rPr>
        <w:t>حين تنتج نسبة ال</w:t>
      </w:r>
      <w:r w:rsidR="00D70925">
        <w:rPr>
          <w:rFonts w:hint="cs"/>
          <w:rtl/>
          <w:lang w:bidi="ar-EG"/>
        </w:rPr>
        <w:t>ـ</w:t>
      </w:r>
      <w:r w:rsidRPr="0094149C">
        <w:rPr>
          <w:rtl/>
        </w:rPr>
        <w:t xml:space="preserve">ـ8 </w:t>
      </w:r>
      <w:r w:rsidR="00E8665F">
        <w:rPr>
          <w:rtl/>
        </w:rPr>
        <w:t>في </w:t>
      </w:r>
      <w:proofErr w:type="gramStart"/>
      <w:r w:rsidRPr="0094149C">
        <w:rPr>
          <w:rtl/>
        </w:rPr>
        <w:t>المائة</w:t>
      </w:r>
      <w:proofErr w:type="gramEnd"/>
      <w:r w:rsidRPr="0094149C">
        <w:rPr>
          <w:rtl/>
        </w:rPr>
        <w:t xml:space="preserve"> المتبقية من تخصيص تمويل أولي من الاتحاد.</w:t>
      </w:r>
    </w:p>
    <w:p w14:paraId="40E36C32" w14:textId="63DBE5FC" w:rsidR="0094149C" w:rsidRPr="0094149C" w:rsidRDefault="00E61287" w:rsidP="00E61287">
      <w:pPr>
        <w:pStyle w:val="Figure"/>
        <w:bidi/>
        <w:rPr>
          <w:rFonts w:hint="default"/>
          <w:rtl/>
        </w:rPr>
      </w:pPr>
      <w:r>
        <w:rPr>
          <w:rFonts w:hint="default"/>
          <w:noProof/>
        </w:rPr>
        <w:drawing>
          <wp:inline distT="0" distB="0" distL="0" distR="0" wp14:anchorId="4D5C3209" wp14:editId="1D4D5D91">
            <wp:extent cx="4680000" cy="2520000"/>
            <wp:effectExtent l="0" t="0" r="6350" b="0"/>
            <wp:docPr id="193723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pic:spPr>
                </pic:pic>
              </a:graphicData>
            </a:graphic>
          </wp:inline>
        </w:drawing>
      </w:r>
    </w:p>
    <w:p w14:paraId="6FBA816B" w14:textId="020EDD03" w:rsidR="0094149C" w:rsidRPr="0094149C" w:rsidRDefault="0094149C" w:rsidP="00D70925">
      <w:pPr>
        <w:spacing w:before="360"/>
        <w:rPr>
          <w:rtl/>
        </w:rPr>
      </w:pPr>
      <w:r w:rsidRPr="0094149C">
        <w:rPr>
          <w:rtl/>
        </w:rPr>
        <w:t>و</w:t>
      </w:r>
      <w:r w:rsidR="00E8665F">
        <w:rPr>
          <w:rtl/>
        </w:rPr>
        <w:t>في </w:t>
      </w:r>
      <w:r w:rsidRPr="0094149C">
        <w:rPr>
          <w:rtl/>
        </w:rPr>
        <w:t>عام 2024، واصل الاتحاد الدولي للاتصالات (</w:t>
      </w:r>
      <w:r w:rsidRPr="0094149C">
        <w:rPr>
          <w:lang w:bidi="ar-EG"/>
        </w:rPr>
        <w:t>ITU</w:t>
      </w:r>
      <w:r w:rsidRPr="0094149C">
        <w:rPr>
          <w:rtl/>
        </w:rPr>
        <w:t xml:space="preserve">) أيضاً توطيد ممارسات إدارة المشاريع </w:t>
      </w:r>
      <w:r w:rsidR="00E8665F">
        <w:rPr>
          <w:rtl/>
        </w:rPr>
        <w:t>في </w:t>
      </w:r>
      <w:r w:rsidRPr="0094149C">
        <w:rPr>
          <w:rtl/>
        </w:rPr>
        <w:t xml:space="preserve">جميع مشاريع الاتحاد. وشمل ذلك تعزيز تقديم التقارير </w:t>
      </w:r>
      <w:r w:rsidR="00E8665F">
        <w:rPr>
          <w:rtl/>
        </w:rPr>
        <w:t>إلى </w:t>
      </w:r>
      <w:r w:rsidRPr="0094149C">
        <w:rPr>
          <w:rtl/>
        </w:rPr>
        <w:t>الشركاء، ومواصلة عمل مجلس المشاريع، وتعزيز وظيفة رصد المشاريع.</w:t>
      </w:r>
    </w:p>
    <w:p w14:paraId="6103DC1B" w14:textId="3E9B6B91" w:rsidR="0094149C" w:rsidRPr="00E636B6" w:rsidRDefault="0094149C" w:rsidP="0094149C">
      <w:pPr>
        <w:rPr>
          <w:spacing w:val="-4"/>
          <w:rtl/>
        </w:rPr>
      </w:pPr>
      <w:r w:rsidRPr="00E636B6">
        <w:rPr>
          <w:spacing w:val="-4"/>
          <w:rtl/>
        </w:rPr>
        <w:t xml:space="preserve">ويمكن الاطلاع </w:t>
      </w:r>
      <w:r w:rsidR="00E8665F">
        <w:rPr>
          <w:spacing w:val="-4"/>
          <w:rtl/>
        </w:rPr>
        <w:t>على </w:t>
      </w:r>
      <w:r w:rsidRPr="00E636B6">
        <w:rPr>
          <w:spacing w:val="-4"/>
          <w:rtl/>
        </w:rPr>
        <w:t xml:space="preserve">مزيد من التفاصيل والبيانات </w:t>
      </w:r>
      <w:r w:rsidR="00E8665F">
        <w:rPr>
          <w:spacing w:val="-4"/>
          <w:rtl/>
        </w:rPr>
        <w:t>في </w:t>
      </w:r>
      <w:hyperlink r:id="rId130" w:anchor="/ar" w:history="1">
        <w:r w:rsidRPr="00E636B6">
          <w:rPr>
            <w:rStyle w:val="Hyperlink"/>
            <w:rFonts w:ascii="Dubai" w:eastAsiaTheme="minorEastAsia" w:hAnsi="Dubai" w:cs="Dubai"/>
            <w:noProof w:val="0"/>
            <w:spacing w:val="-4"/>
            <w:sz w:val="22"/>
            <w:rtl/>
            <w:lang w:val="en-US" w:eastAsia="zh-CN"/>
          </w:rPr>
          <w:t>بوابة مشاريع قطاع تنمية الاتصالات بالاتحاد (</w:t>
        </w:r>
        <w:r w:rsidRPr="00E636B6">
          <w:rPr>
            <w:rStyle w:val="Hyperlink"/>
            <w:rFonts w:ascii="Dubai" w:eastAsiaTheme="minorEastAsia" w:hAnsi="Dubai" w:cs="Dubai"/>
            <w:noProof w:val="0"/>
            <w:spacing w:val="-4"/>
            <w:sz w:val="22"/>
            <w:lang w:val="en-US" w:eastAsia="zh-CN" w:bidi="ar-EG"/>
          </w:rPr>
          <w:t>ITU-D</w:t>
        </w:r>
        <w:r w:rsidRPr="00E636B6">
          <w:rPr>
            <w:rStyle w:val="Hyperlink"/>
            <w:rFonts w:ascii="Dubai" w:eastAsiaTheme="minorEastAsia" w:hAnsi="Dubai" w:cs="Dubai"/>
            <w:noProof w:val="0"/>
            <w:spacing w:val="-4"/>
            <w:sz w:val="22"/>
            <w:rtl/>
            <w:lang w:val="en-US" w:eastAsia="zh-CN"/>
          </w:rPr>
          <w:t>)</w:t>
        </w:r>
      </w:hyperlink>
      <w:r w:rsidRPr="00E636B6">
        <w:rPr>
          <w:spacing w:val="-4"/>
          <w:rtl/>
        </w:rPr>
        <w:t xml:space="preserve"> و</w:t>
      </w:r>
      <w:hyperlink r:id="rId131" w:history="1">
        <w:r w:rsidRPr="00E636B6">
          <w:rPr>
            <w:rStyle w:val="Hyperlink"/>
            <w:rFonts w:ascii="Dubai" w:eastAsiaTheme="minorEastAsia" w:hAnsi="Dubai" w:cs="Dubai"/>
            <w:noProof w:val="0"/>
            <w:spacing w:val="-4"/>
            <w:sz w:val="22"/>
            <w:rtl/>
            <w:lang w:val="en-US" w:eastAsia="zh-CN"/>
          </w:rPr>
          <w:t>لوحة المعلومات الجديدة لأعضاء الاتحاد بشأن حالة المشاريع</w:t>
        </w:r>
      </w:hyperlink>
      <w:r w:rsidRPr="00E636B6">
        <w:rPr>
          <w:spacing w:val="-4"/>
          <w:rtl/>
        </w:rPr>
        <w:t xml:space="preserve"> (النفاذ مقصور </w:t>
      </w:r>
      <w:r w:rsidR="00E8665F">
        <w:rPr>
          <w:spacing w:val="-4"/>
          <w:rtl/>
        </w:rPr>
        <w:t>على </w:t>
      </w:r>
      <w:r w:rsidRPr="00E636B6">
        <w:rPr>
          <w:spacing w:val="-4"/>
          <w:rtl/>
        </w:rPr>
        <w:t>مستعملي خدمة تبادل معلومات الاتصالات (TIES)).</w:t>
      </w:r>
    </w:p>
    <w:p w14:paraId="59C5473F" w14:textId="32914108" w:rsidR="00DC3C1D" w:rsidRDefault="00813F6B" w:rsidP="00E636B6">
      <w:pPr>
        <w:pStyle w:val="Heading2"/>
        <w:rPr>
          <w:rtl/>
        </w:rPr>
      </w:pPr>
      <w:bookmarkStart w:id="66" w:name="_Toc198660389"/>
      <w:bookmarkStart w:id="67" w:name="_Toc198905978"/>
      <w:bookmarkStart w:id="68" w:name="_Toc200105034"/>
      <w:r>
        <w:lastRenderedPageBreak/>
        <w:t>8.4</w:t>
      </w:r>
      <w:r w:rsidR="0094149C" w:rsidRPr="0094149C">
        <w:rPr>
          <w:rtl/>
        </w:rPr>
        <w:tab/>
        <w:t>تنظيم المنصات</w:t>
      </w:r>
      <w:bookmarkEnd w:id="66"/>
      <w:bookmarkEnd w:id="67"/>
      <w:bookmarkEnd w:id="68"/>
    </w:p>
    <w:p w14:paraId="1F5DF514" w14:textId="08F8D2FE" w:rsidR="0094149C" w:rsidRPr="0094149C" w:rsidRDefault="00813F6B" w:rsidP="00813F6B">
      <w:pPr>
        <w:pStyle w:val="Heading3"/>
        <w:rPr>
          <w:rtl/>
        </w:rPr>
      </w:pPr>
      <w:bookmarkStart w:id="69" w:name="_Toc198660390"/>
      <w:bookmarkStart w:id="70" w:name="_Toc198905979"/>
      <w:bookmarkStart w:id="71" w:name="_Toc200105035"/>
      <w:r>
        <w:t>1.8.4</w:t>
      </w:r>
      <w:r w:rsidR="0094149C" w:rsidRPr="0094149C">
        <w:rPr>
          <w:rtl/>
        </w:rPr>
        <w:tab/>
        <w:t>عملية منتدى القمة العالمية لمجتمع المعلومات (WSIS)</w:t>
      </w:r>
      <w:bookmarkEnd w:id="69"/>
      <w:bookmarkEnd w:id="70"/>
      <w:bookmarkEnd w:id="71"/>
    </w:p>
    <w:p w14:paraId="728FBAEF" w14:textId="21E68368" w:rsidR="0094149C" w:rsidRPr="0094149C" w:rsidRDefault="00E8665F" w:rsidP="00813F6B">
      <w:pPr>
        <w:rPr>
          <w:rtl/>
        </w:rPr>
      </w:pPr>
      <w:r>
        <w:rPr>
          <w:rtl/>
        </w:rPr>
        <w:t>في </w:t>
      </w:r>
      <w:r w:rsidR="0094149C" w:rsidRPr="0094149C">
        <w:rPr>
          <w:rtl/>
        </w:rPr>
        <w:t xml:space="preserve">عام 2024، ظل الاتحاد يؤدي دوراً أساسياً </w:t>
      </w:r>
      <w:r>
        <w:rPr>
          <w:rtl/>
        </w:rPr>
        <w:t>في </w:t>
      </w:r>
      <w:r w:rsidR="0094149C" w:rsidRPr="0094149C">
        <w:rPr>
          <w:rtl/>
        </w:rPr>
        <w:t>تعزيز نتائج القمة العالمية لمجتمع المعلومات (WSIS) وتوطيد أواصر التعاون الرقمي المستمر فيما بعد، ومواءمتها مع مختلف عمليات الأمم المتحدة وأنشطتها، مثل منتدى شراكة المجلس الاقتصادي والاجتماعي (ECOSOC)، وبيجين</w:t>
      </w:r>
      <w:r w:rsidR="0087403B">
        <w:rPr>
          <w:rFonts w:hint="cs"/>
          <w:rtl/>
          <w:lang w:bidi="ar-EG"/>
        </w:rPr>
        <w:t>+</w:t>
      </w:r>
      <w:r w:rsidR="0094149C" w:rsidRPr="0094149C">
        <w:rPr>
          <w:lang w:bidi="ar-EG"/>
        </w:rPr>
        <w:t>30</w:t>
      </w:r>
      <w:r w:rsidR="0094149C" w:rsidRPr="0094149C">
        <w:rPr>
          <w:rtl/>
        </w:rPr>
        <w:t xml:space="preserve">، ولجنة وضع المرأة (CSW)، والمنتدى السياسي الرفيع المستوى، وقمة المستقبل وميثاق المستقبل والتعاهد الرقمي العالمي اللذين كانا ثمرة لها. وعمل الاتحاد أيضاً </w:t>
      </w:r>
      <w:r>
        <w:rPr>
          <w:rtl/>
        </w:rPr>
        <w:t>على </w:t>
      </w:r>
      <w:r w:rsidR="0094149C" w:rsidRPr="0094149C">
        <w:rPr>
          <w:rtl/>
        </w:rPr>
        <w:t>المستوى الإقليمي، بالتعاون مع اللجان الإقليمية للأمم المتحدة ومكاتب الاتحاد الإقليمية وأصحاب المصلحة الآخرين لضمان تكامل المنظورات الإقليمية.</w:t>
      </w:r>
    </w:p>
    <w:p w14:paraId="0F034549" w14:textId="5BC98634" w:rsidR="0094149C" w:rsidRPr="0094149C" w:rsidRDefault="0094149C" w:rsidP="0094149C">
      <w:pPr>
        <w:rPr>
          <w:rtl/>
        </w:rPr>
      </w:pPr>
      <w:r w:rsidRPr="0094149C">
        <w:rPr>
          <w:rtl/>
        </w:rPr>
        <w:t xml:space="preserve">ويتمثل أحد الجوانب الرئيسية لعمل الاتحاد </w:t>
      </w:r>
      <w:r w:rsidR="00E8665F">
        <w:rPr>
          <w:rtl/>
        </w:rPr>
        <w:t>في </w:t>
      </w:r>
      <w:r w:rsidRPr="0094149C">
        <w:rPr>
          <w:rtl/>
        </w:rPr>
        <w:t xml:space="preserve">عام 2024 </w:t>
      </w:r>
      <w:r w:rsidR="00E8665F">
        <w:rPr>
          <w:rtl/>
        </w:rPr>
        <w:t>في </w:t>
      </w:r>
      <w:r w:rsidRPr="0094149C">
        <w:rPr>
          <w:rtl/>
        </w:rPr>
        <w:t xml:space="preserve">مواصلة تنفيذ خطوط عمل القمة العالمية لمجتمع المعلومات (WSIS)، التي تعتبر ركيزة أساسية </w:t>
      </w:r>
      <w:r w:rsidR="00E8665F">
        <w:rPr>
          <w:rtl/>
        </w:rPr>
        <w:t>في </w:t>
      </w:r>
      <w:r w:rsidRPr="0094149C">
        <w:rPr>
          <w:rtl/>
        </w:rPr>
        <w:t xml:space="preserve">دفع عجلة التنمية الاجتماعية والاقتصادية العالمية. وتتناول خطوط العمل هذه مجموعة واسعة من القضايا، من بناء اقتصادات رقمية محورها الإنسان </w:t>
      </w:r>
      <w:r w:rsidR="00E8665F">
        <w:rPr>
          <w:rtl/>
        </w:rPr>
        <w:t>إلى </w:t>
      </w:r>
      <w:r w:rsidRPr="0094149C">
        <w:rPr>
          <w:rtl/>
        </w:rPr>
        <w:t xml:space="preserve">الأمن السيبراني، وتهيئة بيئة تمكينية، وتعزيز استخدام التكنولوجيا لأغراض الصحة والتعليم والاستدامة البيئية. ومن خلال مواءمة خطوط عمل القمة العالمية لمجتمع المعلومات مع أولويات التنمية الشاملة، ضمن الاتحاد أن تساعد عملية القمة العالمية </w:t>
      </w:r>
      <w:r w:rsidR="00E8665F">
        <w:rPr>
          <w:rtl/>
        </w:rPr>
        <w:t>على </w:t>
      </w:r>
      <w:r w:rsidRPr="0094149C">
        <w:rPr>
          <w:rtl/>
        </w:rPr>
        <w:t>النهوض بالتنمية المستدامة عالمياً.</w:t>
      </w:r>
    </w:p>
    <w:p w14:paraId="0B85A8B6" w14:textId="77777777" w:rsidR="0094149C" w:rsidRPr="00DD2889" w:rsidRDefault="0094149C" w:rsidP="00DD2889">
      <w:pPr>
        <w:pStyle w:val="Headingb"/>
        <w:rPr>
          <w:rtl/>
        </w:rPr>
      </w:pPr>
      <w:r w:rsidRPr="0094149C">
        <w:rPr>
          <w:rtl/>
        </w:rPr>
        <w:t>إنجازات القمة العالمية لمجتمع المعلومات ومعالمها المرحلية</w:t>
      </w:r>
    </w:p>
    <w:p w14:paraId="21A60185" w14:textId="1C97FE8D" w:rsidR="0094149C" w:rsidRPr="0094149C" w:rsidRDefault="0094149C" w:rsidP="0094149C">
      <w:pPr>
        <w:rPr>
          <w:rtl/>
        </w:rPr>
      </w:pPr>
      <w:r w:rsidRPr="0094149C">
        <w:rPr>
          <w:rtl/>
        </w:rPr>
        <w:t xml:space="preserve">بلغت عملية القمة العالمية لمجتمع المعلومات عدة معالم مرحلية بارزة </w:t>
      </w:r>
      <w:r w:rsidR="00E8665F">
        <w:rPr>
          <w:rtl/>
        </w:rPr>
        <w:t>في </w:t>
      </w:r>
      <w:r w:rsidRPr="0094149C">
        <w:rPr>
          <w:rtl/>
        </w:rPr>
        <w:t xml:space="preserve">عام 2024، وهو آخر عام كامل قبل الاستعراض الشامل للقمة العالمية لمجتمع المعلومات بعد مُضِي 20 عاماً </w:t>
      </w:r>
      <w:r w:rsidR="00E8665F">
        <w:rPr>
          <w:rtl/>
        </w:rPr>
        <w:t>على </w:t>
      </w:r>
      <w:r w:rsidRPr="0094149C">
        <w:rPr>
          <w:rtl/>
        </w:rPr>
        <w:t>انعقادها (WSIS+20).</w:t>
      </w:r>
    </w:p>
    <w:p w14:paraId="78951604" w14:textId="3BF4D95D" w:rsidR="0094149C" w:rsidRPr="0094149C" w:rsidRDefault="0094149C" w:rsidP="0094149C">
      <w:pPr>
        <w:rPr>
          <w:rtl/>
        </w:rPr>
      </w:pPr>
      <w:r w:rsidRPr="0094149C">
        <w:rPr>
          <w:b/>
          <w:bCs/>
          <w:rtl/>
        </w:rPr>
        <w:t>التحضير لحدث استعراض نتائج القمة WSIS+20</w:t>
      </w:r>
      <w:r w:rsidRPr="0094149C">
        <w:rPr>
          <w:rtl/>
        </w:rPr>
        <w:t xml:space="preserve">: شهد العام تعزيز نهج أصحاب المصلحة المتعددين، مما ساهم </w:t>
      </w:r>
      <w:r w:rsidR="00E8665F">
        <w:rPr>
          <w:rtl/>
        </w:rPr>
        <w:t>في </w:t>
      </w:r>
      <w:r w:rsidRPr="0094149C">
        <w:rPr>
          <w:rtl/>
        </w:rPr>
        <w:t>تحقيق أهداف القمة العالمية لمجتمع المعلومات (</w:t>
      </w:r>
      <w:r w:rsidRPr="0094149C">
        <w:rPr>
          <w:lang w:bidi="ar-EG"/>
        </w:rPr>
        <w:t>WSIS</w:t>
      </w:r>
      <w:r w:rsidRPr="0094149C">
        <w:rPr>
          <w:rtl/>
        </w:rPr>
        <w:t xml:space="preserve">) المتمثلة </w:t>
      </w:r>
      <w:r w:rsidR="00E8665F">
        <w:rPr>
          <w:rtl/>
        </w:rPr>
        <w:t>في </w:t>
      </w:r>
      <w:r w:rsidRPr="0094149C">
        <w:rPr>
          <w:rtl/>
        </w:rPr>
        <w:t>النهوض بتكنولوجيا المعلومات والاتصالات</w:t>
      </w:r>
      <w:r w:rsidR="00B76494">
        <w:rPr>
          <w:rFonts w:hint="cs"/>
          <w:rtl/>
        </w:rPr>
        <w:t> </w:t>
      </w:r>
      <w:r w:rsidRPr="0094149C">
        <w:rPr>
          <w:rtl/>
        </w:rPr>
        <w:t xml:space="preserve">(ICT) من أجل التنمية. وتظل عملية القمة العالمية ركيزة أساسية من ركائز الحوار العالمي بشأن تكنولوجيا المعلومات والاتصالات والتنمية، مع استمرار التركيز </w:t>
      </w:r>
      <w:r w:rsidR="00E8665F">
        <w:rPr>
          <w:rtl/>
        </w:rPr>
        <w:t>على </w:t>
      </w:r>
      <w:r w:rsidRPr="0094149C">
        <w:rPr>
          <w:rtl/>
        </w:rPr>
        <w:t xml:space="preserve">التعاون الواسع النطاق بين أصحاب المصلحة المتعددين. وسلط الاتحاد، جنباً </w:t>
      </w:r>
      <w:r w:rsidR="00E8665F">
        <w:rPr>
          <w:rtl/>
        </w:rPr>
        <w:t>إلى </w:t>
      </w:r>
      <w:r w:rsidRPr="0094149C">
        <w:rPr>
          <w:rtl/>
        </w:rPr>
        <w:t xml:space="preserve">جنب مع وكالات الأمم المتحدة الأخرى التي تيسر خطوط عمل القمة العالمية لمجتمع المعلومات، الضوء </w:t>
      </w:r>
      <w:r w:rsidR="00E8665F">
        <w:rPr>
          <w:rtl/>
        </w:rPr>
        <w:t>على </w:t>
      </w:r>
      <w:r w:rsidRPr="0094149C">
        <w:rPr>
          <w:rtl/>
        </w:rPr>
        <w:t xml:space="preserve">المعالم المرحلية الرئيسية والتحديات والاتجاهات الناشئة التي يمكن أن ترسم ملامح التعاون الرقمي بعد عام 2025 </w:t>
      </w:r>
      <w:r w:rsidR="00E8665F">
        <w:rPr>
          <w:rtl/>
        </w:rPr>
        <w:t>في </w:t>
      </w:r>
      <w:r w:rsidRPr="0094149C">
        <w:rPr>
          <w:rtl/>
        </w:rPr>
        <w:t xml:space="preserve">كل </w:t>
      </w:r>
      <w:hyperlink r:id="rId132" w:history="1">
        <w:r w:rsidRPr="00D70925">
          <w:rPr>
            <w:rtl/>
          </w:rPr>
          <w:t xml:space="preserve">خط من </w:t>
        </w:r>
        <w:r w:rsidRPr="00DD2889">
          <w:rPr>
            <w:rStyle w:val="Hyperlink"/>
            <w:rFonts w:ascii="Dubai" w:eastAsiaTheme="minorEastAsia" w:hAnsi="Dubai" w:cs="Dubai"/>
            <w:noProof w:val="0"/>
            <w:sz w:val="22"/>
            <w:rtl/>
            <w:lang w:val="en-US" w:eastAsia="zh-CN"/>
          </w:rPr>
          <w:t>خطوط عمل القمة العالمية لمجتمع المعلومات</w:t>
        </w:r>
      </w:hyperlink>
      <w:r w:rsidRPr="0094149C">
        <w:rPr>
          <w:rtl/>
        </w:rPr>
        <w:t>.</w:t>
      </w:r>
    </w:p>
    <w:p w14:paraId="0A7A9B55" w14:textId="77777777" w:rsidR="0094149C" w:rsidRPr="00DD2889" w:rsidRDefault="0094149C" w:rsidP="00DD2889">
      <w:pPr>
        <w:pStyle w:val="Headingb"/>
        <w:rPr>
          <w:rtl/>
        </w:rPr>
      </w:pPr>
      <w:r w:rsidRPr="0094149C">
        <w:rPr>
          <w:rtl/>
        </w:rPr>
        <w:t>العملية التحضيرية المشتركة</w:t>
      </w:r>
    </w:p>
    <w:p w14:paraId="1CA5B35E" w14:textId="3FCAE985" w:rsidR="0094149C" w:rsidRPr="00173115" w:rsidRDefault="0094149C" w:rsidP="0094149C">
      <w:pPr>
        <w:rPr>
          <w:spacing w:val="-2"/>
          <w:rtl/>
        </w:rPr>
      </w:pPr>
      <w:r w:rsidRPr="00173115">
        <w:rPr>
          <w:spacing w:val="-2"/>
          <w:rtl/>
        </w:rPr>
        <w:t xml:space="preserve">استهل الاتحاد </w:t>
      </w:r>
      <w:hyperlink r:id="rId133" w:history="1">
        <w:r w:rsidRPr="00173115">
          <w:rPr>
            <w:rStyle w:val="Hyperlink"/>
            <w:rFonts w:ascii="Dubai" w:eastAsiaTheme="minorEastAsia" w:hAnsi="Dubai" w:cs="Dubai"/>
            <w:noProof w:val="0"/>
            <w:spacing w:val="-2"/>
            <w:sz w:val="22"/>
            <w:rtl/>
            <w:lang w:val="en-US" w:eastAsia="zh-CN"/>
          </w:rPr>
          <w:t xml:space="preserve">العملية التحضيرية المشتركة للقمة العالمية لمجتمع المعلومات بعد مُضِي 20 عاماً </w:t>
        </w:r>
        <w:r w:rsidR="00E8665F" w:rsidRPr="00173115">
          <w:rPr>
            <w:rStyle w:val="Hyperlink"/>
            <w:rFonts w:ascii="Dubai" w:eastAsiaTheme="minorEastAsia" w:hAnsi="Dubai" w:cs="Dubai"/>
            <w:noProof w:val="0"/>
            <w:spacing w:val="-2"/>
            <w:sz w:val="22"/>
            <w:rtl/>
            <w:lang w:val="en-US" w:eastAsia="zh-CN"/>
          </w:rPr>
          <w:t>على </w:t>
        </w:r>
        <w:r w:rsidRPr="00173115">
          <w:rPr>
            <w:rStyle w:val="Hyperlink"/>
            <w:rFonts w:ascii="Dubai" w:eastAsiaTheme="minorEastAsia" w:hAnsi="Dubai" w:cs="Dubai"/>
            <w:noProof w:val="0"/>
            <w:spacing w:val="-2"/>
            <w:sz w:val="22"/>
            <w:rtl/>
            <w:lang w:val="en-US" w:eastAsia="zh-CN"/>
          </w:rPr>
          <w:t>انعقادها</w:t>
        </w:r>
        <w:r w:rsidR="00EA065E" w:rsidRPr="00173115">
          <w:rPr>
            <w:rStyle w:val="Hyperlink"/>
            <w:rFonts w:ascii="Dubai" w:eastAsiaTheme="minorEastAsia" w:hAnsi="Dubai" w:cs="Dubai" w:hint="cs"/>
            <w:noProof w:val="0"/>
            <w:spacing w:val="-2"/>
            <w:sz w:val="22"/>
            <w:rtl/>
            <w:lang w:val="en-US" w:eastAsia="zh-CN"/>
          </w:rPr>
          <w:t> </w:t>
        </w:r>
        <w:r w:rsidRPr="00173115">
          <w:rPr>
            <w:rStyle w:val="Hyperlink"/>
            <w:rFonts w:ascii="Dubai" w:eastAsiaTheme="minorEastAsia" w:hAnsi="Dubai" w:cs="Dubai"/>
            <w:noProof w:val="0"/>
            <w:spacing w:val="-2"/>
            <w:sz w:val="22"/>
            <w:rtl/>
            <w:lang w:val="en-US" w:eastAsia="zh-CN"/>
          </w:rPr>
          <w:t>(WSIS+20)</w:t>
        </w:r>
      </w:hyperlink>
      <w:r w:rsidRPr="00173115">
        <w:rPr>
          <w:spacing w:val="-2"/>
          <w:rtl/>
        </w:rPr>
        <w:t xml:space="preserve"> بالتعاون مع شركاء رئيسيين من الأمم المتحدة، مثل إدارة الشؤون الاقتصادية والاجتماعية بالأمم المتحدة (UNDESA) ومنظمة الأمم المتحدة للتربية والعلم والثقافة (اليونسكو) </w:t>
      </w:r>
      <w:r w:rsidR="004D6933">
        <w:rPr>
          <w:rFonts w:hint="cs"/>
          <w:spacing w:val="-2"/>
          <w:rtl/>
        </w:rPr>
        <w:t>و</w:t>
      </w:r>
      <w:r w:rsidRPr="00173115">
        <w:rPr>
          <w:spacing w:val="-2"/>
          <w:rtl/>
        </w:rPr>
        <w:t>مؤتمر الأمم المتحدة للتجارة والتنمية (</w:t>
      </w:r>
      <w:proofErr w:type="spellStart"/>
      <w:r w:rsidRPr="00173115">
        <w:rPr>
          <w:spacing w:val="-2"/>
          <w:rtl/>
        </w:rPr>
        <w:t>الأونكتاد</w:t>
      </w:r>
      <w:proofErr w:type="spellEnd"/>
      <w:r w:rsidRPr="00173115">
        <w:rPr>
          <w:spacing w:val="-2"/>
          <w:rtl/>
        </w:rPr>
        <w:t xml:space="preserve">) </w:t>
      </w:r>
      <w:r w:rsidR="004D6933">
        <w:rPr>
          <w:rFonts w:hint="cs"/>
          <w:spacing w:val="-2"/>
          <w:rtl/>
        </w:rPr>
        <w:t>(</w:t>
      </w:r>
      <w:r w:rsidR="004D6933" w:rsidRPr="00173115">
        <w:rPr>
          <w:spacing w:val="-2"/>
          <w:rtl/>
        </w:rPr>
        <w:t>مركز تسخير العلم والتكنولوجيا لأغراض التنمية (CSTD)</w:t>
      </w:r>
      <w:r w:rsidR="004D6933">
        <w:rPr>
          <w:rFonts w:hint="cs"/>
          <w:spacing w:val="-2"/>
          <w:rtl/>
        </w:rPr>
        <w:t xml:space="preserve">) </w:t>
      </w:r>
      <w:r w:rsidRPr="00173115">
        <w:rPr>
          <w:spacing w:val="-2"/>
          <w:rtl/>
        </w:rPr>
        <w:t xml:space="preserve">وبرنامج الأمم المتحدة الإنمائي (UNDP). وكانت هذه المبادرة حاسمة </w:t>
      </w:r>
      <w:r w:rsidR="00E8665F" w:rsidRPr="00173115">
        <w:rPr>
          <w:spacing w:val="-2"/>
          <w:rtl/>
        </w:rPr>
        <w:t>في </w:t>
      </w:r>
      <w:r w:rsidRPr="00173115">
        <w:rPr>
          <w:spacing w:val="-2"/>
          <w:rtl/>
        </w:rPr>
        <w:t xml:space="preserve">التحضير لاستعراض القمة العالمية WSIS+20، وضمان مشاركة جميع أصحاب المصلحة المعنيين </w:t>
      </w:r>
      <w:r w:rsidR="00E8665F" w:rsidRPr="00173115">
        <w:rPr>
          <w:spacing w:val="-2"/>
          <w:rtl/>
        </w:rPr>
        <w:t>في </w:t>
      </w:r>
      <w:r w:rsidRPr="00173115">
        <w:rPr>
          <w:spacing w:val="-2"/>
          <w:rtl/>
        </w:rPr>
        <w:t xml:space="preserve">الاستعراض الجاري لنتائجها. وقد وُضع جدول زمني للأحداث الرئيسية البارزة وأُتيح الاطلاع عليه. واتخذت الأمينة العام للاتحاد خطوة رئيسية لتعزيز الاتصالات وتدفق المعلومات بين الدبلوماسيين </w:t>
      </w:r>
      <w:r w:rsidR="00E8665F" w:rsidRPr="00173115">
        <w:rPr>
          <w:spacing w:val="-2"/>
          <w:rtl/>
        </w:rPr>
        <w:t>في </w:t>
      </w:r>
      <w:r w:rsidRPr="00173115">
        <w:rPr>
          <w:spacing w:val="-2"/>
          <w:rtl/>
        </w:rPr>
        <w:t>نيويورك وجنيف.</w:t>
      </w:r>
    </w:p>
    <w:p w14:paraId="1BDEEC6D" w14:textId="27C50E74" w:rsidR="0094149C" w:rsidRPr="00DD2889" w:rsidRDefault="0094149C" w:rsidP="00DD2889">
      <w:pPr>
        <w:pStyle w:val="Headingb"/>
        <w:rPr>
          <w:rtl/>
        </w:rPr>
      </w:pPr>
      <w:r w:rsidRPr="0094149C">
        <w:rPr>
          <w:rtl/>
        </w:rPr>
        <w:t xml:space="preserve">دعوة </w:t>
      </w:r>
      <w:r w:rsidR="00E8665F">
        <w:rPr>
          <w:rtl/>
        </w:rPr>
        <w:t>إلى </w:t>
      </w:r>
      <w:r w:rsidRPr="0094149C">
        <w:rPr>
          <w:rtl/>
        </w:rPr>
        <w:t>المساهمة</w:t>
      </w:r>
    </w:p>
    <w:p w14:paraId="5220CBD1" w14:textId="7BDECFF3" w:rsidR="0094149C" w:rsidRPr="0094149C" w:rsidRDefault="0094149C" w:rsidP="0094149C">
      <w:pPr>
        <w:rPr>
          <w:rtl/>
        </w:rPr>
      </w:pPr>
      <w:r w:rsidRPr="0094149C">
        <w:rPr>
          <w:rtl/>
        </w:rPr>
        <w:t>أطلق فريق العمل التابع لمجلس الاتحاد المعني بالقمة العالمية لمجتمع المعلومات وأهداف التنمية المستدامة</w:t>
      </w:r>
      <w:r w:rsidR="00D70925">
        <w:rPr>
          <w:rFonts w:hint="cs"/>
          <w:rtl/>
        </w:rPr>
        <w:t> </w:t>
      </w:r>
      <w:r w:rsidRPr="0094149C">
        <w:rPr>
          <w:rtl/>
        </w:rPr>
        <w:t xml:space="preserve">(CWG-WSIS&amp;SDG) نداء الاتحاد لتقديم مساهمات تخص </w:t>
      </w:r>
      <w:hyperlink r:id="rId134" w:anchor="/ar" w:history="1">
        <w:r w:rsidRPr="00DD2889">
          <w:rPr>
            <w:rStyle w:val="Hyperlink"/>
            <w:rFonts w:ascii="Dubai" w:eastAsiaTheme="minorEastAsia" w:hAnsi="Dubai" w:cs="Dubai"/>
            <w:noProof w:val="0"/>
            <w:sz w:val="22"/>
            <w:rtl/>
            <w:lang w:val="en-US" w:eastAsia="zh-CN"/>
          </w:rPr>
          <w:t xml:space="preserve">القمة العالمية لمجتمع المعلومات بعد مُضِي 20 عاماً </w:t>
        </w:r>
        <w:r w:rsidR="00E8665F">
          <w:rPr>
            <w:rStyle w:val="Hyperlink"/>
            <w:rFonts w:ascii="Dubai" w:eastAsiaTheme="minorEastAsia" w:hAnsi="Dubai" w:cs="Dubai"/>
            <w:noProof w:val="0"/>
            <w:sz w:val="22"/>
            <w:rtl/>
            <w:lang w:val="en-US" w:eastAsia="zh-CN"/>
          </w:rPr>
          <w:t>على </w:t>
        </w:r>
        <w:r w:rsidRPr="00DD2889">
          <w:rPr>
            <w:rStyle w:val="Hyperlink"/>
            <w:rFonts w:ascii="Dubai" w:eastAsiaTheme="minorEastAsia" w:hAnsi="Dubai" w:cs="Dubai"/>
            <w:noProof w:val="0"/>
            <w:sz w:val="22"/>
            <w:rtl/>
            <w:lang w:val="en-US" w:eastAsia="zh-CN"/>
          </w:rPr>
          <w:t>انعقادها (WSIS+20)</w:t>
        </w:r>
      </w:hyperlink>
      <w:r w:rsidRPr="0094149C">
        <w:rPr>
          <w:rtl/>
        </w:rPr>
        <w:t xml:space="preserve">، داعياً أصحاب المصلحة </w:t>
      </w:r>
      <w:r w:rsidR="00E8665F">
        <w:rPr>
          <w:rtl/>
        </w:rPr>
        <w:t>إلى </w:t>
      </w:r>
      <w:r w:rsidRPr="0094149C">
        <w:rPr>
          <w:rtl/>
        </w:rPr>
        <w:t xml:space="preserve">تقديم تعقيبات بشأن دور الاتحاد </w:t>
      </w:r>
      <w:r w:rsidR="00E8665F">
        <w:rPr>
          <w:rtl/>
        </w:rPr>
        <w:t>في </w:t>
      </w:r>
      <w:r w:rsidRPr="0094149C">
        <w:rPr>
          <w:rtl/>
        </w:rPr>
        <w:t xml:space="preserve">تنفيذ نتائج القمة العالمية لمجتمع المعلومات (WSIS) منذ عام 2003. وتشكل هذه الدعوة المفتوحة جزءاً حيوياً من العملية التحضيرية للقمة العالمية لمجتمع المعلومات بعد مُضِي 20 عاماً </w:t>
      </w:r>
      <w:r w:rsidR="00E8665F">
        <w:rPr>
          <w:rtl/>
        </w:rPr>
        <w:t>على </w:t>
      </w:r>
      <w:r w:rsidRPr="0094149C">
        <w:rPr>
          <w:rtl/>
        </w:rPr>
        <w:t xml:space="preserve">انعقادها (WSIS+20)، حيث تشجع أصحاب المصلحة المتعددين </w:t>
      </w:r>
      <w:r w:rsidR="00E8665F">
        <w:rPr>
          <w:rtl/>
        </w:rPr>
        <w:t>على </w:t>
      </w:r>
      <w:r w:rsidRPr="0094149C">
        <w:rPr>
          <w:rtl/>
        </w:rPr>
        <w:t xml:space="preserve">تقديم مساهماتهم بشأن تأثير القمة WSIS </w:t>
      </w:r>
      <w:r w:rsidR="00E8665F">
        <w:rPr>
          <w:rtl/>
        </w:rPr>
        <w:t>على </w:t>
      </w:r>
      <w:r w:rsidRPr="0094149C">
        <w:rPr>
          <w:rtl/>
        </w:rPr>
        <w:t>مدى العقدين الماضيين ورؤيتها لما بعد عام 2025.</w:t>
      </w:r>
    </w:p>
    <w:p w14:paraId="4F37EFEF" w14:textId="77777777" w:rsidR="0094149C" w:rsidRPr="0094149C" w:rsidRDefault="0094149C" w:rsidP="00DD2889">
      <w:pPr>
        <w:pStyle w:val="Headingb"/>
        <w:rPr>
          <w:rtl/>
        </w:rPr>
      </w:pPr>
      <w:r w:rsidRPr="0094149C">
        <w:rPr>
          <w:rtl/>
        </w:rPr>
        <w:lastRenderedPageBreak/>
        <w:t>تحديد الوضع الاستراتيجي لفريق الأمم المتحدة المعني بمجتمع المعلومات (UNGIS)</w:t>
      </w:r>
    </w:p>
    <w:p w14:paraId="2FFC89F4" w14:textId="0F473324" w:rsidR="0094149C" w:rsidRPr="00DD2889" w:rsidRDefault="0094149C" w:rsidP="0094149C">
      <w:pPr>
        <w:rPr>
          <w:rtl/>
        </w:rPr>
      </w:pPr>
      <w:r w:rsidRPr="0094149C">
        <w:rPr>
          <w:rtl/>
        </w:rPr>
        <w:t xml:space="preserve">واصل الاتحاد، بصفته الأمانة الدائمة </w:t>
      </w:r>
      <w:hyperlink r:id="rId135" w:history="1">
        <w:r w:rsidRPr="00DD2889">
          <w:rPr>
            <w:rStyle w:val="Hyperlink"/>
            <w:rFonts w:ascii="Dubai" w:eastAsiaTheme="minorEastAsia" w:hAnsi="Dubai" w:cs="Dubai"/>
            <w:noProof w:val="0"/>
            <w:sz w:val="22"/>
            <w:rtl/>
            <w:lang w:val="en-US" w:eastAsia="zh-CN"/>
          </w:rPr>
          <w:t>لفريق الأمم المتحدة المعني بمجتمع المعلومات</w:t>
        </w:r>
      </w:hyperlink>
      <w:r w:rsidRPr="00DD2889">
        <w:rPr>
          <w:rtl/>
        </w:rPr>
        <w:t xml:space="preserve"> (UNGIS) ونائب رئيس الفريق </w:t>
      </w:r>
      <w:r w:rsidR="00E8665F">
        <w:rPr>
          <w:rtl/>
        </w:rPr>
        <w:t>في </w:t>
      </w:r>
      <w:r w:rsidRPr="00DD2889">
        <w:rPr>
          <w:rtl/>
        </w:rPr>
        <w:t xml:space="preserve">عام 2024، تعزيز الفريق بوصفة آلية تؤدي عملها بنجاح توطيداً لأواصر التعاون الرقمي. وساهم فريق الأمم المتحدة بنشاط </w:t>
      </w:r>
      <w:r w:rsidR="00E8665F">
        <w:rPr>
          <w:rtl/>
        </w:rPr>
        <w:t>في </w:t>
      </w:r>
      <w:r w:rsidRPr="00DD2889">
        <w:rPr>
          <w:rtl/>
        </w:rPr>
        <w:t xml:space="preserve">مختلف العمليات العالمية من خلال الأحداث الجانبية والمساهمات المشتركة، بما </w:t>
      </w:r>
      <w:r w:rsidR="00E8665F">
        <w:rPr>
          <w:rtl/>
        </w:rPr>
        <w:t>في </w:t>
      </w:r>
      <w:r w:rsidRPr="00DD2889">
        <w:rPr>
          <w:rtl/>
        </w:rPr>
        <w:t xml:space="preserve">ذلك المنتدى السياسي الرفيع المستوى، ومنتدى حوكمة الإنترنت، وقمة المستقبل، والمناقشات الدائرة بشأن التعاهد الرقمي العالمي. ويدير الاتحاد الموقع الإلكتروني لفريق الأمم المتحدة المعني بمجتمع المعلومات، بما </w:t>
      </w:r>
      <w:r w:rsidR="00E8665F">
        <w:rPr>
          <w:rtl/>
        </w:rPr>
        <w:t>في </w:t>
      </w:r>
      <w:r w:rsidRPr="00DD2889">
        <w:rPr>
          <w:rtl/>
        </w:rPr>
        <w:t>ذلك مستودع التحوُّل الرقمي، الذي يؤدي دور الدليل المرجعي والمستودع لوكالات الأمم المتحدة بشأن تنفيذ مختلف المبادرات، ويعرض التأثير المباشر لخطوط عمل القمة العالمية لمجتمع المعلومات (WSIS).</w:t>
      </w:r>
    </w:p>
    <w:p w14:paraId="06451F39" w14:textId="77777777" w:rsidR="0094149C" w:rsidRPr="00D154D7" w:rsidRDefault="0094149C" w:rsidP="00D154D7">
      <w:pPr>
        <w:pStyle w:val="Headingb"/>
        <w:rPr>
          <w:rtl/>
        </w:rPr>
      </w:pPr>
      <w:r w:rsidRPr="0094149C">
        <w:rPr>
          <w:rtl/>
        </w:rPr>
        <w:t>ربط القمة العالمية لمجتمع المعلومات (WSIS) بعمليات الأمم المتحدة الأخرى</w:t>
      </w:r>
    </w:p>
    <w:p w14:paraId="24CB8F6C" w14:textId="5395F0AC" w:rsidR="0094149C" w:rsidRPr="0008470D" w:rsidRDefault="0094149C" w:rsidP="0094149C">
      <w:pPr>
        <w:rPr>
          <w:spacing w:val="-4"/>
          <w:rtl/>
        </w:rPr>
      </w:pPr>
      <w:r w:rsidRPr="0008470D">
        <w:rPr>
          <w:spacing w:val="-4"/>
          <w:rtl/>
        </w:rPr>
        <w:t xml:space="preserve">واصل الاتحاد جهوده الرامية </w:t>
      </w:r>
      <w:r w:rsidR="00E8665F">
        <w:rPr>
          <w:spacing w:val="-4"/>
          <w:rtl/>
        </w:rPr>
        <w:t>إلى </w:t>
      </w:r>
      <w:r w:rsidRPr="0008470D">
        <w:rPr>
          <w:spacing w:val="-4"/>
          <w:rtl/>
        </w:rPr>
        <w:t xml:space="preserve">ربط القمة العالمية لمجتمع المعلومات بعمليات الأمم المتحدة الرئيسية الأخرى، مسلطاً الضوء </w:t>
      </w:r>
      <w:r w:rsidR="00E8665F">
        <w:rPr>
          <w:spacing w:val="-4"/>
          <w:rtl/>
        </w:rPr>
        <w:t>على </w:t>
      </w:r>
      <w:r w:rsidRPr="0008470D">
        <w:rPr>
          <w:spacing w:val="-4"/>
          <w:rtl/>
        </w:rPr>
        <w:t xml:space="preserve">أهمية التكنولوجيا </w:t>
      </w:r>
      <w:r w:rsidR="00E8665F">
        <w:rPr>
          <w:spacing w:val="-4"/>
          <w:rtl/>
        </w:rPr>
        <w:t>في </w:t>
      </w:r>
      <w:r w:rsidRPr="0008470D">
        <w:rPr>
          <w:spacing w:val="-4"/>
          <w:rtl/>
        </w:rPr>
        <w:t xml:space="preserve">دفع عجلة التنمية الاجتماعية والاقتصادية والتصدي للتحديات العالمية الناشئة. وكانت هذه الجهود واضحة بشكل خاص </w:t>
      </w:r>
      <w:r w:rsidR="00E8665F">
        <w:rPr>
          <w:spacing w:val="-4"/>
          <w:rtl/>
        </w:rPr>
        <w:t>في </w:t>
      </w:r>
      <w:r w:rsidRPr="0008470D">
        <w:rPr>
          <w:spacing w:val="-4"/>
          <w:rtl/>
        </w:rPr>
        <w:t xml:space="preserve">تنسيق الاتحاد لمساهماته </w:t>
      </w:r>
      <w:r w:rsidR="00E8665F">
        <w:rPr>
          <w:spacing w:val="-4"/>
          <w:rtl/>
        </w:rPr>
        <w:t>في </w:t>
      </w:r>
      <w:r w:rsidRPr="0008470D">
        <w:rPr>
          <w:spacing w:val="-4"/>
          <w:rtl/>
        </w:rPr>
        <w:t>التعاهد الرقمي العالمي وتنظيم الأحداث الجانبية الرئيسية.</w:t>
      </w:r>
    </w:p>
    <w:p w14:paraId="3049E12D" w14:textId="77777777" w:rsidR="0094149C" w:rsidRPr="00D154D7" w:rsidRDefault="0094149C" w:rsidP="00D154D7">
      <w:pPr>
        <w:pStyle w:val="Headingb"/>
        <w:rPr>
          <w:rtl/>
        </w:rPr>
      </w:pPr>
      <w:r w:rsidRPr="0094149C">
        <w:rPr>
          <w:rtl/>
        </w:rPr>
        <w:t>المشاركة والأنشطة الجارية</w:t>
      </w:r>
    </w:p>
    <w:p w14:paraId="1D504501" w14:textId="17C7C672" w:rsidR="0094149C" w:rsidRPr="006F5884" w:rsidRDefault="0094149C" w:rsidP="0094149C">
      <w:pPr>
        <w:rPr>
          <w:spacing w:val="-2"/>
          <w:rtl/>
        </w:rPr>
      </w:pPr>
      <w:r w:rsidRPr="006F5884">
        <w:rPr>
          <w:spacing w:val="-2"/>
          <w:rtl/>
        </w:rPr>
        <w:t xml:space="preserve">استمرت منصة </w:t>
      </w:r>
      <w:hyperlink r:id="rId136" w:history="1">
        <w:r w:rsidRPr="006F5884">
          <w:rPr>
            <w:rStyle w:val="Hyperlink"/>
            <w:rFonts w:ascii="Dubai" w:eastAsiaTheme="minorEastAsia" w:hAnsi="Dubai" w:cs="Dubai"/>
            <w:noProof w:val="0"/>
            <w:spacing w:val="-2"/>
            <w:sz w:val="22"/>
            <w:rtl/>
            <w:lang w:val="en-US" w:eastAsia="zh-CN"/>
          </w:rPr>
          <w:t>تقييم القمة العالمية لمجتمع المعلومات</w:t>
        </w:r>
      </w:hyperlink>
      <w:r w:rsidRPr="006F5884">
        <w:rPr>
          <w:spacing w:val="-2"/>
          <w:rtl/>
        </w:rPr>
        <w:t xml:space="preserve">، من خلال قاعدة بياناتها الواسعة، </w:t>
      </w:r>
      <w:r w:rsidR="00E8665F" w:rsidRPr="006F5884">
        <w:rPr>
          <w:spacing w:val="-2"/>
          <w:rtl/>
        </w:rPr>
        <w:t>في </w:t>
      </w:r>
      <w:r w:rsidRPr="006F5884">
        <w:rPr>
          <w:spacing w:val="-2"/>
          <w:rtl/>
        </w:rPr>
        <w:t xml:space="preserve">النمو، حيث وصلت </w:t>
      </w:r>
      <w:r w:rsidR="00E8665F" w:rsidRPr="006F5884">
        <w:rPr>
          <w:spacing w:val="-2"/>
          <w:rtl/>
        </w:rPr>
        <w:t>إلى </w:t>
      </w:r>
      <w:r w:rsidRPr="006F5884">
        <w:rPr>
          <w:spacing w:val="-2"/>
          <w:rtl/>
        </w:rPr>
        <w:t xml:space="preserve">أكثر من </w:t>
      </w:r>
      <w:r w:rsidRPr="006F5884">
        <w:rPr>
          <w:spacing w:val="-2"/>
          <w:lang w:bidi="ar-EG"/>
        </w:rPr>
        <w:t>15 000</w:t>
      </w:r>
      <w:r w:rsidRPr="006F5884">
        <w:rPr>
          <w:spacing w:val="-2"/>
          <w:rtl/>
        </w:rPr>
        <w:t xml:space="preserve"> مدخل و2,2 مليون من أصحاب المصلحة المشاركين </w:t>
      </w:r>
      <w:r w:rsidR="00E8665F" w:rsidRPr="006F5884">
        <w:rPr>
          <w:spacing w:val="-2"/>
          <w:rtl/>
        </w:rPr>
        <w:t>في </w:t>
      </w:r>
      <w:r w:rsidRPr="006F5884">
        <w:rPr>
          <w:spacing w:val="-2"/>
          <w:rtl/>
        </w:rPr>
        <w:t xml:space="preserve">عام 2024. وأصبحت هذه المنصة، التي تقدم تقارير سنوية وخاصة (مثل التقرير الخاص المقدم بالاشتراك مع جمهورية كوريا </w:t>
      </w:r>
      <w:r w:rsidR="00E8665F" w:rsidRPr="006F5884">
        <w:rPr>
          <w:spacing w:val="-2"/>
          <w:rtl/>
        </w:rPr>
        <w:t>في </w:t>
      </w:r>
      <w:r w:rsidRPr="006F5884">
        <w:rPr>
          <w:spacing w:val="-2"/>
          <w:rtl/>
        </w:rPr>
        <w:t xml:space="preserve">إطار الحدث الرفيع المستوى WSIS+20)، أداة تحليلية تقدم رؤية ثاقبة للاتجاهات والتحديات الناشئة </w:t>
      </w:r>
      <w:r w:rsidR="00E8665F" w:rsidRPr="006F5884">
        <w:rPr>
          <w:spacing w:val="-2"/>
          <w:rtl/>
        </w:rPr>
        <w:t>في </w:t>
      </w:r>
      <w:r w:rsidRPr="006F5884">
        <w:rPr>
          <w:spacing w:val="-2"/>
          <w:rtl/>
        </w:rPr>
        <w:t xml:space="preserve">تنفيذ خطوط عمل القمة العالمية لمجتمع المعلومات </w:t>
      </w:r>
      <w:r w:rsidR="00E8665F" w:rsidRPr="006F5884">
        <w:rPr>
          <w:spacing w:val="-2"/>
          <w:rtl/>
        </w:rPr>
        <w:t>في </w:t>
      </w:r>
      <w:r w:rsidRPr="006F5884">
        <w:rPr>
          <w:spacing w:val="-2"/>
          <w:rtl/>
        </w:rPr>
        <w:t>جميع أنحاء العالم.</w:t>
      </w:r>
    </w:p>
    <w:p w14:paraId="2B74000C" w14:textId="2DDCA533" w:rsidR="0094149C" w:rsidRPr="0094149C" w:rsidRDefault="0094149C" w:rsidP="0094149C">
      <w:pPr>
        <w:rPr>
          <w:rtl/>
        </w:rPr>
      </w:pPr>
      <w:r w:rsidRPr="0094149C">
        <w:rPr>
          <w:rtl/>
        </w:rPr>
        <w:t xml:space="preserve">ومسابقة </w:t>
      </w:r>
      <w:hyperlink r:id="rId137" w:history="1">
        <w:r w:rsidRPr="00B3745F">
          <w:rPr>
            <w:rStyle w:val="Hyperlink"/>
            <w:rFonts w:ascii="Dubai" w:eastAsiaTheme="minorEastAsia" w:hAnsi="Dubai" w:cs="Dubai"/>
            <w:noProof w:val="0"/>
            <w:sz w:val="22"/>
            <w:rtl/>
            <w:lang w:val="en-US" w:eastAsia="zh-CN"/>
          </w:rPr>
          <w:t>جوائز القمة العالمية لمجتمع المعلومات</w:t>
        </w:r>
      </w:hyperlink>
      <w:r w:rsidRPr="0094149C">
        <w:rPr>
          <w:rtl/>
        </w:rPr>
        <w:t xml:space="preserve"> مسابقة عالمية رئيسية تسلط الضوء </w:t>
      </w:r>
      <w:r w:rsidR="00E8665F">
        <w:rPr>
          <w:rtl/>
        </w:rPr>
        <w:t>على </w:t>
      </w:r>
      <w:r w:rsidRPr="0094149C">
        <w:rPr>
          <w:rtl/>
        </w:rPr>
        <w:t xml:space="preserve">الابتكار والتطوير الرقميين وتدفعهما </w:t>
      </w:r>
      <w:r w:rsidR="00E8665F">
        <w:rPr>
          <w:rtl/>
        </w:rPr>
        <w:t>إلى </w:t>
      </w:r>
      <w:r w:rsidRPr="0094149C">
        <w:rPr>
          <w:rtl/>
        </w:rPr>
        <w:t>الأمام. و</w:t>
      </w:r>
      <w:r w:rsidR="00E8665F">
        <w:rPr>
          <w:rtl/>
        </w:rPr>
        <w:t>في </w:t>
      </w:r>
      <w:r w:rsidRPr="0094149C">
        <w:rPr>
          <w:rtl/>
        </w:rPr>
        <w:t xml:space="preserve">عام 2024، أشركت المسابقة أصحاب المصلحة </w:t>
      </w:r>
      <w:r w:rsidR="00E8665F">
        <w:rPr>
          <w:rtl/>
        </w:rPr>
        <w:t>في </w:t>
      </w:r>
      <w:r w:rsidRPr="0094149C">
        <w:rPr>
          <w:rtl/>
        </w:rPr>
        <w:t xml:space="preserve">جميع أنحاء العالم من خلال التصويت عبر الإنترنت والاحتفالات ب 18 فائزاً و72 بطلاً، وهو ما كان فرصة لعرض المساهمات البارزة </w:t>
      </w:r>
      <w:r w:rsidR="00E8665F">
        <w:rPr>
          <w:rtl/>
        </w:rPr>
        <w:t>في </w:t>
      </w:r>
      <w:r w:rsidRPr="0094149C">
        <w:rPr>
          <w:rtl/>
        </w:rPr>
        <w:t>التنمية العالمية باستخدام التكنولوجيات الرقمية.</w:t>
      </w:r>
    </w:p>
    <w:p w14:paraId="1C32872E" w14:textId="7910C59C" w:rsidR="0094149C" w:rsidRPr="0094149C" w:rsidRDefault="0094149C" w:rsidP="0094149C">
      <w:pPr>
        <w:rPr>
          <w:rtl/>
        </w:rPr>
      </w:pPr>
      <w:r w:rsidRPr="0094149C">
        <w:rPr>
          <w:rtl/>
        </w:rPr>
        <w:t xml:space="preserve">ومن خلال المبادرات التعاونية وتحديد الوضع الاستراتيجي والمشاركة النشطة </w:t>
      </w:r>
      <w:r w:rsidR="00E8665F">
        <w:rPr>
          <w:rtl/>
        </w:rPr>
        <w:t>في </w:t>
      </w:r>
      <w:r w:rsidRPr="0094149C">
        <w:rPr>
          <w:rtl/>
        </w:rPr>
        <w:t>المناقشات العالمية، عمل الاتحاد مع وكالات الأمم المتحدة الشقيقة وأصحاب المصلحة الآخرين لتجديد إطار القمة العالمية لمجتمع المعلومات (</w:t>
      </w:r>
      <w:r w:rsidRPr="0094149C">
        <w:rPr>
          <w:lang w:bidi="ar-EG"/>
        </w:rPr>
        <w:t>WSIS</w:t>
      </w:r>
      <w:r w:rsidRPr="0094149C">
        <w:rPr>
          <w:rtl/>
        </w:rPr>
        <w:t xml:space="preserve">) وتحديثه باستمرار. ومن الأمثلة البارزة </w:t>
      </w:r>
      <w:r w:rsidR="00E8665F">
        <w:rPr>
          <w:rtl/>
        </w:rPr>
        <w:t>على </w:t>
      </w:r>
      <w:r w:rsidRPr="0094149C">
        <w:rPr>
          <w:rtl/>
        </w:rPr>
        <w:t xml:space="preserve">ذلك تنظيم منتدى القمة العالمية لمجتمع المعلومات </w:t>
      </w:r>
      <w:r w:rsidR="00E8665F">
        <w:rPr>
          <w:rtl/>
        </w:rPr>
        <w:t>إلى </w:t>
      </w:r>
      <w:r w:rsidRPr="0094149C">
        <w:rPr>
          <w:rtl/>
        </w:rPr>
        <w:t xml:space="preserve">جانب الحدث الذي يحمل اسم </w:t>
      </w:r>
      <w:r w:rsidR="00DE1F18">
        <w:rPr>
          <w:rtl/>
        </w:rPr>
        <w:t>"</w:t>
      </w:r>
      <w:r w:rsidRPr="0094149C">
        <w:rPr>
          <w:rtl/>
        </w:rPr>
        <w:t>الذكاء الاصطناعي من أجل المصلحة العامة</w:t>
      </w:r>
      <w:r w:rsidR="00DE1F18">
        <w:rPr>
          <w:rtl/>
        </w:rPr>
        <w:t>"</w:t>
      </w:r>
      <w:r w:rsidRPr="0094149C">
        <w:rPr>
          <w:rtl/>
        </w:rPr>
        <w:t xml:space="preserve">. ونحن إذ نقترب من استعراض نتائج القمة العالمية لمجتمع المعلومات بعد مُضِي 20 عاماً </w:t>
      </w:r>
      <w:r w:rsidR="00E8665F">
        <w:rPr>
          <w:rtl/>
        </w:rPr>
        <w:t>على </w:t>
      </w:r>
      <w:r w:rsidRPr="0094149C">
        <w:rPr>
          <w:rtl/>
        </w:rPr>
        <w:t>انعقادها (WSIS+20)، يظل الاتحاد ملتزماً بالنهوض بتكنولوجيا المعلومات والاتصالات بوصفها أدوات لتحقيق التنمية العالمية.</w:t>
      </w:r>
    </w:p>
    <w:p w14:paraId="5978B9BD" w14:textId="02C84607" w:rsidR="0094149C" w:rsidRPr="0094149C" w:rsidRDefault="00B3745F" w:rsidP="00B3745F">
      <w:pPr>
        <w:pStyle w:val="Heading3"/>
        <w:rPr>
          <w:rtl/>
        </w:rPr>
      </w:pPr>
      <w:bookmarkStart w:id="72" w:name="_Toc198660391"/>
      <w:bookmarkStart w:id="73" w:name="_Toc198905980"/>
      <w:bookmarkStart w:id="74" w:name="_Toc200105036"/>
      <w:r>
        <w:t>2.8.4</w:t>
      </w:r>
      <w:r w:rsidR="0094149C" w:rsidRPr="0094149C">
        <w:rPr>
          <w:rtl/>
        </w:rPr>
        <w:tab/>
        <w:t>الذكاء الاصطناعي من أجل المصلحة العامة</w:t>
      </w:r>
      <w:bookmarkEnd w:id="72"/>
      <w:bookmarkEnd w:id="73"/>
      <w:bookmarkEnd w:id="74"/>
    </w:p>
    <w:p w14:paraId="077A7330" w14:textId="211F4F27" w:rsidR="0094149C" w:rsidRPr="0094149C" w:rsidRDefault="0094149C" w:rsidP="0094149C">
      <w:pPr>
        <w:rPr>
          <w:bCs/>
          <w:rtl/>
        </w:rPr>
      </w:pPr>
      <w:r w:rsidRPr="0094149C">
        <w:rPr>
          <w:rtl/>
        </w:rPr>
        <w:t xml:space="preserve">تحدد مبادرة الذكاء الاصطناعي من أجل المصلحة العامة تطبيقات الذكاء الاصطناعي المبتكرة، وتساعد </w:t>
      </w:r>
      <w:r w:rsidR="00E8665F">
        <w:rPr>
          <w:rtl/>
        </w:rPr>
        <w:t>في </w:t>
      </w:r>
      <w:r w:rsidRPr="0094149C">
        <w:rPr>
          <w:rtl/>
        </w:rPr>
        <w:t xml:space="preserve">بناء المهارات والمعايير، وتنهض بالشراكات من أجل إيجاد حلول </w:t>
      </w:r>
      <w:r w:rsidR="00E8665F">
        <w:rPr>
          <w:rtl/>
        </w:rPr>
        <w:t>في </w:t>
      </w:r>
      <w:r w:rsidRPr="0094149C">
        <w:rPr>
          <w:rtl/>
        </w:rPr>
        <w:t>مواجهة التحديات العالمية. وينظم الاتحاد المبادرة بالشراكة مع 40 وكالة شقيقة من وكالات للأمم المتحدة، وتُعقد أنشطتها بالاشتراك مع حكومة سويسرا.</w:t>
      </w:r>
    </w:p>
    <w:p w14:paraId="7FA19EA6" w14:textId="04BA5C30" w:rsidR="0094149C" w:rsidRPr="0094149C" w:rsidRDefault="0094149C" w:rsidP="0094149C">
      <w:pPr>
        <w:rPr>
          <w:rtl/>
        </w:rPr>
      </w:pPr>
      <w:r w:rsidRPr="0094149C">
        <w:rPr>
          <w:rtl/>
        </w:rPr>
        <w:t xml:space="preserve">وقد ضمت القمة العالمية للذكاء الاصطناعي من أجل المصلحة العامة لعام 2024 عدداً بلغ 27 شريكاً من الأمم المتحدة، واجتذبت أكثر من </w:t>
      </w:r>
      <w:r w:rsidRPr="0094149C">
        <w:rPr>
          <w:lang w:bidi="ar-EG"/>
        </w:rPr>
        <w:t>5 000</w:t>
      </w:r>
      <w:r w:rsidRPr="0094149C">
        <w:rPr>
          <w:rtl/>
        </w:rPr>
        <w:t xml:space="preserve"> مشارك </w:t>
      </w:r>
      <w:r w:rsidR="00E8665F">
        <w:rPr>
          <w:rtl/>
        </w:rPr>
        <w:t>في </w:t>
      </w:r>
      <w:r w:rsidRPr="0094149C">
        <w:rPr>
          <w:rtl/>
        </w:rPr>
        <w:t xml:space="preserve">الموقع، </w:t>
      </w:r>
      <w:r w:rsidR="00E8665F">
        <w:rPr>
          <w:rtl/>
        </w:rPr>
        <w:t>إلى </w:t>
      </w:r>
      <w:r w:rsidRPr="0094149C">
        <w:rPr>
          <w:rtl/>
        </w:rPr>
        <w:t xml:space="preserve">جانب </w:t>
      </w:r>
      <w:r w:rsidRPr="0094149C">
        <w:rPr>
          <w:lang w:bidi="ar-EG"/>
        </w:rPr>
        <w:t>35 000</w:t>
      </w:r>
      <w:r w:rsidRPr="0094149C">
        <w:rPr>
          <w:rtl/>
        </w:rPr>
        <w:t xml:space="preserve"> عضو </w:t>
      </w:r>
      <w:r w:rsidR="00E8665F">
        <w:rPr>
          <w:rtl/>
        </w:rPr>
        <w:t>في </w:t>
      </w:r>
      <w:r w:rsidRPr="0094149C">
        <w:rPr>
          <w:rtl/>
        </w:rPr>
        <w:t>الشبكة العصبية و</w:t>
      </w:r>
      <w:r w:rsidRPr="0094149C">
        <w:rPr>
          <w:lang w:bidi="ar-EG"/>
        </w:rPr>
        <w:t>137 000</w:t>
      </w:r>
      <w:r w:rsidRPr="0094149C">
        <w:rPr>
          <w:rtl/>
        </w:rPr>
        <w:t xml:space="preserve"> شخصاً </w:t>
      </w:r>
      <w:r w:rsidR="00E8665F">
        <w:rPr>
          <w:rtl/>
        </w:rPr>
        <w:t>في </w:t>
      </w:r>
      <w:r w:rsidRPr="0094149C">
        <w:rPr>
          <w:rtl/>
        </w:rPr>
        <w:t xml:space="preserve">منتدى إلكتروني حقق </w:t>
      </w:r>
      <w:r w:rsidRPr="0094149C">
        <w:rPr>
          <w:lang w:bidi="ar-EG"/>
        </w:rPr>
        <w:t>900 000</w:t>
      </w:r>
      <w:r w:rsidRPr="0094149C">
        <w:rPr>
          <w:rtl/>
        </w:rPr>
        <w:t xml:space="preserve"> مشاهدة. وينتمي المشاركون </w:t>
      </w:r>
      <w:r w:rsidR="00E8665F">
        <w:rPr>
          <w:rtl/>
        </w:rPr>
        <w:t>إلى </w:t>
      </w:r>
      <w:r w:rsidRPr="0094149C">
        <w:rPr>
          <w:rtl/>
        </w:rPr>
        <w:t>183 بلداً.</w:t>
      </w:r>
    </w:p>
    <w:p w14:paraId="76503891" w14:textId="77777777" w:rsidR="0094149C" w:rsidRPr="0094149C" w:rsidRDefault="0094149C" w:rsidP="0094149C">
      <w:pPr>
        <w:rPr>
          <w:rtl/>
        </w:rPr>
      </w:pPr>
      <w:r w:rsidRPr="0094149C">
        <w:rPr>
          <w:noProof/>
          <w:rtl/>
        </w:rPr>
        <w:lastRenderedPageBreak/>
        <mc:AlternateContent>
          <mc:Choice Requires="wps">
            <w:drawing>
              <wp:inline distT="0" distB="0" distL="0" distR="0" wp14:anchorId="2704DC61" wp14:editId="11EEBCFC">
                <wp:extent cx="5626100" cy="1404620"/>
                <wp:effectExtent l="0" t="0" r="12700" b="28575"/>
                <wp:docPr id="2981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4CD7919F" w14:textId="77777777" w:rsidR="0094149C" w:rsidRPr="003247FE" w:rsidRDefault="0094149C" w:rsidP="003247FE">
                            <w:pPr>
                              <w:shd w:val="clear" w:color="auto" w:fill="C6D9F1"/>
                              <w:rPr>
                                <w:b/>
                                <w:bCs/>
                                <w:rtl/>
                              </w:rPr>
                            </w:pPr>
                            <w:r w:rsidRPr="003247FE">
                              <w:rPr>
                                <w:b/>
                                <w:bCs/>
                                <w:rtl/>
                              </w:rPr>
                              <w:t>القمة العالمية للذكاء الاصطناعي من أجل المصلحة العامة لعام 2024</w:t>
                            </w:r>
                          </w:p>
                          <w:p w14:paraId="04FA59B5" w14:textId="2B736FDB" w:rsidR="0094149C" w:rsidRPr="00584689" w:rsidRDefault="0094149C" w:rsidP="00B3745F">
                            <w:pPr>
                              <w:rPr>
                                <w:spacing w:val="-2"/>
                                <w:rtl/>
                                <w:lang w:val="ar-SA" w:eastAsia="zh-TW"/>
                              </w:rPr>
                            </w:pPr>
                            <w:r w:rsidRPr="00584689">
                              <w:rPr>
                                <w:spacing w:val="-2"/>
                                <w:rtl/>
                              </w:rPr>
                              <w:t xml:space="preserve">جمعت القمة السنوية التي يعقدها الاتحاد تحت عنوان </w:t>
                            </w:r>
                            <w:r w:rsidRPr="00584689">
                              <w:rPr>
                                <w:spacing w:val="-2"/>
                                <w:rtl/>
                                <w:lang w:bidi="ar-EG"/>
                              </w:rPr>
                              <w:t xml:space="preserve">القمة العالمية </w:t>
                            </w:r>
                            <w:r w:rsidRPr="00584689">
                              <w:rPr>
                                <w:spacing w:val="-2"/>
                                <w:rtl/>
                              </w:rPr>
                              <w:t xml:space="preserve">للذكاء الاصطناعي من أجل المصلحة العامة 47 شريكاً من الأمم المتحدة </w:t>
                            </w:r>
                            <w:r w:rsidR="00E8665F" w:rsidRPr="00584689">
                              <w:rPr>
                                <w:spacing w:val="-2"/>
                                <w:rtl/>
                              </w:rPr>
                              <w:t>إلى </w:t>
                            </w:r>
                            <w:r w:rsidRPr="00584689">
                              <w:rPr>
                                <w:spacing w:val="-2"/>
                                <w:rtl/>
                              </w:rPr>
                              <w:t xml:space="preserve">جانب مبتكرين عالميين </w:t>
                            </w:r>
                            <w:r w:rsidR="00E8665F" w:rsidRPr="00584689">
                              <w:rPr>
                                <w:spacing w:val="-2"/>
                                <w:rtl/>
                              </w:rPr>
                              <w:t>في </w:t>
                            </w:r>
                            <w:r w:rsidRPr="00584689">
                              <w:rPr>
                                <w:spacing w:val="-2"/>
                                <w:rtl/>
                              </w:rPr>
                              <w:t>مجال التكنولوجيا لعرض القوة التي يتيحها الذكاء الاصطناعي</w:t>
                            </w:r>
                            <w:r w:rsidR="00C73AE4" w:rsidRPr="00584689">
                              <w:rPr>
                                <w:rFonts w:hint="cs"/>
                                <w:spacing w:val="-2"/>
                                <w:rtl/>
                              </w:rPr>
                              <w:t xml:space="preserve"> </w:t>
                            </w:r>
                            <w:r w:rsidR="00C73AE4" w:rsidRPr="00584689">
                              <w:rPr>
                                <w:spacing w:val="-2"/>
                              </w:rPr>
                              <w:t>(AI)</w:t>
                            </w:r>
                            <w:r w:rsidRPr="00584689">
                              <w:rPr>
                                <w:spacing w:val="-2"/>
                                <w:rtl/>
                              </w:rPr>
                              <w:t xml:space="preserve"> تحقيقاً لمصلحة الإنسان والكوكب وتحقيق الازدهار المنشود. واحتلت العروض المباشرة لأحدث واجهات الدماغ والآلة (BMI) </w:t>
                            </w:r>
                            <w:r w:rsidR="00E8665F" w:rsidRPr="00584689">
                              <w:rPr>
                                <w:spacing w:val="-2"/>
                                <w:rtl/>
                              </w:rPr>
                              <w:t>في </w:t>
                            </w:r>
                            <w:r w:rsidRPr="00584689">
                              <w:rPr>
                                <w:spacing w:val="-2"/>
                                <w:rtl/>
                              </w:rPr>
                              <w:t xml:space="preserve">مجالي طب الأعصاب والرعاية الصحية المتقدمين، علاوةً </w:t>
                            </w:r>
                            <w:r w:rsidR="00E8665F" w:rsidRPr="00584689">
                              <w:rPr>
                                <w:spacing w:val="-2"/>
                                <w:rtl/>
                              </w:rPr>
                              <w:t>على </w:t>
                            </w:r>
                            <w:r w:rsidRPr="00584689">
                              <w:rPr>
                                <w:spacing w:val="-2"/>
                                <w:rtl/>
                              </w:rPr>
                              <w:t xml:space="preserve">علم الروبوتات الذي يعمل </w:t>
                            </w:r>
                            <w:r w:rsidR="00E8665F" w:rsidRPr="00584689">
                              <w:rPr>
                                <w:spacing w:val="-2"/>
                                <w:rtl/>
                              </w:rPr>
                              <w:t>على </w:t>
                            </w:r>
                            <w:r w:rsidRPr="00584689">
                              <w:rPr>
                                <w:spacing w:val="-2"/>
                                <w:rtl/>
                              </w:rPr>
                              <w:t>تحسين إمكانية النفاذ لصالح الأشخاص ذوي الإعاقة، مركز الصدارة خلال الحدث الذي استمر ثلاثة أيام.</w:t>
                            </w:r>
                          </w:p>
                          <w:p w14:paraId="1350192C" w14:textId="6787788F" w:rsidR="0094149C" w:rsidRPr="00B161FC" w:rsidRDefault="0094149C" w:rsidP="00B3745F">
                            <w:pPr>
                              <w:rPr>
                                <w:rtl/>
                                <w:lang w:val="ar-SA" w:eastAsia="zh-TW"/>
                              </w:rPr>
                            </w:pPr>
                            <w:hyperlink r:id="rId138" w:anchor="/ar" w:history="1">
                              <w:r w:rsidRPr="00B3745F">
                                <w:rPr>
                                  <w:rStyle w:val="Hyperlink"/>
                                  <w:rFonts w:ascii="Dubai" w:eastAsiaTheme="minorEastAsia" w:hAnsi="Dubai" w:cs="Dubai"/>
                                  <w:noProof w:val="0"/>
                                  <w:sz w:val="22"/>
                                  <w:rtl/>
                                  <w:lang w:val="en-US" w:eastAsia="zh-CN"/>
                                </w:rPr>
                                <w:t xml:space="preserve">اطلع </w:t>
                              </w:r>
                              <w:r w:rsidR="00E8665F">
                                <w:rPr>
                                  <w:rStyle w:val="Hyperlink"/>
                                  <w:rFonts w:ascii="Dubai" w:eastAsiaTheme="minorEastAsia" w:hAnsi="Dubai" w:cs="Dubai"/>
                                  <w:noProof w:val="0"/>
                                  <w:sz w:val="22"/>
                                  <w:rtl/>
                                  <w:lang w:val="en-US" w:eastAsia="zh-CN"/>
                                </w:rPr>
                                <w:t>على </w:t>
                              </w:r>
                              <w:r w:rsidRPr="00B3745F">
                                <w:rPr>
                                  <w:rStyle w:val="Hyperlink"/>
                                  <w:rFonts w:ascii="Dubai" w:eastAsiaTheme="minorEastAsia" w:hAnsi="Dubai" w:cs="Dubai"/>
                                  <w:noProof w:val="0"/>
                                  <w:sz w:val="22"/>
                                  <w:rtl/>
                                  <w:lang w:val="en-US" w:eastAsia="zh-CN"/>
                                </w:rPr>
                                <w:t>مزيد من المعلومات عن واجهات الدماغ والآلة (BMI)</w:t>
                              </w:r>
                            </w:hyperlink>
                          </w:p>
                          <w:p w14:paraId="02E26B1B" w14:textId="3DC02FD1" w:rsidR="0094149C" w:rsidRPr="00B161FC" w:rsidRDefault="0094149C" w:rsidP="00B3745F">
                            <w:pPr>
                              <w:rPr>
                                <w:rtl/>
                                <w:lang w:val="ar-SA" w:eastAsia="zh-TW"/>
                              </w:rPr>
                            </w:pPr>
                            <w:hyperlink r:id="rId139" w:history="1">
                              <w:r w:rsidRPr="00B3745F">
                                <w:rPr>
                                  <w:rStyle w:val="Hyperlink"/>
                                  <w:rFonts w:ascii="Dubai" w:eastAsiaTheme="minorEastAsia" w:hAnsi="Dubai" w:cs="Dubai"/>
                                  <w:noProof w:val="0"/>
                                  <w:sz w:val="22"/>
                                  <w:rtl/>
                                  <w:lang w:val="en-US" w:eastAsia="zh-CN"/>
                                </w:rPr>
                                <w:t>البيان الصح</w:t>
                              </w:r>
                              <w:r w:rsidR="00E8665F">
                                <w:rPr>
                                  <w:rStyle w:val="Hyperlink"/>
                                  <w:rFonts w:ascii="Dubai" w:eastAsiaTheme="minorEastAsia" w:hAnsi="Dubai" w:cs="Dubai"/>
                                  <w:noProof w:val="0"/>
                                  <w:sz w:val="22"/>
                                  <w:rtl/>
                                  <w:lang w:val="en-US" w:eastAsia="zh-CN"/>
                                </w:rPr>
                                <w:t>في </w:t>
                              </w:r>
                              <w:r w:rsidRPr="00B3745F">
                                <w:rPr>
                                  <w:rStyle w:val="Hyperlink"/>
                                  <w:rFonts w:ascii="Dubai" w:eastAsiaTheme="minorEastAsia" w:hAnsi="Dubai" w:cs="Dubai"/>
                                  <w:noProof w:val="0"/>
                                  <w:sz w:val="22"/>
                                  <w:rtl/>
                                  <w:lang w:val="en-US" w:eastAsia="zh-CN"/>
                                </w:rPr>
                                <w:t>الختامي للقمة</w:t>
                              </w:r>
                            </w:hyperlink>
                          </w:p>
                          <w:p w14:paraId="2BE22400" w14:textId="77777777" w:rsidR="0094149C" w:rsidRPr="003247FE" w:rsidRDefault="0094149C" w:rsidP="00D70925">
                            <w:pPr>
                              <w:shd w:val="clear" w:color="auto" w:fill="C6D9F1"/>
                              <w:spacing w:before="240"/>
                              <w:rPr>
                                <w:b/>
                                <w:bCs/>
                                <w:rtl/>
                              </w:rPr>
                            </w:pPr>
                            <w:r w:rsidRPr="003247FE">
                              <w:rPr>
                                <w:b/>
                                <w:bCs/>
                                <w:rtl/>
                              </w:rPr>
                              <w:t>مسابقة مصنع الابتكار</w:t>
                            </w:r>
                          </w:p>
                          <w:p w14:paraId="1D8BE1B4" w14:textId="0418EF49" w:rsidR="0094149C" w:rsidRPr="00B161FC" w:rsidRDefault="0094149C" w:rsidP="003247FE">
                            <w:pPr>
                              <w:rPr>
                                <w:rtl/>
                                <w:lang w:val="ar-SA" w:eastAsia="zh-TW"/>
                              </w:rPr>
                            </w:pPr>
                            <w:r w:rsidRPr="00B161FC">
                              <w:rPr>
                                <w:rtl/>
                              </w:rPr>
                              <w:t xml:space="preserve">تطورت هذه المسابقة العالمية حتى أصبحت منصة الأمم المتحدة الرائدة </w:t>
                            </w:r>
                            <w:r w:rsidR="00E8665F">
                              <w:rPr>
                                <w:rtl/>
                              </w:rPr>
                              <w:t>في </w:t>
                            </w:r>
                            <w:r w:rsidRPr="00B161FC">
                              <w:rPr>
                                <w:rtl/>
                              </w:rPr>
                              <w:t xml:space="preserve">الترويج للشركات الناشئة </w:t>
                            </w:r>
                            <w:r w:rsidR="00E8665F">
                              <w:rPr>
                                <w:rtl/>
                              </w:rPr>
                              <w:t>في </w:t>
                            </w:r>
                            <w:r w:rsidRPr="00B161FC">
                              <w:rPr>
                                <w:rtl/>
                              </w:rPr>
                              <w:t xml:space="preserve">مجال الذكاء الاصطناعي </w:t>
                            </w:r>
                            <w:r w:rsidR="00E8665F">
                              <w:rPr>
                                <w:rtl/>
                              </w:rPr>
                              <w:t>في </w:t>
                            </w:r>
                            <w:r w:rsidRPr="00B161FC">
                              <w:rPr>
                                <w:rtl/>
                              </w:rPr>
                              <w:t>جميع أنحاء العالم وتسريع أنشطتها. و</w:t>
                            </w:r>
                            <w:r w:rsidR="00E8665F">
                              <w:rPr>
                                <w:rtl/>
                              </w:rPr>
                              <w:t>في </w:t>
                            </w:r>
                            <w:r w:rsidRPr="00B161FC">
                              <w:rPr>
                                <w:rtl/>
                              </w:rPr>
                              <w:t xml:space="preserve">النهائي الكبير لمسابقة مصنع الابتكار </w:t>
                            </w:r>
                            <w:r w:rsidR="00E8665F">
                              <w:rPr>
                                <w:rtl/>
                              </w:rPr>
                              <w:t>في </w:t>
                            </w:r>
                            <w:r w:rsidRPr="00B161FC">
                              <w:rPr>
                                <w:rtl/>
                              </w:rPr>
                              <w:t xml:space="preserve">عام 2024، كانت جائزة أفضل حلول الذكاء الاصطناعي من نصيب شركة </w:t>
                            </w:r>
                            <w:proofErr w:type="spellStart"/>
                            <w:r w:rsidRPr="00B161FC">
                              <w:rPr>
                                <w:rtl/>
                              </w:rPr>
                              <w:t>Stemuli</w:t>
                            </w:r>
                            <w:proofErr w:type="spellEnd"/>
                            <w:r w:rsidRPr="00B161FC">
                              <w:rPr>
                                <w:rtl/>
                              </w:rPr>
                              <w:t xml:space="preserve">، الشركة المطورة للذكاء الاصطناعي التي تتخذ من الولايات المتحدة مقراً لها، حيث تدير منصة ألعاب </w:t>
                            </w:r>
                            <w:proofErr w:type="spellStart"/>
                            <w:r w:rsidRPr="00B161FC">
                              <w:rPr>
                                <w:rtl/>
                              </w:rPr>
                              <w:t>ميتافرس</w:t>
                            </w:r>
                            <w:proofErr w:type="spellEnd"/>
                            <w:r w:rsidRPr="00B161FC">
                              <w:rPr>
                                <w:rtl/>
                              </w:rPr>
                              <w:t xml:space="preserve"> التوليدية للتعليم والتعلم المستمر.</w:t>
                            </w:r>
                          </w:p>
                          <w:p w14:paraId="1A5E77BB" w14:textId="657C7341" w:rsidR="0094149C" w:rsidRPr="00B161FC" w:rsidRDefault="0094149C" w:rsidP="003247FE">
                            <w:pPr>
                              <w:rPr>
                                <w:rtl/>
                                <w:lang w:val="ar-SA" w:eastAsia="zh-TW"/>
                              </w:rPr>
                            </w:pPr>
                            <w:hyperlink r:id="rId140" w:history="1">
                              <w:r w:rsidRPr="00B3745F">
                                <w:rPr>
                                  <w:rStyle w:val="Hyperlink"/>
                                  <w:rFonts w:ascii="Dubai" w:eastAsiaTheme="minorEastAsia" w:hAnsi="Dubai" w:cs="Dubai"/>
                                  <w:noProof w:val="0"/>
                                  <w:sz w:val="22"/>
                                  <w:rtl/>
                                  <w:lang w:val="en-US" w:eastAsia="zh-CN"/>
                                </w:rPr>
                                <w:t xml:space="preserve">اطلع </w:t>
                              </w:r>
                              <w:r w:rsidR="00E8665F">
                                <w:rPr>
                                  <w:rStyle w:val="Hyperlink"/>
                                  <w:rFonts w:ascii="Dubai" w:eastAsiaTheme="minorEastAsia" w:hAnsi="Dubai" w:cs="Dubai"/>
                                  <w:noProof w:val="0"/>
                                  <w:sz w:val="22"/>
                                  <w:rtl/>
                                  <w:lang w:val="en-US" w:eastAsia="zh-CN"/>
                                </w:rPr>
                                <w:t>على </w:t>
                              </w:r>
                              <w:r w:rsidRPr="00B3745F">
                                <w:rPr>
                                  <w:rStyle w:val="Hyperlink"/>
                                  <w:rFonts w:ascii="Dubai" w:eastAsiaTheme="minorEastAsia" w:hAnsi="Dubai" w:cs="Dubai"/>
                                  <w:noProof w:val="0"/>
                                  <w:sz w:val="22"/>
                                  <w:rtl/>
                                  <w:lang w:val="en-US" w:eastAsia="zh-CN"/>
                                </w:rPr>
                                <w:t>مزيد من المعلومات عن الشركات الناشئة</w:t>
                              </w:r>
                            </w:hyperlink>
                          </w:p>
                          <w:p w14:paraId="41A317F4" w14:textId="77777777" w:rsidR="0094149C" w:rsidRPr="003247FE" w:rsidRDefault="0094149C" w:rsidP="00D70925">
                            <w:pPr>
                              <w:shd w:val="clear" w:color="auto" w:fill="C6D9F1"/>
                              <w:spacing w:before="240"/>
                              <w:rPr>
                                <w:b/>
                                <w:bCs/>
                                <w:rtl/>
                              </w:rPr>
                            </w:pPr>
                            <w:r w:rsidRPr="003247FE">
                              <w:rPr>
                                <w:b/>
                                <w:bCs/>
                                <w:rtl/>
                              </w:rPr>
                              <w:t>شبكة قادة الذكاء الاصطناعي الشباب</w:t>
                            </w:r>
                          </w:p>
                          <w:p w14:paraId="28DAB273" w14:textId="7571F3D4" w:rsidR="0094149C" w:rsidRPr="00B161FC" w:rsidRDefault="0094149C" w:rsidP="003247FE">
                            <w:pPr>
                              <w:rPr>
                                <w:rFonts w:eastAsia="Times New Roman"/>
                                <w:rtl/>
                                <w:lang w:val="ar-SA" w:eastAsia="zh-TW"/>
                              </w:rPr>
                            </w:pPr>
                            <w:r w:rsidRPr="00B161FC">
                              <w:rPr>
                                <w:rtl/>
                              </w:rPr>
                              <w:t xml:space="preserve">تسلط شبكة جديد تضم قادة الذكاء الاصطناعي الشباب أُطلقت </w:t>
                            </w:r>
                            <w:r w:rsidR="00E8665F">
                              <w:rPr>
                                <w:rtl/>
                              </w:rPr>
                              <w:t>في </w:t>
                            </w:r>
                            <w:r w:rsidRPr="00B161FC">
                              <w:rPr>
                                <w:rtl/>
                              </w:rPr>
                              <w:t xml:space="preserve">القمة العالمية للذكاء الاصطناعي من أجل المصلحة العامة </w:t>
                            </w:r>
                            <w:r w:rsidR="00E8665F">
                              <w:rPr>
                                <w:rtl/>
                              </w:rPr>
                              <w:t>في </w:t>
                            </w:r>
                            <w:r w:rsidRPr="00B161FC">
                              <w:rPr>
                                <w:rtl/>
                              </w:rPr>
                              <w:t xml:space="preserve">عام 2024 الضوء </w:t>
                            </w:r>
                            <w:r w:rsidR="00E8665F">
                              <w:rPr>
                                <w:rtl/>
                              </w:rPr>
                              <w:t>على </w:t>
                            </w:r>
                            <w:r w:rsidRPr="00B161FC">
                              <w:rPr>
                                <w:rtl/>
                              </w:rPr>
                              <w:t xml:space="preserve">وجهات نظر متنوعة، وتعزز المساواة بين الجنسين </w:t>
                            </w:r>
                            <w:r w:rsidR="00E8665F">
                              <w:rPr>
                                <w:rtl/>
                              </w:rPr>
                              <w:t>في </w:t>
                            </w:r>
                            <w:r w:rsidRPr="00B161FC">
                              <w:rPr>
                                <w:rtl/>
                              </w:rPr>
                              <w:t xml:space="preserve">مجال التكنولوجيا، وتهدف </w:t>
                            </w:r>
                            <w:r w:rsidR="00E8665F">
                              <w:rPr>
                                <w:rtl/>
                              </w:rPr>
                              <w:t>إلى </w:t>
                            </w:r>
                            <w:r w:rsidRPr="00B161FC">
                              <w:rPr>
                                <w:rtl/>
                              </w:rPr>
                              <w:t xml:space="preserve">تزويد الشباب </w:t>
                            </w:r>
                            <w:r w:rsidR="00E8665F">
                              <w:rPr>
                                <w:rtl/>
                              </w:rPr>
                              <w:t>في </w:t>
                            </w:r>
                            <w:r w:rsidRPr="00B161FC">
                              <w:rPr>
                                <w:rtl/>
                              </w:rPr>
                              <w:t>جميع أنحاء العالم بالمهارات والأدوات اللازمة لرسم ملامح مستقبل الذكاء الاصطناعي.</w:t>
                            </w:r>
                          </w:p>
                          <w:p w14:paraId="68FCB234" w14:textId="1BADE2F2" w:rsidR="0094149C" w:rsidRPr="00B3745F" w:rsidRDefault="0094149C" w:rsidP="003247FE">
                            <w:pPr>
                              <w:rPr>
                                <w:b/>
                                <w:bCs/>
                                <w:rtl/>
                                <w:lang w:val="ar-SA" w:eastAsia="zh-TW"/>
                              </w:rPr>
                            </w:pPr>
                            <w:hyperlink r:id="rId141" w:anchor="/ar" w:history="1">
                              <w:r w:rsidRPr="00B3745F">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B3745F">
                                <w:rPr>
                                  <w:rStyle w:val="Hyperlink"/>
                                  <w:rFonts w:ascii="Dubai" w:eastAsiaTheme="minorEastAsia" w:hAnsi="Dubai" w:cs="Dubai"/>
                                  <w:b/>
                                  <w:bCs/>
                                  <w:noProof w:val="0"/>
                                  <w:sz w:val="22"/>
                                  <w:rtl/>
                                  <w:lang w:val="en-US" w:eastAsia="zh-CN"/>
                                </w:rPr>
                                <w:t>مزيد من المعلومات</w:t>
                              </w:r>
                            </w:hyperlink>
                          </w:p>
                        </w:txbxContent>
                      </wps:txbx>
                      <wps:bodyPr rot="0" vert="horz" wrap="square" lIns="91440" tIns="45720" rIns="91440" bIns="45720" anchor="t" anchorCtr="0">
                        <a:spAutoFit/>
                      </wps:bodyPr>
                    </wps:wsp>
                  </a:graphicData>
                </a:graphic>
              </wp:inline>
            </w:drawing>
          </mc:Choice>
          <mc:Fallback>
            <w:pict>
              <v:shape w14:anchorId="2704DC61" id="_x0000_s1030"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">
                <v:textbox style="mso-fit-shape-to-text:t">
                  <w:txbxContent>
                    <w:p w14:paraId="4CD7919F" w14:textId="77777777" w:rsidR="0094149C" w:rsidRPr="003247FE" w:rsidRDefault="0094149C" w:rsidP="003247FE">
                      <w:pPr>
                        <w:shd w:val="clear" w:color="auto" w:fill="C6D9F1"/>
                        <w:rPr>
                          <w:b/>
                          <w:bCs/>
                          <w:rtl/>
                        </w:rPr>
                      </w:pPr>
                      <w:r w:rsidRPr="003247FE">
                        <w:rPr>
                          <w:b/>
                          <w:bCs/>
                          <w:rtl/>
                        </w:rPr>
                        <w:t>القمة العالمية للذكاء الاصطناعي من أجل المصلحة العامة لعام 2024</w:t>
                      </w:r>
                    </w:p>
                    <w:p w14:paraId="04FA59B5" w14:textId="2B736FDB" w:rsidR="0094149C" w:rsidRPr="00584689" w:rsidRDefault="0094149C" w:rsidP="00B3745F">
                      <w:pPr>
                        <w:rPr>
                          <w:spacing w:val="-2"/>
                          <w:rtl/>
                          <w:lang w:val="ar-SA" w:eastAsia="zh-TW"/>
                        </w:rPr>
                      </w:pPr>
                      <w:r w:rsidRPr="00584689">
                        <w:rPr>
                          <w:spacing w:val="-2"/>
                          <w:rtl/>
                        </w:rPr>
                        <w:t xml:space="preserve">جمعت القمة السنوية التي يعقدها الاتحاد تحت عنوان </w:t>
                      </w:r>
                      <w:r w:rsidRPr="00584689">
                        <w:rPr>
                          <w:spacing w:val="-2"/>
                          <w:rtl/>
                          <w:lang w:bidi="ar-EG"/>
                        </w:rPr>
                        <w:t xml:space="preserve">القمة العالمية </w:t>
                      </w:r>
                      <w:r w:rsidRPr="00584689">
                        <w:rPr>
                          <w:spacing w:val="-2"/>
                          <w:rtl/>
                        </w:rPr>
                        <w:t xml:space="preserve">للذكاء الاصطناعي من أجل المصلحة العامة 47 شريكاً من الأمم المتحدة </w:t>
                      </w:r>
                      <w:r w:rsidR="00E8665F" w:rsidRPr="00584689">
                        <w:rPr>
                          <w:spacing w:val="-2"/>
                          <w:rtl/>
                        </w:rPr>
                        <w:t>إلى </w:t>
                      </w:r>
                      <w:r w:rsidRPr="00584689">
                        <w:rPr>
                          <w:spacing w:val="-2"/>
                          <w:rtl/>
                        </w:rPr>
                        <w:t xml:space="preserve">جانب مبتكرين عالميين </w:t>
                      </w:r>
                      <w:r w:rsidR="00E8665F" w:rsidRPr="00584689">
                        <w:rPr>
                          <w:spacing w:val="-2"/>
                          <w:rtl/>
                        </w:rPr>
                        <w:t>في </w:t>
                      </w:r>
                      <w:r w:rsidRPr="00584689">
                        <w:rPr>
                          <w:spacing w:val="-2"/>
                          <w:rtl/>
                        </w:rPr>
                        <w:t>مجال التكنولوجيا لعرض القوة التي يتيحها الذكاء الاصطناعي</w:t>
                      </w:r>
                      <w:r w:rsidR="00C73AE4" w:rsidRPr="00584689">
                        <w:rPr>
                          <w:rFonts w:hint="cs"/>
                          <w:spacing w:val="-2"/>
                          <w:rtl/>
                        </w:rPr>
                        <w:t xml:space="preserve"> </w:t>
                      </w:r>
                      <w:r w:rsidR="00C73AE4" w:rsidRPr="00584689">
                        <w:rPr>
                          <w:spacing w:val="-2"/>
                        </w:rPr>
                        <w:t>(AI)</w:t>
                      </w:r>
                      <w:r w:rsidRPr="00584689">
                        <w:rPr>
                          <w:spacing w:val="-2"/>
                          <w:rtl/>
                        </w:rPr>
                        <w:t xml:space="preserve"> تحقيقاً لمصلحة الإنسان والكوكب وتحقيق الازدهار المنشود. واحتلت العروض المباشرة لأحدث واجهات الدماغ والآلة (BMI) </w:t>
                      </w:r>
                      <w:r w:rsidR="00E8665F" w:rsidRPr="00584689">
                        <w:rPr>
                          <w:spacing w:val="-2"/>
                          <w:rtl/>
                        </w:rPr>
                        <w:t>في </w:t>
                      </w:r>
                      <w:r w:rsidRPr="00584689">
                        <w:rPr>
                          <w:spacing w:val="-2"/>
                          <w:rtl/>
                        </w:rPr>
                        <w:t xml:space="preserve">مجالي طب الأعصاب والرعاية الصحية المتقدمين، علاوةً </w:t>
                      </w:r>
                      <w:r w:rsidR="00E8665F" w:rsidRPr="00584689">
                        <w:rPr>
                          <w:spacing w:val="-2"/>
                          <w:rtl/>
                        </w:rPr>
                        <w:t>على </w:t>
                      </w:r>
                      <w:r w:rsidRPr="00584689">
                        <w:rPr>
                          <w:spacing w:val="-2"/>
                          <w:rtl/>
                        </w:rPr>
                        <w:t xml:space="preserve">علم الروبوتات الذي يعمل </w:t>
                      </w:r>
                      <w:r w:rsidR="00E8665F" w:rsidRPr="00584689">
                        <w:rPr>
                          <w:spacing w:val="-2"/>
                          <w:rtl/>
                        </w:rPr>
                        <w:t>على </w:t>
                      </w:r>
                      <w:r w:rsidRPr="00584689">
                        <w:rPr>
                          <w:spacing w:val="-2"/>
                          <w:rtl/>
                        </w:rPr>
                        <w:t>تحسين إمكانية النفاذ لصالح الأشخاص ذوي الإعاقة، مركز الصدارة خلال الحدث الذي استمر ثلاثة أيام.</w:t>
                      </w:r>
                    </w:p>
                    <w:p w14:paraId="1350192C" w14:textId="6787788F" w:rsidR="0094149C" w:rsidRPr="00B161FC" w:rsidRDefault="0094149C" w:rsidP="00B3745F">
                      <w:pPr>
                        <w:rPr>
                          <w:rtl/>
                          <w:lang w:val="ar-SA" w:eastAsia="zh-TW"/>
                        </w:rPr>
                      </w:pPr>
                      <w:hyperlink r:id="rId142" w:anchor="/ar" w:history="1">
                        <w:r w:rsidRPr="00B3745F">
                          <w:rPr>
                            <w:rStyle w:val="Hyperlink"/>
                            <w:rFonts w:ascii="Dubai" w:eastAsiaTheme="minorEastAsia" w:hAnsi="Dubai" w:cs="Dubai"/>
                            <w:noProof w:val="0"/>
                            <w:sz w:val="22"/>
                            <w:rtl/>
                            <w:lang w:val="en-US" w:eastAsia="zh-CN"/>
                          </w:rPr>
                          <w:t xml:space="preserve">اطلع </w:t>
                        </w:r>
                        <w:r w:rsidR="00E8665F">
                          <w:rPr>
                            <w:rStyle w:val="Hyperlink"/>
                            <w:rFonts w:ascii="Dubai" w:eastAsiaTheme="minorEastAsia" w:hAnsi="Dubai" w:cs="Dubai"/>
                            <w:noProof w:val="0"/>
                            <w:sz w:val="22"/>
                            <w:rtl/>
                            <w:lang w:val="en-US" w:eastAsia="zh-CN"/>
                          </w:rPr>
                          <w:t>على </w:t>
                        </w:r>
                        <w:r w:rsidRPr="00B3745F">
                          <w:rPr>
                            <w:rStyle w:val="Hyperlink"/>
                            <w:rFonts w:ascii="Dubai" w:eastAsiaTheme="minorEastAsia" w:hAnsi="Dubai" w:cs="Dubai"/>
                            <w:noProof w:val="0"/>
                            <w:sz w:val="22"/>
                            <w:rtl/>
                            <w:lang w:val="en-US" w:eastAsia="zh-CN"/>
                          </w:rPr>
                          <w:t>مزيد من المعلومات عن واجهات الدماغ والآلة (BMI)</w:t>
                        </w:r>
                      </w:hyperlink>
                    </w:p>
                    <w:p w14:paraId="02E26B1B" w14:textId="3DC02FD1" w:rsidR="0094149C" w:rsidRPr="00B161FC" w:rsidRDefault="0094149C" w:rsidP="00B3745F">
                      <w:pPr>
                        <w:rPr>
                          <w:rtl/>
                          <w:lang w:val="ar-SA" w:eastAsia="zh-TW"/>
                        </w:rPr>
                      </w:pPr>
                      <w:hyperlink r:id="rId143" w:history="1">
                        <w:r w:rsidRPr="00B3745F">
                          <w:rPr>
                            <w:rStyle w:val="Hyperlink"/>
                            <w:rFonts w:ascii="Dubai" w:eastAsiaTheme="minorEastAsia" w:hAnsi="Dubai" w:cs="Dubai"/>
                            <w:noProof w:val="0"/>
                            <w:sz w:val="22"/>
                            <w:rtl/>
                            <w:lang w:val="en-US" w:eastAsia="zh-CN"/>
                          </w:rPr>
                          <w:t>البيان الصح</w:t>
                        </w:r>
                        <w:r w:rsidR="00E8665F">
                          <w:rPr>
                            <w:rStyle w:val="Hyperlink"/>
                            <w:rFonts w:ascii="Dubai" w:eastAsiaTheme="minorEastAsia" w:hAnsi="Dubai" w:cs="Dubai"/>
                            <w:noProof w:val="0"/>
                            <w:sz w:val="22"/>
                            <w:rtl/>
                            <w:lang w:val="en-US" w:eastAsia="zh-CN"/>
                          </w:rPr>
                          <w:t>في </w:t>
                        </w:r>
                        <w:r w:rsidRPr="00B3745F">
                          <w:rPr>
                            <w:rStyle w:val="Hyperlink"/>
                            <w:rFonts w:ascii="Dubai" w:eastAsiaTheme="minorEastAsia" w:hAnsi="Dubai" w:cs="Dubai"/>
                            <w:noProof w:val="0"/>
                            <w:sz w:val="22"/>
                            <w:rtl/>
                            <w:lang w:val="en-US" w:eastAsia="zh-CN"/>
                          </w:rPr>
                          <w:t>الختامي للقمة</w:t>
                        </w:r>
                      </w:hyperlink>
                    </w:p>
                    <w:p w14:paraId="2BE22400" w14:textId="77777777" w:rsidR="0094149C" w:rsidRPr="003247FE" w:rsidRDefault="0094149C" w:rsidP="00D70925">
                      <w:pPr>
                        <w:shd w:val="clear" w:color="auto" w:fill="C6D9F1"/>
                        <w:spacing w:before="240"/>
                        <w:rPr>
                          <w:b/>
                          <w:bCs/>
                          <w:rtl/>
                        </w:rPr>
                      </w:pPr>
                      <w:r w:rsidRPr="003247FE">
                        <w:rPr>
                          <w:b/>
                          <w:bCs/>
                          <w:rtl/>
                        </w:rPr>
                        <w:t>مسابقة مصنع الابتكار</w:t>
                      </w:r>
                    </w:p>
                    <w:p w14:paraId="1D8BE1B4" w14:textId="0418EF49" w:rsidR="0094149C" w:rsidRPr="00B161FC" w:rsidRDefault="0094149C" w:rsidP="003247FE">
                      <w:pPr>
                        <w:rPr>
                          <w:rtl/>
                          <w:lang w:val="ar-SA" w:eastAsia="zh-TW"/>
                        </w:rPr>
                      </w:pPr>
                      <w:r w:rsidRPr="00B161FC">
                        <w:rPr>
                          <w:rtl/>
                        </w:rPr>
                        <w:t xml:space="preserve">تطورت هذه المسابقة العالمية حتى أصبحت منصة الأمم المتحدة الرائدة </w:t>
                      </w:r>
                      <w:r w:rsidR="00E8665F">
                        <w:rPr>
                          <w:rtl/>
                        </w:rPr>
                        <w:t>في </w:t>
                      </w:r>
                      <w:r w:rsidRPr="00B161FC">
                        <w:rPr>
                          <w:rtl/>
                        </w:rPr>
                        <w:t xml:space="preserve">الترويج للشركات الناشئة </w:t>
                      </w:r>
                      <w:r w:rsidR="00E8665F">
                        <w:rPr>
                          <w:rtl/>
                        </w:rPr>
                        <w:t>في </w:t>
                      </w:r>
                      <w:r w:rsidRPr="00B161FC">
                        <w:rPr>
                          <w:rtl/>
                        </w:rPr>
                        <w:t xml:space="preserve">مجال الذكاء الاصطناعي </w:t>
                      </w:r>
                      <w:r w:rsidR="00E8665F">
                        <w:rPr>
                          <w:rtl/>
                        </w:rPr>
                        <w:t>في </w:t>
                      </w:r>
                      <w:r w:rsidRPr="00B161FC">
                        <w:rPr>
                          <w:rtl/>
                        </w:rPr>
                        <w:t>جميع أنحاء العالم وتسريع أنشطتها. و</w:t>
                      </w:r>
                      <w:r w:rsidR="00E8665F">
                        <w:rPr>
                          <w:rtl/>
                        </w:rPr>
                        <w:t>في </w:t>
                      </w:r>
                      <w:r w:rsidRPr="00B161FC">
                        <w:rPr>
                          <w:rtl/>
                        </w:rPr>
                        <w:t xml:space="preserve">النهائي الكبير لمسابقة مصنع الابتكار </w:t>
                      </w:r>
                      <w:r w:rsidR="00E8665F">
                        <w:rPr>
                          <w:rtl/>
                        </w:rPr>
                        <w:t>في </w:t>
                      </w:r>
                      <w:r w:rsidRPr="00B161FC">
                        <w:rPr>
                          <w:rtl/>
                        </w:rPr>
                        <w:t xml:space="preserve">عام 2024، كانت جائزة أفضل حلول الذكاء الاصطناعي من نصيب شركة </w:t>
                      </w:r>
                      <w:proofErr w:type="spellStart"/>
                      <w:r w:rsidRPr="00B161FC">
                        <w:rPr>
                          <w:rtl/>
                        </w:rPr>
                        <w:t>Stemuli</w:t>
                      </w:r>
                      <w:proofErr w:type="spellEnd"/>
                      <w:r w:rsidRPr="00B161FC">
                        <w:rPr>
                          <w:rtl/>
                        </w:rPr>
                        <w:t xml:space="preserve">، الشركة المطورة للذكاء الاصطناعي التي تتخذ من الولايات المتحدة مقراً لها، حيث تدير منصة ألعاب </w:t>
                      </w:r>
                      <w:proofErr w:type="spellStart"/>
                      <w:r w:rsidRPr="00B161FC">
                        <w:rPr>
                          <w:rtl/>
                        </w:rPr>
                        <w:t>ميتافرس</w:t>
                      </w:r>
                      <w:proofErr w:type="spellEnd"/>
                      <w:r w:rsidRPr="00B161FC">
                        <w:rPr>
                          <w:rtl/>
                        </w:rPr>
                        <w:t xml:space="preserve"> التوليدية للتعليم والتعلم المستمر.</w:t>
                      </w:r>
                    </w:p>
                    <w:p w14:paraId="1A5E77BB" w14:textId="657C7341" w:rsidR="0094149C" w:rsidRPr="00B161FC" w:rsidRDefault="0094149C" w:rsidP="003247FE">
                      <w:pPr>
                        <w:rPr>
                          <w:rtl/>
                          <w:lang w:val="ar-SA" w:eastAsia="zh-TW"/>
                        </w:rPr>
                      </w:pPr>
                      <w:hyperlink r:id="rId144" w:history="1">
                        <w:r w:rsidRPr="00B3745F">
                          <w:rPr>
                            <w:rStyle w:val="Hyperlink"/>
                            <w:rFonts w:ascii="Dubai" w:eastAsiaTheme="minorEastAsia" w:hAnsi="Dubai" w:cs="Dubai"/>
                            <w:noProof w:val="0"/>
                            <w:sz w:val="22"/>
                            <w:rtl/>
                            <w:lang w:val="en-US" w:eastAsia="zh-CN"/>
                          </w:rPr>
                          <w:t xml:space="preserve">اطلع </w:t>
                        </w:r>
                        <w:r w:rsidR="00E8665F">
                          <w:rPr>
                            <w:rStyle w:val="Hyperlink"/>
                            <w:rFonts w:ascii="Dubai" w:eastAsiaTheme="minorEastAsia" w:hAnsi="Dubai" w:cs="Dubai"/>
                            <w:noProof w:val="0"/>
                            <w:sz w:val="22"/>
                            <w:rtl/>
                            <w:lang w:val="en-US" w:eastAsia="zh-CN"/>
                          </w:rPr>
                          <w:t>على </w:t>
                        </w:r>
                        <w:r w:rsidRPr="00B3745F">
                          <w:rPr>
                            <w:rStyle w:val="Hyperlink"/>
                            <w:rFonts w:ascii="Dubai" w:eastAsiaTheme="minorEastAsia" w:hAnsi="Dubai" w:cs="Dubai"/>
                            <w:noProof w:val="0"/>
                            <w:sz w:val="22"/>
                            <w:rtl/>
                            <w:lang w:val="en-US" w:eastAsia="zh-CN"/>
                          </w:rPr>
                          <w:t>مزيد من المعلومات عن الشركات الناشئة</w:t>
                        </w:r>
                      </w:hyperlink>
                    </w:p>
                    <w:p w14:paraId="41A317F4" w14:textId="77777777" w:rsidR="0094149C" w:rsidRPr="003247FE" w:rsidRDefault="0094149C" w:rsidP="00D70925">
                      <w:pPr>
                        <w:shd w:val="clear" w:color="auto" w:fill="C6D9F1"/>
                        <w:spacing w:before="240"/>
                        <w:rPr>
                          <w:b/>
                          <w:bCs/>
                          <w:rtl/>
                        </w:rPr>
                      </w:pPr>
                      <w:r w:rsidRPr="003247FE">
                        <w:rPr>
                          <w:b/>
                          <w:bCs/>
                          <w:rtl/>
                        </w:rPr>
                        <w:t>شبكة قادة الذكاء الاصطناعي الشباب</w:t>
                      </w:r>
                    </w:p>
                    <w:p w14:paraId="28DAB273" w14:textId="7571F3D4" w:rsidR="0094149C" w:rsidRPr="00B161FC" w:rsidRDefault="0094149C" w:rsidP="003247FE">
                      <w:pPr>
                        <w:rPr>
                          <w:rFonts w:eastAsia="Times New Roman"/>
                          <w:rtl/>
                          <w:lang w:val="ar-SA" w:eastAsia="zh-TW"/>
                        </w:rPr>
                      </w:pPr>
                      <w:r w:rsidRPr="00B161FC">
                        <w:rPr>
                          <w:rtl/>
                        </w:rPr>
                        <w:t xml:space="preserve">تسلط شبكة جديد تضم قادة الذكاء الاصطناعي الشباب أُطلقت </w:t>
                      </w:r>
                      <w:r w:rsidR="00E8665F">
                        <w:rPr>
                          <w:rtl/>
                        </w:rPr>
                        <w:t>في </w:t>
                      </w:r>
                      <w:r w:rsidRPr="00B161FC">
                        <w:rPr>
                          <w:rtl/>
                        </w:rPr>
                        <w:t xml:space="preserve">القمة العالمية للذكاء الاصطناعي من أجل المصلحة العامة </w:t>
                      </w:r>
                      <w:r w:rsidR="00E8665F">
                        <w:rPr>
                          <w:rtl/>
                        </w:rPr>
                        <w:t>في </w:t>
                      </w:r>
                      <w:r w:rsidRPr="00B161FC">
                        <w:rPr>
                          <w:rtl/>
                        </w:rPr>
                        <w:t xml:space="preserve">عام 2024 الضوء </w:t>
                      </w:r>
                      <w:r w:rsidR="00E8665F">
                        <w:rPr>
                          <w:rtl/>
                        </w:rPr>
                        <w:t>على </w:t>
                      </w:r>
                      <w:r w:rsidRPr="00B161FC">
                        <w:rPr>
                          <w:rtl/>
                        </w:rPr>
                        <w:t xml:space="preserve">وجهات نظر متنوعة، وتعزز المساواة بين الجنسين </w:t>
                      </w:r>
                      <w:r w:rsidR="00E8665F">
                        <w:rPr>
                          <w:rtl/>
                        </w:rPr>
                        <w:t>في </w:t>
                      </w:r>
                      <w:r w:rsidRPr="00B161FC">
                        <w:rPr>
                          <w:rtl/>
                        </w:rPr>
                        <w:t xml:space="preserve">مجال التكنولوجيا، وتهدف </w:t>
                      </w:r>
                      <w:r w:rsidR="00E8665F">
                        <w:rPr>
                          <w:rtl/>
                        </w:rPr>
                        <w:t>إلى </w:t>
                      </w:r>
                      <w:r w:rsidRPr="00B161FC">
                        <w:rPr>
                          <w:rtl/>
                        </w:rPr>
                        <w:t xml:space="preserve">تزويد الشباب </w:t>
                      </w:r>
                      <w:r w:rsidR="00E8665F">
                        <w:rPr>
                          <w:rtl/>
                        </w:rPr>
                        <w:t>في </w:t>
                      </w:r>
                      <w:r w:rsidRPr="00B161FC">
                        <w:rPr>
                          <w:rtl/>
                        </w:rPr>
                        <w:t>جميع أنحاء العالم بالمهارات والأدوات اللازمة لرسم ملامح مستقبل الذكاء الاصطناعي.</w:t>
                      </w:r>
                    </w:p>
                    <w:p w14:paraId="68FCB234" w14:textId="1BADE2F2" w:rsidR="0094149C" w:rsidRPr="00B3745F" w:rsidRDefault="0094149C" w:rsidP="003247FE">
                      <w:pPr>
                        <w:rPr>
                          <w:b/>
                          <w:bCs/>
                          <w:rtl/>
                          <w:lang w:val="ar-SA" w:eastAsia="zh-TW"/>
                        </w:rPr>
                      </w:pPr>
                      <w:hyperlink r:id="rId145" w:anchor="/ar" w:history="1">
                        <w:r w:rsidRPr="00B3745F">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B3745F">
                          <w:rPr>
                            <w:rStyle w:val="Hyperlink"/>
                            <w:rFonts w:ascii="Dubai" w:eastAsiaTheme="minorEastAsia" w:hAnsi="Dubai" w:cs="Dubai"/>
                            <w:b/>
                            <w:bCs/>
                            <w:noProof w:val="0"/>
                            <w:sz w:val="22"/>
                            <w:rtl/>
                            <w:lang w:val="en-US" w:eastAsia="zh-CN"/>
                          </w:rPr>
                          <w:t>مزيد من المعلومات</w:t>
                        </w:r>
                      </w:hyperlink>
                    </w:p>
                  </w:txbxContent>
                </v:textbox>
                <w10:anchorlock/>
              </v:shape>
            </w:pict>
          </mc:Fallback>
        </mc:AlternateContent>
      </w:r>
    </w:p>
    <w:p w14:paraId="7E971306" w14:textId="0580B3A4" w:rsidR="0094149C" w:rsidRDefault="0094149C" w:rsidP="0094149C">
      <w:r w:rsidRPr="00B3745F">
        <w:rPr>
          <w:rtl/>
        </w:rPr>
        <w:t xml:space="preserve">أصبحت </w:t>
      </w:r>
      <w:hyperlink r:id="rId146" w:anchor="/ar" w:history="1">
        <w:r w:rsidRPr="00B3745F">
          <w:rPr>
            <w:rStyle w:val="Hyperlink"/>
            <w:rFonts w:ascii="Dubai" w:eastAsiaTheme="minorEastAsia" w:hAnsi="Dubai" w:cs="Dubai"/>
            <w:noProof w:val="0"/>
            <w:sz w:val="22"/>
            <w:rtl/>
            <w:lang w:val="en-US" w:eastAsia="zh-CN"/>
          </w:rPr>
          <w:t>القمة العالمية للذكاء الاصطناعي من أجل المصلحة العامة</w:t>
        </w:r>
      </w:hyperlink>
      <w:r w:rsidRPr="00B3745F">
        <w:rPr>
          <w:rtl/>
        </w:rPr>
        <w:t xml:space="preserve"> منصة الأمم المتحدة الرائدة ذات المنحى العملي التي تعزز الذكاء الاصطناعي للنهوض بأولويات التنمية العالمية تحقيقاً لصالح الجميع </w:t>
      </w:r>
      <w:r w:rsidR="00E8665F">
        <w:rPr>
          <w:rtl/>
        </w:rPr>
        <w:t>في </w:t>
      </w:r>
      <w:r w:rsidRPr="00B3745F">
        <w:rPr>
          <w:rtl/>
        </w:rPr>
        <w:t xml:space="preserve">كل مكان. وينظم الاتحاد القمة بالشراكة مع 40 وكالة شقيقة من وكالات للأمم المتحدة، وتُعقد أنشطتها بالاشتراك مع حكومة سويسرا. ويهدف </w:t>
      </w:r>
      <w:hyperlink r:id="rId147" w:anchor="/ar" w:history="1">
        <w:r w:rsidRPr="00B3745F">
          <w:rPr>
            <w:rStyle w:val="Hyperlink"/>
            <w:rFonts w:ascii="Dubai" w:eastAsiaTheme="minorEastAsia" w:hAnsi="Dubai" w:cs="Dubai"/>
            <w:noProof w:val="0"/>
            <w:sz w:val="22"/>
            <w:rtl/>
            <w:lang w:val="en-US" w:eastAsia="zh-CN"/>
          </w:rPr>
          <w:t>تحالف مهارات الذكاء الاصطناعي</w:t>
        </w:r>
      </w:hyperlink>
      <w:r w:rsidRPr="00B3745F">
        <w:rPr>
          <w:rtl/>
        </w:rPr>
        <w:t xml:space="preserve"> الجديد (الذي تشكَّل </w:t>
      </w:r>
      <w:r w:rsidR="00E8665F">
        <w:rPr>
          <w:rtl/>
        </w:rPr>
        <w:t>في </w:t>
      </w:r>
      <w:r w:rsidRPr="00B3745F">
        <w:rPr>
          <w:rtl/>
        </w:rPr>
        <w:t xml:space="preserve">إطار مبادرة الذكاء الاصطناعي من أجل التأثير الإيجابي) </w:t>
      </w:r>
      <w:r w:rsidR="00E8665F">
        <w:rPr>
          <w:rtl/>
        </w:rPr>
        <w:t>إلى </w:t>
      </w:r>
      <w:r w:rsidRPr="00B3745F">
        <w:rPr>
          <w:rtl/>
        </w:rPr>
        <w:t xml:space="preserve">توفير منصة مفتوحة وموثوق بها للتعليم </w:t>
      </w:r>
      <w:r w:rsidR="00E8665F">
        <w:rPr>
          <w:rtl/>
        </w:rPr>
        <w:t>في </w:t>
      </w:r>
      <w:r w:rsidRPr="00B3745F">
        <w:rPr>
          <w:rtl/>
        </w:rPr>
        <w:t>مجال الذكاء الاصطناعي وبناء القدرات.</w:t>
      </w:r>
    </w:p>
    <w:p w14:paraId="04C1D33B" w14:textId="77777777" w:rsidR="0094149C" w:rsidRPr="0094149C" w:rsidRDefault="0094149C" w:rsidP="0094149C">
      <w:pPr>
        <w:rPr>
          <w:rtl/>
        </w:rPr>
      </w:pPr>
      <w:r w:rsidRPr="0094149C">
        <w:rPr>
          <w:noProof/>
          <w:rtl/>
        </w:rPr>
        <mc:AlternateContent>
          <mc:Choice Requires="wps">
            <w:drawing>
              <wp:inline distT="0" distB="0" distL="0" distR="0" wp14:anchorId="5F2E63C0" wp14:editId="077261DA">
                <wp:extent cx="5760000" cy="1537200"/>
                <wp:effectExtent l="0" t="0" r="12700" b="24765"/>
                <wp:docPr id="544510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537200"/>
                        </a:xfrm>
                        <a:prstGeom prst="rect">
                          <a:avLst/>
                        </a:prstGeom>
                        <a:solidFill>
                          <a:srgbClr val="FFFFFF"/>
                        </a:solidFill>
                        <a:ln w="9525">
                          <a:solidFill>
                            <a:srgbClr val="000000"/>
                          </a:solidFill>
                          <a:miter lim="800000"/>
                          <a:headEnd/>
                          <a:tailEnd/>
                        </a:ln>
                      </wps:spPr>
                      <wps:txbx>
                        <w:txbxContent>
                          <w:p w14:paraId="4F649B80" w14:textId="77777777" w:rsidR="0094149C" w:rsidRPr="003247FE" w:rsidRDefault="0094149C" w:rsidP="003247FE">
                            <w:pPr>
                              <w:shd w:val="clear" w:color="auto" w:fill="C6D9F1"/>
                              <w:rPr>
                                <w:b/>
                                <w:bCs/>
                              </w:rPr>
                            </w:pPr>
                            <w:r w:rsidRPr="003247FE">
                              <w:rPr>
                                <w:b/>
                                <w:bCs/>
                                <w:rtl/>
                              </w:rPr>
                              <w:t>تحالف مهارات الذكاء الاصطناعي</w:t>
                            </w:r>
                          </w:p>
                          <w:p w14:paraId="61AE5564" w14:textId="7110C70D" w:rsidR="0094149C" w:rsidRPr="00C20AD9" w:rsidRDefault="0094149C" w:rsidP="003247FE">
                            <w:pPr>
                              <w:rPr>
                                <w:spacing w:val="-2"/>
                                <w:rtl/>
                                <w:lang w:val="ar-SA" w:eastAsia="zh-TW"/>
                              </w:rPr>
                            </w:pPr>
                            <w:r w:rsidRPr="00C20AD9">
                              <w:rPr>
                                <w:spacing w:val="-2"/>
                                <w:rtl/>
                              </w:rPr>
                              <w:t xml:space="preserve">تعني التغيرات السريعة الحادثة </w:t>
                            </w:r>
                            <w:r w:rsidR="00E8665F" w:rsidRPr="00C20AD9">
                              <w:rPr>
                                <w:spacing w:val="-2"/>
                                <w:rtl/>
                              </w:rPr>
                              <w:t>في </w:t>
                            </w:r>
                            <w:r w:rsidRPr="00C20AD9">
                              <w:rPr>
                                <w:spacing w:val="-2"/>
                                <w:rtl/>
                              </w:rPr>
                              <w:t xml:space="preserve">سوق العمل أن الأفراد والمنظمات بحاجة </w:t>
                            </w:r>
                            <w:r w:rsidR="00E8665F" w:rsidRPr="00C20AD9">
                              <w:rPr>
                                <w:spacing w:val="-2"/>
                                <w:rtl/>
                              </w:rPr>
                              <w:t>إلى </w:t>
                            </w:r>
                            <w:r w:rsidRPr="00C20AD9">
                              <w:rPr>
                                <w:spacing w:val="-2"/>
                                <w:rtl/>
                              </w:rPr>
                              <w:t>التركيز وصقل المهارات والتعلم المستمر لمواكبة عصر الذكاء الاصطناعي</w:t>
                            </w:r>
                            <w:r w:rsidR="00A27948" w:rsidRPr="00C20AD9">
                              <w:rPr>
                                <w:rFonts w:hint="cs"/>
                                <w:spacing w:val="-2"/>
                                <w:rtl/>
                                <w:lang w:bidi="ar-EG"/>
                              </w:rPr>
                              <w:t xml:space="preserve"> </w:t>
                            </w:r>
                            <w:r w:rsidR="00A27948" w:rsidRPr="00C20AD9">
                              <w:rPr>
                                <w:spacing w:val="-2"/>
                                <w:lang w:bidi="ar-EG"/>
                              </w:rPr>
                              <w:t>(AI)</w:t>
                            </w:r>
                            <w:r w:rsidRPr="00C20AD9">
                              <w:rPr>
                                <w:spacing w:val="-2"/>
                                <w:rtl/>
                              </w:rPr>
                              <w:t xml:space="preserve">. وقد أنشأ الاتحاد، بالتعاون مع برنامج الأمم المتحدة الإنمائي (UNDP) بوصفه شريكاً رئيسياً، تحالف مهارات الذكاء الاصطناعي الجديد الذي أطلق </w:t>
                            </w:r>
                            <w:r w:rsidR="00E8665F" w:rsidRPr="00C20AD9">
                              <w:rPr>
                                <w:spacing w:val="-2"/>
                                <w:rtl/>
                              </w:rPr>
                              <w:t>في </w:t>
                            </w:r>
                            <w:r w:rsidRPr="00C20AD9">
                              <w:rPr>
                                <w:spacing w:val="-2"/>
                                <w:rtl/>
                              </w:rPr>
                              <w:t xml:space="preserve">يناير 2025 لتقديم تدريب عالي الجودة </w:t>
                            </w:r>
                            <w:r w:rsidR="00E8665F" w:rsidRPr="00C20AD9">
                              <w:rPr>
                                <w:spacing w:val="-2"/>
                                <w:rtl/>
                              </w:rPr>
                              <w:t>في </w:t>
                            </w:r>
                            <w:r w:rsidRPr="00C20AD9">
                              <w:rPr>
                                <w:spacing w:val="-2"/>
                                <w:rtl/>
                              </w:rPr>
                              <w:t>مجال الذكاء الاصطناعي جميع أنحاء العالم.</w:t>
                            </w:r>
                          </w:p>
                          <w:p w14:paraId="780EB9A3" w14:textId="7EB883E7" w:rsidR="0094149C" w:rsidRPr="00481CFD" w:rsidRDefault="0094149C" w:rsidP="003247FE">
                            <w:pPr>
                              <w:rPr>
                                <w:b/>
                                <w:bCs/>
                                <w:lang w:val="ar-SA" w:eastAsia="zh-TW"/>
                              </w:rPr>
                            </w:pPr>
                            <w:hyperlink r:id="rId148" w:anchor="/ar" w:history="1">
                              <w:r w:rsidRPr="00481CFD">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481CFD">
                                <w:rPr>
                                  <w:rStyle w:val="Hyperlink"/>
                                  <w:rFonts w:ascii="Dubai" w:eastAsiaTheme="minorEastAsia" w:hAnsi="Dubai" w:cs="Dubai"/>
                                  <w:b/>
                                  <w:bCs/>
                                  <w:noProof w:val="0"/>
                                  <w:sz w:val="22"/>
                                  <w:rtl/>
                                  <w:lang w:val="en-US" w:eastAsia="zh-CN"/>
                                </w:rPr>
                                <w:t>مزيد من المعلومات</w:t>
                              </w:r>
                            </w:hyperlink>
                          </w:p>
                        </w:txbxContent>
                      </wps:txbx>
                      <wps:bodyPr rot="0" vert="horz" wrap="square" lIns="91440" tIns="45720" rIns="91440" bIns="45720" anchor="t" anchorCtr="0">
                        <a:spAutoFit/>
                      </wps:bodyPr>
                    </wps:wsp>
                  </a:graphicData>
                </a:graphic>
              </wp:inline>
            </w:drawing>
          </mc:Choice>
          <mc:Fallback>
            <w:pict>
              <v:shape w14:anchorId="5F2E63C0" id="_x0000_s1031" type="#_x0000_t202" style="width:453.55pt;height:1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">
                <v:textbox style="mso-fit-shape-to-text:t">
                  <w:txbxContent>
                    <w:p w14:paraId="4F649B80" w14:textId="77777777" w:rsidR="0094149C" w:rsidRPr="003247FE" w:rsidRDefault="0094149C" w:rsidP="003247FE">
                      <w:pPr>
                        <w:shd w:val="clear" w:color="auto" w:fill="C6D9F1"/>
                        <w:rPr>
                          <w:b/>
                          <w:bCs/>
                        </w:rPr>
                      </w:pPr>
                      <w:r w:rsidRPr="003247FE">
                        <w:rPr>
                          <w:b/>
                          <w:bCs/>
                          <w:rtl/>
                        </w:rPr>
                        <w:t>تحالف مهارات الذكاء الاصطناعي</w:t>
                      </w:r>
                    </w:p>
                    <w:p w14:paraId="61AE5564" w14:textId="7110C70D" w:rsidR="0094149C" w:rsidRPr="00C20AD9" w:rsidRDefault="0094149C" w:rsidP="003247FE">
                      <w:pPr>
                        <w:rPr>
                          <w:spacing w:val="-2"/>
                          <w:rtl/>
                          <w:lang w:val="ar-SA" w:eastAsia="zh-TW"/>
                        </w:rPr>
                      </w:pPr>
                      <w:r w:rsidRPr="00C20AD9">
                        <w:rPr>
                          <w:spacing w:val="-2"/>
                          <w:rtl/>
                        </w:rPr>
                        <w:t xml:space="preserve">تعني التغيرات السريعة الحادثة </w:t>
                      </w:r>
                      <w:r w:rsidR="00E8665F" w:rsidRPr="00C20AD9">
                        <w:rPr>
                          <w:spacing w:val="-2"/>
                          <w:rtl/>
                        </w:rPr>
                        <w:t>في </w:t>
                      </w:r>
                      <w:r w:rsidRPr="00C20AD9">
                        <w:rPr>
                          <w:spacing w:val="-2"/>
                          <w:rtl/>
                        </w:rPr>
                        <w:t xml:space="preserve">سوق العمل أن الأفراد والمنظمات بحاجة </w:t>
                      </w:r>
                      <w:r w:rsidR="00E8665F" w:rsidRPr="00C20AD9">
                        <w:rPr>
                          <w:spacing w:val="-2"/>
                          <w:rtl/>
                        </w:rPr>
                        <w:t>إلى </w:t>
                      </w:r>
                      <w:r w:rsidRPr="00C20AD9">
                        <w:rPr>
                          <w:spacing w:val="-2"/>
                          <w:rtl/>
                        </w:rPr>
                        <w:t>التركيز وصقل المهارات والتعلم المستمر لمواكبة عصر الذكاء الاصطناعي</w:t>
                      </w:r>
                      <w:r w:rsidR="00A27948" w:rsidRPr="00C20AD9">
                        <w:rPr>
                          <w:rFonts w:hint="cs"/>
                          <w:spacing w:val="-2"/>
                          <w:rtl/>
                          <w:lang w:bidi="ar-EG"/>
                        </w:rPr>
                        <w:t xml:space="preserve"> </w:t>
                      </w:r>
                      <w:r w:rsidR="00A27948" w:rsidRPr="00C20AD9">
                        <w:rPr>
                          <w:spacing w:val="-2"/>
                          <w:lang w:bidi="ar-EG"/>
                        </w:rPr>
                        <w:t>(AI)</w:t>
                      </w:r>
                      <w:r w:rsidRPr="00C20AD9">
                        <w:rPr>
                          <w:spacing w:val="-2"/>
                          <w:rtl/>
                        </w:rPr>
                        <w:t xml:space="preserve">. وقد أنشأ الاتحاد، بالتعاون مع برنامج الأمم المتحدة الإنمائي (UNDP) بوصفه شريكاً رئيسياً، تحالف مهارات الذكاء الاصطناعي الجديد الذي أطلق </w:t>
                      </w:r>
                      <w:r w:rsidR="00E8665F" w:rsidRPr="00C20AD9">
                        <w:rPr>
                          <w:spacing w:val="-2"/>
                          <w:rtl/>
                        </w:rPr>
                        <w:t>في </w:t>
                      </w:r>
                      <w:r w:rsidRPr="00C20AD9">
                        <w:rPr>
                          <w:spacing w:val="-2"/>
                          <w:rtl/>
                        </w:rPr>
                        <w:t xml:space="preserve">يناير 2025 لتقديم تدريب عالي الجودة </w:t>
                      </w:r>
                      <w:r w:rsidR="00E8665F" w:rsidRPr="00C20AD9">
                        <w:rPr>
                          <w:spacing w:val="-2"/>
                          <w:rtl/>
                        </w:rPr>
                        <w:t>في </w:t>
                      </w:r>
                      <w:r w:rsidRPr="00C20AD9">
                        <w:rPr>
                          <w:spacing w:val="-2"/>
                          <w:rtl/>
                        </w:rPr>
                        <w:t>مجال الذكاء الاصطناعي جميع أنحاء العالم.</w:t>
                      </w:r>
                    </w:p>
                    <w:p w14:paraId="780EB9A3" w14:textId="7EB883E7" w:rsidR="0094149C" w:rsidRPr="00481CFD" w:rsidRDefault="0094149C" w:rsidP="003247FE">
                      <w:pPr>
                        <w:rPr>
                          <w:b/>
                          <w:bCs/>
                          <w:lang w:val="ar-SA" w:eastAsia="zh-TW"/>
                        </w:rPr>
                      </w:pPr>
                      <w:hyperlink r:id="rId149" w:anchor="/ar" w:history="1">
                        <w:r w:rsidRPr="00481CFD">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481CFD">
                          <w:rPr>
                            <w:rStyle w:val="Hyperlink"/>
                            <w:rFonts w:ascii="Dubai" w:eastAsiaTheme="minorEastAsia" w:hAnsi="Dubai" w:cs="Dubai"/>
                            <w:b/>
                            <w:bCs/>
                            <w:noProof w:val="0"/>
                            <w:sz w:val="22"/>
                            <w:rtl/>
                            <w:lang w:val="en-US" w:eastAsia="zh-CN"/>
                          </w:rPr>
                          <w:t>مزيد من المعلومات</w:t>
                        </w:r>
                      </w:hyperlink>
                    </w:p>
                  </w:txbxContent>
                </v:textbox>
                <w10:anchorlock/>
              </v:shape>
            </w:pict>
          </mc:Fallback>
        </mc:AlternateContent>
      </w:r>
    </w:p>
    <w:p w14:paraId="1AD13043" w14:textId="2A1CB848" w:rsidR="0094149C" w:rsidRPr="000E17C3" w:rsidRDefault="0094149C" w:rsidP="00D70925">
      <w:pPr>
        <w:spacing w:before="240"/>
        <w:rPr>
          <w:spacing w:val="-2"/>
          <w:rtl/>
        </w:rPr>
      </w:pPr>
      <w:r w:rsidRPr="000E17C3">
        <w:rPr>
          <w:spacing w:val="-2"/>
          <w:rtl/>
        </w:rPr>
        <w:t xml:space="preserve">كانت </w:t>
      </w:r>
      <w:hyperlink r:id="rId150" w:anchor="/ar" w:history="1">
        <w:r w:rsidRPr="000E17C3">
          <w:rPr>
            <w:rStyle w:val="Hyperlink"/>
            <w:rFonts w:ascii="Dubai" w:eastAsiaTheme="minorEastAsia" w:hAnsi="Dubai" w:cs="Dubai"/>
            <w:noProof w:val="0"/>
            <w:spacing w:val="-2"/>
            <w:sz w:val="22"/>
            <w:rtl/>
            <w:lang w:val="en-US" w:eastAsia="zh-CN"/>
          </w:rPr>
          <w:t xml:space="preserve">مبادرة الذكاء الاصطناعي من أجل التأثير الإيجابي </w:t>
        </w:r>
        <w:r w:rsidR="00E8665F" w:rsidRPr="000E17C3">
          <w:rPr>
            <w:rStyle w:val="Hyperlink"/>
            <w:rFonts w:ascii="Dubai" w:eastAsiaTheme="minorEastAsia" w:hAnsi="Dubai" w:cs="Dubai"/>
            <w:noProof w:val="0"/>
            <w:spacing w:val="-2"/>
            <w:sz w:val="22"/>
            <w:rtl/>
            <w:lang w:val="en-US" w:eastAsia="zh-CN"/>
          </w:rPr>
          <w:t>في </w:t>
        </w:r>
        <w:r w:rsidRPr="000E17C3">
          <w:rPr>
            <w:rStyle w:val="Hyperlink"/>
            <w:rFonts w:ascii="Dubai" w:eastAsiaTheme="minorEastAsia" w:hAnsi="Dubai" w:cs="Dubai"/>
            <w:noProof w:val="0"/>
            <w:spacing w:val="-2"/>
            <w:sz w:val="22"/>
            <w:rtl/>
            <w:lang w:val="en-US" w:eastAsia="zh-CN"/>
          </w:rPr>
          <w:t>نسختها الهندية</w:t>
        </w:r>
      </w:hyperlink>
      <w:r w:rsidRPr="000E17C3">
        <w:rPr>
          <w:spacing w:val="-2"/>
          <w:rtl/>
        </w:rPr>
        <w:t xml:space="preserve"> التي </w:t>
      </w:r>
      <w:r w:rsidRPr="000E17C3">
        <w:rPr>
          <w:spacing w:val="-2"/>
          <w:rtl/>
          <w:lang w:bidi="ar-EG"/>
        </w:rPr>
        <w:t xml:space="preserve">ينظمها الاتحاد والتي </w:t>
      </w:r>
      <w:r w:rsidRPr="000E17C3">
        <w:rPr>
          <w:spacing w:val="-2"/>
          <w:rtl/>
        </w:rPr>
        <w:t xml:space="preserve">أطلقت </w:t>
      </w:r>
      <w:r w:rsidR="00E8665F" w:rsidRPr="000E17C3">
        <w:rPr>
          <w:spacing w:val="-2"/>
          <w:rtl/>
        </w:rPr>
        <w:t>في </w:t>
      </w:r>
      <w:r w:rsidRPr="000E17C3">
        <w:rPr>
          <w:spacing w:val="-2"/>
          <w:rtl/>
        </w:rPr>
        <w:t>عام</w:t>
      </w:r>
      <w:r w:rsidR="00481CFD" w:rsidRPr="000E17C3">
        <w:rPr>
          <w:rFonts w:hint="eastAsia"/>
          <w:spacing w:val="-2"/>
          <w:rtl/>
          <w:lang w:bidi="ar-EG"/>
        </w:rPr>
        <w:t> </w:t>
      </w:r>
      <w:r w:rsidRPr="000E17C3">
        <w:rPr>
          <w:spacing w:val="-2"/>
          <w:rtl/>
        </w:rPr>
        <w:t xml:space="preserve">2024 بمثابة إشارة </w:t>
      </w:r>
      <w:r w:rsidR="00E8665F" w:rsidRPr="000E17C3">
        <w:rPr>
          <w:spacing w:val="-2"/>
          <w:rtl/>
        </w:rPr>
        <w:t>إلى </w:t>
      </w:r>
      <w:r w:rsidRPr="000E17C3">
        <w:rPr>
          <w:spacing w:val="-2"/>
          <w:rtl/>
        </w:rPr>
        <w:t xml:space="preserve">تنامي المشاركة </w:t>
      </w:r>
      <w:r w:rsidR="00E8665F" w:rsidRPr="000E17C3">
        <w:rPr>
          <w:spacing w:val="-2"/>
          <w:rtl/>
        </w:rPr>
        <w:t>على </w:t>
      </w:r>
      <w:r w:rsidRPr="000E17C3">
        <w:rPr>
          <w:spacing w:val="-2"/>
          <w:rtl/>
        </w:rPr>
        <w:t xml:space="preserve">المستوى الإقليمي، ومن المقرر أن تتبعها مبادرة الذكاء الاصطناعي من أجل التأثير الإيجابي </w:t>
      </w:r>
      <w:r w:rsidR="00E8665F" w:rsidRPr="000E17C3">
        <w:rPr>
          <w:spacing w:val="-2"/>
          <w:rtl/>
        </w:rPr>
        <w:t>في </w:t>
      </w:r>
      <w:r w:rsidRPr="000E17C3">
        <w:rPr>
          <w:spacing w:val="-2"/>
          <w:rtl/>
        </w:rPr>
        <w:t>نسختها ال</w:t>
      </w:r>
      <w:r w:rsidR="00253A43" w:rsidRPr="000E17C3">
        <w:rPr>
          <w:spacing w:val="-2"/>
          <w:rtl/>
        </w:rPr>
        <w:t>إفريقي</w:t>
      </w:r>
      <w:r w:rsidRPr="000E17C3">
        <w:rPr>
          <w:spacing w:val="-2"/>
          <w:rtl/>
        </w:rPr>
        <w:t xml:space="preserve">ة المقرر إطلاقها </w:t>
      </w:r>
      <w:r w:rsidR="00E8665F" w:rsidRPr="000E17C3">
        <w:rPr>
          <w:spacing w:val="-2"/>
          <w:rtl/>
        </w:rPr>
        <w:t>في </w:t>
      </w:r>
      <w:r w:rsidRPr="000E17C3">
        <w:rPr>
          <w:spacing w:val="-2"/>
          <w:rtl/>
        </w:rPr>
        <w:t xml:space="preserve">جنوب </w:t>
      </w:r>
      <w:r w:rsidR="00253A43" w:rsidRPr="000E17C3">
        <w:rPr>
          <w:spacing w:val="-2"/>
          <w:rtl/>
        </w:rPr>
        <w:t>إفريقي</w:t>
      </w:r>
      <w:r w:rsidRPr="000E17C3">
        <w:rPr>
          <w:spacing w:val="-2"/>
          <w:rtl/>
        </w:rPr>
        <w:t xml:space="preserve">ا </w:t>
      </w:r>
      <w:r w:rsidR="00E8665F" w:rsidRPr="000E17C3">
        <w:rPr>
          <w:spacing w:val="-2"/>
          <w:rtl/>
        </w:rPr>
        <w:t>في </w:t>
      </w:r>
      <w:r w:rsidRPr="000E17C3">
        <w:rPr>
          <w:spacing w:val="-2"/>
          <w:rtl/>
        </w:rPr>
        <w:t>عام 2025، بالشراكة مع أمانة مجموعة العشرين.</w:t>
      </w:r>
    </w:p>
    <w:p w14:paraId="66354C29" w14:textId="6BCF72F4" w:rsidR="0094149C" w:rsidRPr="0094149C" w:rsidRDefault="002B4C4D" w:rsidP="00481CFD">
      <w:pPr>
        <w:pStyle w:val="Heading3"/>
        <w:rPr>
          <w:rtl/>
        </w:rPr>
      </w:pPr>
      <w:bookmarkStart w:id="75" w:name="_Toc198660392"/>
      <w:bookmarkStart w:id="76" w:name="_Toc198905981"/>
      <w:bookmarkStart w:id="77" w:name="_Toc200105037"/>
      <w:r>
        <w:lastRenderedPageBreak/>
        <w:t>3.8.4</w:t>
      </w:r>
      <w:r w:rsidR="0094149C" w:rsidRPr="0094149C">
        <w:rPr>
          <w:rtl/>
        </w:rPr>
        <w:tab/>
        <w:t>الندوة العالمية للمعايير لعام 2024 (GSS-24)</w:t>
      </w:r>
      <w:bookmarkEnd w:id="75"/>
      <w:bookmarkEnd w:id="76"/>
      <w:bookmarkEnd w:id="77"/>
    </w:p>
    <w:p w14:paraId="25B7A839" w14:textId="43255691" w:rsidR="0094149C" w:rsidRPr="0094149C" w:rsidRDefault="0094149C" w:rsidP="0094149C">
      <w:pPr>
        <w:rPr>
          <w:rtl/>
        </w:rPr>
      </w:pPr>
      <w:r w:rsidRPr="0094149C">
        <w:rPr>
          <w:rtl/>
        </w:rPr>
        <w:t xml:space="preserve">عُقِدت </w:t>
      </w:r>
      <w:hyperlink r:id="rId151" w:anchor="/ar" w:history="1">
        <w:r w:rsidRPr="002B4C4D">
          <w:rPr>
            <w:rStyle w:val="Hyperlink"/>
            <w:rFonts w:ascii="Dubai" w:eastAsiaTheme="minorEastAsia" w:hAnsi="Dubai" w:cs="Dubai"/>
            <w:noProof w:val="0"/>
            <w:sz w:val="22"/>
            <w:rtl/>
            <w:lang w:val="en-US" w:eastAsia="zh-CN"/>
          </w:rPr>
          <w:t>الندوة العالمية الخامسة للمعايير لعام 2024 (GSS-24)</w:t>
        </w:r>
      </w:hyperlink>
      <w:r w:rsidRPr="0094149C">
        <w:rPr>
          <w:rtl/>
        </w:rPr>
        <w:t xml:space="preserve"> </w:t>
      </w:r>
      <w:r w:rsidR="00E8665F">
        <w:rPr>
          <w:rtl/>
        </w:rPr>
        <w:t>في </w:t>
      </w:r>
      <w:r w:rsidRPr="0094149C">
        <w:rPr>
          <w:rtl/>
        </w:rPr>
        <w:t xml:space="preserve">14 أكتوبر 2024 </w:t>
      </w:r>
      <w:r w:rsidR="00E8665F">
        <w:rPr>
          <w:rtl/>
        </w:rPr>
        <w:t>في </w:t>
      </w:r>
      <w:r w:rsidRPr="0094149C">
        <w:rPr>
          <w:rtl/>
        </w:rPr>
        <w:t xml:space="preserve">نيودلهي، تحت شعار "رسم الموجة الرقمية التالية: التكنولوجيات الناشئة والابتكار والمعايير الدولية." واستكشفت الندوة كيف تعيد التكنولوجيات المتطورة والمعايير الدولية رسم ملامح المستقبل الرقمي. وتضمن الحدث جزءاً رفيع المستوى ضم أكثر من 20 وزيراً وقائداً من قادة الصناعة، حيث رسموا ملامح مستقبل الابتكار وكانت </w:t>
      </w:r>
      <w:r w:rsidRPr="002B4C4D">
        <w:rPr>
          <w:rtl/>
        </w:rPr>
        <w:t xml:space="preserve">مشاركتهم دافعاً للتغيير </w:t>
      </w:r>
      <w:r w:rsidR="00E8665F">
        <w:rPr>
          <w:rtl/>
        </w:rPr>
        <w:t>على </w:t>
      </w:r>
      <w:r w:rsidRPr="002B4C4D">
        <w:rPr>
          <w:rtl/>
        </w:rPr>
        <w:t xml:space="preserve">الصعيد العالمي. وحضره أكثر من </w:t>
      </w:r>
      <w:r w:rsidRPr="002B4C4D">
        <w:rPr>
          <w:lang w:bidi="ar-EG"/>
        </w:rPr>
        <w:t>1 800</w:t>
      </w:r>
      <w:r w:rsidRPr="002B4C4D">
        <w:rPr>
          <w:rtl/>
        </w:rPr>
        <w:t xml:space="preserve"> مشارك </w:t>
      </w:r>
      <w:r w:rsidR="00E8665F">
        <w:rPr>
          <w:rtl/>
        </w:rPr>
        <w:t>في </w:t>
      </w:r>
      <w:r w:rsidRPr="002B4C4D">
        <w:rPr>
          <w:rtl/>
        </w:rPr>
        <w:t xml:space="preserve">الموقع وأكثر من 800 مشارك عن بعد. انظر </w:t>
      </w:r>
      <w:hyperlink r:id="rId152" w:anchor="/ar" w:history="1">
        <w:r w:rsidRPr="002B4C4D">
          <w:rPr>
            <w:rStyle w:val="Hyperlink"/>
            <w:rFonts w:ascii="Dubai" w:eastAsiaTheme="minorEastAsia" w:hAnsi="Dubai" w:cs="Dubai"/>
            <w:noProof w:val="0"/>
            <w:sz w:val="22"/>
            <w:rtl/>
            <w:lang w:val="en-US" w:eastAsia="zh-CN"/>
          </w:rPr>
          <w:t>استنتاجات الندوة العالمية للمعايير لعام 2024 (GSS-24)</w:t>
        </w:r>
      </w:hyperlink>
      <w:r w:rsidRPr="002B4C4D">
        <w:rPr>
          <w:rtl/>
        </w:rPr>
        <w:t>.</w:t>
      </w:r>
    </w:p>
    <w:p w14:paraId="11BD58B1" w14:textId="35F17F32" w:rsidR="0094149C" w:rsidRPr="0094149C" w:rsidRDefault="002B4C4D" w:rsidP="002B4C4D">
      <w:pPr>
        <w:pStyle w:val="Heading3"/>
        <w:rPr>
          <w:rtl/>
        </w:rPr>
      </w:pPr>
      <w:bookmarkStart w:id="78" w:name="_Toc198660393"/>
      <w:bookmarkStart w:id="79" w:name="_Toc198905982"/>
      <w:bookmarkStart w:id="80" w:name="_Toc200105038"/>
      <w:r>
        <w:t>4.8.4</w:t>
      </w:r>
      <w:r w:rsidR="0094149C" w:rsidRPr="0094149C">
        <w:rPr>
          <w:rtl/>
        </w:rPr>
        <w:tab/>
        <w:t>الندوة العالمية لمنظمي الاتصالات</w:t>
      </w:r>
      <w:bookmarkEnd w:id="78"/>
      <w:bookmarkEnd w:id="79"/>
      <w:bookmarkEnd w:id="80"/>
    </w:p>
    <w:p w14:paraId="28004ACE" w14:textId="1AE0DE64" w:rsidR="0094149C" w:rsidRPr="0094149C" w:rsidRDefault="0094149C" w:rsidP="0094149C">
      <w:pPr>
        <w:rPr>
          <w:bCs/>
          <w:rtl/>
        </w:rPr>
      </w:pPr>
      <w:r w:rsidRPr="0094149C">
        <w:rPr>
          <w:rtl/>
        </w:rPr>
        <w:t xml:space="preserve">عُقِدت الدورة الثالثة والعشرون للندوة العالمية لمنظمي الاتصالات لعام 2024 (GSR-24) </w:t>
      </w:r>
      <w:r w:rsidR="00E8665F">
        <w:rPr>
          <w:rtl/>
        </w:rPr>
        <w:t>في </w:t>
      </w:r>
      <w:r w:rsidRPr="0094149C">
        <w:rPr>
          <w:rtl/>
        </w:rPr>
        <w:t xml:space="preserve">كمبالا، أوغندا، </w:t>
      </w:r>
      <w:r w:rsidR="00E8665F">
        <w:rPr>
          <w:rtl/>
        </w:rPr>
        <w:t>في </w:t>
      </w:r>
      <w:r w:rsidRPr="0094149C">
        <w:rPr>
          <w:rtl/>
        </w:rPr>
        <w:t xml:space="preserve">الفترة من 1 </w:t>
      </w:r>
      <w:r w:rsidR="00E8665F">
        <w:rPr>
          <w:rtl/>
        </w:rPr>
        <w:t>إلى </w:t>
      </w:r>
      <w:r w:rsidRPr="0094149C">
        <w:rPr>
          <w:rtl/>
        </w:rPr>
        <w:t xml:space="preserve">4 يوليو 2024 تحت شعار "التنظيم من أجل التأثير". واجتذب الحدث أكثر من 600 مشارك منهم وزراء ونواب وزراء ورؤساء هيئات تنظيمية وكبار المسؤولين التنفيذيين </w:t>
      </w:r>
      <w:r w:rsidR="00E8665F">
        <w:rPr>
          <w:rtl/>
        </w:rPr>
        <w:t>في </w:t>
      </w:r>
      <w:r w:rsidRPr="0094149C">
        <w:rPr>
          <w:rtl/>
        </w:rPr>
        <w:t>الصناعة (أكثر من 50 مشاركاً) من أكثر من 77 بلداً.</w:t>
      </w:r>
    </w:p>
    <w:p w14:paraId="2E4285C5" w14:textId="1ADD4555" w:rsidR="0094149C" w:rsidRPr="0094149C" w:rsidRDefault="0094149C" w:rsidP="0094149C">
      <w:pPr>
        <w:rPr>
          <w:bCs/>
          <w:rtl/>
        </w:rPr>
      </w:pPr>
      <w:r w:rsidRPr="0094149C">
        <w:rPr>
          <w:rtl/>
        </w:rPr>
        <w:t>وحدد المنظمون من جميع أنحاء العالم المبادئ التوجيهية ل</w:t>
      </w:r>
      <w:r w:rsidR="00431D2A">
        <w:rPr>
          <w:rFonts w:hint="cs"/>
          <w:rtl/>
        </w:rPr>
        <w:t>أفضل ا</w:t>
      </w:r>
      <w:r w:rsidRPr="0094149C">
        <w:rPr>
          <w:rtl/>
        </w:rPr>
        <w:t xml:space="preserve">لممارسات التي وضعتها الندوة GSR-24 بشأن "المساعدة </w:t>
      </w:r>
      <w:r w:rsidR="00E8665F">
        <w:rPr>
          <w:rtl/>
        </w:rPr>
        <w:t>في </w:t>
      </w:r>
      <w:r w:rsidRPr="0094149C">
        <w:rPr>
          <w:rtl/>
        </w:rPr>
        <w:t xml:space="preserve">رسم مسار التكنولوجيات التحويلية لتحقيق تأثير إيجابي" وأقروها. ويمكن أن تساعد المبادئ التوجيهية منظمي تكنولوجيا المعلومات والاتصالات </w:t>
      </w:r>
      <w:r w:rsidR="00E8665F">
        <w:rPr>
          <w:rtl/>
        </w:rPr>
        <w:t>على </w:t>
      </w:r>
      <w:r w:rsidRPr="0094149C">
        <w:rPr>
          <w:rtl/>
        </w:rPr>
        <w:t xml:space="preserve">تشكيل بيئة تنظيمية تمكّن من نشر بنية تحتية متطورة لدعم المجتمعات الرقمية والاقتصادات الرقمية </w:t>
      </w:r>
      <w:r w:rsidR="00E8665F">
        <w:rPr>
          <w:rtl/>
        </w:rPr>
        <w:t>في </w:t>
      </w:r>
      <w:r w:rsidRPr="0094149C">
        <w:rPr>
          <w:rtl/>
        </w:rPr>
        <w:t xml:space="preserve">المستقبل. وتحدد المبادئ التوجيهية أيضاً تدابير لتقليل المخاطر وتعظيم الفوائد الاجتماعية والاقتصادية التي تجلبها التكنولوجيات التحويلية. وترد المبادئ التوجيهية </w:t>
      </w:r>
      <w:r w:rsidR="00E8665F">
        <w:rPr>
          <w:rtl/>
        </w:rPr>
        <w:t>في </w:t>
      </w:r>
      <w:r w:rsidRPr="0094149C">
        <w:rPr>
          <w:rtl/>
        </w:rPr>
        <w:t>ملحق هذا التقرير و</w:t>
      </w:r>
      <w:r w:rsidR="00E8665F">
        <w:rPr>
          <w:rtl/>
        </w:rPr>
        <w:t>في </w:t>
      </w:r>
      <w:hyperlink r:id="rId153" w:anchor="/ar" w:history="1">
        <w:r w:rsidRPr="00E97D39">
          <w:rPr>
            <w:rStyle w:val="Hyperlink"/>
            <w:rFonts w:ascii="Dubai" w:eastAsiaTheme="minorEastAsia" w:hAnsi="Dubai" w:cs="Dubai"/>
            <w:noProof w:val="0"/>
            <w:sz w:val="22"/>
            <w:rtl/>
            <w:lang w:val="en-US" w:eastAsia="zh-CN"/>
          </w:rPr>
          <w:t>الموقع الإلكتروني للندوة GSR-24</w:t>
        </w:r>
      </w:hyperlink>
      <w:r w:rsidRPr="0094149C">
        <w:rPr>
          <w:rtl/>
        </w:rPr>
        <w:t>.</w:t>
      </w:r>
    </w:p>
    <w:p w14:paraId="4912B49A" w14:textId="34D85FE7" w:rsidR="0094149C" w:rsidRPr="0094149C" w:rsidRDefault="00E97D39" w:rsidP="00E97D39">
      <w:pPr>
        <w:pStyle w:val="Heading3"/>
        <w:rPr>
          <w:rtl/>
        </w:rPr>
      </w:pPr>
      <w:bookmarkStart w:id="81" w:name="_Toc198660394"/>
      <w:bookmarkStart w:id="82" w:name="_Toc198905983"/>
      <w:bookmarkStart w:id="83" w:name="_Toc200105039"/>
      <w:r>
        <w:t>5.8.4</w:t>
      </w:r>
      <w:r w:rsidR="0094149C" w:rsidRPr="0094149C">
        <w:rPr>
          <w:rtl/>
        </w:rPr>
        <w:tab/>
        <w:t xml:space="preserve">إشراك الهيئات الأكاديمية </w:t>
      </w:r>
      <w:r w:rsidR="00E8665F">
        <w:rPr>
          <w:rtl/>
        </w:rPr>
        <w:t>في </w:t>
      </w:r>
      <w:r w:rsidR="0094149C" w:rsidRPr="0094149C">
        <w:rPr>
          <w:rtl/>
        </w:rPr>
        <w:t>عمل الاتحاد</w:t>
      </w:r>
      <w:bookmarkEnd w:id="81"/>
      <w:bookmarkEnd w:id="82"/>
      <w:bookmarkEnd w:id="83"/>
    </w:p>
    <w:p w14:paraId="6DA75035" w14:textId="1BDC547C" w:rsidR="0094149C" w:rsidRPr="0094149C" w:rsidRDefault="0094149C" w:rsidP="0094149C">
      <w:pPr>
        <w:rPr>
          <w:rtl/>
        </w:rPr>
      </w:pPr>
      <w:bookmarkStart w:id="84" w:name="_Hlk92298430"/>
      <w:r w:rsidRPr="0094149C">
        <w:rPr>
          <w:rtl/>
        </w:rPr>
        <w:t xml:space="preserve">توفر </w:t>
      </w:r>
      <w:hyperlink r:id="rId154" w:anchor="/ar" w:history="1">
        <w:r w:rsidRPr="008F097A">
          <w:rPr>
            <w:rStyle w:val="Hyperlink"/>
            <w:rFonts w:ascii="Dubai" w:eastAsiaTheme="minorEastAsia" w:hAnsi="Dubai" w:cs="Dubai"/>
            <w:noProof w:val="0"/>
            <w:sz w:val="22"/>
            <w:rtl/>
            <w:lang w:val="en-US" w:eastAsia="zh-CN"/>
          </w:rPr>
          <w:t xml:space="preserve">عضوية الهيئات الأكاديمية </w:t>
        </w:r>
        <w:r w:rsidR="00E8665F">
          <w:rPr>
            <w:rStyle w:val="Hyperlink"/>
            <w:rFonts w:ascii="Dubai" w:eastAsiaTheme="minorEastAsia" w:hAnsi="Dubai" w:cs="Dubai"/>
            <w:noProof w:val="0"/>
            <w:sz w:val="22"/>
            <w:rtl/>
            <w:lang w:val="en-US" w:eastAsia="zh-CN"/>
          </w:rPr>
          <w:t>في </w:t>
        </w:r>
        <w:r w:rsidRPr="008F097A">
          <w:rPr>
            <w:rStyle w:val="Hyperlink"/>
            <w:rFonts w:ascii="Dubai" w:eastAsiaTheme="minorEastAsia" w:hAnsi="Dubai" w:cs="Dubai"/>
            <w:noProof w:val="0"/>
            <w:sz w:val="22"/>
            <w:rtl/>
            <w:lang w:val="en-US" w:eastAsia="zh-CN"/>
          </w:rPr>
          <w:t>الاتحاد</w:t>
        </w:r>
      </w:hyperlink>
      <w:r w:rsidRPr="0094149C">
        <w:rPr>
          <w:rtl/>
        </w:rPr>
        <w:t xml:space="preserve"> و</w:t>
      </w:r>
      <w:hyperlink r:id="rId155" w:history="1">
        <w:r w:rsidR="00D70925">
          <w:rPr>
            <w:rStyle w:val="Hyperlink"/>
            <w:rFonts w:ascii="Dubai" w:eastAsiaTheme="minorEastAsia" w:hAnsi="Dubai" w:cs="Dubai" w:hint="cs"/>
            <w:noProof w:val="0"/>
            <w:sz w:val="22"/>
            <w:rtl/>
            <w:lang w:val="en-US" w:eastAsia="zh-CN"/>
          </w:rPr>
          <w:t xml:space="preserve">جريدة </w:t>
        </w:r>
        <w:r w:rsidRPr="008F097A">
          <w:rPr>
            <w:rStyle w:val="Hyperlink"/>
            <w:rFonts w:ascii="Dubai" w:eastAsiaTheme="minorEastAsia" w:hAnsi="Dubai" w:cs="Dubai"/>
            <w:noProof w:val="0"/>
            <w:sz w:val="22"/>
            <w:rtl/>
            <w:lang w:val="en-US" w:eastAsia="zh-CN"/>
          </w:rPr>
          <w:t>الاتحاد</w:t>
        </w:r>
      </w:hyperlink>
      <w:r w:rsidRPr="0094149C">
        <w:rPr>
          <w:rtl/>
        </w:rPr>
        <w:t xml:space="preserve"> و</w:t>
      </w:r>
      <w:hyperlink r:id="rId156" w:history="1">
        <w:r w:rsidRPr="008F097A">
          <w:rPr>
            <w:rStyle w:val="Hyperlink"/>
            <w:rFonts w:ascii="Dubai" w:eastAsiaTheme="minorEastAsia" w:hAnsi="Dubai" w:cs="Dubai"/>
            <w:noProof w:val="0"/>
            <w:sz w:val="22"/>
            <w:rtl/>
            <w:lang w:val="en-US" w:eastAsia="zh-CN"/>
          </w:rPr>
          <w:t xml:space="preserve">مؤتمرات </w:t>
        </w:r>
        <w:proofErr w:type="spellStart"/>
        <w:r w:rsidRPr="008F097A">
          <w:rPr>
            <w:rStyle w:val="Hyperlink"/>
            <w:rFonts w:ascii="Dubai" w:eastAsiaTheme="minorEastAsia" w:hAnsi="Dubai" w:cs="Dubai"/>
            <w:noProof w:val="0"/>
            <w:sz w:val="22"/>
            <w:rtl/>
            <w:lang w:val="en-US" w:eastAsia="zh-CN"/>
          </w:rPr>
          <w:t>كاليدوسكوب</w:t>
        </w:r>
        <w:proofErr w:type="spellEnd"/>
        <w:r w:rsidRPr="008F097A">
          <w:rPr>
            <w:rStyle w:val="Hyperlink"/>
            <w:rFonts w:ascii="Dubai" w:eastAsiaTheme="minorEastAsia" w:hAnsi="Dubai" w:cs="Dubai"/>
            <w:noProof w:val="0"/>
            <w:sz w:val="22"/>
            <w:rtl/>
            <w:lang w:val="en-US" w:eastAsia="zh-CN"/>
          </w:rPr>
          <w:t xml:space="preserve"> التابعة للاتحاد</w:t>
        </w:r>
      </w:hyperlink>
      <w:r w:rsidRPr="0094149C">
        <w:rPr>
          <w:rtl/>
        </w:rPr>
        <w:t xml:space="preserve"> سبلاً رئيسية للمشاركة الأكاديمية </w:t>
      </w:r>
      <w:r w:rsidR="00E8665F">
        <w:rPr>
          <w:rtl/>
        </w:rPr>
        <w:t>في </w:t>
      </w:r>
      <w:r w:rsidRPr="0094149C">
        <w:rPr>
          <w:rtl/>
        </w:rPr>
        <w:t xml:space="preserve">عمل الاتحاد. وتعزز هذه المبادرات التعاون بين الأوساط الأكاديمية ودوائر الصناعة، مما يدفع البحث والتطوير مع تسريع وتيرة انتقال الابتكارات المتطورة من المختبر </w:t>
      </w:r>
      <w:r w:rsidR="00E8665F">
        <w:rPr>
          <w:rtl/>
        </w:rPr>
        <w:t>إلى </w:t>
      </w:r>
      <w:r w:rsidRPr="0094149C">
        <w:rPr>
          <w:rtl/>
        </w:rPr>
        <w:t>السوق.</w:t>
      </w:r>
    </w:p>
    <w:p w14:paraId="46BD0068" w14:textId="69B43D2E" w:rsidR="0094149C" w:rsidRPr="0094149C" w:rsidRDefault="00E97D39" w:rsidP="00E97D39">
      <w:pPr>
        <w:pStyle w:val="Heading3"/>
        <w:rPr>
          <w:rtl/>
        </w:rPr>
      </w:pPr>
      <w:bookmarkStart w:id="85" w:name="_Toc198660395"/>
      <w:bookmarkStart w:id="86" w:name="_Toc198905984"/>
      <w:bookmarkStart w:id="87" w:name="_Toc200105040"/>
      <w:r>
        <w:t>6.8.4</w:t>
      </w:r>
      <w:r w:rsidR="0094149C" w:rsidRPr="0094149C">
        <w:rPr>
          <w:rtl/>
        </w:rPr>
        <w:tab/>
        <w:t>جريدة الاتحاد الدولي للاتصالات</w:t>
      </w:r>
      <w:bookmarkEnd w:id="85"/>
      <w:bookmarkEnd w:id="86"/>
      <w:bookmarkEnd w:id="87"/>
    </w:p>
    <w:p w14:paraId="5BC5790F" w14:textId="4E78EC16" w:rsidR="0094149C" w:rsidRPr="0094149C" w:rsidRDefault="0094149C" w:rsidP="0094149C">
      <w:pPr>
        <w:rPr>
          <w:rtl/>
        </w:rPr>
      </w:pPr>
      <w:r w:rsidRPr="0094149C">
        <w:rPr>
          <w:rtl/>
        </w:rPr>
        <w:t xml:space="preserve">توفر </w:t>
      </w:r>
      <w:hyperlink r:id="rId157" w:history="1">
        <w:r w:rsidRPr="00D70925">
          <w:rPr>
            <w:rStyle w:val="Hyperlink"/>
            <w:rFonts w:ascii="Dubai" w:eastAsiaTheme="minorEastAsia" w:hAnsi="Dubai" w:cs="Dubai"/>
            <w:noProof w:val="0"/>
            <w:sz w:val="22"/>
            <w:rtl/>
            <w:lang w:val="en-US" w:eastAsia="zh-CN"/>
          </w:rPr>
          <w:t>جريدة</w:t>
        </w:r>
        <w:r w:rsidRPr="008F097A">
          <w:rPr>
            <w:rStyle w:val="Hyperlink"/>
            <w:rFonts w:ascii="Dubai" w:eastAsiaTheme="minorEastAsia" w:hAnsi="Dubai" w:cs="Dubai"/>
            <w:noProof w:val="0"/>
            <w:sz w:val="22"/>
            <w:rtl/>
            <w:lang w:val="en-US" w:eastAsia="zh-CN"/>
          </w:rPr>
          <w:t xml:space="preserve"> الاتحاد بشأن التكنولوجيات المستقبلية والناشئة (ITU J-FET)</w:t>
        </w:r>
      </w:hyperlink>
      <w:r w:rsidRPr="0094149C">
        <w:rPr>
          <w:rtl/>
        </w:rPr>
        <w:t xml:space="preserve"> - تغطية شاملة للاتصالات والربط الشبكي</w:t>
      </w:r>
      <w:r w:rsidR="008F097A">
        <w:rPr>
          <w:rFonts w:hint="eastAsia"/>
          <w:rtl/>
          <w:lang w:bidi="ar-EG"/>
        </w:rPr>
        <w:t> </w:t>
      </w:r>
      <w:r w:rsidRPr="0094149C">
        <w:rPr>
          <w:rtl/>
        </w:rPr>
        <w:t xml:space="preserve">- وهي متاحة مجاناً للقراء والمؤلفين </w:t>
      </w:r>
      <w:r w:rsidR="00E8665F">
        <w:rPr>
          <w:rtl/>
        </w:rPr>
        <w:t>على </w:t>
      </w:r>
      <w:r w:rsidRPr="0094149C">
        <w:rPr>
          <w:rtl/>
        </w:rPr>
        <w:t xml:space="preserve">السواء. وترحب المجلة، الإلكترونية الفصلية، بالبحوث المقدمة طوال العام بشأن جميع المواضيع ذات الصلة بعمل الاتحاد. وقد ركز العدد 5 (2024) </w:t>
      </w:r>
      <w:r w:rsidR="00E8665F">
        <w:rPr>
          <w:rtl/>
        </w:rPr>
        <w:t>على </w:t>
      </w:r>
      <w:hyperlink r:id="rId158" w:history="1">
        <w:r w:rsidRPr="008F097A">
          <w:rPr>
            <w:rStyle w:val="Hyperlink"/>
            <w:rFonts w:ascii="Dubai" w:eastAsiaTheme="minorEastAsia" w:hAnsi="Dubai" w:cs="Dubai"/>
            <w:noProof w:val="0"/>
            <w:sz w:val="22"/>
            <w:rtl/>
            <w:lang w:val="en-US" w:eastAsia="zh-CN"/>
          </w:rPr>
          <w:t>اتصالات وشبكات الحاسوب من الجيل التالي</w:t>
        </w:r>
      </w:hyperlink>
      <w:r w:rsidRPr="0094149C">
        <w:rPr>
          <w:rtl/>
        </w:rPr>
        <w:t xml:space="preserve">، </w:t>
      </w:r>
      <w:proofErr w:type="spellStart"/>
      <w:r w:rsidRPr="0094149C">
        <w:rPr>
          <w:rtl/>
        </w:rPr>
        <w:t>و</w:t>
      </w:r>
      <w:hyperlink r:id="rId159" w:history="1">
        <w:r w:rsidRPr="008F097A">
          <w:rPr>
            <w:rStyle w:val="Hyperlink"/>
            <w:rFonts w:ascii="Dubai" w:eastAsiaTheme="minorEastAsia" w:hAnsi="Dubai" w:cs="Dubai"/>
            <w:noProof w:val="0"/>
            <w:sz w:val="22"/>
            <w:rtl/>
            <w:lang w:val="en-US" w:eastAsia="zh-CN"/>
          </w:rPr>
          <w:t>الكوكبات</w:t>
        </w:r>
        <w:proofErr w:type="spellEnd"/>
        <w:r w:rsidRPr="008F097A">
          <w:rPr>
            <w:rStyle w:val="Hyperlink"/>
            <w:rFonts w:ascii="Dubai" w:eastAsiaTheme="minorEastAsia" w:hAnsi="Dubai" w:cs="Dubai"/>
            <w:noProof w:val="0"/>
            <w:sz w:val="22"/>
            <w:rtl/>
            <w:lang w:val="en-US" w:eastAsia="zh-CN"/>
          </w:rPr>
          <w:t xml:space="preserve"> </w:t>
        </w:r>
        <w:proofErr w:type="spellStart"/>
        <w:r w:rsidRPr="008F097A">
          <w:rPr>
            <w:rStyle w:val="Hyperlink"/>
            <w:rFonts w:ascii="Dubai" w:eastAsiaTheme="minorEastAsia" w:hAnsi="Dubai" w:cs="Dubai"/>
            <w:noProof w:val="0"/>
            <w:sz w:val="22"/>
            <w:rtl/>
            <w:lang w:val="en-US" w:eastAsia="zh-CN"/>
          </w:rPr>
          <w:t>الساتلية</w:t>
        </w:r>
        <w:proofErr w:type="spellEnd"/>
        <w:r w:rsidRPr="008F097A">
          <w:rPr>
            <w:rStyle w:val="Hyperlink"/>
            <w:rFonts w:ascii="Dubai" w:eastAsiaTheme="minorEastAsia" w:hAnsi="Dubai" w:cs="Dubai"/>
            <w:noProof w:val="0"/>
            <w:sz w:val="22"/>
            <w:rtl/>
            <w:lang w:val="en-US" w:eastAsia="zh-CN"/>
          </w:rPr>
          <w:t xml:space="preserve"> والتوصيلية من الفضاء</w:t>
        </w:r>
      </w:hyperlink>
      <w:r w:rsidRPr="0094149C">
        <w:rPr>
          <w:rtl/>
        </w:rPr>
        <w:t>، و</w:t>
      </w:r>
      <w:hyperlink r:id="rId160" w:history="1">
        <w:r w:rsidRPr="008F097A">
          <w:rPr>
            <w:rStyle w:val="Hyperlink"/>
            <w:rFonts w:ascii="Dubai" w:eastAsiaTheme="minorEastAsia" w:hAnsi="Dubai" w:cs="Dubai"/>
            <w:noProof w:val="0"/>
            <w:sz w:val="22"/>
            <w:rtl/>
            <w:lang w:val="en-US" w:eastAsia="zh-CN"/>
          </w:rPr>
          <w:t>التكنولوجيات الذكية للشبكات المستقبلية والأنظمة الموزعة</w:t>
        </w:r>
      </w:hyperlink>
      <w:r w:rsidRPr="0094149C">
        <w:rPr>
          <w:rtl/>
        </w:rPr>
        <w:t>، و</w:t>
      </w:r>
      <w:hyperlink r:id="rId161" w:history="1">
        <w:r w:rsidRPr="008F097A">
          <w:rPr>
            <w:rStyle w:val="Hyperlink"/>
            <w:rFonts w:ascii="Dubai" w:eastAsiaTheme="minorEastAsia" w:hAnsi="Dubai" w:cs="Dubai"/>
            <w:noProof w:val="0"/>
            <w:sz w:val="22"/>
            <w:rtl/>
            <w:lang w:val="en-US" w:eastAsia="zh-CN"/>
          </w:rPr>
          <w:t xml:space="preserve">حلول الذكاء الاصطناعي والتعلم الآلي </w:t>
        </w:r>
        <w:r w:rsidR="00E8665F">
          <w:rPr>
            <w:rStyle w:val="Hyperlink"/>
            <w:rFonts w:ascii="Dubai" w:eastAsiaTheme="minorEastAsia" w:hAnsi="Dubai" w:cs="Dubai"/>
            <w:noProof w:val="0"/>
            <w:sz w:val="22"/>
            <w:rtl/>
            <w:lang w:val="en-US" w:eastAsia="zh-CN"/>
          </w:rPr>
          <w:t>في </w:t>
        </w:r>
        <w:r w:rsidRPr="008F097A">
          <w:rPr>
            <w:rStyle w:val="Hyperlink"/>
            <w:rFonts w:ascii="Dubai" w:eastAsiaTheme="minorEastAsia" w:hAnsi="Dubai" w:cs="Dubai"/>
            <w:noProof w:val="0"/>
            <w:sz w:val="22"/>
            <w:rtl/>
            <w:lang w:val="en-US" w:eastAsia="zh-CN"/>
          </w:rPr>
          <w:t>شبكات الجيل الخامس (5G) وشبكات المستقبل</w:t>
        </w:r>
      </w:hyperlink>
      <w:r w:rsidRPr="0094149C">
        <w:rPr>
          <w:rtl/>
        </w:rPr>
        <w:t>.</w:t>
      </w:r>
    </w:p>
    <w:p w14:paraId="41C22824" w14:textId="522DB103" w:rsidR="0094149C" w:rsidRPr="00DD336A" w:rsidRDefault="0094149C" w:rsidP="0094149C">
      <w:pPr>
        <w:rPr>
          <w:spacing w:val="-5"/>
          <w:rtl/>
        </w:rPr>
      </w:pPr>
      <w:r w:rsidRPr="00DD336A">
        <w:rPr>
          <w:spacing w:val="-5"/>
          <w:rtl/>
        </w:rPr>
        <w:t>و</w:t>
      </w:r>
      <w:r w:rsidR="00E8665F" w:rsidRPr="00DD336A">
        <w:rPr>
          <w:spacing w:val="-5"/>
          <w:rtl/>
        </w:rPr>
        <w:t>إلى </w:t>
      </w:r>
      <w:r w:rsidRPr="00DD336A">
        <w:rPr>
          <w:spacing w:val="-5"/>
          <w:rtl/>
        </w:rPr>
        <w:t xml:space="preserve">جانب المقالات البحثية، تتضمن </w:t>
      </w:r>
      <w:r w:rsidRPr="00D70925">
        <w:rPr>
          <w:spacing w:val="-5"/>
          <w:rtl/>
        </w:rPr>
        <w:t>الجريدة</w:t>
      </w:r>
      <w:r w:rsidRPr="00DD336A">
        <w:rPr>
          <w:spacing w:val="-5"/>
          <w:rtl/>
        </w:rPr>
        <w:t xml:space="preserve"> أيضاً </w:t>
      </w:r>
      <w:hyperlink r:id="rId162" w:history="1">
        <w:r w:rsidRPr="00DD336A">
          <w:rPr>
            <w:rStyle w:val="Hyperlink"/>
            <w:rFonts w:ascii="Dubai" w:eastAsiaTheme="minorEastAsia" w:hAnsi="Dubai" w:cs="Dubai"/>
            <w:noProof w:val="0"/>
            <w:spacing w:val="-5"/>
            <w:sz w:val="22"/>
            <w:rtl/>
            <w:lang w:val="en-US" w:eastAsia="zh-CN"/>
          </w:rPr>
          <w:t>مناقشات لحلقات دراسية إلكترونية</w:t>
        </w:r>
      </w:hyperlink>
      <w:r w:rsidRPr="00DD336A">
        <w:rPr>
          <w:spacing w:val="-5"/>
          <w:rtl/>
        </w:rPr>
        <w:t xml:space="preserve"> مسجلة مع </w:t>
      </w:r>
      <w:r w:rsidRPr="00DD336A">
        <w:rPr>
          <w:spacing w:val="-5"/>
          <w:rtl/>
          <w:lang w:bidi="ar-EG"/>
        </w:rPr>
        <w:t xml:space="preserve">كبار </w:t>
      </w:r>
      <w:r w:rsidRPr="00DD336A">
        <w:rPr>
          <w:spacing w:val="-5"/>
          <w:rtl/>
        </w:rPr>
        <w:t>الباحثين وقادة الصناعة.</w:t>
      </w:r>
    </w:p>
    <w:p w14:paraId="508AB1F0" w14:textId="7F6FBBC0" w:rsidR="0094149C" w:rsidRPr="0094149C" w:rsidRDefault="00E97D39" w:rsidP="00E97D39">
      <w:pPr>
        <w:pStyle w:val="Heading3"/>
        <w:rPr>
          <w:rtl/>
        </w:rPr>
      </w:pPr>
      <w:bookmarkStart w:id="88" w:name="_Toc198660396"/>
      <w:bookmarkStart w:id="89" w:name="_Toc198905985"/>
      <w:bookmarkStart w:id="90" w:name="_Toc200105041"/>
      <w:r>
        <w:t>7.8.4</w:t>
      </w:r>
      <w:r w:rsidR="0094149C" w:rsidRPr="0094149C">
        <w:rPr>
          <w:rtl/>
        </w:rPr>
        <w:tab/>
        <w:t xml:space="preserve">مؤتمر </w:t>
      </w:r>
      <w:proofErr w:type="spellStart"/>
      <w:r w:rsidR="0094149C" w:rsidRPr="0094149C">
        <w:rPr>
          <w:rtl/>
        </w:rPr>
        <w:t>كاليدوسكوب</w:t>
      </w:r>
      <w:proofErr w:type="spellEnd"/>
      <w:r w:rsidR="0094149C" w:rsidRPr="0094149C">
        <w:rPr>
          <w:rtl/>
        </w:rPr>
        <w:t xml:space="preserve"> الأكاديمي</w:t>
      </w:r>
      <w:bookmarkEnd w:id="88"/>
      <w:bookmarkEnd w:id="89"/>
      <w:bookmarkEnd w:id="90"/>
    </w:p>
    <w:p w14:paraId="73D91B40" w14:textId="288945B8" w:rsidR="0094149C" w:rsidRPr="0094149C" w:rsidRDefault="0094149C" w:rsidP="0094149C">
      <w:pPr>
        <w:rPr>
          <w:rtl/>
        </w:rPr>
      </w:pPr>
      <w:r w:rsidRPr="0094149C">
        <w:rPr>
          <w:rtl/>
        </w:rPr>
        <w:t xml:space="preserve">ركزت النسخة الخامسة عشرة من </w:t>
      </w:r>
      <w:hyperlink r:id="rId163" w:anchor="/ar" w:history="1">
        <w:r w:rsidRPr="008F097A">
          <w:rPr>
            <w:rStyle w:val="Hyperlink"/>
            <w:rFonts w:ascii="Dubai" w:eastAsiaTheme="minorEastAsia" w:hAnsi="Dubai" w:cs="Dubai"/>
            <w:noProof w:val="0"/>
            <w:sz w:val="22"/>
            <w:rtl/>
            <w:lang w:val="en-US" w:eastAsia="zh-CN"/>
          </w:rPr>
          <w:t xml:space="preserve">مؤتمر </w:t>
        </w:r>
        <w:proofErr w:type="spellStart"/>
        <w:r w:rsidRPr="008F097A">
          <w:rPr>
            <w:rStyle w:val="Hyperlink"/>
            <w:rFonts w:ascii="Dubai" w:eastAsiaTheme="minorEastAsia" w:hAnsi="Dubai" w:cs="Dubai"/>
            <w:noProof w:val="0"/>
            <w:sz w:val="22"/>
            <w:rtl/>
            <w:lang w:val="en-US" w:eastAsia="zh-CN"/>
          </w:rPr>
          <w:t>كاليدوسكوب</w:t>
        </w:r>
        <w:proofErr w:type="spellEnd"/>
        <w:r w:rsidRPr="008F097A">
          <w:rPr>
            <w:rStyle w:val="Hyperlink"/>
            <w:rFonts w:ascii="Dubai" w:eastAsiaTheme="minorEastAsia" w:hAnsi="Dubai" w:cs="Dubai"/>
            <w:noProof w:val="0"/>
            <w:sz w:val="22"/>
            <w:rtl/>
            <w:lang w:val="en-US" w:eastAsia="zh-CN"/>
          </w:rPr>
          <w:t xml:space="preserve"> الأكاديمي</w:t>
        </w:r>
      </w:hyperlink>
      <w:r w:rsidRPr="0094149C">
        <w:rPr>
          <w:rtl/>
        </w:rPr>
        <w:t xml:space="preserve">، الذي عُقِد </w:t>
      </w:r>
      <w:r w:rsidR="00E8665F">
        <w:rPr>
          <w:rtl/>
        </w:rPr>
        <w:t>في </w:t>
      </w:r>
      <w:r w:rsidRPr="0094149C">
        <w:rPr>
          <w:rtl/>
        </w:rPr>
        <w:t xml:space="preserve">نيودلهي، الهند، </w:t>
      </w:r>
      <w:r w:rsidR="00E8665F">
        <w:rPr>
          <w:rtl/>
        </w:rPr>
        <w:t>إلى </w:t>
      </w:r>
      <w:r w:rsidRPr="0094149C">
        <w:rPr>
          <w:rtl/>
        </w:rPr>
        <w:t>جانب الجمعية</w:t>
      </w:r>
      <w:r w:rsidR="00892361">
        <w:rPr>
          <w:rFonts w:hint="cs"/>
          <w:rtl/>
        </w:rPr>
        <w:t> </w:t>
      </w:r>
      <w:r w:rsidRPr="0094149C">
        <w:rPr>
          <w:rtl/>
        </w:rPr>
        <w:t xml:space="preserve">WTSA-24، </w:t>
      </w:r>
      <w:r w:rsidR="00E8665F">
        <w:rPr>
          <w:rtl/>
        </w:rPr>
        <w:t>على </w:t>
      </w:r>
      <w:r w:rsidRPr="0094149C">
        <w:rPr>
          <w:rtl/>
        </w:rPr>
        <w:t xml:space="preserve">تطوير التكنولوجيات الرقمية لمواجهة التحديات العالمية غير المسبوقة. وكذلك سلط </w:t>
      </w:r>
      <w:proofErr w:type="spellStart"/>
      <w:r w:rsidRPr="0094149C">
        <w:rPr>
          <w:rtl/>
        </w:rPr>
        <w:t>كاليدوسكوب</w:t>
      </w:r>
      <w:proofErr w:type="spellEnd"/>
      <w:r w:rsidRPr="0094149C">
        <w:rPr>
          <w:rtl/>
        </w:rPr>
        <w:t xml:space="preserve"> عام 2024 الضوء </w:t>
      </w:r>
      <w:r w:rsidR="00E8665F">
        <w:rPr>
          <w:rtl/>
        </w:rPr>
        <w:t>على </w:t>
      </w:r>
      <w:r w:rsidRPr="0094149C">
        <w:rPr>
          <w:rtl/>
        </w:rPr>
        <w:t xml:space="preserve">دور الشباب </w:t>
      </w:r>
      <w:r w:rsidR="00E8665F">
        <w:rPr>
          <w:rtl/>
        </w:rPr>
        <w:t>في </w:t>
      </w:r>
      <w:r w:rsidRPr="0094149C">
        <w:rPr>
          <w:rtl/>
        </w:rPr>
        <w:t xml:space="preserve">تطوير المعايير العالمية والحاجة الملحة </w:t>
      </w:r>
      <w:r w:rsidR="00E8665F">
        <w:rPr>
          <w:rtl/>
        </w:rPr>
        <w:t>إلى </w:t>
      </w:r>
      <w:r w:rsidRPr="0094149C">
        <w:rPr>
          <w:rtl/>
        </w:rPr>
        <w:t>توصيل آخر ثلث من سكان العالم الذين لم يستخدموا الإنترنت بعد.</w:t>
      </w:r>
    </w:p>
    <w:p w14:paraId="6AF768FF" w14:textId="7DF55AD5" w:rsidR="0094149C" w:rsidRPr="0094149C" w:rsidRDefault="00E97D39" w:rsidP="00E97D39">
      <w:pPr>
        <w:pStyle w:val="Heading3"/>
        <w:rPr>
          <w:rtl/>
        </w:rPr>
      </w:pPr>
      <w:bookmarkStart w:id="91" w:name="_Toc37860464"/>
      <w:bookmarkStart w:id="92" w:name="_Toc37861225"/>
      <w:bookmarkStart w:id="93" w:name="_Toc37943348"/>
      <w:bookmarkStart w:id="94" w:name="_Toc1628990078"/>
      <w:bookmarkStart w:id="95" w:name="Section_1_10"/>
      <w:bookmarkStart w:id="96" w:name="_Toc198660397"/>
      <w:bookmarkStart w:id="97" w:name="_Toc198905986"/>
      <w:bookmarkStart w:id="98" w:name="_Toc200105042"/>
      <w:r>
        <w:t>8.8.4</w:t>
      </w:r>
      <w:r w:rsidR="0094149C" w:rsidRPr="0094149C">
        <w:rPr>
          <w:rtl/>
        </w:rPr>
        <w:tab/>
        <w:t>الحلقات الدراسية وورش العمل المتعمقة</w:t>
      </w:r>
      <w:bookmarkEnd w:id="91"/>
      <w:bookmarkEnd w:id="92"/>
      <w:bookmarkEnd w:id="93"/>
      <w:bookmarkEnd w:id="94"/>
      <w:bookmarkEnd w:id="95"/>
      <w:bookmarkEnd w:id="96"/>
      <w:bookmarkEnd w:id="97"/>
      <w:bookmarkEnd w:id="98"/>
    </w:p>
    <w:p w14:paraId="3083FD7E" w14:textId="4E1B0AA5" w:rsidR="0094149C" w:rsidRPr="00E91676" w:rsidRDefault="0094149C" w:rsidP="0094149C">
      <w:pPr>
        <w:rPr>
          <w:spacing w:val="-4"/>
          <w:rtl/>
        </w:rPr>
      </w:pPr>
      <w:r w:rsidRPr="00E91676">
        <w:rPr>
          <w:spacing w:val="-4"/>
          <w:rtl/>
        </w:rPr>
        <w:t xml:space="preserve">تعد الحلقات الدراسية وورش العمل المتعمقة أمراً حيوياً لمشاركة الاتحاد </w:t>
      </w:r>
      <w:r w:rsidR="00E8665F" w:rsidRPr="00E91676">
        <w:rPr>
          <w:spacing w:val="-4"/>
          <w:rtl/>
        </w:rPr>
        <w:t>في </w:t>
      </w:r>
      <w:r w:rsidRPr="00E91676">
        <w:rPr>
          <w:spacing w:val="-4"/>
          <w:rtl/>
        </w:rPr>
        <w:t>قطاعات الاتصالات الراديوية والتقييس والتنمية.</w:t>
      </w:r>
    </w:p>
    <w:p w14:paraId="52A0922E" w14:textId="77777777" w:rsidR="0094149C" w:rsidRPr="0094149C" w:rsidRDefault="0094149C" w:rsidP="008F097A">
      <w:pPr>
        <w:pStyle w:val="Headingb"/>
        <w:rPr>
          <w:rtl/>
        </w:rPr>
      </w:pPr>
      <w:r w:rsidRPr="0094149C">
        <w:rPr>
          <w:rtl/>
        </w:rPr>
        <w:t>الحلقات الدراسية</w:t>
      </w:r>
    </w:p>
    <w:p w14:paraId="7514CC85" w14:textId="6BD8AFFB" w:rsidR="0094149C" w:rsidRPr="0094149C" w:rsidRDefault="0094149C" w:rsidP="0094149C">
      <w:pPr>
        <w:rPr>
          <w:rtl/>
        </w:rPr>
      </w:pPr>
      <w:r w:rsidRPr="0094149C">
        <w:rPr>
          <w:rtl/>
        </w:rPr>
        <w:t xml:space="preserve">عُقِدت الحلقة الدراسية العالمية للاتصالات الراديوية لعام 2024 (WRS-24) </w:t>
      </w:r>
      <w:r w:rsidR="00E8665F">
        <w:rPr>
          <w:rtl/>
        </w:rPr>
        <w:t>في </w:t>
      </w:r>
      <w:r w:rsidRPr="0094149C">
        <w:rPr>
          <w:rtl/>
        </w:rPr>
        <w:t xml:space="preserve">الفترة من 2 </w:t>
      </w:r>
      <w:r w:rsidR="00E8665F">
        <w:rPr>
          <w:rtl/>
        </w:rPr>
        <w:t>إلى </w:t>
      </w:r>
      <w:r w:rsidRPr="0094149C">
        <w:rPr>
          <w:rtl/>
        </w:rPr>
        <w:t xml:space="preserve">6 ديسمبر 2024 </w:t>
      </w:r>
      <w:r w:rsidR="00E8665F">
        <w:rPr>
          <w:rtl/>
        </w:rPr>
        <w:t>في </w:t>
      </w:r>
      <w:r w:rsidRPr="0094149C">
        <w:rPr>
          <w:rtl/>
        </w:rPr>
        <w:t>جنيف، سويسرا.</w:t>
      </w:r>
    </w:p>
    <w:p w14:paraId="39F6F40A" w14:textId="77777777" w:rsidR="0094149C" w:rsidRPr="0094149C" w:rsidRDefault="0094149C" w:rsidP="0094149C">
      <w:pPr>
        <w:rPr>
          <w:rtl/>
        </w:rPr>
      </w:pPr>
      <w:r w:rsidRPr="0094149C">
        <w:rPr>
          <w:noProof/>
          <w:rtl/>
        </w:rPr>
        <w:lastRenderedPageBreak/>
        <mc:AlternateContent>
          <mc:Choice Requires="wps">
            <w:drawing>
              <wp:inline distT="0" distB="0" distL="0" distR="0" wp14:anchorId="00C06094" wp14:editId="6F45C177">
                <wp:extent cx="5626100" cy="1404620"/>
                <wp:effectExtent l="0" t="0" r="1270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2DC5C31B" w14:textId="02B52903" w:rsidR="0094149C" w:rsidRPr="003247FE" w:rsidRDefault="0094149C" w:rsidP="003247FE">
                            <w:pPr>
                              <w:shd w:val="clear" w:color="auto" w:fill="C6D9F1"/>
                              <w:rPr>
                                <w:b/>
                                <w:bCs/>
                              </w:rPr>
                            </w:pPr>
                            <w:r w:rsidRPr="003247FE">
                              <w:rPr>
                                <w:b/>
                                <w:bCs/>
                                <w:rtl/>
                              </w:rPr>
                              <w:t xml:space="preserve">إبقاء الهيئات التنظيمية الراديوية </w:t>
                            </w:r>
                            <w:r w:rsidR="00E8665F">
                              <w:rPr>
                                <w:b/>
                                <w:bCs/>
                                <w:rtl/>
                              </w:rPr>
                              <w:t>على </w:t>
                            </w:r>
                            <w:r w:rsidRPr="003247FE">
                              <w:rPr>
                                <w:b/>
                                <w:bCs/>
                                <w:rtl/>
                              </w:rPr>
                              <w:t>دراية بأحدث المستجدات</w:t>
                            </w:r>
                          </w:p>
                          <w:p w14:paraId="16DA9E01" w14:textId="2A29CCB0" w:rsidR="0094149C" w:rsidRPr="00B161FC" w:rsidRDefault="0094149C" w:rsidP="003247FE">
                            <w:pPr>
                              <w:rPr>
                                <w:lang w:val="ar-SA" w:eastAsia="zh-TW"/>
                              </w:rPr>
                            </w:pPr>
                            <w:r w:rsidRPr="00B161FC">
                              <w:rPr>
                                <w:rtl/>
                              </w:rPr>
                              <w:t xml:space="preserve">نشر الاتحاد طبعة جديدة من معاهدة لوائح الراديو </w:t>
                            </w:r>
                            <w:r w:rsidR="00E8665F">
                              <w:rPr>
                                <w:rtl/>
                              </w:rPr>
                              <w:t>في </w:t>
                            </w:r>
                            <w:r w:rsidRPr="00B161FC">
                              <w:rPr>
                                <w:rtl/>
                              </w:rPr>
                              <w:t xml:space="preserve">عام 2024، بعد التحديثات التي حددها المؤتمر العالمي للاتصالات الراديوية لعام 2023 (WRC-23) لتنسيق استخدام طيف الترددات الراديوية </w:t>
                            </w:r>
                            <w:r w:rsidR="00E8665F">
                              <w:rPr>
                                <w:rtl/>
                              </w:rPr>
                              <w:t>على </w:t>
                            </w:r>
                            <w:r w:rsidRPr="00B161FC">
                              <w:rPr>
                                <w:rtl/>
                              </w:rPr>
                              <w:t xml:space="preserve">الصعيدين العالمي والإقليمي. وقدمت الحلقة الدراسية العالمية للاتصالات الراديوية لعام 2024 (WRS-24) التي عقدها الاتحاد </w:t>
                            </w:r>
                            <w:r w:rsidR="00E8665F">
                              <w:rPr>
                                <w:rtl/>
                              </w:rPr>
                              <w:t>في </w:t>
                            </w:r>
                            <w:r w:rsidRPr="00B161FC">
                              <w:rPr>
                                <w:rtl/>
                              </w:rPr>
                              <w:t xml:space="preserve">وقت لاحق تدريباً عملياً استناداً </w:t>
                            </w:r>
                            <w:r w:rsidR="00E8665F">
                              <w:rPr>
                                <w:rtl/>
                              </w:rPr>
                              <w:t>إلى </w:t>
                            </w:r>
                            <w:r w:rsidRPr="00B161FC">
                              <w:rPr>
                                <w:rtl/>
                              </w:rPr>
                              <w:t>أحدث توزيع</w:t>
                            </w:r>
                            <w:r>
                              <w:rPr>
                                <w:rtl/>
                              </w:rPr>
                              <w:t>ات لنطاقات</w:t>
                            </w:r>
                            <w:r w:rsidRPr="00B161FC">
                              <w:rPr>
                                <w:rtl/>
                              </w:rPr>
                              <w:t xml:space="preserve"> الترددات، مشددة </w:t>
                            </w:r>
                            <w:r w:rsidR="00E8665F">
                              <w:rPr>
                                <w:rtl/>
                              </w:rPr>
                              <w:t>على </w:t>
                            </w:r>
                            <w:r w:rsidRPr="00B161FC">
                              <w:rPr>
                                <w:rtl/>
                              </w:rPr>
                              <w:t>أهمية الإدارة الفعالة للطيف من أجل التوصيلية الرقمية.</w:t>
                            </w:r>
                          </w:p>
                          <w:p w14:paraId="5BEC52DF" w14:textId="2B69636F" w:rsidR="0094149C" w:rsidRPr="008F097A" w:rsidRDefault="0094149C" w:rsidP="003247FE">
                            <w:pPr>
                              <w:rPr>
                                <w:b/>
                                <w:bCs/>
                                <w:lang w:val="ar-SA" w:eastAsia="zh-TW"/>
                              </w:rPr>
                            </w:pPr>
                            <w:hyperlink r:id="rId164" w:anchor="/ar" w:history="1">
                              <w:r w:rsidRPr="008F097A">
                                <w:rPr>
                                  <w:rStyle w:val="Hyperlink"/>
                                  <w:rFonts w:ascii="Dubai" w:eastAsiaTheme="minorEastAsia" w:hAnsi="Dubai" w:cs="Dubai"/>
                                  <w:b/>
                                  <w:bCs/>
                                  <w:noProof w:val="0"/>
                                  <w:sz w:val="22"/>
                                  <w:rtl/>
                                  <w:lang w:val="en-US" w:eastAsia="zh-CN"/>
                                </w:rPr>
                                <w:t xml:space="preserve">تعرَّف </w:t>
                              </w:r>
                              <w:r w:rsidR="00E8665F">
                                <w:rPr>
                                  <w:rStyle w:val="Hyperlink"/>
                                  <w:rFonts w:ascii="Dubai" w:eastAsiaTheme="minorEastAsia" w:hAnsi="Dubai" w:cs="Dubai"/>
                                  <w:b/>
                                  <w:bCs/>
                                  <w:noProof w:val="0"/>
                                  <w:sz w:val="22"/>
                                  <w:rtl/>
                                  <w:lang w:val="en-US" w:eastAsia="zh-CN"/>
                                </w:rPr>
                                <w:t>على </w:t>
                              </w:r>
                              <w:r w:rsidRPr="008F097A">
                                <w:rPr>
                                  <w:rStyle w:val="Hyperlink"/>
                                  <w:rFonts w:ascii="Dubai" w:eastAsiaTheme="minorEastAsia" w:hAnsi="Dubai" w:cs="Dubai"/>
                                  <w:b/>
                                  <w:bCs/>
                                  <w:noProof w:val="0"/>
                                  <w:sz w:val="22"/>
                                  <w:rtl/>
                                  <w:lang w:val="en-US" w:eastAsia="zh-CN"/>
                                </w:rPr>
                                <w:t>المزيد عن الحلقة الدراسية</w:t>
                              </w:r>
                            </w:hyperlink>
                          </w:p>
                          <w:p w14:paraId="14340BEE" w14:textId="24DD60EB" w:rsidR="0094149C" w:rsidRPr="00B161FC" w:rsidRDefault="0094149C" w:rsidP="003247FE">
                            <w:pPr>
                              <w:rPr>
                                <w:rtl/>
                                <w:lang w:val="ar-SA" w:eastAsia="zh-TW"/>
                              </w:rPr>
                            </w:pPr>
                            <w:hyperlink r:id="rId165" w:anchor="/ar" w:history="1">
                              <w:r w:rsidRPr="008F097A">
                                <w:rPr>
                                  <w:rStyle w:val="Hyperlink"/>
                                  <w:rFonts w:ascii="Dubai" w:eastAsiaTheme="minorEastAsia" w:hAnsi="Dubai" w:cs="Dubai"/>
                                  <w:b/>
                                  <w:bCs/>
                                  <w:noProof w:val="0"/>
                                  <w:sz w:val="22"/>
                                  <w:rtl/>
                                  <w:lang w:val="en-US" w:eastAsia="zh-CN"/>
                                </w:rPr>
                                <w:t>لوائح الراديو</w:t>
                              </w:r>
                            </w:hyperlink>
                            <w:r w:rsidR="004D6933">
                              <w:rPr>
                                <w:rStyle w:val="Hyperlink"/>
                                <w:rFonts w:ascii="Dubai" w:eastAsiaTheme="minorEastAsia" w:hAnsi="Dubai" w:cs="Dubai" w:hint="cs"/>
                                <w:b/>
                                <w:bCs/>
                                <w:noProof w:val="0"/>
                                <w:sz w:val="22"/>
                                <w:rtl/>
                                <w:lang w:val="en-US" w:eastAsia="zh-CN"/>
                              </w:rPr>
                              <w:t xml:space="preserve"> </w:t>
                            </w:r>
                            <w:r w:rsidR="004D6933" w:rsidRPr="004D6933">
                              <w:rPr>
                                <w:rStyle w:val="Hyperlink"/>
                                <w:rFonts w:ascii="Dubai" w:eastAsiaTheme="minorEastAsia" w:hAnsi="Dubai" w:cs="Dubai" w:hint="cs"/>
                                <w:noProof w:val="0"/>
                                <w:sz w:val="22"/>
                                <w:rtl/>
                                <w:lang w:val="en-US" w:eastAsia="zh-CN"/>
                              </w:rPr>
                              <w:t>(</w:t>
                            </w:r>
                            <w:r w:rsidR="004D6933" w:rsidRPr="004D6933">
                              <w:rPr>
                                <w:rStyle w:val="Hyperlink"/>
                                <w:rFonts w:ascii="Dubai" w:eastAsiaTheme="minorEastAsia" w:hAnsi="Dubai" w:cs="Dubai"/>
                                <w:noProof w:val="0"/>
                                <w:sz w:val="22"/>
                                <w:rtl/>
                                <w:lang w:val="en-US" w:eastAsia="zh-CN"/>
                              </w:rPr>
                              <w:t>طبعة 2024</w:t>
                            </w:r>
                            <w:r w:rsidR="004D6933" w:rsidRPr="004D6933">
                              <w:rPr>
                                <w:rStyle w:val="Hyperlink"/>
                                <w:rFonts w:ascii="Dubai" w:eastAsiaTheme="minorEastAsia" w:hAnsi="Dubai" w:cs="Dubai" w:hint="cs"/>
                                <w:noProof w:val="0"/>
                                <w:sz w:val="22"/>
                                <w:rtl/>
                                <w:lang w:val="en-US" w:eastAsia="zh-CN"/>
                              </w:rPr>
                              <w:t>)</w:t>
                            </w:r>
                          </w:p>
                        </w:txbxContent>
                      </wps:txbx>
                      <wps:bodyPr rot="0" vert="horz" wrap="square" lIns="91440" tIns="45720" rIns="91440" bIns="45720" anchor="t" anchorCtr="0">
                        <a:spAutoFit/>
                      </wps:bodyPr>
                    </wps:wsp>
                  </a:graphicData>
                </a:graphic>
              </wp:inline>
            </w:drawing>
          </mc:Choice>
          <mc:Fallback>
            <w:pict>
              <v:shape w14:anchorId="00C06094" id="_x0000_s1032"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">
                <v:textbox style="mso-fit-shape-to-text:t">
                  <w:txbxContent>
                    <w:p w14:paraId="2DC5C31B" w14:textId="02B52903" w:rsidR="0094149C" w:rsidRPr="003247FE" w:rsidRDefault="0094149C" w:rsidP="003247FE">
                      <w:pPr>
                        <w:shd w:val="clear" w:color="auto" w:fill="C6D9F1"/>
                        <w:rPr>
                          <w:b/>
                          <w:bCs/>
                        </w:rPr>
                      </w:pPr>
                      <w:r w:rsidRPr="003247FE">
                        <w:rPr>
                          <w:b/>
                          <w:bCs/>
                          <w:rtl/>
                        </w:rPr>
                        <w:t xml:space="preserve">إبقاء الهيئات التنظيمية الراديوية </w:t>
                      </w:r>
                      <w:r w:rsidR="00E8665F">
                        <w:rPr>
                          <w:b/>
                          <w:bCs/>
                          <w:rtl/>
                        </w:rPr>
                        <w:t>على </w:t>
                      </w:r>
                      <w:r w:rsidRPr="003247FE">
                        <w:rPr>
                          <w:b/>
                          <w:bCs/>
                          <w:rtl/>
                        </w:rPr>
                        <w:t>دراية بأحدث المستجدات</w:t>
                      </w:r>
                    </w:p>
                    <w:p w14:paraId="16DA9E01" w14:textId="2A29CCB0" w:rsidR="0094149C" w:rsidRPr="00B161FC" w:rsidRDefault="0094149C" w:rsidP="003247FE">
                      <w:pPr>
                        <w:rPr>
                          <w:lang w:val="ar-SA" w:eastAsia="zh-TW"/>
                        </w:rPr>
                      </w:pPr>
                      <w:r w:rsidRPr="00B161FC">
                        <w:rPr>
                          <w:rtl/>
                        </w:rPr>
                        <w:t xml:space="preserve">نشر الاتحاد طبعة جديدة من معاهدة لوائح الراديو </w:t>
                      </w:r>
                      <w:r w:rsidR="00E8665F">
                        <w:rPr>
                          <w:rtl/>
                        </w:rPr>
                        <w:t>في </w:t>
                      </w:r>
                      <w:r w:rsidRPr="00B161FC">
                        <w:rPr>
                          <w:rtl/>
                        </w:rPr>
                        <w:t xml:space="preserve">عام 2024، بعد التحديثات التي حددها المؤتمر العالمي للاتصالات الراديوية لعام 2023 (WRC-23) لتنسيق استخدام طيف الترددات الراديوية </w:t>
                      </w:r>
                      <w:r w:rsidR="00E8665F">
                        <w:rPr>
                          <w:rtl/>
                        </w:rPr>
                        <w:t>على </w:t>
                      </w:r>
                      <w:r w:rsidRPr="00B161FC">
                        <w:rPr>
                          <w:rtl/>
                        </w:rPr>
                        <w:t xml:space="preserve">الصعيدين العالمي والإقليمي. وقدمت الحلقة الدراسية العالمية للاتصالات الراديوية لعام 2024 (WRS-24) التي عقدها الاتحاد </w:t>
                      </w:r>
                      <w:r w:rsidR="00E8665F">
                        <w:rPr>
                          <w:rtl/>
                        </w:rPr>
                        <w:t>في </w:t>
                      </w:r>
                      <w:r w:rsidRPr="00B161FC">
                        <w:rPr>
                          <w:rtl/>
                        </w:rPr>
                        <w:t xml:space="preserve">وقت لاحق تدريباً عملياً استناداً </w:t>
                      </w:r>
                      <w:r w:rsidR="00E8665F">
                        <w:rPr>
                          <w:rtl/>
                        </w:rPr>
                        <w:t>إلى </w:t>
                      </w:r>
                      <w:r w:rsidRPr="00B161FC">
                        <w:rPr>
                          <w:rtl/>
                        </w:rPr>
                        <w:t>أحدث توزيع</w:t>
                      </w:r>
                      <w:r>
                        <w:rPr>
                          <w:rtl/>
                        </w:rPr>
                        <w:t>ات لنطاقات</w:t>
                      </w:r>
                      <w:r w:rsidRPr="00B161FC">
                        <w:rPr>
                          <w:rtl/>
                        </w:rPr>
                        <w:t xml:space="preserve"> الترددات، مشددة </w:t>
                      </w:r>
                      <w:r w:rsidR="00E8665F">
                        <w:rPr>
                          <w:rtl/>
                        </w:rPr>
                        <w:t>على </w:t>
                      </w:r>
                      <w:r w:rsidRPr="00B161FC">
                        <w:rPr>
                          <w:rtl/>
                        </w:rPr>
                        <w:t>أهمية الإدارة الفعالة للطيف من أجل التوصيلية الرقمية.</w:t>
                      </w:r>
                    </w:p>
                    <w:p w14:paraId="5BEC52DF" w14:textId="2B69636F" w:rsidR="0094149C" w:rsidRPr="008F097A" w:rsidRDefault="0094149C" w:rsidP="003247FE">
                      <w:pPr>
                        <w:rPr>
                          <w:b/>
                          <w:bCs/>
                          <w:lang w:val="ar-SA" w:eastAsia="zh-TW"/>
                        </w:rPr>
                      </w:pPr>
                      <w:hyperlink r:id="rId166" w:anchor="/ar" w:history="1">
                        <w:r w:rsidRPr="008F097A">
                          <w:rPr>
                            <w:rStyle w:val="Hyperlink"/>
                            <w:rFonts w:ascii="Dubai" w:eastAsiaTheme="minorEastAsia" w:hAnsi="Dubai" w:cs="Dubai"/>
                            <w:b/>
                            <w:bCs/>
                            <w:noProof w:val="0"/>
                            <w:sz w:val="22"/>
                            <w:rtl/>
                            <w:lang w:val="en-US" w:eastAsia="zh-CN"/>
                          </w:rPr>
                          <w:t xml:space="preserve">تعرَّف </w:t>
                        </w:r>
                        <w:r w:rsidR="00E8665F">
                          <w:rPr>
                            <w:rStyle w:val="Hyperlink"/>
                            <w:rFonts w:ascii="Dubai" w:eastAsiaTheme="minorEastAsia" w:hAnsi="Dubai" w:cs="Dubai"/>
                            <w:b/>
                            <w:bCs/>
                            <w:noProof w:val="0"/>
                            <w:sz w:val="22"/>
                            <w:rtl/>
                            <w:lang w:val="en-US" w:eastAsia="zh-CN"/>
                          </w:rPr>
                          <w:t>على </w:t>
                        </w:r>
                        <w:r w:rsidRPr="008F097A">
                          <w:rPr>
                            <w:rStyle w:val="Hyperlink"/>
                            <w:rFonts w:ascii="Dubai" w:eastAsiaTheme="minorEastAsia" w:hAnsi="Dubai" w:cs="Dubai"/>
                            <w:b/>
                            <w:bCs/>
                            <w:noProof w:val="0"/>
                            <w:sz w:val="22"/>
                            <w:rtl/>
                            <w:lang w:val="en-US" w:eastAsia="zh-CN"/>
                          </w:rPr>
                          <w:t>المزيد عن الحلقة الدراسية</w:t>
                        </w:r>
                      </w:hyperlink>
                    </w:p>
                    <w:p w14:paraId="14340BEE" w14:textId="24DD60EB" w:rsidR="0094149C" w:rsidRPr="00B161FC" w:rsidRDefault="0094149C" w:rsidP="003247FE">
                      <w:pPr>
                        <w:rPr>
                          <w:rtl/>
                          <w:lang w:val="ar-SA" w:eastAsia="zh-TW"/>
                        </w:rPr>
                      </w:pPr>
                      <w:hyperlink r:id="rId167" w:anchor="/ar" w:history="1">
                        <w:r w:rsidRPr="008F097A">
                          <w:rPr>
                            <w:rStyle w:val="Hyperlink"/>
                            <w:rFonts w:ascii="Dubai" w:eastAsiaTheme="minorEastAsia" w:hAnsi="Dubai" w:cs="Dubai"/>
                            <w:b/>
                            <w:bCs/>
                            <w:noProof w:val="0"/>
                            <w:sz w:val="22"/>
                            <w:rtl/>
                            <w:lang w:val="en-US" w:eastAsia="zh-CN"/>
                          </w:rPr>
                          <w:t>لوائح الراديو</w:t>
                        </w:r>
                      </w:hyperlink>
                      <w:r w:rsidR="004D6933">
                        <w:rPr>
                          <w:rStyle w:val="Hyperlink"/>
                          <w:rFonts w:ascii="Dubai" w:eastAsiaTheme="minorEastAsia" w:hAnsi="Dubai" w:cs="Dubai" w:hint="cs"/>
                          <w:b/>
                          <w:bCs/>
                          <w:noProof w:val="0"/>
                          <w:sz w:val="22"/>
                          <w:rtl/>
                          <w:lang w:val="en-US" w:eastAsia="zh-CN"/>
                        </w:rPr>
                        <w:t xml:space="preserve"> </w:t>
                      </w:r>
                      <w:r w:rsidR="004D6933" w:rsidRPr="004D6933">
                        <w:rPr>
                          <w:rStyle w:val="Hyperlink"/>
                          <w:rFonts w:ascii="Dubai" w:eastAsiaTheme="minorEastAsia" w:hAnsi="Dubai" w:cs="Dubai" w:hint="cs"/>
                          <w:noProof w:val="0"/>
                          <w:sz w:val="22"/>
                          <w:rtl/>
                          <w:lang w:val="en-US" w:eastAsia="zh-CN"/>
                        </w:rPr>
                        <w:t>(</w:t>
                      </w:r>
                      <w:r w:rsidR="004D6933" w:rsidRPr="004D6933">
                        <w:rPr>
                          <w:rStyle w:val="Hyperlink"/>
                          <w:rFonts w:ascii="Dubai" w:eastAsiaTheme="minorEastAsia" w:hAnsi="Dubai" w:cs="Dubai"/>
                          <w:noProof w:val="0"/>
                          <w:sz w:val="22"/>
                          <w:rtl/>
                          <w:lang w:val="en-US" w:eastAsia="zh-CN"/>
                        </w:rPr>
                        <w:t>طبعة 2024</w:t>
                      </w:r>
                      <w:r w:rsidR="004D6933" w:rsidRPr="004D6933">
                        <w:rPr>
                          <w:rStyle w:val="Hyperlink"/>
                          <w:rFonts w:ascii="Dubai" w:eastAsiaTheme="minorEastAsia" w:hAnsi="Dubai" w:cs="Dubai" w:hint="cs"/>
                          <w:noProof w:val="0"/>
                          <w:sz w:val="22"/>
                          <w:rtl/>
                          <w:lang w:val="en-US" w:eastAsia="zh-CN"/>
                        </w:rPr>
                        <w:t>)</w:t>
                      </w:r>
                    </w:p>
                  </w:txbxContent>
                </v:textbox>
                <w10:anchorlock/>
              </v:shape>
            </w:pict>
          </mc:Fallback>
        </mc:AlternateContent>
      </w:r>
    </w:p>
    <w:p w14:paraId="51FD08DC" w14:textId="77777777" w:rsidR="0094149C" w:rsidRPr="0094149C" w:rsidRDefault="0094149C" w:rsidP="0094149C">
      <w:pPr>
        <w:rPr>
          <w:rtl/>
        </w:rPr>
      </w:pPr>
      <w:r w:rsidRPr="0094149C">
        <w:rPr>
          <w:rtl/>
        </w:rPr>
        <w:t>استكمالاً للحلقات الدراسية العالمية للاتصالات الراديوية التي تعقد كل سنتين، حقق قطاع الاتصالات الراديوية بالاتحاد (ITU-R) انتشاراً إقليمياً من خلال الحلقات الدراسية الإقليمية للاتصالات الراديوية.</w:t>
      </w:r>
    </w:p>
    <w:p w14:paraId="7349C8F8" w14:textId="5E230534" w:rsidR="0094149C" w:rsidRPr="0094149C" w:rsidRDefault="0094149C" w:rsidP="0094149C">
      <w:pPr>
        <w:rPr>
          <w:rtl/>
        </w:rPr>
      </w:pPr>
      <w:r w:rsidRPr="0094149C">
        <w:rPr>
          <w:rtl/>
        </w:rPr>
        <w:t>ف</w:t>
      </w:r>
      <w:r w:rsidR="00E8665F">
        <w:rPr>
          <w:rtl/>
        </w:rPr>
        <w:t>في </w:t>
      </w:r>
      <w:r w:rsidRPr="0094149C">
        <w:rPr>
          <w:rtl/>
        </w:rPr>
        <w:t>عام 2024، عقد القطاع ثلاث حلقات دراسية إقليمية، هي:</w:t>
      </w:r>
    </w:p>
    <w:p w14:paraId="70AFC542" w14:textId="0307C366" w:rsidR="0094149C" w:rsidRPr="0094149C" w:rsidRDefault="008F097A" w:rsidP="008F097A">
      <w:pPr>
        <w:pStyle w:val="enumlev1"/>
        <w:rPr>
          <w:rtl/>
        </w:rPr>
      </w:pPr>
      <w:r>
        <w:sym w:font="Wingdings 2" w:char="F097"/>
      </w:r>
      <w:r>
        <w:tab/>
      </w:r>
      <w:hyperlink r:id="rId168" w:history="1">
        <w:r w:rsidR="0094149C" w:rsidRPr="00860EB1">
          <w:rPr>
            <w:rStyle w:val="Hyperlink"/>
            <w:rFonts w:ascii="Dubai" w:eastAsiaTheme="minorEastAsia" w:hAnsi="Dubai" w:cs="Dubai"/>
            <w:noProof w:val="0"/>
            <w:sz w:val="22"/>
            <w:rtl/>
            <w:lang w:val="en-US" w:eastAsia="zh-CN"/>
          </w:rPr>
          <w:t>الحلقة الدراسية الإقليمية للاتصالات الراديوية لمنطقة كومنولث الدول المستقلة لعام 2024 (RSS-24-CIS)</w:t>
        </w:r>
      </w:hyperlink>
      <w:r w:rsidR="0094149C" w:rsidRPr="005E52D9">
        <w:rPr>
          <w:rtl/>
        </w:rPr>
        <w:t xml:space="preserve"> </w:t>
      </w:r>
      <w:r w:rsidR="00E8665F">
        <w:rPr>
          <w:rtl/>
        </w:rPr>
        <w:t>في </w:t>
      </w:r>
      <w:r w:rsidR="0094149C" w:rsidRPr="005E52D9">
        <w:rPr>
          <w:rtl/>
        </w:rPr>
        <w:t>أستانا، كازاخستان</w:t>
      </w:r>
    </w:p>
    <w:p w14:paraId="222F55DC" w14:textId="36E50D02" w:rsidR="0094149C" w:rsidRPr="00860EB1" w:rsidRDefault="008F097A" w:rsidP="008F097A">
      <w:pPr>
        <w:pStyle w:val="enumlev1"/>
        <w:rPr>
          <w:spacing w:val="-1"/>
          <w:rtl/>
        </w:rPr>
      </w:pPr>
      <w:r w:rsidRPr="00860EB1">
        <w:rPr>
          <w:spacing w:val="-1"/>
        </w:rPr>
        <w:sym w:font="Wingdings 2" w:char="F097"/>
      </w:r>
      <w:r w:rsidRPr="00860EB1">
        <w:rPr>
          <w:spacing w:val="-1"/>
        </w:rPr>
        <w:tab/>
      </w:r>
      <w:hyperlink r:id="rId169" w:history="1">
        <w:r w:rsidR="0094149C" w:rsidRPr="00860EB1">
          <w:rPr>
            <w:rStyle w:val="Hyperlink"/>
            <w:rFonts w:ascii="Dubai" w:eastAsiaTheme="minorEastAsia" w:hAnsi="Dubai" w:cs="Dubai"/>
            <w:noProof w:val="0"/>
            <w:spacing w:val="-1"/>
            <w:sz w:val="22"/>
            <w:rtl/>
            <w:lang w:val="en-US" w:eastAsia="zh-CN"/>
          </w:rPr>
          <w:t xml:space="preserve">الحلقة الدراسية الإقليمية للاتصالات الراديوية لمنطقة </w:t>
        </w:r>
        <w:proofErr w:type="spellStart"/>
        <w:r w:rsidR="0094149C" w:rsidRPr="00860EB1">
          <w:rPr>
            <w:rStyle w:val="Hyperlink"/>
            <w:rFonts w:ascii="Dubai" w:eastAsiaTheme="minorEastAsia" w:hAnsi="Dubai" w:cs="Dubai"/>
            <w:noProof w:val="0"/>
            <w:spacing w:val="-1"/>
            <w:sz w:val="22"/>
            <w:rtl/>
            <w:lang w:val="en-US" w:eastAsia="zh-CN"/>
          </w:rPr>
          <w:t>الأمريكتين</w:t>
        </w:r>
        <w:proofErr w:type="spellEnd"/>
        <w:r w:rsidR="0094149C" w:rsidRPr="00860EB1">
          <w:rPr>
            <w:rStyle w:val="Hyperlink"/>
            <w:rFonts w:ascii="Dubai" w:eastAsiaTheme="minorEastAsia" w:hAnsi="Dubai" w:cs="Dubai"/>
            <w:noProof w:val="0"/>
            <w:spacing w:val="-1"/>
            <w:sz w:val="22"/>
            <w:rtl/>
            <w:lang w:val="en-US" w:eastAsia="zh-CN"/>
          </w:rPr>
          <w:t xml:space="preserve"> لعام 2024 (RRS-24-Americas)</w:t>
        </w:r>
      </w:hyperlink>
      <w:r w:rsidR="00860EB1">
        <w:rPr>
          <w:rFonts w:hint="cs"/>
          <w:spacing w:val="-1"/>
          <w:rtl/>
        </w:rPr>
        <w:t xml:space="preserve"> </w:t>
      </w:r>
      <w:r w:rsidR="00E8665F">
        <w:rPr>
          <w:spacing w:val="-1"/>
          <w:rtl/>
        </w:rPr>
        <w:t>في </w:t>
      </w:r>
      <w:r w:rsidR="0094149C" w:rsidRPr="00860EB1">
        <w:rPr>
          <w:spacing w:val="-1"/>
          <w:rtl/>
        </w:rPr>
        <w:t>سانت</w:t>
      </w:r>
      <w:r w:rsidR="00860EB1">
        <w:rPr>
          <w:rFonts w:hint="eastAsia"/>
          <w:spacing w:val="-1"/>
          <w:rtl/>
          <w:lang w:bidi="ar-EG"/>
        </w:rPr>
        <w:t> </w:t>
      </w:r>
      <w:r w:rsidR="0094149C" w:rsidRPr="00860EB1">
        <w:rPr>
          <w:spacing w:val="-1"/>
          <w:rtl/>
        </w:rPr>
        <w:t>جورج، غرينادا</w:t>
      </w:r>
    </w:p>
    <w:p w14:paraId="0CFDAD85" w14:textId="465199A3" w:rsidR="0094149C" w:rsidRPr="005E52D9" w:rsidRDefault="008F097A" w:rsidP="008F097A">
      <w:pPr>
        <w:pStyle w:val="enumlev1"/>
        <w:rPr>
          <w:spacing w:val="-4"/>
          <w:rtl/>
        </w:rPr>
      </w:pPr>
      <w:r w:rsidRPr="005E52D9">
        <w:rPr>
          <w:spacing w:val="-4"/>
        </w:rPr>
        <w:sym w:font="Wingdings 2" w:char="F097"/>
      </w:r>
      <w:r w:rsidRPr="005E52D9">
        <w:rPr>
          <w:spacing w:val="-4"/>
        </w:rPr>
        <w:tab/>
      </w:r>
      <w:hyperlink r:id="rId170" w:history="1">
        <w:r w:rsidR="0094149C" w:rsidRPr="00860EB1">
          <w:rPr>
            <w:rStyle w:val="Hyperlink"/>
            <w:rFonts w:ascii="Dubai" w:eastAsiaTheme="minorEastAsia" w:hAnsi="Dubai" w:cs="Dubai"/>
            <w:noProof w:val="0"/>
            <w:spacing w:val="-4"/>
            <w:sz w:val="22"/>
            <w:rtl/>
            <w:lang w:val="en-US" w:eastAsia="zh-CN"/>
          </w:rPr>
          <w:t>الحلقة الدراسية الإقليمية للاتصالات الراديوية لمنطقة آسيا والمحيط الهادئ لعام 2024 (RRS-24-Asia&amp;Pacific)</w:t>
        </w:r>
      </w:hyperlink>
      <w:r w:rsidR="0094149C" w:rsidRPr="005E52D9">
        <w:rPr>
          <w:spacing w:val="-4"/>
          <w:rtl/>
        </w:rPr>
        <w:t xml:space="preserve"> </w:t>
      </w:r>
      <w:r w:rsidR="00E8665F">
        <w:rPr>
          <w:spacing w:val="-4"/>
          <w:rtl/>
        </w:rPr>
        <w:t>في </w:t>
      </w:r>
      <w:r w:rsidR="0094149C" w:rsidRPr="005E52D9">
        <w:rPr>
          <w:spacing w:val="-4"/>
          <w:rtl/>
        </w:rPr>
        <w:t>أبيا، ساموا</w:t>
      </w:r>
    </w:p>
    <w:p w14:paraId="7AF67D90" w14:textId="77777777" w:rsidR="0094149C" w:rsidRPr="00860EB1" w:rsidRDefault="0094149C" w:rsidP="00860EB1">
      <w:pPr>
        <w:pStyle w:val="Headingb"/>
        <w:rPr>
          <w:rtl/>
        </w:rPr>
      </w:pPr>
      <w:r w:rsidRPr="0094149C">
        <w:rPr>
          <w:rtl/>
        </w:rPr>
        <w:t>ورش العمل</w:t>
      </w:r>
    </w:p>
    <w:p w14:paraId="5D3BEAA2" w14:textId="55B7F3D6" w:rsidR="0094149C" w:rsidRPr="0094149C" w:rsidRDefault="0094149C" w:rsidP="0094149C">
      <w:pPr>
        <w:rPr>
          <w:rtl/>
        </w:rPr>
      </w:pPr>
      <w:r w:rsidRPr="0094149C">
        <w:rPr>
          <w:rtl/>
        </w:rPr>
        <w:t xml:space="preserve">عقد قطاع الاتصالات الراديوية بالاتحاد (ITU-R) ثلاث </w:t>
      </w:r>
      <w:hyperlink r:id="rId171" w:history="1">
        <w:r w:rsidRPr="00860EB1">
          <w:rPr>
            <w:rStyle w:val="Hyperlink"/>
            <w:rFonts w:ascii="Dubai" w:eastAsiaTheme="minorEastAsia" w:hAnsi="Dubai" w:cs="Dubai"/>
            <w:noProof w:val="0"/>
            <w:sz w:val="22"/>
            <w:rtl/>
            <w:lang w:val="en-US" w:eastAsia="zh-CN"/>
          </w:rPr>
          <w:t>ورش عمل بشأن الجداول الوطنية لتوزيع الترددات (NTFA)</w:t>
        </w:r>
      </w:hyperlink>
      <w:r w:rsidRPr="0094149C">
        <w:rPr>
          <w:rtl/>
        </w:rPr>
        <w:t xml:space="preserve"> </w:t>
      </w:r>
      <w:r w:rsidR="00E8665F">
        <w:rPr>
          <w:rtl/>
        </w:rPr>
        <w:t>في </w:t>
      </w:r>
      <w:r w:rsidRPr="0094149C">
        <w:rPr>
          <w:rtl/>
        </w:rPr>
        <w:t xml:space="preserve">عام 2024، بواقع ورشة عمل لكل منطقة من المناطق الواردة </w:t>
      </w:r>
      <w:r w:rsidR="00E8665F">
        <w:rPr>
          <w:rtl/>
        </w:rPr>
        <w:t>في </w:t>
      </w:r>
      <w:r w:rsidRPr="0094149C">
        <w:rPr>
          <w:rtl/>
        </w:rPr>
        <w:t>لوائح الراديو: أديس أبابا (المنطقة 1) ومكسيكو سيتي (المنطقة 2) وشنغهاي (المنطقة 3).</w:t>
      </w:r>
    </w:p>
    <w:p w14:paraId="5EA5234A" w14:textId="235971B9" w:rsidR="0094149C" w:rsidRPr="002E0C5C" w:rsidRDefault="0094149C" w:rsidP="0094149C">
      <w:pPr>
        <w:rPr>
          <w:spacing w:val="-2"/>
          <w:rtl/>
        </w:rPr>
      </w:pPr>
      <w:r w:rsidRPr="002E0C5C">
        <w:rPr>
          <w:spacing w:val="-2"/>
          <w:rtl/>
        </w:rPr>
        <w:t>وبناء</w:t>
      </w:r>
      <w:r w:rsidR="009A6C9D" w:rsidRPr="002E0C5C">
        <w:rPr>
          <w:rFonts w:hint="cs"/>
          <w:spacing w:val="-2"/>
          <w:rtl/>
        </w:rPr>
        <w:t>ً</w:t>
      </w:r>
      <w:r w:rsidRPr="002E0C5C">
        <w:rPr>
          <w:spacing w:val="-2"/>
          <w:rtl/>
        </w:rPr>
        <w:t xml:space="preserve"> </w:t>
      </w:r>
      <w:r w:rsidR="00E8665F" w:rsidRPr="002E0C5C">
        <w:rPr>
          <w:spacing w:val="-2"/>
          <w:rtl/>
        </w:rPr>
        <w:t>على </w:t>
      </w:r>
      <w:r w:rsidRPr="002E0C5C">
        <w:rPr>
          <w:spacing w:val="-2"/>
          <w:rtl/>
        </w:rPr>
        <w:t>طلب 16 إدارة من إدارات الجماعة الإنمائية للجنوب ال</w:t>
      </w:r>
      <w:r w:rsidR="00253A43" w:rsidRPr="002E0C5C">
        <w:rPr>
          <w:spacing w:val="-2"/>
          <w:rtl/>
        </w:rPr>
        <w:t>إفريقي</w:t>
      </w:r>
      <w:r w:rsidRPr="002E0C5C">
        <w:rPr>
          <w:spacing w:val="-2"/>
          <w:rtl/>
        </w:rPr>
        <w:t xml:space="preserve"> (SADC) </w:t>
      </w:r>
      <w:r w:rsidR="00E8665F" w:rsidRPr="002E0C5C">
        <w:rPr>
          <w:spacing w:val="-2"/>
          <w:rtl/>
        </w:rPr>
        <w:t>في </w:t>
      </w:r>
      <w:r w:rsidRPr="002E0C5C">
        <w:rPr>
          <w:spacing w:val="-2"/>
          <w:rtl/>
        </w:rPr>
        <w:t xml:space="preserve">أغسطس 2024، قدم مكتب الاتصالات الراديوية بالاتحاد مساعدة تقنية </w:t>
      </w:r>
      <w:r w:rsidR="00E8665F" w:rsidRPr="002E0C5C">
        <w:rPr>
          <w:spacing w:val="-2"/>
          <w:rtl/>
        </w:rPr>
        <w:t>في </w:t>
      </w:r>
      <w:r w:rsidRPr="002E0C5C">
        <w:rPr>
          <w:spacing w:val="-2"/>
          <w:rtl/>
        </w:rPr>
        <w:t>تحديد موقع مداري مناسب للشبكة الساتلية المشتركة للجماعة الإنمائية للجنوب ال</w:t>
      </w:r>
      <w:r w:rsidR="00253A43" w:rsidRPr="002E0C5C">
        <w:rPr>
          <w:spacing w:val="-2"/>
          <w:rtl/>
        </w:rPr>
        <w:t>إفريقي</w:t>
      </w:r>
      <w:r w:rsidRPr="002E0C5C">
        <w:rPr>
          <w:spacing w:val="-2"/>
          <w:rtl/>
        </w:rPr>
        <w:t xml:space="preserve">. وكان الهدف من هذا الطلب هو الاستفادة من الإجراء الخاص المنصوص عليه </w:t>
      </w:r>
      <w:r w:rsidR="00E8665F" w:rsidRPr="002E0C5C">
        <w:rPr>
          <w:spacing w:val="-2"/>
          <w:rtl/>
        </w:rPr>
        <w:t>في </w:t>
      </w:r>
      <w:r w:rsidRPr="002E0C5C">
        <w:rPr>
          <w:spacing w:val="-2"/>
          <w:rtl/>
        </w:rPr>
        <w:t xml:space="preserve">القرار </w:t>
      </w:r>
      <w:r w:rsidR="002E0C5C">
        <w:rPr>
          <w:spacing w:val="-2"/>
        </w:rPr>
        <w:t>170 </w:t>
      </w:r>
      <w:r w:rsidRPr="002E0C5C">
        <w:rPr>
          <w:spacing w:val="-2"/>
        </w:rPr>
        <w:t>(Rev.WRC-23)</w:t>
      </w:r>
      <w:r w:rsidRPr="002E0C5C">
        <w:rPr>
          <w:spacing w:val="-2"/>
          <w:rtl/>
        </w:rPr>
        <w:t>. و</w:t>
      </w:r>
      <w:r w:rsidR="00E8665F" w:rsidRPr="002E0C5C">
        <w:rPr>
          <w:spacing w:val="-2"/>
          <w:rtl/>
        </w:rPr>
        <w:t>في </w:t>
      </w:r>
      <w:r w:rsidRPr="002E0C5C">
        <w:rPr>
          <w:spacing w:val="-2"/>
          <w:rtl/>
        </w:rPr>
        <w:t>إطار مواصلة تقييم نتائج استعراض الخصائص التقنية وتحليل التوافق، عقد المكتب وإدارات الجماعة الإنمائية للجنوب ال</w:t>
      </w:r>
      <w:r w:rsidR="00253A43" w:rsidRPr="002E0C5C">
        <w:rPr>
          <w:spacing w:val="-2"/>
          <w:rtl/>
        </w:rPr>
        <w:t>إفريقي</w:t>
      </w:r>
      <w:r w:rsidRPr="002E0C5C">
        <w:rPr>
          <w:spacing w:val="-2"/>
          <w:rtl/>
        </w:rPr>
        <w:t xml:space="preserve"> أيضاً سلسلة من الاجتماعات الافتراضية وورشة عمل </w:t>
      </w:r>
      <w:r w:rsidR="00E8665F" w:rsidRPr="002E0C5C">
        <w:rPr>
          <w:spacing w:val="-2"/>
          <w:rtl/>
        </w:rPr>
        <w:t>في </w:t>
      </w:r>
      <w:r w:rsidRPr="002E0C5C">
        <w:rPr>
          <w:spacing w:val="-2"/>
          <w:rtl/>
        </w:rPr>
        <w:t>الفترة بين أكتوبر 2024 وفبراير 2025.</w:t>
      </w:r>
    </w:p>
    <w:p w14:paraId="0047B0F1" w14:textId="389706FC" w:rsidR="0094149C" w:rsidRPr="0094149C" w:rsidRDefault="0094149C" w:rsidP="0094149C">
      <w:pPr>
        <w:rPr>
          <w:rtl/>
        </w:rPr>
      </w:pPr>
      <w:r w:rsidRPr="0094149C">
        <w:rPr>
          <w:rtl/>
        </w:rPr>
        <w:t>وإضافة</w:t>
      </w:r>
      <w:r w:rsidR="00616D7F">
        <w:rPr>
          <w:rFonts w:hint="cs"/>
          <w:rtl/>
        </w:rPr>
        <w:t>ً</w:t>
      </w:r>
      <w:r w:rsidRPr="0094149C">
        <w:rPr>
          <w:rtl/>
        </w:rPr>
        <w:t xml:space="preserve"> </w:t>
      </w:r>
      <w:r w:rsidR="00E8665F">
        <w:rPr>
          <w:rtl/>
        </w:rPr>
        <w:t>إلى </w:t>
      </w:r>
      <w:r w:rsidRPr="0094149C">
        <w:rPr>
          <w:rtl/>
        </w:rPr>
        <w:t xml:space="preserve">ذلك، عُقِد الحدثان التاليان </w:t>
      </w:r>
      <w:r w:rsidR="00E8665F">
        <w:rPr>
          <w:rtl/>
        </w:rPr>
        <w:t>في </w:t>
      </w:r>
      <w:proofErr w:type="spellStart"/>
      <w:r w:rsidRPr="0094149C">
        <w:rPr>
          <w:rtl/>
        </w:rPr>
        <w:t>ألماتي</w:t>
      </w:r>
      <w:proofErr w:type="spellEnd"/>
      <w:r w:rsidRPr="0094149C">
        <w:rPr>
          <w:rtl/>
        </w:rPr>
        <w:t xml:space="preserve">، كازاخستان </w:t>
      </w:r>
      <w:r w:rsidR="00E8665F">
        <w:rPr>
          <w:rtl/>
        </w:rPr>
        <w:t>في </w:t>
      </w:r>
      <w:r w:rsidRPr="0094149C">
        <w:rPr>
          <w:rtl/>
        </w:rPr>
        <w:t>سبتمبر 2024:</w:t>
      </w:r>
    </w:p>
    <w:p w14:paraId="595BC5F8" w14:textId="1F3D1BCF" w:rsidR="0094149C" w:rsidRPr="0094149C" w:rsidRDefault="003B4787" w:rsidP="003B4787">
      <w:pPr>
        <w:pStyle w:val="enumlev1"/>
        <w:rPr>
          <w:rtl/>
        </w:rPr>
      </w:pPr>
      <w:r>
        <w:sym w:font="Wingdings 2" w:char="F097"/>
      </w:r>
      <w:r>
        <w:tab/>
      </w:r>
      <w:r w:rsidR="0094149C" w:rsidRPr="0094149C">
        <w:rPr>
          <w:rtl/>
        </w:rPr>
        <w:t>الحلقة الدراسية المشتركة بين الاتحاد والمنظمة العالمية للأرصاد الجوية (WMO) "رصد الأرض من أجل تحقيق أهداف التنمية المستدامة: التكنولوجيات والطيف والتطبيقات والآثار"</w:t>
      </w:r>
    </w:p>
    <w:p w14:paraId="30C6B2AF" w14:textId="6BEA71ED" w:rsidR="0094149C" w:rsidRPr="0094149C" w:rsidRDefault="003B4787" w:rsidP="003B4787">
      <w:pPr>
        <w:pStyle w:val="enumlev1"/>
        <w:rPr>
          <w:rtl/>
        </w:rPr>
      </w:pPr>
      <w:r>
        <w:sym w:font="Wingdings 2" w:char="F097"/>
      </w:r>
      <w:r>
        <w:tab/>
      </w:r>
      <w:r w:rsidR="0094149C" w:rsidRPr="0094149C">
        <w:rPr>
          <w:rtl/>
        </w:rPr>
        <w:t>ورشة عمل الاتحاد بشأن علم الفلك الراديوي.</w:t>
      </w:r>
    </w:p>
    <w:p w14:paraId="51C1A18A" w14:textId="01E637E9" w:rsidR="0094149C" w:rsidRPr="0094149C" w:rsidRDefault="0094149C" w:rsidP="0094149C">
      <w:pPr>
        <w:rPr>
          <w:rtl/>
        </w:rPr>
      </w:pPr>
      <w:bookmarkStart w:id="99" w:name="_Hlk72319163"/>
      <w:r w:rsidRPr="0094149C">
        <w:rPr>
          <w:rtl/>
        </w:rPr>
        <w:t>و</w:t>
      </w:r>
      <w:r w:rsidR="00E8665F">
        <w:rPr>
          <w:rtl/>
        </w:rPr>
        <w:t>في </w:t>
      </w:r>
      <w:r w:rsidRPr="0094149C">
        <w:rPr>
          <w:rtl/>
        </w:rPr>
        <w:t xml:space="preserve">عام 2024، نظم قطاع تقييس الاتصالات بالاتحاد (ITU-T) </w:t>
      </w:r>
      <w:r w:rsidRPr="0094149C">
        <w:rPr>
          <w:lang w:bidi="ar-EG"/>
        </w:rPr>
        <w:t>98</w:t>
      </w:r>
      <w:r w:rsidRPr="0094149C">
        <w:rPr>
          <w:rtl/>
        </w:rPr>
        <w:t xml:space="preserve"> ورش</w:t>
      </w:r>
      <w:r w:rsidR="0096214C">
        <w:rPr>
          <w:rFonts w:hint="cs"/>
          <w:rtl/>
        </w:rPr>
        <w:t>ة</w:t>
      </w:r>
      <w:r w:rsidRPr="0094149C">
        <w:rPr>
          <w:rtl/>
        </w:rPr>
        <w:t xml:space="preserve"> عمل وندوة وحلقة دراسية إلكترونية، إضافةً </w:t>
      </w:r>
      <w:r w:rsidR="00E8665F">
        <w:rPr>
          <w:rtl/>
        </w:rPr>
        <w:t>إلى </w:t>
      </w:r>
      <w:r w:rsidRPr="0094149C">
        <w:rPr>
          <w:rtl/>
        </w:rPr>
        <w:t xml:space="preserve">البرامج الأسبوعية للمنصة الرقمية بشأن </w:t>
      </w:r>
      <w:hyperlink r:id="rId172" w:anchor="/ar" w:history="1">
        <w:r w:rsidRPr="003B4787">
          <w:rPr>
            <w:rStyle w:val="Hyperlink"/>
            <w:rFonts w:ascii="Dubai" w:eastAsiaTheme="minorEastAsia" w:hAnsi="Dubai" w:cs="Dubai"/>
            <w:noProof w:val="0"/>
            <w:sz w:val="22"/>
            <w:rtl/>
            <w:lang w:val="en-US" w:eastAsia="zh-CN"/>
          </w:rPr>
          <w:t>الذكاء الاصطناعي من أجل المصلحة العامة</w:t>
        </w:r>
      </w:hyperlink>
      <w:r w:rsidRPr="0094149C">
        <w:rPr>
          <w:rtl/>
        </w:rPr>
        <w:t xml:space="preserve"> المتاحة </w:t>
      </w:r>
      <w:r w:rsidR="00E8665F">
        <w:rPr>
          <w:rtl/>
        </w:rPr>
        <w:t>على </w:t>
      </w:r>
      <w:r w:rsidRPr="0094149C">
        <w:rPr>
          <w:rtl/>
        </w:rPr>
        <w:t xml:space="preserve">مدار السنة. ويمكن الاطلاع </w:t>
      </w:r>
      <w:r w:rsidR="00E8665F">
        <w:rPr>
          <w:rtl/>
        </w:rPr>
        <w:t>على </w:t>
      </w:r>
      <w:r w:rsidRPr="0094149C">
        <w:rPr>
          <w:rtl/>
        </w:rPr>
        <w:t xml:space="preserve">قائمة بجميع الأحداث السابقة والمخططة </w:t>
      </w:r>
      <w:r w:rsidR="00E8665F">
        <w:rPr>
          <w:rtl/>
        </w:rPr>
        <w:t>في </w:t>
      </w:r>
      <w:hyperlink r:id="rId173" w:anchor="/ar" w:history="1">
        <w:r w:rsidRPr="003B4787">
          <w:rPr>
            <w:rStyle w:val="Hyperlink"/>
            <w:rFonts w:ascii="Dubai" w:eastAsiaTheme="minorEastAsia" w:hAnsi="Dubai" w:cs="Dubai"/>
            <w:noProof w:val="0"/>
            <w:sz w:val="22"/>
            <w:rtl/>
            <w:lang w:val="en-US" w:eastAsia="zh-CN"/>
          </w:rPr>
          <w:t>الصفحة الرئيسية لورش العمل</w:t>
        </w:r>
      </w:hyperlink>
      <w:r w:rsidRPr="0094149C">
        <w:rPr>
          <w:rtl/>
        </w:rPr>
        <w:t xml:space="preserve"> التي ينظمها قطاع تقييس الاتصالات. انظر </w:t>
      </w:r>
      <w:hyperlink r:id="rId174" w:anchor="/ar" w:history="1">
        <w:r w:rsidRPr="003B4787">
          <w:rPr>
            <w:rStyle w:val="Hyperlink"/>
            <w:rFonts w:ascii="Dubai" w:eastAsiaTheme="minorEastAsia" w:hAnsi="Dubai" w:cs="Dubai"/>
            <w:noProof w:val="0"/>
            <w:sz w:val="22"/>
            <w:rtl/>
            <w:lang w:val="en-US" w:eastAsia="zh-CN"/>
          </w:rPr>
          <w:t>الأحداث ذات الصلة - الجمعية العالمية لتقييس الاتصالات لعام 2024 ( WTSA-24)</w:t>
        </w:r>
      </w:hyperlink>
      <w:r w:rsidRPr="0094149C">
        <w:rPr>
          <w:u w:val="single"/>
          <w:rtl/>
        </w:rPr>
        <w:t>.</w:t>
      </w:r>
    </w:p>
    <w:p w14:paraId="0C5F0D4B" w14:textId="77F2FAC5" w:rsidR="0094149C" w:rsidRPr="0094149C" w:rsidRDefault="0094149C" w:rsidP="0094149C">
      <w:pPr>
        <w:rPr>
          <w:rtl/>
        </w:rPr>
      </w:pPr>
      <w:r w:rsidRPr="0094149C">
        <w:rPr>
          <w:rtl/>
        </w:rPr>
        <w:t xml:space="preserve">وناقشت ورش العمل والندوات والحلقات الدراسية الإلكترونية التي نظمها قطاع تقييس الاتصالات بالاتحاد الدولي للاتصالات (ITU-T) الاتجاهات الناشئة </w:t>
      </w:r>
      <w:r w:rsidR="00E8665F">
        <w:rPr>
          <w:rtl/>
        </w:rPr>
        <w:t>في </w:t>
      </w:r>
      <w:r w:rsidRPr="0094149C">
        <w:rPr>
          <w:rtl/>
        </w:rPr>
        <w:t xml:space="preserve">مجال التقييس وسلطت الضوء </w:t>
      </w:r>
      <w:r w:rsidR="00E8665F">
        <w:rPr>
          <w:rtl/>
        </w:rPr>
        <w:t>على </w:t>
      </w:r>
      <w:r w:rsidRPr="0094149C">
        <w:rPr>
          <w:rtl/>
        </w:rPr>
        <w:t>أعمال قطاع تقييس الاتصالات به، وعززت تعاون القطاع مع هيئات أخرى، وجذبت الأعضاء الجدد للانضمام إليه، وشجعت التعلم من الأقران فيما يتعلق بوضع المعايير الدولية وتنفيذها.</w:t>
      </w:r>
    </w:p>
    <w:bookmarkEnd w:id="84"/>
    <w:bookmarkEnd w:id="99"/>
    <w:p w14:paraId="358DA7C6" w14:textId="4A930212" w:rsidR="0094149C" w:rsidRPr="0094149C" w:rsidRDefault="00E8665F" w:rsidP="0094149C">
      <w:pPr>
        <w:rPr>
          <w:rtl/>
        </w:rPr>
      </w:pPr>
      <w:r>
        <w:rPr>
          <w:rtl/>
        </w:rPr>
        <w:lastRenderedPageBreak/>
        <w:t>في </w:t>
      </w:r>
      <w:r w:rsidR="0094149C" w:rsidRPr="0094149C">
        <w:rPr>
          <w:rtl/>
        </w:rPr>
        <w:t>عام 2024، نظم مكتب تنمية الاتصالات (</w:t>
      </w:r>
      <w:r w:rsidR="0094149C" w:rsidRPr="0094149C">
        <w:rPr>
          <w:lang w:bidi="ar-EG"/>
        </w:rPr>
        <w:t>BDT</w:t>
      </w:r>
      <w:r w:rsidR="0094149C" w:rsidRPr="0094149C">
        <w:rPr>
          <w:rtl/>
        </w:rPr>
        <w:t xml:space="preserve">) أحداثاً بلغ عددها 173 حدثاً شملت حلقات دراسية وورش عمل وحلقات دراسية إلكترونية ومنتديات </w:t>
      </w:r>
      <w:r>
        <w:rPr>
          <w:rtl/>
        </w:rPr>
        <w:t>في </w:t>
      </w:r>
      <w:r w:rsidR="0094149C" w:rsidRPr="0094149C">
        <w:rPr>
          <w:rtl/>
        </w:rPr>
        <w:t xml:space="preserve">قطاع تنمية الاتصالات بالاتحاد (ITU-D)، ركزت </w:t>
      </w:r>
      <w:r>
        <w:rPr>
          <w:rtl/>
        </w:rPr>
        <w:t>على </w:t>
      </w:r>
      <w:r w:rsidR="0094149C" w:rsidRPr="0094149C">
        <w:rPr>
          <w:rtl/>
        </w:rPr>
        <w:t xml:space="preserve">النهوض بالتحوُّل الرقمي المستدام </w:t>
      </w:r>
      <w:r>
        <w:rPr>
          <w:rtl/>
        </w:rPr>
        <w:t>على </w:t>
      </w:r>
      <w:r w:rsidR="0094149C" w:rsidRPr="0094149C">
        <w:rPr>
          <w:rtl/>
        </w:rPr>
        <w:t xml:space="preserve">الصعيد العالمي. ونظمت أكثر من 70 </w:t>
      </w:r>
      <w:r>
        <w:rPr>
          <w:rtl/>
        </w:rPr>
        <w:t>في </w:t>
      </w:r>
      <w:proofErr w:type="gramStart"/>
      <w:r w:rsidR="0094149C" w:rsidRPr="0094149C">
        <w:rPr>
          <w:rtl/>
        </w:rPr>
        <w:t>المائة</w:t>
      </w:r>
      <w:proofErr w:type="gramEnd"/>
      <w:r w:rsidR="0094149C" w:rsidRPr="0094149C">
        <w:rPr>
          <w:rtl/>
        </w:rPr>
        <w:t xml:space="preserve"> من هذه الأحداث </w:t>
      </w:r>
      <w:r>
        <w:rPr>
          <w:rtl/>
        </w:rPr>
        <w:t>في </w:t>
      </w:r>
      <w:r w:rsidR="0094149C" w:rsidRPr="0094149C">
        <w:rPr>
          <w:rtl/>
        </w:rPr>
        <w:t xml:space="preserve">شكل حلقات دراسية وورش العمل، وهو ما يعكس تركيزاً قوياً </w:t>
      </w:r>
      <w:r>
        <w:rPr>
          <w:rtl/>
        </w:rPr>
        <w:t>على </w:t>
      </w:r>
      <w:r w:rsidR="0094149C" w:rsidRPr="0094149C">
        <w:rPr>
          <w:rtl/>
        </w:rPr>
        <w:t xml:space="preserve">بناء القدرات وتبادل المعارف والحل التعاوني للمشاكل. وتناولت هذه التجمعات التحديات الحرجة </w:t>
      </w:r>
      <w:r>
        <w:rPr>
          <w:rtl/>
        </w:rPr>
        <w:t>في </w:t>
      </w:r>
      <w:r w:rsidR="0094149C" w:rsidRPr="0094149C">
        <w:rPr>
          <w:rtl/>
        </w:rPr>
        <w:t>مجال الأمن السيبراني والنفاذ الرقمي ووضع السياسات، وتناولت تأثير التكنولوجيا وتحقيق التواؤم مع الأهداف الاستراتيجية للاتحاد بغية سد الفجوات الرقمية وتعزيز الابتكار.</w:t>
      </w:r>
    </w:p>
    <w:p w14:paraId="166A333F" w14:textId="7C70FE3F" w:rsidR="0094149C" w:rsidRPr="0094149C" w:rsidRDefault="0094149C" w:rsidP="0094149C">
      <w:pPr>
        <w:rPr>
          <w:rtl/>
        </w:rPr>
      </w:pPr>
      <w:r w:rsidRPr="0094149C">
        <w:rPr>
          <w:rtl/>
        </w:rPr>
        <w:t xml:space="preserve">وتكشف مجالات التركيز </w:t>
      </w:r>
      <w:proofErr w:type="spellStart"/>
      <w:r w:rsidRPr="0094149C">
        <w:rPr>
          <w:rtl/>
        </w:rPr>
        <w:t>المواضيعية</w:t>
      </w:r>
      <w:proofErr w:type="spellEnd"/>
      <w:r w:rsidRPr="0094149C">
        <w:rPr>
          <w:rtl/>
        </w:rPr>
        <w:t xml:space="preserve"> عن التعامل مع الأولويات القطاعية بنهج محدد الهدف. وعُقِدت 18 ورشة عمل مخصصة بشأن موضوع الأمن السيبراني، بما </w:t>
      </w:r>
      <w:r w:rsidR="00E8665F">
        <w:rPr>
          <w:rtl/>
        </w:rPr>
        <w:t>في </w:t>
      </w:r>
      <w:r w:rsidRPr="0094149C">
        <w:rPr>
          <w:rtl/>
        </w:rPr>
        <w:t xml:space="preserve">ذلك تمرينات سيبرانية مثل التمرين السيبراني الإقليمي للاتحاد لمنطقة كومنولث الدول المستقلة والتمرينات السيبرانية لأوروبا والبحر الأبيض المتوسط. وبرزت مبادرات النفاذ الرقمي بوضوح، حيث عُقِدت 22 حلقة دراسية وورشة عمل مثل سلسلة تعميم المساواة بين الجنسين </w:t>
      </w:r>
      <w:r w:rsidR="00E8665F">
        <w:rPr>
          <w:rtl/>
        </w:rPr>
        <w:t>في </w:t>
      </w:r>
      <w:r w:rsidRPr="0094149C">
        <w:rPr>
          <w:rtl/>
        </w:rPr>
        <w:t xml:space="preserve">تكنولوجيا المعلومات والاتصالات </w:t>
      </w:r>
      <w:r w:rsidR="00E8665F">
        <w:rPr>
          <w:rtl/>
        </w:rPr>
        <w:t>في </w:t>
      </w:r>
      <w:r w:rsidRPr="0094149C">
        <w:rPr>
          <w:rtl/>
        </w:rPr>
        <w:t xml:space="preserve">السنغال ونيجيريا ورواندا، </w:t>
      </w:r>
      <w:r w:rsidR="00E8665F">
        <w:rPr>
          <w:rtl/>
        </w:rPr>
        <w:t>إلى </w:t>
      </w:r>
      <w:r w:rsidRPr="0094149C">
        <w:rPr>
          <w:rtl/>
        </w:rPr>
        <w:t xml:space="preserve">جانب الأحداث الإقليمية المعقودة </w:t>
      </w:r>
      <w:r w:rsidR="00E8665F">
        <w:rPr>
          <w:rtl/>
        </w:rPr>
        <w:t>في </w:t>
      </w:r>
      <w:r w:rsidRPr="0094149C">
        <w:rPr>
          <w:rtl/>
        </w:rPr>
        <w:t xml:space="preserve">اليوم الدولي للفتيات </w:t>
      </w:r>
      <w:r w:rsidR="00E8665F">
        <w:rPr>
          <w:rtl/>
        </w:rPr>
        <w:t>في </w:t>
      </w:r>
      <w:r w:rsidRPr="0094149C">
        <w:rPr>
          <w:rtl/>
        </w:rPr>
        <w:t>مجال تكنولوجيا المعلومات والاتصالات التي استهدفت تمكين الشباب.</w:t>
      </w:r>
    </w:p>
    <w:p w14:paraId="033CA2F9" w14:textId="370A7EDA" w:rsidR="0094149C" w:rsidRPr="0094149C" w:rsidRDefault="0094149C" w:rsidP="0094149C">
      <w:pPr>
        <w:rPr>
          <w:rtl/>
        </w:rPr>
      </w:pPr>
      <w:r w:rsidRPr="0094149C">
        <w:rPr>
          <w:rtl/>
        </w:rPr>
        <w:t xml:space="preserve">وشكلت السياسات والتنظيم حجر زاوية آخر، مع عقد أكثر من 15 ورشة عمل مثل التدريب </w:t>
      </w:r>
      <w:r w:rsidR="00E8665F">
        <w:rPr>
          <w:rtl/>
        </w:rPr>
        <w:t>على </w:t>
      </w:r>
      <w:r w:rsidRPr="0094149C">
        <w:rPr>
          <w:rtl/>
        </w:rPr>
        <w:t>التنظيم الرقمي ل</w:t>
      </w:r>
      <w:r w:rsidR="00253A43">
        <w:rPr>
          <w:rtl/>
        </w:rPr>
        <w:t>إفريقي</w:t>
      </w:r>
      <w:r w:rsidRPr="0094149C">
        <w:rPr>
          <w:rtl/>
        </w:rPr>
        <w:t xml:space="preserve">ا وورش عمل إشراك أصحاب المصلحة بشأن الجيل الخامس (5G) والنطاق العريض </w:t>
      </w:r>
      <w:r w:rsidR="00E8665F">
        <w:rPr>
          <w:rtl/>
        </w:rPr>
        <w:t>في </w:t>
      </w:r>
      <w:r w:rsidRPr="0094149C">
        <w:rPr>
          <w:rtl/>
        </w:rPr>
        <w:t xml:space="preserve">أوغندا وغامبيا. وعلاوةً </w:t>
      </w:r>
      <w:r w:rsidR="00E8665F">
        <w:rPr>
          <w:rtl/>
        </w:rPr>
        <w:t>على </w:t>
      </w:r>
      <w:r w:rsidRPr="0094149C">
        <w:rPr>
          <w:rtl/>
        </w:rPr>
        <w:t xml:space="preserve">ذلك، عُولج الأثر البيئي من خلال ندوات مثل جعل الشركات الرقمية مراعية للبيئة لعام 2024 وورش عمل إدارة المخلفات الإلكترونية </w:t>
      </w:r>
      <w:r w:rsidR="00E8665F">
        <w:rPr>
          <w:rtl/>
        </w:rPr>
        <w:t>في </w:t>
      </w:r>
      <w:r w:rsidRPr="0094149C">
        <w:rPr>
          <w:rtl/>
        </w:rPr>
        <w:t xml:space="preserve">تايلاند وباراغواي. ومن الجدير بالذكر أن ورش عمل بناء القدرات مثل تدريب المهندسين المعماريين ضمن مبادرة </w:t>
      </w:r>
      <w:proofErr w:type="spellStart"/>
      <w:r w:rsidRPr="0094149C">
        <w:rPr>
          <w:rtl/>
        </w:rPr>
        <w:t>GovStack</w:t>
      </w:r>
      <w:proofErr w:type="spellEnd"/>
      <w:r w:rsidRPr="0094149C">
        <w:rPr>
          <w:rtl/>
        </w:rPr>
        <w:t xml:space="preserve"> والاجتماع السنوي لمراكز التدريب التابعة لأكاديمية الاتحاد (ATC) أكدت </w:t>
      </w:r>
      <w:r w:rsidR="00E8665F">
        <w:rPr>
          <w:rtl/>
        </w:rPr>
        <w:t>على </w:t>
      </w:r>
      <w:r w:rsidRPr="0094149C">
        <w:rPr>
          <w:rtl/>
        </w:rPr>
        <w:t xml:space="preserve">الجهود المبذولة لتعزيز القدرات التقنية والمؤسسية </w:t>
      </w:r>
      <w:r w:rsidR="00E8665F">
        <w:rPr>
          <w:rtl/>
        </w:rPr>
        <w:t>على </w:t>
      </w:r>
      <w:r w:rsidRPr="0094149C">
        <w:rPr>
          <w:rtl/>
        </w:rPr>
        <w:t>الصعيد العالمي.</w:t>
      </w:r>
    </w:p>
    <w:p w14:paraId="4844EEF1" w14:textId="7AB59F22" w:rsidR="0094149C" w:rsidRPr="0094149C" w:rsidRDefault="0094149C" w:rsidP="0094149C">
      <w:pPr>
        <w:rPr>
          <w:rtl/>
        </w:rPr>
      </w:pPr>
      <w:r w:rsidRPr="0094149C">
        <w:rPr>
          <w:rtl/>
        </w:rPr>
        <w:t xml:space="preserve">وسلطت الحلقات الدراسية وورش العمل الضوء أيضاً </w:t>
      </w:r>
      <w:r w:rsidR="00E8665F">
        <w:rPr>
          <w:rtl/>
        </w:rPr>
        <w:t>على </w:t>
      </w:r>
      <w:r w:rsidRPr="0094149C">
        <w:rPr>
          <w:rtl/>
        </w:rPr>
        <w:t xml:space="preserve">التعاون الشامل، مع ضمان المشاركة الواسعة بفضل المنصات الافتراضية. ومن خلال إعطاء الأولوية للأنساق التفاعلية، حرص الاتحاد </w:t>
      </w:r>
      <w:r w:rsidR="00E8665F">
        <w:rPr>
          <w:rtl/>
        </w:rPr>
        <w:t>على </w:t>
      </w:r>
      <w:r w:rsidRPr="0094149C">
        <w:rPr>
          <w:rtl/>
        </w:rPr>
        <w:t xml:space="preserve">أن تكون الحلقات الدراسية وورش العمل بمثابة محاور للابتكار والحوار بشأن السياسات والنتائج القابلة للتنفيذ، مما يدفع عجلة التقدم نحو جعل الأنظمة الإيكولوجية الرقمية قادرة </w:t>
      </w:r>
      <w:r w:rsidR="00E8665F">
        <w:rPr>
          <w:rtl/>
        </w:rPr>
        <w:t>على </w:t>
      </w:r>
      <w:r w:rsidRPr="0094149C">
        <w:rPr>
          <w:rtl/>
        </w:rPr>
        <w:t>الصمود من أجل المصلحة العامة.</w:t>
      </w:r>
    </w:p>
    <w:p w14:paraId="178F6E25" w14:textId="77777777" w:rsidR="0094149C" w:rsidRPr="0094149C" w:rsidRDefault="0094149C" w:rsidP="0094149C">
      <w:pPr>
        <w:rPr>
          <w:rtl/>
        </w:rPr>
      </w:pPr>
      <w:r w:rsidRPr="0094149C">
        <w:rPr>
          <w:rtl/>
        </w:rPr>
        <w:br w:type="page"/>
      </w:r>
    </w:p>
    <w:p w14:paraId="74813CB5" w14:textId="36AC1A6E" w:rsidR="0094149C" w:rsidRPr="0094149C" w:rsidRDefault="003B4787" w:rsidP="003B4787">
      <w:pPr>
        <w:pStyle w:val="Heading1"/>
        <w:rPr>
          <w:rtl/>
        </w:rPr>
      </w:pPr>
      <w:bookmarkStart w:id="100" w:name="_Toc198660398"/>
      <w:bookmarkStart w:id="101" w:name="_Toc198905987"/>
      <w:bookmarkStart w:id="102" w:name="_Toc200105043"/>
      <w:r>
        <w:lastRenderedPageBreak/>
        <w:t>5</w:t>
      </w:r>
      <w:r w:rsidR="0094149C" w:rsidRPr="0094149C">
        <w:rPr>
          <w:rtl/>
        </w:rPr>
        <w:tab/>
        <w:t>العوامل التمكينية</w:t>
      </w:r>
      <w:bookmarkEnd w:id="100"/>
      <w:bookmarkEnd w:id="101"/>
      <w:bookmarkEnd w:id="102"/>
    </w:p>
    <w:p w14:paraId="1D02DF98" w14:textId="2F61726C" w:rsidR="0094149C" w:rsidRPr="0094149C" w:rsidRDefault="003B4787" w:rsidP="003B4787">
      <w:pPr>
        <w:pStyle w:val="Heading2"/>
        <w:rPr>
          <w:rtl/>
        </w:rPr>
      </w:pPr>
      <w:bookmarkStart w:id="103" w:name="_Toc198660399"/>
      <w:bookmarkStart w:id="104" w:name="_Toc198905988"/>
      <w:bookmarkStart w:id="105" w:name="_Toc200105044"/>
      <w:r>
        <w:rPr>
          <w:lang w:bidi="ar-EG"/>
        </w:rPr>
        <w:t>1.5</w:t>
      </w:r>
      <w:r w:rsidR="0094149C" w:rsidRPr="0094149C">
        <w:rPr>
          <w:rtl/>
        </w:rPr>
        <w:tab/>
        <w:t xml:space="preserve">النهج القائم </w:t>
      </w:r>
      <w:r w:rsidR="00E8665F">
        <w:rPr>
          <w:rtl/>
        </w:rPr>
        <w:t>على </w:t>
      </w:r>
      <w:r w:rsidR="0094149C" w:rsidRPr="0094149C">
        <w:rPr>
          <w:rtl/>
        </w:rPr>
        <w:t>العضوية</w:t>
      </w:r>
      <w:bookmarkEnd w:id="103"/>
      <w:bookmarkEnd w:id="104"/>
      <w:bookmarkEnd w:id="105"/>
    </w:p>
    <w:p w14:paraId="12489D2B" w14:textId="77777777" w:rsidR="0094149C" w:rsidRPr="003B4787" w:rsidRDefault="0094149C" w:rsidP="003B4787">
      <w:pPr>
        <w:pStyle w:val="Headingb"/>
        <w:rPr>
          <w:rtl/>
        </w:rPr>
      </w:pPr>
      <w:r w:rsidRPr="0094149C">
        <w:rPr>
          <w:rtl/>
        </w:rPr>
        <w:t>عضوية الاتحاد المتنامية والمتنوعة: تجسيد النظام الإيكولوجي الرقمي المتغير</w:t>
      </w:r>
    </w:p>
    <w:p w14:paraId="06C23106" w14:textId="0DE932E6" w:rsidR="0094149C" w:rsidRPr="0094149C" w:rsidRDefault="00E8665F" w:rsidP="0094149C">
      <w:pPr>
        <w:rPr>
          <w:rtl/>
        </w:rPr>
      </w:pPr>
      <w:r>
        <w:rPr>
          <w:rtl/>
        </w:rPr>
        <w:t>في </w:t>
      </w:r>
      <w:r w:rsidR="0094149C" w:rsidRPr="0094149C">
        <w:rPr>
          <w:rtl/>
        </w:rPr>
        <w:t xml:space="preserve">عام 2024، رحب الاتحاد بدولة عضو جديدة، هي بالاو، ليصل العدد الإجمالي </w:t>
      </w:r>
      <w:r>
        <w:rPr>
          <w:rtl/>
        </w:rPr>
        <w:t>إلى </w:t>
      </w:r>
      <w:r w:rsidR="0094149C" w:rsidRPr="0094149C">
        <w:rPr>
          <w:rtl/>
        </w:rPr>
        <w:t xml:space="preserve">194 عضواً وما يزيد عن </w:t>
      </w:r>
      <w:r w:rsidR="0096214C">
        <w:rPr>
          <w:lang w:bidi="ar-EG"/>
        </w:rPr>
        <w:t>1 000</w:t>
      </w:r>
      <w:r w:rsidR="0094149C" w:rsidRPr="0094149C">
        <w:rPr>
          <w:rtl/>
        </w:rPr>
        <w:t xml:space="preserve"> عضو قطاع ومنتسب وهيئة أكاديمية، وهو أ</w:t>
      </w:r>
      <w:r>
        <w:rPr>
          <w:rtl/>
        </w:rPr>
        <w:t>على </w:t>
      </w:r>
      <w:r w:rsidR="0094149C" w:rsidRPr="0094149C">
        <w:rPr>
          <w:rtl/>
        </w:rPr>
        <w:t xml:space="preserve">مستوى للعضوية </w:t>
      </w:r>
      <w:r>
        <w:rPr>
          <w:rtl/>
        </w:rPr>
        <w:t>على </w:t>
      </w:r>
      <w:r w:rsidR="0094149C" w:rsidRPr="0094149C">
        <w:rPr>
          <w:rtl/>
        </w:rPr>
        <w:t>الإطلاق.</w:t>
      </w:r>
    </w:p>
    <w:p w14:paraId="62DF61B5" w14:textId="4EC1CB71" w:rsidR="0094149C" w:rsidRPr="0094149C" w:rsidRDefault="0094149C" w:rsidP="0094149C">
      <w:pPr>
        <w:rPr>
          <w:rtl/>
        </w:rPr>
      </w:pPr>
      <w:r w:rsidRPr="0094149C">
        <w:rPr>
          <w:rtl/>
        </w:rPr>
        <w:t xml:space="preserve">وقد تطورت عضوية الاتحاد ونمت بمرور الوقت لتجسد النظام الإيكولوجي الرقمي العالمي المتغير. ومع هذا التطور، يعمل الاتحاد باستمرار </w:t>
      </w:r>
      <w:r w:rsidR="00E8665F">
        <w:rPr>
          <w:rtl/>
        </w:rPr>
        <w:t>على </w:t>
      </w:r>
      <w:r w:rsidRPr="0094149C">
        <w:rPr>
          <w:rtl/>
        </w:rPr>
        <w:t>تهيئة مواضيعه وأساليب عمله ليظل منصة عالمية محايدة ذات أهمية لأعضائه.</w:t>
      </w:r>
    </w:p>
    <w:p w14:paraId="2EB4553D" w14:textId="6FE88467" w:rsidR="0094149C" w:rsidRPr="0094149C" w:rsidRDefault="00480550" w:rsidP="007F7D6F">
      <w:pPr>
        <w:pStyle w:val="Figure"/>
        <w:bidi/>
        <w:rPr>
          <w:rFonts w:hint="default"/>
          <w:rtl/>
        </w:rPr>
      </w:pPr>
      <w:r>
        <w:rPr>
          <w:rFonts w:hint="default"/>
          <w:noProof/>
        </w:rPr>
        <w:drawing>
          <wp:inline distT="0" distB="0" distL="0" distR="0" wp14:anchorId="627D6059" wp14:editId="462C5CF4">
            <wp:extent cx="5760000" cy="1220400"/>
            <wp:effectExtent l="0" t="0" r="0" b="0"/>
            <wp:docPr id="842255104" name="Picture 8422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60000" cy="1220400"/>
                    </a:xfrm>
                    <a:prstGeom prst="rect">
                      <a:avLst/>
                    </a:prstGeom>
                    <a:noFill/>
                  </pic:spPr>
                </pic:pic>
              </a:graphicData>
            </a:graphic>
          </wp:inline>
        </w:drawing>
      </w:r>
    </w:p>
    <w:p w14:paraId="5736E1FF" w14:textId="30874FEA" w:rsidR="0094149C" w:rsidRPr="0094149C" w:rsidRDefault="0094149C" w:rsidP="0094149C">
      <w:pPr>
        <w:rPr>
          <w:rtl/>
        </w:rPr>
      </w:pPr>
      <w:r w:rsidRPr="0094149C">
        <w:rPr>
          <w:rtl/>
        </w:rPr>
        <w:t xml:space="preserve">وقد وصل عدد أعضاء الاتحاد </w:t>
      </w:r>
      <w:r w:rsidR="00E8665F">
        <w:rPr>
          <w:rtl/>
        </w:rPr>
        <w:t>إلى </w:t>
      </w:r>
      <w:r w:rsidRPr="0094149C">
        <w:rPr>
          <w:rtl/>
        </w:rPr>
        <w:t xml:space="preserve">004 1 كياناً متميزاً (بزيادة صافية قدرها أكثر من 80/أكثر من 35 كياناً جديداً </w:t>
      </w:r>
      <w:r w:rsidR="00E8665F">
        <w:rPr>
          <w:rtl/>
        </w:rPr>
        <w:t>في </w:t>
      </w:r>
      <w:r w:rsidRPr="0094149C">
        <w:rPr>
          <w:rtl/>
        </w:rPr>
        <w:t xml:space="preserve">سنة واحدة) ومنهم أعضاء القطاعات أو المنتسبين أو الهيئات الأكاديمية. وكان جميع الأعضاء الجدد تقريباً من كيانات جديدة: انضم 80 كياناً جديداً </w:t>
      </w:r>
      <w:r w:rsidR="00E8665F">
        <w:rPr>
          <w:rtl/>
        </w:rPr>
        <w:t>في </w:t>
      </w:r>
      <w:r w:rsidRPr="0094149C">
        <w:rPr>
          <w:rtl/>
        </w:rPr>
        <w:t>عام 2024 بينما وسع 10 أعضاء عضويتهم أو رفعوا مستواها.</w:t>
      </w:r>
    </w:p>
    <w:p w14:paraId="6F88CF7F" w14:textId="5D5B96BE" w:rsidR="0094149C" w:rsidRPr="008A559D" w:rsidRDefault="003B4787" w:rsidP="003B4787">
      <w:pPr>
        <w:pStyle w:val="enumlev1"/>
        <w:rPr>
          <w:spacing w:val="-4"/>
          <w:rtl/>
        </w:rPr>
      </w:pPr>
      <w:r w:rsidRPr="008A559D">
        <w:rPr>
          <w:spacing w:val="-4"/>
          <w:lang w:bidi="ar-EG"/>
        </w:rPr>
        <w:sym w:font="Wingdings 2" w:char="F097"/>
      </w:r>
      <w:r w:rsidRPr="008A559D">
        <w:rPr>
          <w:spacing w:val="-4"/>
          <w:lang w:bidi="ar-EG"/>
        </w:rPr>
        <w:tab/>
      </w:r>
      <w:r w:rsidR="0094149C" w:rsidRPr="008A559D">
        <w:rPr>
          <w:spacing w:val="-4"/>
          <w:lang w:bidi="ar-EG"/>
        </w:rPr>
        <w:t>1 343</w:t>
      </w:r>
      <w:r w:rsidR="0094149C" w:rsidRPr="008A559D">
        <w:rPr>
          <w:spacing w:val="-4"/>
          <w:rtl/>
        </w:rPr>
        <w:t xml:space="preserve"> عضواً </w:t>
      </w:r>
      <w:r w:rsidR="00E8665F" w:rsidRPr="008A559D">
        <w:rPr>
          <w:spacing w:val="-4"/>
          <w:rtl/>
        </w:rPr>
        <w:t>في </w:t>
      </w:r>
      <w:r w:rsidR="0094149C" w:rsidRPr="008A559D">
        <w:rPr>
          <w:spacing w:val="-4"/>
          <w:rtl/>
        </w:rPr>
        <w:t>جميع القطاعات: أكثر من 91 عضواً جديداً وأقل من 62 عضواً إما ألغيت عضويتهم أو استُبعدوا.</w:t>
      </w:r>
    </w:p>
    <w:p w14:paraId="6E8D2F7F" w14:textId="20B2D345" w:rsidR="0094149C" w:rsidRPr="0094149C" w:rsidRDefault="003B4787" w:rsidP="003B4787">
      <w:pPr>
        <w:pStyle w:val="enumlev1"/>
        <w:rPr>
          <w:rtl/>
        </w:rPr>
      </w:pPr>
      <w:r>
        <w:rPr>
          <w:lang w:bidi="ar-EG"/>
        </w:rPr>
        <w:sym w:font="Wingdings 2" w:char="F097"/>
      </w:r>
      <w:r>
        <w:rPr>
          <w:lang w:bidi="ar-EG"/>
        </w:rPr>
        <w:tab/>
      </w:r>
      <w:r w:rsidR="0094149C" w:rsidRPr="0094149C">
        <w:rPr>
          <w:rtl/>
        </w:rPr>
        <w:t xml:space="preserve">شكَّل أعضاء القطاعات 46 </w:t>
      </w:r>
      <w:r w:rsidR="00E8665F">
        <w:rPr>
          <w:rtl/>
        </w:rPr>
        <w:t>في </w:t>
      </w:r>
      <w:proofErr w:type="gramStart"/>
      <w:r w:rsidR="0094149C" w:rsidRPr="0094149C">
        <w:rPr>
          <w:rtl/>
        </w:rPr>
        <w:t>المائة</w:t>
      </w:r>
      <w:proofErr w:type="gramEnd"/>
      <w:r w:rsidR="0094149C" w:rsidRPr="0094149C">
        <w:rPr>
          <w:rtl/>
        </w:rPr>
        <w:t xml:space="preserve"> من جميع الأعضاء الجدد (48 </w:t>
      </w:r>
      <w:r w:rsidR="00E8665F">
        <w:rPr>
          <w:rtl/>
        </w:rPr>
        <w:t>في </w:t>
      </w:r>
      <w:proofErr w:type="gramStart"/>
      <w:r w:rsidR="0094149C" w:rsidRPr="0094149C">
        <w:rPr>
          <w:rtl/>
        </w:rPr>
        <w:t>المائة</w:t>
      </w:r>
      <w:proofErr w:type="gramEnd"/>
      <w:r w:rsidR="0094149C" w:rsidRPr="0094149C">
        <w:rPr>
          <w:rtl/>
        </w:rPr>
        <w:t xml:space="preserve"> </w:t>
      </w:r>
      <w:r w:rsidR="00E8665F">
        <w:rPr>
          <w:rtl/>
        </w:rPr>
        <w:t>في </w:t>
      </w:r>
      <w:r w:rsidR="0094149C" w:rsidRPr="0094149C">
        <w:rPr>
          <w:rtl/>
        </w:rPr>
        <w:t xml:space="preserve">عام 2023) وشكَّل المنتسبون نسبة 37 </w:t>
      </w:r>
      <w:r w:rsidR="00E8665F">
        <w:rPr>
          <w:rtl/>
        </w:rPr>
        <w:t>في </w:t>
      </w:r>
      <w:proofErr w:type="gramStart"/>
      <w:r w:rsidR="0094149C" w:rsidRPr="0094149C">
        <w:rPr>
          <w:rtl/>
        </w:rPr>
        <w:t>المائة</w:t>
      </w:r>
      <w:proofErr w:type="gramEnd"/>
      <w:r w:rsidR="0094149C" w:rsidRPr="0094149C">
        <w:rPr>
          <w:rtl/>
        </w:rPr>
        <w:t xml:space="preserve"> (36 </w:t>
      </w:r>
      <w:r w:rsidR="00E8665F">
        <w:rPr>
          <w:rtl/>
        </w:rPr>
        <w:t>في </w:t>
      </w:r>
      <w:proofErr w:type="gramStart"/>
      <w:r w:rsidR="0094149C" w:rsidRPr="0094149C">
        <w:rPr>
          <w:rtl/>
        </w:rPr>
        <w:t>المائة</w:t>
      </w:r>
      <w:proofErr w:type="gramEnd"/>
      <w:r w:rsidR="0094149C" w:rsidRPr="0094149C">
        <w:rPr>
          <w:rtl/>
        </w:rPr>
        <w:t xml:space="preserve"> </w:t>
      </w:r>
      <w:r w:rsidR="00E8665F">
        <w:rPr>
          <w:rtl/>
        </w:rPr>
        <w:t>في </w:t>
      </w:r>
      <w:r w:rsidR="0094149C" w:rsidRPr="0094149C">
        <w:rPr>
          <w:rtl/>
        </w:rPr>
        <w:t xml:space="preserve">عام 2023) وشكَّلت الهيئات الأكاديمية نسبة 16 </w:t>
      </w:r>
      <w:r w:rsidR="00E8665F">
        <w:rPr>
          <w:rtl/>
        </w:rPr>
        <w:t>في </w:t>
      </w:r>
      <w:proofErr w:type="gramStart"/>
      <w:r w:rsidR="0094149C" w:rsidRPr="0094149C">
        <w:rPr>
          <w:rtl/>
        </w:rPr>
        <w:t>المائة</w:t>
      </w:r>
      <w:proofErr w:type="gramEnd"/>
      <w:r w:rsidR="0094149C" w:rsidRPr="0094149C">
        <w:rPr>
          <w:rtl/>
        </w:rPr>
        <w:t xml:space="preserve"> (16 </w:t>
      </w:r>
      <w:r w:rsidR="00E8665F">
        <w:rPr>
          <w:rtl/>
        </w:rPr>
        <w:t>في </w:t>
      </w:r>
      <w:proofErr w:type="gramStart"/>
      <w:r w:rsidR="0094149C" w:rsidRPr="0094149C">
        <w:rPr>
          <w:rtl/>
        </w:rPr>
        <w:t>المائة</w:t>
      </w:r>
      <w:proofErr w:type="gramEnd"/>
      <w:r w:rsidR="0094149C" w:rsidRPr="0094149C">
        <w:rPr>
          <w:rtl/>
        </w:rPr>
        <w:t xml:space="preserve"> </w:t>
      </w:r>
      <w:r w:rsidR="00E8665F">
        <w:rPr>
          <w:rtl/>
        </w:rPr>
        <w:t>في </w:t>
      </w:r>
      <w:r w:rsidR="0094149C" w:rsidRPr="0094149C">
        <w:rPr>
          <w:rtl/>
        </w:rPr>
        <w:t>عام 2023).</w:t>
      </w:r>
    </w:p>
    <w:p w14:paraId="39641EC9" w14:textId="2B342C7A" w:rsidR="0094149C" w:rsidRPr="0094149C" w:rsidRDefault="003B4787" w:rsidP="003B4787">
      <w:pPr>
        <w:pStyle w:val="enumlev1"/>
        <w:rPr>
          <w:rtl/>
        </w:rPr>
      </w:pPr>
      <w:r>
        <w:rPr>
          <w:lang w:bidi="ar-EG"/>
        </w:rPr>
        <w:sym w:font="Wingdings 2" w:char="F097"/>
      </w:r>
      <w:r>
        <w:rPr>
          <w:lang w:bidi="ar-EG"/>
        </w:rPr>
        <w:tab/>
      </w:r>
      <w:r w:rsidR="0094149C" w:rsidRPr="0094149C">
        <w:rPr>
          <w:rtl/>
        </w:rPr>
        <w:t xml:space="preserve">اتجاه إيجابي/مستقر </w:t>
      </w:r>
      <w:r w:rsidR="00E8665F">
        <w:rPr>
          <w:rtl/>
        </w:rPr>
        <w:t>في </w:t>
      </w:r>
      <w:r w:rsidR="0094149C" w:rsidRPr="0094149C">
        <w:rPr>
          <w:rtl/>
        </w:rPr>
        <w:t>جميع القطاعات، حيث بلغ صا</w:t>
      </w:r>
      <w:r w:rsidR="00E8665F">
        <w:rPr>
          <w:rtl/>
        </w:rPr>
        <w:t>في </w:t>
      </w:r>
      <w:r w:rsidR="0094149C" w:rsidRPr="0094149C">
        <w:rPr>
          <w:rtl/>
        </w:rPr>
        <w:t xml:space="preserve">الأعضاء الجدد أكثر من واحد </w:t>
      </w:r>
      <w:r w:rsidR="00E8665F">
        <w:rPr>
          <w:rtl/>
        </w:rPr>
        <w:t>في </w:t>
      </w:r>
      <w:r w:rsidR="0094149C" w:rsidRPr="0094149C">
        <w:rPr>
          <w:rtl/>
        </w:rPr>
        <w:t xml:space="preserve">قطاع الاتصالات الراديوية (ITU-R)، وأكثر من 6 أعضاء </w:t>
      </w:r>
      <w:r w:rsidR="00E8665F">
        <w:rPr>
          <w:rtl/>
        </w:rPr>
        <w:t>في </w:t>
      </w:r>
      <w:r w:rsidR="0094149C" w:rsidRPr="0094149C">
        <w:rPr>
          <w:rtl/>
        </w:rPr>
        <w:t xml:space="preserve">قطاع تقييس الاتصالات (ITU-T)، وأكثر من 20 عضواً </w:t>
      </w:r>
      <w:r w:rsidR="00E8665F">
        <w:rPr>
          <w:rtl/>
        </w:rPr>
        <w:t>في </w:t>
      </w:r>
      <w:r w:rsidR="0094149C" w:rsidRPr="0094149C">
        <w:rPr>
          <w:rtl/>
        </w:rPr>
        <w:t>قطاع تنمية الاتصالات (ITU-D)، وأكثر من عضوين من الهيئات الأكاديمية.</w:t>
      </w:r>
    </w:p>
    <w:p w14:paraId="50FDE467" w14:textId="3FF15967" w:rsidR="0094149C" w:rsidRPr="0094149C" w:rsidRDefault="003B4787" w:rsidP="003B4787">
      <w:pPr>
        <w:pStyle w:val="enumlev1"/>
        <w:rPr>
          <w:rtl/>
        </w:rPr>
      </w:pPr>
      <w:r>
        <w:rPr>
          <w:lang w:bidi="ar-EG"/>
        </w:rPr>
        <w:sym w:font="Wingdings 2" w:char="F097"/>
      </w:r>
      <w:r>
        <w:rPr>
          <w:lang w:bidi="ar-EG"/>
        </w:rPr>
        <w:tab/>
      </w:r>
      <w:r w:rsidR="00E8665F">
        <w:rPr>
          <w:rtl/>
        </w:rPr>
        <w:t>على </w:t>
      </w:r>
      <w:r w:rsidR="0094149C" w:rsidRPr="0094149C">
        <w:rPr>
          <w:rtl/>
        </w:rPr>
        <w:t xml:space="preserve">عكس عام 2023، حيث مثل النمو </w:t>
      </w:r>
      <w:r w:rsidR="00E8665F">
        <w:rPr>
          <w:rtl/>
        </w:rPr>
        <w:t>في </w:t>
      </w:r>
      <w:r w:rsidR="0094149C" w:rsidRPr="0094149C">
        <w:rPr>
          <w:rtl/>
        </w:rPr>
        <w:t xml:space="preserve">العضوية جميع المناطق تقريبا، ولكن كان مدفوعا </w:t>
      </w:r>
      <w:r w:rsidR="00E8665F">
        <w:rPr>
          <w:rtl/>
        </w:rPr>
        <w:t>في </w:t>
      </w:r>
      <w:r w:rsidR="0094149C" w:rsidRPr="0094149C">
        <w:rPr>
          <w:rtl/>
        </w:rPr>
        <w:t xml:space="preserve">المقام الأول </w:t>
      </w:r>
      <w:proofErr w:type="spellStart"/>
      <w:r w:rsidR="0094149C" w:rsidRPr="0094149C">
        <w:rPr>
          <w:rtl/>
        </w:rPr>
        <w:t>بالأمريكتين</w:t>
      </w:r>
      <w:proofErr w:type="spellEnd"/>
      <w:r w:rsidR="0094149C" w:rsidRPr="0094149C">
        <w:rPr>
          <w:rtl/>
        </w:rPr>
        <w:t xml:space="preserve"> (العدد الصا</w:t>
      </w:r>
      <w:r w:rsidR="00E8665F">
        <w:rPr>
          <w:rtl/>
        </w:rPr>
        <w:t>في </w:t>
      </w:r>
      <w:r w:rsidR="0094149C" w:rsidRPr="0094149C">
        <w:rPr>
          <w:rtl/>
        </w:rPr>
        <w:t>يتجاوز 12 عضواً جديدا)، والمستوى الدولي (أكثر من 12 عضواً)، وآسيا والمحيط الهادئ (أكثر من 10 أعضاء)، شهد عام 2024 نموا جاء بشكل رئيسي من آسيا والمحيط الهادئ ( العدد الصا</w:t>
      </w:r>
      <w:r w:rsidR="00E8665F">
        <w:rPr>
          <w:rtl/>
        </w:rPr>
        <w:t>في </w:t>
      </w:r>
      <w:r w:rsidR="0094149C" w:rsidRPr="0094149C">
        <w:rPr>
          <w:rtl/>
        </w:rPr>
        <w:t>يتجاوز 19 عضواً جديداً).</w:t>
      </w:r>
    </w:p>
    <w:p w14:paraId="37302606" w14:textId="361025D1" w:rsidR="0094149C" w:rsidRPr="003B4787" w:rsidRDefault="003B4787" w:rsidP="003B4787">
      <w:pPr>
        <w:pStyle w:val="enumlev1"/>
        <w:rPr>
          <w:spacing w:val="-2"/>
          <w:rtl/>
        </w:rPr>
      </w:pPr>
      <w:r w:rsidRPr="003B4787">
        <w:rPr>
          <w:spacing w:val="-2"/>
        </w:rPr>
        <w:tab/>
      </w:r>
      <w:r w:rsidR="0094149C" w:rsidRPr="003B4787">
        <w:rPr>
          <w:spacing w:val="-2"/>
          <w:rtl/>
        </w:rPr>
        <w:t xml:space="preserve">وحققت المساهمات المتوقعة نمواً طفيفاً، إلا أنها لا تزال أقل بقليل من 17 مليون فرنك سويسري، </w:t>
      </w:r>
      <w:r w:rsidR="00E8665F">
        <w:rPr>
          <w:spacing w:val="-2"/>
          <w:rtl/>
        </w:rPr>
        <w:t>على </w:t>
      </w:r>
      <w:r w:rsidR="0094149C" w:rsidRPr="003B4787">
        <w:rPr>
          <w:spacing w:val="-2"/>
          <w:rtl/>
        </w:rPr>
        <w:t>الرغم من النمو الصا</w:t>
      </w:r>
      <w:r w:rsidR="00E8665F">
        <w:rPr>
          <w:spacing w:val="-2"/>
          <w:rtl/>
        </w:rPr>
        <w:t>في في </w:t>
      </w:r>
      <w:r w:rsidR="0094149C" w:rsidRPr="003B4787">
        <w:rPr>
          <w:spacing w:val="-2"/>
          <w:rtl/>
        </w:rPr>
        <w:t xml:space="preserve">العضوية. ويُعزى ذلك </w:t>
      </w:r>
      <w:r w:rsidR="00E8665F">
        <w:rPr>
          <w:spacing w:val="-2"/>
          <w:rtl/>
        </w:rPr>
        <w:t>إلى </w:t>
      </w:r>
      <w:r w:rsidR="0094149C" w:rsidRPr="003B4787">
        <w:rPr>
          <w:spacing w:val="-2"/>
          <w:rtl/>
        </w:rPr>
        <w:t xml:space="preserve">النمو المستمر </w:t>
      </w:r>
      <w:r w:rsidR="00E8665F">
        <w:rPr>
          <w:spacing w:val="-2"/>
          <w:rtl/>
        </w:rPr>
        <w:t>في </w:t>
      </w:r>
      <w:r w:rsidR="0094149C" w:rsidRPr="003B4787">
        <w:rPr>
          <w:spacing w:val="-2"/>
          <w:rtl/>
        </w:rPr>
        <w:t>فئات الرسوم المنخفضة والكيانات المعفاة.</w:t>
      </w:r>
    </w:p>
    <w:p w14:paraId="4D2F8F84" w14:textId="40584371" w:rsidR="0094149C" w:rsidRPr="0094149C" w:rsidRDefault="003B4787" w:rsidP="003B4787">
      <w:pPr>
        <w:pStyle w:val="enumlev1"/>
        <w:rPr>
          <w:rtl/>
        </w:rPr>
      </w:pPr>
      <w:r>
        <w:rPr>
          <w:lang w:bidi="ar-EG"/>
        </w:rPr>
        <w:sym w:font="Wingdings 2" w:char="F097"/>
      </w:r>
      <w:r>
        <w:rPr>
          <w:lang w:bidi="ar-EG"/>
        </w:rPr>
        <w:tab/>
      </w:r>
      <w:r w:rsidR="0094149C" w:rsidRPr="0094149C">
        <w:rPr>
          <w:rtl/>
        </w:rPr>
        <w:t xml:space="preserve">يشهد عدد الشركات الصغيرة والمتوسطة نمواً بدوره، </w:t>
      </w:r>
      <w:r w:rsidR="00E8665F">
        <w:rPr>
          <w:rtl/>
        </w:rPr>
        <w:t>على </w:t>
      </w:r>
      <w:r w:rsidR="0094149C" w:rsidRPr="0094149C">
        <w:rPr>
          <w:rtl/>
        </w:rPr>
        <w:t xml:space="preserve">الرغم من تباطؤ وتيرة النمو منذ عامي 2023 و2022. وفيما يخص المنتسبين بخيار الرسوم المخفضة المحددة لفئة الشركات الصغيرة والمتوسطة (المتاح اعتباراً من يناير 2020)، استفاد 94 عضواً (74 من قطاع تقييس الاتصالات و20 من قطاع الاتصالات الراديوية) من الرسوم المخفضة. وانضم عدد صاف يزيد عن 8 كيانات جديدة </w:t>
      </w:r>
      <w:r w:rsidR="00E8665F">
        <w:rPr>
          <w:rtl/>
        </w:rPr>
        <w:t>في </w:t>
      </w:r>
      <w:r w:rsidR="0094149C" w:rsidRPr="0094149C">
        <w:rPr>
          <w:rtl/>
        </w:rPr>
        <w:t>عام 2024 (العدد الصا</w:t>
      </w:r>
      <w:r w:rsidR="00E8665F">
        <w:rPr>
          <w:rtl/>
        </w:rPr>
        <w:t>في </w:t>
      </w:r>
      <w:r w:rsidR="0094149C" w:rsidRPr="0094149C">
        <w:rPr>
          <w:rtl/>
        </w:rPr>
        <w:t xml:space="preserve">يتجاوز 15 كياناً جديداً </w:t>
      </w:r>
      <w:r w:rsidR="00E8665F">
        <w:rPr>
          <w:rtl/>
        </w:rPr>
        <w:t>في </w:t>
      </w:r>
      <w:r w:rsidR="0094149C" w:rsidRPr="0094149C">
        <w:rPr>
          <w:rtl/>
        </w:rPr>
        <w:t>عام 2023).</w:t>
      </w:r>
    </w:p>
    <w:p w14:paraId="34A1A4E7" w14:textId="5AA83330" w:rsidR="0094149C" w:rsidRPr="0094149C" w:rsidRDefault="00480550" w:rsidP="007F7D6F">
      <w:pPr>
        <w:pStyle w:val="Figure"/>
        <w:bidi/>
        <w:rPr>
          <w:rFonts w:hint="default"/>
          <w:rtl/>
        </w:rPr>
      </w:pPr>
      <w:r>
        <w:rPr>
          <w:rFonts w:hint="default"/>
          <w:noProof/>
        </w:rPr>
        <w:lastRenderedPageBreak/>
        <w:drawing>
          <wp:inline distT="0" distB="0" distL="0" distR="0" wp14:anchorId="757220D7" wp14:editId="01C09C05">
            <wp:extent cx="5760000" cy="3243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60000" cy="3243600"/>
                    </a:xfrm>
                    <a:prstGeom prst="rect">
                      <a:avLst/>
                    </a:prstGeom>
                    <a:noFill/>
                  </pic:spPr>
                </pic:pic>
              </a:graphicData>
            </a:graphic>
          </wp:inline>
        </w:drawing>
      </w:r>
    </w:p>
    <w:p w14:paraId="3840059D" w14:textId="6FA8C737" w:rsidR="0094149C" w:rsidRPr="0094149C" w:rsidRDefault="0058713B" w:rsidP="0058713B">
      <w:pPr>
        <w:pStyle w:val="Heading2"/>
        <w:rPr>
          <w:rtl/>
        </w:rPr>
      </w:pPr>
      <w:bookmarkStart w:id="106" w:name="_Toc198660400"/>
      <w:bookmarkStart w:id="107" w:name="_Toc198905989"/>
      <w:bookmarkStart w:id="108" w:name="_Toc200105045"/>
      <w:r>
        <w:rPr>
          <w:lang w:bidi="ar-EG"/>
        </w:rPr>
        <w:t>2.5</w:t>
      </w:r>
      <w:r w:rsidR="0094149C" w:rsidRPr="0094149C">
        <w:rPr>
          <w:rtl/>
        </w:rPr>
        <w:tab/>
        <w:t>الحضور الإقليمي</w:t>
      </w:r>
      <w:bookmarkEnd w:id="106"/>
      <w:bookmarkEnd w:id="107"/>
      <w:bookmarkEnd w:id="108"/>
    </w:p>
    <w:p w14:paraId="0B242DC2" w14:textId="01176292" w:rsidR="0094149C" w:rsidRPr="0094149C" w:rsidRDefault="0094149C" w:rsidP="0094149C">
      <w:pPr>
        <w:rPr>
          <w:rtl/>
        </w:rPr>
      </w:pPr>
      <w:r w:rsidRPr="0094149C">
        <w:rPr>
          <w:rtl/>
        </w:rPr>
        <w:t xml:space="preserve">يؤدي </w:t>
      </w:r>
      <w:hyperlink r:id="rId177" w:history="1">
        <w:r w:rsidRPr="0058713B">
          <w:rPr>
            <w:rStyle w:val="Hyperlink"/>
            <w:rFonts w:ascii="Dubai" w:eastAsiaTheme="minorEastAsia" w:hAnsi="Dubai" w:cs="Dubai"/>
            <w:noProof w:val="0"/>
            <w:sz w:val="22"/>
            <w:rtl/>
            <w:lang w:val="en-US" w:eastAsia="zh-CN"/>
          </w:rPr>
          <w:t>الحضور الإقليمي</w:t>
        </w:r>
      </w:hyperlink>
      <w:r w:rsidRPr="0094149C">
        <w:rPr>
          <w:rtl/>
        </w:rPr>
        <w:t xml:space="preserve">، باعتباره امتداداً للاتحاد برمته، دوراً لا غنى عنه </w:t>
      </w:r>
      <w:r w:rsidR="00E8665F">
        <w:rPr>
          <w:rtl/>
        </w:rPr>
        <w:t>في </w:t>
      </w:r>
      <w:r w:rsidRPr="0094149C">
        <w:rPr>
          <w:rtl/>
        </w:rPr>
        <w:t xml:space="preserve">تحقيق رسالة الاتحاد، وتعزيز فهمه للسياقات المحلية وقدرته </w:t>
      </w:r>
      <w:r w:rsidR="00E8665F">
        <w:rPr>
          <w:rtl/>
        </w:rPr>
        <w:t>على </w:t>
      </w:r>
      <w:r w:rsidRPr="0094149C">
        <w:rPr>
          <w:rtl/>
        </w:rPr>
        <w:t xml:space="preserve">الاستجابة لاحتياجات البلدان بفعالية. ويعزز الحضور الإقليمي التخطيط الاستراتيجي </w:t>
      </w:r>
      <w:r w:rsidR="00E8665F">
        <w:rPr>
          <w:rtl/>
        </w:rPr>
        <w:t>على </w:t>
      </w:r>
      <w:r w:rsidRPr="0094149C">
        <w:rPr>
          <w:rtl/>
        </w:rPr>
        <w:t xml:space="preserve">مستوى كل مكتب إقليمي/مكتب منطقة، وتنفيذ البرامج والمبادرات التي تتوافق مع الغايات الاستراتيجية والأولويات </w:t>
      </w:r>
      <w:proofErr w:type="spellStart"/>
      <w:r w:rsidRPr="0094149C">
        <w:rPr>
          <w:rtl/>
        </w:rPr>
        <w:t>المواضيعية</w:t>
      </w:r>
      <w:proofErr w:type="spellEnd"/>
      <w:r w:rsidRPr="0094149C">
        <w:rPr>
          <w:rtl/>
        </w:rPr>
        <w:t xml:space="preserve"> للاتحاد وتستند إليها. ومن خلال تطبيق المقاصد العالمية وتوضيح أولويات البرامج </w:t>
      </w:r>
      <w:r w:rsidR="00E8665F">
        <w:rPr>
          <w:rtl/>
        </w:rPr>
        <w:t>على </w:t>
      </w:r>
      <w:r w:rsidRPr="0094149C">
        <w:rPr>
          <w:rtl/>
        </w:rPr>
        <w:t xml:space="preserve">المستوى الإقليمي، يسعى الاتحاد أيضاً </w:t>
      </w:r>
      <w:r w:rsidR="00E8665F">
        <w:rPr>
          <w:rtl/>
        </w:rPr>
        <w:t>إلى </w:t>
      </w:r>
      <w:r w:rsidRPr="0094149C">
        <w:rPr>
          <w:rtl/>
        </w:rPr>
        <w:t>تعزيز فعاليته وتأثيره العالميين بشكل عام.</w:t>
      </w:r>
    </w:p>
    <w:p w14:paraId="05FC172A" w14:textId="53BAA282" w:rsidR="0094149C" w:rsidRPr="0094149C" w:rsidRDefault="0094149C" w:rsidP="0094149C">
      <w:pPr>
        <w:rPr>
          <w:rtl/>
        </w:rPr>
      </w:pPr>
      <w:r w:rsidRPr="0094149C">
        <w:rPr>
          <w:rtl/>
        </w:rPr>
        <w:t xml:space="preserve">ويعزز الحضور الإقليمي مكانة الاتحاد باعتباره عامل تشكيل/فاعل ويعزز تعاون الأمم المتحدة، لتوفير فرص إقليمية معززة وبالتالي الوصول </w:t>
      </w:r>
      <w:r w:rsidR="00E8665F">
        <w:rPr>
          <w:rtl/>
        </w:rPr>
        <w:t>إلى </w:t>
      </w:r>
      <w:r w:rsidRPr="0094149C">
        <w:rPr>
          <w:rtl/>
        </w:rPr>
        <w:t xml:space="preserve">المزيد من البلدان وتحديد أولويات أوضح وأكثر تأثيراً للمشاركات </w:t>
      </w:r>
      <w:r w:rsidR="00E8665F">
        <w:rPr>
          <w:rtl/>
        </w:rPr>
        <w:t>على </w:t>
      </w:r>
      <w:r w:rsidRPr="0094149C">
        <w:rPr>
          <w:rtl/>
        </w:rPr>
        <w:t xml:space="preserve">المستوى القُطري. وتُبذل الجهود أيضاً لتعزيز القدرات </w:t>
      </w:r>
      <w:r w:rsidR="00E8665F">
        <w:rPr>
          <w:rtl/>
        </w:rPr>
        <w:t>على </w:t>
      </w:r>
      <w:r w:rsidRPr="0094149C">
        <w:rPr>
          <w:rtl/>
        </w:rPr>
        <w:t xml:space="preserve">المستوى الإقليمي لضمان قدرة المكاتب الإقليمية ومكاتب المناطق </w:t>
      </w:r>
      <w:r w:rsidR="00E8665F">
        <w:rPr>
          <w:rtl/>
        </w:rPr>
        <w:t>على </w:t>
      </w:r>
      <w:r w:rsidRPr="0094149C">
        <w:rPr>
          <w:rtl/>
        </w:rPr>
        <w:t xml:space="preserve">تنفيذ البرامج والالتزامات المحددة بناءً </w:t>
      </w:r>
      <w:r w:rsidR="00E8665F">
        <w:rPr>
          <w:rtl/>
        </w:rPr>
        <w:t>على </w:t>
      </w:r>
      <w:r w:rsidRPr="0094149C">
        <w:rPr>
          <w:rtl/>
        </w:rPr>
        <w:t xml:space="preserve">الغايات الاستراتيجية والأولويات </w:t>
      </w:r>
      <w:proofErr w:type="spellStart"/>
      <w:r w:rsidRPr="0094149C">
        <w:rPr>
          <w:rtl/>
        </w:rPr>
        <w:t>المواضيعية</w:t>
      </w:r>
      <w:proofErr w:type="spellEnd"/>
      <w:r w:rsidRPr="0094149C">
        <w:rPr>
          <w:rtl/>
        </w:rPr>
        <w:t xml:space="preserve"> للاتحاد.</w:t>
      </w:r>
    </w:p>
    <w:p w14:paraId="331155C3" w14:textId="03133BA9" w:rsidR="0094149C" w:rsidRPr="0094149C" w:rsidRDefault="0094149C" w:rsidP="0094149C">
      <w:pPr>
        <w:rPr>
          <w:rtl/>
        </w:rPr>
      </w:pPr>
      <w:r w:rsidRPr="0094149C">
        <w:rPr>
          <w:rtl/>
        </w:rPr>
        <w:t xml:space="preserve">انظر القسم </w:t>
      </w:r>
      <w:r w:rsidR="0058713B">
        <w:t>7.4</w:t>
      </w:r>
      <w:r w:rsidRPr="0094149C">
        <w:rPr>
          <w:rtl/>
        </w:rPr>
        <w:t xml:space="preserve"> للاطلاع </w:t>
      </w:r>
      <w:r w:rsidR="00E8665F">
        <w:rPr>
          <w:rtl/>
        </w:rPr>
        <w:t>على </w:t>
      </w:r>
      <w:r w:rsidRPr="0094149C">
        <w:rPr>
          <w:rtl/>
        </w:rPr>
        <w:t>مزيد من التفاصيل عن توزيع وتمويل مشاريع الاتحاد حسب المنطقة.</w:t>
      </w:r>
    </w:p>
    <w:p w14:paraId="3B13F9D3" w14:textId="77777777" w:rsidR="0094149C" w:rsidRPr="0094149C" w:rsidRDefault="0094149C" w:rsidP="0058713B">
      <w:pPr>
        <w:pStyle w:val="Headingb"/>
        <w:rPr>
          <w:rtl/>
        </w:rPr>
      </w:pPr>
      <w:r w:rsidRPr="0094149C">
        <w:rPr>
          <w:rtl/>
        </w:rPr>
        <w:t>المبادرات الإقليمية للفترة 2023-2025</w:t>
      </w:r>
    </w:p>
    <w:p w14:paraId="0863E148" w14:textId="7FA4BC75" w:rsidR="0094149C" w:rsidRPr="0094149C" w:rsidRDefault="0094149C" w:rsidP="0094149C">
      <w:pPr>
        <w:rPr>
          <w:rtl/>
        </w:rPr>
      </w:pPr>
      <w:r w:rsidRPr="0094149C">
        <w:rPr>
          <w:rtl/>
        </w:rPr>
        <w:t xml:space="preserve">وافق آخر مؤتمر عالمي لتنمية الاتصالات (WTDC) عقده الاتحاد </w:t>
      </w:r>
      <w:r w:rsidR="00E8665F">
        <w:rPr>
          <w:rtl/>
        </w:rPr>
        <w:t>في </w:t>
      </w:r>
      <w:r w:rsidRPr="0094149C">
        <w:rPr>
          <w:rtl/>
        </w:rPr>
        <w:t xml:space="preserve">كيغالي </w:t>
      </w:r>
      <w:r w:rsidR="00E8665F">
        <w:rPr>
          <w:rtl/>
        </w:rPr>
        <w:t>في </w:t>
      </w:r>
      <w:r w:rsidRPr="0094149C">
        <w:rPr>
          <w:rtl/>
        </w:rPr>
        <w:t xml:space="preserve">يونيو 2022 </w:t>
      </w:r>
      <w:r w:rsidR="00E8665F">
        <w:rPr>
          <w:rtl/>
        </w:rPr>
        <w:t>على </w:t>
      </w:r>
      <w:r w:rsidRPr="0094149C">
        <w:rPr>
          <w:rtl/>
        </w:rPr>
        <w:t xml:space="preserve">مجموعة جديدة من المبادرات الإقليمية للفترة </w:t>
      </w:r>
      <w:r w:rsidRPr="0094149C">
        <w:rPr>
          <w:lang w:bidi="ar-EG"/>
        </w:rPr>
        <w:t>2025-2023</w:t>
      </w:r>
      <w:r w:rsidRPr="0094149C">
        <w:rPr>
          <w:rtl/>
        </w:rPr>
        <w:t xml:space="preserve">. وتلبي تلك المبادرات الإقليمية المبينة </w:t>
      </w:r>
      <w:r w:rsidR="00E8665F">
        <w:rPr>
          <w:rtl/>
        </w:rPr>
        <w:t>في </w:t>
      </w:r>
      <w:r w:rsidRPr="0094149C">
        <w:rPr>
          <w:rtl/>
        </w:rPr>
        <w:t xml:space="preserve">خطة عمل كيغالي الاحتياجات المحددة لكل منطقة من مناطق العالم الرئيسية من أجل النهوض بالتحوُّل الرقمي وتسريع وتيرته. انظر الصفحة الإلكترونية لقطاع تنمية الاتصالات (ITU-D) للحصول </w:t>
      </w:r>
      <w:r w:rsidR="00E8665F">
        <w:rPr>
          <w:rtl/>
        </w:rPr>
        <w:t>على </w:t>
      </w:r>
      <w:r w:rsidRPr="0094149C">
        <w:rPr>
          <w:rtl/>
        </w:rPr>
        <w:t xml:space="preserve">مزيد من التفاصيل عن </w:t>
      </w:r>
      <w:hyperlink r:id="rId178" w:history="1">
        <w:r w:rsidRPr="0058713B">
          <w:rPr>
            <w:rStyle w:val="Hyperlink"/>
            <w:rFonts w:ascii="Dubai" w:eastAsiaTheme="minorEastAsia" w:hAnsi="Dubai" w:cs="Dubai"/>
            <w:noProof w:val="0"/>
            <w:sz w:val="22"/>
            <w:rtl/>
            <w:lang w:val="en-US" w:eastAsia="zh-CN"/>
          </w:rPr>
          <w:t>المبادرات الإقليمية</w:t>
        </w:r>
      </w:hyperlink>
      <w:r w:rsidRPr="0094149C">
        <w:rPr>
          <w:rtl/>
        </w:rPr>
        <w:t xml:space="preserve"> للاتحاد.</w:t>
      </w:r>
    </w:p>
    <w:p w14:paraId="7AC64186" w14:textId="77777777" w:rsidR="0094149C" w:rsidRPr="0094149C" w:rsidRDefault="0094149C" w:rsidP="0094149C">
      <w:pPr>
        <w:rPr>
          <w:rtl/>
        </w:rPr>
      </w:pPr>
      <w:r w:rsidRPr="0094149C">
        <w:rPr>
          <w:noProof/>
          <w:rtl/>
        </w:rPr>
        <w:lastRenderedPageBreak/>
        <mc:AlternateContent>
          <mc:Choice Requires="wps">
            <w:drawing>
              <wp:inline distT="0" distB="0" distL="0" distR="0" wp14:anchorId="0964BB8E" wp14:editId="7B4357D8">
                <wp:extent cx="5760000" cy="6802734"/>
                <wp:effectExtent l="0" t="0" r="12700" b="17780"/>
                <wp:docPr id="1339806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6802734"/>
                        </a:xfrm>
                        <a:prstGeom prst="rect">
                          <a:avLst/>
                        </a:prstGeom>
                        <a:solidFill>
                          <a:srgbClr val="FFFFFF"/>
                        </a:solidFill>
                        <a:ln w="9525">
                          <a:solidFill>
                            <a:srgbClr val="000000"/>
                          </a:solidFill>
                          <a:miter lim="800000"/>
                          <a:headEnd/>
                          <a:tailEnd/>
                        </a:ln>
                      </wps:spPr>
                      <wps:txbx>
                        <w:txbxContent>
                          <w:p w14:paraId="2B97064E" w14:textId="72C10252" w:rsidR="0094149C" w:rsidRPr="00890C65" w:rsidRDefault="0094149C" w:rsidP="003247FE">
                            <w:pPr>
                              <w:shd w:val="clear" w:color="auto" w:fill="C6D9F1"/>
                              <w:rPr>
                                <w:b/>
                                <w:bCs/>
                                <w:i/>
                                <w:iCs/>
                              </w:rPr>
                            </w:pPr>
                            <w:r w:rsidRPr="00890C65">
                              <w:rPr>
                                <w:b/>
                                <w:bCs/>
                                <w:i/>
                                <w:iCs/>
                                <w:rtl/>
                              </w:rPr>
                              <w:t xml:space="preserve">دفع التحول </w:t>
                            </w:r>
                            <w:r w:rsidR="00E8665F" w:rsidRPr="00890C65">
                              <w:rPr>
                                <w:b/>
                                <w:bCs/>
                                <w:i/>
                                <w:iCs/>
                                <w:rtl/>
                              </w:rPr>
                              <w:t>إلى </w:t>
                            </w:r>
                            <w:r w:rsidRPr="00890C65">
                              <w:rPr>
                                <w:b/>
                                <w:bCs/>
                                <w:i/>
                                <w:iCs/>
                                <w:rtl/>
                              </w:rPr>
                              <w:t xml:space="preserve">الأمام </w:t>
                            </w:r>
                            <w:r w:rsidR="00E8665F" w:rsidRPr="00890C65">
                              <w:rPr>
                                <w:b/>
                                <w:bCs/>
                                <w:i/>
                                <w:iCs/>
                                <w:rtl/>
                              </w:rPr>
                              <w:t>على </w:t>
                            </w:r>
                            <w:r w:rsidRPr="00890C65">
                              <w:rPr>
                                <w:b/>
                                <w:bCs/>
                                <w:i/>
                                <w:iCs/>
                                <w:rtl/>
                              </w:rPr>
                              <w:t>أرض الواقع</w:t>
                            </w:r>
                          </w:p>
                          <w:p w14:paraId="5BD99DF3" w14:textId="55028373"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00253A43" w:rsidRPr="00890C65">
                              <w:rPr>
                                <w:sz w:val="22"/>
                                <w:szCs w:val="22"/>
                                <w:rtl/>
                              </w:rPr>
                              <w:t>إفريقي</w:t>
                            </w:r>
                            <w:r w:rsidRPr="00890C65">
                              <w:rPr>
                                <w:sz w:val="22"/>
                                <w:szCs w:val="22"/>
                                <w:rtl/>
                              </w:rPr>
                              <w:t>ا: ملاوي تعالج المخلفات الإلكترونية</w:t>
                            </w:r>
                          </w:p>
                          <w:p w14:paraId="468D5549" w14:textId="46A2429C" w:rsidR="0094149C" w:rsidRPr="00890C65" w:rsidRDefault="0094149C" w:rsidP="003247FE">
                            <w:pPr>
                              <w:rPr>
                                <w:lang w:val="ar-SA" w:eastAsia="zh-TW"/>
                              </w:rPr>
                            </w:pPr>
                            <w:r w:rsidRPr="00890C65">
                              <w:rPr>
                                <w:rtl/>
                              </w:rPr>
                              <w:t xml:space="preserve">أطلقت ملاوي سياسة جديدة </w:t>
                            </w:r>
                            <w:r w:rsidR="00E8665F" w:rsidRPr="00890C65">
                              <w:rPr>
                                <w:rtl/>
                              </w:rPr>
                              <w:t>في </w:t>
                            </w:r>
                            <w:r w:rsidRPr="00890C65">
                              <w:rPr>
                                <w:rtl/>
                              </w:rPr>
                              <w:t xml:space="preserve">أكتوبر 2024 لمواجهة التحدي المتزايد المتمثل </w:t>
                            </w:r>
                            <w:r w:rsidR="00E8665F" w:rsidRPr="00890C65">
                              <w:rPr>
                                <w:rtl/>
                              </w:rPr>
                              <w:t>في </w:t>
                            </w:r>
                            <w:r w:rsidRPr="00890C65">
                              <w:rPr>
                                <w:rtl/>
                              </w:rPr>
                              <w:t xml:space="preserve">المخلفات الإلكترونية. وتهدف السياسة الوطنية لإدارة المخلفات الإلكترونية، التي أعدت بدعم من الاتحاد، </w:t>
                            </w:r>
                            <w:r w:rsidR="00E8665F" w:rsidRPr="00890C65">
                              <w:rPr>
                                <w:rtl/>
                              </w:rPr>
                              <w:t>إلى </w:t>
                            </w:r>
                            <w:r w:rsidRPr="00890C65">
                              <w:rPr>
                                <w:rtl/>
                              </w:rPr>
                              <w:t xml:space="preserve">تعزيز جمع المخلفات الإلكترونية وإعادة تدويرها والتصرُّف فيها </w:t>
                            </w:r>
                            <w:r w:rsidR="00E8665F" w:rsidRPr="00890C65">
                              <w:rPr>
                                <w:rtl/>
                              </w:rPr>
                              <w:t>على </w:t>
                            </w:r>
                            <w:r w:rsidRPr="00890C65">
                              <w:rPr>
                                <w:rtl/>
                              </w:rPr>
                              <w:t xml:space="preserve">نحو آمن، وحماية البيئة والصحة العامة. </w:t>
                            </w:r>
                            <w:hyperlink r:id="rId179"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370D9B7A" w14:textId="12E9049F"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proofErr w:type="spellStart"/>
                            <w:r w:rsidRPr="00890C65">
                              <w:rPr>
                                <w:sz w:val="22"/>
                                <w:szCs w:val="22"/>
                                <w:rtl/>
                              </w:rPr>
                              <w:t>الأمريكتين</w:t>
                            </w:r>
                            <w:proofErr w:type="spellEnd"/>
                            <w:r w:rsidRPr="00890C65">
                              <w:rPr>
                                <w:sz w:val="22"/>
                                <w:szCs w:val="22"/>
                                <w:rtl/>
                              </w:rPr>
                              <w:t xml:space="preserve">: الاستجابة تنقذ الأرواح </w:t>
                            </w:r>
                            <w:r w:rsidR="00E8665F" w:rsidRPr="00890C65">
                              <w:rPr>
                                <w:sz w:val="22"/>
                                <w:szCs w:val="22"/>
                                <w:rtl/>
                              </w:rPr>
                              <w:t>على </w:t>
                            </w:r>
                            <w:r w:rsidRPr="00890C65">
                              <w:rPr>
                                <w:sz w:val="22"/>
                                <w:szCs w:val="22"/>
                                <w:rtl/>
                              </w:rPr>
                              <w:t xml:space="preserve">خلفية إعصار </w:t>
                            </w:r>
                            <w:proofErr w:type="spellStart"/>
                            <w:r w:rsidRPr="00890C65">
                              <w:rPr>
                                <w:sz w:val="22"/>
                                <w:szCs w:val="22"/>
                                <w:rtl/>
                              </w:rPr>
                              <w:t>بيريل</w:t>
                            </w:r>
                            <w:proofErr w:type="spellEnd"/>
                          </w:p>
                          <w:p w14:paraId="20125583" w14:textId="0B657E02" w:rsidR="0094149C" w:rsidRPr="00890C65" w:rsidRDefault="0094149C" w:rsidP="003247FE">
                            <w:pPr>
                              <w:rPr>
                                <w:lang w:val="ar-SA" w:eastAsia="zh-TW"/>
                              </w:rPr>
                            </w:pPr>
                            <w:r w:rsidRPr="00890C65">
                              <w:rPr>
                                <w:rtl/>
                              </w:rPr>
                              <w:t xml:space="preserve">عندما ضرب إعصار من الفئة 4 غرينادا وجامايكا وسانت فنسنت وجزر غرينادين </w:t>
                            </w:r>
                            <w:r w:rsidR="00E8665F" w:rsidRPr="00890C65">
                              <w:rPr>
                                <w:rtl/>
                              </w:rPr>
                              <w:t>في </w:t>
                            </w:r>
                            <w:r w:rsidRPr="00890C65">
                              <w:rPr>
                                <w:rtl/>
                              </w:rPr>
                              <w:t xml:space="preserve">يوليو 2024، قدم الاتحاد دعماً حيوياً </w:t>
                            </w:r>
                            <w:r w:rsidR="00E8665F" w:rsidRPr="00890C65">
                              <w:rPr>
                                <w:rtl/>
                              </w:rPr>
                              <w:t>في </w:t>
                            </w:r>
                            <w:r w:rsidRPr="00890C65">
                              <w:rPr>
                                <w:rtl/>
                              </w:rPr>
                              <w:t xml:space="preserve">مجال الاتصالات </w:t>
                            </w:r>
                            <w:r w:rsidR="00E8665F" w:rsidRPr="00890C65">
                              <w:rPr>
                                <w:rtl/>
                              </w:rPr>
                              <w:t>في </w:t>
                            </w:r>
                            <w:r w:rsidRPr="00890C65">
                              <w:rPr>
                                <w:rtl/>
                              </w:rPr>
                              <w:t xml:space="preserve">حالات الطوارئ، وهو ما ساعد </w:t>
                            </w:r>
                            <w:r w:rsidR="00E8665F" w:rsidRPr="00890C65">
                              <w:rPr>
                                <w:rtl/>
                              </w:rPr>
                              <w:t>على </w:t>
                            </w:r>
                            <w:r w:rsidRPr="00890C65">
                              <w:rPr>
                                <w:rtl/>
                              </w:rPr>
                              <w:t xml:space="preserve">استعادة التوصيلية لصالح المجتمعات المتضررة وتنسيق إدارة الكوارث المنقذة للحياة وعمليات الإغاثة. </w:t>
                            </w:r>
                            <w:hyperlink r:id="rId180"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7A675349" w14:textId="32D1B816"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Pr="00890C65">
                              <w:rPr>
                                <w:sz w:val="22"/>
                                <w:szCs w:val="22"/>
                                <w:rtl/>
                              </w:rPr>
                              <w:t xml:space="preserve">الدول العربية: توطيد أواصر التعاون </w:t>
                            </w:r>
                            <w:r w:rsidR="00E8665F" w:rsidRPr="00890C65">
                              <w:rPr>
                                <w:sz w:val="22"/>
                                <w:szCs w:val="22"/>
                                <w:rtl/>
                              </w:rPr>
                              <w:t>في </w:t>
                            </w:r>
                            <w:r w:rsidRPr="00890C65">
                              <w:rPr>
                                <w:sz w:val="22"/>
                                <w:szCs w:val="22"/>
                                <w:rtl/>
                              </w:rPr>
                              <w:t>مجال الأمن السيبراني</w:t>
                            </w:r>
                          </w:p>
                          <w:p w14:paraId="68F30969" w14:textId="5A4A5798" w:rsidR="0094149C" w:rsidRPr="00890C65" w:rsidRDefault="0094149C" w:rsidP="003247FE">
                            <w:pPr>
                              <w:rPr>
                                <w:b/>
                                <w:bCs/>
                                <w:spacing w:val="-1"/>
                                <w:lang w:val="ar-SA" w:eastAsia="zh-TW"/>
                              </w:rPr>
                            </w:pPr>
                            <w:r w:rsidRPr="00890C65">
                              <w:rPr>
                                <w:spacing w:val="-1"/>
                                <w:rtl/>
                              </w:rPr>
                              <w:t xml:space="preserve">حققت منطقة الدول العربية مشاركة قياسية </w:t>
                            </w:r>
                            <w:r w:rsidR="00E8665F" w:rsidRPr="00890C65">
                              <w:rPr>
                                <w:spacing w:val="-1"/>
                                <w:rtl/>
                              </w:rPr>
                              <w:t>في </w:t>
                            </w:r>
                            <w:r w:rsidRPr="00890C65">
                              <w:rPr>
                                <w:spacing w:val="-1"/>
                                <w:rtl/>
                              </w:rPr>
                              <w:t xml:space="preserve">التدريب </w:t>
                            </w:r>
                            <w:r w:rsidR="00E8665F" w:rsidRPr="00890C65">
                              <w:rPr>
                                <w:spacing w:val="-1"/>
                                <w:rtl/>
                              </w:rPr>
                              <w:t>على </w:t>
                            </w:r>
                            <w:r w:rsidRPr="00890C65">
                              <w:rPr>
                                <w:spacing w:val="-1"/>
                                <w:rtl/>
                              </w:rPr>
                              <w:t xml:space="preserve">الاستجابة </w:t>
                            </w:r>
                            <w:r w:rsidR="00E8665F" w:rsidRPr="00890C65">
                              <w:rPr>
                                <w:spacing w:val="-1"/>
                                <w:rtl/>
                              </w:rPr>
                              <w:t>في </w:t>
                            </w:r>
                            <w:r w:rsidRPr="00890C65">
                              <w:rPr>
                                <w:spacing w:val="-1"/>
                                <w:rtl/>
                              </w:rPr>
                              <w:t xml:space="preserve">المجال السيبراني </w:t>
                            </w:r>
                            <w:r w:rsidR="00E8665F" w:rsidRPr="00890C65">
                              <w:rPr>
                                <w:spacing w:val="-1"/>
                                <w:rtl/>
                              </w:rPr>
                              <w:t>في </w:t>
                            </w:r>
                            <w:r w:rsidRPr="00890C65">
                              <w:rPr>
                                <w:spacing w:val="-1"/>
                                <w:rtl/>
                              </w:rPr>
                              <w:t xml:space="preserve">عام 2024، حيث شارك أكثر من 400 خبير من 20 بلداً </w:t>
                            </w:r>
                            <w:r w:rsidR="00E8665F" w:rsidRPr="00890C65">
                              <w:rPr>
                                <w:spacing w:val="-1"/>
                                <w:rtl/>
                              </w:rPr>
                              <w:t>في </w:t>
                            </w:r>
                            <w:r w:rsidRPr="00890C65">
                              <w:rPr>
                                <w:spacing w:val="-1"/>
                                <w:rtl/>
                              </w:rPr>
                              <w:t xml:space="preserve">التدريبات التي قادها الاتحاد لتعزيز القدرات الوطنية. ووطدت الجلسات، التي نُظِمت بالاشتراك مع مجلس الأمن السيبراني </w:t>
                            </w:r>
                            <w:r w:rsidR="00E8665F" w:rsidRPr="00890C65">
                              <w:rPr>
                                <w:spacing w:val="-1"/>
                                <w:rtl/>
                              </w:rPr>
                              <w:t>في </w:t>
                            </w:r>
                            <w:r w:rsidRPr="00890C65">
                              <w:rPr>
                                <w:spacing w:val="-1"/>
                                <w:rtl/>
                              </w:rPr>
                              <w:t xml:space="preserve">دولة الإمارات العربية المتحدة، أواصر التعاون الإقليمي، وساعدت </w:t>
                            </w:r>
                            <w:r w:rsidR="00E8665F" w:rsidRPr="00890C65">
                              <w:rPr>
                                <w:spacing w:val="-1"/>
                                <w:rtl/>
                              </w:rPr>
                              <w:t>على </w:t>
                            </w:r>
                            <w:r w:rsidRPr="00890C65">
                              <w:rPr>
                                <w:spacing w:val="-1"/>
                                <w:rtl/>
                              </w:rPr>
                              <w:t xml:space="preserve">تعزيز القدرة </w:t>
                            </w:r>
                            <w:r w:rsidR="00E8665F" w:rsidRPr="00890C65">
                              <w:rPr>
                                <w:spacing w:val="-1"/>
                                <w:rtl/>
                              </w:rPr>
                              <w:t>على </w:t>
                            </w:r>
                            <w:r w:rsidRPr="00890C65">
                              <w:rPr>
                                <w:spacing w:val="-1"/>
                                <w:rtl/>
                              </w:rPr>
                              <w:t xml:space="preserve">الصمود </w:t>
                            </w:r>
                            <w:r w:rsidR="00E8665F" w:rsidRPr="00890C65">
                              <w:rPr>
                                <w:spacing w:val="-1"/>
                                <w:rtl/>
                              </w:rPr>
                              <w:t>في </w:t>
                            </w:r>
                            <w:r w:rsidRPr="00890C65">
                              <w:rPr>
                                <w:spacing w:val="-1"/>
                                <w:rtl/>
                              </w:rPr>
                              <w:t xml:space="preserve">مواجهة التهديدات السيبرانية المتصاعدة. </w:t>
                            </w:r>
                            <w:hyperlink r:id="rId181" w:anchor="/ar" w:history="1">
                              <w:r w:rsidRPr="00890C65">
                                <w:rPr>
                                  <w:rStyle w:val="Hyperlink"/>
                                  <w:rFonts w:ascii="Dubai" w:eastAsiaTheme="minorEastAsia" w:hAnsi="Dubai" w:cs="Dubai"/>
                                  <w:b/>
                                  <w:bCs/>
                                  <w:noProof w:val="0"/>
                                  <w:spacing w:val="-1"/>
                                  <w:sz w:val="22"/>
                                  <w:rtl/>
                                  <w:lang w:val="en-US" w:eastAsia="zh-CN"/>
                                </w:rPr>
                                <w:t xml:space="preserve">اطلع </w:t>
                              </w:r>
                              <w:r w:rsidR="00E8665F" w:rsidRPr="00890C65">
                                <w:rPr>
                                  <w:rStyle w:val="Hyperlink"/>
                                  <w:rFonts w:ascii="Dubai" w:eastAsiaTheme="minorEastAsia" w:hAnsi="Dubai" w:cs="Dubai"/>
                                  <w:b/>
                                  <w:bCs/>
                                  <w:noProof w:val="0"/>
                                  <w:spacing w:val="-1"/>
                                  <w:sz w:val="22"/>
                                  <w:rtl/>
                                  <w:lang w:val="en-US" w:eastAsia="zh-CN"/>
                                </w:rPr>
                                <w:t>على </w:t>
                              </w:r>
                              <w:r w:rsidRPr="00890C65">
                                <w:rPr>
                                  <w:rStyle w:val="Hyperlink"/>
                                  <w:rFonts w:ascii="Dubai" w:eastAsiaTheme="minorEastAsia" w:hAnsi="Dubai" w:cs="Dubai"/>
                                  <w:b/>
                                  <w:bCs/>
                                  <w:noProof w:val="0"/>
                                  <w:spacing w:val="-1"/>
                                  <w:sz w:val="22"/>
                                  <w:rtl/>
                                  <w:lang w:val="en-US" w:eastAsia="zh-CN"/>
                                </w:rPr>
                                <w:t>مزيد من المعلومات</w:t>
                              </w:r>
                            </w:hyperlink>
                          </w:p>
                          <w:p w14:paraId="4EBCDE94" w14:textId="6C3BFD3F"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Pr="00890C65">
                              <w:rPr>
                                <w:sz w:val="22"/>
                                <w:szCs w:val="22"/>
                                <w:rtl/>
                              </w:rPr>
                              <w:t xml:space="preserve">آسيا والمحيط الهادئ: إنشاء مركز رقمي لمزارعي الفانيليا </w:t>
                            </w:r>
                            <w:r w:rsidR="00E8665F" w:rsidRPr="00890C65">
                              <w:rPr>
                                <w:sz w:val="22"/>
                                <w:szCs w:val="22"/>
                                <w:rtl/>
                              </w:rPr>
                              <w:t>في </w:t>
                            </w:r>
                            <w:r w:rsidRPr="00890C65">
                              <w:rPr>
                                <w:sz w:val="22"/>
                                <w:szCs w:val="22"/>
                                <w:rtl/>
                              </w:rPr>
                              <w:t>بابوا غينيا الجديدة</w:t>
                            </w:r>
                          </w:p>
                          <w:p w14:paraId="3EB3C103" w14:textId="5513E220" w:rsidR="0094149C" w:rsidRPr="00890C65" w:rsidRDefault="0094149C" w:rsidP="003247FE">
                            <w:pPr>
                              <w:rPr>
                                <w:b/>
                                <w:bCs/>
                                <w:rtl/>
                                <w:lang w:val="ar-SA" w:eastAsia="zh-TW"/>
                              </w:rPr>
                            </w:pPr>
                            <w:r w:rsidRPr="00890C65">
                              <w:rPr>
                                <w:rtl/>
                              </w:rPr>
                              <w:t xml:space="preserve">افتتح برنامج الاتحاد الأوروبي لدعم ريادة الأعمال والاستثمار والتجارة </w:t>
                            </w:r>
                            <w:r w:rsidR="00E8665F" w:rsidRPr="00890C65">
                              <w:rPr>
                                <w:rtl/>
                              </w:rPr>
                              <w:t>في </w:t>
                            </w:r>
                            <w:r w:rsidRPr="00890C65">
                              <w:rPr>
                                <w:rtl/>
                              </w:rPr>
                              <w:t xml:space="preserve">المناطق الريفية (STREIT)، </w:t>
                            </w:r>
                            <w:r w:rsidR="00E8665F" w:rsidRPr="00890C65">
                              <w:rPr>
                                <w:rtl/>
                              </w:rPr>
                              <w:t>إلى </w:t>
                            </w:r>
                            <w:r w:rsidRPr="00890C65">
                              <w:rPr>
                                <w:rtl/>
                              </w:rPr>
                              <w:t xml:space="preserve">جانب الاتحاد الدولي للاتصالات بوصفه شريكاً رئيسياً له، مركزاً رقمياً جديداً لتقديم التحذيرات المتعلقة بالطقس، وتسهيل إدارة محاصيل التوابل، وتعزيز الزراعة الذكية مناخياً وسبل العيش المزدهرة </w:t>
                            </w:r>
                            <w:r w:rsidR="00E8665F" w:rsidRPr="00890C65">
                              <w:rPr>
                                <w:rtl/>
                              </w:rPr>
                              <w:t>في </w:t>
                            </w:r>
                            <w:r w:rsidRPr="00890C65">
                              <w:rPr>
                                <w:rtl/>
                              </w:rPr>
                              <w:t xml:space="preserve">المناطق الريفية </w:t>
                            </w:r>
                            <w:r w:rsidR="00E8665F" w:rsidRPr="00890C65">
                              <w:rPr>
                                <w:rtl/>
                              </w:rPr>
                              <w:t>في </w:t>
                            </w:r>
                            <w:r w:rsidRPr="00890C65">
                              <w:rPr>
                                <w:rtl/>
                              </w:rPr>
                              <w:t xml:space="preserve">بابوا غينيا الجديدة. </w:t>
                            </w:r>
                            <w:hyperlink r:id="rId182"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1100637D" w14:textId="1C825A68"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Pr="00890C65">
                              <w:rPr>
                                <w:sz w:val="22"/>
                                <w:szCs w:val="22"/>
                                <w:rtl/>
                              </w:rPr>
                              <w:t xml:space="preserve">منطقة كومنولث الدول المستقلة: تعزيز أنظمة البيانات الرقمية </w:t>
                            </w:r>
                            <w:r w:rsidR="00E8665F" w:rsidRPr="00890C65">
                              <w:rPr>
                                <w:sz w:val="22"/>
                                <w:szCs w:val="22"/>
                                <w:rtl/>
                              </w:rPr>
                              <w:t>في </w:t>
                            </w:r>
                            <w:r w:rsidRPr="00890C65">
                              <w:rPr>
                                <w:sz w:val="22"/>
                                <w:szCs w:val="22"/>
                                <w:rtl/>
                              </w:rPr>
                              <w:t>أذربيجان</w:t>
                            </w:r>
                          </w:p>
                          <w:p w14:paraId="56F56C41" w14:textId="6F9720A1" w:rsidR="0094149C" w:rsidRPr="00890C65" w:rsidRDefault="0094149C" w:rsidP="003247FE">
                            <w:pPr>
                              <w:rPr>
                                <w:b/>
                                <w:bCs/>
                                <w:lang w:val="ar-SA" w:eastAsia="zh-TW"/>
                              </w:rPr>
                            </w:pPr>
                            <w:r w:rsidRPr="00890C65">
                              <w:rPr>
                                <w:rtl/>
                              </w:rPr>
                              <w:t xml:space="preserve">تظهر أحدث بيانات المهارات الرقمية </w:t>
                            </w:r>
                            <w:r w:rsidR="00E8665F" w:rsidRPr="00890C65">
                              <w:rPr>
                                <w:rtl/>
                              </w:rPr>
                              <w:t>في </w:t>
                            </w:r>
                            <w:r w:rsidRPr="00890C65">
                              <w:rPr>
                                <w:rtl/>
                              </w:rPr>
                              <w:t xml:space="preserve">أذربيجان، التي جمعت بالشراكة مع الاتحاد الدولي للاتصالات، التقدم السريع الذي أحرزه البلد </w:t>
                            </w:r>
                            <w:r w:rsidR="00E8665F" w:rsidRPr="00890C65">
                              <w:rPr>
                                <w:rtl/>
                              </w:rPr>
                              <w:t>في </w:t>
                            </w:r>
                            <w:r w:rsidRPr="00890C65">
                              <w:rPr>
                                <w:rtl/>
                              </w:rPr>
                              <w:t xml:space="preserve">مجال محو الأمية الرقمية وتطوير البنية التحتية. وتدعم الإحصاءات التقنية الموثوق بها صنع السياسات القائمة </w:t>
                            </w:r>
                            <w:r w:rsidR="00E8665F" w:rsidRPr="00890C65">
                              <w:rPr>
                                <w:rtl/>
                              </w:rPr>
                              <w:t>على </w:t>
                            </w:r>
                            <w:r w:rsidRPr="00890C65">
                              <w:rPr>
                                <w:rtl/>
                              </w:rPr>
                              <w:t xml:space="preserve">الأدلة وتضمن أن يصب التحول الرقمي </w:t>
                            </w:r>
                            <w:r w:rsidR="00E8665F" w:rsidRPr="00890C65">
                              <w:rPr>
                                <w:rtl/>
                              </w:rPr>
                              <w:t>في </w:t>
                            </w:r>
                            <w:r w:rsidRPr="00890C65">
                              <w:rPr>
                                <w:rtl/>
                              </w:rPr>
                              <w:t xml:space="preserve">مصلحة الجميع. </w:t>
                            </w:r>
                            <w:hyperlink r:id="rId183"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2046DC25" w14:textId="4A0C5870" w:rsidR="0094149C" w:rsidRPr="00890C65" w:rsidRDefault="0094149C" w:rsidP="0058713B">
                            <w:pPr>
                              <w:pStyle w:val="Headingb"/>
                              <w:rPr>
                                <w:sz w:val="22"/>
                                <w:szCs w:val="22"/>
                              </w:rPr>
                            </w:pPr>
                            <w:r w:rsidRPr="00890C65">
                              <w:rPr>
                                <w:sz w:val="22"/>
                                <w:szCs w:val="22"/>
                                <w:rtl/>
                              </w:rPr>
                              <w:t xml:space="preserve">أوروبا: الإبداع المشترك يعزز الابتكار </w:t>
                            </w:r>
                            <w:r w:rsidR="00E8665F" w:rsidRPr="00890C65">
                              <w:rPr>
                                <w:sz w:val="22"/>
                                <w:szCs w:val="22"/>
                                <w:rtl/>
                              </w:rPr>
                              <w:t>في </w:t>
                            </w:r>
                            <w:r w:rsidRPr="00890C65">
                              <w:rPr>
                                <w:sz w:val="22"/>
                                <w:szCs w:val="22"/>
                                <w:rtl/>
                              </w:rPr>
                              <w:t>ألبانيا</w:t>
                            </w:r>
                          </w:p>
                          <w:p w14:paraId="59784BCF" w14:textId="06DAC406" w:rsidR="0094149C" w:rsidRPr="00890C65" w:rsidRDefault="0094149C" w:rsidP="003247FE">
                            <w:pPr>
                              <w:rPr>
                                <w:lang w:val="ar-SA" w:eastAsia="zh-TW"/>
                              </w:rPr>
                            </w:pPr>
                            <w:r w:rsidRPr="00890C65">
                              <w:rPr>
                                <w:rtl/>
                              </w:rPr>
                              <w:t xml:space="preserve">تشاورت وزارة البنية التحتية والطاقة </w:t>
                            </w:r>
                            <w:r w:rsidR="00E8665F" w:rsidRPr="00890C65">
                              <w:rPr>
                                <w:rtl/>
                              </w:rPr>
                              <w:t>في </w:t>
                            </w:r>
                            <w:r w:rsidRPr="00890C65">
                              <w:rPr>
                                <w:rtl/>
                              </w:rPr>
                              <w:t xml:space="preserve">ألبانيا، بالتعاون الوثيق مع الاتحاد، مع الخبراء ومستخدمي الخدمات </w:t>
                            </w:r>
                            <w:r w:rsidR="00E8665F" w:rsidRPr="00890C65">
                              <w:rPr>
                                <w:rtl/>
                              </w:rPr>
                              <w:t>في </w:t>
                            </w:r>
                            <w:r w:rsidRPr="00890C65">
                              <w:rPr>
                                <w:rtl/>
                              </w:rPr>
                              <w:t xml:space="preserve">الحكومات ودوائر الصناعة والهيئات الأكاديمية لإنتاج موجز بيانات الابتكار الرقمي الجديد الرائد </w:t>
                            </w:r>
                            <w:r w:rsidR="00E8665F" w:rsidRPr="00890C65">
                              <w:rPr>
                                <w:rtl/>
                              </w:rPr>
                              <w:t>في </w:t>
                            </w:r>
                            <w:r w:rsidRPr="00890C65">
                              <w:rPr>
                                <w:rtl/>
                              </w:rPr>
                              <w:t xml:space="preserve">البلد، وتحديد الأولويات اللازمة لدفع عجلة النمو. </w:t>
                            </w:r>
                            <w:hyperlink r:id="rId184"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txbxContent>
                      </wps:txbx>
                      <wps:bodyPr rot="0" vert="horz" wrap="square" lIns="91440" tIns="45720" rIns="91440" bIns="45720" anchor="t" anchorCtr="0">
                        <a:noAutofit/>
                      </wps:bodyPr>
                    </wps:wsp>
                  </a:graphicData>
                </a:graphic>
              </wp:inline>
            </w:drawing>
          </mc:Choice>
          <mc:Fallback>
            <w:pict>
              <v:shape w14:anchorId="0964BB8E" id="_x0000_s1033" type="#_x0000_t202" style="width:453.55pt;height:5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">
                <v:textbox>
                  <w:txbxContent>
                    <w:p w14:paraId="2B97064E" w14:textId="72C10252" w:rsidR="0094149C" w:rsidRPr="00890C65" w:rsidRDefault="0094149C" w:rsidP="003247FE">
                      <w:pPr>
                        <w:shd w:val="clear" w:color="auto" w:fill="C6D9F1"/>
                        <w:rPr>
                          <w:b/>
                          <w:bCs/>
                          <w:i/>
                          <w:iCs/>
                        </w:rPr>
                      </w:pPr>
                      <w:r w:rsidRPr="00890C65">
                        <w:rPr>
                          <w:b/>
                          <w:bCs/>
                          <w:i/>
                          <w:iCs/>
                          <w:rtl/>
                        </w:rPr>
                        <w:t xml:space="preserve">دفع التحول </w:t>
                      </w:r>
                      <w:r w:rsidR="00E8665F" w:rsidRPr="00890C65">
                        <w:rPr>
                          <w:b/>
                          <w:bCs/>
                          <w:i/>
                          <w:iCs/>
                          <w:rtl/>
                        </w:rPr>
                        <w:t>إلى </w:t>
                      </w:r>
                      <w:r w:rsidRPr="00890C65">
                        <w:rPr>
                          <w:b/>
                          <w:bCs/>
                          <w:i/>
                          <w:iCs/>
                          <w:rtl/>
                        </w:rPr>
                        <w:t xml:space="preserve">الأمام </w:t>
                      </w:r>
                      <w:r w:rsidR="00E8665F" w:rsidRPr="00890C65">
                        <w:rPr>
                          <w:b/>
                          <w:bCs/>
                          <w:i/>
                          <w:iCs/>
                          <w:rtl/>
                        </w:rPr>
                        <w:t>على </w:t>
                      </w:r>
                      <w:r w:rsidRPr="00890C65">
                        <w:rPr>
                          <w:b/>
                          <w:bCs/>
                          <w:i/>
                          <w:iCs/>
                          <w:rtl/>
                        </w:rPr>
                        <w:t>أرض الواقع</w:t>
                      </w:r>
                    </w:p>
                    <w:p w14:paraId="5BD99DF3" w14:textId="55028373"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00253A43" w:rsidRPr="00890C65">
                        <w:rPr>
                          <w:sz w:val="22"/>
                          <w:szCs w:val="22"/>
                          <w:rtl/>
                        </w:rPr>
                        <w:t>إفريقي</w:t>
                      </w:r>
                      <w:r w:rsidRPr="00890C65">
                        <w:rPr>
                          <w:sz w:val="22"/>
                          <w:szCs w:val="22"/>
                          <w:rtl/>
                        </w:rPr>
                        <w:t>ا: ملاوي تعالج المخلفات الإلكترونية</w:t>
                      </w:r>
                    </w:p>
                    <w:p w14:paraId="468D5549" w14:textId="46A2429C" w:rsidR="0094149C" w:rsidRPr="00890C65" w:rsidRDefault="0094149C" w:rsidP="003247FE">
                      <w:pPr>
                        <w:rPr>
                          <w:lang w:val="ar-SA" w:eastAsia="zh-TW"/>
                        </w:rPr>
                      </w:pPr>
                      <w:r w:rsidRPr="00890C65">
                        <w:rPr>
                          <w:rtl/>
                        </w:rPr>
                        <w:t xml:space="preserve">أطلقت ملاوي سياسة جديدة </w:t>
                      </w:r>
                      <w:r w:rsidR="00E8665F" w:rsidRPr="00890C65">
                        <w:rPr>
                          <w:rtl/>
                        </w:rPr>
                        <w:t>في </w:t>
                      </w:r>
                      <w:r w:rsidRPr="00890C65">
                        <w:rPr>
                          <w:rtl/>
                        </w:rPr>
                        <w:t xml:space="preserve">أكتوبر 2024 لمواجهة التحدي المتزايد المتمثل </w:t>
                      </w:r>
                      <w:r w:rsidR="00E8665F" w:rsidRPr="00890C65">
                        <w:rPr>
                          <w:rtl/>
                        </w:rPr>
                        <w:t>في </w:t>
                      </w:r>
                      <w:r w:rsidRPr="00890C65">
                        <w:rPr>
                          <w:rtl/>
                        </w:rPr>
                        <w:t xml:space="preserve">المخلفات الإلكترونية. وتهدف السياسة الوطنية لإدارة المخلفات الإلكترونية، التي أعدت بدعم من الاتحاد، </w:t>
                      </w:r>
                      <w:r w:rsidR="00E8665F" w:rsidRPr="00890C65">
                        <w:rPr>
                          <w:rtl/>
                        </w:rPr>
                        <w:t>إلى </w:t>
                      </w:r>
                      <w:r w:rsidRPr="00890C65">
                        <w:rPr>
                          <w:rtl/>
                        </w:rPr>
                        <w:t xml:space="preserve">تعزيز جمع المخلفات الإلكترونية وإعادة تدويرها والتصرُّف فيها </w:t>
                      </w:r>
                      <w:r w:rsidR="00E8665F" w:rsidRPr="00890C65">
                        <w:rPr>
                          <w:rtl/>
                        </w:rPr>
                        <w:t>على </w:t>
                      </w:r>
                      <w:r w:rsidRPr="00890C65">
                        <w:rPr>
                          <w:rtl/>
                        </w:rPr>
                        <w:t xml:space="preserve">نحو آمن، وحماية البيئة والصحة العامة. </w:t>
                      </w:r>
                      <w:hyperlink r:id="rId185"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370D9B7A" w14:textId="12E9049F"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proofErr w:type="spellStart"/>
                      <w:r w:rsidRPr="00890C65">
                        <w:rPr>
                          <w:sz w:val="22"/>
                          <w:szCs w:val="22"/>
                          <w:rtl/>
                        </w:rPr>
                        <w:t>الأمريكتين</w:t>
                      </w:r>
                      <w:proofErr w:type="spellEnd"/>
                      <w:r w:rsidRPr="00890C65">
                        <w:rPr>
                          <w:sz w:val="22"/>
                          <w:szCs w:val="22"/>
                          <w:rtl/>
                        </w:rPr>
                        <w:t xml:space="preserve">: الاستجابة تنقذ الأرواح </w:t>
                      </w:r>
                      <w:r w:rsidR="00E8665F" w:rsidRPr="00890C65">
                        <w:rPr>
                          <w:sz w:val="22"/>
                          <w:szCs w:val="22"/>
                          <w:rtl/>
                        </w:rPr>
                        <w:t>على </w:t>
                      </w:r>
                      <w:r w:rsidRPr="00890C65">
                        <w:rPr>
                          <w:sz w:val="22"/>
                          <w:szCs w:val="22"/>
                          <w:rtl/>
                        </w:rPr>
                        <w:t xml:space="preserve">خلفية إعصار </w:t>
                      </w:r>
                      <w:proofErr w:type="spellStart"/>
                      <w:r w:rsidRPr="00890C65">
                        <w:rPr>
                          <w:sz w:val="22"/>
                          <w:szCs w:val="22"/>
                          <w:rtl/>
                        </w:rPr>
                        <w:t>بيريل</w:t>
                      </w:r>
                      <w:proofErr w:type="spellEnd"/>
                    </w:p>
                    <w:p w14:paraId="20125583" w14:textId="0B657E02" w:rsidR="0094149C" w:rsidRPr="00890C65" w:rsidRDefault="0094149C" w:rsidP="003247FE">
                      <w:pPr>
                        <w:rPr>
                          <w:lang w:val="ar-SA" w:eastAsia="zh-TW"/>
                        </w:rPr>
                      </w:pPr>
                      <w:r w:rsidRPr="00890C65">
                        <w:rPr>
                          <w:rtl/>
                        </w:rPr>
                        <w:t xml:space="preserve">عندما ضرب إعصار من الفئة 4 غرينادا وجامايكا وسانت فنسنت وجزر غرينادين </w:t>
                      </w:r>
                      <w:r w:rsidR="00E8665F" w:rsidRPr="00890C65">
                        <w:rPr>
                          <w:rtl/>
                        </w:rPr>
                        <w:t>في </w:t>
                      </w:r>
                      <w:r w:rsidRPr="00890C65">
                        <w:rPr>
                          <w:rtl/>
                        </w:rPr>
                        <w:t xml:space="preserve">يوليو 2024، قدم الاتحاد دعماً حيوياً </w:t>
                      </w:r>
                      <w:r w:rsidR="00E8665F" w:rsidRPr="00890C65">
                        <w:rPr>
                          <w:rtl/>
                        </w:rPr>
                        <w:t>في </w:t>
                      </w:r>
                      <w:r w:rsidRPr="00890C65">
                        <w:rPr>
                          <w:rtl/>
                        </w:rPr>
                        <w:t xml:space="preserve">مجال الاتصالات </w:t>
                      </w:r>
                      <w:r w:rsidR="00E8665F" w:rsidRPr="00890C65">
                        <w:rPr>
                          <w:rtl/>
                        </w:rPr>
                        <w:t>في </w:t>
                      </w:r>
                      <w:r w:rsidRPr="00890C65">
                        <w:rPr>
                          <w:rtl/>
                        </w:rPr>
                        <w:t xml:space="preserve">حالات الطوارئ، وهو ما ساعد </w:t>
                      </w:r>
                      <w:r w:rsidR="00E8665F" w:rsidRPr="00890C65">
                        <w:rPr>
                          <w:rtl/>
                        </w:rPr>
                        <w:t>على </w:t>
                      </w:r>
                      <w:r w:rsidRPr="00890C65">
                        <w:rPr>
                          <w:rtl/>
                        </w:rPr>
                        <w:t xml:space="preserve">استعادة التوصيلية لصالح المجتمعات المتضررة وتنسيق إدارة الكوارث المنقذة للحياة وعمليات الإغاثة. </w:t>
                      </w:r>
                      <w:hyperlink r:id="rId186"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7A675349" w14:textId="32D1B816"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Pr="00890C65">
                        <w:rPr>
                          <w:sz w:val="22"/>
                          <w:szCs w:val="22"/>
                          <w:rtl/>
                        </w:rPr>
                        <w:t xml:space="preserve">الدول العربية: توطيد أواصر التعاون </w:t>
                      </w:r>
                      <w:r w:rsidR="00E8665F" w:rsidRPr="00890C65">
                        <w:rPr>
                          <w:sz w:val="22"/>
                          <w:szCs w:val="22"/>
                          <w:rtl/>
                        </w:rPr>
                        <w:t>في </w:t>
                      </w:r>
                      <w:r w:rsidRPr="00890C65">
                        <w:rPr>
                          <w:sz w:val="22"/>
                          <w:szCs w:val="22"/>
                          <w:rtl/>
                        </w:rPr>
                        <w:t>مجال الأمن السيبراني</w:t>
                      </w:r>
                    </w:p>
                    <w:p w14:paraId="68F30969" w14:textId="5A4A5798" w:rsidR="0094149C" w:rsidRPr="00890C65" w:rsidRDefault="0094149C" w:rsidP="003247FE">
                      <w:pPr>
                        <w:rPr>
                          <w:b/>
                          <w:bCs/>
                          <w:spacing w:val="-1"/>
                          <w:lang w:val="ar-SA" w:eastAsia="zh-TW"/>
                        </w:rPr>
                      </w:pPr>
                      <w:r w:rsidRPr="00890C65">
                        <w:rPr>
                          <w:spacing w:val="-1"/>
                          <w:rtl/>
                        </w:rPr>
                        <w:t xml:space="preserve">حققت منطقة الدول العربية مشاركة قياسية </w:t>
                      </w:r>
                      <w:r w:rsidR="00E8665F" w:rsidRPr="00890C65">
                        <w:rPr>
                          <w:spacing w:val="-1"/>
                          <w:rtl/>
                        </w:rPr>
                        <w:t>في </w:t>
                      </w:r>
                      <w:r w:rsidRPr="00890C65">
                        <w:rPr>
                          <w:spacing w:val="-1"/>
                          <w:rtl/>
                        </w:rPr>
                        <w:t xml:space="preserve">التدريب </w:t>
                      </w:r>
                      <w:r w:rsidR="00E8665F" w:rsidRPr="00890C65">
                        <w:rPr>
                          <w:spacing w:val="-1"/>
                          <w:rtl/>
                        </w:rPr>
                        <w:t>على </w:t>
                      </w:r>
                      <w:r w:rsidRPr="00890C65">
                        <w:rPr>
                          <w:spacing w:val="-1"/>
                          <w:rtl/>
                        </w:rPr>
                        <w:t xml:space="preserve">الاستجابة </w:t>
                      </w:r>
                      <w:r w:rsidR="00E8665F" w:rsidRPr="00890C65">
                        <w:rPr>
                          <w:spacing w:val="-1"/>
                          <w:rtl/>
                        </w:rPr>
                        <w:t>في </w:t>
                      </w:r>
                      <w:r w:rsidRPr="00890C65">
                        <w:rPr>
                          <w:spacing w:val="-1"/>
                          <w:rtl/>
                        </w:rPr>
                        <w:t xml:space="preserve">المجال السيبراني </w:t>
                      </w:r>
                      <w:r w:rsidR="00E8665F" w:rsidRPr="00890C65">
                        <w:rPr>
                          <w:spacing w:val="-1"/>
                          <w:rtl/>
                        </w:rPr>
                        <w:t>في </w:t>
                      </w:r>
                      <w:r w:rsidRPr="00890C65">
                        <w:rPr>
                          <w:spacing w:val="-1"/>
                          <w:rtl/>
                        </w:rPr>
                        <w:t xml:space="preserve">عام 2024، حيث شارك أكثر من 400 خبير من 20 بلداً </w:t>
                      </w:r>
                      <w:r w:rsidR="00E8665F" w:rsidRPr="00890C65">
                        <w:rPr>
                          <w:spacing w:val="-1"/>
                          <w:rtl/>
                        </w:rPr>
                        <w:t>في </w:t>
                      </w:r>
                      <w:r w:rsidRPr="00890C65">
                        <w:rPr>
                          <w:spacing w:val="-1"/>
                          <w:rtl/>
                        </w:rPr>
                        <w:t xml:space="preserve">التدريبات التي قادها الاتحاد لتعزيز القدرات الوطنية. ووطدت الجلسات، التي نُظِمت بالاشتراك مع مجلس الأمن السيبراني </w:t>
                      </w:r>
                      <w:r w:rsidR="00E8665F" w:rsidRPr="00890C65">
                        <w:rPr>
                          <w:spacing w:val="-1"/>
                          <w:rtl/>
                        </w:rPr>
                        <w:t>في </w:t>
                      </w:r>
                      <w:r w:rsidRPr="00890C65">
                        <w:rPr>
                          <w:spacing w:val="-1"/>
                          <w:rtl/>
                        </w:rPr>
                        <w:t xml:space="preserve">دولة الإمارات العربية المتحدة، أواصر التعاون الإقليمي، وساعدت </w:t>
                      </w:r>
                      <w:r w:rsidR="00E8665F" w:rsidRPr="00890C65">
                        <w:rPr>
                          <w:spacing w:val="-1"/>
                          <w:rtl/>
                        </w:rPr>
                        <w:t>على </w:t>
                      </w:r>
                      <w:r w:rsidRPr="00890C65">
                        <w:rPr>
                          <w:spacing w:val="-1"/>
                          <w:rtl/>
                        </w:rPr>
                        <w:t xml:space="preserve">تعزيز القدرة </w:t>
                      </w:r>
                      <w:r w:rsidR="00E8665F" w:rsidRPr="00890C65">
                        <w:rPr>
                          <w:spacing w:val="-1"/>
                          <w:rtl/>
                        </w:rPr>
                        <w:t>على </w:t>
                      </w:r>
                      <w:r w:rsidRPr="00890C65">
                        <w:rPr>
                          <w:spacing w:val="-1"/>
                          <w:rtl/>
                        </w:rPr>
                        <w:t xml:space="preserve">الصمود </w:t>
                      </w:r>
                      <w:r w:rsidR="00E8665F" w:rsidRPr="00890C65">
                        <w:rPr>
                          <w:spacing w:val="-1"/>
                          <w:rtl/>
                        </w:rPr>
                        <w:t>في </w:t>
                      </w:r>
                      <w:r w:rsidRPr="00890C65">
                        <w:rPr>
                          <w:spacing w:val="-1"/>
                          <w:rtl/>
                        </w:rPr>
                        <w:t xml:space="preserve">مواجهة التهديدات السيبرانية المتصاعدة. </w:t>
                      </w:r>
                      <w:hyperlink r:id="rId187" w:anchor="/ar" w:history="1">
                        <w:r w:rsidRPr="00890C65">
                          <w:rPr>
                            <w:rStyle w:val="Hyperlink"/>
                            <w:rFonts w:ascii="Dubai" w:eastAsiaTheme="minorEastAsia" w:hAnsi="Dubai" w:cs="Dubai"/>
                            <w:b/>
                            <w:bCs/>
                            <w:noProof w:val="0"/>
                            <w:spacing w:val="-1"/>
                            <w:sz w:val="22"/>
                            <w:rtl/>
                            <w:lang w:val="en-US" w:eastAsia="zh-CN"/>
                          </w:rPr>
                          <w:t xml:space="preserve">اطلع </w:t>
                        </w:r>
                        <w:r w:rsidR="00E8665F" w:rsidRPr="00890C65">
                          <w:rPr>
                            <w:rStyle w:val="Hyperlink"/>
                            <w:rFonts w:ascii="Dubai" w:eastAsiaTheme="minorEastAsia" w:hAnsi="Dubai" w:cs="Dubai"/>
                            <w:b/>
                            <w:bCs/>
                            <w:noProof w:val="0"/>
                            <w:spacing w:val="-1"/>
                            <w:sz w:val="22"/>
                            <w:rtl/>
                            <w:lang w:val="en-US" w:eastAsia="zh-CN"/>
                          </w:rPr>
                          <w:t>على </w:t>
                        </w:r>
                        <w:r w:rsidRPr="00890C65">
                          <w:rPr>
                            <w:rStyle w:val="Hyperlink"/>
                            <w:rFonts w:ascii="Dubai" w:eastAsiaTheme="minorEastAsia" w:hAnsi="Dubai" w:cs="Dubai"/>
                            <w:b/>
                            <w:bCs/>
                            <w:noProof w:val="0"/>
                            <w:spacing w:val="-1"/>
                            <w:sz w:val="22"/>
                            <w:rtl/>
                            <w:lang w:val="en-US" w:eastAsia="zh-CN"/>
                          </w:rPr>
                          <w:t>مزيد من المعلومات</w:t>
                        </w:r>
                      </w:hyperlink>
                    </w:p>
                    <w:p w14:paraId="4EBCDE94" w14:textId="6C3BFD3F"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Pr="00890C65">
                        <w:rPr>
                          <w:sz w:val="22"/>
                          <w:szCs w:val="22"/>
                          <w:rtl/>
                        </w:rPr>
                        <w:t xml:space="preserve">آسيا والمحيط الهادئ: إنشاء مركز رقمي لمزارعي الفانيليا </w:t>
                      </w:r>
                      <w:r w:rsidR="00E8665F" w:rsidRPr="00890C65">
                        <w:rPr>
                          <w:sz w:val="22"/>
                          <w:szCs w:val="22"/>
                          <w:rtl/>
                        </w:rPr>
                        <w:t>في </w:t>
                      </w:r>
                      <w:r w:rsidRPr="00890C65">
                        <w:rPr>
                          <w:sz w:val="22"/>
                          <w:szCs w:val="22"/>
                          <w:rtl/>
                        </w:rPr>
                        <w:t>بابوا غينيا الجديدة</w:t>
                      </w:r>
                    </w:p>
                    <w:p w14:paraId="3EB3C103" w14:textId="5513E220" w:rsidR="0094149C" w:rsidRPr="00890C65" w:rsidRDefault="0094149C" w:rsidP="003247FE">
                      <w:pPr>
                        <w:rPr>
                          <w:b/>
                          <w:bCs/>
                          <w:rtl/>
                          <w:lang w:val="ar-SA" w:eastAsia="zh-TW"/>
                        </w:rPr>
                      </w:pPr>
                      <w:r w:rsidRPr="00890C65">
                        <w:rPr>
                          <w:rtl/>
                        </w:rPr>
                        <w:t xml:space="preserve">افتتح برنامج الاتحاد الأوروبي لدعم ريادة الأعمال والاستثمار والتجارة </w:t>
                      </w:r>
                      <w:r w:rsidR="00E8665F" w:rsidRPr="00890C65">
                        <w:rPr>
                          <w:rtl/>
                        </w:rPr>
                        <w:t>في </w:t>
                      </w:r>
                      <w:r w:rsidRPr="00890C65">
                        <w:rPr>
                          <w:rtl/>
                        </w:rPr>
                        <w:t xml:space="preserve">المناطق الريفية (STREIT)، </w:t>
                      </w:r>
                      <w:r w:rsidR="00E8665F" w:rsidRPr="00890C65">
                        <w:rPr>
                          <w:rtl/>
                        </w:rPr>
                        <w:t>إلى </w:t>
                      </w:r>
                      <w:r w:rsidRPr="00890C65">
                        <w:rPr>
                          <w:rtl/>
                        </w:rPr>
                        <w:t xml:space="preserve">جانب الاتحاد الدولي للاتصالات بوصفه شريكاً رئيسياً له، مركزاً رقمياً جديداً لتقديم التحذيرات المتعلقة بالطقس، وتسهيل إدارة محاصيل التوابل، وتعزيز الزراعة الذكية مناخياً وسبل العيش المزدهرة </w:t>
                      </w:r>
                      <w:r w:rsidR="00E8665F" w:rsidRPr="00890C65">
                        <w:rPr>
                          <w:rtl/>
                        </w:rPr>
                        <w:t>في </w:t>
                      </w:r>
                      <w:r w:rsidRPr="00890C65">
                        <w:rPr>
                          <w:rtl/>
                        </w:rPr>
                        <w:t xml:space="preserve">المناطق الريفية </w:t>
                      </w:r>
                      <w:r w:rsidR="00E8665F" w:rsidRPr="00890C65">
                        <w:rPr>
                          <w:rtl/>
                        </w:rPr>
                        <w:t>في </w:t>
                      </w:r>
                      <w:r w:rsidRPr="00890C65">
                        <w:rPr>
                          <w:rtl/>
                        </w:rPr>
                        <w:t xml:space="preserve">بابوا غينيا الجديدة. </w:t>
                      </w:r>
                      <w:hyperlink r:id="rId188"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1100637D" w14:textId="1C825A68" w:rsidR="0094149C" w:rsidRPr="00890C65" w:rsidRDefault="0094149C" w:rsidP="0058713B">
                      <w:pPr>
                        <w:pStyle w:val="Headingb"/>
                        <w:rPr>
                          <w:sz w:val="22"/>
                          <w:szCs w:val="22"/>
                        </w:rPr>
                      </w:pPr>
                      <w:r w:rsidRPr="00890C65">
                        <w:rPr>
                          <w:sz w:val="22"/>
                          <w:szCs w:val="22"/>
                          <w:rtl/>
                        </w:rPr>
                        <w:t xml:space="preserve">التأثير المحقق </w:t>
                      </w:r>
                      <w:r w:rsidR="00E8665F" w:rsidRPr="00890C65">
                        <w:rPr>
                          <w:sz w:val="22"/>
                          <w:szCs w:val="22"/>
                          <w:rtl/>
                        </w:rPr>
                        <w:t>في </w:t>
                      </w:r>
                      <w:r w:rsidRPr="00890C65">
                        <w:rPr>
                          <w:sz w:val="22"/>
                          <w:szCs w:val="22"/>
                          <w:rtl/>
                        </w:rPr>
                        <w:t xml:space="preserve">منطقة كومنولث الدول المستقلة: تعزيز أنظمة البيانات الرقمية </w:t>
                      </w:r>
                      <w:r w:rsidR="00E8665F" w:rsidRPr="00890C65">
                        <w:rPr>
                          <w:sz w:val="22"/>
                          <w:szCs w:val="22"/>
                          <w:rtl/>
                        </w:rPr>
                        <w:t>في </w:t>
                      </w:r>
                      <w:r w:rsidRPr="00890C65">
                        <w:rPr>
                          <w:sz w:val="22"/>
                          <w:szCs w:val="22"/>
                          <w:rtl/>
                        </w:rPr>
                        <w:t>أذربيجان</w:t>
                      </w:r>
                    </w:p>
                    <w:p w14:paraId="56F56C41" w14:textId="6F9720A1" w:rsidR="0094149C" w:rsidRPr="00890C65" w:rsidRDefault="0094149C" w:rsidP="003247FE">
                      <w:pPr>
                        <w:rPr>
                          <w:b/>
                          <w:bCs/>
                          <w:lang w:val="ar-SA" w:eastAsia="zh-TW"/>
                        </w:rPr>
                      </w:pPr>
                      <w:r w:rsidRPr="00890C65">
                        <w:rPr>
                          <w:rtl/>
                        </w:rPr>
                        <w:t xml:space="preserve">تظهر أحدث بيانات المهارات الرقمية </w:t>
                      </w:r>
                      <w:r w:rsidR="00E8665F" w:rsidRPr="00890C65">
                        <w:rPr>
                          <w:rtl/>
                        </w:rPr>
                        <w:t>في </w:t>
                      </w:r>
                      <w:r w:rsidRPr="00890C65">
                        <w:rPr>
                          <w:rtl/>
                        </w:rPr>
                        <w:t xml:space="preserve">أذربيجان، التي جمعت بالشراكة مع الاتحاد الدولي للاتصالات، التقدم السريع الذي أحرزه البلد </w:t>
                      </w:r>
                      <w:r w:rsidR="00E8665F" w:rsidRPr="00890C65">
                        <w:rPr>
                          <w:rtl/>
                        </w:rPr>
                        <w:t>في </w:t>
                      </w:r>
                      <w:r w:rsidRPr="00890C65">
                        <w:rPr>
                          <w:rtl/>
                        </w:rPr>
                        <w:t xml:space="preserve">مجال محو الأمية الرقمية وتطوير البنية التحتية. وتدعم الإحصاءات التقنية الموثوق بها صنع السياسات القائمة </w:t>
                      </w:r>
                      <w:r w:rsidR="00E8665F" w:rsidRPr="00890C65">
                        <w:rPr>
                          <w:rtl/>
                        </w:rPr>
                        <w:t>على </w:t>
                      </w:r>
                      <w:r w:rsidRPr="00890C65">
                        <w:rPr>
                          <w:rtl/>
                        </w:rPr>
                        <w:t xml:space="preserve">الأدلة وتضمن أن يصب التحول الرقمي </w:t>
                      </w:r>
                      <w:r w:rsidR="00E8665F" w:rsidRPr="00890C65">
                        <w:rPr>
                          <w:rtl/>
                        </w:rPr>
                        <w:t>في </w:t>
                      </w:r>
                      <w:r w:rsidRPr="00890C65">
                        <w:rPr>
                          <w:rtl/>
                        </w:rPr>
                        <w:t xml:space="preserve">مصلحة الجميع. </w:t>
                      </w:r>
                      <w:hyperlink r:id="rId189"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p w14:paraId="2046DC25" w14:textId="4A0C5870" w:rsidR="0094149C" w:rsidRPr="00890C65" w:rsidRDefault="0094149C" w:rsidP="0058713B">
                      <w:pPr>
                        <w:pStyle w:val="Headingb"/>
                        <w:rPr>
                          <w:sz w:val="22"/>
                          <w:szCs w:val="22"/>
                        </w:rPr>
                      </w:pPr>
                      <w:r w:rsidRPr="00890C65">
                        <w:rPr>
                          <w:sz w:val="22"/>
                          <w:szCs w:val="22"/>
                          <w:rtl/>
                        </w:rPr>
                        <w:t xml:space="preserve">أوروبا: الإبداع المشترك يعزز الابتكار </w:t>
                      </w:r>
                      <w:r w:rsidR="00E8665F" w:rsidRPr="00890C65">
                        <w:rPr>
                          <w:sz w:val="22"/>
                          <w:szCs w:val="22"/>
                          <w:rtl/>
                        </w:rPr>
                        <w:t>في </w:t>
                      </w:r>
                      <w:r w:rsidRPr="00890C65">
                        <w:rPr>
                          <w:sz w:val="22"/>
                          <w:szCs w:val="22"/>
                          <w:rtl/>
                        </w:rPr>
                        <w:t>ألبانيا</w:t>
                      </w:r>
                    </w:p>
                    <w:p w14:paraId="59784BCF" w14:textId="06DAC406" w:rsidR="0094149C" w:rsidRPr="00890C65" w:rsidRDefault="0094149C" w:rsidP="003247FE">
                      <w:pPr>
                        <w:rPr>
                          <w:lang w:val="ar-SA" w:eastAsia="zh-TW"/>
                        </w:rPr>
                      </w:pPr>
                      <w:r w:rsidRPr="00890C65">
                        <w:rPr>
                          <w:rtl/>
                        </w:rPr>
                        <w:t xml:space="preserve">تشاورت وزارة البنية التحتية والطاقة </w:t>
                      </w:r>
                      <w:r w:rsidR="00E8665F" w:rsidRPr="00890C65">
                        <w:rPr>
                          <w:rtl/>
                        </w:rPr>
                        <w:t>في </w:t>
                      </w:r>
                      <w:r w:rsidRPr="00890C65">
                        <w:rPr>
                          <w:rtl/>
                        </w:rPr>
                        <w:t xml:space="preserve">ألبانيا، بالتعاون الوثيق مع الاتحاد، مع الخبراء ومستخدمي الخدمات </w:t>
                      </w:r>
                      <w:r w:rsidR="00E8665F" w:rsidRPr="00890C65">
                        <w:rPr>
                          <w:rtl/>
                        </w:rPr>
                        <w:t>في </w:t>
                      </w:r>
                      <w:r w:rsidRPr="00890C65">
                        <w:rPr>
                          <w:rtl/>
                        </w:rPr>
                        <w:t xml:space="preserve">الحكومات ودوائر الصناعة والهيئات الأكاديمية لإنتاج موجز بيانات الابتكار الرقمي الجديد الرائد </w:t>
                      </w:r>
                      <w:r w:rsidR="00E8665F" w:rsidRPr="00890C65">
                        <w:rPr>
                          <w:rtl/>
                        </w:rPr>
                        <w:t>في </w:t>
                      </w:r>
                      <w:r w:rsidRPr="00890C65">
                        <w:rPr>
                          <w:rtl/>
                        </w:rPr>
                        <w:t xml:space="preserve">البلد، وتحديد الأولويات اللازمة لدفع عجلة النمو. </w:t>
                      </w:r>
                      <w:hyperlink r:id="rId190" w:anchor="/ar" w:history="1">
                        <w:r w:rsidRPr="00890C65">
                          <w:rPr>
                            <w:rStyle w:val="Hyperlink"/>
                            <w:rFonts w:ascii="Dubai" w:eastAsiaTheme="minorEastAsia" w:hAnsi="Dubai" w:cs="Dubai"/>
                            <w:b/>
                            <w:bCs/>
                            <w:noProof w:val="0"/>
                            <w:sz w:val="22"/>
                            <w:rtl/>
                            <w:lang w:val="en-US" w:eastAsia="zh-CN"/>
                          </w:rPr>
                          <w:t xml:space="preserve">اطلع </w:t>
                        </w:r>
                        <w:r w:rsidR="00E8665F" w:rsidRPr="00890C65">
                          <w:rPr>
                            <w:rStyle w:val="Hyperlink"/>
                            <w:rFonts w:ascii="Dubai" w:eastAsiaTheme="minorEastAsia" w:hAnsi="Dubai" w:cs="Dubai"/>
                            <w:b/>
                            <w:bCs/>
                            <w:noProof w:val="0"/>
                            <w:sz w:val="22"/>
                            <w:rtl/>
                            <w:lang w:val="en-US" w:eastAsia="zh-CN"/>
                          </w:rPr>
                          <w:t>على </w:t>
                        </w:r>
                        <w:r w:rsidRPr="00890C65">
                          <w:rPr>
                            <w:rStyle w:val="Hyperlink"/>
                            <w:rFonts w:ascii="Dubai" w:eastAsiaTheme="minorEastAsia" w:hAnsi="Dubai" w:cs="Dubai"/>
                            <w:b/>
                            <w:bCs/>
                            <w:noProof w:val="0"/>
                            <w:sz w:val="22"/>
                            <w:rtl/>
                            <w:lang w:val="en-US" w:eastAsia="zh-CN"/>
                          </w:rPr>
                          <w:t>مزيد من المعلومات</w:t>
                        </w:r>
                      </w:hyperlink>
                    </w:p>
                  </w:txbxContent>
                </v:textbox>
                <w10:anchorlock/>
              </v:shape>
            </w:pict>
          </mc:Fallback>
        </mc:AlternateContent>
      </w:r>
    </w:p>
    <w:p w14:paraId="22CC9EA1" w14:textId="276732A9" w:rsidR="0094149C" w:rsidRPr="0094149C" w:rsidRDefault="009A2D02" w:rsidP="009A2D02">
      <w:pPr>
        <w:pStyle w:val="Heading2"/>
        <w:rPr>
          <w:rtl/>
        </w:rPr>
      </w:pPr>
      <w:bookmarkStart w:id="109" w:name="_Toc198660401"/>
      <w:bookmarkStart w:id="110" w:name="_Toc198905990"/>
      <w:bookmarkStart w:id="111" w:name="_Toc200105046"/>
      <w:r>
        <w:rPr>
          <w:lang w:bidi="ar-EG"/>
        </w:rPr>
        <w:t>3.5</w:t>
      </w:r>
      <w:r w:rsidR="0094149C" w:rsidRPr="0094149C">
        <w:rPr>
          <w:rtl/>
        </w:rPr>
        <w:tab/>
        <w:t xml:space="preserve">دعوة الجميع </w:t>
      </w:r>
      <w:r w:rsidR="00E8665F">
        <w:rPr>
          <w:rtl/>
        </w:rPr>
        <w:t>إلى </w:t>
      </w:r>
      <w:r w:rsidR="0094149C" w:rsidRPr="0094149C">
        <w:rPr>
          <w:rtl/>
        </w:rPr>
        <w:t>طاولة المفاوضات</w:t>
      </w:r>
      <w:bookmarkEnd w:id="109"/>
      <w:bookmarkEnd w:id="110"/>
      <w:bookmarkEnd w:id="111"/>
    </w:p>
    <w:p w14:paraId="1EEE3E2A" w14:textId="278BD3E1" w:rsidR="0094149C" w:rsidRPr="009A2D02" w:rsidRDefault="0094149C" w:rsidP="009A2D02">
      <w:pPr>
        <w:pStyle w:val="Headingb"/>
        <w:rPr>
          <w:rtl/>
        </w:rPr>
      </w:pPr>
      <w:bookmarkStart w:id="112" w:name="_Toc217486234"/>
      <w:r w:rsidRPr="0094149C">
        <w:rPr>
          <w:rtl/>
        </w:rPr>
        <w:t xml:space="preserve">ضمان تكافؤ فرص نفاذ الجميع </w:t>
      </w:r>
      <w:r w:rsidR="00E8665F">
        <w:rPr>
          <w:rtl/>
        </w:rPr>
        <w:t>إلى </w:t>
      </w:r>
      <w:r w:rsidRPr="0094149C">
        <w:rPr>
          <w:rtl/>
        </w:rPr>
        <w:t>التكنولوجيا واستخدامها</w:t>
      </w:r>
    </w:p>
    <w:p w14:paraId="34D38329" w14:textId="16323953" w:rsidR="0094149C" w:rsidRPr="0094149C" w:rsidRDefault="0094149C" w:rsidP="0094149C">
      <w:pPr>
        <w:rPr>
          <w:rtl/>
        </w:rPr>
      </w:pPr>
      <w:r w:rsidRPr="0094149C">
        <w:rPr>
          <w:rtl/>
        </w:rPr>
        <w:t xml:space="preserve">يعمل الاتحاد بنشاط </w:t>
      </w:r>
      <w:r w:rsidR="00E8665F">
        <w:rPr>
          <w:rtl/>
        </w:rPr>
        <w:t>على </w:t>
      </w:r>
      <w:r w:rsidRPr="0094149C">
        <w:rPr>
          <w:rtl/>
        </w:rPr>
        <w:t xml:space="preserve">تعزيز المساواة بين الجنسين، ويسعى </w:t>
      </w:r>
      <w:r w:rsidR="00E8665F">
        <w:rPr>
          <w:rtl/>
        </w:rPr>
        <w:t>إلى </w:t>
      </w:r>
      <w:r w:rsidRPr="0094149C">
        <w:rPr>
          <w:rtl/>
        </w:rPr>
        <w:t xml:space="preserve">سد الفجوات بين القائمة بين الجنسين </w:t>
      </w:r>
      <w:r w:rsidR="00E8665F">
        <w:rPr>
          <w:rtl/>
        </w:rPr>
        <w:t>في </w:t>
      </w:r>
      <w:r w:rsidRPr="0094149C">
        <w:rPr>
          <w:rtl/>
        </w:rPr>
        <w:t xml:space="preserve">النفاذ الرقمي </w:t>
      </w:r>
      <w:r w:rsidR="00E8665F">
        <w:rPr>
          <w:rtl/>
        </w:rPr>
        <w:t>في </w:t>
      </w:r>
      <w:r w:rsidRPr="0094149C">
        <w:rPr>
          <w:rtl/>
        </w:rPr>
        <w:t xml:space="preserve">جميع أنحاء العالم. ‏وتدمج المبادرات المخصصة وجهات نظر الشباب </w:t>
      </w:r>
      <w:r w:rsidR="00E8665F">
        <w:rPr>
          <w:rtl/>
        </w:rPr>
        <w:t>في </w:t>
      </w:r>
      <w:r w:rsidRPr="0094149C">
        <w:rPr>
          <w:rtl/>
        </w:rPr>
        <w:t xml:space="preserve">جميع مجالات عمل الاتحاد، علاوة </w:t>
      </w:r>
      <w:r w:rsidR="00E8665F">
        <w:rPr>
          <w:rtl/>
        </w:rPr>
        <w:t>على </w:t>
      </w:r>
      <w:r w:rsidRPr="0094149C">
        <w:rPr>
          <w:rtl/>
        </w:rPr>
        <w:t xml:space="preserve">تلبية احتياجاتهم ومعالجة وجهات نظر الشعوب الأصلية والسكان المسنين والفئات الضعيفة الأخرى.‎ وعملاً بمبادئ الأمم المتحدة، يدعم الاتحاد أيضاً النفاذ الرقمي للأشخاص ذوي الإعاقة من خلال المعايير </w:t>
      </w:r>
      <w:proofErr w:type="gramStart"/>
      <w:r w:rsidRPr="0094149C">
        <w:rPr>
          <w:rtl/>
        </w:rPr>
        <w:t>الشاملة</w:t>
      </w:r>
      <w:proofErr w:type="gramEnd"/>
      <w:r w:rsidRPr="0094149C">
        <w:rPr>
          <w:rtl/>
        </w:rPr>
        <w:t xml:space="preserve"> والتوجيه السياسي والتوعية والتعليم.</w:t>
      </w:r>
      <w:bookmarkEnd w:id="112"/>
    </w:p>
    <w:p w14:paraId="315B94B0" w14:textId="006BC7F7" w:rsidR="0094149C" w:rsidRPr="0094149C" w:rsidRDefault="009A2D02" w:rsidP="009A2D02">
      <w:pPr>
        <w:pStyle w:val="Heading3"/>
        <w:rPr>
          <w:rtl/>
        </w:rPr>
      </w:pPr>
      <w:bookmarkStart w:id="113" w:name="_Toc198660402"/>
      <w:bookmarkStart w:id="114" w:name="_Toc198905991"/>
      <w:bookmarkStart w:id="115" w:name="_Toc200105047"/>
      <w:r>
        <w:lastRenderedPageBreak/>
        <w:t>1.3.5</w:t>
      </w:r>
      <w:r w:rsidR="0094149C" w:rsidRPr="0094149C">
        <w:rPr>
          <w:rtl/>
        </w:rPr>
        <w:tab/>
        <w:t>المساواة بين الجنسين</w:t>
      </w:r>
      <w:bookmarkEnd w:id="113"/>
      <w:bookmarkEnd w:id="114"/>
      <w:bookmarkEnd w:id="115"/>
    </w:p>
    <w:p w14:paraId="2163E0C8" w14:textId="539B83B1" w:rsidR="0094149C" w:rsidRPr="0094149C" w:rsidRDefault="0094149C" w:rsidP="0094149C">
      <w:pPr>
        <w:rPr>
          <w:rtl/>
        </w:rPr>
      </w:pPr>
      <w:r w:rsidRPr="0094149C">
        <w:rPr>
          <w:rtl/>
        </w:rPr>
        <w:t xml:space="preserve">يعرض التقرير </w:t>
      </w:r>
      <w:hyperlink r:id="rId191" w:history="1">
        <w:r w:rsidRPr="009A2D02">
          <w:rPr>
            <w:rStyle w:val="Hyperlink"/>
            <w:rFonts w:ascii="Dubai" w:eastAsiaTheme="minorEastAsia" w:hAnsi="Dubai" w:cs="Dubai"/>
            <w:noProof w:val="0"/>
            <w:sz w:val="22"/>
            <w:rtl/>
            <w:lang w:val="en-US" w:eastAsia="zh-CN"/>
          </w:rPr>
          <w:t>C25/6</w:t>
        </w:r>
      </w:hyperlink>
      <w:r w:rsidRPr="0094149C">
        <w:rPr>
          <w:rtl/>
        </w:rPr>
        <w:t xml:space="preserve"> مزيداً من التفاصيل عن أنشطة الاتحاد الرامية </w:t>
      </w:r>
      <w:r w:rsidR="00E8665F">
        <w:rPr>
          <w:rtl/>
        </w:rPr>
        <w:t>إلى </w:t>
      </w:r>
      <w:r w:rsidRPr="0094149C">
        <w:rPr>
          <w:rtl/>
        </w:rPr>
        <w:t>دعم المرأة وتشجيع الفتيات عبر شتى صور التكنولوجيا العالمية و</w:t>
      </w:r>
      <w:r w:rsidR="00E8665F">
        <w:rPr>
          <w:rtl/>
        </w:rPr>
        <w:t>في </w:t>
      </w:r>
      <w:r w:rsidRPr="0094149C">
        <w:rPr>
          <w:rtl/>
        </w:rPr>
        <w:t>جميع جوانب عمل الاتحاد.</w:t>
      </w:r>
    </w:p>
    <w:p w14:paraId="0FB31F04" w14:textId="4C5EE0B9" w:rsidR="0094149C" w:rsidRPr="0094149C" w:rsidRDefault="0094149C" w:rsidP="0094149C">
      <w:pPr>
        <w:rPr>
          <w:rtl/>
        </w:rPr>
      </w:pPr>
      <w:r w:rsidRPr="00B3183C">
        <w:rPr>
          <w:rtl/>
        </w:rPr>
        <w:t xml:space="preserve">وتشير الفجوة الرقمية بين الجنسين </w:t>
      </w:r>
      <w:r w:rsidR="00E8665F" w:rsidRPr="00B3183C">
        <w:rPr>
          <w:rtl/>
        </w:rPr>
        <w:t>إلى </w:t>
      </w:r>
      <w:r w:rsidRPr="00B3183C">
        <w:rPr>
          <w:rtl/>
        </w:rPr>
        <w:t xml:space="preserve">الفجوة القائمة </w:t>
      </w:r>
      <w:r w:rsidR="00E8665F" w:rsidRPr="00B3183C">
        <w:rPr>
          <w:rtl/>
        </w:rPr>
        <w:t>في </w:t>
      </w:r>
      <w:r w:rsidRPr="00B3183C">
        <w:rPr>
          <w:rtl/>
        </w:rPr>
        <w:t xml:space="preserve">النفاذ </w:t>
      </w:r>
      <w:r w:rsidR="00E8665F" w:rsidRPr="00B3183C">
        <w:rPr>
          <w:rtl/>
        </w:rPr>
        <w:t>إلى </w:t>
      </w:r>
      <w:r w:rsidRPr="00B3183C">
        <w:rPr>
          <w:rtl/>
        </w:rPr>
        <w:t xml:space="preserve">التكنولوجيات الرقمية ومهاراتها واستخدامها بين الرجال والنساء. فحتى عام </w:t>
      </w:r>
      <w:hyperlink r:id="rId192" w:history="1">
        <w:r w:rsidRPr="00B3183C">
          <w:rPr>
            <w:rStyle w:val="Hyperlink"/>
            <w:rFonts w:ascii="Dubai" w:eastAsiaTheme="minorEastAsia" w:hAnsi="Dubai" w:cs="Dubai"/>
            <w:noProof w:val="0"/>
            <w:sz w:val="22"/>
            <w:rtl/>
            <w:lang w:val="en-US" w:eastAsia="zh-CN"/>
          </w:rPr>
          <w:t>2024</w:t>
        </w:r>
      </w:hyperlink>
      <w:r w:rsidRPr="00B3183C">
        <w:rPr>
          <w:rtl/>
        </w:rPr>
        <w:t xml:space="preserve">، بات 70 </w:t>
      </w:r>
      <w:r w:rsidR="00E8665F" w:rsidRPr="00B3183C">
        <w:rPr>
          <w:rtl/>
        </w:rPr>
        <w:t>في </w:t>
      </w:r>
      <w:proofErr w:type="gramStart"/>
      <w:r w:rsidRPr="00B3183C">
        <w:rPr>
          <w:rtl/>
        </w:rPr>
        <w:t>المائة</w:t>
      </w:r>
      <w:proofErr w:type="gramEnd"/>
      <w:r w:rsidRPr="00B3183C">
        <w:rPr>
          <w:rtl/>
        </w:rPr>
        <w:t xml:space="preserve"> من الرجال و65 </w:t>
      </w:r>
      <w:r w:rsidR="00E8665F" w:rsidRPr="00B3183C">
        <w:rPr>
          <w:rtl/>
        </w:rPr>
        <w:t>في </w:t>
      </w:r>
      <w:proofErr w:type="gramStart"/>
      <w:r w:rsidRPr="00B3183C">
        <w:rPr>
          <w:rtl/>
        </w:rPr>
        <w:t>المائة</w:t>
      </w:r>
      <w:proofErr w:type="gramEnd"/>
      <w:r w:rsidRPr="00B3183C">
        <w:rPr>
          <w:rtl/>
        </w:rPr>
        <w:t xml:space="preserve"> من النساء يستخدمون الإنترنت، وهو ما يضيِّق الفجوة من 277 مليون مستخدم إضا</w:t>
      </w:r>
      <w:r w:rsidR="00E8665F" w:rsidRPr="00B3183C">
        <w:rPr>
          <w:rtl/>
        </w:rPr>
        <w:t>في </w:t>
      </w:r>
      <w:r w:rsidRPr="00B3183C">
        <w:rPr>
          <w:rtl/>
        </w:rPr>
        <w:t xml:space="preserve">من الذكور </w:t>
      </w:r>
      <w:r w:rsidR="00E8665F" w:rsidRPr="00B3183C">
        <w:rPr>
          <w:rtl/>
        </w:rPr>
        <w:t>في </w:t>
      </w:r>
      <w:r w:rsidRPr="00B3183C">
        <w:rPr>
          <w:rtl/>
        </w:rPr>
        <w:t xml:space="preserve">عام 2021 </w:t>
      </w:r>
      <w:r w:rsidR="00E8665F" w:rsidRPr="00B3183C">
        <w:rPr>
          <w:rtl/>
        </w:rPr>
        <w:t>إلى </w:t>
      </w:r>
      <w:r w:rsidRPr="00B3183C">
        <w:rPr>
          <w:rtl/>
        </w:rPr>
        <w:t xml:space="preserve">189 مليون </w:t>
      </w:r>
      <w:r w:rsidR="00E8665F" w:rsidRPr="00B3183C">
        <w:rPr>
          <w:rtl/>
        </w:rPr>
        <w:t>في </w:t>
      </w:r>
      <w:r w:rsidRPr="00B3183C">
        <w:rPr>
          <w:rtl/>
        </w:rPr>
        <w:t xml:space="preserve">عام 2024. ولئن حققت مناطق مثل </w:t>
      </w:r>
      <w:proofErr w:type="spellStart"/>
      <w:r w:rsidRPr="00B3183C">
        <w:rPr>
          <w:rtl/>
        </w:rPr>
        <w:t>الأمريكتين</w:t>
      </w:r>
      <w:proofErr w:type="spellEnd"/>
      <w:r w:rsidRPr="00B3183C">
        <w:rPr>
          <w:rtl/>
        </w:rPr>
        <w:t xml:space="preserve"> وأوروبا وكومنولث الدول المستقلة التكافؤ بين الجنسين، فثمة تفاوت </w:t>
      </w:r>
      <w:r w:rsidR="00E8665F" w:rsidRPr="00B3183C">
        <w:rPr>
          <w:rtl/>
        </w:rPr>
        <w:t>في </w:t>
      </w:r>
      <w:r w:rsidRPr="00B3183C">
        <w:rPr>
          <w:rtl/>
        </w:rPr>
        <w:t xml:space="preserve">التقدُّم المحرز </w:t>
      </w:r>
      <w:r w:rsidR="00E8665F" w:rsidRPr="00B3183C">
        <w:rPr>
          <w:rtl/>
        </w:rPr>
        <w:t>على </w:t>
      </w:r>
      <w:r w:rsidRPr="00B3183C">
        <w:rPr>
          <w:rtl/>
        </w:rPr>
        <w:t>الصعيد العالمي. و</w:t>
      </w:r>
      <w:r w:rsidR="00E8665F" w:rsidRPr="00B3183C">
        <w:rPr>
          <w:rtl/>
        </w:rPr>
        <w:t>على </w:t>
      </w:r>
      <w:r w:rsidRPr="00B3183C">
        <w:rPr>
          <w:rtl/>
        </w:rPr>
        <w:t xml:space="preserve">الرغم من الانخفاض العام </w:t>
      </w:r>
      <w:r w:rsidR="00E8665F" w:rsidRPr="00B3183C">
        <w:rPr>
          <w:rtl/>
        </w:rPr>
        <w:t>في </w:t>
      </w:r>
      <w:r w:rsidRPr="00B3183C">
        <w:rPr>
          <w:rtl/>
        </w:rPr>
        <w:t xml:space="preserve">استخدام الإنترنت، حققت الدول الجزرية الصغيرة النامية أيضاً التكافؤ المنشود. وقد حققت منطقة آسيا والمحيط الهادئ تحسناً كبيراً، بيد أن هذا التحسُّن أقل </w:t>
      </w:r>
      <w:r w:rsidR="00E8665F" w:rsidRPr="00B3183C">
        <w:rPr>
          <w:rtl/>
        </w:rPr>
        <w:t>في </w:t>
      </w:r>
      <w:r w:rsidRPr="00B3183C">
        <w:rPr>
          <w:rtl/>
        </w:rPr>
        <w:t xml:space="preserve">منطقة الدول العربية. وتحقق تقدُّم كذلك </w:t>
      </w:r>
      <w:r w:rsidR="00E8665F" w:rsidRPr="00B3183C">
        <w:rPr>
          <w:rtl/>
        </w:rPr>
        <w:t>في </w:t>
      </w:r>
      <w:r w:rsidR="00253A43" w:rsidRPr="00B3183C">
        <w:rPr>
          <w:rtl/>
        </w:rPr>
        <w:t>إفريقي</w:t>
      </w:r>
      <w:r w:rsidRPr="00B3183C">
        <w:rPr>
          <w:rtl/>
        </w:rPr>
        <w:t>ا، ولكن المنطقة لا تزال متخلفة كثيراً عن غيرها من المناطق. و</w:t>
      </w:r>
      <w:r w:rsidR="00E8665F" w:rsidRPr="00B3183C">
        <w:rPr>
          <w:rtl/>
        </w:rPr>
        <w:t>على </w:t>
      </w:r>
      <w:r w:rsidRPr="00B3183C">
        <w:rPr>
          <w:rtl/>
        </w:rPr>
        <w:t xml:space="preserve">الصعيد العالمي، لا يزال احتمال امتلاك النساء للهاتف المتنقل أقل بنسبة 7 </w:t>
      </w:r>
      <w:r w:rsidR="00E8665F" w:rsidRPr="00B3183C">
        <w:rPr>
          <w:rtl/>
        </w:rPr>
        <w:t>في </w:t>
      </w:r>
      <w:proofErr w:type="gramStart"/>
      <w:r w:rsidRPr="00B3183C">
        <w:rPr>
          <w:rtl/>
        </w:rPr>
        <w:t>المائة</w:t>
      </w:r>
      <w:proofErr w:type="gramEnd"/>
      <w:r w:rsidRPr="00B3183C">
        <w:rPr>
          <w:rtl/>
        </w:rPr>
        <w:t xml:space="preserve"> مقارنةً بالرجال، إذ يفوق عددهن عدد الرجال الذين لا</w:t>
      </w:r>
      <w:r w:rsidR="00062B3E">
        <w:rPr>
          <w:rFonts w:hint="eastAsia"/>
          <w:rtl/>
          <w:lang w:bidi="ar-EG"/>
        </w:rPr>
        <w:t> </w:t>
      </w:r>
      <w:r w:rsidRPr="00B3183C">
        <w:rPr>
          <w:rtl/>
        </w:rPr>
        <w:t xml:space="preserve">يملكون هاتفاً بنسبة 31 </w:t>
      </w:r>
      <w:r w:rsidR="00E8665F" w:rsidRPr="00B3183C">
        <w:rPr>
          <w:rtl/>
        </w:rPr>
        <w:t>في </w:t>
      </w:r>
      <w:proofErr w:type="gramStart"/>
      <w:r w:rsidRPr="00B3183C">
        <w:rPr>
          <w:rtl/>
        </w:rPr>
        <w:t>المائة</w:t>
      </w:r>
      <w:proofErr w:type="gramEnd"/>
      <w:r w:rsidRPr="00B3183C">
        <w:rPr>
          <w:rtl/>
        </w:rPr>
        <w:t>.</w:t>
      </w:r>
    </w:p>
    <w:p w14:paraId="65B9A56E" w14:textId="6C76271D" w:rsidR="0094149C" w:rsidRPr="0094149C" w:rsidRDefault="0094149C" w:rsidP="0094149C">
      <w:pPr>
        <w:rPr>
          <w:rtl/>
        </w:rPr>
      </w:pPr>
      <w:r w:rsidRPr="0094149C">
        <w:rPr>
          <w:rtl/>
        </w:rPr>
        <w:t xml:space="preserve">وتديم هذه الفجوة بين الجنسين أوجه عدم المساواة، وتضع عقبات أمام الفرص المتاحة للنساء والفتيات </w:t>
      </w:r>
      <w:r w:rsidR="00E8665F">
        <w:rPr>
          <w:rtl/>
        </w:rPr>
        <w:t>في </w:t>
      </w:r>
      <w:r w:rsidRPr="0094149C">
        <w:rPr>
          <w:rtl/>
        </w:rPr>
        <w:t xml:space="preserve">مجال التعليم والتوظيف والمشاركة </w:t>
      </w:r>
      <w:r w:rsidR="00E8665F">
        <w:rPr>
          <w:rtl/>
        </w:rPr>
        <w:t>في </w:t>
      </w:r>
      <w:r w:rsidRPr="0094149C">
        <w:rPr>
          <w:rtl/>
        </w:rPr>
        <w:t xml:space="preserve">الاقتصاد الرقمي.‎ ولا بد من سد هذه الفجوة لخلق فرص للمرأة، وتعزيز التمكين الاقتصادي، وضمان تحقيق التنمية الرقمية </w:t>
      </w:r>
      <w:r w:rsidR="00E8665F">
        <w:rPr>
          <w:rtl/>
        </w:rPr>
        <w:t>في </w:t>
      </w:r>
      <w:r w:rsidRPr="0094149C">
        <w:rPr>
          <w:rtl/>
        </w:rPr>
        <w:t>جميع المجالات.</w:t>
      </w:r>
    </w:p>
    <w:p w14:paraId="1E0C6A05" w14:textId="53E5DDCD" w:rsidR="0094149C" w:rsidRPr="0094149C" w:rsidRDefault="0094149C" w:rsidP="0094149C">
      <w:pPr>
        <w:rPr>
          <w:rtl/>
        </w:rPr>
      </w:pPr>
      <w:r w:rsidRPr="0094149C">
        <w:rPr>
          <w:rtl/>
        </w:rPr>
        <w:t xml:space="preserve">ويهدف الاتحاد </w:t>
      </w:r>
      <w:r w:rsidR="00E8665F">
        <w:rPr>
          <w:rtl/>
        </w:rPr>
        <w:t>إلى </w:t>
      </w:r>
      <w:r w:rsidRPr="0094149C">
        <w:rPr>
          <w:rtl/>
        </w:rPr>
        <w:t xml:space="preserve">ضمان وصول الفوائد الرقمية والمتعلقة بالتكنولوجيا </w:t>
      </w:r>
      <w:r w:rsidR="00E8665F">
        <w:rPr>
          <w:rtl/>
        </w:rPr>
        <w:t>إلى </w:t>
      </w:r>
      <w:r w:rsidRPr="0094149C">
        <w:rPr>
          <w:rtl/>
        </w:rPr>
        <w:t xml:space="preserve">الجميع. وتشجع الأحداث الشعبية المعقودة ضمن أنشطة </w:t>
      </w:r>
      <w:hyperlink r:id="rId193" w:history="1">
        <w:r w:rsidRPr="00855136">
          <w:rPr>
            <w:rStyle w:val="Hyperlink"/>
            <w:rFonts w:ascii="Dubai" w:eastAsiaTheme="minorEastAsia" w:hAnsi="Dubai" w:cs="Dubai"/>
            <w:noProof w:val="0"/>
            <w:sz w:val="22"/>
            <w:rtl/>
            <w:lang w:val="en-US" w:eastAsia="zh-CN"/>
          </w:rPr>
          <w:t xml:space="preserve">اليوم الدولي للفتيات </w:t>
        </w:r>
        <w:r w:rsidR="00E8665F">
          <w:rPr>
            <w:rStyle w:val="Hyperlink"/>
            <w:rFonts w:ascii="Dubai" w:eastAsiaTheme="minorEastAsia" w:hAnsi="Dubai" w:cs="Dubai"/>
            <w:noProof w:val="0"/>
            <w:sz w:val="22"/>
            <w:rtl/>
            <w:lang w:val="en-US" w:eastAsia="zh-CN"/>
          </w:rPr>
          <w:t>في </w:t>
        </w:r>
        <w:r w:rsidRPr="00855136">
          <w:rPr>
            <w:rStyle w:val="Hyperlink"/>
            <w:rFonts w:ascii="Dubai" w:eastAsiaTheme="minorEastAsia" w:hAnsi="Dubai" w:cs="Dubai"/>
            <w:noProof w:val="0"/>
            <w:sz w:val="22"/>
            <w:rtl/>
            <w:lang w:val="en-US" w:eastAsia="zh-CN"/>
          </w:rPr>
          <w:t>مجال تكنولوجيا المعلومات والاتصالات</w:t>
        </w:r>
      </w:hyperlink>
      <w:r w:rsidRPr="0094149C">
        <w:rPr>
          <w:rtl/>
        </w:rPr>
        <w:t xml:space="preserve"> الفتيات والشابات </w:t>
      </w:r>
      <w:r w:rsidR="00E8665F">
        <w:rPr>
          <w:rtl/>
        </w:rPr>
        <w:t>على </w:t>
      </w:r>
      <w:r w:rsidRPr="0094149C">
        <w:rPr>
          <w:rtl/>
        </w:rPr>
        <w:t xml:space="preserve">البحث عن وظائف </w:t>
      </w:r>
      <w:r w:rsidR="00E8665F">
        <w:rPr>
          <w:rtl/>
        </w:rPr>
        <w:t>في </w:t>
      </w:r>
      <w:r w:rsidRPr="0094149C">
        <w:rPr>
          <w:rtl/>
        </w:rPr>
        <w:t>مجال التكنولوجيا. ف</w:t>
      </w:r>
      <w:r w:rsidR="00E8665F">
        <w:rPr>
          <w:rtl/>
        </w:rPr>
        <w:t>في </w:t>
      </w:r>
      <w:r w:rsidRPr="0094149C">
        <w:rPr>
          <w:rtl/>
        </w:rPr>
        <w:t xml:space="preserve">25 أبريل 2024، أعقب الاحتفالات العالمية </w:t>
      </w:r>
      <w:r w:rsidR="00E8665F">
        <w:rPr>
          <w:rtl/>
        </w:rPr>
        <w:t>في </w:t>
      </w:r>
      <w:r w:rsidRPr="0094149C">
        <w:rPr>
          <w:rtl/>
        </w:rPr>
        <w:t xml:space="preserve">الفلبين عقد حوار رفيع المستوى </w:t>
      </w:r>
      <w:r w:rsidR="00E8665F">
        <w:rPr>
          <w:rtl/>
        </w:rPr>
        <w:t>في </w:t>
      </w:r>
      <w:r w:rsidRPr="0094149C">
        <w:rPr>
          <w:rtl/>
        </w:rPr>
        <w:t>جنيف.</w:t>
      </w:r>
    </w:p>
    <w:p w14:paraId="5D4BFB5C" w14:textId="06803617" w:rsidR="0094149C" w:rsidRPr="0094149C" w:rsidRDefault="0094149C" w:rsidP="0094149C">
      <w:pPr>
        <w:rPr>
          <w:rtl/>
        </w:rPr>
      </w:pPr>
      <w:r w:rsidRPr="0094149C">
        <w:rPr>
          <w:rtl/>
        </w:rPr>
        <w:t>وأطلق قطاع تنمية الاتصالات (</w:t>
      </w:r>
      <w:r w:rsidRPr="0094149C">
        <w:rPr>
          <w:lang w:bidi="ar-EG"/>
        </w:rPr>
        <w:t>ITU-D</w:t>
      </w:r>
      <w:r w:rsidRPr="0094149C">
        <w:rPr>
          <w:rtl/>
        </w:rPr>
        <w:t xml:space="preserve">) وشركة </w:t>
      </w:r>
      <w:proofErr w:type="spellStart"/>
      <w:r w:rsidRPr="0094149C">
        <w:rPr>
          <w:rtl/>
        </w:rPr>
        <w:t>إرنست</w:t>
      </w:r>
      <w:proofErr w:type="spellEnd"/>
      <w:r w:rsidRPr="0094149C">
        <w:rPr>
          <w:rtl/>
        </w:rPr>
        <w:t xml:space="preserve"> </w:t>
      </w:r>
      <w:proofErr w:type="spellStart"/>
      <w:r w:rsidRPr="0094149C">
        <w:rPr>
          <w:rtl/>
        </w:rPr>
        <w:t>آند</w:t>
      </w:r>
      <w:proofErr w:type="spellEnd"/>
      <w:r w:rsidRPr="0094149C">
        <w:rPr>
          <w:rtl/>
        </w:rPr>
        <w:t xml:space="preserve"> يونغ (EY)، بالتعاون مع شراكة </w:t>
      </w:r>
      <w:r w:rsidR="00855136">
        <w:rPr>
          <w:rFonts w:hint="cs"/>
          <w:rtl/>
        </w:rPr>
        <w:t>"</w:t>
      </w:r>
      <w:hyperlink r:id="rId194" w:history="1">
        <w:r w:rsidRPr="00855136">
          <w:rPr>
            <w:rStyle w:val="Hyperlink"/>
            <w:rFonts w:ascii="Dubai" w:eastAsiaTheme="minorEastAsia" w:hAnsi="Dubai" w:cs="Dubai"/>
            <w:noProof w:val="0"/>
            <w:sz w:val="22"/>
            <w:rtl/>
            <w:lang w:val="en-US" w:eastAsia="zh-CN"/>
          </w:rPr>
          <w:t>متساوون (EQUALS)</w:t>
        </w:r>
      </w:hyperlink>
      <w:r w:rsidR="00855136">
        <w:rPr>
          <w:rFonts w:hint="cs"/>
          <w:rtl/>
        </w:rPr>
        <w:t>"</w:t>
      </w:r>
      <w:r w:rsidRPr="0094149C">
        <w:rPr>
          <w:rtl/>
        </w:rPr>
        <w:t xml:space="preserve">، برنامجاً مسرعاً </w:t>
      </w:r>
      <w:hyperlink r:id="rId195" w:history="1">
        <w:r w:rsidRPr="00855136">
          <w:rPr>
            <w:rStyle w:val="Hyperlink"/>
            <w:rFonts w:ascii="Dubai" w:eastAsiaTheme="minorEastAsia" w:hAnsi="Dubai" w:cs="Dubai"/>
            <w:noProof w:val="0"/>
            <w:sz w:val="22"/>
            <w:rtl/>
            <w:lang w:val="en-US" w:eastAsia="zh-CN"/>
          </w:rPr>
          <w:t>لمهارات الذكاء الاصطناعي لصالح الفتيات</w:t>
        </w:r>
      </w:hyperlink>
      <w:r w:rsidRPr="0094149C">
        <w:rPr>
          <w:rtl/>
        </w:rPr>
        <w:t xml:space="preserve"> استمر لمدة عامين لتدريب</w:t>
      </w:r>
      <w:r>
        <w:rPr>
          <w:rtl/>
        </w:rPr>
        <w:t xml:space="preserve"> </w:t>
      </w:r>
      <w:r w:rsidRPr="0094149C">
        <w:rPr>
          <w:rtl/>
        </w:rPr>
        <w:t xml:space="preserve">000 1 مشارِكة من المجتمعات المهمشة </w:t>
      </w:r>
      <w:r w:rsidR="00E8665F">
        <w:rPr>
          <w:rtl/>
        </w:rPr>
        <w:t>في </w:t>
      </w:r>
      <w:r w:rsidRPr="0094149C">
        <w:rPr>
          <w:rtl/>
        </w:rPr>
        <w:t>12 بلداً. و</w:t>
      </w:r>
      <w:r w:rsidR="00E8665F">
        <w:rPr>
          <w:rtl/>
        </w:rPr>
        <w:t>في </w:t>
      </w:r>
      <w:r w:rsidRPr="0094149C">
        <w:rPr>
          <w:rtl/>
        </w:rPr>
        <w:t xml:space="preserve">إطار مبادرة </w:t>
      </w:r>
      <w:hyperlink r:id="rId196" w:history="1">
        <w:r w:rsidRPr="00855136">
          <w:rPr>
            <w:rStyle w:val="Hyperlink"/>
            <w:rFonts w:ascii="Dubai" w:eastAsiaTheme="minorEastAsia" w:hAnsi="Dubai" w:cs="Dubai"/>
            <w:noProof w:val="0"/>
            <w:sz w:val="22"/>
            <w:rtl/>
            <w:lang w:val="en-US" w:eastAsia="zh-CN"/>
          </w:rPr>
          <w:t>مهاراتها الرقمية</w:t>
        </w:r>
        <w:r w:rsidRPr="00855136">
          <w:rPr>
            <w:rStyle w:val="Hyperlink"/>
            <w:rFonts w:ascii="Dubai" w:eastAsiaTheme="minorEastAsia" w:hAnsi="Dubai" w:cs="Dubai"/>
            <w:noProof w:val="0"/>
            <w:sz w:val="22"/>
            <w:lang w:val="en-US" w:eastAsia="zh-CN" w:bidi="ar-EG"/>
          </w:rPr>
          <w:t xml:space="preserve"> </w:t>
        </w:r>
        <w:r w:rsidRPr="00855136">
          <w:rPr>
            <w:rStyle w:val="Hyperlink"/>
            <w:rFonts w:ascii="Dubai" w:eastAsiaTheme="minorEastAsia" w:hAnsi="Dubai" w:cs="Dubai"/>
            <w:noProof w:val="0"/>
            <w:sz w:val="22"/>
            <w:rtl/>
            <w:lang w:val="en-US" w:eastAsia="zh-CN" w:bidi="ar-EG"/>
          </w:rPr>
          <w:t>(</w:t>
        </w:r>
        <w:r w:rsidRPr="00855136">
          <w:rPr>
            <w:rStyle w:val="Hyperlink"/>
            <w:rFonts w:ascii="Dubai" w:eastAsiaTheme="minorEastAsia" w:hAnsi="Dubai" w:cs="Dubai"/>
            <w:noProof w:val="0"/>
            <w:sz w:val="22"/>
            <w:lang w:val="en-US" w:eastAsia="zh-CN" w:bidi="ar-EG"/>
          </w:rPr>
          <w:t>Her Digital Skills</w:t>
        </w:r>
        <w:r w:rsidRPr="00855136">
          <w:rPr>
            <w:rStyle w:val="Hyperlink"/>
            <w:rFonts w:ascii="Dubai" w:eastAsiaTheme="minorEastAsia" w:hAnsi="Dubai" w:cs="Dubai"/>
            <w:noProof w:val="0"/>
            <w:sz w:val="22"/>
            <w:rtl/>
            <w:lang w:val="en-US" w:eastAsia="zh-CN" w:bidi="ar-EG"/>
          </w:rPr>
          <w:t>)</w:t>
        </w:r>
      </w:hyperlink>
      <w:r w:rsidRPr="0094149C">
        <w:rPr>
          <w:rtl/>
        </w:rPr>
        <w:t xml:space="preserve">، نَظَّم الاتحاد، </w:t>
      </w:r>
      <w:r w:rsidR="00E8665F">
        <w:rPr>
          <w:rtl/>
        </w:rPr>
        <w:t>إلى </w:t>
      </w:r>
      <w:r w:rsidRPr="0094149C">
        <w:rPr>
          <w:rtl/>
        </w:rPr>
        <w:t xml:space="preserve">جانب رابطة النظام العالمي للاتصالات المتنقلة (GSMA) وشركة </w:t>
      </w:r>
      <w:proofErr w:type="spellStart"/>
      <w:r w:rsidRPr="0094149C">
        <w:rPr>
          <w:rtl/>
        </w:rPr>
        <w:t>إرنست</w:t>
      </w:r>
      <w:proofErr w:type="spellEnd"/>
      <w:r w:rsidRPr="0094149C">
        <w:rPr>
          <w:rtl/>
        </w:rPr>
        <w:t xml:space="preserve"> </w:t>
      </w:r>
      <w:proofErr w:type="spellStart"/>
      <w:r w:rsidRPr="0094149C">
        <w:rPr>
          <w:rtl/>
        </w:rPr>
        <w:t>آند</w:t>
      </w:r>
      <w:proofErr w:type="spellEnd"/>
      <w:r w:rsidRPr="0094149C">
        <w:rPr>
          <w:rtl/>
        </w:rPr>
        <w:t xml:space="preserve"> يونغ (EY) وشركة دبليو فور (W4) وشركة </w:t>
      </w:r>
      <w:proofErr w:type="spellStart"/>
      <w:r w:rsidRPr="0094149C">
        <w:rPr>
          <w:rtl/>
        </w:rPr>
        <w:t>كو</w:t>
      </w:r>
      <w:r w:rsidR="00480550">
        <w:rPr>
          <w:rFonts w:hint="cs"/>
          <w:rtl/>
        </w:rPr>
        <w:t>ا</w:t>
      </w:r>
      <w:r w:rsidRPr="0094149C">
        <w:rPr>
          <w:rtl/>
        </w:rPr>
        <w:t>لكوم</w:t>
      </w:r>
      <w:proofErr w:type="spellEnd"/>
      <w:r w:rsidRPr="0094149C">
        <w:rPr>
          <w:rtl/>
        </w:rPr>
        <w:t xml:space="preserve"> (</w:t>
      </w:r>
      <w:proofErr w:type="spellStart"/>
      <w:r w:rsidRPr="0094149C">
        <w:rPr>
          <w:rtl/>
        </w:rPr>
        <w:t>Qualcomm</w:t>
      </w:r>
      <w:proofErr w:type="spellEnd"/>
      <w:r w:rsidRPr="0094149C">
        <w:rPr>
          <w:rtl/>
        </w:rPr>
        <w:t xml:space="preserve">) وشركة </w:t>
      </w:r>
      <w:proofErr w:type="spellStart"/>
      <w:r w:rsidRPr="0094149C">
        <w:rPr>
          <w:rtl/>
        </w:rPr>
        <w:t>فيرايزون</w:t>
      </w:r>
      <w:proofErr w:type="spellEnd"/>
      <w:r w:rsidRPr="0094149C">
        <w:rPr>
          <w:rtl/>
        </w:rPr>
        <w:t xml:space="preserve"> (</w:t>
      </w:r>
      <w:proofErr w:type="spellStart"/>
      <w:r w:rsidRPr="0094149C">
        <w:rPr>
          <w:rtl/>
        </w:rPr>
        <w:t>Verizon</w:t>
      </w:r>
      <w:proofErr w:type="spellEnd"/>
      <w:r w:rsidRPr="0094149C">
        <w:rPr>
          <w:rtl/>
        </w:rPr>
        <w:t xml:space="preserve">)، ورش عمل بلغ عددها 21 ورشة </w:t>
      </w:r>
      <w:r w:rsidR="00E8665F">
        <w:rPr>
          <w:rtl/>
        </w:rPr>
        <w:t>في </w:t>
      </w:r>
      <w:r w:rsidRPr="0094149C">
        <w:rPr>
          <w:rtl/>
        </w:rPr>
        <w:t xml:space="preserve">عام 2024، استفادت منها حوالي </w:t>
      </w:r>
      <w:r w:rsidR="00CA2F34">
        <w:t>1 758</w:t>
      </w:r>
      <w:r w:rsidRPr="0094149C">
        <w:rPr>
          <w:rtl/>
        </w:rPr>
        <w:t xml:space="preserve"> مشاركِة. وضمَّت مبادرة </w:t>
      </w:r>
      <w:hyperlink r:id="rId197" w:history="1">
        <w:r w:rsidRPr="00855136">
          <w:rPr>
            <w:rStyle w:val="Hyperlink"/>
            <w:rFonts w:ascii="Dubai" w:eastAsiaTheme="minorEastAsia" w:hAnsi="Dubai" w:cs="Dubai"/>
            <w:noProof w:val="0"/>
            <w:sz w:val="22"/>
            <w:rtl/>
            <w:lang w:val="en-US" w:eastAsia="zh-CN"/>
          </w:rPr>
          <w:t xml:space="preserve">مساراتها السيبرانية (Her </w:t>
        </w:r>
        <w:proofErr w:type="spellStart"/>
        <w:r w:rsidRPr="00855136">
          <w:rPr>
            <w:rStyle w:val="Hyperlink"/>
            <w:rFonts w:ascii="Dubai" w:eastAsiaTheme="minorEastAsia" w:hAnsi="Dubai" w:cs="Dubai"/>
            <w:noProof w:val="0"/>
            <w:sz w:val="22"/>
            <w:rtl/>
            <w:lang w:val="en-US" w:eastAsia="zh-CN"/>
          </w:rPr>
          <w:t>CyberTracks</w:t>
        </w:r>
        <w:proofErr w:type="spellEnd"/>
        <w:r w:rsidRPr="00855136">
          <w:rPr>
            <w:rStyle w:val="Hyperlink"/>
            <w:rFonts w:ascii="Dubai" w:eastAsiaTheme="minorEastAsia" w:hAnsi="Dubai" w:cs="Dubai"/>
            <w:noProof w:val="0"/>
            <w:sz w:val="22"/>
            <w:rtl/>
            <w:lang w:val="en-US" w:eastAsia="zh-CN"/>
          </w:rPr>
          <w:t>)</w:t>
        </w:r>
      </w:hyperlink>
      <w:r w:rsidRPr="0094149C">
        <w:rPr>
          <w:rtl/>
        </w:rPr>
        <w:t xml:space="preserve">، التي تعالج التمثيل الناقص للمرأة </w:t>
      </w:r>
      <w:r w:rsidR="00E8665F">
        <w:rPr>
          <w:rtl/>
        </w:rPr>
        <w:t>في </w:t>
      </w:r>
      <w:r w:rsidRPr="0094149C">
        <w:rPr>
          <w:rtl/>
        </w:rPr>
        <w:t>مجال الأمن السيبراني، نحو 300 مشاركِة، وعُرِضت فيها وجهات نظر جديدة بشأن المشهد العالمي للأمن السيبراني.</w:t>
      </w:r>
    </w:p>
    <w:p w14:paraId="46F6E571" w14:textId="2555F34D" w:rsidR="0094149C" w:rsidRPr="0094149C" w:rsidRDefault="0094149C" w:rsidP="0094149C">
      <w:pPr>
        <w:rPr>
          <w:rtl/>
        </w:rPr>
      </w:pPr>
      <w:r w:rsidRPr="0094149C">
        <w:rPr>
          <w:rtl/>
        </w:rPr>
        <w:t>وتؤدي مبادرات شبكة المرأة (</w:t>
      </w:r>
      <w:proofErr w:type="spellStart"/>
      <w:r w:rsidRPr="0094149C">
        <w:rPr>
          <w:rtl/>
        </w:rPr>
        <w:t>NoW</w:t>
      </w:r>
      <w:proofErr w:type="spellEnd"/>
      <w:r w:rsidRPr="0094149C">
        <w:rPr>
          <w:rtl/>
        </w:rPr>
        <w:t xml:space="preserve">) عملها بنشاط </w:t>
      </w:r>
      <w:r w:rsidR="00E8665F">
        <w:rPr>
          <w:rtl/>
        </w:rPr>
        <w:t>في </w:t>
      </w:r>
      <w:r w:rsidRPr="0094149C">
        <w:rPr>
          <w:rtl/>
        </w:rPr>
        <w:t xml:space="preserve">كل قطاع من قطاعات الاتحاد الثلاثة: </w:t>
      </w:r>
      <w:hyperlink r:id="rId198" w:anchor="/ar" w:history="1">
        <w:r w:rsidRPr="00855136">
          <w:rPr>
            <w:rStyle w:val="Hyperlink"/>
            <w:rFonts w:ascii="Dubai" w:eastAsiaTheme="minorEastAsia" w:hAnsi="Dubai" w:cs="Dubai"/>
            <w:noProof w:val="0"/>
            <w:sz w:val="22"/>
            <w:rtl/>
            <w:lang w:val="en-US" w:eastAsia="zh-CN"/>
          </w:rPr>
          <w:t>قطاع الاتصالات الراديوية</w:t>
        </w:r>
        <w:r w:rsidR="00480550">
          <w:rPr>
            <w:rStyle w:val="Hyperlink"/>
            <w:rFonts w:ascii="Dubai" w:eastAsiaTheme="minorEastAsia" w:hAnsi="Dubai" w:cs="Dubai" w:hint="cs"/>
            <w:noProof w:val="0"/>
            <w:sz w:val="22"/>
            <w:rtl/>
            <w:lang w:val="en-US" w:eastAsia="zh-CN"/>
          </w:rPr>
          <w:t> </w:t>
        </w:r>
        <w:r w:rsidRPr="00855136">
          <w:rPr>
            <w:rStyle w:val="Hyperlink"/>
            <w:rFonts w:ascii="Dubai" w:eastAsiaTheme="minorEastAsia" w:hAnsi="Dubai" w:cs="Dubai"/>
            <w:noProof w:val="0"/>
            <w:sz w:val="22"/>
            <w:rtl/>
            <w:lang w:val="en-US" w:eastAsia="zh-CN"/>
          </w:rPr>
          <w:t>(ITU-R)</w:t>
        </w:r>
      </w:hyperlink>
      <w:r w:rsidRPr="0094149C">
        <w:rPr>
          <w:rtl/>
        </w:rPr>
        <w:t xml:space="preserve"> و</w:t>
      </w:r>
      <w:hyperlink r:id="rId199" w:anchor="/ar" w:history="1">
        <w:r w:rsidRPr="00855136">
          <w:rPr>
            <w:rStyle w:val="Hyperlink"/>
            <w:rFonts w:ascii="Dubai" w:eastAsiaTheme="minorEastAsia" w:hAnsi="Dubai" w:cs="Dubai"/>
            <w:noProof w:val="0"/>
            <w:sz w:val="22"/>
            <w:rtl/>
            <w:lang w:val="en-US" w:eastAsia="zh-CN"/>
          </w:rPr>
          <w:t>قطاع تقييس الاتصالات (ITU-T)</w:t>
        </w:r>
      </w:hyperlink>
      <w:r w:rsidRPr="0094149C">
        <w:rPr>
          <w:rtl/>
        </w:rPr>
        <w:t xml:space="preserve"> و</w:t>
      </w:r>
      <w:hyperlink r:id="rId200" w:history="1">
        <w:r w:rsidRPr="00855136">
          <w:rPr>
            <w:rStyle w:val="Hyperlink"/>
            <w:rFonts w:ascii="Dubai" w:eastAsiaTheme="minorEastAsia" w:hAnsi="Dubai" w:cs="Dubai"/>
            <w:noProof w:val="0"/>
            <w:sz w:val="22"/>
            <w:rtl/>
            <w:lang w:val="en-US" w:eastAsia="zh-CN"/>
          </w:rPr>
          <w:t>قطاع تنمية الاتصالات (ITU-D)</w:t>
        </w:r>
      </w:hyperlink>
      <w:r w:rsidRPr="0094149C">
        <w:rPr>
          <w:rtl/>
        </w:rPr>
        <w:t xml:space="preserve">. وأدت حملة "NOW4WTSA24" التي أُطلقت قبل انعقاد مؤتمر التقييس الرئيسي للاتحاد </w:t>
      </w:r>
      <w:r w:rsidR="00E8665F">
        <w:rPr>
          <w:rtl/>
        </w:rPr>
        <w:t>إلى </w:t>
      </w:r>
      <w:r w:rsidRPr="0094149C">
        <w:rPr>
          <w:rtl/>
        </w:rPr>
        <w:t xml:space="preserve">زيادة التعيينات النسائية </w:t>
      </w:r>
      <w:r w:rsidR="00E8665F">
        <w:rPr>
          <w:rtl/>
        </w:rPr>
        <w:t>على </w:t>
      </w:r>
      <w:r w:rsidRPr="0094149C">
        <w:rPr>
          <w:rtl/>
        </w:rPr>
        <w:t xml:space="preserve">المستوى القيادي، فبلغ تمثيل المرأة </w:t>
      </w:r>
      <w:r w:rsidR="00E8665F">
        <w:rPr>
          <w:rtl/>
        </w:rPr>
        <w:t>في </w:t>
      </w:r>
      <w:r w:rsidRPr="0094149C">
        <w:rPr>
          <w:rtl/>
        </w:rPr>
        <w:t>الجمعية العالمية لتقييس الاتصالات لعام 2024 (</w:t>
      </w:r>
      <w:r w:rsidR="00480550">
        <w:t>WTSA</w:t>
      </w:r>
      <w:r w:rsidR="00480550">
        <w:noBreakHyphen/>
        <w:t>24</w:t>
      </w:r>
      <w:r w:rsidRPr="0094149C">
        <w:rPr>
          <w:rtl/>
        </w:rPr>
        <w:t xml:space="preserve">) ما نسبته 26 </w:t>
      </w:r>
      <w:r w:rsidR="00E8665F">
        <w:rPr>
          <w:rtl/>
        </w:rPr>
        <w:t>في </w:t>
      </w:r>
      <w:proofErr w:type="gramStart"/>
      <w:r w:rsidRPr="0094149C">
        <w:rPr>
          <w:rtl/>
        </w:rPr>
        <w:t>المائة</w:t>
      </w:r>
      <w:proofErr w:type="gramEnd"/>
      <w:r w:rsidRPr="0094149C">
        <w:rPr>
          <w:rtl/>
        </w:rPr>
        <w:t>. و</w:t>
      </w:r>
      <w:r w:rsidR="00E8665F">
        <w:rPr>
          <w:rtl/>
        </w:rPr>
        <w:t>في </w:t>
      </w:r>
      <w:r w:rsidRPr="0094149C">
        <w:rPr>
          <w:rtl/>
        </w:rPr>
        <w:t xml:space="preserve">الوقت نفسه، أطلقت شبكة المرأة </w:t>
      </w:r>
      <w:r w:rsidR="00E8665F">
        <w:rPr>
          <w:rtl/>
        </w:rPr>
        <w:t>في </w:t>
      </w:r>
      <w:r w:rsidRPr="0094149C">
        <w:rPr>
          <w:rtl/>
        </w:rPr>
        <w:t xml:space="preserve">قطاع تنمية الاتصالات البرنامج الإرشادي الجديد لتمكين القيادات النسائية قبل انعقاد المؤتمر العالمي لتنمية الاتصالات لعام 2025 (WTDC-25). وعلاوةً </w:t>
      </w:r>
      <w:r w:rsidR="00E8665F">
        <w:rPr>
          <w:rtl/>
        </w:rPr>
        <w:t>على </w:t>
      </w:r>
      <w:r w:rsidRPr="0094149C">
        <w:rPr>
          <w:rtl/>
        </w:rPr>
        <w:t xml:space="preserve">ذلك، أقيم حدث </w:t>
      </w:r>
      <w:r w:rsidR="00DE1F18">
        <w:rPr>
          <w:rtl/>
        </w:rPr>
        <w:t>"</w:t>
      </w:r>
      <w:r w:rsidRPr="0094149C">
        <w:rPr>
          <w:rtl/>
        </w:rPr>
        <w:t xml:space="preserve">شبكة الوزيرات والقيادات النسائية </w:t>
      </w:r>
      <w:r w:rsidR="00E8665F">
        <w:rPr>
          <w:rtl/>
        </w:rPr>
        <w:t>في </w:t>
      </w:r>
      <w:r w:rsidRPr="0094149C">
        <w:rPr>
          <w:rtl/>
        </w:rPr>
        <w:t>مجال تكنولوجيا المعلومات والاتصالات</w:t>
      </w:r>
      <w:r w:rsidR="00DE1F18">
        <w:rPr>
          <w:rtl/>
        </w:rPr>
        <w:t>"</w:t>
      </w:r>
      <w:r w:rsidRPr="0094149C">
        <w:rPr>
          <w:rtl/>
        </w:rPr>
        <w:t xml:space="preserve"> </w:t>
      </w:r>
      <w:r w:rsidR="00E8665F">
        <w:rPr>
          <w:rtl/>
        </w:rPr>
        <w:t>إلى </w:t>
      </w:r>
      <w:r w:rsidRPr="0094149C">
        <w:rPr>
          <w:rtl/>
        </w:rPr>
        <w:t xml:space="preserve">جانب الحدث الرفيع المستوى لاستعراض نتائج القمة العالمية لمجتمع المعلومات بعد مُضِي 20 عاماً </w:t>
      </w:r>
      <w:r w:rsidR="00E8665F">
        <w:rPr>
          <w:rtl/>
        </w:rPr>
        <w:t>على </w:t>
      </w:r>
      <w:r w:rsidRPr="0094149C">
        <w:rPr>
          <w:rtl/>
        </w:rPr>
        <w:t xml:space="preserve">انعقادها (WSIS+20) </w:t>
      </w:r>
      <w:r w:rsidR="00E8665F">
        <w:rPr>
          <w:rtl/>
        </w:rPr>
        <w:t>في </w:t>
      </w:r>
      <w:r w:rsidRPr="0094149C">
        <w:rPr>
          <w:rtl/>
        </w:rPr>
        <w:t>يوليو 2024.</w:t>
      </w:r>
    </w:p>
    <w:p w14:paraId="4B5D68D1" w14:textId="12F3A882" w:rsidR="00855136" w:rsidRPr="0094149C" w:rsidRDefault="0094149C" w:rsidP="00855136">
      <w:pPr>
        <w:rPr>
          <w:rtl/>
        </w:rPr>
      </w:pPr>
      <w:r w:rsidRPr="0094149C">
        <w:rPr>
          <w:rtl/>
        </w:rPr>
        <w:t xml:space="preserve">وللاطلاع </w:t>
      </w:r>
      <w:r w:rsidR="00E8665F">
        <w:rPr>
          <w:rtl/>
        </w:rPr>
        <w:t>على </w:t>
      </w:r>
      <w:r w:rsidRPr="0094149C">
        <w:rPr>
          <w:rtl/>
        </w:rPr>
        <w:t xml:space="preserve">مزيد من المعلومات، يرجى زيارة الصفحتين: </w:t>
      </w:r>
      <w:hyperlink r:id="rId201" w:history="1">
        <w:r w:rsidR="00855136" w:rsidRPr="00ED7935">
          <w:rPr>
            <w:rStyle w:val="Hyperlink"/>
            <w:rFonts w:ascii="Dubai" w:eastAsiaTheme="minorEastAsia" w:hAnsi="Dubai" w:cs="Dubai"/>
            <w:noProof w:val="0"/>
            <w:sz w:val="22"/>
            <w:rtl/>
            <w:lang w:val="en-US" w:eastAsia="zh-CN"/>
          </w:rPr>
          <w:t>www.itu.int/gender</w:t>
        </w:r>
      </w:hyperlink>
      <w:r w:rsidR="00855136">
        <w:rPr>
          <w:rFonts w:hint="cs"/>
          <w:rtl/>
        </w:rPr>
        <w:t xml:space="preserve"> </w:t>
      </w:r>
      <w:r w:rsidRPr="0094149C">
        <w:rPr>
          <w:rtl/>
        </w:rPr>
        <w:t>و</w:t>
      </w:r>
      <w:hyperlink r:id="rId202" w:history="1">
        <w:r w:rsidRPr="00855136">
          <w:rPr>
            <w:rStyle w:val="Hyperlink"/>
            <w:rFonts w:ascii="Dubai" w:eastAsiaTheme="minorEastAsia" w:hAnsi="Dubai" w:cs="Dubai"/>
            <w:noProof w:val="0"/>
            <w:sz w:val="22"/>
            <w:rtl/>
            <w:lang w:val="en-US" w:eastAsia="zh-CN"/>
          </w:rPr>
          <w:t>www.itu.int/genderdashboard</w:t>
        </w:r>
      </w:hyperlink>
      <w:r w:rsidR="00855136">
        <w:rPr>
          <w:rFonts w:hint="cs"/>
          <w:rtl/>
        </w:rPr>
        <w:t>.</w:t>
      </w:r>
    </w:p>
    <w:p w14:paraId="3C41FE7D" w14:textId="4DBAB3BA" w:rsidR="0094149C" w:rsidRPr="0094149C" w:rsidRDefault="00855136" w:rsidP="00855136">
      <w:pPr>
        <w:pStyle w:val="Heading3"/>
        <w:rPr>
          <w:rtl/>
        </w:rPr>
      </w:pPr>
      <w:bookmarkStart w:id="116" w:name="_Toc198660403"/>
      <w:bookmarkStart w:id="117" w:name="_Toc198905992"/>
      <w:bookmarkStart w:id="118" w:name="_Toc200105048"/>
      <w:r>
        <w:t>2.3.5</w:t>
      </w:r>
      <w:r w:rsidR="0094149C" w:rsidRPr="0094149C">
        <w:rPr>
          <w:rtl/>
        </w:rPr>
        <w:tab/>
        <w:t>تمكين الشباب</w:t>
      </w:r>
      <w:bookmarkEnd w:id="116"/>
      <w:bookmarkEnd w:id="117"/>
      <w:bookmarkEnd w:id="118"/>
    </w:p>
    <w:p w14:paraId="4ACCE2D1" w14:textId="05931467" w:rsidR="0094149C" w:rsidRPr="0094149C" w:rsidRDefault="0094149C" w:rsidP="0094149C">
      <w:pPr>
        <w:rPr>
          <w:rtl/>
        </w:rPr>
      </w:pPr>
      <w:r w:rsidRPr="0094149C">
        <w:rPr>
          <w:rtl/>
        </w:rPr>
        <w:t xml:space="preserve">واصلت أمانة الاتحاد تنفيذ القرار 198 (المرَاجع </w:t>
      </w:r>
      <w:r w:rsidR="00E8665F">
        <w:rPr>
          <w:rtl/>
        </w:rPr>
        <w:t>في </w:t>
      </w:r>
      <w:r w:rsidRPr="0094149C">
        <w:rPr>
          <w:rtl/>
        </w:rPr>
        <w:t xml:space="preserve">بوخارست، 2022) الصادر عن مؤتمر المندوبين المفوضين، والنهوض بتمكين الشباب من خلال التكنولوجيات الرقمية، وإدماج وجهات نظرهم </w:t>
      </w:r>
      <w:r w:rsidR="00E8665F">
        <w:rPr>
          <w:rtl/>
        </w:rPr>
        <w:t>في </w:t>
      </w:r>
      <w:r w:rsidRPr="0094149C">
        <w:rPr>
          <w:rtl/>
        </w:rPr>
        <w:t>برامج العمل والإدارة وتنمية الموارد البشرية. و</w:t>
      </w:r>
      <w:r w:rsidR="00E8665F">
        <w:rPr>
          <w:rtl/>
        </w:rPr>
        <w:t>في </w:t>
      </w:r>
      <w:r w:rsidRPr="0094149C">
        <w:rPr>
          <w:rtl/>
        </w:rPr>
        <w:t xml:space="preserve">عام 2024، عزز فريق المهام المعني بالشباب دوره الاستشاري، مساهماً بذلك </w:t>
      </w:r>
      <w:r w:rsidR="00E8665F">
        <w:rPr>
          <w:rtl/>
        </w:rPr>
        <w:t>في </w:t>
      </w:r>
      <w:r w:rsidRPr="0094149C">
        <w:rPr>
          <w:rtl/>
        </w:rPr>
        <w:t xml:space="preserve">مراجعات مثل أوامر الخدمة، وأنشأ شبكة داخلية للشباب لإشراك المهنيين الشباب </w:t>
      </w:r>
      <w:r w:rsidR="00E8665F">
        <w:rPr>
          <w:rtl/>
        </w:rPr>
        <w:t>في </w:t>
      </w:r>
      <w:r w:rsidRPr="0094149C">
        <w:rPr>
          <w:rtl/>
        </w:rPr>
        <w:t xml:space="preserve">شتى كيانات المنظمة. ودعت أيضاً </w:t>
      </w:r>
      <w:r w:rsidR="00E8665F">
        <w:rPr>
          <w:rtl/>
        </w:rPr>
        <w:t>إلى </w:t>
      </w:r>
      <w:r w:rsidRPr="0094149C">
        <w:rPr>
          <w:rtl/>
        </w:rPr>
        <w:t xml:space="preserve">إشراك الشباب </w:t>
      </w:r>
      <w:r w:rsidR="00E8665F">
        <w:rPr>
          <w:rtl/>
        </w:rPr>
        <w:t>في </w:t>
      </w:r>
      <w:r w:rsidRPr="0094149C">
        <w:rPr>
          <w:rtl/>
        </w:rPr>
        <w:t xml:space="preserve">أنشطة الاتحاد وتعزيز بروزه ودعت </w:t>
      </w:r>
      <w:r w:rsidR="00E8665F">
        <w:rPr>
          <w:rtl/>
        </w:rPr>
        <w:t>إلى </w:t>
      </w:r>
      <w:r w:rsidRPr="0094149C">
        <w:rPr>
          <w:rtl/>
        </w:rPr>
        <w:t xml:space="preserve">إقامة حوار بين الأجيال. وشملت النتائج الرئيسية العمل المتعلق بالتنقل والتخطيط لتعاقب الموظفين، والتعاون مع مكتب التحوُّل/برنامج صناع التغيير التابع للاتحاد، ومُنجزَين، هما: المساهمات </w:t>
      </w:r>
      <w:r w:rsidR="00E8665F">
        <w:rPr>
          <w:rtl/>
        </w:rPr>
        <w:t>في </w:t>
      </w:r>
      <w:r w:rsidRPr="0094149C">
        <w:rPr>
          <w:rtl/>
        </w:rPr>
        <w:t xml:space="preserve">خطة </w:t>
      </w:r>
      <w:r w:rsidRPr="0094149C">
        <w:rPr>
          <w:rtl/>
        </w:rPr>
        <w:lastRenderedPageBreak/>
        <w:t xml:space="preserve">الاتحاد لتعاقب الموظفين ودور الموظفين الشباب </w:t>
      </w:r>
      <w:r w:rsidR="00E8665F">
        <w:rPr>
          <w:rtl/>
        </w:rPr>
        <w:t>في </w:t>
      </w:r>
      <w:r w:rsidRPr="0094149C">
        <w:rPr>
          <w:rtl/>
        </w:rPr>
        <w:t xml:space="preserve">رسم ملامح مستقبل الاتحاد، وإدماج المهنيين الشباب </w:t>
      </w:r>
      <w:r w:rsidR="00E8665F">
        <w:rPr>
          <w:rtl/>
        </w:rPr>
        <w:t>في </w:t>
      </w:r>
      <w:r w:rsidRPr="0094149C">
        <w:rPr>
          <w:rtl/>
        </w:rPr>
        <w:t xml:space="preserve">جداول التوظيف </w:t>
      </w:r>
      <w:r w:rsidR="00E8665F">
        <w:rPr>
          <w:rtl/>
        </w:rPr>
        <w:t>في </w:t>
      </w:r>
      <w:r w:rsidRPr="0094149C">
        <w:rPr>
          <w:rtl/>
        </w:rPr>
        <w:t>مؤتمرات الاتحاد الرئيسية لتعزيز فرص التطوير الوظيفي.</w:t>
      </w:r>
    </w:p>
    <w:p w14:paraId="31264ADC" w14:textId="42301AEC" w:rsidR="0094149C" w:rsidRPr="0094149C" w:rsidRDefault="0094149C" w:rsidP="0094149C">
      <w:pPr>
        <w:rPr>
          <w:rtl/>
        </w:rPr>
      </w:pPr>
      <w:r w:rsidRPr="0094149C">
        <w:rPr>
          <w:rtl/>
        </w:rPr>
        <w:t xml:space="preserve">وعقب إطلاق أول برنامج للمهنيين الشباب </w:t>
      </w:r>
      <w:r w:rsidR="00E8665F">
        <w:rPr>
          <w:rtl/>
        </w:rPr>
        <w:t>في </w:t>
      </w:r>
      <w:r w:rsidRPr="0094149C">
        <w:rPr>
          <w:rtl/>
        </w:rPr>
        <w:t xml:space="preserve">الاتحاد، ورد أكثر من </w:t>
      </w:r>
      <w:r w:rsidRPr="0094149C">
        <w:rPr>
          <w:lang w:bidi="ar-EG"/>
        </w:rPr>
        <w:t>3 500</w:t>
      </w:r>
      <w:r w:rsidRPr="0094149C">
        <w:rPr>
          <w:rtl/>
        </w:rPr>
        <w:t xml:space="preserve"> طلب خضعت للمراجعة. وعُرِضت ست وظائف للمبتدئين من الفئة الفنية (</w:t>
      </w:r>
      <w:r w:rsidR="00480550">
        <w:t>P1</w:t>
      </w:r>
      <w:r w:rsidRPr="0094149C">
        <w:rPr>
          <w:rtl/>
        </w:rPr>
        <w:t xml:space="preserve">) </w:t>
      </w:r>
      <w:r w:rsidR="00E8665F">
        <w:rPr>
          <w:rtl/>
        </w:rPr>
        <w:t>في </w:t>
      </w:r>
      <w:r w:rsidRPr="0094149C">
        <w:rPr>
          <w:rtl/>
        </w:rPr>
        <w:t>الأمانة العامة للاتحاد ومكاتب الاتصالات الراديوية والتقييس والتنمية.</w:t>
      </w:r>
    </w:p>
    <w:p w14:paraId="2512B915" w14:textId="76954F63" w:rsidR="0094149C" w:rsidRPr="0094149C" w:rsidRDefault="0094149C" w:rsidP="0094149C">
      <w:pPr>
        <w:rPr>
          <w:rtl/>
        </w:rPr>
      </w:pPr>
      <w:r w:rsidRPr="0094149C">
        <w:rPr>
          <w:rtl/>
        </w:rPr>
        <w:t xml:space="preserve">ولتعزيز مشاركة الشباب وتعميمها، أطلق الاتحاد عدة مبادرات رئيسية. فأنشئ </w:t>
      </w:r>
      <w:hyperlink r:id="rId203" w:anchor="/ar" w:history="1">
        <w:r w:rsidRPr="00ED115E">
          <w:rPr>
            <w:rStyle w:val="Hyperlink"/>
            <w:rFonts w:ascii="Dubai" w:eastAsiaTheme="minorEastAsia" w:hAnsi="Dubai" w:cs="Dubai"/>
            <w:noProof w:val="0"/>
            <w:sz w:val="22"/>
            <w:rtl/>
            <w:lang w:val="en-US" w:eastAsia="zh-CN"/>
          </w:rPr>
          <w:t>المجلس الاستشاري للشباب التابع للأمينة العامة للاتحاد</w:t>
        </w:r>
      </w:hyperlink>
      <w:r w:rsidRPr="0094149C">
        <w:rPr>
          <w:rtl/>
        </w:rPr>
        <w:t xml:space="preserve"> لتمكين الشباب من المساهمة </w:t>
      </w:r>
      <w:r w:rsidR="00E8665F">
        <w:rPr>
          <w:rtl/>
        </w:rPr>
        <w:t>في </w:t>
      </w:r>
      <w:r w:rsidRPr="0094149C">
        <w:rPr>
          <w:rtl/>
        </w:rPr>
        <w:t xml:space="preserve">رسم ملامح السياسات الرقمية العالمية. وقدم المجلس توصيات من منظور الشباب </w:t>
      </w:r>
      <w:r w:rsidR="00E8665F">
        <w:rPr>
          <w:rtl/>
        </w:rPr>
        <w:t>إلى </w:t>
      </w:r>
      <w:r w:rsidRPr="0094149C">
        <w:rPr>
          <w:rtl/>
        </w:rPr>
        <w:t xml:space="preserve">الأمينة العامة للاتحاد بشأن كيفية تضييق الفجوة الرقمية وتسخير التكنولوجيا لتحقيق منافع مجتمعية بشأن مواضيع مثل الذكاء الاصطناعي والفضاء </w:t>
      </w:r>
      <w:proofErr w:type="spellStart"/>
      <w:r w:rsidRPr="0094149C">
        <w:rPr>
          <w:rtl/>
        </w:rPr>
        <w:t>والكبلات</w:t>
      </w:r>
      <w:proofErr w:type="spellEnd"/>
      <w:r w:rsidRPr="0094149C">
        <w:rPr>
          <w:rtl/>
        </w:rPr>
        <w:t xml:space="preserve"> البحرية والقضايا البيئية. وصمم برنامج </w:t>
      </w:r>
      <w:hyperlink r:id="rId204" w:history="1">
        <w:r w:rsidRPr="00ED115E">
          <w:rPr>
            <w:rStyle w:val="Hyperlink"/>
            <w:rFonts w:ascii="Dubai" w:eastAsiaTheme="minorEastAsia" w:hAnsi="Dubai" w:cs="Dubai"/>
            <w:noProof w:val="0"/>
            <w:sz w:val="22"/>
            <w:rtl/>
            <w:lang w:val="en-US" w:eastAsia="zh-CN"/>
          </w:rPr>
          <w:t>القيادة الشبابية لمبادرة توصيل الجيل (GCYLP)</w:t>
        </w:r>
      </w:hyperlink>
      <w:r w:rsidRPr="0094149C">
        <w:rPr>
          <w:rtl/>
        </w:rPr>
        <w:t xml:space="preserve"> لتمكين صانعي التغيير الرقمي من الشباب ولتكون مصدر إلهام لهم. ومن خلال البرنامج، يتلقى 30 مستفيداً من الشباب سنوياً الإرشاد والتدريب والدعم المالي لتنفيذ مشاريع التنمية الرقمية </w:t>
      </w:r>
      <w:r w:rsidR="00E8665F">
        <w:rPr>
          <w:rtl/>
        </w:rPr>
        <w:t>في </w:t>
      </w:r>
      <w:r w:rsidRPr="0094149C">
        <w:rPr>
          <w:rtl/>
        </w:rPr>
        <w:t xml:space="preserve">مجتمعاتهم </w:t>
      </w:r>
      <w:r w:rsidR="00E8665F">
        <w:rPr>
          <w:rtl/>
        </w:rPr>
        <w:t>في </w:t>
      </w:r>
      <w:r w:rsidRPr="0094149C">
        <w:rPr>
          <w:rtl/>
        </w:rPr>
        <w:t>جميع أنحاء العالم. و</w:t>
      </w:r>
      <w:r w:rsidR="00E8665F">
        <w:rPr>
          <w:rtl/>
        </w:rPr>
        <w:t>في </w:t>
      </w:r>
      <w:r w:rsidRPr="0094149C">
        <w:rPr>
          <w:rtl/>
        </w:rPr>
        <w:t>عام 2024، اختارت لجنة تحكيم عالمية المجموعة الأولى من بين أكثر من</w:t>
      </w:r>
      <w:r w:rsidR="008D7F19">
        <w:rPr>
          <w:rFonts w:hint="eastAsia"/>
          <w:rtl/>
          <w:lang w:bidi="ar-EG"/>
        </w:rPr>
        <w:t> </w:t>
      </w:r>
      <w:r w:rsidR="008D7F19">
        <w:rPr>
          <w:lang w:bidi="ar-EG"/>
        </w:rPr>
        <w:t>5 000</w:t>
      </w:r>
      <w:r w:rsidRPr="0094149C">
        <w:rPr>
          <w:rtl/>
        </w:rPr>
        <w:t xml:space="preserve"> متقدم عبر أكثر من 200 بلد. وبعد نجاح السنة الأولى، يجري الآن اختيار الدفعة الثانية. وعزز الاتحاد مشاركة الشباب </w:t>
      </w:r>
      <w:r w:rsidR="00E8665F">
        <w:rPr>
          <w:rtl/>
        </w:rPr>
        <w:t>في </w:t>
      </w:r>
      <w:r w:rsidRPr="0094149C">
        <w:rPr>
          <w:rtl/>
        </w:rPr>
        <w:t xml:space="preserve">مجال التنمية الرقمية من خلال تمكين 184 مبعوثاً من الشباب </w:t>
      </w:r>
      <w:r w:rsidR="00E8665F">
        <w:rPr>
          <w:rtl/>
        </w:rPr>
        <w:t>في </w:t>
      </w:r>
      <w:r w:rsidRPr="0094149C">
        <w:rPr>
          <w:rtl/>
        </w:rPr>
        <w:t>إطار مبادرة توصيل الجيل (GCYE) من</w:t>
      </w:r>
      <w:r w:rsidR="00271835">
        <w:rPr>
          <w:rFonts w:hint="cs"/>
          <w:rtl/>
        </w:rPr>
        <w:t> </w:t>
      </w:r>
      <w:r w:rsidRPr="0094149C">
        <w:rPr>
          <w:rtl/>
        </w:rPr>
        <w:t>64 بلداً، ورفع أصواتهم من خلال المنصات العالمية.</w:t>
      </w:r>
    </w:p>
    <w:p w14:paraId="5A532854" w14:textId="690B8272" w:rsidR="0094149C" w:rsidRPr="0094149C" w:rsidRDefault="0094149C" w:rsidP="0094149C">
      <w:pPr>
        <w:rPr>
          <w:rtl/>
        </w:rPr>
      </w:pPr>
      <w:r w:rsidRPr="00DB5159">
        <w:rPr>
          <w:rtl/>
        </w:rPr>
        <w:t>و</w:t>
      </w:r>
      <w:r w:rsidR="00E8665F">
        <w:rPr>
          <w:rtl/>
        </w:rPr>
        <w:t>في </w:t>
      </w:r>
      <w:r w:rsidRPr="00DB5159">
        <w:rPr>
          <w:rtl/>
        </w:rPr>
        <w:t xml:space="preserve">عام 2024، زاد الاتحاد مشاركة الشباب </w:t>
      </w:r>
      <w:r w:rsidR="00E8665F">
        <w:rPr>
          <w:rtl/>
        </w:rPr>
        <w:t>في </w:t>
      </w:r>
      <w:r w:rsidRPr="00DB5159">
        <w:rPr>
          <w:rtl/>
        </w:rPr>
        <w:t xml:space="preserve">أحداث الاتحاد ومبادراته مثل القمة العالمية للذكاء الاصطناعي من أجل المصلحة العامة، ومنتديات التنمية الإقليمية، ودورات لجان الدراسات التابعة لقطاع تنمية الاتصالات </w:t>
      </w:r>
      <w:r w:rsidR="00E8665F">
        <w:rPr>
          <w:rtl/>
        </w:rPr>
        <w:t>في </w:t>
      </w:r>
      <w:r w:rsidRPr="00DB5159">
        <w:rPr>
          <w:rtl/>
        </w:rPr>
        <w:t xml:space="preserve">الاتحاد، وجوائز شراكة </w:t>
      </w:r>
      <w:r w:rsidR="00DE1F18">
        <w:rPr>
          <w:rtl/>
        </w:rPr>
        <w:t>"</w:t>
      </w:r>
      <w:r w:rsidRPr="00DB5159">
        <w:rPr>
          <w:rtl/>
        </w:rPr>
        <w:t>متساوون (EQUALS)</w:t>
      </w:r>
      <w:r w:rsidR="00DE1F18">
        <w:rPr>
          <w:rFonts w:hint="cs"/>
          <w:rtl/>
        </w:rPr>
        <w:t>"</w:t>
      </w:r>
      <w:r w:rsidRPr="00DB5159">
        <w:rPr>
          <w:rtl/>
        </w:rPr>
        <w:t xml:space="preserve"> </w:t>
      </w:r>
      <w:r w:rsidR="00E8665F">
        <w:rPr>
          <w:rtl/>
        </w:rPr>
        <w:t>في </w:t>
      </w:r>
      <w:r w:rsidRPr="00DB5159">
        <w:rPr>
          <w:rtl/>
        </w:rPr>
        <w:t xml:space="preserve">مجال التكنولوجيا، واليوم الدولي للفتيات </w:t>
      </w:r>
      <w:r w:rsidR="00E8665F">
        <w:rPr>
          <w:rtl/>
        </w:rPr>
        <w:t>في </w:t>
      </w:r>
      <w:r w:rsidRPr="00DB5159">
        <w:rPr>
          <w:rtl/>
        </w:rPr>
        <w:t>مجال تكنولوجيا المعلومات والاتصالات، وغير ذلك.</w:t>
      </w:r>
    </w:p>
    <w:p w14:paraId="433F0637" w14:textId="1A1D4E6E" w:rsidR="0094149C" w:rsidRPr="0094149C" w:rsidRDefault="0094149C" w:rsidP="0094149C">
      <w:pPr>
        <w:rPr>
          <w:rtl/>
        </w:rPr>
      </w:pPr>
      <w:r w:rsidRPr="0094149C">
        <w:rPr>
          <w:rtl/>
        </w:rPr>
        <w:t xml:space="preserve">ويناصر مكتب تقييس الاتصالات (TSB) التابع للاتحاد مشاركة الشباب الهادفة </w:t>
      </w:r>
      <w:r w:rsidR="00E8665F">
        <w:rPr>
          <w:rtl/>
        </w:rPr>
        <w:t>في </w:t>
      </w:r>
      <w:r w:rsidRPr="0094149C">
        <w:rPr>
          <w:rtl/>
        </w:rPr>
        <w:t>مجال الذكاء الاصطناعي. و</w:t>
      </w:r>
      <w:r w:rsidR="00E8665F">
        <w:rPr>
          <w:rtl/>
        </w:rPr>
        <w:t>في </w:t>
      </w:r>
      <w:r w:rsidRPr="0094149C">
        <w:rPr>
          <w:rtl/>
        </w:rPr>
        <w:t>عام</w:t>
      </w:r>
      <w:r w:rsidR="00480550">
        <w:rPr>
          <w:rFonts w:hint="cs"/>
          <w:rtl/>
        </w:rPr>
        <w:t> </w:t>
      </w:r>
      <w:r w:rsidRPr="0094149C">
        <w:rPr>
          <w:rtl/>
        </w:rPr>
        <w:t xml:space="preserve">2024، استضاف الاتحاد </w:t>
      </w:r>
      <w:hyperlink r:id="rId205" w:anchor="/ar" w:history="1">
        <w:r w:rsidRPr="00DB5159">
          <w:rPr>
            <w:rStyle w:val="Hyperlink"/>
            <w:rFonts w:ascii="Dubai" w:eastAsiaTheme="minorEastAsia" w:hAnsi="Dubai" w:cs="Dubai"/>
            <w:noProof w:val="0"/>
            <w:sz w:val="22"/>
            <w:rtl/>
            <w:lang w:val="en-US" w:eastAsia="zh-CN"/>
          </w:rPr>
          <w:t xml:space="preserve">برنامج تحديات الذكاء الاصطناعي/التعلم الآلي </w:t>
        </w:r>
        <w:r w:rsidR="00E8665F">
          <w:rPr>
            <w:rStyle w:val="Hyperlink"/>
            <w:rFonts w:ascii="Dubai" w:eastAsiaTheme="minorEastAsia" w:hAnsi="Dubai" w:cs="Dubai"/>
            <w:noProof w:val="0"/>
            <w:sz w:val="22"/>
            <w:rtl/>
            <w:lang w:val="en-US" w:eastAsia="zh-CN"/>
          </w:rPr>
          <w:t>في </w:t>
        </w:r>
        <w:r w:rsidRPr="00DB5159">
          <w:rPr>
            <w:rStyle w:val="Hyperlink"/>
            <w:rFonts w:ascii="Dubai" w:eastAsiaTheme="minorEastAsia" w:hAnsi="Dubai" w:cs="Dubai"/>
            <w:noProof w:val="0"/>
            <w:sz w:val="22"/>
            <w:rtl/>
            <w:lang w:val="en-US" w:eastAsia="zh-CN"/>
          </w:rPr>
          <w:t>الجيل الخامس (5G)</w:t>
        </w:r>
      </w:hyperlink>
      <w:r w:rsidRPr="0094149C">
        <w:rPr>
          <w:rtl/>
        </w:rPr>
        <w:t xml:space="preserve"> 13 تحدياً يركز </w:t>
      </w:r>
      <w:r w:rsidR="00E8665F">
        <w:rPr>
          <w:rtl/>
        </w:rPr>
        <w:t>على </w:t>
      </w:r>
      <w:r w:rsidRPr="0094149C">
        <w:rPr>
          <w:rtl/>
        </w:rPr>
        <w:t xml:space="preserve">الشباب، مما وفر منصة عالمية للمبتكرين الشباب لابتكار حلول تعتمد </w:t>
      </w:r>
      <w:r w:rsidR="00E8665F">
        <w:rPr>
          <w:rtl/>
        </w:rPr>
        <w:t>على </w:t>
      </w:r>
      <w:r w:rsidRPr="0094149C">
        <w:rPr>
          <w:rtl/>
        </w:rPr>
        <w:t xml:space="preserve">الذكاء الاصطناعي/التعلم الآلي لتطبيقات الاستخدام الفعلي. واجتذبت المسابقة أكثر من </w:t>
      </w:r>
      <w:r w:rsidRPr="0094149C">
        <w:rPr>
          <w:lang w:bidi="ar-EG"/>
        </w:rPr>
        <w:t>4</w:t>
      </w:r>
      <w:r w:rsidR="002504F2">
        <w:rPr>
          <w:lang w:bidi="ar-EG"/>
        </w:rPr>
        <w:t> </w:t>
      </w:r>
      <w:r w:rsidRPr="0094149C">
        <w:rPr>
          <w:lang w:bidi="ar-EG"/>
        </w:rPr>
        <w:t>000</w:t>
      </w:r>
      <w:r w:rsidRPr="0094149C">
        <w:rPr>
          <w:rtl/>
        </w:rPr>
        <w:t xml:space="preserve"> مشارك شاب ساهموا بأكثر من </w:t>
      </w:r>
      <w:r w:rsidRPr="0094149C">
        <w:rPr>
          <w:lang w:bidi="ar-EG"/>
        </w:rPr>
        <w:t>30</w:t>
      </w:r>
      <w:r w:rsidR="002504F2">
        <w:rPr>
          <w:lang w:bidi="ar-EG"/>
        </w:rPr>
        <w:t> </w:t>
      </w:r>
      <w:r w:rsidRPr="0094149C">
        <w:rPr>
          <w:lang w:bidi="ar-EG"/>
        </w:rPr>
        <w:t>000</w:t>
      </w:r>
      <w:r w:rsidRPr="0094149C">
        <w:rPr>
          <w:rtl/>
        </w:rPr>
        <w:t xml:space="preserve"> مشاركة. و</w:t>
      </w:r>
      <w:hyperlink r:id="rId206" w:anchor="/ar" w:history="1">
        <w:r w:rsidRPr="00DB5159">
          <w:rPr>
            <w:rStyle w:val="Hyperlink"/>
            <w:rFonts w:ascii="Dubai" w:eastAsiaTheme="minorEastAsia" w:hAnsi="Dubai" w:cs="Dubai"/>
            <w:noProof w:val="0"/>
            <w:sz w:val="22"/>
            <w:rtl/>
            <w:lang w:val="en-US" w:eastAsia="zh-CN"/>
          </w:rPr>
          <w:t xml:space="preserve">تحدي </w:t>
        </w:r>
        <w:proofErr w:type="spellStart"/>
        <w:r w:rsidRPr="00DB5159">
          <w:rPr>
            <w:rStyle w:val="Hyperlink"/>
            <w:rFonts w:ascii="Dubai" w:eastAsiaTheme="minorEastAsia" w:hAnsi="Dubai" w:cs="Dubai"/>
            <w:noProof w:val="0"/>
            <w:sz w:val="22"/>
            <w:rtl/>
            <w:lang w:val="en-US" w:eastAsia="zh-CN"/>
          </w:rPr>
          <w:t>الروبوتيات</w:t>
        </w:r>
        <w:proofErr w:type="spellEnd"/>
        <w:r w:rsidRPr="00DB5159">
          <w:rPr>
            <w:rStyle w:val="Hyperlink"/>
            <w:rFonts w:ascii="Dubai" w:eastAsiaTheme="minorEastAsia" w:hAnsi="Dubai" w:cs="Dubai"/>
            <w:noProof w:val="0"/>
            <w:sz w:val="22"/>
            <w:rtl/>
            <w:lang w:val="en-US" w:eastAsia="zh-CN"/>
          </w:rPr>
          <w:t xml:space="preserve"> من أجل تحقيق المصلحة العامة للشباب</w:t>
        </w:r>
      </w:hyperlink>
      <w:r w:rsidR="00DB5159">
        <w:rPr>
          <w:rFonts w:hint="cs"/>
          <w:rtl/>
        </w:rPr>
        <w:t xml:space="preserve"> - </w:t>
      </w:r>
      <w:r w:rsidR="00E8665F">
        <w:rPr>
          <w:rtl/>
        </w:rPr>
        <w:t>في </w:t>
      </w:r>
      <w:r w:rsidRPr="0094149C">
        <w:rPr>
          <w:rtl/>
        </w:rPr>
        <w:t xml:space="preserve">نسخة الفترة 2024-2025 التي تركز </w:t>
      </w:r>
      <w:r w:rsidR="00E8665F">
        <w:rPr>
          <w:rtl/>
        </w:rPr>
        <w:t>على </w:t>
      </w:r>
      <w:r w:rsidRPr="0094149C">
        <w:rPr>
          <w:rtl/>
        </w:rPr>
        <w:t>الاستجابة للكوارث</w:t>
      </w:r>
      <w:r w:rsidR="00DB5159">
        <w:rPr>
          <w:rFonts w:hint="eastAsia"/>
          <w:rtl/>
        </w:rPr>
        <w:t> </w:t>
      </w:r>
      <w:r w:rsidR="00DB5159">
        <w:rPr>
          <w:rFonts w:hint="cs"/>
          <w:rtl/>
        </w:rPr>
        <w:t xml:space="preserve">- </w:t>
      </w:r>
      <w:r w:rsidR="00E8665F">
        <w:rPr>
          <w:rtl/>
        </w:rPr>
        <w:t>في </w:t>
      </w:r>
      <w:r w:rsidRPr="0094149C">
        <w:rPr>
          <w:rtl/>
        </w:rPr>
        <w:t xml:space="preserve">مرحلتي التنظيم والإعداد، ومن المقرر أن تبدأ مرحلة التأهُّل </w:t>
      </w:r>
      <w:r w:rsidR="00E8665F">
        <w:rPr>
          <w:rtl/>
        </w:rPr>
        <w:t>في </w:t>
      </w:r>
      <w:r w:rsidRPr="0094149C">
        <w:rPr>
          <w:rtl/>
        </w:rPr>
        <w:t xml:space="preserve">أبريل 2025. ووفرت منطقة الشباب </w:t>
      </w:r>
      <w:r w:rsidR="00E8665F">
        <w:rPr>
          <w:rtl/>
        </w:rPr>
        <w:t>في </w:t>
      </w:r>
      <w:r w:rsidRPr="0094149C">
        <w:rPr>
          <w:rtl/>
        </w:rPr>
        <w:t>القمة العالمية للذكاء الاصطناعي من أجل المصلحة العامة لعام 2024 منصة ديناميكية وجذابة للمشاركين الشباب للتعلم والتعاون واستكشاف عالمي الذكاء الاصطناعي والروبوتات المثيرين.</w:t>
      </w:r>
    </w:p>
    <w:p w14:paraId="63DE54CE" w14:textId="2EEE92E6" w:rsidR="0094149C" w:rsidRPr="0094149C" w:rsidRDefault="0094149C" w:rsidP="0094149C">
      <w:pPr>
        <w:rPr>
          <w:rtl/>
        </w:rPr>
      </w:pPr>
      <w:r w:rsidRPr="0094149C">
        <w:rPr>
          <w:rtl/>
        </w:rPr>
        <w:t xml:space="preserve">ويرد مزيد من المعلومات عن الأنشطة المتعلقة بالشباب </w:t>
      </w:r>
      <w:r w:rsidR="00E8665F">
        <w:rPr>
          <w:rtl/>
        </w:rPr>
        <w:t>في </w:t>
      </w:r>
      <w:r w:rsidRPr="0094149C">
        <w:rPr>
          <w:rtl/>
        </w:rPr>
        <w:t xml:space="preserve">وثيقة مجلس الاتحاد </w:t>
      </w:r>
      <w:hyperlink r:id="rId207" w:history="1">
        <w:r w:rsidRPr="000B7E11">
          <w:rPr>
            <w:rStyle w:val="Hyperlink"/>
            <w:rFonts w:ascii="Dubai" w:eastAsiaTheme="minorEastAsia" w:hAnsi="Dubai" w:cs="Dubai"/>
            <w:noProof w:val="0"/>
            <w:sz w:val="22"/>
            <w:rtl/>
            <w:lang w:val="en-US" w:eastAsia="zh-CN"/>
          </w:rPr>
          <w:t>C25/31</w:t>
        </w:r>
      </w:hyperlink>
      <w:r w:rsidRPr="0094149C">
        <w:rPr>
          <w:rtl/>
        </w:rPr>
        <w:t>.</w:t>
      </w:r>
    </w:p>
    <w:p w14:paraId="63684118" w14:textId="67936B94" w:rsidR="0094149C" w:rsidRPr="000B7E11" w:rsidRDefault="0094149C" w:rsidP="0094149C">
      <w:pPr>
        <w:rPr>
          <w:spacing w:val="-2"/>
          <w:rtl/>
        </w:rPr>
      </w:pPr>
      <w:r w:rsidRPr="000B7E11">
        <w:rPr>
          <w:spacing w:val="-2"/>
          <w:rtl/>
        </w:rPr>
        <w:t xml:space="preserve">وعلاوةً </w:t>
      </w:r>
      <w:r w:rsidR="00E8665F">
        <w:rPr>
          <w:spacing w:val="-2"/>
          <w:rtl/>
        </w:rPr>
        <w:t>على </w:t>
      </w:r>
      <w:r w:rsidRPr="000B7E11">
        <w:rPr>
          <w:spacing w:val="-2"/>
          <w:rtl/>
        </w:rPr>
        <w:t xml:space="preserve">ذلك، كانت مشاركة الشباب موضع تركيز </w:t>
      </w:r>
      <w:r w:rsidR="00E8665F">
        <w:rPr>
          <w:spacing w:val="-2"/>
          <w:rtl/>
        </w:rPr>
        <w:t>في </w:t>
      </w:r>
      <w:hyperlink r:id="rId208" w:anchor="/ar" w:history="1">
        <w:r w:rsidRPr="000B7E11">
          <w:rPr>
            <w:rStyle w:val="Hyperlink"/>
            <w:rFonts w:ascii="Dubai" w:eastAsiaTheme="minorEastAsia" w:hAnsi="Dubai" w:cs="Dubai"/>
            <w:noProof w:val="0"/>
            <w:spacing w:val="-2"/>
            <w:sz w:val="22"/>
            <w:rtl/>
            <w:lang w:val="en-US" w:eastAsia="zh-CN"/>
          </w:rPr>
          <w:t>الجمعية العالمية لتقييس الاتصالات لعام 2024 (WTSA-24)</w:t>
        </w:r>
      </w:hyperlink>
      <w:r w:rsidRPr="000B7E11">
        <w:rPr>
          <w:spacing w:val="-2"/>
          <w:rtl/>
        </w:rPr>
        <w:t xml:space="preserve"> </w:t>
      </w:r>
      <w:r w:rsidR="00E8665F">
        <w:rPr>
          <w:spacing w:val="-2"/>
          <w:rtl/>
        </w:rPr>
        <w:t>في </w:t>
      </w:r>
      <w:r w:rsidRPr="000B7E11">
        <w:rPr>
          <w:spacing w:val="-2"/>
          <w:rtl/>
        </w:rPr>
        <w:t xml:space="preserve">نيودلهي، الهند، مع إدخال مبادرات هادفة </w:t>
      </w:r>
      <w:r w:rsidR="00E8665F">
        <w:rPr>
          <w:spacing w:val="-2"/>
          <w:rtl/>
        </w:rPr>
        <w:t>إلى </w:t>
      </w:r>
      <w:r w:rsidRPr="000B7E11">
        <w:rPr>
          <w:spacing w:val="-2"/>
          <w:rtl/>
        </w:rPr>
        <w:t xml:space="preserve">برنامج الحدث الجانبي لجذب المشاركين الشباب. ووافقت الدول الأعضاء أيضاً </w:t>
      </w:r>
      <w:r w:rsidR="00E8665F">
        <w:rPr>
          <w:spacing w:val="-2"/>
          <w:rtl/>
        </w:rPr>
        <w:t>على </w:t>
      </w:r>
      <w:r w:rsidRPr="000B7E11">
        <w:rPr>
          <w:spacing w:val="-2"/>
          <w:rtl/>
        </w:rPr>
        <w:t xml:space="preserve">اعتماد </w:t>
      </w:r>
      <w:hyperlink r:id="rId209" w:history="1">
        <w:r w:rsidRPr="000B7E11">
          <w:rPr>
            <w:rStyle w:val="Hyperlink"/>
            <w:rFonts w:ascii="Dubai" w:eastAsiaTheme="minorEastAsia" w:hAnsi="Dubai" w:cs="Dubai"/>
            <w:noProof w:val="0"/>
            <w:spacing w:val="-2"/>
            <w:sz w:val="22"/>
            <w:rtl/>
            <w:lang w:val="en-US" w:eastAsia="zh-CN"/>
          </w:rPr>
          <w:t>القرار 107 الجديد الصادر عن الجمعية WTSA-24</w:t>
        </w:r>
      </w:hyperlink>
      <w:r w:rsidRPr="000B7E11">
        <w:rPr>
          <w:spacing w:val="-2"/>
          <w:rtl/>
        </w:rPr>
        <w:t xml:space="preserve"> الذي يركز </w:t>
      </w:r>
      <w:r w:rsidR="00E8665F">
        <w:rPr>
          <w:spacing w:val="-2"/>
          <w:rtl/>
        </w:rPr>
        <w:t>على </w:t>
      </w:r>
      <w:r w:rsidRPr="000B7E11">
        <w:rPr>
          <w:spacing w:val="-2"/>
          <w:rtl/>
        </w:rPr>
        <w:t xml:space="preserve">الشباب: "تعزيز مشاركة خبراء الجيل القادم </w:t>
      </w:r>
      <w:r w:rsidR="00E8665F">
        <w:rPr>
          <w:spacing w:val="-2"/>
          <w:rtl/>
        </w:rPr>
        <w:t>في </w:t>
      </w:r>
      <w:r w:rsidRPr="000B7E11">
        <w:rPr>
          <w:spacing w:val="-2"/>
          <w:rtl/>
        </w:rPr>
        <w:t xml:space="preserve">أنشطة التقييس الخاصة بقطاع تقييس الاتصالات بالاتحاد". وشملت الأنشطة الرئيسية عَقد جلسة خاصة بشأن مشاركة الشباب </w:t>
      </w:r>
      <w:r w:rsidR="00E8665F">
        <w:rPr>
          <w:spacing w:val="-2"/>
          <w:rtl/>
        </w:rPr>
        <w:t>في </w:t>
      </w:r>
      <w:r w:rsidRPr="000B7E11">
        <w:rPr>
          <w:spacing w:val="-2"/>
          <w:rtl/>
        </w:rPr>
        <w:t xml:space="preserve">وضع المعايير خلال </w:t>
      </w:r>
      <w:hyperlink r:id="rId210" w:anchor="/ar" w:history="1">
        <w:proofErr w:type="spellStart"/>
        <w:r w:rsidRPr="00766991">
          <w:rPr>
            <w:rStyle w:val="Hyperlink"/>
            <w:rFonts w:ascii="Dubai" w:eastAsiaTheme="minorEastAsia" w:hAnsi="Dubai" w:cs="Dubai"/>
            <w:noProof w:val="0"/>
            <w:spacing w:val="-2"/>
            <w:sz w:val="22"/>
            <w:rtl/>
            <w:lang w:val="en-US" w:eastAsia="zh-CN"/>
          </w:rPr>
          <w:t>كاليدوسكوب</w:t>
        </w:r>
        <w:proofErr w:type="spellEnd"/>
        <w:r w:rsidRPr="000B7E11">
          <w:rPr>
            <w:rStyle w:val="Hyperlink"/>
            <w:rFonts w:ascii="Dubai" w:eastAsiaTheme="minorEastAsia" w:hAnsi="Dubai" w:cs="Dubai"/>
            <w:noProof w:val="0"/>
            <w:spacing w:val="-2"/>
            <w:sz w:val="22"/>
            <w:rtl/>
            <w:lang w:val="en-US" w:eastAsia="zh-CN"/>
          </w:rPr>
          <w:t xml:space="preserve"> 2024: الابتكار والتحوُّل الرقمي من أجل عالم مستدام</w:t>
        </w:r>
      </w:hyperlink>
      <w:r w:rsidRPr="000B7E11">
        <w:rPr>
          <w:spacing w:val="-2"/>
          <w:rtl/>
        </w:rPr>
        <w:t xml:space="preserve">، الذي عقده الاتحاد </w:t>
      </w:r>
      <w:r w:rsidR="00E8665F">
        <w:rPr>
          <w:spacing w:val="-2"/>
          <w:rtl/>
        </w:rPr>
        <w:t>في </w:t>
      </w:r>
      <w:r w:rsidRPr="000B7E11">
        <w:rPr>
          <w:spacing w:val="-2"/>
          <w:rtl/>
        </w:rPr>
        <w:t xml:space="preserve">الفترة من 21 </w:t>
      </w:r>
      <w:r w:rsidR="00E8665F">
        <w:rPr>
          <w:spacing w:val="-2"/>
          <w:rtl/>
        </w:rPr>
        <w:t>إلى </w:t>
      </w:r>
      <w:r w:rsidRPr="000B7E11">
        <w:rPr>
          <w:spacing w:val="-2"/>
          <w:rtl/>
        </w:rPr>
        <w:t xml:space="preserve">23 أكتوبر 2024، علاوةً </w:t>
      </w:r>
      <w:r w:rsidR="00E8665F">
        <w:rPr>
          <w:spacing w:val="-2"/>
          <w:rtl/>
        </w:rPr>
        <w:t>على </w:t>
      </w:r>
      <w:hyperlink r:id="rId211" w:anchor="/ar" w:history="1">
        <w:r w:rsidRPr="000B7E11">
          <w:rPr>
            <w:rStyle w:val="Hyperlink"/>
            <w:rFonts w:ascii="Dubai" w:eastAsiaTheme="minorEastAsia" w:hAnsi="Dubai" w:cs="Dubai"/>
            <w:noProof w:val="0"/>
            <w:spacing w:val="-2"/>
            <w:sz w:val="22"/>
            <w:rtl/>
            <w:lang w:val="en-US" w:eastAsia="zh-CN"/>
          </w:rPr>
          <w:t xml:space="preserve">تحدي الروبوتات للشباب </w:t>
        </w:r>
        <w:r w:rsidR="00E8665F">
          <w:rPr>
            <w:rStyle w:val="Hyperlink"/>
            <w:rFonts w:ascii="Dubai" w:eastAsiaTheme="minorEastAsia" w:hAnsi="Dubai" w:cs="Dubai"/>
            <w:noProof w:val="0"/>
            <w:spacing w:val="-2"/>
            <w:sz w:val="22"/>
            <w:rtl/>
            <w:lang w:val="en-US" w:eastAsia="zh-CN"/>
          </w:rPr>
          <w:t>في </w:t>
        </w:r>
        <w:r w:rsidRPr="000B7E11">
          <w:rPr>
            <w:rStyle w:val="Hyperlink"/>
            <w:rFonts w:ascii="Dubai" w:eastAsiaTheme="minorEastAsia" w:hAnsi="Dubai" w:cs="Dubai"/>
            <w:noProof w:val="0"/>
            <w:spacing w:val="-2"/>
            <w:sz w:val="22"/>
            <w:rtl/>
            <w:lang w:val="en-US" w:eastAsia="zh-CN"/>
          </w:rPr>
          <w:t>نسخته الهندية</w:t>
        </w:r>
      </w:hyperlink>
      <w:r w:rsidRPr="000B7E11">
        <w:rPr>
          <w:spacing w:val="-2"/>
          <w:rtl/>
        </w:rPr>
        <w:t xml:space="preserve">، </w:t>
      </w:r>
      <w:proofErr w:type="spellStart"/>
      <w:r w:rsidRPr="000B7E11">
        <w:rPr>
          <w:spacing w:val="-2"/>
          <w:rtl/>
        </w:rPr>
        <w:t>و</w:t>
      </w:r>
      <w:hyperlink r:id="rId212" w:history="1">
        <w:r w:rsidRPr="000B7E11">
          <w:rPr>
            <w:rStyle w:val="Hyperlink"/>
            <w:rFonts w:ascii="Dubai" w:eastAsiaTheme="minorEastAsia" w:hAnsi="Dubai" w:cs="Dubai"/>
            <w:noProof w:val="0"/>
            <w:spacing w:val="-2"/>
            <w:sz w:val="22"/>
            <w:rtl/>
            <w:lang w:val="en-US" w:eastAsia="zh-CN"/>
          </w:rPr>
          <w:t>هاكاثون</w:t>
        </w:r>
        <w:proofErr w:type="spellEnd"/>
        <w:r w:rsidRPr="000B7E11">
          <w:rPr>
            <w:rStyle w:val="Hyperlink"/>
            <w:rFonts w:ascii="Dubai" w:eastAsiaTheme="minorEastAsia" w:hAnsi="Dubai" w:cs="Dubai"/>
            <w:noProof w:val="0"/>
            <w:spacing w:val="-2"/>
            <w:sz w:val="22"/>
            <w:rtl/>
            <w:lang w:val="en-US" w:eastAsia="zh-CN"/>
          </w:rPr>
          <w:t xml:space="preserve"> بيئة اختبار الجيلين الخامس والسادس بالذكاء الاصطناعي </w:t>
        </w:r>
        <w:r w:rsidR="00E8665F">
          <w:rPr>
            <w:rStyle w:val="Hyperlink"/>
            <w:rFonts w:ascii="Dubai" w:eastAsiaTheme="minorEastAsia" w:hAnsi="Dubai" w:cs="Dubai"/>
            <w:noProof w:val="0"/>
            <w:spacing w:val="-2"/>
            <w:sz w:val="22"/>
            <w:rtl/>
            <w:lang w:val="en-US" w:eastAsia="zh-CN"/>
          </w:rPr>
          <w:t>في </w:t>
        </w:r>
        <w:r w:rsidRPr="000B7E11">
          <w:rPr>
            <w:rStyle w:val="Hyperlink"/>
            <w:rFonts w:ascii="Dubai" w:eastAsiaTheme="minorEastAsia" w:hAnsi="Dubai" w:cs="Dubai"/>
            <w:noProof w:val="0"/>
            <w:spacing w:val="-2"/>
            <w:sz w:val="22"/>
            <w:rtl/>
            <w:lang w:val="en-US" w:eastAsia="zh-CN"/>
          </w:rPr>
          <w:t xml:space="preserve">بهارات (الهند) </w:t>
        </w:r>
        <w:r w:rsidR="000B7E11" w:rsidRPr="000B7E11">
          <w:rPr>
            <w:rStyle w:val="Hyperlink"/>
            <w:rFonts w:ascii="Dubai" w:eastAsiaTheme="minorEastAsia" w:hAnsi="Dubai" w:cs="Dubai"/>
            <w:noProof w:val="0"/>
            <w:spacing w:val="-2"/>
            <w:sz w:val="22"/>
            <w:lang w:val="en-US" w:eastAsia="zh-CN"/>
          </w:rPr>
          <w:t>(</w:t>
        </w:r>
        <w:r w:rsidRPr="000B7E11">
          <w:rPr>
            <w:rStyle w:val="Hyperlink"/>
            <w:rFonts w:ascii="Dubai" w:eastAsiaTheme="minorEastAsia" w:hAnsi="Dubai" w:cs="Dubai"/>
            <w:noProof w:val="0"/>
            <w:spacing w:val="-2"/>
            <w:sz w:val="22"/>
            <w:lang w:val="en-US" w:eastAsia="zh-CN"/>
          </w:rPr>
          <w:t>AI Bharat 5G/6G Sandbox Hackathon)</w:t>
        </w:r>
      </w:hyperlink>
      <w:r w:rsidRPr="000B7E11">
        <w:rPr>
          <w:spacing w:val="-2"/>
          <w:rtl/>
        </w:rPr>
        <w:t xml:space="preserve"> الذي عُقِد لمدة يومين وجمع طلاباً وخبراء شباب من جميع أنحاء العالم، وإطلاق منصة </w:t>
      </w:r>
      <w:hyperlink r:id="rId213" w:anchor="/ar" w:history="1">
        <w:r w:rsidRPr="000B7E11">
          <w:rPr>
            <w:rStyle w:val="Hyperlink"/>
            <w:rFonts w:ascii="Dubai" w:eastAsiaTheme="minorEastAsia" w:hAnsi="Dubai" w:cs="Dubai"/>
            <w:noProof w:val="0"/>
            <w:spacing w:val="-2"/>
            <w:sz w:val="22"/>
            <w:rtl/>
            <w:lang w:val="en-US" w:eastAsia="zh-CN"/>
          </w:rPr>
          <w:t>مجتمع قادة الذكاء الاصطناعي الشباب</w:t>
        </w:r>
      </w:hyperlink>
      <w:r w:rsidRPr="000B7E11">
        <w:rPr>
          <w:spacing w:val="-2"/>
          <w:rtl/>
        </w:rPr>
        <w:t xml:space="preserve"> لتعزيز مشاركة الشباب والتعاون والإبداع والقيادة </w:t>
      </w:r>
      <w:r w:rsidR="00E8665F">
        <w:rPr>
          <w:spacing w:val="-2"/>
          <w:rtl/>
        </w:rPr>
        <w:t>في </w:t>
      </w:r>
      <w:r w:rsidRPr="000B7E11">
        <w:rPr>
          <w:spacing w:val="-2"/>
          <w:rtl/>
        </w:rPr>
        <w:t>قيادة ثورة الذكاء الاصطناعي.</w:t>
      </w:r>
    </w:p>
    <w:p w14:paraId="319622E4" w14:textId="29AB02B4" w:rsidR="0094149C" w:rsidRPr="0094149C" w:rsidRDefault="000B7E11" w:rsidP="000B7E11">
      <w:pPr>
        <w:pStyle w:val="Heading3"/>
        <w:rPr>
          <w:rtl/>
        </w:rPr>
      </w:pPr>
      <w:bookmarkStart w:id="119" w:name="_Toc198660404"/>
      <w:bookmarkStart w:id="120" w:name="_Toc198905993"/>
      <w:bookmarkStart w:id="121" w:name="_Toc200105049"/>
      <w:r>
        <w:lastRenderedPageBreak/>
        <w:t>3.3.5</w:t>
      </w:r>
      <w:r w:rsidR="0094149C" w:rsidRPr="0094149C">
        <w:rPr>
          <w:rtl/>
        </w:rPr>
        <w:tab/>
        <w:t xml:space="preserve">إمكانية النفاذ </w:t>
      </w:r>
      <w:r w:rsidR="00E8665F">
        <w:rPr>
          <w:rtl/>
        </w:rPr>
        <w:t>إلى </w:t>
      </w:r>
      <w:r w:rsidR="0094149C" w:rsidRPr="0094149C">
        <w:rPr>
          <w:rtl/>
        </w:rPr>
        <w:t>تكنولوجيا المعلومات والاتصالات</w:t>
      </w:r>
      <w:bookmarkEnd w:id="119"/>
      <w:bookmarkEnd w:id="120"/>
      <w:bookmarkEnd w:id="121"/>
    </w:p>
    <w:p w14:paraId="3BDD4B8D" w14:textId="0510D35D" w:rsidR="000B7E11" w:rsidRDefault="00480550" w:rsidP="000B7E11">
      <w:pPr>
        <w:pStyle w:val="Figure"/>
        <w:bidi/>
        <w:rPr>
          <w:rFonts w:hint="default"/>
        </w:rPr>
      </w:pPr>
      <w:r>
        <w:rPr>
          <w:rFonts w:hint="default"/>
          <w:noProof/>
        </w:rPr>
        <w:drawing>
          <wp:inline distT="0" distB="0" distL="0" distR="0" wp14:anchorId="0E8653A4" wp14:editId="21B7D5CE">
            <wp:extent cx="4320000" cy="1933200"/>
            <wp:effectExtent l="0" t="0" r="4445" b="0"/>
            <wp:docPr id="842255105" name="Picture 8422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20000" cy="1933200"/>
                    </a:xfrm>
                    <a:prstGeom prst="rect">
                      <a:avLst/>
                    </a:prstGeom>
                    <a:noFill/>
                  </pic:spPr>
                </pic:pic>
              </a:graphicData>
            </a:graphic>
          </wp:inline>
        </w:drawing>
      </w:r>
    </w:p>
    <w:p w14:paraId="17CB0EF2" w14:textId="4DF7F0CA" w:rsidR="0094149C" w:rsidRPr="00480550" w:rsidRDefault="0094149C" w:rsidP="000B7E11">
      <w:pPr>
        <w:jc w:val="center"/>
        <w:rPr>
          <w:sz w:val="18"/>
          <w:szCs w:val="18"/>
          <w:rtl/>
        </w:rPr>
      </w:pPr>
      <w:r w:rsidRPr="00480550">
        <w:rPr>
          <w:sz w:val="18"/>
          <w:szCs w:val="18"/>
          <w:rtl/>
        </w:rPr>
        <w:t>المصدر: الاتحاد الدولي للاتصالات</w:t>
      </w:r>
    </w:p>
    <w:p w14:paraId="640915B4" w14:textId="6E39BBEE" w:rsidR="0094149C" w:rsidRPr="0094149C" w:rsidRDefault="00E8665F" w:rsidP="00480550">
      <w:pPr>
        <w:spacing w:before="360"/>
        <w:rPr>
          <w:rtl/>
        </w:rPr>
      </w:pPr>
      <w:r>
        <w:rPr>
          <w:rtl/>
        </w:rPr>
        <w:t>في </w:t>
      </w:r>
      <w:r w:rsidR="0094149C" w:rsidRPr="0094149C">
        <w:rPr>
          <w:rtl/>
        </w:rPr>
        <w:t xml:space="preserve">عام 2024، زاد عدد البلدان التي لديها إطار تنظيمي لضمان نفاذ الأشخاص ذوي الإعاقة </w:t>
      </w:r>
      <w:r>
        <w:rPr>
          <w:rtl/>
        </w:rPr>
        <w:t>إلى </w:t>
      </w:r>
      <w:r w:rsidR="0094149C" w:rsidRPr="0094149C">
        <w:rPr>
          <w:rtl/>
        </w:rPr>
        <w:t xml:space="preserve">التكنولوجيا بنسبة 8,5 </w:t>
      </w:r>
      <w:r>
        <w:rPr>
          <w:rtl/>
        </w:rPr>
        <w:t>في </w:t>
      </w:r>
      <w:proofErr w:type="gramStart"/>
      <w:r w:rsidR="0094149C" w:rsidRPr="0094149C">
        <w:rPr>
          <w:rtl/>
        </w:rPr>
        <w:t>المائة</w:t>
      </w:r>
      <w:proofErr w:type="gramEnd"/>
      <w:r w:rsidR="0094149C" w:rsidRPr="0094149C">
        <w:rPr>
          <w:rtl/>
        </w:rPr>
        <w:t xml:space="preserve">، ليصل </w:t>
      </w:r>
      <w:r>
        <w:rPr>
          <w:rtl/>
        </w:rPr>
        <w:t>إلى </w:t>
      </w:r>
      <w:r w:rsidR="0094149C" w:rsidRPr="0094149C">
        <w:rPr>
          <w:rtl/>
        </w:rPr>
        <w:t xml:space="preserve">ما مجموعه 127 بلداً. وهذا يمثل تطوراً مهماً بعد ثلاث سنوات من الجمود </w:t>
      </w:r>
      <w:r>
        <w:rPr>
          <w:rtl/>
        </w:rPr>
        <w:t>في </w:t>
      </w:r>
      <w:r w:rsidR="0094149C" w:rsidRPr="0094149C">
        <w:rPr>
          <w:rtl/>
        </w:rPr>
        <w:t>117 بلداً.</w:t>
      </w:r>
    </w:p>
    <w:p w14:paraId="4B9298A5" w14:textId="10F8F5AA" w:rsidR="0094149C" w:rsidRPr="0094149C" w:rsidRDefault="0094149C" w:rsidP="0094149C">
      <w:pPr>
        <w:rPr>
          <w:rtl/>
        </w:rPr>
      </w:pPr>
      <w:r w:rsidRPr="0094149C">
        <w:rPr>
          <w:rtl/>
        </w:rPr>
        <w:t xml:space="preserve">وينبغي ألا تكون التكنولوجيات الرقمية متاحة وميسورة التكلفة فحسب، بل ينبغي أن تكون سهلة المنال أيضاً، وهو ما يعني أن تكون مصممة لتلبية احتياجات وقدرات جميع الأشخاص </w:t>
      </w:r>
      <w:r w:rsidR="00480550">
        <w:rPr>
          <w:rFonts w:hint="cs"/>
          <w:rtl/>
        </w:rPr>
        <w:t>-</w:t>
      </w:r>
      <w:r w:rsidRPr="0094149C">
        <w:rPr>
          <w:rtl/>
        </w:rPr>
        <w:t xml:space="preserve"> بمن فيهم الأشخاص ذوو الإعاقة. وباعتماد نهج متعدد الجوانب، يشمل عمل مكتب تنمية الاتصالات </w:t>
      </w:r>
      <w:r w:rsidR="00E8665F">
        <w:rPr>
          <w:rtl/>
        </w:rPr>
        <w:t>في </w:t>
      </w:r>
      <w:r w:rsidRPr="0094149C">
        <w:rPr>
          <w:rtl/>
        </w:rPr>
        <w:t xml:space="preserve">مجال تكنولوجيا المعلومات والاتصالات/إمكانية النفاذ الرقمي عقد الأنشطة والأحداث وتوفير الأدوات والموارد الرئيسية اللازمة لتعزيز القدرات وتحسين الاتصال والمساعدة </w:t>
      </w:r>
      <w:r w:rsidR="00E8665F">
        <w:rPr>
          <w:rtl/>
        </w:rPr>
        <w:t>في </w:t>
      </w:r>
      <w:r w:rsidRPr="0094149C">
        <w:rPr>
          <w:rtl/>
        </w:rPr>
        <w:t>بناء مستقبل رقمي مزدهر للجميع.</w:t>
      </w:r>
    </w:p>
    <w:p w14:paraId="51F6CE41" w14:textId="77777777" w:rsidR="0094149C" w:rsidRPr="0094149C" w:rsidRDefault="0094149C" w:rsidP="0094149C">
      <w:pPr>
        <w:rPr>
          <w:rtl/>
        </w:rPr>
      </w:pPr>
      <w:r w:rsidRPr="0094149C">
        <w:rPr>
          <w:rtl/>
        </w:rPr>
        <w:t>ومن الموارد ذات القيمة المحققة لإمكانية النفاذ المبادئ التوجيهية ومجموعات الأدوات والتقارير وبرامج التدريب وتنمية المعارف؛ ودروس الشرح بالفيديو، وما هو أكثر من ذلك.</w:t>
      </w:r>
    </w:p>
    <w:p w14:paraId="04536510" w14:textId="59869AC9" w:rsidR="0094149C" w:rsidRPr="0094149C" w:rsidRDefault="0094149C" w:rsidP="0094149C">
      <w:pPr>
        <w:rPr>
          <w:rtl/>
        </w:rPr>
      </w:pPr>
      <w:r w:rsidRPr="0094149C">
        <w:rPr>
          <w:rtl/>
        </w:rPr>
        <w:t>و</w:t>
      </w:r>
      <w:r w:rsidR="00E8665F">
        <w:rPr>
          <w:rtl/>
        </w:rPr>
        <w:t>في </w:t>
      </w:r>
      <w:r w:rsidRPr="0094149C">
        <w:rPr>
          <w:rtl/>
        </w:rPr>
        <w:t xml:space="preserve">عام 2024، اجتذب برنامج أكاديمية الاتحاد </w:t>
      </w:r>
      <w:r w:rsidRPr="0094149C">
        <w:rPr>
          <w:lang w:bidi="ar-EG"/>
        </w:rPr>
        <w:t>1</w:t>
      </w:r>
      <w:r w:rsidR="00951578">
        <w:rPr>
          <w:lang w:bidi="ar-EG"/>
        </w:rPr>
        <w:t> </w:t>
      </w:r>
      <w:r w:rsidRPr="0094149C">
        <w:rPr>
          <w:lang w:bidi="ar-EG"/>
        </w:rPr>
        <w:t>055</w:t>
      </w:r>
      <w:r w:rsidRPr="0094149C">
        <w:rPr>
          <w:rtl/>
        </w:rPr>
        <w:t xml:space="preserve"> مشاركاً من 144 بلداً، 74 </w:t>
      </w:r>
      <w:r w:rsidR="00E8665F">
        <w:rPr>
          <w:rtl/>
        </w:rPr>
        <w:t>في </w:t>
      </w:r>
      <w:proofErr w:type="gramStart"/>
      <w:r w:rsidRPr="0094149C">
        <w:rPr>
          <w:rtl/>
        </w:rPr>
        <w:t>المائة</w:t>
      </w:r>
      <w:proofErr w:type="gramEnd"/>
      <w:r w:rsidRPr="0094149C">
        <w:rPr>
          <w:rtl/>
        </w:rPr>
        <w:t xml:space="preserve"> منهم من البلدان النامية و42 </w:t>
      </w:r>
      <w:r w:rsidR="00E8665F">
        <w:rPr>
          <w:rtl/>
        </w:rPr>
        <w:t>في </w:t>
      </w:r>
      <w:proofErr w:type="gramStart"/>
      <w:r w:rsidRPr="0094149C">
        <w:rPr>
          <w:rtl/>
        </w:rPr>
        <w:t>المائة</w:t>
      </w:r>
      <w:proofErr w:type="gramEnd"/>
      <w:r w:rsidRPr="0094149C">
        <w:rPr>
          <w:rtl/>
        </w:rPr>
        <w:t xml:space="preserve"> من النساء، حيث سجلوا </w:t>
      </w:r>
      <w:r w:rsidR="00E8665F">
        <w:rPr>
          <w:rtl/>
        </w:rPr>
        <w:t>في </w:t>
      </w:r>
      <w:r w:rsidRPr="0094149C">
        <w:rPr>
          <w:rtl/>
        </w:rPr>
        <w:t xml:space="preserve">دورات تدريبية عبر الإنترنت الذاتية الوتيرة والأخرى التي تُقدَّم بقيادة مدربين وتتناول مواضيع تتعلق بالنفاذ الرقمي. وشمل ذلك إمكانية النفاذ </w:t>
      </w:r>
      <w:r w:rsidR="00E8665F">
        <w:rPr>
          <w:rtl/>
        </w:rPr>
        <w:t>إلى </w:t>
      </w:r>
      <w:r w:rsidRPr="0094149C">
        <w:rPr>
          <w:rtl/>
        </w:rPr>
        <w:t xml:space="preserve">المواقع الإلكترونية، والاتصالات </w:t>
      </w:r>
      <w:r w:rsidR="00E8665F">
        <w:rPr>
          <w:rtl/>
        </w:rPr>
        <w:t>في </w:t>
      </w:r>
      <w:r w:rsidRPr="0094149C">
        <w:rPr>
          <w:rtl/>
        </w:rPr>
        <w:t xml:space="preserve">حالات الأزمات والطوارئ، والتفاعلات الرقمية الأخرى، وبناء مدن ذكية لجميع الأشخاص، والقضايا المتعلقة بالشيخوخة </w:t>
      </w:r>
      <w:r w:rsidR="00E8665F">
        <w:rPr>
          <w:rtl/>
        </w:rPr>
        <w:t>في </w:t>
      </w:r>
      <w:r w:rsidRPr="0094149C">
        <w:rPr>
          <w:rtl/>
        </w:rPr>
        <w:t xml:space="preserve">العصر الرقمي، والاستراتيجيات الرامية </w:t>
      </w:r>
      <w:r w:rsidR="00E8665F">
        <w:rPr>
          <w:rtl/>
        </w:rPr>
        <w:t>إلى </w:t>
      </w:r>
      <w:r w:rsidRPr="0094149C">
        <w:rPr>
          <w:rtl/>
        </w:rPr>
        <w:t xml:space="preserve">ضمان التوصيلية </w:t>
      </w:r>
      <w:r w:rsidR="00E8665F">
        <w:rPr>
          <w:rtl/>
        </w:rPr>
        <w:t>في </w:t>
      </w:r>
      <w:r w:rsidRPr="0094149C">
        <w:rPr>
          <w:rtl/>
        </w:rPr>
        <w:t>المجتمعات الريفية والنائية ومجتمعات الشعوب الأصلية. والدورات التدريبية الذاتية الوتيرة التي تقدم عبر الإنترنت من خلال أكاديمية الاتحاد مجانية ومتاحة بلغات متعددة من لغات الأمم المتحدة وبأنساق يمكن النفاذ إليها رقمياً، وهو ما يجعلها متاحة أيضاً للأشخاص الصم المكفوفين.</w:t>
      </w:r>
    </w:p>
    <w:p w14:paraId="0E58DB4D" w14:textId="6FA078AA" w:rsidR="0094149C" w:rsidRPr="0094149C" w:rsidRDefault="00A7129B" w:rsidP="00A7129B">
      <w:pPr>
        <w:pStyle w:val="Heading3"/>
        <w:rPr>
          <w:rtl/>
        </w:rPr>
      </w:pPr>
      <w:bookmarkStart w:id="122" w:name="_Toc198660406"/>
      <w:bookmarkStart w:id="123" w:name="_Toc198905994"/>
      <w:bookmarkStart w:id="124" w:name="_Toc200105050"/>
      <w:r>
        <w:t>4.3.5</w:t>
      </w:r>
      <w:r w:rsidR="0094149C" w:rsidRPr="0094149C">
        <w:rPr>
          <w:rtl/>
        </w:rPr>
        <w:tab/>
        <w:t xml:space="preserve">دعم الفئات السكانية </w:t>
      </w:r>
      <w:r w:rsidR="00E8665F">
        <w:rPr>
          <w:rtl/>
        </w:rPr>
        <w:t>في </w:t>
      </w:r>
      <w:r w:rsidR="0094149C" w:rsidRPr="0094149C">
        <w:rPr>
          <w:rtl/>
        </w:rPr>
        <w:t>مرحلة الشيخوخة</w:t>
      </w:r>
      <w:bookmarkEnd w:id="122"/>
      <w:bookmarkEnd w:id="123"/>
      <w:bookmarkEnd w:id="124"/>
    </w:p>
    <w:p w14:paraId="01E1CD34" w14:textId="72A89E15" w:rsidR="0094149C" w:rsidRPr="0094149C" w:rsidRDefault="0094149C" w:rsidP="0094149C">
      <w:pPr>
        <w:rPr>
          <w:rtl/>
        </w:rPr>
      </w:pPr>
      <w:r w:rsidRPr="0094149C">
        <w:rPr>
          <w:rtl/>
        </w:rPr>
        <w:t xml:space="preserve">فيما يلي أمثلة </w:t>
      </w:r>
      <w:r w:rsidR="00E8665F">
        <w:rPr>
          <w:rtl/>
        </w:rPr>
        <w:t>على </w:t>
      </w:r>
      <w:r w:rsidRPr="0094149C">
        <w:rPr>
          <w:rtl/>
        </w:rPr>
        <w:t xml:space="preserve">الأنشطة الجارية: تطوير المهارات الرقمية </w:t>
      </w:r>
      <w:r w:rsidR="00E8665F">
        <w:rPr>
          <w:rtl/>
        </w:rPr>
        <w:t>في </w:t>
      </w:r>
      <w:r w:rsidRPr="0094149C">
        <w:rPr>
          <w:rtl/>
        </w:rPr>
        <w:t xml:space="preserve">غران </w:t>
      </w:r>
      <w:proofErr w:type="spellStart"/>
      <w:r w:rsidRPr="0094149C">
        <w:rPr>
          <w:rtl/>
        </w:rPr>
        <w:t>تشاكو</w:t>
      </w:r>
      <w:proofErr w:type="spellEnd"/>
      <w:r w:rsidRPr="0094149C">
        <w:rPr>
          <w:rtl/>
        </w:rPr>
        <w:t xml:space="preserve"> (الأرجنتين وبوليفيا وباراغواي) والتدريب </w:t>
      </w:r>
      <w:r w:rsidR="00E8665F">
        <w:rPr>
          <w:rtl/>
        </w:rPr>
        <w:t>على </w:t>
      </w:r>
      <w:r w:rsidRPr="0094149C">
        <w:rPr>
          <w:rtl/>
        </w:rPr>
        <w:t xml:space="preserve">إدارة شبكات تكنولوجيا المعلومات والاتصالات </w:t>
      </w:r>
      <w:r w:rsidR="00E8665F">
        <w:rPr>
          <w:rtl/>
        </w:rPr>
        <w:t>في </w:t>
      </w:r>
      <w:r w:rsidRPr="0094149C">
        <w:rPr>
          <w:rtl/>
        </w:rPr>
        <w:t xml:space="preserve">أمريكا اللاتينية، وتدريب أشخاص من مجتمعات الشعوب الأصلية والمجتمعات الريفية </w:t>
      </w:r>
      <w:r w:rsidR="00E8665F">
        <w:rPr>
          <w:rtl/>
        </w:rPr>
        <w:t>على </w:t>
      </w:r>
      <w:r w:rsidRPr="0094149C">
        <w:rPr>
          <w:rtl/>
        </w:rPr>
        <w:t xml:space="preserve">إدارة الشبكات، مع التركيز </w:t>
      </w:r>
      <w:r w:rsidR="00E8665F">
        <w:rPr>
          <w:rtl/>
        </w:rPr>
        <w:t>على </w:t>
      </w:r>
      <w:r w:rsidRPr="0094149C">
        <w:rPr>
          <w:rtl/>
        </w:rPr>
        <w:t>التوصيلية، واستخدام وسائل الإعلام المجتمعية، وتعهد المشاريع المحلية وشبكات الشعوب الأصلية.</w:t>
      </w:r>
    </w:p>
    <w:p w14:paraId="4E89E828" w14:textId="211772B5" w:rsidR="0094149C" w:rsidRPr="0094149C" w:rsidRDefault="00A7129B" w:rsidP="00A7129B">
      <w:pPr>
        <w:pStyle w:val="Heading2"/>
        <w:rPr>
          <w:rtl/>
        </w:rPr>
      </w:pPr>
      <w:bookmarkStart w:id="125" w:name="_Toc198660407"/>
      <w:bookmarkStart w:id="126" w:name="_Toc198905995"/>
      <w:bookmarkStart w:id="127" w:name="_Toc200105051"/>
      <w:r>
        <w:rPr>
          <w:lang w:bidi="ar-EG"/>
        </w:rPr>
        <w:t>4.5</w:t>
      </w:r>
      <w:r w:rsidR="0094149C" w:rsidRPr="0094149C">
        <w:rPr>
          <w:rtl/>
        </w:rPr>
        <w:tab/>
        <w:t>الالتزام بالاستدامة البيئية</w:t>
      </w:r>
      <w:bookmarkEnd w:id="125"/>
      <w:bookmarkEnd w:id="126"/>
      <w:bookmarkEnd w:id="127"/>
    </w:p>
    <w:p w14:paraId="1B9C1D14" w14:textId="77777777" w:rsidR="0094149C" w:rsidRPr="00A7129B" w:rsidRDefault="0094149C" w:rsidP="00A7129B">
      <w:pPr>
        <w:pStyle w:val="Headingb"/>
        <w:rPr>
          <w:rtl/>
        </w:rPr>
      </w:pPr>
      <w:r w:rsidRPr="0094149C">
        <w:rPr>
          <w:rtl/>
        </w:rPr>
        <w:t>المناخ والبيئة: رصد الانبعاثات والمخلفات الإلكترونية وخفضها</w:t>
      </w:r>
    </w:p>
    <w:p w14:paraId="4F144AE0" w14:textId="715CA360" w:rsidR="0094149C" w:rsidRPr="0094149C" w:rsidRDefault="0094149C" w:rsidP="0094149C">
      <w:pPr>
        <w:rPr>
          <w:rtl/>
        </w:rPr>
      </w:pPr>
      <w:r w:rsidRPr="0094149C">
        <w:rPr>
          <w:rtl/>
        </w:rPr>
        <w:t xml:space="preserve">واصل الاتحاد الجمع بين الشركاء </w:t>
      </w:r>
      <w:r w:rsidR="00E8665F">
        <w:rPr>
          <w:rtl/>
        </w:rPr>
        <w:t>في </w:t>
      </w:r>
      <w:r w:rsidRPr="0094149C">
        <w:rPr>
          <w:rtl/>
        </w:rPr>
        <w:t xml:space="preserve">الحملة العالمية للحد من الانبعاثات المرتبطة بالتكنولوجيا، وتعزيز الحوسبة المراعية للبيئة، ووضع معايير مراعية للبيئة واعتمادها، وبناء اقتصاد دائري لقطاع تكنولوجيا المعلومات والاتصالات، والاستفادة من الاتصالات الراديوية </w:t>
      </w:r>
      <w:r w:rsidR="00E8665F">
        <w:rPr>
          <w:rtl/>
        </w:rPr>
        <w:t>في </w:t>
      </w:r>
      <w:r w:rsidRPr="0094149C">
        <w:rPr>
          <w:rtl/>
        </w:rPr>
        <w:t xml:space="preserve">الاستجابة لتغيُّر المناخ، واستخدام التكنولوجيات الرقمية للاتصالات </w:t>
      </w:r>
      <w:r w:rsidR="00E8665F">
        <w:rPr>
          <w:rtl/>
        </w:rPr>
        <w:t>في </w:t>
      </w:r>
      <w:r w:rsidRPr="0094149C">
        <w:rPr>
          <w:rtl/>
        </w:rPr>
        <w:t xml:space="preserve">حالات الطوارئ </w:t>
      </w:r>
      <w:r w:rsidRPr="0094149C">
        <w:rPr>
          <w:rtl/>
        </w:rPr>
        <w:lastRenderedPageBreak/>
        <w:t>المتعلقة بتغيُّر المناخ. ف</w:t>
      </w:r>
      <w:r w:rsidR="00E8665F">
        <w:rPr>
          <w:rtl/>
        </w:rPr>
        <w:t>على </w:t>
      </w:r>
      <w:r w:rsidRPr="0094149C">
        <w:rPr>
          <w:rtl/>
        </w:rPr>
        <w:t xml:space="preserve">سبيل المثال، يُجري </w:t>
      </w:r>
      <w:hyperlink r:id="rId215" w:history="1">
        <w:r w:rsidRPr="00DE1F18">
          <w:rPr>
            <w:rStyle w:val="Hyperlink"/>
            <w:rFonts w:ascii="Dubai" w:eastAsiaTheme="minorEastAsia" w:hAnsi="Dubai" w:cs="Dubai"/>
            <w:noProof w:val="0"/>
            <w:sz w:val="22"/>
            <w:rtl/>
            <w:lang w:val="en-US" w:eastAsia="zh-CN"/>
          </w:rPr>
          <w:t>الفريق الفرعي المعني بالذكاء الاصطناعي التابع لمبادرة الإنذار المبكر للجميع</w:t>
        </w:r>
      </w:hyperlink>
      <w:r w:rsidRPr="0094149C">
        <w:rPr>
          <w:rtl/>
        </w:rPr>
        <w:t xml:space="preserve"> تجارب </w:t>
      </w:r>
      <w:r w:rsidR="00E8665F">
        <w:rPr>
          <w:rtl/>
        </w:rPr>
        <w:t>على </w:t>
      </w:r>
      <w:r w:rsidRPr="0094149C">
        <w:rPr>
          <w:rtl/>
        </w:rPr>
        <w:t xml:space="preserve">استخدام الذكاء الاصطناعي لتعزيز القدرات </w:t>
      </w:r>
      <w:r w:rsidR="00E8665F">
        <w:rPr>
          <w:rtl/>
        </w:rPr>
        <w:t>في </w:t>
      </w:r>
      <w:r w:rsidRPr="0094149C">
        <w:rPr>
          <w:rtl/>
        </w:rPr>
        <w:t>مجال الإنذار المبكر.</w:t>
      </w:r>
    </w:p>
    <w:p w14:paraId="58895F92" w14:textId="68B7ECAF" w:rsidR="0094149C" w:rsidRPr="0094149C" w:rsidRDefault="0094149C" w:rsidP="0094149C">
      <w:pPr>
        <w:rPr>
          <w:rtl/>
        </w:rPr>
      </w:pPr>
      <w:r w:rsidRPr="0094149C">
        <w:rPr>
          <w:rtl/>
        </w:rPr>
        <w:t xml:space="preserve">وعلاوةً </w:t>
      </w:r>
      <w:r w:rsidR="00E8665F">
        <w:rPr>
          <w:rtl/>
        </w:rPr>
        <w:t>على </w:t>
      </w:r>
      <w:r w:rsidRPr="0094149C">
        <w:rPr>
          <w:rtl/>
        </w:rPr>
        <w:t xml:space="preserve">ذلك، يواصل الاتحاد أيضاً التعاون مع المنظمة العالمية للأرصاد الجوية (WMO) وبرنامج الأمم المتحدة للبيئة (UNEP) واتفاقية الأمم المتحدة الإطارية بشأن تغير المناخ (UNFCCC) والاتحاد البريدي العالمي (UPU) بشأن </w:t>
      </w:r>
      <w:hyperlink r:id="rId216" w:history="1">
        <w:r w:rsidRPr="00A7129B">
          <w:rPr>
            <w:rStyle w:val="Hyperlink"/>
            <w:rFonts w:ascii="Dubai" w:eastAsiaTheme="minorEastAsia" w:hAnsi="Dubai" w:cs="Dubai"/>
            <w:noProof w:val="0"/>
            <w:sz w:val="22"/>
            <w:rtl/>
            <w:lang w:val="en-US" w:eastAsia="zh-CN"/>
          </w:rPr>
          <w:t xml:space="preserve">المبادرة العالمية بشأن القدرة </w:t>
        </w:r>
        <w:r w:rsidR="00E8665F">
          <w:rPr>
            <w:rStyle w:val="Hyperlink"/>
            <w:rFonts w:ascii="Dubai" w:eastAsiaTheme="minorEastAsia" w:hAnsi="Dubai" w:cs="Dubai"/>
            <w:noProof w:val="0"/>
            <w:sz w:val="22"/>
            <w:rtl/>
            <w:lang w:val="en-US" w:eastAsia="zh-CN"/>
          </w:rPr>
          <w:t>على </w:t>
        </w:r>
        <w:r w:rsidRPr="00A7129B">
          <w:rPr>
            <w:rStyle w:val="Hyperlink"/>
            <w:rFonts w:ascii="Dubai" w:eastAsiaTheme="minorEastAsia" w:hAnsi="Dubai" w:cs="Dubai"/>
            <w:noProof w:val="0"/>
            <w:sz w:val="22"/>
            <w:rtl/>
            <w:lang w:val="en-US" w:eastAsia="zh-CN"/>
          </w:rPr>
          <w:t>الصمود أمام المخاطر الطبيعية من خلال حلول الذكاء الاصطناعي</w:t>
        </w:r>
      </w:hyperlink>
      <w:r w:rsidRPr="0094149C">
        <w:rPr>
          <w:rtl/>
        </w:rPr>
        <w:t xml:space="preserve"> التي تستكشف الاستفادة من الذكاء الاصطناعي </w:t>
      </w:r>
      <w:r w:rsidR="00E8665F">
        <w:rPr>
          <w:rtl/>
        </w:rPr>
        <w:t>في </w:t>
      </w:r>
      <w:r w:rsidRPr="0094149C">
        <w:rPr>
          <w:rtl/>
        </w:rPr>
        <w:t xml:space="preserve">شتى مراحل دورة إدارة الكوارث. وتستند هذه المبادرة </w:t>
      </w:r>
      <w:r w:rsidR="00E8665F">
        <w:rPr>
          <w:rtl/>
        </w:rPr>
        <w:t>إلى </w:t>
      </w:r>
      <w:r w:rsidRPr="0094149C">
        <w:rPr>
          <w:rtl/>
        </w:rPr>
        <w:t xml:space="preserve">أنشطة </w:t>
      </w:r>
      <w:hyperlink r:id="rId217" w:anchor="/ar" w:history="1">
        <w:r w:rsidRPr="004778D4">
          <w:rPr>
            <w:rStyle w:val="Hyperlink"/>
            <w:rFonts w:ascii="Dubai" w:eastAsiaTheme="minorEastAsia" w:hAnsi="Dubai" w:cs="Dubai"/>
            <w:noProof w:val="0"/>
            <w:sz w:val="22"/>
            <w:rtl/>
            <w:lang w:val="en-US" w:eastAsia="zh-CN"/>
          </w:rPr>
          <w:t xml:space="preserve">الفريق المتخصص التابع للاتحاد الدولي للاتصالات والمنظمة العالمية للأرصاد الجوية وبرنامج الأمم المتحدة للبيئة والمعني بالذكاء الاصطناعي </w:t>
        </w:r>
        <w:r w:rsidR="00E8665F">
          <w:rPr>
            <w:rStyle w:val="Hyperlink"/>
            <w:rFonts w:ascii="Dubai" w:eastAsiaTheme="minorEastAsia" w:hAnsi="Dubai" w:cs="Dubai"/>
            <w:noProof w:val="0"/>
            <w:sz w:val="22"/>
            <w:rtl/>
            <w:lang w:val="en-US" w:eastAsia="zh-CN"/>
          </w:rPr>
          <w:t>في </w:t>
        </w:r>
        <w:r w:rsidRPr="004778D4">
          <w:rPr>
            <w:rStyle w:val="Hyperlink"/>
            <w:rFonts w:ascii="Dubai" w:eastAsiaTheme="minorEastAsia" w:hAnsi="Dubai" w:cs="Dubai"/>
            <w:noProof w:val="0"/>
            <w:sz w:val="22"/>
            <w:rtl/>
            <w:lang w:val="en-US" w:eastAsia="zh-CN"/>
          </w:rPr>
          <w:t>إدارة الكوارث الطبيعية (FG-AI4NDM)</w:t>
        </w:r>
      </w:hyperlink>
      <w:r w:rsidRPr="0094149C">
        <w:rPr>
          <w:rtl/>
        </w:rPr>
        <w:t>.</w:t>
      </w:r>
    </w:p>
    <w:p w14:paraId="292448F8" w14:textId="77777777" w:rsidR="0094149C" w:rsidRPr="0094149C" w:rsidRDefault="0094149C" w:rsidP="0094149C">
      <w:pPr>
        <w:rPr>
          <w:rtl/>
        </w:rPr>
      </w:pPr>
      <w:r w:rsidRPr="0094149C">
        <w:rPr>
          <w:noProof/>
          <w:rtl/>
        </w:rPr>
        <mc:AlternateContent>
          <mc:Choice Requires="wps">
            <w:drawing>
              <wp:inline distT="0" distB="0" distL="0" distR="0" wp14:anchorId="4564B2C2" wp14:editId="3231C686">
                <wp:extent cx="5760000" cy="1749600"/>
                <wp:effectExtent l="0" t="0" r="12700" b="22225"/>
                <wp:docPr id="1041449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749600"/>
                        </a:xfrm>
                        <a:prstGeom prst="rect">
                          <a:avLst/>
                        </a:prstGeom>
                        <a:solidFill>
                          <a:srgbClr val="FFFFFF"/>
                        </a:solidFill>
                        <a:ln w="9525">
                          <a:solidFill>
                            <a:srgbClr val="000000"/>
                          </a:solidFill>
                          <a:miter lim="800000"/>
                          <a:headEnd/>
                          <a:tailEnd/>
                        </a:ln>
                      </wps:spPr>
                      <wps:txbx>
                        <w:txbxContent>
                          <w:p w14:paraId="3D65388B" w14:textId="77777777" w:rsidR="0094149C" w:rsidRPr="003247FE" w:rsidRDefault="0094149C" w:rsidP="003247FE">
                            <w:pPr>
                              <w:shd w:val="clear" w:color="auto" w:fill="C6D9F1"/>
                              <w:textDirection w:val="tbRlV"/>
                              <w:rPr>
                                <w:b/>
                                <w:bCs/>
                                <w:i/>
                                <w:iCs/>
                              </w:rPr>
                            </w:pPr>
                            <w:r w:rsidRPr="003247FE">
                              <w:rPr>
                                <w:b/>
                                <w:bCs/>
                                <w:i/>
                                <w:iCs/>
                                <w:rtl/>
                              </w:rPr>
                              <w:t xml:space="preserve">الحد من </w:t>
                            </w:r>
                            <w:proofErr w:type="gramStart"/>
                            <w:r w:rsidRPr="003247FE">
                              <w:rPr>
                                <w:b/>
                                <w:bCs/>
                                <w:i/>
                                <w:iCs/>
                                <w:rtl/>
                              </w:rPr>
                              <w:t>مخاطر</w:t>
                            </w:r>
                            <w:proofErr w:type="gramEnd"/>
                            <w:r w:rsidRPr="003247FE">
                              <w:rPr>
                                <w:b/>
                                <w:bCs/>
                                <w:i/>
                                <w:iCs/>
                                <w:rtl/>
                              </w:rPr>
                              <w:t xml:space="preserve"> الكوارث باستخدام الذكاء الاصطناعي</w:t>
                            </w:r>
                          </w:p>
                          <w:p w14:paraId="6F37007E" w14:textId="1A9D500D" w:rsidR="0094149C" w:rsidRPr="000C33AA" w:rsidRDefault="0094149C" w:rsidP="003247FE">
                            <w:pPr>
                              <w:rPr>
                                <w:rtl/>
                                <w:lang w:val="ar-SA" w:eastAsia="zh-TW"/>
                              </w:rPr>
                            </w:pPr>
                            <w:r w:rsidRPr="000C33AA">
                              <w:rPr>
                                <w:rtl/>
                              </w:rPr>
                              <w:t xml:space="preserve">أطلقت مبادرة جديدة تعزز الذكاء الاصطناعي (AI) للمساعدة </w:t>
                            </w:r>
                            <w:r w:rsidR="00E8665F">
                              <w:rPr>
                                <w:rtl/>
                              </w:rPr>
                              <w:t>في </w:t>
                            </w:r>
                            <w:r w:rsidRPr="000C33AA">
                              <w:rPr>
                                <w:rtl/>
                              </w:rPr>
                              <w:t xml:space="preserve">الحماية من تصاعد </w:t>
                            </w:r>
                            <w:proofErr w:type="gramStart"/>
                            <w:r w:rsidRPr="000C33AA">
                              <w:rPr>
                                <w:rtl/>
                              </w:rPr>
                              <w:t>مخاطر</w:t>
                            </w:r>
                            <w:proofErr w:type="gramEnd"/>
                            <w:r w:rsidRPr="000C33AA">
                              <w:rPr>
                                <w:rtl/>
                              </w:rPr>
                              <w:t xml:space="preserve"> المناخ والكوارث. وتشجع المبادرة العالمية بشأن القدرة </w:t>
                            </w:r>
                            <w:r w:rsidR="00E8665F">
                              <w:rPr>
                                <w:rtl/>
                              </w:rPr>
                              <w:t>على </w:t>
                            </w:r>
                            <w:r w:rsidRPr="000C33AA">
                              <w:rPr>
                                <w:rtl/>
                              </w:rPr>
                              <w:t xml:space="preserve">الصمود أمام المخاطر الطبيعية من خلال حلول الذكاء الاصطناعي، التي أطلقها الاتحاد وشركاء آخرون </w:t>
                            </w:r>
                            <w:r w:rsidR="00E8665F">
                              <w:rPr>
                                <w:rtl/>
                              </w:rPr>
                              <w:t>في </w:t>
                            </w:r>
                            <w:r w:rsidRPr="000C33AA">
                              <w:rPr>
                                <w:rtl/>
                              </w:rPr>
                              <w:t>أكتوبر 2024</w:t>
                            </w:r>
                            <w:r>
                              <w:rPr>
                                <w:rtl/>
                              </w:rPr>
                              <w:t xml:space="preserve"> </w:t>
                            </w:r>
                            <w:r w:rsidR="00E8665F">
                              <w:rPr>
                                <w:rtl/>
                              </w:rPr>
                              <w:t>في </w:t>
                            </w:r>
                            <w:r w:rsidRPr="000C33AA">
                              <w:rPr>
                                <w:rtl/>
                              </w:rPr>
                              <w:t xml:space="preserve">إطار الأمم المتحدة، البحث والابتكار ووضع المعايير لتعزيز أنظمة الإنذار المبكر وإعطاء دفعة قوية للتأهب الكوارث </w:t>
                            </w:r>
                            <w:r w:rsidR="00E8665F">
                              <w:rPr>
                                <w:rtl/>
                              </w:rPr>
                              <w:t>على </w:t>
                            </w:r>
                            <w:r w:rsidRPr="000C33AA">
                              <w:rPr>
                                <w:rtl/>
                              </w:rPr>
                              <w:t>الصعيد الوطني.</w:t>
                            </w:r>
                          </w:p>
                          <w:p w14:paraId="2C1AC402" w14:textId="55E0BCBA" w:rsidR="0094149C" w:rsidRPr="000C33AA" w:rsidRDefault="0094149C" w:rsidP="003247FE">
                            <w:pPr>
                              <w:rPr>
                                <w:lang w:val="ar-SA" w:eastAsia="zh-TW"/>
                              </w:rPr>
                            </w:pPr>
                            <w:hyperlink r:id="rId218" w:anchor="/ar" w:history="1">
                              <w:r w:rsidRPr="00A7129B">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A7129B">
                                <w:rPr>
                                  <w:rStyle w:val="Hyperlink"/>
                                  <w:rFonts w:ascii="Dubai" w:eastAsiaTheme="minorEastAsia" w:hAnsi="Dubai" w:cs="Dubai"/>
                                  <w:b/>
                                  <w:bCs/>
                                  <w:noProof w:val="0"/>
                                  <w:sz w:val="22"/>
                                  <w:rtl/>
                                  <w:lang w:val="en-US" w:eastAsia="zh-CN"/>
                                </w:rPr>
                                <w:t>مزيد من المعلومات عن المبادرة العالمية</w:t>
                              </w:r>
                            </w:hyperlink>
                          </w:p>
                          <w:p w14:paraId="19DE394D" w14:textId="6372F20D" w:rsidR="0094149C" w:rsidRPr="000C33AA" w:rsidRDefault="0094149C" w:rsidP="003247FE">
                            <w:pPr>
                              <w:rPr>
                                <w:b/>
                                <w:bCs/>
                                <w:lang w:val="ar-SA" w:eastAsia="zh-TW"/>
                              </w:rPr>
                            </w:pPr>
                            <w:hyperlink r:id="rId219" w:anchor="/ar" w:history="1">
                              <w:r w:rsidRPr="00A7129B">
                                <w:rPr>
                                  <w:rStyle w:val="Hyperlink"/>
                                  <w:rFonts w:ascii="Dubai" w:eastAsiaTheme="minorEastAsia" w:hAnsi="Dubai" w:cs="Dubai"/>
                                  <w:b/>
                                  <w:bCs/>
                                  <w:noProof w:val="0"/>
                                  <w:sz w:val="22"/>
                                  <w:rtl/>
                                  <w:lang w:val="en-US" w:eastAsia="zh-CN"/>
                                </w:rPr>
                                <w:t>وجهة نظر رئيسة المبادرة</w:t>
                              </w:r>
                            </w:hyperlink>
                          </w:p>
                        </w:txbxContent>
                      </wps:txbx>
                      <wps:bodyPr rot="0" vert="horz" wrap="square" lIns="91440" tIns="45720" rIns="91440" bIns="45720" anchor="t" anchorCtr="0">
                        <a:noAutofit/>
                      </wps:bodyPr>
                    </wps:wsp>
                  </a:graphicData>
                </a:graphic>
              </wp:inline>
            </w:drawing>
          </mc:Choice>
          <mc:Fallback>
            <w:pict>
              <v:shape w14:anchorId="4564B2C2" id="_x0000_s1034" type="#_x0000_t202" style="width:453.55pt;height:1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">
                <v:textbox>
                  <w:txbxContent>
                    <w:p w14:paraId="3D65388B" w14:textId="77777777" w:rsidR="0094149C" w:rsidRPr="003247FE" w:rsidRDefault="0094149C" w:rsidP="003247FE">
                      <w:pPr>
                        <w:shd w:val="clear" w:color="auto" w:fill="C6D9F1"/>
                        <w:textDirection w:val="tbRlV"/>
                        <w:rPr>
                          <w:b/>
                          <w:bCs/>
                          <w:i/>
                          <w:iCs/>
                        </w:rPr>
                      </w:pPr>
                      <w:r w:rsidRPr="003247FE">
                        <w:rPr>
                          <w:b/>
                          <w:bCs/>
                          <w:i/>
                          <w:iCs/>
                          <w:rtl/>
                        </w:rPr>
                        <w:t xml:space="preserve">الحد من </w:t>
                      </w:r>
                      <w:proofErr w:type="gramStart"/>
                      <w:r w:rsidRPr="003247FE">
                        <w:rPr>
                          <w:b/>
                          <w:bCs/>
                          <w:i/>
                          <w:iCs/>
                          <w:rtl/>
                        </w:rPr>
                        <w:t>مخاطر</w:t>
                      </w:r>
                      <w:proofErr w:type="gramEnd"/>
                      <w:r w:rsidRPr="003247FE">
                        <w:rPr>
                          <w:b/>
                          <w:bCs/>
                          <w:i/>
                          <w:iCs/>
                          <w:rtl/>
                        </w:rPr>
                        <w:t xml:space="preserve"> الكوارث باستخدام الذكاء الاصطناعي</w:t>
                      </w:r>
                    </w:p>
                    <w:p w14:paraId="6F37007E" w14:textId="1A9D500D" w:rsidR="0094149C" w:rsidRPr="000C33AA" w:rsidRDefault="0094149C" w:rsidP="003247FE">
                      <w:pPr>
                        <w:rPr>
                          <w:rtl/>
                          <w:lang w:val="ar-SA" w:eastAsia="zh-TW"/>
                        </w:rPr>
                      </w:pPr>
                      <w:r w:rsidRPr="000C33AA">
                        <w:rPr>
                          <w:rtl/>
                        </w:rPr>
                        <w:t xml:space="preserve">أطلقت مبادرة جديدة تعزز الذكاء الاصطناعي (AI) للمساعدة </w:t>
                      </w:r>
                      <w:r w:rsidR="00E8665F">
                        <w:rPr>
                          <w:rtl/>
                        </w:rPr>
                        <w:t>في </w:t>
                      </w:r>
                      <w:r w:rsidRPr="000C33AA">
                        <w:rPr>
                          <w:rtl/>
                        </w:rPr>
                        <w:t xml:space="preserve">الحماية من تصاعد </w:t>
                      </w:r>
                      <w:proofErr w:type="gramStart"/>
                      <w:r w:rsidRPr="000C33AA">
                        <w:rPr>
                          <w:rtl/>
                        </w:rPr>
                        <w:t>مخاطر</w:t>
                      </w:r>
                      <w:proofErr w:type="gramEnd"/>
                      <w:r w:rsidRPr="000C33AA">
                        <w:rPr>
                          <w:rtl/>
                        </w:rPr>
                        <w:t xml:space="preserve"> المناخ والكوارث. وتشجع المبادرة العالمية بشأن القدرة </w:t>
                      </w:r>
                      <w:r w:rsidR="00E8665F">
                        <w:rPr>
                          <w:rtl/>
                        </w:rPr>
                        <w:t>على </w:t>
                      </w:r>
                      <w:r w:rsidRPr="000C33AA">
                        <w:rPr>
                          <w:rtl/>
                        </w:rPr>
                        <w:t xml:space="preserve">الصمود أمام المخاطر الطبيعية من خلال حلول الذكاء الاصطناعي، التي أطلقها الاتحاد وشركاء آخرون </w:t>
                      </w:r>
                      <w:r w:rsidR="00E8665F">
                        <w:rPr>
                          <w:rtl/>
                        </w:rPr>
                        <w:t>في </w:t>
                      </w:r>
                      <w:r w:rsidRPr="000C33AA">
                        <w:rPr>
                          <w:rtl/>
                        </w:rPr>
                        <w:t>أكتوبر 2024</w:t>
                      </w:r>
                      <w:r>
                        <w:rPr>
                          <w:rtl/>
                        </w:rPr>
                        <w:t xml:space="preserve"> </w:t>
                      </w:r>
                      <w:r w:rsidR="00E8665F">
                        <w:rPr>
                          <w:rtl/>
                        </w:rPr>
                        <w:t>في </w:t>
                      </w:r>
                      <w:r w:rsidRPr="000C33AA">
                        <w:rPr>
                          <w:rtl/>
                        </w:rPr>
                        <w:t xml:space="preserve">إطار الأمم المتحدة، البحث والابتكار ووضع المعايير لتعزيز أنظمة الإنذار المبكر وإعطاء دفعة قوية للتأهب الكوارث </w:t>
                      </w:r>
                      <w:r w:rsidR="00E8665F">
                        <w:rPr>
                          <w:rtl/>
                        </w:rPr>
                        <w:t>على </w:t>
                      </w:r>
                      <w:r w:rsidRPr="000C33AA">
                        <w:rPr>
                          <w:rtl/>
                        </w:rPr>
                        <w:t>الصعيد الوطني.</w:t>
                      </w:r>
                    </w:p>
                    <w:p w14:paraId="2C1AC402" w14:textId="55E0BCBA" w:rsidR="0094149C" w:rsidRPr="000C33AA" w:rsidRDefault="0094149C" w:rsidP="003247FE">
                      <w:pPr>
                        <w:rPr>
                          <w:lang w:val="ar-SA" w:eastAsia="zh-TW"/>
                        </w:rPr>
                      </w:pPr>
                      <w:hyperlink r:id="rId220" w:anchor="/ar" w:history="1">
                        <w:r w:rsidRPr="00A7129B">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A7129B">
                          <w:rPr>
                            <w:rStyle w:val="Hyperlink"/>
                            <w:rFonts w:ascii="Dubai" w:eastAsiaTheme="minorEastAsia" w:hAnsi="Dubai" w:cs="Dubai"/>
                            <w:b/>
                            <w:bCs/>
                            <w:noProof w:val="0"/>
                            <w:sz w:val="22"/>
                            <w:rtl/>
                            <w:lang w:val="en-US" w:eastAsia="zh-CN"/>
                          </w:rPr>
                          <w:t>مزيد من المعلومات عن المبادرة العالمية</w:t>
                        </w:r>
                      </w:hyperlink>
                    </w:p>
                    <w:p w14:paraId="19DE394D" w14:textId="6372F20D" w:rsidR="0094149C" w:rsidRPr="000C33AA" w:rsidRDefault="0094149C" w:rsidP="003247FE">
                      <w:pPr>
                        <w:rPr>
                          <w:b/>
                          <w:bCs/>
                          <w:lang w:val="ar-SA" w:eastAsia="zh-TW"/>
                        </w:rPr>
                      </w:pPr>
                      <w:hyperlink r:id="rId221" w:anchor="/ar" w:history="1">
                        <w:r w:rsidRPr="00A7129B">
                          <w:rPr>
                            <w:rStyle w:val="Hyperlink"/>
                            <w:rFonts w:ascii="Dubai" w:eastAsiaTheme="minorEastAsia" w:hAnsi="Dubai" w:cs="Dubai"/>
                            <w:b/>
                            <w:bCs/>
                            <w:noProof w:val="0"/>
                            <w:sz w:val="22"/>
                            <w:rtl/>
                            <w:lang w:val="en-US" w:eastAsia="zh-CN"/>
                          </w:rPr>
                          <w:t>وجهة نظر رئيسة المبادرة</w:t>
                        </w:r>
                      </w:hyperlink>
                    </w:p>
                  </w:txbxContent>
                </v:textbox>
                <w10:anchorlock/>
              </v:shape>
            </w:pict>
          </mc:Fallback>
        </mc:AlternateContent>
      </w:r>
    </w:p>
    <w:p w14:paraId="70101F44" w14:textId="2F02F095" w:rsidR="0094149C" w:rsidRPr="0094149C" w:rsidRDefault="0094149C" w:rsidP="00AF7B08">
      <w:pPr>
        <w:spacing w:before="240"/>
        <w:rPr>
          <w:rtl/>
        </w:rPr>
      </w:pPr>
      <w:r w:rsidRPr="0094149C">
        <w:rPr>
          <w:rtl/>
        </w:rPr>
        <w:t xml:space="preserve">ولا بد من مواصلة التعاون من خلال الاتحاد الدولي للاتصالات (ITU) والمنظمة العالمية للأرصاد الجوية (WMO) والهيئات الدولية الأخرى لضمان بقاء الطيف الراديوي متاحاً لخدمات الأرصاد الجوية وإمكانية تشغيل هذه الخدمات دون تداخل. وقد أطلق مكتب الاتصالات الراديوية بالاتحاد نشاطاً تدريبياً مشتركاً بين المنظمة العالمية للأرصاد الجوية والاتحاد الدولي للاتصالات يغطي الفترة التي تسبق المؤتمر العالمي للاتصالات الراديوية لعام 2027 (WRC-27). ونُظِّمت فعاليات بلدان الكومنولث الإقليمي </w:t>
      </w:r>
      <w:r w:rsidR="00E8665F">
        <w:rPr>
          <w:rtl/>
        </w:rPr>
        <w:t>في </w:t>
      </w:r>
      <w:r w:rsidRPr="0094149C">
        <w:rPr>
          <w:rtl/>
        </w:rPr>
        <w:t>مجال الاتصالات (</w:t>
      </w:r>
      <w:r w:rsidRPr="0094149C">
        <w:rPr>
          <w:lang w:bidi="ar-EG"/>
        </w:rPr>
        <w:t>RCC</w:t>
      </w:r>
      <w:r w:rsidRPr="0094149C">
        <w:rPr>
          <w:rtl/>
        </w:rPr>
        <w:t>) (</w:t>
      </w:r>
      <w:proofErr w:type="spellStart"/>
      <w:r w:rsidRPr="0094149C">
        <w:rPr>
          <w:rtl/>
        </w:rPr>
        <w:t>ألماتي</w:t>
      </w:r>
      <w:proofErr w:type="spellEnd"/>
      <w:r w:rsidRPr="0094149C">
        <w:rPr>
          <w:rtl/>
        </w:rPr>
        <w:t>، كازاخستان، 16-17 سبتمبر 2024) وجماعة آسيا والمحيط الهادئ للاتصالات (APT) (سنغافورة، 3-4 مارس 2025). وتساهم الطبعة الجديدة من كتيب الاتحاد المعنون "</w:t>
      </w:r>
      <w:hyperlink r:id="rId222" w:history="1">
        <w:r w:rsidRPr="00A7129B">
          <w:rPr>
            <w:rStyle w:val="Hyperlink"/>
            <w:rFonts w:ascii="Dubai" w:eastAsiaTheme="minorEastAsia" w:hAnsi="Dubai" w:cs="Dubai"/>
            <w:noProof w:val="0"/>
            <w:sz w:val="22"/>
            <w:rtl/>
            <w:lang w:val="en-US" w:eastAsia="zh-CN"/>
          </w:rPr>
          <w:t>الاتصالات الراديوية وتغيُّر المناخ</w:t>
        </w:r>
      </w:hyperlink>
      <w:r w:rsidRPr="0094149C">
        <w:rPr>
          <w:rtl/>
        </w:rPr>
        <w:t xml:space="preserve">" (يناير 2025) </w:t>
      </w:r>
      <w:r w:rsidR="00E8665F">
        <w:rPr>
          <w:rtl/>
        </w:rPr>
        <w:t>في </w:t>
      </w:r>
      <w:r w:rsidRPr="0094149C">
        <w:rPr>
          <w:rtl/>
        </w:rPr>
        <w:t xml:space="preserve">التوعية بأهمية الخدمات الراديوية للأرصاد الجوية، </w:t>
      </w:r>
      <w:r w:rsidR="00E8665F">
        <w:rPr>
          <w:rtl/>
        </w:rPr>
        <w:t>لا سيما</w:t>
      </w:r>
      <w:r w:rsidRPr="0094149C">
        <w:rPr>
          <w:rtl/>
        </w:rPr>
        <w:t xml:space="preserve"> </w:t>
      </w:r>
      <w:r w:rsidR="00E8665F">
        <w:rPr>
          <w:rtl/>
        </w:rPr>
        <w:t>في </w:t>
      </w:r>
      <w:r w:rsidRPr="0094149C">
        <w:rPr>
          <w:rtl/>
        </w:rPr>
        <w:t xml:space="preserve">أوساط واضعي السياسات وأصحاب المصلحة </w:t>
      </w:r>
      <w:r w:rsidR="00E8665F">
        <w:rPr>
          <w:rtl/>
        </w:rPr>
        <w:t>في </w:t>
      </w:r>
      <w:r w:rsidRPr="0094149C">
        <w:rPr>
          <w:rtl/>
        </w:rPr>
        <w:t xml:space="preserve">دوائر الصناعة، وتساعد </w:t>
      </w:r>
      <w:r w:rsidR="00E8665F">
        <w:rPr>
          <w:rtl/>
        </w:rPr>
        <w:t>على </w:t>
      </w:r>
      <w:r w:rsidRPr="0094149C">
        <w:rPr>
          <w:rtl/>
        </w:rPr>
        <w:t xml:space="preserve">ضمان أن تعطي قرارات توزيع الطيف الأولوية للسلامة العامة وحماية البيئة، خاصةً </w:t>
      </w:r>
      <w:r w:rsidR="00E8665F">
        <w:rPr>
          <w:rtl/>
        </w:rPr>
        <w:t>في </w:t>
      </w:r>
      <w:r w:rsidRPr="0094149C">
        <w:rPr>
          <w:rtl/>
        </w:rPr>
        <w:t>سياق تغير المناخ.</w:t>
      </w:r>
    </w:p>
    <w:p w14:paraId="358C775A" w14:textId="167149F5" w:rsidR="0094149C" w:rsidRPr="0094149C" w:rsidRDefault="0094149C" w:rsidP="0094149C">
      <w:pPr>
        <w:rPr>
          <w:rtl/>
        </w:rPr>
      </w:pPr>
      <w:r w:rsidRPr="0094149C">
        <w:rPr>
          <w:rtl/>
        </w:rPr>
        <w:t>و</w:t>
      </w:r>
      <w:r w:rsidR="00E8665F">
        <w:rPr>
          <w:rtl/>
        </w:rPr>
        <w:t>في </w:t>
      </w:r>
      <w:r w:rsidRPr="0094149C">
        <w:rPr>
          <w:rtl/>
        </w:rPr>
        <w:t xml:space="preserve">16 نوفمبر 2024، أعلنت أذربيجان عن أول يوم </w:t>
      </w:r>
      <w:proofErr w:type="spellStart"/>
      <w:r w:rsidRPr="0094149C">
        <w:rPr>
          <w:rtl/>
        </w:rPr>
        <w:t>رقمنة</w:t>
      </w:r>
      <w:proofErr w:type="spellEnd"/>
      <w:r w:rsidRPr="0094149C">
        <w:rPr>
          <w:rtl/>
        </w:rPr>
        <w:t xml:space="preserve"> </w:t>
      </w:r>
      <w:r w:rsidR="00E8665F">
        <w:rPr>
          <w:rtl/>
        </w:rPr>
        <w:t>على </w:t>
      </w:r>
      <w:r w:rsidRPr="0094149C">
        <w:rPr>
          <w:rtl/>
        </w:rPr>
        <w:t xml:space="preserve">الإطلاق يُعقد </w:t>
      </w:r>
      <w:r w:rsidR="00E8665F">
        <w:rPr>
          <w:rtl/>
        </w:rPr>
        <w:t>في </w:t>
      </w:r>
      <w:r w:rsidRPr="0094149C">
        <w:rPr>
          <w:rtl/>
        </w:rPr>
        <w:t xml:space="preserve">مؤتمر المناخ، حيث كانت تتولى رئاسة الدورة التاسعة والعشرين لمؤتمر الأطراف </w:t>
      </w:r>
      <w:r w:rsidR="00E8665F">
        <w:rPr>
          <w:rtl/>
        </w:rPr>
        <w:t>في </w:t>
      </w:r>
      <w:r w:rsidRPr="0094149C">
        <w:rPr>
          <w:rtl/>
        </w:rPr>
        <w:t>اتفاقية الأمم المتحدة الإطارية بشأن تغير المناخ (</w:t>
      </w:r>
      <w:r w:rsidRPr="0094149C">
        <w:rPr>
          <w:lang w:bidi="ar-EG"/>
        </w:rPr>
        <w:t>COP29</w:t>
      </w:r>
      <w:r w:rsidRPr="0094149C">
        <w:rPr>
          <w:rtl/>
        </w:rPr>
        <w:t xml:space="preserve">). وتُوِّج هذا اليوم بإعلان الدورة التاسعة والعشرين لمؤتمر الأطراف بشأن العمل الرقمي الأخضر، الذي حصل </w:t>
      </w:r>
      <w:r w:rsidR="00E8665F">
        <w:rPr>
          <w:rtl/>
        </w:rPr>
        <w:t>على </w:t>
      </w:r>
      <w:r w:rsidRPr="0094149C">
        <w:rPr>
          <w:rtl/>
        </w:rPr>
        <w:t xml:space="preserve">تأييد من أكثر من 80 بلداً وما يقرب من </w:t>
      </w:r>
      <w:r w:rsidR="001A3E90">
        <w:t>1 800</w:t>
      </w:r>
      <w:r w:rsidRPr="0094149C">
        <w:rPr>
          <w:rtl/>
        </w:rPr>
        <w:t xml:space="preserve"> شركة ومنظمة وجهة معنية أخرى من غير الدول. ويقر الإعلان </w:t>
      </w:r>
      <w:proofErr w:type="spellStart"/>
      <w:r w:rsidRPr="0094149C">
        <w:rPr>
          <w:rtl/>
        </w:rPr>
        <w:t>المتمحور</w:t>
      </w:r>
      <w:proofErr w:type="spellEnd"/>
      <w:r w:rsidRPr="0094149C">
        <w:rPr>
          <w:rtl/>
        </w:rPr>
        <w:t xml:space="preserve"> حول ثمانية أهداف بأهمية التكنولوجيات الرقمية </w:t>
      </w:r>
      <w:r w:rsidR="00E8665F">
        <w:rPr>
          <w:rtl/>
        </w:rPr>
        <w:t>في </w:t>
      </w:r>
      <w:r w:rsidRPr="0094149C">
        <w:rPr>
          <w:rtl/>
        </w:rPr>
        <w:t xml:space="preserve">التخفيف من آثار تغير المناخ والتكيف معه، ويعترف </w:t>
      </w:r>
      <w:r w:rsidR="00E8665F">
        <w:rPr>
          <w:rtl/>
        </w:rPr>
        <w:t>في </w:t>
      </w:r>
      <w:r w:rsidRPr="0094149C">
        <w:rPr>
          <w:rtl/>
        </w:rPr>
        <w:t xml:space="preserve">الوقت نفسه بالآثار السلبية للتكنولوجيات الرقمية </w:t>
      </w:r>
      <w:r w:rsidR="00E8665F">
        <w:rPr>
          <w:rtl/>
        </w:rPr>
        <w:t>على </w:t>
      </w:r>
      <w:r w:rsidRPr="0094149C">
        <w:rPr>
          <w:rtl/>
        </w:rPr>
        <w:t>المناخ.</w:t>
      </w:r>
    </w:p>
    <w:p w14:paraId="68CB9714" w14:textId="29D45048" w:rsidR="0094149C" w:rsidRPr="0094149C" w:rsidRDefault="0094149C" w:rsidP="00AF7B08">
      <w:pPr>
        <w:rPr>
          <w:rtl/>
        </w:rPr>
      </w:pPr>
      <w:r w:rsidRPr="0094149C">
        <w:rPr>
          <w:rtl/>
        </w:rPr>
        <w:t xml:space="preserve">وقد أحرز الاتحاد مزيداً من التقدم </w:t>
      </w:r>
      <w:r w:rsidR="00E8665F">
        <w:rPr>
          <w:rtl/>
        </w:rPr>
        <w:t>في </w:t>
      </w:r>
      <w:r w:rsidRPr="0094149C">
        <w:rPr>
          <w:rtl/>
        </w:rPr>
        <w:t>دراسة استخدام الطاقة وانبعاثات غازات الاحتباس الحراري</w:t>
      </w:r>
      <w:r w:rsidRPr="0094149C">
        <w:rPr>
          <w:lang w:bidi="ar-EG"/>
        </w:rPr>
        <w:t xml:space="preserve"> </w:t>
      </w:r>
      <w:r w:rsidRPr="0094149C">
        <w:rPr>
          <w:rtl/>
        </w:rPr>
        <w:t xml:space="preserve">عبر قطاع التكنولوجيا العالمي. ويواصل الاتحاد وضع معايير دولية والترويج لها وتنفيذها لتعزيز مساهمة تكنولوجيا المعلومات والاتصالات </w:t>
      </w:r>
      <w:r w:rsidR="00E8665F">
        <w:rPr>
          <w:rtl/>
        </w:rPr>
        <w:t>في </w:t>
      </w:r>
      <w:r w:rsidRPr="0094149C">
        <w:rPr>
          <w:rtl/>
        </w:rPr>
        <w:t xml:space="preserve">العمل المناخي والبيئي. (انظر الوثيقة </w:t>
      </w:r>
      <w:hyperlink r:id="rId223" w:history="1">
        <w:r w:rsidR="00AF7B08" w:rsidRPr="00AF7B08">
          <w:rPr>
            <w:rStyle w:val="Hyperlink"/>
            <w:rFonts w:ascii="Dubai" w:eastAsiaTheme="minorEastAsia" w:hAnsi="Dubai" w:cs="Dubai"/>
            <w:noProof w:val="0"/>
            <w:sz w:val="22"/>
            <w:rtl/>
            <w:lang w:val="en-US" w:eastAsia="zh-CN"/>
          </w:rPr>
          <w:t>C25/45</w:t>
        </w:r>
      </w:hyperlink>
      <w:r w:rsidRPr="0094149C">
        <w:rPr>
          <w:rtl/>
        </w:rPr>
        <w:t>).</w:t>
      </w:r>
    </w:p>
    <w:p w14:paraId="656FBCDF" w14:textId="1198280C" w:rsidR="0094149C" w:rsidRPr="00A7129B" w:rsidRDefault="0094149C" w:rsidP="0094149C">
      <w:pPr>
        <w:rPr>
          <w:spacing w:val="-2"/>
          <w:rtl/>
        </w:rPr>
      </w:pPr>
      <w:r w:rsidRPr="00A7129B">
        <w:rPr>
          <w:spacing w:val="-2"/>
          <w:rtl/>
        </w:rPr>
        <w:t xml:space="preserve">ويواصل الاتحاد كذلك تركيز عمله </w:t>
      </w:r>
      <w:r w:rsidR="00E8665F">
        <w:rPr>
          <w:spacing w:val="-2"/>
          <w:rtl/>
        </w:rPr>
        <w:t>على </w:t>
      </w:r>
      <w:r w:rsidRPr="00A7129B">
        <w:rPr>
          <w:spacing w:val="-2"/>
          <w:rtl/>
        </w:rPr>
        <w:t xml:space="preserve">الأثر البيئي للذكاء الاصطناعي، ويبرز تقرير </w:t>
      </w:r>
      <w:hyperlink r:id="rId224" w:history="1">
        <w:r w:rsidRPr="00A7129B">
          <w:rPr>
            <w:rStyle w:val="Hyperlink"/>
            <w:rFonts w:ascii="Dubai" w:eastAsiaTheme="minorEastAsia" w:hAnsi="Dubai" w:cs="Dubai"/>
            <w:noProof w:val="0"/>
            <w:spacing w:val="-2"/>
            <w:sz w:val="22"/>
            <w:rtl/>
            <w:lang w:val="en-US" w:eastAsia="zh-CN"/>
          </w:rPr>
          <w:t>الذكاء الاصطناعي والبيئة</w:t>
        </w:r>
      </w:hyperlink>
      <w:r w:rsidRPr="00A7129B">
        <w:rPr>
          <w:spacing w:val="-2"/>
          <w:rtl/>
        </w:rPr>
        <w:t xml:space="preserve"> المعايير القائمة والناشئة التي تدعم الكفاءة البيئية للذكاء الاصطناعي. وقد اشترك الاتحاد وفرنسا وبرنامج الأمم المتحدة للبيئة (</w:t>
      </w:r>
      <w:r w:rsidRPr="00A7129B">
        <w:rPr>
          <w:spacing w:val="-2"/>
          <w:lang w:bidi="ar-EG"/>
        </w:rPr>
        <w:t>UNEP</w:t>
      </w:r>
      <w:r w:rsidRPr="00A7129B">
        <w:rPr>
          <w:spacing w:val="-2"/>
          <w:rtl/>
        </w:rPr>
        <w:t xml:space="preserve">) </w:t>
      </w:r>
      <w:r w:rsidR="00E8665F">
        <w:rPr>
          <w:spacing w:val="-2"/>
          <w:rtl/>
        </w:rPr>
        <w:t>في </w:t>
      </w:r>
      <w:r w:rsidRPr="00A7129B">
        <w:rPr>
          <w:spacing w:val="-2"/>
          <w:rtl/>
        </w:rPr>
        <w:t>إطلاق تحالف الذكاء الاصطناعي المستدام</w:t>
      </w:r>
      <w:r w:rsidR="00AF7B08">
        <w:rPr>
          <w:rFonts w:hint="cs"/>
          <w:spacing w:val="-2"/>
          <w:rtl/>
        </w:rPr>
        <w:t>،</w:t>
      </w:r>
      <w:r w:rsidRPr="00A7129B">
        <w:rPr>
          <w:spacing w:val="-2"/>
          <w:rtl/>
        </w:rPr>
        <w:t xml:space="preserve"> وكان الاتحاد مساهماً رئيسياً </w:t>
      </w:r>
      <w:r w:rsidR="00E8665F">
        <w:rPr>
          <w:spacing w:val="-2"/>
          <w:rtl/>
        </w:rPr>
        <w:t>في </w:t>
      </w:r>
      <w:r w:rsidRPr="00A7129B">
        <w:rPr>
          <w:spacing w:val="-2"/>
          <w:rtl/>
        </w:rPr>
        <w:t xml:space="preserve">التقرير الذي يحمل عنوان </w:t>
      </w:r>
      <w:hyperlink r:id="rId225" w:history="1">
        <w:r w:rsidRPr="00A7129B">
          <w:rPr>
            <w:rStyle w:val="Hyperlink"/>
            <w:rFonts w:ascii="Dubai" w:eastAsiaTheme="minorEastAsia" w:hAnsi="Dubai" w:cs="Dubai"/>
            <w:i/>
            <w:iCs/>
            <w:noProof w:val="0"/>
            <w:spacing w:val="-2"/>
            <w:sz w:val="22"/>
            <w:rtl/>
            <w:lang w:val="en-US" w:eastAsia="zh-CN"/>
          </w:rPr>
          <w:t>التقييس من أجل الاستدامة البيئية للذكاء الاصطناعي - نحو نهج عالمي منسق</w:t>
        </w:r>
      </w:hyperlink>
      <w:r w:rsidRPr="00A7129B">
        <w:rPr>
          <w:spacing w:val="-2"/>
          <w:rtl/>
        </w:rPr>
        <w:t xml:space="preserve">، الذي أُطلق خلال قمة العمل المتعلق بالذكاء الاصطناعي التي عقدتها فرنسا </w:t>
      </w:r>
      <w:r w:rsidR="00E8665F">
        <w:rPr>
          <w:spacing w:val="-2"/>
          <w:rtl/>
        </w:rPr>
        <w:t>في </w:t>
      </w:r>
      <w:r w:rsidRPr="00A7129B">
        <w:rPr>
          <w:spacing w:val="-2"/>
          <w:rtl/>
        </w:rPr>
        <w:t xml:space="preserve">باريس </w:t>
      </w:r>
      <w:r w:rsidR="00E8665F">
        <w:rPr>
          <w:spacing w:val="-2"/>
          <w:rtl/>
        </w:rPr>
        <w:t>في </w:t>
      </w:r>
      <w:r w:rsidRPr="00A7129B">
        <w:rPr>
          <w:spacing w:val="-2"/>
          <w:rtl/>
        </w:rPr>
        <w:t xml:space="preserve">فبراير 2025. وعلاوةً </w:t>
      </w:r>
      <w:r w:rsidR="00E8665F">
        <w:rPr>
          <w:spacing w:val="-2"/>
          <w:rtl/>
        </w:rPr>
        <w:t>على </w:t>
      </w:r>
      <w:r w:rsidRPr="00A7129B">
        <w:rPr>
          <w:spacing w:val="-2"/>
          <w:rtl/>
        </w:rPr>
        <w:t xml:space="preserve">ذلك، يعكف فريق العمل المعني بالذكاء الاصطناعي المستدام ضمن مسار العمل الرقمي الأخضر (وهو جزء من ركيزة الحوسبة المراعية للبيئة </w:t>
      </w:r>
      <w:r w:rsidR="00E8665F">
        <w:rPr>
          <w:spacing w:val="-2"/>
          <w:rtl/>
        </w:rPr>
        <w:t>في </w:t>
      </w:r>
      <w:r w:rsidRPr="00A7129B">
        <w:rPr>
          <w:spacing w:val="-2"/>
          <w:rtl/>
        </w:rPr>
        <w:t xml:space="preserve">المبادرة) </w:t>
      </w:r>
      <w:r w:rsidR="00E8665F">
        <w:rPr>
          <w:spacing w:val="-2"/>
          <w:rtl/>
        </w:rPr>
        <w:t>على </w:t>
      </w:r>
      <w:r w:rsidRPr="00A7129B">
        <w:rPr>
          <w:spacing w:val="-2"/>
          <w:rtl/>
        </w:rPr>
        <w:t xml:space="preserve">الوقوف </w:t>
      </w:r>
      <w:r w:rsidR="00E8665F">
        <w:rPr>
          <w:spacing w:val="-2"/>
          <w:rtl/>
        </w:rPr>
        <w:t>على </w:t>
      </w:r>
      <w:r w:rsidRPr="00A7129B">
        <w:rPr>
          <w:spacing w:val="-2"/>
          <w:rtl/>
        </w:rPr>
        <w:t xml:space="preserve">الفجوات القائمة </w:t>
      </w:r>
      <w:r w:rsidR="00E8665F">
        <w:rPr>
          <w:spacing w:val="-2"/>
          <w:rtl/>
        </w:rPr>
        <w:t>في </w:t>
      </w:r>
      <w:r w:rsidRPr="00A7129B">
        <w:rPr>
          <w:spacing w:val="-2"/>
          <w:rtl/>
        </w:rPr>
        <w:t>القياس؛ من أجل تحسين تقييم البصمة البيئية الناجمة عن أعباء عمل الذكاء الاصطناعي.</w:t>
      </w:r>
    </w:p>
    <w:p w14:paraId="0AAD925A" w14:textId="77777777" w:rsidR="0094149C" w:rsidRPr="0094149C" w:rsidRDefault="0094149C" w:rsidP="0094149C">
      <w:pPr>
        <w:rPr>
          <w:rtl/>
        </w:rPr>
      </w:pPr>
      <w:r w:rsidRPr="0094149C">
        <w:rPr>
          <w:noProof/>
          <w:rtl/>
        </w:rPr>
        <w:lastRenderedPageBreak/>
        <mc:AlternateContent>
          <mc:Choice Requires="wps">
            <w:drawing>
              <wp:inline distT="0" distB="0" distL="0" distR="0" wp14:anchorId="562B5832" wp14:editId="13D493B8">
                <wp:extent cx="5760000" cy="1833824"/>
                <wp:effectExtent l="0" t="0" r="12700" b="14605"/>
                <wp:docPr id="84225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833824"/>
                        </a:xfrm>
                        <a:prstGeom prst="rect">
                          <a:avLst/>
                        </a:prstGeom>
                        <a:solidFill>
                          <a:srgbClr val="FFFFFF"/>
                        </a:solidFill>
                        <a:ln w="9525">
                          <a:solidFill>
                            <a:srgbClr val="000000"/>
                          </a:solidFill>
                          <a:miter lim="800000"/>
                          <a:headEnd/>
                          <a:tailEnd/>
                        </a:ln>
                      </wps:spPr>
                      <wps:txbx>
                        <w:txbxContent>
                          <w:p w14:paraId="73560E44" w14:textId="77777777" w:rsidR="0094149C" w:rsidRPr="003247FE" w:rsidRDefault="0094149C" w:rsidP="003247FE">
                            <w:pPr>
                              <w:shd w:val="clear" w:color="auto" w:fill="C6D9F1"/>
                              <w:textDirection w:val="tbRlV"/>
                              <w:rPr>
                                <w:b/>
                                <w:bCs/>
                              </w:rPr>
                            </w:pPr>
                            <w:r w:rsidRPr="003247FE">
                              <w:rPr>
                                <w:b/>
                                <w:bCs/>
                                <w:rtl/>
                              </w:rPr>
                              <w:t>تحديات لإيجاد حلول مناخية مدفوعة بالذكاء الاصطناعي</w:t>
                            </w:r>
                          </w:p>
                          <w:p w14:paraId="476E2E7B" w14:textId="537E0743" w:rsidR="0094149C" w:rsidRPr="006C05FD" w:rsidRDefault="0094149C" w:rsidP="003247FE">
                            <w:pPr>
                              <w:rPr>
                                <w:lang w:val="ar-SA" w:eastAsia="zh-TW"/>
                              </w:rPr>
                            </w:pPr>
                            <w:r w:rsidRPr="006C05FD">
                              <w:rPr>
                                <w:rtl/>
                              </w:rPr>
                              <w:t xml:space="preserve">عرضت مسابقة مصنع الابتكار </w:t>
                            </w:r>
                            <w:r w:rsidR="00E8665F">
                              <w:rPr>
                                <w:rtl/>
                              </w:rPr>
                              <w:t>في </w:t>
                            </w:r>
                            <w:r w:rsidRPr="006C05FD">
                              <w:rPr>
                                <w:rtl/>
                              </w:rPr>
                              <w:t xml:space="preserve">مجال الذكاء الاصطناعي من أجل العمل المناخي والذكاء الاصطناعي/التعلُّم الآلي </w:t>
                            </w:r>
                            <w:r w:rsidR="00E8665F">
                              <w:rPr>
                                <w:rtl/>
                              </w:rPr>
                              <w:t>في </w:t>
                            </w:r>
                            <w:r w:rsidRPr="006C05FD">
                              <w:rPr>
                                <w:rtl/>
                              </w:rPr>
                              <w:t xml:space="preserve">تحدي جدولة إمدادات الطاقة الذكية من الجيل الخامس (5G) من أجل الاتصالات المراعية للبيئة، الذي نظمه الاتحاد وشركاؤه خلال مؤتمر الأمم المتحدة المعني بالمناخ، الذي يحمل اسم الدورة التاسعة والعشرين لمؤتمر الأطراف </w:t>
                            </w:r>
                            <w:r w:rsidR="00E8665F">
                              <w:rPr>
                                <w:rtl/>
                              </w:rPr>
                              <w:t>في </w:t>
                            </w:r>
                            <w:r w:rsidRPr="006C05FD">
                              <w:rPr>
                                <w:rtl/>
                              </w:rPr>
                              <w:t xml:space="preserve">اتفاقية الأمم المتحدة الإطارية بشأن تغير المناخ (COP29)، الإمكانات الكامنة </w:t>
                            </w:r>
                            <w:r w:rsidR="00E8665F">
                              <w:rPr>
                                <w:rtl/>
                              </w:rPr>
                              <w:t>في </w:t>
                            </w:r>
                            <w:r w:rsidRPr="006C05FD">
                              <w:rPr>
                                <w:rtl/>
                              </w:rPr>
                              <w:t xml:space="preserve">الحلول القائمة </w:t>
                            </w:r>
                            <w:r w:rsidR="00E8665F">
                              <w:rPr>
                                <w:rtl/>
                              </w:rPr>
                              <w:t>على </w:t>
                            </w:r>
                            <w:r w:rsidRPr="006C05FD">
                              <w:rPr>
                                <w:rtl/>
                              </w:rPr>
                              <w:t xml:space="preserve">الذكاء الاصطناعي الكفيلة بالحد من الانبعاثات، وتحسين الإقبال </w:t>
                            </w:r>
                            <w:r w:rsidR="00E8665F">
                              <w:rPr>
                                <w:rtl/>
                              </w:rPr>
                              <w:t>على </w:t>
                            </w:r>
                            <w:r w:rsidRPr="006C05FD">
                              <w:rPr>
                                <w:rtl/>
                              </w:rPr>
                              <w:t xml:space="preserve">الطاقة المتجددة، وتحسين الزراعة، والمساعدة </w:t>
                            </w:r>
                            <w:r w:rsidR="00E8665F">
                              <w:rPr>
                                <w:rtl/>
                              </w:rPr>
                              <w:t>في </w:t>
                            </w:r>
                            <w:r w:rsidRPr="006C05FD">
                              <w:rPr>
                                <w:rtl/>
                              </w:rPr>
                              <w:t>معالجة أزمة المناخ.</w:t>
                            </w:r>
                          </w:p>
                          <w:p w14:paraId="68F9EE30" w14:textId="2C6631D9" w:rsidR="0094149C" w:rsidRPr="006C05FD" w:rsidRDefault="0094149C" w:rsidP="003247FE">
                            <w:pPr>
                              <w:rPr>
                                <w:lang w:val="ar-SA" w:eastAsia="zh-TW"/>
                              </w:rPr>
                            </w:pPr>
                            <w:hyperlink r:id="rId226" w:history="1">
                              <w:r w:rsidRPr="0021015D">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21015D">
                                <w:rPr>
                                  <w:rStyle w:val="Hyperlink"/>
                                  <w:rFonts w:ascii="Dubai" w:eastAsiaTheme="minorEastAsia" w:hAnsi="Dubai" w:cs="Dubai"/>
                                  <w:b/>
                                  <w:bCs/>
                                  <w:noProof w:val="0"/>
                                  <w:sz w:val="22"/>
                                  <w:rtl/>
                                  <w:lang w:val="en-US" w:eastAsia="zh-CN"/>
                                </w:rPr>
                                <w:t>مزيد من المعلومات</w:t>
                              </w:r>
                            </w:hyperlink>
                          </w:p>
                        </w:txbxContent>
                      </wps:txbx>
                      <wps:bodyPr rot="0" vert="horz" wrap="square" lIns="91440" tIns="45720" rIns="91440" bIns="45720" anchor="t" anchorCtr="0">
                        <a:noAutofit/>
                      </wps:bodyPr>
                    </wps:wsp>
                  </a:graphicData>
                </a:graphic>
              </wp:inline>
            </w:drawing>
          </mc:Choice>
          <mc:Fallback>
            <w:pict>
              <v:shape w14:anchorId="562B5832" id="_x0000_s1035" type="#_x0000_t202" style="width:453.55pt;height:1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">
                <v:textbox>
                  <w:txbxContent>
                    <w:p w14:paraId="73560E44" w14:textId="77777777" w:rsidR="0094149C" w:rsidRPr="003247FE" w:rsidRDefault="0094149C" w:rsidP="003247FE">
                      <w:pPr>
                        <w:shd w:val="clear" w:color="auto" w:fill="C6D9F1"/>
                        <w:textDirection w:val="tbRlV"/>
                        <w:rPr>
                          <w:b/>
                          <w:bCs/>
                        </w:rPr>
                      </w:pPr>
                      <w:r w:rsidRPr="003247FE">
                        <w:rPr>
                          <w:b/>
                          <w:bCs/>
                          <w:rtl/>
                        </w:rPr>
                        <w:t>تحديات لإيجاد حلول مناخية مدفوعة بالذكاء الاصطناعي</w:t>
                      </w:r>
                    </w:p>
                    <w:p w14:paraId="476E2E7B" w14:textId="537E0743" w:rsidR="0094149C" w:rsidRPr="006C05FD" w:rsidRDefault="0094149C" w:rsidP="003247FE">
                      <w:pPr>
                        <w:rPr>
                          <w:lang w:val="ar-SA" w:eastAsia="zh-TW"/>
                        </w:rPr>
                      </w:pPr>
                      <w:r w:rsidRPr="006C05FD">
                        <w:rPr>
                          <w:rtl/>
                        </w:rPr>
                        <w:t xml:space="preserve">عرضت مسابقة مصنع الابتكار </w:t>
                      </w:r>
                      <w:r w:rsidR="00E8665F">
                        <w:rPr>
                          <w:rtl/>
                        </w:rPr>
                        <w:t>في </w:t>
                      </w:r>
                      <w:r w:rsidRPr="006C05FD">
                        <w:rPr>
                          <w:rtl/>
                        </w:rPr>
                        <w:t xml:space="preserve">مجال الذكاء الاصطناعي من أجل العمل المناخي والذكاء الاصطناعي/التعلُّم الآلي </w:t>
                      </w:r>
                      <w:r w:rsidR="00E8665F">
                        <w:rPr>
                          <w:rtl/>
                        </w:rPr>
                        <w:t>في </w:t>
                      </w:r>
                      <w:r w:rsidRPr="006C05FD">
                        <w:rPr>
                          <w:rtl/>
                        </w:rPr>
                        <w:t xml:space="preserve">تحدي جدولة إمدادات الطاقة الذكية من الجيل الخامس (5G) من أجل الاتصالات المراعية للبيئة، الذي نظمه الاتحاد وشركاؤه خلال مؤتمر الأمم المتحدة المعني بالمناخ، الذي يحمل اسم الدورة التاسعة والعشرين لمؤتمر الأطراف </w:t>
                      </w:r>
                      <w:r w:rsidR="00E8665F">
                        <w:rPr>
                          <w:rtl/>
                        </w:rPr>
                        <w:t>في </w:t>
                      </w:r>
                      <w:r w:rsidRPr="006C05FD">
                        <w:rPr>
                          <w:rtl/>
                        </w:rPr>
                        <w:t xml:space="preserve">اتفاقية الأمم المتحدة الإطارية بشأن تغير المناخ (COP29)، الإمكانات الكامنة </w:t>
                      </w:r>
                      <w:r w:rsidR="00E8665F">
                        <w:rPr>
                          <w:rtl/>
                        </w:rPr>
                        <w:t>في </w:t>
                      </w:r>
                      <w:r w:rsidRPr="006C05FD">
                        <w:rPr>
                          <w:rtl/>
                        </w:rPr>
                        <w:t xml:space="preserve">الحلول القائمة </w:t>
                      </w:r>
                      <w:r w:rsidR="00E8665F">
                        <w:rPr>
                          <w:rtl/>
                        </w:rPr>
                        <w:t>على </w:t>
                      </w:r>
                      <w:r w:rsidRPr="006C05FD">
                        <w:rPr>
                          <w:rtl/>
                        </w:rPr>
                        <w:t xml:space="preserve">الذكاء الاصطناعي الكفيلة بالحد من الانبعاثات، وتحسين الإقبال </w:t>
                      </w:r>
                      <w:r w:rsidR="00E8665F">
                        <w:rPr>
                          <w:rtl/>
                        </w:rPr>
                        <w:t>على </w:t>
                      </w:r>
                      <w:r w:rsidRPr="006C05FD">
                        <w:rPr>
                          <w:rtl/>
                        </w:rPr>
                        <w:t xml:space="preserve">الطاقة المتجددة، وتحسين الزراعة، والمساعدة </w:t>
                      </w:r>
                      <w:r w:rsidR="00E8665F">
                        <w:rPr>
                          <w:rtl/>
                        </w:rPr>
                        <w:t>في </w:t>
                      </w:r>
                      <w:r w:rsidRPr="006C05FD">
                        <w:rPr>
                          <w:rtl/>
                        </w:rPr>
                        <w:t>معالجة أزمة المناخ.</w:t>
                      </w:r>
                    </w:p>
                    <w:p w14:paraId="68F9EE30" w14:textId="2C6631D9" w:rsidR="0094149C" w:rsidRPr="006C05FD" w:rsidRDefault="0094149C" w:rsidP="003247FE">
                      <w:pPr>
                        <w:rPr>
                          <w:lang w:val="ar-SA" w:eastAsia="zh-TW"/>
                        </w:rPr>
                      </w:pPr>
                      <w:hyperlink r:id="rId227" w:history="1">
                        <w:r w:rsidRPr="0021015D">
                          <w:rPr>
                            <w:rStyle w:val="Hyperlink"/>
                            <w:rFonts w:ascii="Dubai" w:eastAsiaTheme="minorEastAsia" w:hAnsi="Dubai" w:cs="Dubai"/>
                            <w:b/>
                            <w:bCs/>
                            <w:noProof w:val="0"/>
                            <w:sz w:val="22"/>
                            <w:rtl/>
                            <w:lang w:val="en-US" w:eastAsia="zh-CN"/>
                          </w:rPr>
                          <w:t xml:space="preserve">اطلع </w:t>
                        </w:r>
                        <w:r w:rsidR="00E8665F">
                          <w:rPr>
                            <w:rStyle w:val="Hyperlink"/>
                            <w:rFonts w:ascii="Dubai" w:eastAsiaTheme="minorEastAsia" w:hAnsi="Dubai" w:cs="Dubai"/>
                            <w:b/>
                            <w:bCs/>
                            <w:noProof w:val="0"/>
                            <w:sz w:val="22"/>
                            <w:rtl/>
                            <w:lang w:val="en-US" w:eastAsia="zh-CN"/>
                          </w:rPr>
                          <w:t>على </w:t>
                        </w:r>
                        <w:r w:rsidRPr="0021015D">
                          <w:rPr>
                            <w:rStyle w:val="Hyperlink"/>
                            <w:rFonts w:ascii="Dubai" w:eastAsiaTheme="minorEastAsia" w:hAnsi="Dubai" w:cs="Dubai"/>
                            <w:b/>
                            <w:bCs/>
                            <w:noProof w:val="0"/>
                            <w:sz w:val="22"/>
                            <w:rtl/>
                            <w:lang w:val="en-US" w:eastAsia="zh-CN"/>
                          </w:rPr>
                          <w:t>مزيد من المعلومات</w:t>
                        </w:r>
                      </w:hyperlink>
                    </w:p>
                  </w:txbxContent>
                </v:textbox>
                <w10:anchorlock/>
              </v:shape>
            </w:pict>
          </mc:Fallback>
        </mc:AlternateContent>
      </w:r>
    </w:p>
    <w:p w14:paraId="3FD44A48" w14:textId="57BB2A84" w:rsidR="0094149C" w:rsidRPr="0094149C" w:rsidRDefault="0094149C" w:rsidP="00AF7B08">
      <w:pPr>
        <w:spacing w:before="240"/>
        <w:rPr>
          <w:rtl/>
        </w:rPr>
      </w:pPr>
      <w:r w:rsidRPr="0094149C">
        <w:rPr>
          <w:rtl/>
        </w:rPr>
        <w:t xml:space="preserve">مع استمرار تسارع الابتكار الرقمي، أصبحت الإدارة المسؤولة للمخلفات الإلكترونية أمراً ملحاً بشكل متزايد. فحسب المعدلات الحالية، سينتج العالم 82 مليار كيلوغرام من المخلفات الإلكترونية سنوياً بحلول عام 2030، وفقاً لما أفاد به </w:t>
      </w:r>
      <w:hyperlink r:id="rId228" w:history="1">
        <w:r w:rsidRPr="00BA380F">
          <w:rPr>
            <w:rStyle w:val="Hyperlink"/>
            <w:rFonts w:ascii="Dubai" w:eastAsiaTheme="minorEastAsia" w:hAnsi="Dubai" w:cs="Dubai"/>
            <w:noProof w:val="0"/>
            <w:sz w:val="22"/>
            <w:rtl/>
            <w:lang w:val="en-US" w:eastAsia="zh-CN"/>
          </w:rPr>
          <w:t>المرصد العالمي للمخلفات الإلكترونية</w:t>
        </w:r>
      </w:hyperlink>
      <w:r w:rsidRPr="0094149C">
        <w:rPr>
          <w:rtl/>
        </w:rPr>
        <w:t xml:space="preserve"> لعام 2024. وما فتئ الاتحاد يدعم العديد من البلدان </w:t>
      </w:r>
      <w:r w:rsidR="00E8665F">
        <w:rPr>
          <w:rtl/>
        </w:rPr>
        <w:t>في </w:t>
      </w:r>
      <w:r w:rsidRPr="0094149C">
        <w:rPr>
          <w:rtl/>
        </w:rPr>
        <w:t>جميع أنحاء أمريكا و</w:t>
      </w:r>
      <w:r w:rsidR="00253A43">
        <w:rPr>
          <w:rtl/>
        </w:rPr>
        <w:t>إفريقي</w:t>
      </w:r>
      <w:r w:rsidRPr="0094149C">
        <w:rPr>
          <w:rtl/>
        </w:rPr>
        <w:t xml:space="preserve">ا وآسيا والمحيط الهادئ للنهوض بلوائح المخلفات الإلكترونية القائمة </w:t>
      </w:r>
      <w:r w:rsidR="00E8665F">
        <w:rPr>
          <w:rtl/>
        </w:rPr>
        <w:t>على </w:t>
      </w:r>
      <w:r w:rsidRPr="0094149C">
        <w:rPr>
          <w:rtl/>
        </w:rPr>
        <w:t>مسؤولية المنتجين وتنفيذها.</w:t>
      </w:r>
    </w:p>
    <w:p w14:paraId="4E327FDA" w14:textId="5FEF2BB0" w:rsidR="0094149C" w:rsidRPr="0094149C" w:rsidRDefault="0094149C" w:rsidP="0094149C">
      <w:pPr>
        <w:rPr>
          <w:rtl/>
        </w:rPr>
      </w:pPr>
      <w:r w:rsidRPr="0094149C">
        <w:rPr>
          <w:rtl/>
        </w:rPr>
        <w:t xml:space="preserve">ووضع الاتحاد معايير لدعم البلدان وقطاع تكنولوجيا المعلومات والاتصالات </w:t>
      </w:r>
      <w:r w:rsidR="00E8665F">
        <w:rPr>
          <w:rtl/>
        </w:rPr>
        <w:t>في </w:t>
      </w:r>
      <w:r w:rsidRPr="0094149C">
        <w:rPr>
          <w:rtl/>
        </w:rPr>
        <w:t xml:space="preserve">الإدارة المسؤولة للمخلفات الإلكترونية والانتقال </w:t>
      </w:r>
      <w:r w:rsidR="00E8665F">
        <w:rPr>
          <w:rtl/>
        </w:rPr>
        <w:t>إلى </w:t>
      </w:r>
      <w:r w:rsidRPr="0094149C">
        <w:rPr>
          <w:rtl/>
        </w:rPr>
        <w:t>الاقتصاد الدائري. وتشمل الأمثلة الرئيسية تسجيل الأداء البيئي للهواتف الذكية ونموذج لجواز سفر المنتج الرقمي الذي يعزز الدائرية.</w:t>
      </w:r>
    </w:p>
    <w:p w14:paraId="60197DDD" w14:textId="48BAF5AF" w:rsidR="00DC3C1D" w:rsidRDefault="0094149C" w:rsidP="0094149C">
      <w:pPr>
        <w:rPr>
          <w:rtl/>
        </w:rPr>
      </w:pPr>
      <w:r w:rsidRPr="0094149C">
        <w:rPr>
          <w:rtl/>
        </w:rPr>
        <w:t>و</w:t>
      </w:r>
      <w:r w:rsidR="00E8665F">
        <w:rPr>
          <w:rtl/>
        </w:rPr>
        <w:t>على </w:t>
      </w:r>
      <w:r w:rsidRPr="0094149C">
        <w:rPr>
          <w:rtl/>
        </w:rPr>
        <w:t xml:space="preserve">الصعيد الداخلي، </w:t>
      </w:r>
      <w:hyperlink r:id="rId229" w:history="1">
        <w:r w:rsidRPr="00BA380F">
          <w:rPr>
            <w:rStyle w:val="Hyperlink"/>
            <w:rFonts w:ascii="Dubai" w:eastAsiaTheme="minorEastAsia" w:hAnsi="Dubai" w:cs="Dubai"/>
            <w:noProof w:val="0"/>
            <w:sz w:val="22"/>
            <w:rtl/>
            <w:lang w:val="en-US" w:eastAsia="zh-CN"/>
          </w:rPr>
          <w:t>عزز الاتحاد حوكمة وعمليات</w:t>
        </w:r>
      </w:hyperlink>
      <w:r w:rsidRPr="0094149C">
        <w:rPr>
          <w:rtl/>
        </w:rPr>
        <w:t xml:space="preserve"> نظامه المتعلق بالإدارة البيئية (EMS) بما يتماشى مع المتطلبات التي حددها مجلس الرؤساء التنفيذيين </w:t>
      </w:r>
      <w:r w:rsidR="00E8665F">
        <w:rPr>
          <w:rtl/>
        </w:rPr>
        <w:t>في </w:t>
      </w:r>
      <w:r w:rsidRPr="0094149C">
        <w:rPr>
          <w:rtl/>
        </w:rPr>
        <w:t>منظومة الأمم المتحدة المعني بالتنسيق. و</w:t>
      </w:r>
      <w:r w:rsidR="00E8665F">
        <w:rPr>
          <w:rtl/>
        </w:rPr>
        <w:t>في </w:t>
      </w:r>
      <w:r w:rsidRPr="0094149C">
        <w:rPr>
          <w:rtl/>
        </w:rPr>
        <w:t>عام 2024، شمل هذا العمل مراجعة سياسة الاستدامة البيئية التي وضعها الاتحاد و</w:t>
      </w:r>
      <w:hyperlink r:id="rId230" w:history="1">
        <w:r w:rsidRPr="00BA380F">
          <w:rPr>
            <w:rStyle w:val="Hyperlink"/>
            <w:rFonts w:ascii="Dubai" w:eastAsiaTheme="minorEastAsia" w:hAnsi="Dubai" w:cs="Dubai"/>
            <w:noProof w:val="0"/>
            <w:sz w:val="22"/>
            <w:rtl/>
            <w:lang w:val="en-US" w:eastAsia="zh-CN"/>
          </w:rPr>
          <w:t>تعزيز المقاصد الداخلية</w:t>
        </w:r>
      </w:hyperlink>
      <w:r w:rsidRPr="0094149C">
        <w:rPr>
          <w:rtl/>
        </w:rPr>
        <w:t xml:space="preserve"> الرامية </w:t>
      </w:r>
      <w:r w:rsidR="00E8665F">
        <w:rPr>
          <w:rtl/>
        </w:rPr>
        <w:t>إلى </w:t>
      </w:r>
      <w:r w:rsidRPr="0094149C">
        <w:rPr>
          <w:rtl/>
        </w:rPr>
        <w:t>الحد من انبعاثات غازات الاحتباس الحراري وتحسين الكفاءة التشغيلية. ومع ذلك، و</w:t>
      </w:r>
      <w:r w:rsidR="00E8665F">
        <w:rPr>
          <w:rtl/>
        </w:rPr>
        <w:t>في </w:t>
      </w:r>
      <w:r w:rsidRPr="0094149C">
        <w:rPr>
          <w:rtl/>
        </w:rPr>
        <w:t xml:space="preserve">ظل الاتجاه الحالي، سيواجه الاتحاد تحديات </w:t>
      </w:r>
      <w:r w:rsidR="00E8665F">
        <w:rPr>
          <w:rtl/>
        </w:rPr>
        <w:t>في </w:t>
      </w:r>
      <w:r w:rsidRPr="0094149C">
        <w:rPr>
          <w:rtl/>
        </w:rPr>
        <w:t xml:space="preserve">تحقيق غاية منظومة الأمم المتحدة المتمثلة </w:t>
      </w:r>
      <w:r w:rsidR="00E8665F">
        <w:rPr>
          <w:rtl/>
        </w:rPr>
        <w:t>في </w:t>
      </w:r>
      <w:r w:rsidRPr="0094149C">
        <w:rPr>
          <w:rtl/>
        </w:rPr>
        <w:t xml:space="preserve">خفض انبعاثاته بنسبة 45 </w:t>
      </w:r>
      <w:r w:rsidR="00E8665F">
        <w:rPr>
          <w:rtl/>
        </w:rPr>
        <w:t>في </w:t>
      </w:r>
      <w:proofErr w:type="gramStart"/>
      <w:r w:rsidRPr="0094149C">
        <w:rPr>
          <w:rtl/>
        </w:rPr>
        <w:t>المائة</w:t>
      </w:r>
      <w:proofErr w:type="gramEnd"/>
      <w:r w:rsidRPr="0094149C">
        <w:rPr>
          <w:rtl/>
        </w:rPr>
        <w:t xml:space="preserve"> عن خط الأساس لعام 2010، تمشياً مع توصيات الهيئة الحكومية الدولية المعنية بتغير المناخ (IPCC). ويجري اتخاذ إجراءات تصحيحية </w:t>
      </w:r>
      <w:r w:rsidR="00E8665F">
        <w:rPr>
          <w:rtl/>
        </w:rPr>
        <w:t>في </w:t>
      </w:r>
      <w:r w:rsidRPr="0094149C">
        <w:rPr>
          <w:rtl/>
        </w:rPr>
        <w:t>هذا الصدد.</w:t>
      </w:r>
    </w:p>
    <w:p w14:paraId="2A201A0E" w14:textId="32EB6B40" w:rsidR="0094149C" w:rsidRPr="0094149C" w:rsidRDefault="0094149C" w:rsidP="0094149C">
      <w:pPr>
        <w:rPr>
          <w:rtl/>
        </w:rPr>
      </w:pPr>
      <w:r w:rsidRPr="0094149C">
        <w:rPr>
          <w:rtl/>
        </w:rPr>
        <w:t xml:space="preserve">وللاطلاع </w:t>
      </w:r>
      <w:r w:rsidR="00E8665F">
        <w:rPr>
          <w:rtl/>
        </w:rPr>
        <w:t>على </w:t>
      </w:r>
      <w:r w:rsidRPr="0094149C">
        <w:rPr>
          <w:rtl/>
        </w:rPr>
        <w:t xml:space="preserve">مزيد من المعلومات، يرجى الرجوع </w:t>
      </w:r>
      <w:r w:rsidR="00E8665F">
        <w:rPr>
          <w:rtl/>
        </w:rPr>
        <w:t>إلى </w:t>
      </w:r>
      <w:r w:rsidRPr="0094149C">
        <w:rPr>
          <w:rtl/>
        </w:rPr>
        <w:t xml:space="preserve">الوثيقة </w:t>
      </w:r>
      <w:hyperlink r:id="rId231" w:history="1">
        <w:r w:rsidRPr="00BA380F">
          <w:rPr>
            <w:rStyle w:val="Hyperlink"/>
            <w:rFonts w:ascii="Dubai" w:eastAsiaTheme="minorEastAsia" w:hAnsi="Dubai" w:cs="Dubai"/>
            <w:noProof w:val="0"/>
            <w:sz w:val="22"/>
            <w:rtl/>
            <w:lang w:val="en-US" w:eastAsia="zh-CN"/>
          </w:rPr>
          <w:t>C25/45</w:t>
        </w:r>
      </w:hyperlink>
      <w:r w:rsidRPr="0094149C">
        <w:rPr>
          <w:rtl/>
        </w:rPr>
        <w:t>.</w:t>
      </w:r>
    </w:p>
    <w:p w14:paraId="2C9460F5" w14:textId="54643CEF" w:rsidR="0094149C" w:rsidRPr="0094149C" w:rsidRDefault="00E473FC" w:rsidP="00E473FC">
      <w:pPr>
        <w:pStyle w:val="Heading2"/>
        <w:rPr>
          <w:rtl/>
        </w:rPr>
      </w:pPr>
      <w:bookmarkStart w:id="128" w:name="_Toc198660408"/>
      <w:bookmarkStart w:id="129" w:name="_Toc198905996"/>
      <w:bookmarkStart w:id="130" w:name="_Toc200105052"/>
      <w:r>
        <w:t>5.5</w:t>
      </w:r>
      <w:r w:rsidR="0094149C" w:rsidRPr="0094149C">
        <w:rPr>
          <w:rtl/>
        </w:rPr>
        <w:tab/>
        <w:t>الشراكات والتعاون الدولي</w:t>
      </w:r>
      <w:bookmarkEnd w:id="128"/>
      <w:bookmarkEnd w:id="129"/>
      <w:bookmarkEnd w:id="130"/>
    </w:p>
    <w:p w14:paraId="535867A0" w14:textId="77777777" w:rsidR="0094149C" w:rsidRPr="00E473FC" w:rsidRDefault="0094149C" w:rsidP="00E473FC">
      <w:pPr>
        <w:pStyle w:val="Headingb"/>
        <w:rPr>
          <w:rtl/>
        </w:rPr>
      </w:pPr>
      <w:r w:rsidRPr="0094149C">
        <w:rPr>
          <w:rtl/>
        </w:rPr>
        <w:t>الشراكة من أجل التوصيل</w:t>
      </w:r>
    </w:p>
    <w:p w14:paraId="018C500D" w14:textId="3A1374AB" w:rsidR="0094149C" w:rsidRPr="00AF7B08" w:rsidRDefault="0094149C" w:rsidP="0094149C">
      <w:pPr>
        <w:rPr>
          <w:rtl/>
        </w:rPr>
      </w:pPr>
      <w:r w:rsidRPr="00AF7B08">
        <w:rPr>
          <w:rtl/>
        </w:rPr>
        <w:t xml:space="preserve">يقوم </w:t>
      </w:r>
      <w:r w:rsidR="003B39DE" w:rsidRPr="00AF7B08">
        <w:rPr>
          <w:rFonts w:hint="cs"/>
          <w:rtl/>
        </w:rPr>
        <w:t>ال</w:t>
      </w:r>
      <w:r w:rsidRPr="00AF7B08">
        <w:rPr>
          <w:rtl/>
        </w:rPr>
        <w:t xml:space="preserve">تحالف </w:t>
      </w:r>
      <w:r w:rsidR="003B39DE" w:rsidRPr="00AF7B08">
        <w:rPr>
          <w:rFonts w:hint="cs"/>
          <w:rtl/>
        </w:rPr>
        <w:t>الرقمي ل</w:t>
      </w:r>
      <w:r w:rsidRPr="00AF7B08">
        <w:rPr>
          <w:rtl/>
        </w:rPr>
        <w:t>لشراكة من أجل التوصيل (</w:t>
      </w:r>
      <w:hyperlink r:id="rId232" w:anchor="/ar" w:history="1">
        <w:r w:rsidRPr="00AF7B08">
          <w:rPr>
            <w:rStyle w:val="Hyperlink"/>
            <w:rFonts w:ascii="Dubai" w:eastAsiaTheme="minorEastAsia" w:hAnsi="Dubai" w:cs="Dubai"/>
            <w:noProof w:val="0"/>
            <w:sz w:val="22"/>
            <w:rtl/>
            <w:lang w:val="en-US" w:eastAsia="zh-CN"/>
          </w:rPr>
          <w:t>P2C</w:t>
        </w:r>
      </w:hyperlink>
      <w:r w:rsidRPr="00AF7B08">
        <w:rPr>
          <w:rtl/>
        </w:rPr>
        <w:t xml:space="preserve">)، الذي أطلق </w:t>
      </w:r>
      <w:r w:rsidR="00E8665F" w:rsidRPr="00AF7B08">
        <w:rPr>
          <w:rtl/>
        </w:rPr>
        <w:t>في </w:t>
      </w:r>
      <w:r w:rsidRPr="00AF7B08">
        <w:rPr>
          <w:rtl/>
        </w:rPr>
        <w:t xml:space="preserve">عام 2021، بتعبئة الموارد وإقامة الشراكات وقطع الالتزامات لتسريع التوصيلية الشاملة والهادفة وتحقيق التحوُّل الرقمي. وحتى 31 ديسمبر 2024، تلقت منصة التعهد بالتبرعات الخاصة بالشراكة (P2C) </w:t>
      </w:r>
      <w:r w:rsidRPr="00AF7B08">
        <w:rPr>
          <w:lang w:bidi="ar-EG"/>
        </w:rPr>
        <w:t>956</w:t>
      </w:r>
      <w:r w:rsidRPr="00AF7B08">
        <w:rPr>
          <w:rtl/>
        </w:rPr>
        <w:t xml:space="preserve"> تعهداً بقيمة 54,27 مليار دولار أمريكي من 452 كياناً </w:t>
      </w:r>
      <w:r w:rsidR="00E8665F" w:rsidRPr="00AF7B08">
        <w:rPr>
          <w:rtl/>
        </w:rPr>
        <w:t>في </w:t>
      </w:r>
      <w:r w:rsidRPr="00AF7B08">
        <w:rPr>
          <w:rtl/>
        </w:rPr>
        <w:t xml:space="preserve">146 بلداً حول العالم. وحتى الآن، قُدِّم أكثر من </w:t>
      </w:r>
      <w:r w:rsidR="00785DA4">
        <w:t>1 000</w:t>
      </w:r>
      <w:r w:rsidRPr="00AF7B08">
        <w:rPr>
          <w:rtl/>
        </w:rPr>
        <w:t xml:space="preserve"> تعهد من 470 كياناً </w:t>
      </w:r>
      <w:r w:rsidR="00E8665F" w:rsidRPr="00AF7B08">
        <w:rPr>
          <w:rtl/>
        </w:rPr>
        <w:t>في </w:t>
      </w:r>
      <w:r w:rsidRPr="00AF7B08">
        <w:rPr>
          <w:rtl/>
        </w:rPr>
        <w:t xml:space="preserve">148 بلداً، بقيمة إجمالية تجاوزت 73 مليار دولار أمريكي حتى مارس 2025. وقدمت 38 </w:t>
      </w:r>
      <w:r w:rsidR="00E8665F" w:rsidRPr="00AF7B08">
        <w:rPr>
          <w:rtl/>
        </w:rPr>
        <w:t>في </w:t>
      </w:r>
      <w:proofErr w:type="gramStart"/>
      <w:r w:rsidRPr="00AF7B08">
        <w:rPr>
          <w:rtl/>
        </w:rPr>
        <w:t>المائة</w:t>
      </w:r>
      <w:proofErr w:type="gramEnd"/>
      <w:r w:rsidRPr="00AF7B08">
        <w:rPr>
          <w:rtl/>
        </w:rPr>
        <w:t xml:space="preserve"> من التعهدات حتى الآن تحديثات عن حالة تنفيذ تعهداتها، مقارنة بنسبة 33 </w:t>
      </w:r>
      <w:r w:rsidR="00E8665F" w:rsidRPr="00AF7B08">
        <w:rPr>
          <w:rtl/>
        </w:rPr>
        <w:t>في </w:t>
      </w:r>
      <w:proofErr w:type="gramStart"/>
      <w:r w:rsidRPr="00AF7B08">
        <w:rPr>
          <w:rtl/>
        </w:rPr>
        <w:t>المائة</w:t>
      </w:r>
      <w:proofErr w:type="gramEnd"/>
      <w:r w:rsidRPr="00AF7B08">
        <w:rPr>
          <w:rtl/>
        </w:rPr>
        <w:t xml:space="preserve"> </w:t>
      </w:r>
      <w:r w:rsidR="00E8665F" w:rsidRPr="00AF7B08">
        <w:rPr>
          <w:rtl/>
        </w:rPr>
        <w:t>في </w:t>
      </w:r>
      <w:r w:rsidRPr="00AF7B08">
        <w:rPr>
          <w:rtl/>
        </w:rPr>
        <w:t>عام 2023.</w:t>
      </w:r>
    </w:p>
    <w:p w14:paraId="7EE7BDEA" w14:textId="2AD80CE9" w:rsidR="0094149C" w:rsidRPr="0094149C" w:rsidRDefault="0094149C" w:rsidP="0094149C">
      <w:pPr>
        <w:rPr>
          <w:rtl/>
        </w:rPr>
      </w:pPr>
      <w:r w:rsidRPr="00AF7B08">
        <w:rPr>
          <w:rtl/>
        </w:rPr>
        <w:t xml:space="preserve">ويشجع </w:t>
      </w:r>
      <w:r w:rsidR="003B39DE" w:rsidRPr="00AF7B08">
        <w:rPr>
          <w:rFonts w:hint="cs"/>
          <w:rtl/>
        </w:rPr>
        <w:t>ال</w:t>
      </w:r>
      <w:r w:rsidRPr="00AF7B08">
        <w:rPr>
          <w:rtl/>
        </w:rPr>
        <w:t xml:space="preserve">تحالف </w:t>
      </w:r>
      <w:r w:rsidR="003B39DE" w:rsidRPr="00AF7B08">
        <w:rPr>
          <w:rFonts w:hint="cs"/>
          <w:rtl/>
        </w:rPr>
        <w:t>الرقمي ل</w:t>
      </w:r>
      <w:r w:rsidRPr="00AF7B08">
        <w:rPr>
          <w:rtl/>
        </w:rPr>
        <w:t xml:space="preserve">لشراكة من أجل التوصيل (P2C) </w:t>
      </w:r>
      <w:r w:rsidR="00E8665F" w:rsidRPr="00AF7B08">
        <w:rPr>
          <w:rtl/>
        </w:rPr>
        <w:t>على </w:t>
      </w:r>
      <w:r w:rsidRPr="00AF7B08">
        <w:rPr>
          <w:rtl/>
        </w:rPr>
        <w:t xml:space="preserve">إيجاد مجتمع عالمي من أصحاب المصلحة الملتزمين من خلال توفير منصة للإعلان عن الشراكة وعرض أحدث المستجدات المتعلقة بها، ومن خلال تسهيل الشراكات الجديدة وفرص التعاون. وخلال عام 2024، عُقِدت جلسات الشراكة </w:t>
      </w:r>
      <w:r w:rsidR="00E8665F" w:rsidRPr="00AF7B08">
        <w:rPr>
          <w:rtl/>
        </w:rPr>
        <w:t>في </w:t>
      </w:r>
      <w:r w:rsidRPr="00AF7B08">
        <w:rPr>
          <w:rtl/>
        </w:rPr>
        <w:t xml:space="preserve">المنتدى الإقليمي للتنمية للاتحاد الخاصّ بكومنولث الدول المستقلة (RDF-CIS) والقمة العالمية لمجتمع المعلومات (WSIS) والقمة العالمية للذكاء الاصطناعي من أجل المصلحة العامة والحدث المتعلق بالجوانب الرقمية </w:t>
      </w:r>
      <w:r w:rsidR="00E8665F" w:rsidRPr="00AF7B08">
        <w:rPr>
          <w:rtl/>
        </w:rPr>
        <w:t>في </w:t>
      </w:r>
      <w:r w:rsidRPr="00AF7B08">
        <w:rPr>
          <w:rtl/>
        </w:rPr>
        <w:t xml:space="preserve">أهداف التنمية المستدامة (SDG </w:t>
      </w:r>
      <w:proofErr w:type="spellStart"/>
      <w:r w:rsidRPr="00AF7B08">
        <w:rPr>
          <w:rtl/>
        </w:rPr>
        <w:t>Digital</w:t>
      </w:r>
      <w:proofErr w:type="spellEnd"/>
      <w:r w:rsidRPr="00AF7B08">
        <w:rPr>
          <w:rtl/>
        </w:rPr>
        <w:t xml:space="preserve">) والجمعية العالمية لتقييس الاتصالات (WTSA) والمائدتين المستديرتين الوطنيتين </w:t>
      </w:r>
      <w:r w:rsidR="00E8665F" w:rsidRPr="00AF7B08">
        <w:rPr>
          <w:rtl/>
        </w:rPr>
        <w:t>في </w:t>
      </w:r>
      <w:r w:rsidRPr="00AF7B08">
        <w:rPr>
          <w:rtl/>
        </w:rPr>
        <w:t xml:space="preserve">كمبوديا والصين. ووفرت العديد من الحلقات الدراسية الإلكترونية والاجتماع السنوي للشراكة </w:t>
      </w:r>
      <w:r w:rsidR="00E8665F" w:rsidRPr="00AF7B08">
        <w:rPr>
          <w:rtl/>
        </w:rPr>
        <w:t>في </w:t>
      </w:r>
      <w:r w:rsidRPr="00AF7B08">
        <w:rPr>
          <w:rtl/>
        </w:rPr>
        <w:t xml:space="preserve">يناير 2025 فرصاً للإعلان والتعاون. وأطلقت الشراكة أيضاً لوحتي معلومات استكشاف التعهدات واستكشاف التقارير، وأدخلت ميزات جديدة للتوفيق، بما </w:t>
      </w:r>
      <w:r w:rsidR="00E8665F" w:rsidRPr="00AF7B08">
        <w:rPr>
          <w:rtl/>
        </w:rPr>
        <w:t>في </w:t>
      </w:r>
      <w:r w:rsidRPr="00AF7B08">
        <w:rPr>
          <w:rtl/>
        </w:rPr>
        <w:t xml:space="preserve">ذلك جلسة التوفيق الافتراضية بالتعاون مع اتحاد الاتصالات الكاريبي (CTU)، ووسعت أنشطتها </w:t>
      </w:r>
      <w:r w:rsidR="00E8665F" w:rsidRPr="00AF7B08">
        <w:rPr>
          <w:rtl/>
        </w:rPr>
        <w:t>في </w:t>
      </w:r>
      <w:r w:rsidRPr="00AF7B08">
        <w:rPr>
          <w:rtl/>
        </w:rPr>
        <w:t xml:space="preserve">مجالي التسويق والاتصالات مع إطلاق سلسلة P2C </w:t>
      </w:r>
      <w:proofErr w:type="spellStart"/>
      <w:r w:rsidRPr="00AF7B08">
        <w:rPr>
          <w:rtl/>
        </w:rPr>
        <w:t>Flash</w:t>
      </w:r>
      <w:proofErr w:type="spellEnd"/>
      <w:r w:rsidRPr="00AF7B08">
        <w:rPr>
          <w:rtl/>
        </w:rPr>
        <w:t xml:space="preserve">، وعززت منصة الشراكة وموقعها الإلكتروني لتحسين تجربة المستخدم وتتبع التعهدات. ومن </w:t>
      </w:r>
      <w:r w:rsidRPr="00AF7B08">
        <w:rPr>
          <w:rtl/>
        </w:rPr>
        <w:lastRenderedPageBreak/>
        <w:t xml:space="preserve">المقرر تنفيذ برنامج شامل مستمر للأنشطة </w:t>
      </w:r>
      <w:r w:rsidR="00E8665F" w:rsidRPr="00AF7B08">
        <w:rPr>
          <w:rtl/>
        </w:rPr>
        <w:t>في </w:t>
      </w:r>
      <w:r w:rsidRPr="00AF7B08">
        <w:rPr>
          <w:rtl/>
        </w:rPr>
        <w:t>عام 2025 بهدف حشد تعهدات بقيمة 100 مليار دولار أمريكي بحلول نهاية عام 2026.</w:t>
      </w:r>
    </w:p>
    <w:p w14:paraId="1B6DA6E2" w14:textId="77777777" w:rsidR="0094149C" w:rsidRPr="00E473FC" w:rsidRDefault="0094149C" w:rsidP="00E473FC">
      <w:pPr>
        <w:pStyle w:val="Headingb"/>
        <w:rPr>
          <w:rtl/>
        </w:rPr>
      </w:pPr>
      <w:r w:rsidRPr="0094149C">
        <w:rPr>
          <w:rtl/>
        </w:rPr>
        <w:t>تعزيز الحلول من أجل تسريع التقدم المحرز</w:t>
      </w:r>
    </w:p>
    <w:p w14:paraId="58A7E845" w14:textId="607DC5F2" w:rsidR="0094149C" w:rsidRPr="0094149C" w:rsidRDefault="00E8665F" w:rsidP="0094149C">
      <w:pPr>
        <w:rPr>
          <w:rtl/>
        </w:rPr>
      </w:pPr>
      <w:r>
        <w:rPr>
          <w:rtl/>
        </w:rPr>
        <w:t>في </w:t>
      </w:r>
      <w:r w:rsidR="0094149C" w:rsidRPr="0094149C">
        <w:rPr>
          <w:rtl/>
        </w:rPr>
        <w:t xml:space="preserve">إطار الاستفادة من الأثر الذي حققته الأنشطة </w:t>
      </w:r>
      <w:r>
        <w:rPr>
          <w:rtl/>
        </w:rPr>
        <w:t>في </w:t>
      </w:r>
      <w:r w:rsidR="0094149C" w:rsidRPr="0094149C">
        <w:rPr>
          <w:rtl/>
        </w:rPr>
        <w:t xml:space="preserve">العام السابق، عقد الاتحاد وبرنامج الأمم المتحدة الإنمائي (UNDP) اجتماعاً رقمياً ثانياً عن أهداف التنمية المستدامة يومي 20 و21 سبتمبر 2024 </w:t>
      </w:r>
      <w:r>
        <w:rPr>
          <w:rtl/>
        </w:rPr>
        <w:t>في </w:t>
      </w:r>
      <w:r w:rsidR="0094149C" w:rsidRPr="0094149C">
        <w:rPr>
          <w:rtl/>
        </w:rPr>
        <w:t xml:space="preserve">نيويورك. وسلط الحدث الضوء </w:t>
      </w:r>
      <w:r>
        <w:rPr>
          <w:rtl/>
        </w:rPr>
        <w:t>على </w:t>
      </w:r>
      <w:r w:rsidR="0094149C" w:rsidRPr="0094149C">
        <w:rPr>
          <w:rtl/>
        </w:rPr>
        <w:t xml:space="preserve">التعاون والشراكات الرامية </w:t>
      </w:r>
      <w:r>
        <w:rPr>
          <w:rtl/>
        </w:rPr>
        <w:t>إلى </w:t>
      </w:r>
      <w:r w:rsidR="0094149C" w:rsidRPr="0094149C">
        <w:rPr>
          <w:rtl/>
        </w:rPr>
        <w:t>الاستفادة من الابتكار الرقمي من أجل تحقيق التنمية العالمية قبل انعقاد الجمعية العامة للأمم المتحدة وقمة المستقبل وأيام العمل المرتبطة بها.</w:t>
      </w:r>
    </w:p>
    <w:p w14:paraId="3C867370" w14:textId="2EAFAFCF" w:rsidR="0094149C" w:rsidRPr="0094149C" w:rsidRDefault="0094149C" w:rsidP="0094149C">
      <w:pPr>
        <w:rPr>
          <w:rtl/>
        </w:rPr>
      </w:pPr>
      <w:r w:rsidRPr="0094149C">
        <w:rPr>
          <w:rtl/>
        </w:rPr>
        <w:t xml:space="preserve">وأوضحت العروض التقديمية والعروض </w:t>
      </w:r>
      <w:r w:rsidR="00AF7B08">
        <w:rPr>
          <w:rFonts w:hint="cs"/>
          <w:rtl/>
        </w:rPr>
        <w:t xml:space="preserve">الإيضاحية </w:t>
      </w:r>
      <w:r w:rsidRPr="0094149C">
        <w:rPr>
          <w:rtl/>
        </w:rPr>
        <w:t xml:space="preserve">كيف يمكن للتكنولوجيات الرقمية أن ترسي الأساس لمستقبل أفضل </w:t>
      </w:r>
      <w:r w:rsidR="00E8665F">
        <w:rPr>
          <w:rtl/>
        </w:rPr>
        <w:t>على </w:t>
      </w:r>
      <w:r w:rsidRPr="0094149C">
        <w:rPr>
          <w:rtl/>
        </w:rPr>
        <w:t xml:space="preserve">الصعيد العالمي. ومن خلال جمع قادة من الحكومات والمجتمع المدني والقطاع الخاص والشباب والأوساط الأكاديمية، ركز الحدث </w:t>
      </w:r>
      <w:r w:rsidR="00E8665F">
        <w:rPr>
          <w:rtl/>
        </w:rPr>
        <w:t>على </w:t>
      </w:r>
      <w:r w:rsidRPr="0094149C">
        <w:rPr>
          <w:rtl/>
        </w:rPr>
        <w:t xml:space="preserve">المستقبل، وشجع </w:t>
      </w:r>
      <w:r w:rsidR="00E8665F">
        <w:rPr>
          <w:rtl/>
        </w:rPr>
        <w:t>على </w:t>
      </w:r>
      <w:r w:rsidRPr="0094149C">
        <w:rPr>
          <w:rtl/>
        </w:rPr>
        <w:t xml:space="preserve">استكشاف الاتجاهات والمخاطر والفرص التي تتيحها التكنولوجيات الرقمية والناشئة </w:t>
      </w:r>
      <w:r w:rsidR="00E8665F">
        <w:rPr>
          <w:rtl/>
        </w:rPr>
        <w:t>في </w:t>
      </w:r>
      <w:r w:rsidRPr="0094149C">
        <w:rPr>
          <w:rtl/>
        </w:rPr>
        <w:t xml:space="preserve">رحلتنا </w:t>
      </w:r>
      <w:r w:rsidR="00E8665F">
        <w:rPr>
          <w:rtl/>
        </w:rPr>
        <w:t>إلى </w:t>
      </w:r>
      <w:r w:rsidRPr="0094149C">
        <w:rPr>
          <w:rtl/>
        </w:rPr>
        <w:t>المستقبل.</w:t>
      </w:r>
    </w:p>
    <w:p w14:paraId="0D075766" w14:textId="55C54D91" w:rsidR="0094149C" w:rsidRPr="00E473FC" w:rsidRDefault="0094149C" w:rsidP="00E473FC">
      <w:pPr>
        <w:pStyle w:val="Headingb"/>
        <w:rPr>
          <w:rtl/>
        </w:rPr>
      </w:pPr>
      <w:r w:rsidRPr="0094149C">
        <w:rPr>
          <w:rtl/>
        </w:rPr>
        <w:t>لجنة النطاق العريض</w:t>
      </w:r>
      <w:r w:rsidR="00E473FC">
        <w:rPr>
          <w:rFonts w:hint="cs"/>
          <w:rtl/>
        </w:rPr>
        <w:t xml:space="preserve"> - </w:t>
      </w:r>
      <w:r w:rsidRPr="0094149C">
        <w:rPr>
          <w:rtl/>
        </w:rPr>
        <w:t xml:space="preserve">ترسيخ النطاق العريض </w:t>
      </w:r>
      <w:r w:rsidR="00E8665F">
        <w:rPr>
          <w:rtl/>
        </w:rPr>
        <w:t>في </w:t>
      </w:r>
      <w:r w:rsidRPr="0094149C">
        <w:rPr>
          <w:rtl/>
        </w:rPr>
        <w:t>برنامج السياسات الدولية</w:t>
      </w:r>
    </w:p>
    <w:p w14:paraId="6DB09102" w14:textId="2B3DBBDB" w:rsidR="0094149C" w:rsidRPr="000531D0" w:rsidRDefault="00E8665F" w:rsidP="0094149C">
      <w:pPr>
        <w:rPr>
          <w:spacing w:val="-5"/>
          <w:rtl/>
        </w:rPr>
      </w:pPr>
      <w:r w:rsidRPr="000531D0">
        <w:rPr>
          <w:spacing w:val="-5"/>
          <w:rtl/>
        </w:rPr>
        <w:t>في </w:t>
      </w:r>
      <w:r w:rsidR="0094149C" w:rsidRPr="000531D0">
        <w:rPr>
          <w:spacing w:val="-5"/>
          <w:rtl/>
        </w:rPr>
        <w:t xml:space="preserve">عام 2024، ضمت لجنة النطاق العريض المعنية بالتنمية المستدامة، بقيادة الاتحاد الدولي للاتصالات واليونسكو، شركاء متنوعين كان منهم أكثر من 50 عضواً </w:t>
      </w:r>
      <w:r w:rsidRPr="000531D0">
        <w:rPr>
          <w:spacing w:val="-5"/>
          <w:rtl/>
        </w:rPr>
        <w:t>في </w:t>
      </w:r>
      <w:r w:rsidR="0094149C" w:rsidRPr="000531D0">
        <w:rPr>
          <w:spacing w:val="-5"/>
          <w:rtl/>
        </w:rPr>
        <w:t xml:space="preserve">اللجنة وخبيراً خارجياً </w:t>
      </w:r>
      <w:r w:rsidRPr="000531D0">
        <w:rPr>
          <w:spacing w:val="-5"/>
          <w:rtl/>
        </w:rPr>
        <w:t>في </w:t>
      </w:r>
      <w:r w:rsidR="0094149C" w:rsidRPr="000531D0">
        <w:rPr>
          <w:spacing w:val="-5"/>
          <w:rtl/>
        </w:rPr>
        <w:t>أفرقة العمل وغيرهم من الشركاء الاستراتيجيين والمساهمين.</w:t>
      </w:r>
    </w:p>
    <w:p w14:paraId="29B7F955" w14:textId="0421A7D0" w:rsidR="0094149C" w:rsidRPr="0094149C" w:rsidRDefault="0094149C" w:rsidP="0094149C">
      <w:pPr>
        <w:rPr>
          <w:rtl/>
        </w:rPr>
      </w:pPr>
      <w:r w:rsidRPr="0094149C">
        <w:rPr>
          <w:rtl/>
        </w:rPr>
        <w:t xml:space="preserve">واستضافت اللجنة وحضر أعضاؤها أحداثاً دولية تتعلق بالدعوة، وأصدرت منشورين لقيادة الفكر، </w:t>
      </w:r>
      <w:hyperlink r:id="rId233" w:history="1">
        <w:r w:rsidRPr="00AF7B08">
          <w:rPr>
            <w:rtl/>
          </w:rPr>
          <w:t xml:space="preserve">وأطلقت </w:t>
        </w:r>
        <w:r w:rsidRPr="00E473FC">
          <w:rPr>
            <w:rStyle w:val="Hyperlink"/>
            <w:rFonts w:ascii="Dubai" w:eastAsiaTheme="minorEastAsia" w:hAnsi="Dubai" w:cs="Dubai"/>
            <w:noProof w:val="0"/>
            <w:sz w:val="22"/>
            <w:rtl/>
            <w:lang w:val="en-US" w:eastAsia="zh-CN"/>
          </w:rPr>
          <w:t>فريق العمل المعني بحوكمة البيانات</w:t>
        </w:r>
      </w:hyperlink>
      <w:r w:rsidRPr="0094149C">
        <w:rPr>
          <w:rtl/>
        </w:rPr>
        <w:t xml:space="preserve"> الذي يقوده أعضاء اللجنة. وتناول </w:t>
      </w:r>
      <w:hyperlink r:id="rId234" w:history="1">
        <w:r w:rsidRPr="00E473FC">
          <w:rPr>
            <w:rStyle w:val="Hyperlink"/>
            <w:rFonts w:ascii="Dubai" w:eastAsiaTheme="minorEastAsia" w:hAnsi="Dubai" w:cs="Dubai"/>
            <w:noProof w:val="0"/>
            <w:sz w:val="22"/>
            <w:rtl/>
            <w:lang w:val="en-US" w:eastAsia="zh-CN"/>
          </w:rPr>
          <w:t>اجتماع الربيع الافتراضي السنوي تحت شعار "تسخير التكنولوجيات الناشئة من أجل النفاذ الشامل والتوصيلية"</w:t>
        </w:r>
      </w:hyperlink>
      <w:r w:rsidRPr="0094149C">
        <w:rPr>
          <w:rtl/>
        </w:rPr>
        <w:t xml:space="preserve"> كيف يمكن للتكنولوجيات الناشئة أن تساعد </w:t>
      </w:r>
      <w:r w:rsidR="00E8665F">
        <w:rPr>
          <w:rtl/>
        </w:rPr>
        <w:t>في </w:t>
      </w:r>
      <w:r w:rsidRPr="0094149C">
        <w:rPr>
          <w:rtl/>
        </w:rPr>
        <w:t xml:space="preserve">تحقيق التوصيلية الشاملة وتغيير التوقعات. </w:t>
      </w:r>
      <w:r w:rsidRPr="00AF7B08">
        <w:rPr>
          <w:rtl/>
        </w:rPr>
        <w:t xml:space="preserve">واستُضيف </w:t>
      </w:r>
      <w:hyperlink r:id="rId235" w:history="1">
        <w:r w:rsidRPr="00AF7B08">
          <w:rPr>
            <w:rStyle w:val="Hyperlink"/>
            <w:rFonts w:ascii="Dubai" w:eastAsiaTheme="minorEastAsia" w:hAnsi="Dubai" w:cs="Dubai"/>
            <w:noProof w:val="0"/>
            <w:sz w:val="22"/>
            <w:rtl/>
            <w:lang w:val="en-US" w:eastAsia="zh-CN"/>
          </w:rPr>
          <w:t>اجتماع خريف 2024 الذي تناول موضوع: "نحو مستقبل رقمي مرن وآمن وشامل"</w:t>
        </w:r>
      </w:hyperlink>
      <w:r w:rsidRPr="00E473FC">
        <w:rPr>
          <w:rtl/>
        </w:rPr>
        <w:t xml:space="preserve"> </w:t>
      </w:r>
      <w:r w:rsidR="00E8665F">
        <w:rPr>
          <w:rtl/>
        </w:rPr>
        <w:t>في </w:t>
      </w:r>
      <w:r w:rsidRPr="0094149C">
        <w:rPr>
          <w:rtl/>
        </w:rPr>
        <w:t xml:space="preserve">نيويورك </w:t>
      </w:r>
      <w:r w:rsidR="00E8665F">
        <w:rPr>
          <w:rtl/>
        </w:rPr>
        <w:t>في </w:t>
      </w:r>
      <w:r w:rsidRPr="0094149C">
        <w:rPr>
          <w:rtl/>
        </w:rPr>
        <w:t xml:space="preserve">20 سبتمبر </w:t>
      </w:r>
      <w:r w:rsidR="00E8665F">
        <w:rPr>
          <w:rtl/>
        </w:rPr>
        <w:t>على </w:t>
      </w:r>
      <w:r w:rsidRPr="0094149C">
        <w:rPr>
          <w:rtl/>
        </w:rPr>
        <w:t xml:space="preserve">هامش الدورة التاسعة والسبعين للجمعية العامة للأمم المتحدة وقمة المستقبل. ودعت اللجنة </w:t>
      </w:r>
      <w:r w:rsidR="00E8665F">
        <w:rPr>
          <w:rtl/>
        </w:rPr>
        <w:t>إلى </w:t>
      </w:r>
      <w:r w:rsidRPr="0094149C">
        <w:rPr>
          <w:rtl/>
        </w:rPr>
        <w:t xml:space="preserve">تعزيز التعاون الرقمي العالمي، وشددت </w:t>
      </w:r>
      <w:r w:rsidR="00E8665F">
        <w:rPr>
          <w:rtl/>
        </w:rPr>
        <w:t>على </w:t>
      </w:r>
      <w:r w:rsidRPr="0094149C">
        <w:rPr>
          <w:rtl/>
        </w:rPr>
        <w:t xml:space="preserve">أهمية تعزيز البنية التحتية الرقمية لمقاومة الاضطرابات والتخفيف من المخاطر المتزايدة. ودعت أيضاً </w:t>
      </w:r>
      <w:r w:rsidR="00E8665F">
        <w:rPr>
          <w:rtl/>
        </w:rPr>
        <w:t>إلى </w:t>
      </w:r>
      <w:r w:rsidRPr="0094149C">
        <w:rPr>
          <w:rtl/>
        </w:rPr>
        <w:t>مزيد من التعاون بين القطاعات لتعزيز التأهب وقدرات الاستجابة للأزمات.</w:t>
      </w:r>
    </w:p>
    <w:p w14:paraId="11E4F23F" w14:textId="36A4D49B" w:rsidR="0094149C" w:rsidRPr="0094149C" w:rsidRDefault="0094149C" w:rsidP="0094149C">
      <w:pPr>
        <w:rPr>
          <w:rtl/>
        </w:rPr>
      </w:pPr>
      <w:r w:rsidRPr="0094149C">
        <w:rPr>
          <w:rtl/>
        </w:rPr>
        <w:t xml:space="preserve">وشاركت اللجنة </w:t>
      </w:r>
      <w:r w:rsidR="00E8665F">
        <w:rPr>
          <w:rtl/>
        </w:rPr>
        <w:t>في </w:t>
      </w:r>
      <w:r w:rsidRPr="0094149C">
        <w:rPr>
          <w:rtl/>
        </w:rPr>
        <w:t xml:space="preserve">الأحداث التي قادتها وكالات الأمم المتحدة (بما </w:t>
      </w:r>
      <w:r w:rsidR="00E8665F">
        <w:rPr>
          <w:rtl/>
        </w:rPr>
        <w:t>في </w:t>
      </w:r>
      <w:r w:rsidRPr="0094149C">
        <w:rPr>
          <w:rtl/>
        </w:rPr>
        <w:t xml:space="preserve">ذلك ‏الدورة الثامنة والستون للجنة المعنية بوضع المرأة ‎ (CSW68)ومنتدى القمة العالمية لمجتمع المعلومات (WSIS) عام 2024، واليوم العالمي للاتصالات ومجتمع المعلومات (WTISD). وحضرت اللجنة أيضاً مؤتمرات القطاع الخاص (بما </w:t>
      </w:r>
      <w:r w:rsidR="00E8665F">
        <w:rPr>
          <w:rtl/>
        </w:rPr>
        <w:t>في </w:t>
      </w:r>
      <w:r w:rsidRPr="0094149C">
        <w:rPr>
          <w:rtl/>
        </w:rPr>
        <w:t xml:space="preserve">ذلك قمة قادة مجلس اتصالات جنوب شرق آسيا والشرق الأوسط وشمال </w:t>
      </w:r>
      <w:r w:rsidR="00253A43">
        <w:rPr>
          <w:rtl/>
        </w:rPr>
        <w:t>إفريقي</w:t>
      </w:r>
      <w:r w:rsidRPr="0094149C">
        <w:rPr>
          <w:rtl/>
        </w:rPr>
        <w:t>ا (SAMENA) ورابطة النظام العالمي للاتصالات المتنقلة (GSMA) والمؤتمر العالمي للاتصالات المتنقلة لعام 2024 وغير ذلك).</w:t>
      </w:r>
    </w:p>
    <w:p w14:paraId="172E0F7D" w14:textId="77777777" w:rsidR="0094149C" w:rsidRPr="00947F8B" w:rsidRDefault="0094149C" w:rsidP="0094149C">
      <w:pPr>
        <w:rPr>
          <w:spacing w:val="-2"/>
          <w:rtl/>
        </w:rPr>
      </w:pPr>
      <w:r w:rsidRPr="00947F8B">
        <w:rPr>
          <w:spacing w:val="-2"/>
          <w:rtl/>
        </w:rPr>
        <w:t>وتشمل المنشورات وتقارير أفرقة العمل والبيانات/المساهمات المفتوحة والبحوث خلال الفترة المشمولة بالتقرير ما يلي:</w:t>
      </w:r>
    </w:p>
    <w:p w14:paraId="5D14F584" w14:textId="39C49369" w:rsidR="0094149C" w:rsidRPr="0094149C" w:rsidRDefault="0094149C" w:rsidP="0094149C">
      <w:pPr>
        <w:rPr>
          <w:rtl/>
        </w:rPr>
      </w:pPr>
      <w:hyperlink r:id="rId236" w:history="1">
        <w:r w:rsidRPr="00E473FC">
          <w:rPr>
            <w:rStyle w:val="Hyperlink"/>
            <w:rFonts w:ascii="Dubai" w:eastAsiaTheme="minorEastAsia" w:hAnsi="Dubai" w:cs="Dubai"/>
            <w:noProof w:val="0"/>
            <w:sz w:val="22"/>
            <w:rtl/>
            <w:lang w:val="en-US" w:eastAsia="zh-CN"/>
          </w:rPr>
          <w:t>تقرير حالة النطاق العريض لعام 2024، "الاستفادة من الذكاء الاصطناعي من أجل التوصيلية الشاملة"</w:t>
        </w:r>
      </w:hyperlink>
      <w:r w:rsidRPr="00E473FC">
        <w:rPr>
          <w:rtl/>
        </w:rPr>
        <w:t xml:space="preserve">، الذي أُطلِق ونُوقِش </w:t>
      </w:r>
      <w:r w:rsidR="00E8665F">
        <w:rPr>
          <w:rtl/>
        </w:rPr>
        <w:t>في </w:t>
      </w:r>
      <w:r w:rsidRPr="00E473FC">
        <w:rPr>
          <w:rtl/>
        </w:rPr>
        <w:t xml:space="preserve">اجتماع الربيع السنوي للجنة الذي عُقِد </w:t>
      </w:r>
      <w:r w:rsidR="00E8665F">
        <w:rPr>
          <w:rtl/>
        </w:rPr>
        <w:t>في </w:t>
      </w:r>
      <w:r w:rsidRPr="00E473FC">
        <w:rPr>
          <w:rtl/>
        </w:rPr>
        <w:t xml:space="preserve">يونيو 2024. ويعرض التقرير لمحة عامة أولية توضح كيف ترسم تطبيقات الذكاء الاصطناعي ملامح التنمية </w:t>
      </w:r>
      <w:r w:rsidR="00E8665F">
        <w:rPr>
          <w:rtl/>
        </w:rPr>
        <w:t>في </w:t>
      </w:r>
      <w:r w:rsidRPr="00E473FC">
        <w:rPr>
          <w:rtl/>
        </w:rPr>
        <w:t xml:space="preserve">مجالات شتى هي الحكومة الإلكترونية والتعليم والصحة الرقمية والتمويل الرقمي والبيئة، مع معالجة المخاطر والآثار المرتبطة بالفجوة الرقمية </w:t>
      </w:r>
      <w:r w:rsidR="00E8665F">
        <w:rPr>
          <w:rtl/>
        </w:rPr>
        <w:t>في </w:t>
      </w:r>
      <w:r w:rsidRPr="00E473FC">
        <w:rPr>
          <w:rtl/>
        </w:rPr>
        <w:t>الوقت نفسه.</w:t>
      </w:r>
    </w:p>
    <w:p w14:paraId="081BB142" w14:textId="1C958F36" w:rsidR="0094149C" w:rsidRPr="0094149C" w:rsidRDefault="0094149C" w:rsidP="0094149C">
      <w:pPr>
        <w:rPr>
          <w:rtl/>
        </w:rPr>
      </w:pPr>
      <w:hyperlink r:id="rId237" w:history="1">
        <w:r w:rsidRPr="00E473FC">
          <w:rPr>
            <w:rStyle w:val="Hyperlink"/>
            <w:rFonts w:ascii="Dubai" w:eastAsiaTheme="minorEastAsia" w:hAnsi="Dubai" w:cs="Dubai"/>
            <w:noProof w:val="0"/>
            <w:sz w:val="22"/>
            <w:rtl/>
            <w:lang w:val="en-US" w:eastAsia="zh-CN"/>
          </w:rPr>
          <w:t xml:space="preserve">ووُجِهت بيانات مفتوحة </w:t>
        </w:r>
        <w:r w:rsidR="00E8665F">
          <w:rPr>
            <w:rStyle w:val="Hyperlink"/>
            <w:rFonts w:ascii="Dubai" w:eastAsiaTheme="minorEastAsia" w:hAnsi="Dubai" w:cs="Dubai"/>
            <w:noProof w:val="0"/>
            <w:sz w:val="22"/>
            <w:rtl/>
            <w:lang w:val="en-US" w:eastAsia="zh-CN"/>
          </w:rPr>
          <w:t>إلى </w:t>
        </w:r>
        <w:r w:rsidRPr="00E473FC">
          <w:rPr>
            <w:rStyle w:val="Hyperlink"/>
            <w:rFonts w:ascii="Dubai" w:eastAsiaTheme="minorEastAsia" w:hAnsi="Dubai" w:cs="Dubai"/>
            <w:noProof w:val="0"/>
            <w:sz w:val="22"/>
            <w:rtl/>
            <w:lang w:val="en-US" w:eastAsia="zh-CN"/>
          </w:rPr>
          <w:t>عمليات الأمم المتحدة وأحداثها</w:t>
        </w:r>
      </w:hyperlink>
      <w:r w:rsidRPr="00E473FC">
        <w:rPr>
          <w:rtl/>
        </w:rPr>
        <w:t xml:space="preserve">: (مثل </w:t>
      </w:r>
      <w:hyperlink r:id="rId238" w:history="1">
        <w:r w:rsidRPr="00E473FC">
          <w:rPr>
            <w:rStyle w:val="Hyperlink"/>
            <w:rFonts w:ascii="Dubai" w:eastAsiaTheme="minorEastAsia" w:hAnsi="Dubai" w:cs="Dubai"/>
            <w:noProof w:val="0"/>
            <w:sz w:val="22"/>
            <w:rtl/>
            <w:lang w:val="en-US" w:eastAsia="zh-CN"/>
          </w:rPr>
          <w:t xml:space="preserve">قصص تأثير لجنة النطاق العريض </w:t>
        </w:r>
        <w:r w:rsidR="00E8665F">
          <w:rPr>
            <w:rStyle w:val="Hyperlink"/>
            <w:rFonts w:ascii="Dubai" w:eastAsiaTheme="minorEastAsia" w:hAnsi="Dubai" w:cs="Dubai"/>
            <w:noProof w:val="0"/>
            <w:sz w:val="22"/>
            <w:rtl/>
            <w:lang w:val="en-US" w:eastAsia="zh-CN"/>
          </w:rPr>
          <w:t>في </w:t>
        </w:r>
        <w:r w:rsidRPr="00E473FC">
          <w:rPr>
            <w:rStyle w:val="Hyperlink"/>
            <w:rFonts w:ascii="Dubai" w:eastAsiaTheme="minorEastAsia" w:hAnsi="Dubai" w:cs="Dubai"/>
            <w:noProof w:val="0"/>
            <w:sz w:val="22"/>
            <w:rtl/>
            <w:lang w:val="en-US" w:eastAsia="zh-CN"/>
          </w:rPr>
          <w:t xml:space="preserve">الدعوة </w:t>
        </w:r>
        <w:r w:rsidR="00E8665F">
          <w:rPr>
            <w:rStyle w:val="Hyperlink"/>
            <w:rFonts w:ascii="Dubai" w:eastAsiaTheme="minorEastAsia" w:hAnsi="Dubai" w:cs="Dubai"/>
            <w:noProof w:val="0"/>
            <w:sz w:val="22"/>
            <w:rtl/>
            <w:lang w:val="en-US" w:eastAsia="zh-CN"/>
          </w:rPr>
          <w:t>إلى </w:t>
        </w:r>
        <w:r w:rsidRPr="00E473FC">
          <w:rPr>
            <w:rStyle w:val="Hyperlink"/>
            <w:rFonts w:ascii="Dubai" w:eastAsiaTheme="minorEastAsia" w:hAnsi="Dubai" w:cs="Dubai"/>
            <w:noProof w:val="0"/>
            <w:sz w:val="22"/>
            <w:rtl/>
            <w:lang w:val="en-US" w:eastAsia="zh-CN"/>
          </w:rPr>
          <w:t>المساواة الرقمية</w:t>
        </w:r>
      </w:hyperlink>
      <w:r w:rsidRPr="00E473FC">
        <w:rPr>
          <w:rtl/>
        </w:rPr>
        <w:t xml:space="preserve">، </w:t>
      </w:r>
      <w:r w:rsidR="00E8665F">
        <w:rPr>
          <w:rtl/>
        </w:rPr>
        <w:t>في </w:t>
      </w:r>
      <w:r w:rsidRPr="00E473FC">
        <w:rPr>
          <w:rtl/>
        </w:rPr>
        <w:t xml:space="preserve">إطار المساهمة </w:t>
      </w:r>
      <w:r w:rsidR="00E8665F">
        <w:rPr>
          <w:rtl/>
        </w:rPr>
        <w:t>في </w:t>
      </w:r>
      <w:r w:rsidRPr="00E473FC">
        <w:rPr>
          <w:rtl/>
        </w:rPr>
        <w:t>المنتدى السياسي الرفيع المستوى لعام 2024).</w:t>
      </w:r>
    </w:p>
    <w:p w14:paraId="296BDE76" w14:textId="13905873" w:rsidR="0094149C" w:rsidRPr="006207D7" w:rsidRDefault="0094149C" w:rsidP="0094149C">
      <w:pPr>
        <w:rPr>
          <w:spacing w:val="-2"/>
          <w:rtl/>
        </w:rPr>
      </w:pPr>
      <w:r w:rsidRPr="006207D7">
        <w:rPr>
          <w:spacing w:val="-2"/>
          <w:rtl/>
        </w:rPr>
        <w:t>ويستند فريق العمل الجديد المعني بحوكمة البيانات الذي أطلقته اليونسكو والاتحاد الدولي للاتصالات (ITU) وبرنامج الأمم المتحدة الإنمائي (UNDP) ومفوضية الاتحاد ال</w:t>
      </w:r>
      <w:r w:rsidR="00253A43" w:rsidRPr="006207D7">
        <w:rPr>
          <w:spacing w:val="-2"/>
          <w:rtl/>
        </w:rPr>
        <w:t>إفريقي</w:t>
      </w:r>
      <w:r w:rsidRPr="006207D7">
        <w:rPr>
          <w:spacing w:val="-2"/>
          <w:rtl/>
        </w:rPr>
        <w:t xml:space="preserve"> (AUC) والذي عقد </w:t>
      </w:r>
      <w:hyperlink r:id="rId239" w:history="1">
        <w:r w:rsidRPr="006207D7">
          <w:rPr>
            <w:rStyle w:val="Hyperlink"/>
            <w:rFonts w:ascii="Dubai" w:eastAsiaTheme="minorEastAsia" w:hAnsi="Dubai" w:cs="Dubai"/>
            <w:noProof w:val="0"/>
            <w:spacing w:val="-2"/>
            <w:sz w:val="22"/>
            <w:rtl/>
            <w:lang w:val="en-US" w:eastAsia="zh-CN"/>
          </w:rPr>
          <w:t xml:space="preserve">اجتماعه وجهاً لوجه </w:t>
        </w:r>
        <w:r w:rsidR="00E8665F" w:rsidRPr="006207D7">
          <w:rPr>
            <w:rStyle w:val="Hyperlink"/>
            <w:rFonts w:ascii="Dubai" w:eastAsiaTheme="minorEastAsia" w:hAnsi="Dubai" w:cs="Dubai"/>
            <w:noProof w:val="0"/>
            <w:spacing w:val="-2"/>
            <w:sz w:val="22"/>
            <w:rtl/>
            <w:lang w:val="en-US" w:eastAsia="zh-CN"/>
          </w:rPr>
          <w:t>في </w:t>
        </w:r>
        <w:r w:rsidRPr="006207D7">
          <w:rPr>
            <w:rStyle w:val="Hyperlink"/>
            <w:rFonts w:ascii="Dubai" w:eastAsiaTheme="minorEastAsia" w:hAnsi="Dubai" w:cs="Dubai"/>
            <w:noProof w:val="0"/>
            <w:spacing w:val="-2"/>
            <w:sz w:val="22"/>
            <w:rtl/>
            <w:lang w:val="en-US" w:eastAsia="zh-CN"/>
          </w:rPr>
          <w:t>نيويورك</w:t>
        </w:r>
      </w:hyperlink>
      <w:r w:rsidRPr="006207D7">
        <w:rPr>
          <w:spacing w:val="-2"/>
          <w:rtl/>
        </w:rPr>
        <w:t xml:space="preserve">، </w:t>
      </w:r>
      <w:r w:rsidR="00E8665F" w:rsidRPr="006207D7">
        <w:rPr>
          <w:spacing w:val="-2"/>
          <w:rtl/>
        </w:rPr>
        <w:t>إلى </w:t>
      </w:r>
      <w:r w:rsidRPr="006207D7">
        <w:rPr>
          <w:spacing w:val="-2"/>
          <w:rtl/>
        </w:rPr>
        <w:t xml:space="preserve">العمل السابق للجنة، مثل </w:t>
      </w:r>
      <w:hyperlink r:id="rId240" w:history="1">
        <w:r w:rsidRPr="006207D7">
          <w:rPr>
            <w:rStyle w:val="Hyperlink"/>
            <w:rFonts w:ascii="Dubai" w:eastAsiaTheme="minorEastAsia" w:hAnsi="Dubai" w:cs="Dubai"/>
            <w:noProof w:val="0"/>
            <w:spacing w:val="-2"/>
            <w:sz w:val="22"/>
            <w:rtl/>
            <w:lang w:val="en-US" w:eastAsia="zh-CN"/>
          </w:rPr>
          <w:t>مبادرة البيانات من أجل التعلم لعام 2023</w:t>
        </w:r>
      </w:hyperlink>
      <w:r w:rsidRPr="006207D7">
        <w:rPr>
          <w:spacing w:val="-2"/>
          <w:rtl/>
        </w:rPr>
        <w:t xml:space="preserve"> و</w:t>
      </w:r>
      <w:hyperlink r:id="rId241" w:history="1">
        <w:r w:rsidRPr="006207D7">
          <w:rPr>
            <w:rStyle w:val="Hyperlink"/>
            <w:rFonts w:ascii="Dubai" w:eastAsiaTheme="minorEastAsia" w:hAnsi="Dubai" w:cs="Dubai"/>
            <w:noProof w:val="0"/>
            <w:spacing w:val="-2"/>
            <w:sz w:val="22"/>
            <w:rtl/>
            <w:lang w:val="en-US" w:eastAsia="zh-CN"/>
          </w:rPr>
          <w:t>مبادرة بناء قدرات الذكاء الاصطناعي لعام 2022</w:t>
        </w:r>
      </w:hyperlink>
      <w:r w:rsidRPr="006207D7">
        <w:rPr>
          <w:spacing w:val="-2"/>
          <w:rtl/>
        </w:rPr>
        <w:t>.</w:t>
      </w:r>
    </w:p>
    <w:p w14:paraId="2A421229" w14:textId="45614A29" w:rsidR="0094149C" w:rsidRPr="0094149C" w:rsidRDefault="0094149C" w:rsidP="0094149C">
      <w:pPr>
        <w:rPr>
          <w:rtl/>
        </w:rPr>
      </w:pPr>
      <w:r w:rsidRPr="0094149C">
        <w:rPr>
          <w:rtl/>
        </w:rPr>
        <w:t>التواصل الاستراتيجي: اجتذبت اللجنة أكثر من 000</w:t>
      </w:r>
      <w:r w:rsidR="009732D1">
        <w:t> </w:t>
      </w:r>
      <w:r w:rsidRPr="0094149C">
        <w:rPr>
          <w:rtl/>
        </w:rPr>
        <w:t xml:space="preserve">1 مشترك </w:t>
      </w:r>
      <w:r w:rsidR="00E8665F">
        <w:rPr>
          <w:rtl/>
        </w:rPr>
        <w:t>في </w:t>
      </w:r>
      <w:r w:rsidRPr="0094149C">
        <w:rPr>
          <w:rtl/>
        </w:rPr>
        <w:t xml:space="preserve">رسالتها الإخبارية، ولديها أكثر من </w:t>
      </w:r>
      <w:r w:rsidRPr="0094149C">
        <w:rPr>
          <w:lang w:bidi="ar-EG"/>
        </w:rPr>
        <w:t>16</w:t>
      </w:r>
      <w:r w:rsidR="009732D1">
        <w:rPr>
          <w:lang w:bidi="ar-EG"/>
        </w:rPr>
        <w:t> </w:t>
      </w:r>
      <w:r w:rsidRPr="0094149C">
        <w:rPr>
          <w:lang w:bidi="ar-EG"/>
        </w:rPr>
        <w:t>800</w:t>
      </w:r>
      <w:r w:rsidRPr="0094149C">
        <w:rPr>
          <w:rtl/>
        </w:rPr>
        <w:t xml:space="preserve"> متابع مشترك </w:t>
      </w:r>
      <w:r w:rsidR="00E8665F">
        <w:rPr>
          <w:rtl/>
        </w:rPr>
        <w:t>على </w:t>
      </w:r>
      <w:r w:rsidRPr="0094149C">
        <w:rPr>
          <w:rtl/>
        </w:rPr>
        <w:t>منصة إكس (تويتر)، ولينكد إن، وفيسبوك. وقام أكثر من 800</w:t>
      </w:r>
      <w:r w:rsidR="009732D1">
        <w:t> </w:t>
      </w:r>
      <w:r w:rsidRPr="0094149C">
        <w:rPr>
          <w:rtl/>
        </w:rPr>
        <w:t xml:space="preserve">55 قارئ بتنزيل تقارير اللجنة </w:t>
      </w:r>
      <w:r w:rsidR="00E8665F">
        <w:rPr>
          <w:rtl/>
        </w:rPr>
        <w:t>في </w:t>
      </w:r>
      <w:r w:rsidRPr="0094149C">
        <w:rPr>
          <w:rtl/>
        </w:rPr>
        <w:t>عام 2024.</w:t>
      </w:r>
    </w:p>
    <w:p w14:paraId="43BF78B3" w14:textId="40D81EDE" w:rsidR="0094149C" w:rsidRPr="00E473FC" w:rsidRDefault="0094149C" w:rsidP="00E473FC">
      <w:pPr>
        <w:pStyle w:val="Headingb"/>
        <w:rPr>
          <w:rtl/>
        </w:rPr>
      </w:pPr>
      <w:r w:rsidRPr="0094149C">
        <w:rPr>
          <w:rtl/>
        </w:rPr>
        <w:lastRenderedPageBreak/>
        <w:t xml:space="preserve">شراكة </w:t>
      </w:r>
      <w:r w:rsidR="00E473FC">
        <w:rPr>
          <w:rFonts w:hint="cs"/>
          <w:rtl/>
        </w:rPr>
        <w:t>"</w:t>
      </w:r>
      <w:r w:rsidRPr="0094149C">
        <w:rPr>
          <w:rtl/>
        </w:rPr>
        <w:t>متساوون EQUALS</w:t>
      </w:r>
      <w:r w:rsidR="009732D1">
        <w:rPr>
          <w:rFonts w:hint="cs"/>
          <w:rtl/>
          <w:lang w:bidi="ar-EG"/>
        </w:rPr>
        <w:t>"</w:t>
      </w:r>
      <w:r w:rsidRPr="0094149C">
        <w:rPr>
          <w:rtl/>
        </w:rPr>
        <w:t xml:space="preserve"> - تعزيز النفاذ والمهارات والأدوار القيادية </w:t>
      </w:r>
      <w:r w:rsidR="00E8665F">
        <w:rPr>
          <w:rtl/>
        </w:rPr>
        <w:t>في </w:t>
      </w:r>
      <w:r w:rsidRPr="0094149C">
        <w:rPr>
          <w:rtl/>
        </w:rPr>
        <w:t>مجال تكنولوجيا المعلومات والاتصالات لمصلحة النساء والفتيات</w:t>
      </w:r>
    </w:p>
    <w:p w14:paraId="238641A6" w14:textId="1F065D20" w:rsidR="0094149C" w:rsidRPr="0094149C" w:rsidRDefault="0094149C" w:rsidP="0094149C">
      <w:pPr>
        <w:rPr>
          <w:rtl/>
        </w:rPr>
      </w:pPr>
      <w:r w:rsidRPr="0094149C">
        <w:rPr>
          <w:rtl/>
        </w:rPr>
        <w:t xml:space="preserve">تمثل الشراكة العالمية </w:t>
      </w:r>
      <w:r w:rsidR="00E473FC">
        <w:rPr>
          <w:rFonts w:hint="cs"/>
          <w:rtl/>
          <w:lang w:val="en-GB" w:bidi="ar-EG"/>
        </w:rPr>
        <w:t>"</w:t>
      </w:r>
      <w:hyperlink r:id="rId242" w:history="1">
        <w:r w:rsidRPr="00E473FC">
          <w:rPr>
            <w:rStyle w:val="Hyperlink"/>
            <w:rFonts w:ascii="Dubai" w:eastAsiaTheme="minorEastAsia" w:hAnsi="Dubai" w:cs="Dubai"/>
            <w:noProof w:val="0"/>
            <w:sz w:val="22"/>
            <w:rtl/>
            <w:lang w:val="en-US" w:eastAsia="zh-CN"/>
          </w:rPr>
          <w:t>متساوون</w:t>
        </w:r>
        <w:r w:rsidR="00E473FC" w:rsidRPr="00E473FC">
          <w:rPr>
            <w:rStyle w:val="Hyperlink"/>
            <w:rFonts w:ascii="Dubai" w:eastAsiaTheme="minorEastAsia" w:hAnsi="Dubai" w:cs="Dubai" w:hint="cs"/>
            <w:noProof w:val="0"/>
            <w:sz w:val="22"/>
            <w:rtl/>
            <w:lang w:eastAsia="zh-CN" w:bidi="ar-EG"/>
          </w:rPr>
          <w:t xml:space="preserve"> </w:t>
        </w:r>
        <w:r w:rsidRPr="00E473FC">
          <w:rPr>
            <w:rStyle w:val="Hyperlink"/>
            <w:rFonts w:ascii="Dubai" w:eastAsiaTheme="minorEastAsia" w:hAnsi="Dubai" w:cs="Dubai"/>
            <w:noProof w:val="0"/>
            <w:sz w:val="22"/>
            <w:lang w:eastAsia="zh-CN" w:bidi="ar-EG"/>
          </w:rPr>
          <w:t>(EQUALS)</w:t>
        </w:r>
      </w:hyperlink>
      <w:r w:rsidR="00E473FC">
        <w:rPr>
          <w:rFonts w:hint="cs"/>
          <w:rtl/>
          <w:lang w:val="en-GB" w:bidi="ar-EG"/>
        </w:rPr>
        <w:t xml:space="preserve">" </w:t>
      </w:r>
      <w:r w:rsidRPr="0094149C">
        <w:rPr>
          <w:rtl/>
        </w:rPr>
        <w:t xml:space="preserve">من أجل المساواة بين الجنسين </w:t>
      </w:r>
      <w:r w:rsidR="00E8665F">
        <w:rPr>
          <w:rtl/>
        </w:rPr>
        <w:t>في </w:t>
      </w:r>
      <w:r w:rsidRPr="0094149C">
        <w:rPr>
          <w:rtl/>
        </w:rPr>
        <w:t xml:space="preserve">العصر الرقمي مجموعة ملتزمة من قادة الشركات والحكومات ودوائر الأعمال والمنظمات غير الهادفة للربح والمؤسسات الأكاديمية والمنظمات غير الحكومية والجماعات المحلية </w:t>
      </w:r>
      <w:r w:rsidR="00E8665F">
        <w:rPr>
          <w:rtl/>
        </w:rPr>
        <w:t>في </w:t>
      </w:r>
      <w:r w:rsidRPr="0094149C">
        <w:rPr>
          <w:rtl/>
        </w:rPr>
        <w:t xml:space="preserve">جميع أنحاء العالم، مكرسة لتعزيز التوازن بين الجنسين </w:t>
      </w:r>
      <w:r w:rsidR="00E8665F">
        <w:rPr>
          <w:rtl/>
        </w:rPr>
        <w:t>في </w:t>
      </w:r>
      <w:r w:rsidRPr="0094149C">
        <w:rPr>
          <w:rtl/>
        </w:rPr>
        <w:t xml:space="preserve">قطاع التكنولوجيا من خلال دعم المساواة </w:t>
      </w:r>
      <w:r w:rsidR="00E8665F">
        <w:rPr>
          <w:rtl/>
        </w:rPr>
        <w:t>في </w:t>
      </w:r>
      <w:r w:rsidRPr="0094149C">
        <w:rPr>
          <w:rtl/>
        </w:rPr>
        <w:t xml:space="preserve">النفاذ وتنمية المهارات والفرص المهنية للنساء والرجال </w:t>
      </w:r>
      <w:r w:rsidR="00E8665F">
        <w:rPr>
          <w:rtl/>
        </w:rPr>
        <w:t>على </w:t>
      </w:r>
      <w:r w:rsidRPr="0094149C">
        <w:rPr>
          <w:rtl/>
        </w:rPr>
        <w:t>السواء. و</w:t>
      </w:r>
      <w:r w:rsidR="00E8665F">
        <w:rPr>
          <w:rtl/>
        </w:rPr>
        <w:t>في </w:t>
      </w:r>
      <w:r w:rsidRPr="0094149C">
        <w:rPr>
          <w:rtl/>
        </w:rPr>
        <w:t xml:space="preserve">عام 2024، بلغ عدد الأعضاء </w:t>
      </w:r>
      <w:r w:rsidR="00E8665F">
        <w:rPr>
          <w:rtl/>
        </w:rPr>
        <w:t>في </w:t>
      </w:r>
      <w:r w:rsidRPr="0094149C">
        <w:rPr>
          <w:rtl/>
        </w:rPr>
        <w:t xml:space="preserve">الشراكة أكثر من 100 شريك - بما </w:t>
      </w:r>
      <w:r w:rsidR="00E8665F">
        <w:rPr>
          <w:rtl/>
        </w:rPr>
        <w:t>في </w:t>
      </w:r>
      <w:r w:rsidRPr="0094149C">
        <w:rPr>
          <w:rtl/>
        </w:rPr>
        <w:t>ذلك الحكومات والشركات والمنظمات غير الحكومية.</w:t>
      </w:r>
    </w:p>
    <w:p w14:paraId="70912FE1" w14:textId="7BD99482" w:rsidR="0094149C" w:rsidRPr="00C333E5" w:rsidRDefault="0094149C" w:rsidP="00C333E5">
      <w:pPr>
        <w:pStyle w:val="Headingb"/>
        <w:rPr>
          <w:rtl/>
        </w:rPr>
      </w:pPr>
      <w:r w:rsidRPr="0094149C">
        <w:rPr>
          <w:rtl/>
        </w:rPr>
        <w:t>مبادرة غيغا (</w:t>
      </w:r>
      <w:proofErr w:type="spellStart"/>
      <w:r w:rsidRPr="0094149C">
        <w:rPr>
          <w:rtl/>
        </w:rPr>
        <w:t>Giga</w:t>
      </w:r>
      <w:proofErr w:type="spellEnd"/>
      <w:r w:rsidRPr="0094149C">
        <w:rPr>
          <w:rtl/>
        </w:rPr>
        <w:t xml:space="preserve">) – العمل </w:t>
      </w:r>
      <w:r w:rsidR="00E8665F">
        <w:rPr>
          <w:rtl/>
        </w:rPr>
        <w:t>على </w:t>
      </w:r>
      <w:r w:rsidRPr="0094149C">
        <w:rPr>
          <w:rtl/>
        </w:rPr>
        <w:t>توصيل كل مدرسة بالإنترنت</w:t>
      </w:r>
    </w:p>
    <w:p w14:paraId="0CE6BBE2" w14:textId="77B75899" w:rsidR="0094149C" w:rsidRPr="0094149C" w:rsidRDefault="0094149C" w:rsidP="0094149C">
      <w:pPr>
        <w:rPr>
          <w:rtl/>
        </w:rPr>
      </w:pPr>
      <w:r w:rsidRPr="0094149C">
        <w:rPr>
          <w:rtl/>
        </w:rPr>
        <w:t xml:space="preserve">تدعم </w:t>
      </w:r>
      <w:hyperlink r:id="rId243" w:history="1">
        <w:r w:rsidRPr="00C333E5">
          <w:rPr>
            <w:rStyle w:val="Hyperlink"/>
            <w:rFonts w:ascii="Dubai" w:eastAsiaTheme="minorEastAsia" w:hAnsi="Dubai" w:cs="Dubai"/>
            <w:noProof w:val="0"/>
            <w:sz w:val="22"/>
            <w:rtl/>
            <w:lang w:val="en-US" w:eastAsia="zh-CN"/>
          </w:rPr>
          <w:t>مبادرة غيغا (</w:t>
        </w:r>
        <w:proofErr w:type="spellStart"/>
        <w:r w:rsidRPr="00C333E5">
          <w:rPr>
            <w:rStyle w:val="Hyperlink"/>
            <w:rFonts w:ascii="Dubai" w:eastAsiaTheme="minorEastAsia" w:hAnsi="Dubai" w:cs="Dubai"/>
            <w:noProof w:val="0"/>
            <w:sz w:val="22"/>
            <w:rtl/>
            <w:lang w:val="en-US" w:eastAsia="zh-CN"/>
          </w:rPr>
          <w:t>Giga</w:t>
        </w:r>
        <w:proofErr w:type="spellEnd"/>
        <w:r w:rsidRPr="00C333E5">
          <w:rPr>
            <w:rStyle w:val="Hyperlink"/>
            <w:rFonts w:ascii="Dubai" w:eastAsiaTheme="minorEastAsia" w:hAnsi="Dubai" w:cs="Dubai"/>
            <w:noProof w:val="0"/>
            <w:sz w:val="22"/>
            <w:rtl/>
            <w:lang w:val="en-US" w:eastAsia="zh-CN"/>
          </w:rPr>
          <w:t>)</w:t>
        </w:r>
      </w:hyperlink>
      <w:r w:rsidRPr="0094149C">
        <w:rPr>
          <w:rtl/>
        </w:rPr>
        <w:t xml:space="preserve"> المشتركة بين الاتحاد واليونيسف، التي أنشئت </w:t>
      </w:r>
      <w:r w:rsidR="00E8665F">
        <w:rPr>
          <w:rtl/>
        </w:rPr>
        <w:t>في </w:t>
      </w:r>
      <w:r w:rsidRPr="0094149C">
        <w:rPr>
          <w:rtl/>
        </w:rPr>
        <w:t>عام 2019، الحكومات وأصحاب المصلحة الآخرين بهدف توصيل كل مدرسة بالإنترنت، وإتاحة المعلومات والفرص والخيارات لكل طفل وشاب، بحلول عام 2030. و</w:t>
      </w:r>
      <w:r w:rsidR="00E8665F">
        <w:rPr>
          <w:rtl/>
        </w:rPr>
        <w:t>على </w:t>
      </w:r>
      <w:r w:rsidRPr="0094149C">
        <w:rPr>
          <w:rtl/>
        </w:rPr>
        <w:t xml:space="preserve">الصعيد العالمي، شارك 34 بلداً وإقليماً، بحلول نهاية عام 2024، </w:t>
      </w:r>
      <w:r w:rsidR="00E8665F">
        <w:rPr>
          <w:rtl/>
        </w:rPr>
        <w:t>في </w:t>
      </w:r>
      <w:r w:rsidRPr="0094149C">
        <w:rPr>
          <w:rtl/>
        </w:rPr>
        <w:t xml:space="preserve">مبادرة غيغا، التي تركز </w:t>
      </w:r>
      <w:r w:rsidR="00E8665F">
        <w:rPr>
          <w:rtl/>
        </w:rPr>
        <w:t>على </w:t>
      </w:r>
      <w:r w:rsidRPr="0094149C">
        <w:rPr>
          <w:rtl/>
        </w:rPr>
        <w:t xml:space="preserve">ربط المدارس والمجتمعات المحيطة. وتنفذ أعمال المبادرة -التي يقر التعاهد الرقمي العالمي بأهميتها الحيوية </w:t>
      </w:r>
      <w:r w:rsidR="00E8665F">
        <w:rPr>
          <w:rtl/>
        </w:rPr>
        <w:t>في </w:t>
      </w:r>
      <w:r w:rsidRPr="0094149C">
        <w:rPr>
          <w:rtl/>
        </w:rPr>
        <w:t xml:space="preserve">عملية رسم خرائط الاتصال بالإنترنت وربط المدارس والمستشفيات- </w:t>
      </w:r>
      <w:r w:rsidR="00E8665F">
        <w:rPr>
          <w:rtl/>
        </w:rPr>
        <w:t>في </w:t>
      </w:r>
      <w:r w:rsidRPr="0094149C">
        <w:rPr>
          <w:rtl/>
        </w:rPr>
        <w:t xml:space="preserve">إطار أربع ركائز رئيسية، هي: رسم خرائط المدارس، ونمذجة البنية التحتية المطلوبة، وتعبئة التمويل، والتعاقد من أجل التوصيلية. ويرتكز هذا العمل </w:t>
      </w:r>
      <w:r w:rsidR="00E8665F">
        <w:rPr>
          <w:rtl/>
        </w:rPr>
        <w:t>على </w:t>
      </w:r>
      <w:r w:rsidRPr="0094149C">
        <w:rPr>
          <w:rtl/>
        </w:rPr>
        <w:t>برامج تنمية القدرات مع الحكومات وأصحاب المصلحة، بالاستفادة من منصة أكاديمية الاتحاد.</w:t>
      </w:r>
    </w:p>
    <w:p w14:paraId="58A6E8BD" w14:textId="58BDBB27" w:rsidR="00DC3C1D" w:rsidRDefault="0094149C" w:rsidP="00C333E5">
      <w:pPr>
        <w:pStyle w:val="Headingb"/>
        <w:rPr>
          <w:rtl/>
        </w:rPr>
      </w:pPr>
      <w:r w:rsidRPr="0094149C">
        <w:rPr>
          <w:rtl/>
        </w:rPr>
        <w:t xml:space="preserve">مبادرة الاستثمار </w:t>
      </w:r>
      <w:r w:rsidR="00E8665F">
        <w:rPr>
          <w:rtl/>
        </w:rPr>
        <w:t>في </w:t>
      </w:r>
      <w:r w:rsidRPr="0094149C">
        <w:rPr>
          <w:rtl/>
        </w:rPr>
        <w:t>البنية التحتية الرقمية</w:t>
      </w:r>
    </w:p>
    <w:p w14:paraId="64696CD0" w14:textId="5A800E7E" w:rsidR="0094149C" w:rsidRPr="0094149C" w:rsidRDefault="0094149C" w:rsidP="0094149C">
      <w:pPr>
        <w:rPr>
          <w:rtl/>
          <w:lang w:bidi="en-GB"/>
        </w:rPr>
      </w:pPr>
      <w:r w:rsidRPr="0094149C">
        <w:rPr>
          <w:rtl/>
        </w:rPr>
        <w:t xml:space="preserve">لا يزال الافتقار </w:t>
      </w:r>
      <w:r w:rsidR="00E8665F">
        <w:rPr>
          <w:rtl/>
        </w:rPr>
        <w:t>إلى </w:t>
      </w:r>
      <w:r w:rsidRPr="0094149C">
        <w:rPr>
          <w:rtl/>
        </w:rPr>
        <w:t xml:space="preserve">البنية التحتية الرقمية المادية أحد التحديات الرئيسية التي تواجه تحقيق التوصيلية الشاملة والهادفة. وإدراكاً لذلك، أطلق الاتحاد مبادرة الاستثمار </w:t>
      </w:r>
      <w:r w:rsidR="00E8665F">
        <w:rPr>
          <w:rtl/>
        </w:rPr>
        <w:t>في </w:t>
      </w:r>
      <w:r w:rsidRPr="0094149C">
        <w:rPr>
          <w:rtl/>
        </w:rPr>
        <w:t xml:space="preserve">البنية التحتية الرقمية (DIII) </w:t>
      </w:r>
      <w:r w:rsidR="00E8665F">
        <w:rPr>
          <w:rtl/>
        </w:rPr>
        <w:t>في </w:t>
      </w:r>
      <w:r w:rsidRPr="0094149C">
        <w:rPr>
          <w:rtl/>
        </w:rPr>
        <w:t>أبريل 2024. وتحدد المبادرة، التي تقودها سبع مؤسسات تمويل إنمائي (DFI)، الإجراءات الرئيسية اللازمة لسد الفجوة الاستثمارية المقدرة بنحو 1,6 تريليون دولار أمريكي لربط الجميع بشكل بطريقة هادفة بحلول عام 2030، بدءاً باستحداث آليات ومنصات تمويل مبتكرة.</w:t>
      </w:r>
    </w:p>
    <w:p w14:paraId="3B805555" w14:textId="2D1D0FD0" w:rsidR="0094149C" w:rsidRPr="0094149C" w:rsidRDefault="0094149C" w:rsidP="0094149C">
      <w:pPr>
        <w:rPr>
          <w:rtl/>
          <w:lang w:bidi="en-GB"/>
        </w:rPr>
      </w:pPr>
      <w:r w:rsidRPr="0094149C">
        <w:rPr>
          <w:rtl/>
        </w:rPr>
        <w:t xml:space="preserve">ويمثل المؤتمر الدولي الرابع لتمويل التنمية (FfD4) المقرر عقده </w:t>
      </w:r>
      <w:r w:rsidR="00E8665F">
        <w:rPr>
          <w:rtl/>
        </w:rPr>
        <w:t>في </w:t>
      </w:r>
      <w:r w:rsidRPr="0094149C">
        <w:rPr>
          <w:rtl/>
        </w:rPr>
        <w:t xml:space="preserve">منتصف عام 2025 فرصة رئيسية لتعبئة أموال للاستثمار </w:t>
      </w:r>
      <w:r w:rsidR="00E8665F">
        <w:rPr>
          <w:rtl/>
        </w:rPr>
        <w:t>في </w:t>
      </w:r>
      <w:r w:rsidRPr="0094149C">
        <w:rPr>
          <w:rtl/>
        </w:rPr>
        <w:t xml:space="preserve">البنية التحتية الرقمية. وقد حدد موجز سياسات أصدره الاتحاد، استناداً </w:t>
      </w:r>
      <w:r w:rsidR="00E8665F">
        <w:rPr>
          <w:rtl/>
        </w:rPr>
        <w:t>إلى </w:t>
      </w:r>
      <w:r w:rsidRPr="0094149C">
        <w:rPr>
          <w:rtl/>
        </w:rPr>
        <w:t xml:space="preserve">العمل </w:t>
      </w:r>
      <w:proofErr w:type="spellStart"/>
      <w:r w:rsidRPr="0094149C">
        <w:rPr>
          <w:rtl/>
        </w:rPr>
        <w:t>المضطلع</w:t>
      </w:r>
      <w:proofErr w:type="spellEnd"/>
      <w:r w:rsidRPr="0094149C">
        <w:rPr>
          <w:rtl/>
        </w:rPr>
        <w:t xml:space="preserve"> له </w:t>
      </w:r>
      <w:r w:rsidR="00E8665F">
        <w:rPr>
          <w:rtl/>
        </w:rPr>
        <w:t>في </w:t>
      </w:r>
      <w:r w:rsidRPr="0094149C">
        <w:rPr>
          <w:rtl/>
        </w:rPr>
        <w:t xml:space="preserve">إطار المبادرة، ثلاث خطوات رئيسية لإطلاق العنان للاستثمارات </w:t>
      </w:r>
      <w:r w:rsidR="00E8665F">
        <w:rPr>
          <w:rtl/>
        </w:rPr>
        <w:t>في </w:t>
      </w:r>
      <w:r w:rsidRPr="0094149C">
        <w:rPr>
          <w:rtl/>
        </w:rPr>
        <w:t xml:space="preserve">البنية التحتية الرقمية: أولاً، إنشاء منتدى تقني مع مؤسسات التمويل الإنمائي؛ ثانياً، إطلاق منصة مخصصة للمعاملات؛ ثالثاً، بناء مركز معارف بشأن التمويل المبتكر للتوصيلية داخل مركز غيغا للتوصيلية الجديد الذي يتخذ من جنيف مقراً له. وسيُعقد </w:t>
      </w:r>
      <w:r w:rsidR="00E8665F">
        <w:rPr>
          <w:rtl/>
        </w:rPr>
        <w:t>على </w:t>
      </w:r>
      <w:r w:rsidRPr="0094149C">
        <w:rPr>
          <w:rtl/>
        </w:rPr>
        <w:t>هامش المؤتمر (إشبيلية، 30</w:t>
      </w:r>
      <w:r w:rsidR="00AF7B08">
        <w:t> </w:t>
      </w:r>
      <w:r w:rsidRPr="0094149C">
        <w:rPr>
          <w:rtl/>
        </w:rPr>
        <w:t>يونيو - 3 يوليو) حدث جانبي بعنوان "استراتيجيات تمويل عالم موصول مستدام وشامل"، سينظمه الاتحاد بالتعاون مع مؤتمر الأمم المتحدة للتجارة والتنمية (</w:t>
      </w:r>
      <w:proofErr w:type="spellStart"/>
      <w:r w:rsidRPr="0094149C">
        <w:rPr>
          <w:rtl/>
        </w:rPr>
        <w:t>الأونكتاد</w:t>
      </w:r>
      <w:proofErr w:type="spellEnd"/>
      <w:r w:rsidRPr="0094149C">
        <w:rPr>
          <w:rtl/>
        </w:rPr>
        <w:t xml:space="preserve">) ومنظمة الأمم المتحدة للطفولة (اليونيسف) وحكومات البرازيل وإسبانيا وجنوب </w:t>
      </w:r>
      <w:r w:rsidR="00253A43">
        <w:rPr>
          <w:rtl/>
        </w:rPr>
        <w:t>إفريقي</w:t>
      </w:r>
      <w:r w:rsidRPr="0094149C">
        <w:rPr>
          <w:rtl/>
        </w:rPr>
        <w:t xml:space="preserve">ا. ومن خلال هذه الجهود الجارية، يعزز الاتحاد التعاون بين مؤسسات التمويل الإنمائي والقطاع الخاص ووكالات الأمم المتحدة وأصحاب المصلحة الرئيسيين الآخرين، بهدف تحفيز الاستثمار </w:t>
      </w:r>
      <w:r w:rsidR="00E8665F">
        <w:rPr>
          <w:rtl/>
        </w:rPr>
        <w:t>في </w:t>
      </w:r>
      <w:r w:rsidRPr="0094149C">
        <w:rPr>
          <w:rtl/>
        </w:rPr>
        <w:t xml:space="preserve">البنية التحتية الرقمية بالنطاق المطلوب </w:t>
      </w:r>
      <w:r w:rsidR="00E8665F">
        <w:rPr>
          <w:rtl/>
        </w:rPr>
        <w:t>على </w:t>
      </w:r>
      <w:r w:rsidRPr="0094149C">
        <w:rPr>
          <w:rtl/>
        </w:rPr>
        <w:t>الصعيد العالمي.</w:t>
      </w:r>
    </w:p>
    <w:p w14:paraId="45567BB0" w14:textId="09E28930" w:rsidR="0094149C" w:rsidRPr="00C333E5" w:rsidRDefault="0094149C" w:rsidP="00C333E5">
      <w:pPr>
        <w:pStyle w:val="Headingb"/>
        <w:rPr>
          <w:rtl/>
          <w:lang w:bidi="en-GB"/>
        </w:rPr>
      </w:pPr>
      <w:r w:rsidRPr="0094149C">
        <w:rPr>
          <w:rtl/>
        </w:rPr>
        <w:t xml:space="preserve">الهيئة الاستشارية الدولية المعنية بقدرة </w:t>
      </w:r>
      <w:proofErr w:type="spellStart"/>
      <w:r w:rsidRPr="0094149C">
        <w:rPr>
          <w:rtl/>
        </w:rPr>
        <w:t>الكبلات</w:t>
      </w:r>
      <w:proofErr w:type="spellEnd"/>
      <w:r w:rsidRPr="0094149C">
        <w:rPr>
          <w:rtl/>
        </w:rPr>
        <w:t xml:space="preserve"> البحرية </w:t>
      </w:r>
      <w:r w:rsidR="00E8665F">
        <w:rPr>
          <w:rtl/>
        </w:rPr>
        <w:t>على </w:t>
      </w:r>
      <w:r w:rsidRPr="0094149C">
        <w:rPr>
          <w:rtl/>
        </w:rPr>
        <w:t>الصمود</w:t>
      </w:r>
    </w:p>
    <w:p w14:paraId="03D6EE52" w14:textId="766B9DF8" w:rsidR="00DC3C1D" w:rsidRDefault="00E8665F" w:rsidP="0094149C">
      <w:pPr>
        <w:rPr>
          <w:rtl/>
        </w:rPr>
      </w:pPr>
      <w:r>
        <w:rPr>
          <w:rtl/>
        </w:rPr>
        <w:t>في </w:t>
      </w:r>
      <w:r w:rsidR="0094149C" w:rsidRPr="0094149C">
        <w:rPr>
          <w:rtl/>
        </w:rPr>
        <w:t xml:space="preserve">نوفمبر 2024، أطلق الاتحاد بالاشتراك مع اللجنة الدولية لحماية </w:t>
      </w:r>
      <w:proofErr w:type="spellStart"/>
      <w:r w:rsidR="0094149C" w:rsidRPr="0094149C">
        <w:rPr>
          <w:rtl/>
        </w:rPr>
        <w:t>الكبلات</w:t>
      </w:r>
      <w:proofErr w:type="spellEnd"/>
      <w:r w:rsidR="0094149C" w:rsidRPr="0094149C">
        <w:rPr>
          <w:rtl/>
        </w:rPr>
        <w:t xml:space="preserve"> (ICPC) الهيئة الاستشارية الدولية المعنية بقدرة </w:t>
      </w:r>
      <w:proofErr w:type="spellStart"/>
      <w:r w:rsidR="0094149C" w:rsidRPr="0094149C">
        <w:rPr>
          <w:rtl/>
        </w:rPr>
        <w:t>الكبلات</w:t>
      </w:r>
      <w:proofErr w:type="spellEnd"/>
      <w:r w:rsidR="0094149C" w:rsidRPr="0094149C">
        <w:rPr>
          <w:rtl/>
        </w:rPr>
        <w:t xml:space="preserve"> البحرية </w:t>
      </w:r>
      <w:r>
        <w:rPr>
          <w:rtl/>
        </w:rPr>
        <w:t>على </w:t>
      </w:r>
      <w:r w:rsidR="0094149C" w:rsidRPr="0094149C">
        <w:rPr>
          <w:rtl/>
        </w:rPr>
        <w:t>الصمود، التي تضم 42 قائداً وخبيراً من القطاعين العام والخاص. وتهدف الهيئة الاستشارية</w:t>
      </w:r>
      <w:r w:rsidR="000B61CF">
        <w:rPr>
          <w:rFonts w:hint="cs"/>
          <w:rtl/>
        </w:rPr>
        <w:t> </w:t>
      </w:r>
      <w:r w:rsidR="0094149C" w:rsidRPr="0094149C">
        <w:rPr>
          <w:rtl/>
        </w:rPr>
        <w:t>-</w:t>
      </w:r>
      <w:r w:rsidR="000B61CF">
        <w:rPr>
          <w:rFonts w:hint="cs"/>
          <w:rtl/>
        </w:rPr>
        <w:t xml:space="preserve"> </w:t>
      </w:r>
      <w:r w:rsidR="0094149C" w:rsidRPr="0094149C">
        <w:rPr>
          <w:rtl/>
        </w:rPr>
        <w:t xml:space="preserve">التي يشترك </w:t>
      </w:r>
      <w:r>
        <w:rPr>
          <w:rtl/>
        </w:rPr>
        <w:t>في </w:t>
      </w:r>
      <w:r w:rsidR="0094149C" w:rsidRPr="0094149C">
        <w:rPr>
          <w:rtl/>
        </w:rPr>
        <w:t xml:space="preserve">رئاستها وزير الاتصالات والابتكار والاقتصاد الرقمي </w:t>
      </w:r>
      <w:r>
        <w:rPr>
          <w:rtl/>
        </w:rPr>
        <w:t>في </w:t>
      </w:r>
      <w:r w:rsidR="0094149C" w:rsidRPr="0094149C">
        <w:rPr>
          <w:rtl/>
        </w:rPr>
        <w:t xml:space="preserve">نيجيريا ورئيس هيئة تنظيم الاتصالات الوطنية </w:t>
      </w:r>
      <w:r>
        <w:rPr>
          <w:rtl/>
        </w:rPr>
        <w:t>في </w:t>
      </w:r>
      <w:r w:rsidR="0094149C" w:rsidRPr="0094149C">
        <w:rPr>
          <w:rtl/>
        </w:rPr>
        <w:t>البرتغال (</w:t>
      </w:r>
      <w:proofErr w:type="spellStart"/>
      <w:r w:rsidR="0094149C" w:rsidRPr="0094149C">
        <w:rPr>
          <w:rtl/>
        </w:rPr>
        <w:t>Anacom</w:t>
      </w:r>
      <w:proofErr w:type="spellEnd"/>
      <w:r w:rsidR="0094149C" w:rsidRPr="0094149C">
        <w:rPr>
          <w:rtl/>
        </w:rPr>
        <w:t>)</w:t>
      </w:r>
      <w:r w:rsidR="000B61CF">
        <w:rPr>
          <w:rFonts w:hint="cs"/>
          <w:rtl/>
        </w:rPr>
        <w:t xml:space="preserve"> - </w:t>
      </w:r>
      <w:r>
        <w:rPr>
          <w:rtl/>
        </w:rPr>
        <w:t>إلى </w:t>
      </w:r>
      <w:r w:rsidR="0094149C" w:rsidRPr="0094149C">
        <w:rPr>
          <w:rtl/>
        </w:rPr>
        <w:t xml:space="preserve">إيجاد طرق لتحسين قدرة </w:t>
      </w:r>
      <w:proofErr w:type="spellStart"/>
      <w:r w:rsidR="0094149C" w:rsidRPr="0094149C">
        <w:rPr>
          <w:rtl/>
        </w:rPr>
        <w:t>كبلات</w:t>
      </w:r>
      <w:proofErr w:type="spellEnd"/>
      <w:r w:rsidR="0094149C" w:rsidRPr="0094149C">
        <w:rPr>
          <w:rtl/>
        </w:rPr>
        <w:t xml:space="preserve"> الاتصالات البحرية </w:t>
      </w:r>
      <w:r>
        <w:rPr>
          <w:rtl/>
        </w:rPr>
        <w:t>على </w:t>
      </w:r>
      <w:r w:rsidR="0094149C" w:rsidRPr="0094149C">
        <w:rPr>
          <w:rtl/>
        </w:rPr>
        <w:t xml:space="preserve">الصمود. وتحمل هذه البنية التحتية الحيوية الرابضة تحت سطح البحر أكثر من 99 </w:t>
      </w:r>
      <w:r>
        <w:rPr>
          <w:rtl/>
        </w:rPr>
        <w:t>في </w:t>
      </w:r>
      <w:proofErr w:type="gramStart"/>
      <w:r w:rsidR="0094149C" w:rsidRPr="0094149C">
        <w:rPr>
          <w:rtl/>
        </w:rPr>
        <w:t>المائة</w:t>
      </w:r>
      <w:proofErr w:type="gramEnd"/>
      <w:r w:rsidR="0094149C" w:rsidRPr="0094149C">
        <w:rPr>
          <w:rtl/>
        </w:rPr>
        <w:t xml:space="preserve"> من الاتصالات الدولية </w:t>
      </w:r>
      <w:r>
        <w:rPr>
          <w:rtl/>
        </w:rPr>
        <w:t>في </w:t>
      </w:r>
      <w:r w:rsidR="0094149C" w:rsidRPr="0094149C">
        <w:rPr>
          <w:rtl/>
        </w:rPr>
        <w:t>العالم.</w:t>
      </w:r>
    </w:p>
    <w:p w14:paraId="5BF7508C" w14:textId="163B812A" w:rsidR="0094149C" w:rsidRPr="00C333E5" w:rsidRDefault="0094149C" w:rsidP="00C333E5">
      <w:pPr>
        <w:pStyle w:val="Headingb"/>
        <w:rPr>
          <w:rtl/>
          <w:lang w:bidi="en-GB"/>
        </w:rPr>
      </w:pPr>
      <w:r w:rsidRPr="0094149C">
        <w:rPr>
          <w:rtl/>
        </w:rPr>
        <w:t>البنية التحتية العامة الرقمية</w:t>
      </w:r>
    </w:p>
    <w:p w14:paraId="39D9ECF1" w14:textId="29EEAD16" w:rsidR="0094149C" w:rsidRPr="0094149C" w:rsidRDefault="0094149C" w:rsidP="0094149C">
      <w:pPr>
        <w:rPr>
          <w:rtl/>
          <w:lang w:bidi="en-GB"/>
        </w:rPr>
      </w:pPr>
      <w:r w:rsidRPr="003F2454">
        <w:rPr>
          <w:rtl/>
        </w:rPr>
        <w:t>عُقِدت الدورة الافتتاحية للقمة العالمية للبنية التحتية العامة الرقمية (DPI)، التي استضافها برنامج الأمم المتحدة الإنمائي (UNDP)، ومكتب الأمم المتحدة للتكنولوجيات الرقمية والناشئة (ODET)، والبنك الدولي، ومؤسسة التنمية المشتركة (Co-</w:t>
      </w:r>
      <w:proofErr w:type="spellStart"/>
      <w:r w:rsidRPr="003F2454">
        <w:rPr>
          <w:rtl/>
        </w:rPr>
        <w:t>Develop</w:t>
      </w:r>
      <w:proofErr w:type="spellEnd"/>
      <w:r w:rsidRPr="003F2454">
        <w:rPr>
          <w:rtl/>
        </w:rPr>
        <w:t xml:space="preserve">)، جنباً </w:t>
      </w:r>
      <w:r w:rsidR="00E8665F" w:rsidRPr="003F2454">
        <w:rPr>
          <w:rtl/>
        </w:rPr>
        <w:t>إلى </w:t>
      </w:r>
      <w:r w:rsidRPr="003F2454">
        <w:rPr>
          <w:rtl/>
        </w:rPr>
        <w:t xml:space="preserve">جنب مع الحكومة المصرية، </w:t>
      </w:r>
      <w:r w:rsidR="00E8665F" w:rsidRPr="003F2454">
        <w:rPr>
          <w:rtl/>
        </w:rPr>
        <w:t>في </w:t>
      </w:r>
      <w:r w:rsidRPr="003F2454">
        <w:rPr>
          <w:rtl/>
        </w:rPr>
        <w:t xml:space="preserve">القاهرة </w:t>
      </w:r>
      <w:r w:rsidR="00E8665F" w:rsidRPr="003F2454">
        <w:rPr>
          <w:rtl/>
        </w:rPr>
        <w:t>في </w:t>
      </w:r>
      <w:r w:rsidRPr="003F2454">
        <w:rPr>
          <w:rtl/>
        </w:rPr>
        <w:t xml:space="preserve">الفترة من 1 </w:t>
      </w:r>
      <w:r w:rsidR="00E8665F" w:rsidRPr="003F2454">
        <w:rPr>
          <w:rtl/>
        </w:rPr>
        <w:t>إلى </w:t>
      </w:r>
      <w:r w:rsidRPr="003F2454">
        <w:rPr>
          <w:rtl/>
        </w:rPr>
        <w:t xml:space="preserve">3 أكتوبر 2024، تحت </w:t>
      </w:r>
      <w:r w:rsidRPr="003F2454">
        <w:rPr>
          <w:rtl/>
        </w:rPr>
        <w:lastRenderedPageBreak/>
        <w:t xml:space="preserve">رعاية فخامة الرئيس عبد الفتاح السيسي. وجمعت القمة حوالي 700 مندوب من 101 بلد - بما </w:t>
      </w:r>
      <w:r w:rsidR="00E8665F" w:rsidRPr="003F2454">
        <w:rPr>
          <w:rtl/>
        </w:rPr>
        <w:t>في </w:t>
      </w:r>
      <w:r w:rsidRPr="003F2454">
        <w:rPr>
          <w:rtl/>
        </w:rPr>
        <w:t>ذلك الحكومات والقطاع الخاص والمجتمع المدني والمنظمات الدولية - لاستكشاف كيف يمكن للبنية التحتية العامة الرقمية (DPI) الآمنة والشاملة والقابلة للتشغيل البيني أن تمكن من تقديم خدمات أكثر فعالية، وتعزز الابتكار، وتوطد أواصر التعاون الرقمي عبر الحدود، وتسرع خُطى التنمية المستدامة.</w:t>
      </w:r>
    </w:p>
    <w:p w14:paraId="7863AA78" w14:textId="77777777" w:rsidR="0094149C" w:rsidRPr="00C333E5" w:rsidRDefault="0094149C" w:rsidP="00C333E5">
      <w:pPr>
        <w:pStyle w:val="Headingb"/>
        <w:rPr>
          <w:rtl/>
          <w:lang w:bidi="en-GB"/>
        </w:rPr>
      </w:pPr>
      <w:r w:rsidRPr="0094149C">
        <w:rPr>
          <w:rtl/>
        </w:rPr>
        <w:t>منتدى استدامة الفضاء</w:t>
      </w:r>
    </w:p>
    <w:p w14:paraId="228FC464" w14:textId="2B77DE66" w:rsidR="0094149C" w:rsidRPr="0094149C" w:rsidRDefault="0094149C" w:rsidP="0094149C">
      <w:pPr>
        <w:rPr>
          <w:rtl/>
          <w:lang w:bidi="en-GB"/>
        </w:rPr>
      </w:pPr>
      <w:r w:rsidRPr="0094149C">
        <w:rPr>
          <w:rtl/>
        </w:rPr>
        <w:t xml:space="preserve">جمع </w:t>
      </w:r>
      <w:hyperlink r:id="rId244" w:anchor="/ar" w:history="1">
        <w:r w:rsidRPr="00C333E5">
          <w:rPr>
            <w:rStyle w:val="Hyperlink"/>
            <w:rFonts w:ascii="Dubai" w:eastAsiaTheme="minorEastAsia" w:hAnsi="Dubai" w:cs="Dubai"/>
            <w:noProof w:val="0"/>
            <w:sz w:val="22"/>
            <w:rtl/>
            <w:lang w:val="en-US" w:eastAsia="zh-CN"/>
          </w:rPr>
          <w:t>منتدى استدامة الفضاء الأول لعام 2024</w:t>
        </w:r>
      </w:hyperlink>
      <w:r w:rsidRPr="0094149C">
        <w:rPr>
          <w:rtl/>
        </w:rPr>
        <w:t xml:space="preserve">، الذي عقده الاتحاد </w:t>
      </w:r>
      <w:r w:rsidR="00E8665F">
        <w:rPr>
          <w:rtl/>
        </w:rPr>
        <w:t>في </w:t>
      </w:r>
      <w:r w:rsidRPr="0094149C">
        <w:rPr>
          <w:rtl/>
        </w:rPr>
        <w:t xml:space="preserve">سبتمبر 2024، قادة وخبراء من صناعات </w:t>
      </w:r>
      <w:proofErr w:type="spellStart"/>
      <w:r w:rsidRPr="0094149C">
        <w:rPr>
          <w:rtl/>
        </w:rPr>
        <w:t>السواتل</w:t>
      </w:r>
      <w:proofErr w:type="spellEnd"/>
      <w:r w:rsidRPr="0094149C">
        <w:rPr>
          <w:rtl/>
        </w:rPr>
        <w:t xml:space="preserve"> والفضاء، جنباً </w:t>
      </w:r>
      <w:r w:rsidR="00E8665F">
        <w:rPr>
          <w:rtl/>
        </w:rPr>
        <w:t>إلى </w:t>
      </w:r>
      <w:r w:rsidRPr="0094149C">
        <w:rPr>
          <w:rtl/>
        </w:rPr>
        <w:t>جنب مع وكالات الفضاء والاتصالات والحكومات وأصحاب المصلحة الآخرين الملتزمين بالاستخدام المسؤول للفضاء. وأتاح المنتدى فرصة لاستكشاف السياسات و</w:t>
      </w:r>
      <w:r w:rsidR="00431D2A">
        <w:rPr>
          <w:rFonts w:hint="cs"/>
          <w:rtl/>
        </w:rPr>
        <w:t xml:space="preserve">أفضل </w:t>
      </w:r>
      <w:r w:rsidRPr="0094149C">
        <w:rPr>
          <w:rtl/>
        </w:rPr>
        <w:t>الممارسات والمبادئ التوجيهية والاستراتيجيات اللازمة لضمان بقاء الفضاء قابلاً للنفاذ ومستداماً تلبية لمزيد من الطموحات الفضائية ولصالح الأجيال القادمة.</w:t>
      </w:r>
    </w:p>
    <w:p w14:paraId="006E017B" w14:textId="77777777" w:rsidR="0094149C" w:rsidRPr="00C333E5" w:rsidRDefault="0094149C" w:rsidP="00C333E5">
      <w:pPr>
        <w:pStyle w:val="Headingb"/>
        <w:rPr>
          <w:rtl/>
        </w:rPr>
      </w:pPr>
      <w:bookmarkStart w:id="131" w:name="_Hlk120017847"/>
      <w:r w:rsidRPr="0094149C">
        <w:rPr>
          <w:rtl/>
        </w:rPr>
        <w:t>العوالم الافتراضية ومبادرة الذكاء الاصطناعي</w:t>
      </w:r>
    </w:p>
    <w:p w14:paraId="173B744C" w14:textId="2C576877" w:rsidR="0094149C" w:rsidRPr="0094149C" w:rsidRDefault="00E8665F" w:rsidP="0094149C">
      <w:pPr>
        <w:rPr>
          <w:rtl/>
        </w:rPr>
      </w:pPr>
      <w:r>
        <w:rPr>
          <w:rtl/>
        </w:rPr>
        <w:t>في </w:t>
      </w:r>
      <w:r w:rsidR="0094149C" w:rsidRPr="0094149C">
        <w:rPr>
          <w:rtl/>
        </w:rPr>
        <w:t xml:space="preserve">يونيو 2024، أطلق الاتحاد، بالتعاون مع مركز الأمم المتحدة الدولي للحوسبة وهيئة دبي الرقمية، </w:t>
      </w:r>
      <w:hyperlink r:id="rId245" w:history="1">
        <w:r w:rsidR="0094149C" w:rsidRPr="00C333E5">
          <w:rPr>
            <w:rStyle w:val="Hyperlink"/>
            <w:rFonts w:ascii="Dubai" w:eastAsiaTheme="minorEastAsia" w:hAnsi="Dubai" w:cs="Dubai"/>
            <w:noProof w:val="0"/>
            <w:sz w:val="22"/>
            <w:rtl/>
            <w:lang w:val="en-US" w:eastAsia="zh-CN"/>
          </w:rPr>
          <w:t xml:space="preserve">المبادرة العالمية بشأن العوالم الافتراضية والذكاء الاصطناعي - </w:t>
        </w:r>
        <w:r w:rsidR="0094149C" w:rsidRPr="00C333E5">
          <w:rPr>
            <w:rStyle w:val="Hyperlink"/>
            <w:rFonts w:ascii="Dubai" w:eastAsiaTheme="minorEastAsia" w:hAnsi="Dubai" w:cs="Dubai"/>
            <w:i/>
            <w:iCs/>
            <w:noProof w:val="0"/>
            <w:sz w:val="22"/>
            <w:rtl/>
            <w:lang w:val="en-US" w:eastAsia="zh-CN"/>
          </w:rPr>
          <w:t xml:space="preserve">استكشاف </w:t>
        </w:r>
        <w:proofErr w:type="spellStart"/>
        <w:r w:rsidR="0094149C" w:rsidRPr="00C333E5">
          <w:rPr>
            <w:rStyle w:val="Hyperlink"/>
            <w:rFonts w:ascii="Dubai" w:eastAsiaTheme="minorEastAsia" w:hAnsi="Dubai" w:cs="Dubai"/>
            <w:i/>
            <w:iCs/>
            <w:noProof w:val="0"/>
            <w:sz w:val="22"/>
            <w:rtl/>
            <w:lang w:val="en-US" w:eastAsia="zh-CN"/>
          </w:rPr>
          <w:t>السيتيفرس</w:t>
        </w:r>
        <w:proofErr w:type="spellEnd"/>
      </w:hyperlink>
      <w:r w:rsidR="0094149C" w:rsidRPr="0094149C">
        <w:rPr>
          <w:rtl/>
        </w:rPr>
        <w:t xml:space="preserve">. وهذه المبادرة بمثابة منصة عالمية تهدف </w:t>
      </w:r>
      <w:r>
        <w:rPr>
          <w:rtl/>
        </w:rPr>
        <w:t>إلى </w:t>
      </w:r>
      <w:r w:rsidR="0094149C" w:rsidRPr="0094149C">
        <w:rPr>
          <w:rtl/>
        </w:rPr>
        <w:t>جعل العوالم الافتراضية مفتوحة وقابلة للتشغيل البيني ومبتكرة يمكن للأشخاص والشركات والهيئات العامة استخدامها بأمان وثقة.</w:t>
      </w:r>
    </w:p>
    <w:p w14:paraId="5EE94C51" w14:textId="0CE6A2F4" w:rsidR="0094149C" w:rsidRPr="0094149C" w:rsidRDefault="0094149C" w:rsidP="0094149C">
      <w:pPr>
        <w:rPr>
          <w:rtl/>
        </w:rPr>
      </w:pPr>
      <w:r w:rsidRPr="0094149C">
        <w:rPr>
          <w:rtl/>
        </w:rPr>
        <w:t>و</w:t>
      </w:r>
      <w:hyperlink r:id="rId246" w:anchor="/ar" w:history="1">
        <w:r w:rsidRPr="00C333E5">
          <w:rPr>
            <w:rStyle w:val="Hyperlink"/>
            <w:rFonts w:ascii="Dubai" w:eastAsiaTheme="minorEastAsia" w:hAnsi="Dubai" w:cs="Dubai"/>
            <w:noProof w:val="0"/>
            <w:sz w:val="22"/>
            <w:rtl/>
            <w:lang w:val="en-US" w:eastAsia="zh-CN"/>
          </w:rPr>
          <w:t>يوم الأمم المتحدة للعالم الافتراضي</w:t>
        </w:r>
      </w:hyperlink>
      <w:r w:rsidRPr="0094149C">
        <w:rPr>
          <w:rtl/>
        </w:rPr>
        <w:t xml:space="preserve"> حدث سنوي ينظمه الاتحاد </w:t>
      </w:r>
      <w:r w:rsidR="00E8665F">
        <w:rPr>
          <w:rtl/>
        </w:rPr>
        <w:t>إلى </w:t>
      </w:r>
      <w:r w:rsidRPr="0094149C">
        <w:rPr>
          <w:rtl/>
        </w:rPr>
        <w:t xml:space="preserve">جانب 17 كياناً آخر من كيانات الأمم المتحدة لاستكشاف العوالم الافتراضية المدعومة بالذكاء الاصطناعي، بما </w:t>
      </w:r>
      <w:r w:rsidR="00E8665F">
        <w:rPr>
          <w:rtl/>
        </w:rPr>
        <w:t>في </w:t>
      </w:r>
      <w:r w:rsidRPr="0094149C">
        <w:rPr>
          <w:rtl/>
        </w:rPr>
        <w:t xml:space="preserve">ذلك </w:t>
      </w:r>
      <w:proofErr w:type="spellStart"/>
      <w:r w:rsidRPr="0094149C">
        <w:rPr>
          <w:rtl/>
        </w:rPr>
        <w:t>الميتافيرس</w:t>
      </w:r>
      <w:proofErr w:type="spellEnd"/>
      <w:r w:rsidRPr="0094149C">
        <w:rPr>
          <w:rtl/>
        </w:rPr>
        <w:t xml:space="preserve">، للنهوض بأولويات التنمية العالمية، بما </w:t>
      </w:r>
      <w:r w:rsidR="00E8665F">
        <w:rPr>
          <w:rtl/>
        </w:rPr>
        <w:t>في </w:t>
      </w:r>
      <w:r w:rsidRPr="0094149C">
        <w:rPr>
          <w:rtl/>
        </w:rPr>
        <w:t xml:space="preserve">ذلك ميثاق المستقبل والتعاهد الرقمي العالمي اللذان اعتُمدا </w:t>
      </w:r>
      <w:r w:rsidR="00E8665F">
        <w:rPr>
          <w:rtl/>
        </w:rPr>
        <w:t>في </w:t>
      </w:r>
      <w:r w:rsidRPr="0094149C">
        <w:rPr>
          <w:rtl/>
        </w:rPr>
        <w:t xml:space="preserve">إطار الأمم المتحدة مؤخراً. وأظهر الحدث الافتتاحي الذي عُقِد </w:t>
      </w:r>
      <w:r w:rsidR="00E8665F">
        <w:rPr>
          <w:rtl/>
        </w:rPr>
        <w:t>في </w:t>
      </w:r>
      <w:r w:rsidRPr="0094149C">
        <w:rPr>
          <w:rtl/>
        </w:rPr>
        <w:t xml:space="preserve">14 يونيو 2024 </w:t>
      </w:r>
      <w:r w:rsidR="00E8665F">
        <w:rPr>
          <w:rtl/>
        </w:rPr>
        <w:t>في </w:t>
      </w:r>
      <w:r w:rsidRPr="0094149C">
        <w:rPr>
          <w:rtl/>
        </w:rPr>
        <w:t xml:space="preserve">جنيف كيف يمكن للمنصات الرقمية الغامرة أن تدفع عجلة التقدم العالمي </w:t>
      </w:r>
      <w:r w:rsidR="00E8665F">
        <w:rPr>
          <w:rtl/>
        </w:rPr>
        <w:t>إلى </w:t>
      </w:r>
      <w:r w:rsidRPr="0094149C">
        <w:rPr>
          <w:rtl/>
        </w:rPr>
        <w:t xml:space="preserve">الأمام. وستعقد الدورة الثانية يومي 11 و12 يونيو 2025 </w:t>
      </w:r>
      <w:r w:rsidR="00E8665F">
        <w:rPr>
          <w:rtl/>
        </w:rPr>
        <w:t>في </w:t>
      </w:r>
      <w:r w:rsidRPr="0094149C">
        <w:rPr>
          <w:rtl/>
        </w:rPr>
        <w:t xml:space="preserve">تورينو، إيطاليا، وستضم حوارات رفيعة المستوى وعروضاً تفاعلية وجلسات تعاونية لمناقشة كيف يمكن للتكنولوجيات الافتراضية أن تساعد </w:t>
      </w:r>
      <w:r w:rsidR="00E8665F">
        <w:rPr>
          <w:rtl/>
        </w:rPr>
        <w:t>في </w:t>
      </w:r>
      <w:r w:rsidRPr="0094149C">
        <w:rPr>
          <w:rtl/>
        </w:rPr>
        <w:t xml:space="preserve">بناء بنية تحتية عامة رقمية قادرة </w:t>
      </w:r>
      <w:r w:rsidR="00E8665F">
        <w:rPr>
          <w:rtl/>
        </w:rPr>
        <w:t>على </w:t>
      </w:r>
      <w:r w:rsidRPr="0094149C">
        <w:rPr>
          <w:rtl/>
        </w:rPr>
        <w:t>الصمود ومفيدة للجميع.</w:t>
      </w:r>
    </w:p>
    <w:p w14:paraId="3721BA6C" w14:textId="77777777" w:rsidR="0094149C" w:rsidRPr="00C333E5" w:rsidRDefault="0094149C" w:rsidP="00C333E5">
      <w:pPr>
        <w:pStyle w:val="Headingb"/>
        <w:rPr>
          <w:rtl/>
        </w:rPr>
      </w:pPr>
      <w:bookmarkStart w:id="132" w:name="_Toc156392417"/>
      <w:r w:rsidRPr="0094149C">
        <w:rPr>
          <w:rtl/>
        </w:rPr>
        <w:t>التحوُّل الرقمي للمدن والمجتمعات الذكية</w:t>
      </w:r>
      <w:bookmarkEnd w:id="132"/>
    </w:p>
    <w:bookmarkEnd w:id="131"/>
    <w:p w14:paraId="23F98E1D" w14:textId="7B93D54C" w:rsidR="0094149C" w:rsidRPr="000B61CF" w:rsidRDefault="0094149C" w:rsidP="0094149C">
      <w:pPr>
        <w:rPr>
          <w:spacing w:val="-4"/>
          <w:rtl/>
        </w:rPr>
      </w:pPr>
      <w:r w:rsidRPr="000B61CF">
        <w:rPr>
          <w:spacing w:val="-4"/>
          <w:rtl/>
        </w:rPr>
        <w:t xml:space="preserve">تحظى مبادرة </w:t>
      </w:r>
      <w:r w:rsidR="00C333E5" w:rsidRPr="000B61CF">
        <w:rPr>
          <w:rFonts w:hint="cs"/>
          <w:spacing w:val="-4"/>
          <w:rtl/>
        </w:rPr>
        <w:t>"</w:t>
      </w:r>
      <w:hyperlink r:id="rId247" w:anchor="/ar" w:history="1">
        <w:r w:rsidRPr="000B61CF">
          <w:rPr>
            <w:rStyle w:val="Hyperlink"/>
            <w:rFonts w:ascii="Dubai" w:eastAsiaTheme="minorEastAsia" w:hAnsi="Dubai" w:cs="Dubai"/>
            <w:noProof w:val="0"/>
            <w:spacing w:val="-4"/>
            <w:sz w:val="22"/>
            <w:rtl/>
            <w:lang w:val="en-US" w:eastAsia="zh-CN"/>
          </w:rPr>
          <w:t>متحدون من أجل مدن ذكية مستدامة (U4SSC)</w:t>
        </w:r>
      </w:hyperlink>
      <w:r w:rsidR="00C333E5" w:rsidRPr="000B61CF">
        <w:rPr>
          <w:rFonts w:hint="cs"/>
          <w:spacing w:val="-4"/>
          <w:rtl/>
        </w:rPr>
        <w:t>"</w:t>
      </w:r>
      <w:r w:rsidRPr="000B61CF">
        <w:rPr>
          <w:spacing w:val="-4"/>
          <w:rtl/>
        </w:rPr>
        <w:t xml:space="preserve"> بالدعم من 19 كياناً من كيانات الأمم المتحدة من أجل تحقيق الهدف 11 من أهداف التنمية المستدامة ("جعْل المدن والمستوطنات البشرية شاملة للجميع وآمنة وقادرة </w:t>
      </w:r>
      <w:r w:rsidR="00E8665F" w:rsidRPr="000B61CF">
        <w:rPr>
          <w:spacing w:val="-4"/>
          <w:rtl/>
        </w:rPr>
        <w:t>على </w:t>
      </w:r>
      <w:r w:rsidRPr="000B61CF">
        <w:rPr>
          <w:spacing w:val="-4"/>
          <w:rtl/>
        </w:rPr>
        <w:t xml:space="preserve">الصمود ومستدامة") وإعطاء دفعة لميثاق المستقبل. وقد اعتمدت أكثر من 200 مدينة </w:t>
      </w:r>
      <w:hyperlink r:id="rId248" w:anchor="/ar" w:history="1">
        <w:r w:rsidRPr="000B61CF">
          <w:rPr>
            <w:rStyle w:val="Hyperlink"/>
            <w:rFonts w:ascii="Dubai" w:eastAsiaTheme="minorEastAsia" w:hAnsi="Dubai" w:cs="Dubai"/>
            <w:noProof w:val="0"/>
            <w:spacing w:val="-4"/>
            <w:sz w:val="22"/>
            <w:rtl/>
            <w:lang w:val="en-US" w:eastAsia="zh-CN"/>
          </w:rPr>
          <w:t>مؤشرات الأداء الرئيسية للمبادرة</w:t>
        </w:r>
      </w:hyperlink>
      <w:r w:rsidRPr="000B61CF">
        <w:rPr>
          <w:spacing w:val="-4"/>
          <w:rtl/>
        </w:rPr>
        <w:t xml:space="preserve"> استناداً </w:t>
      </w:r>
      <w:r w:rsidR="00E8665F" w:rsidRPr="000B61CF">
        <w:rPr>
          <w:spacing w:val="-4"/>
          <w:rtl/>
        </w:rPr>
        <w:t>إلى </w:t>
      </w:r>
      <w:r w:rsidRPr="000B61CF">
        <w:rPr>
          <w:spacing w:val="-4"/>
          <w:rtl/>
        </w:rPr>
        <w:t xml:space="preserve">معايير الاتحاد. وتُعرض </w:t>
      </w:r>
      <w:hyperlink r:id="rId249" w:anchor="/ar" w:history="1">
        <w:r w:rsidRPr="000B61CF">
          <w:rPr>
            <w:rStyle w:val="Hyperlink"/>
            <w:rFonts w:ascii="Dubai" w:eastAsiaTheme="minorEastAsia" w:hAnsi="Dubai" w:cs="Dubai"/>
            <w:noProof w:val="0"/>
            <w:spacing w:val="-4"/>
            <w:sz w:val="22"/>
            <w:rtl/>
            <w:lang w:val="en-US" w:eastAsia="zh-CN"/>
          </w:rPr>
          <w:t>لقطات المدن وصحائف الوقائع وتقارير التحقق ودراسات الحالة</w:t>
        </w:r>
      </w:hyperlink>
      <w:r w:rsidRPr="000B61CF">
        <w:rPr>
          <w:spacing w:val="-4"/>
          <w:rtl/>
        </w:rPr>
        <w:t xml:space="preserve"> نتائج هذه التقييمات.</w:t>
      </w:r>
    </w:p>
    <w:p w14:paraId="37CDAFF3" w14:textId="46B83BBB" w:rsidR="0094149C" w:rsidRPr="0094149C" w:rsidRDefault="0094149C" w:rsidP="0094149C">
      <w:pPr>
        <w:rPr>
          <w:rtl/>
        </w:rPr>
      </w:pPr>
      <w:r w:rsidRPr="0094149C">
        <w:rPr>
          <w:rtl/>
        </w:rPr>
        <w:t xml:space="preserve">وتقدم المبادرة إرشادات الخبراء (انظر </w:t>
      </w:r>
      <w:hyperlink r:id="rId250" w:anchor="/ar" w:history="1">
        <w:r w:rsidRPr="00C333E5">
          <w:rPr>
            <w:rStyle w:val="Hyperlink"/>
            <w:rFonts w:ascii="Dubai" w:eastAsiaTheme="minorEastAsia" w:hAnsi="Dubai" w:cs="Dubai"/>
            <w:noProof w:val="0"/>
            <w:sz w:val="22"/>
            <w:rtl/>
            <w:lang w:val="en-US" w:eastAsia="zh-CN"/>
          </w:rPr>
          <w:t>تقارير مبادرة متحدون من أجل مدن ذكية مستدامة (U4SSC)</w:t>
        </w:r>
      </w:hyperlink>
      <w:r w:rsidRPr="0094149C">
        <w:rPr>
          <w:rtl/>
        </w:rPr>
        <w:t xml:space="preserve">) </w:t>
      </w:r>
      <w:r w:rsidR="00E8665F">
        <w:rPr>
          <w:rtl/>
        </w:rPr>
        <w:t>في </w:t>
      </w:r>
      <w:proofErr w:type="gramStart"/>
      <w:r w:rsidRPr="0094149C">
        <w:rPr>
          <w:rtl/>
        </w:rPr>
        <w:t>تسعة</w:t>
      </w:r>
      <w:proofErr w:type="gramEnd"/>
      <w:r w:rsidRPr="0094149C">
        <w:rPr>
          <w:rtl/>
        </w:rPr>
        <w:t xml:space="preserve"> مجالات محورية، هي:</w:t>
      </w:r>
    </w:p>
    <w:p w14:paraId="68E3C6B4" w14:textId="3053C560" w:rsidR="0094149C" w:rsidRPr="0094149C" w:rsidRDefault="00C333E5" w:rsidP="00C333E5">
      <w:pPr>
        <w:pStyle w:val="enumlev1"/>
        <w:rPr>
          <w:rtl/>
        </w:rPr>
      </w:pPr>
      <w:r>
        <w:sym w:font="Wingdings 2" w:char="F097"/>
      </w:r>
      <w:r>
        <w:tab/>
      </w:r>
      <w:r w:rsidR="0094149C" w:rsidRPr="0094149C">
        <w:rPr>
          <w:rtl/>
        </w:rPr>
        <w:t>منصات المدن</w:t>
      </w:r>
    </w:p>
    <w:p w14:paraId="054AE7E6" w14:textId="3D6AA043" w:rsidR="0094149C" w:rsidRPr="0094149C" w:rsidRDefault="00C333E5" w:rsidP="00C333E5">
      <w:pPr>
        <w:pStyle w:val="enumlev1"/>
        <w:rPr>
          <w:rtl/>
        </w:rPr>
      </w:pPr>
      <w:r>
        <w:sym w:font="Wingdings 2" w:char="F097"/>
      </w:r>
      <w:r>
        <w:tab/>
      </w:r>
      <w:r w:rsidR="0094149C" w:rsidRPr="0094149C">
        <w:rPr>
          <w:rtl/>
        </w:rPr>
        <w:t xml:space="preserve">تعزيز القدرة </w:t>
      </w:r>
      <w:r w:rsidR="00E8665F">
        <w:rPr>
          <w:rtl/>
        </w:rPr>
        <w:t>على </w:t>
      </w:r>
      <w:r w:rsidR="0094149C" w:rsidRPr="0094149C">
        <w:rPr>
          <w:rtl/>
        </w:rPr>
        <w:t>الصمود الاقتصادية الحضرية والمدن الذكية المستدامة</w:t>
      </w:r>
    </w:p>
    <w:p w14:paraId="25AF0360" w14:textId="1A47289D" w:rsidR="0094149C" w:rsidRPr="0094149C" w:rsidRDefault="00C333E5" w:rsidP="00C333E5">
      <w:pPr>
        <w:pStyle w:val="enumlev1"/>
        <w:rPr>
          <w:rtl/>
        </w:rPr>
      </w:pPr>
      <w:r>
        <w:sym w:font="Wingdings 2" w:char="F097"/>
      </w:r>
      <w:r>
        <w:tab/>
      </w:r>
      <w:r w:rsidR="0094149C" w:rsidRPr="0094149C">
        <w:rPr>
          <w:rtl/>
        </w:rPr>
        <w:t xml:space="preserve">الذكاء الاصطناعي </w:t>
      </w:r>
      <w:r w:rsidR="00E8665F">
        <w:rPr>
          <w:rtl/>
        </w:rPr>
        <w:t>في </w:t>
      </w:r>
      <w:r w:rsidR="0094149C" w:rsidRPr="0094149C">
        <w:rPr>
          <w:rtl/>
        </w:rPr>
        <w:t>المدن</w:t>
      </w:r>
    </w:p>
    <w:p w14:paraId="462142C8" w14:textId="2AE015B1" w:rsidR="0094149C" w:rsidRPr="0094149C" w:rsidRDefault="00C333E5" w:rsidP="00C333E5">
      <w:pPr>
        <w:pStyle w:val="enumlev1"/>
        <w:rPr>
          <w:rtl/>
        </w:rPr>
      </w:pPr>
      <w:r>
        <w:sym w:font="Wingdings 2" w:char="F097"/>
      </w:r>
      <w:r>
        <w:tab/>
      </w:r>
      <w:r w:rsidR="0094149C" w:rsidRPr="0094149C">
        <w:rPr>
          <w:rtl/>
        </w:rPr>
        <w:t xml:space="preserve">تمكين المدن التي تركز </w:t>
      </w:r>
      <w:r w:rsidR="00E8665F">
        <w:rPr>
          <w:rtl/>
        </w:rPr>
        <w:t>على </w:t>
      </w:r>
      <w:r w:rsidR="0094149C" w:rsidRPr="0094149C">
        <w:rPr>
          <w:rtl/>
        </w:rPr>
        <w:t>الناس من خلال التحوُّل الرقمي</w:t>
      </w:r>
    </w:p>
    <w:p w14:paraId="050BC262" w14:textId="215CEE77" w:rsidR="0094149C" w:rsidRPr="0094149C" w:rsidRDefault="00C333E5" w:rsidP="00C333E5">
      <w:pPr>
        <w:pStyle w:val="enumlev1"/>
        <w:rPr>
          <w:rtl/>
        </w:rPr>
      </w:pPr>
      <w:r>
        <w:sym w:font="Wingdings 2" w:char="F097"/>
      </w:r>
      <w:r>
        <w:tab/>
      </w:r>
      <w:r w:rsidR="0094149C" w:rsidRPr="0094149C">
        <w:rPr>
          <w:rtl/>
        </w:rPr>
        <w:t>توفير البنية التحتية العامة الرقمية للمدن</w:t>
      </w:r>
    </w:p>
    <w:p w14:paraId="2F2CE745" w14:textId="05351C9B" w:rsidR="0094149C" w:rsidRPr="0094149C" w:rsidRDefault="00C333E5" w:rsidP="00C333E5">
      <w:pPr>
        <w:pStyle w:val="enumlev1"/>
        <w:rPr>
          <w:rtl/>
        </w:rPr>
      </w:pPr>
      <w:r>
        <w:sym w:font="Wingdings 2" w:char="F097"/>
      </w:r>
      <w:r>
        <w:tab/>
      </w:r>
      <w:r w:rsidR="0094149C" w:rsidRPr="0094149C">
        <w:rPr>
          <w:rtl/>
        </w:rPr>
        <w:t>الرفاهية الرقمية</w:t>
      </w:r>
    </w:p>
    <w:p w14:paraId="68B10859" w14:textId="597A16B4" w:rsidR="0094149C" w:rsidRPr="0094149C" w:rsidRDefault="00C333E5" w:rsidP="00C333E5">
      <w:pPr>
        <w:pStyle w:val="enumlev1"/>
        <w:rPr>
          <w:rtl/>
        </w:rPr>
      </w:pPr>
      <w:r>
        <w:sym w:font="Wingdings 2" w:char="F097"/>
      </w:r>
      <w:r>
        <w:tab/>
      </w:r>
      <w:r w:rsidR="0094149C" w:rsidRPr="0094149C">
        <w:rPr>
          <w:rtl/>
        </w:rPr>
        <w:t xml:space="preserve">التحوُّل الرقمي المستدام </w:t>
      </w:r>
      <w:r w:rsidR="00E8665F">
        <w:rPr>
          <w:rtl/>
        </w:rPr>
        <w:t>في </w:t>
      </w:r>
      <w:r w:rsidR="0094149C" w:rsidRPr="0094149C">
        <w:rPr>
          <w:rtl/>
        </w:rPr>
        <w:t>المباني والطاقة الحضرية</w:t>
      </w:r>
    </w:p>
    <w:p w14:paraId="6A9A26B4" w14:textId="13EC60F2" w:rsidR="0094149C" w:rsidRPr="0094149C" w:rsidRDefault="00C333E5" w:rsidP="00C333E5">
      <w:pPr>
        <w:pStyle w:val="enumlev1"/>
        <w:rPr>
          <w:rtl/>
        </w:rPr>
      </w:pPr>
      <w:r>
        <w:sym w:font="Wingdings 2" w:char="F097"/>
      </w:r>
      <w:r>
        <w:tab/>
      </w:r>
      <w:r w:rsidR="0094149C" w:rsidRPr="0094149C">
        <w:rPr>
          <w:rtl/>
        </w:rPr>
        <w:t xml:space="preserve">الاستدامة الاجتماعية الثقافية </w:t>
      </w:r>
      <w:r w:rsidR="00E8665F">
        <w:rPr>
          <w:rtl/>
        </w:rPr>
        <w:t>في </w:t>
      </w:r>
      <w:r w:rsidR="0094149C" w:rsidRPr="0094149C">
        <w:rPr>
          <w:rtl/>
        </w:rPr>
        <w:t xml:space="preserve">إدارة المدن التي تركز </w:t>
      </w:r>
      <w:r w:rsidR="00E8665F">
        <w:rPr>
          <w:rtl/>
        </w:rPr>
        <w:t>على </w:t>
      </w:r>
      <w:r w:rsidR="0094149C" w:rsidRPr="0094149C">
        <w:rPr>
          <w:rtl/>
        </w:rPr>
        <w:t>الناس</w:t>
      </w:r>
    </w:p>
    <w:p w14:paraId="36CBC891" w14:textId="66539E09" w:rsidR="0094149C" w:rsidRPr="0094149C" w:rsidRDefault="00C333E5" w:rsidP="00C333E5">
      <w:pPr>
        <w:pStyle w:val="enumlev1"/>
        <w:rPr>
          <w:rtl/>
        </w:rPr>
      </w:pPr>
      <w:r>
        <w:sym w:font="Wingdings 2" w:char="F097"/>
      </w:r>
      <w:r>
        <w:tab/>
      </w:r>
      <w:r w:rsidR="0094149C" w:rsidRPr="0094149C">
        <w:rPr>
          <w:rtl/>
        </w:rPr>
        <w:t>استشراف المستقبل للمدن</w:t>
      </w:r>
    </w:p>
    <w:p w14:paraId="42DA4236" w14:textId="0F7F3FC5" w:rsidR="0094149C" w:rsidRPr="0094149C" w:rsidRDefault="0094149C" w:rsidP="0094149C">
      <w:pPr>
        <w:rPr>
          <w:rtl/>
        </w:rPr>
      </w:pPr>
      <w:r w:rsidRPr="0094149C">
        <w:rPr>
          <w:rtl/>
        </w:rPr>
        <w:t xml:space="preserve">وقد عُقِد </w:t>
      </w:r>
      <w:hyperlink r:id="rId251" w:anchor="/ar" w:history="1">
        <w:r w:rsidRPr="00333B20">
          <w:rPr>
            <w:rStyle w:val="Hyperlink"/>
            <w:rFonts w:ascii="Dubai" w:eastAsiaTheme="minorEastAsia" w:hAnsi="Dubai" w:cs="Dubai"/>
            <w:noProof w:val="0"/>
            <w:sz w:val="22"/>
            <w:rtl/>
            <w:lang w:val="en-US" w:eastAsia="zh-CN"/>
          </w:rPr>
          <w:t>الاجتماع الثامن للمبادرة U4SSC</w:t>
        </w:r>
      </w:hyperlink>
      <w:r w:rsidRPr="0094149C">
        <w:rPr>
          <w:rtl/>
        </w:rPr>
        <w:t xml:space="preserve"> </w:t>
      </w:r>
      <w:r w:rsidR="00E8665F">
        <w:rPr>
          <w:rtl/>
        </w:rPr>
        <w:t>في </w:t>
      </w:r>
      <w:r w:rsidRPr="0094149C">
        <w:rPr>
          <w:rtl/>
        </w:rPr>
        <w:t xml:space="preserve">19 سبتمبر 2024 </w:t>
      </w:r>
      <w:r w:rsidR="00E8665F">
        <w:rPr>
          <w:rtl/>
        </w:rPr>
        <w:t>في </w:t>
      </w:r>
      <w:r w:rsidRPr="0094149C">
        <w:rPr>
          <w:rtl/>
        </w:rPr>
        <w:t xml:space="preserve">مدريد، إسبانيا. وشملت أبرز أحداث الاجتماع إنشاء أفرقة </w:t>
      </w:r>
      <w:proofErr w:type="spellStart"/>
      <w:r w:rsidRPr="0094149C">
        <w:rPr>
          <w:rtl/>
        </w:rPr>
        <w:t>مواضيعية</w:t>
      </w:r>
      <w:proofErr w:type="spellEnd"/>
      <w:r w:rsidRPr="0094149C">
        <w:rPr>
          <w:rtl/>
        </w:rPr>
        <w:t xml:space="preserve"> جديدة وعرض نواتج المبادرة الحديثة النشر.</w:t>
      </w:r>
    </w:p>
    <w:p w14:paraId="4A2ADBCC" w14:textId="3552CE14" w:rsidR="0094149C" w:rsidRPr="0094149C" w:rsidRDefault="0094149C" w:rsidP="0094149C">
      <w:pPr>
        <w:rPr>
          <w:rtl/>
        </w:rPr>
      </w:pPr>
      <w:r w:rsidRPr="0094149C">
        <w:rPr>
          <w:rtl/>
        </w:rPr>
        <w:lastRenderedPageBreak/>
        <w:t xml:space="preserve">انظر </w:t>
      </w:r>
      <w:hyperlink r:id="rId252" w:anchor="/ar" w:history="1">
        <w:r w:rsidRPr="00333B20">
          <w:rPr>
            <w:rStyle w:val="Hyperlink"/>
            <w:rFonts w:ascii="Dubai" w:eastAsiaTheme="minorEastAsia" w:hAnsi="Dubai" w:cs="Dubai"/>
            <w:noProof w:val="0"/>
            <w:sz w:val="22"/>
            <w:rtl/>
            <w:lang w:val="en-US" w:eastAsia="zh-CN"/>
          </w:rPr>
          <w:t>تقارير المبادرة U4SSC</w:t>
        </w:r>
      </w:hyperlink>
      <w:r w:rsidRPr="0094149C">
        <w:rPr>
          <w:rtl/>
        </w:rPr>
        <w:t xml:space="preserve"> و</w:t>
      </w:r>
      <w:hyperlink r:id="rId253" w:history="1">
        <w:r w:rsidRPr="00333B20">
          <w:rPr>
            <w:rStyle w:val="Hyperlink"/>
            <w:rFonts w:ascii="Dubai" w:eastAsiaTheme="minorEastAsia" w:hAnsi="Dubai" w:cs="Dubai"/>
            <w:noProof w:val="0"/>
            <w:sz w:val="22"/>
            <w:rtl/>
            <w:lang w:val="en-US" w:eastAsia="zh-CN"/>
          </w:rPr>
          <w:t>تقارير الاتحاد</w:t>
        </w:r>
      </w:hyperlink>
      <w:r w:rsidRPr="0094149C">
        <w:rPr>
          <w:rtl/>
        </w:rPr>
        <w:t xml:space="preserve"> بشأن المدن الذكية.</w:t>
      </w:r>
    </w:p>
    <w:p w14:paraId="693EF434" w14:textId="5D4DC395" w:rsidR="0094149C" w:rsidRPr="0094149C" w:rsidRDefault="0094149C" w:rsidP="0094149C">
      <w:pPr>
        <w:rPr>
          <w:rtl/>
        </w:rPr>
      </w:pPr>
      <w:r w:rsidRPr="0094149C">
        <w:rPr>
          <w:rtl/>
        </w:rPr>
        <w:t xml:space="preserve">انظر أيضاً </w:t>
      </w:r>
      <w:hyperlink r:id="rId254" w:history="1">
        <w:r w:rsidRPr="00C60702">
          <w:rPr>
            <w:rStyle w:val="Hyperlink"/>
            <w:rFonts w:ascii="Dubai" w:eastAsiaTheme="minorEastAsia" w:hAnsi="Dubai" w:cs="Dubai"/>
            <w:noProof w:val="0"/>
            <w:sz w:val="22"/>
            <w:rtl/>
            <w:lang w:val="en-US" w:eastAsia="zh-CN"/>
          </w:rPr>
          <w:t>حوارات الاتحاد بشأن التحوُّل الرقمي</w:t>
        </w:r>
      </w:hyperlink>
      <w:r w:rsidRPr="00C60702">
        <w:rPr>
          <w:rtl/>
        </w:rPr>
        <w:t xml:space="preserve"> (DTD)</w:t>
      </w:r>
      <w:r w:rsidRPr="0094149C">
        <w:rPr>
          <w:rtl/>
        </w:rPr>
        <w:t xml:space="preserve">، التي تؤدي دور المنصة الدينامية لتبادل المعارف وتعميق فهمنا للتكنولوجيات الناشئة والتقييس التقني </w:t>
      </w:r>
      <w:r w:rsidR="00E8665F">
        <w:rPr>
          <w:rtl/>
        </w:rPr>
        <w:t>في </w:t>
      </w:r>
      <w:r w:rsidRPr="0094149C">
        <w:rPr>
          <w:rtl/>
        </w:rPr>
        <w:t xml:space="preserve">شتى المجالات. ومن خلال سلسلة من الجلسات الجذابة، تعزز الحوارات المناقشات الدائرة حول المشهد الرقمي السريع التطور وتأثيره </w:t>
      </w:r>
      <w:r w:rsidR="00E8665F">
        <w:rPr>
          <w:rtl/>
        </w:rPr>
        <w:t>على </w:t>
      </w:r>
      <w:r w:rsidRPr="0094149C">
        <w:rPr>
          <w:rtl/>
        </w:rPr>
        <w:t>الصناعات والمجتمع.</w:t>
      </w:r>
    </w:p>
    <w:p w14:paraId="2F2B5997" w14:textId="44601F61" w:rsidR="0094149C" w:rsidRPr="0094149C" w:rsidRDefault="0094149C" w:rsidP="0094149C">
      <w:pPr>
        <w:rPr>
          <w:rtl/>
        </w:rPr>
      </w:pPr>
      <w:r w:rsidRPr="0094149C">
        <w:rPr>
          <w:rtl/>
        </w:rPr>
        <w:t xml:space="preserve">ويعرض </w:t>
      </w:r>
      <w:hyperlink r:id="rId255" w:history="1">
        <w:r w:rsidRPr="00333B20">
          <w:rPr>
            <w:rStyle w:val="Hyperlink"/>
            <w:rFonts w:ascii="Dubai" w:eastAsiaTheme="minorEastAsia" w:hAnsi="Dubai" w:cs="Dubai"/>
            <w:noProof w:val="0"/>
            <w:sz w:val="22"/>
            <w:rtl/>
            <w:lang w:val="en-US" w:eastAsia="zh-CN"/>
          </w:rPr>
          <w:t>ملخص التحوُّل الرقمي والمدن الذي يصدره الاتحاد</w:t>
        </w:r>
      </w:hyperlink>
      <w:r w:rsidRPr="0094149C">
        <w:rPr>
          <w:rtl/>
        </w:rPr>
        <w:t xml:space="preserve"> آخر المستجدات بشأن التحوُّل الرقمي والمدن الذكية والعوالم الافتراضية </w:t>
      </w:r>
      <w:proofErr w:type="spellStart"/>
      <w:r w:rsidRPr="0094149C">
        <w:rPr>
          <w:rtl/>
        </w:rPr>
        <w:t>والميتافيرس</w:t>
      </w:r>
      <w:proofErr w:type="spellEnd"/>
      <w:r w:rsidRPr="0094149C">
        <w:rPr>
          <w:rtl/>
        </w:rPr>
        <w:t>. ويتضمن أيضاً معلومات عن الأحداث القادمة والمنشورات الجديدة.</w:t>
      </w:r>
    </w:p>
    <w:p w14:paraId="2D18C282" w14:textId="391B8A9E" w:rsidR="0094149C" w:rsidRPr="0094149C" w:rsidRDefault="0094149C" w:rsidP="0094149C">
      <w:pPr>
        <w:rPr>
          <w:rtl/>
        </w:rPr>
      </w:pPr>
      <w:r w:rsidRPr="0094149C">
        <w:rPr>
          <w:rtl/>
        </w:rPr>
        <w:t xml:space="preserve">وعلاوةً </w:t>
      </w:r>
      <w:r w:rsidR="00E8665F">
        <w:rPr>
          <w:rtl/>
        </w:rPr>
        <w:t>على </w:t>
      </w:r>
      <w:r w:rsidRPr="0094149C">
        <w:rPr>
          <w:rtl/>
        </w:rPr>
        <w:t xml:space="preserve">ذلك، يواصل الاتحاد تنظيم كم وفير من المعارف من خلال </w:t>
      </w:r>
      <w:hyperlink r:id="rId256" w:history="1">
        <w:r w:rsidRPr="00333B20">
          <w:rPr>
            <w:rStyle w:val="Hyperlink"/>
            <w:rFonts w:ascii="Dubai" w:eastAsiaTheme="minorEastAsia" w:hAnsi="Dubai" w:cs="Dubai"/>
            <w:noProof w:val="0"/>
            <w:sz w:val="22"/>
            <w:rtl/>
            <w:lang w:val="en-US" w:eastAsia="zh-CN"/>
          </w:rPr>
          <w:t>مركز موارد التحوُّل الرقمي</w:t>
        </w:r>
      </w:hyperlink>
      <w:r w:rsidRPr="0094149C">
        <w:rPr>
          <w:rtl/>
        </w:rPr>
        <w:t xml:space="preserve">، الذي يعرض منشورات عالية الجودة بشأن مواضيع التحوُّل الرقمي الرئيسية. وتشمل البنية التحتية العامة الرقمية، والذكاء الاصطناعي، وإنترنت الأشياء، وتقنية سلسلة الكتل، والتوائم الرقمية، </w:t>
      </w:r>
      <w:proofErr w:type="spellStart"/>
      <w:r w:rsidRPr="0094149C">
        <w:rPr>
          <w:rtl/>
        </w:rPr>
        <w:t>والميتافرس</w:t>
      </w:r>
      <w:proofErr w:type="spellEnd"/>
      <w:r w:rsidRPr="0094149C">
        <w:rPr>
          <w:rtl/>
        </w:rPr>
        <w:t xml:space="preserve"> والعوالم الافتراضية، واتجاهات التحوُّل الرقمي الناشئة.</w:t>
      </w:r>
    </w:p>
    <w:p w14:paraId="29EAC819" w14:textId="77777777" w:rsidR="0094149C" w:rsidRPr="00333B20" w:rsidRDefault="0094149C" w:rsidP="00333B20">
      <w:pPr>
        <w:pStyle w:val="Headingb"/>
        <w:rPr>
          <w:rtl/>
        </w:rPr>
      </w:pPr>
      <w:bookmarkStart w:id="133" w:name="_Toc156392418"/>
      <w:r w:rsidRPr="0094149C">
        <w:rPr>
          <w:rtl/>
        </w:rPr>
        <w:t>أنظمة النقل الذكية</w:t>
      </w:r>
      <w:bookmarkStart w:id="134" w:name="_Hlk92287189"/>
      <w:bookmarkEnd w:id="133"/>
    </w:p>
    <w:p w14:paraId="2F0B3CE0" w14:textId="2AE3AAA7" w:rsidR="0094149C" w:rsidRPr="0094149C" w:rsidRDefault="0094149C" w:rsidP="0094149C">
      <w:pPr>
        <w:rPr>
          <w:rtl/>
        </w:rPr>
      </w:pPr>
      <w:r w:rsidRPr="0094149C">
        <w:rPr>
          <w:rtl/>
        </w:rPr>
        <w:t xml:space="preserve">خلال فعاليات الجمعية العالمية لتقييس الاتصالات لعام 2024 (WTSA-24)، اعتُمد قرار جديد هو </w:t>
      </w:r>
      <w:hyperlink r:id="rId257" w:history="1">
        <w:r w:rsidRPr="002C6095">
          <w:rPr>
            <w:rStyle w:val="Hyperlink"/>
            <w:rFonts w:ascii="Dubai" w:eastAsiaTheme="minorEastAsia" w:hAnsi="Dubai" w:cs="Dubai"/>
            <w:noProof w:val="0"/>
            <w:sz w:val="22"/>
            <w:rtl/>
            <w:lang w:val="en-US" w:eastAsia="zh-CN"/>
          </w:rPr>
          <w:t>القرار 104</w:t>
        </w:r>
      </w:hyperlink>
      <w:r w:rsidRPr="0094149C">
        <w:rPr>
          <w:rtl/>
        </w:rPr>
        <w:t xml:space="preserve"> بشأن تشجيع وتعزيز أنشطة التقييس لاتصالات المركبات.</w:t>
      </w:r>
    </w:p>
    <w:p w14:paraId="5D2B3663" w14:textId="44EB466A" w:rsidR="0094149C" w:rsidRPr="0094149C" w:rsidRDefault="0094149C" w:rsidP="0094149C">
      <w:pPr>
        <w:rPr>
          <w:rtl/>
        </w:rPr>
      </w:pPr>
      <w:r w:rsidRPr="002C6095">
        <w:rPr>
          <w:rtl/>
        </w:rPr>
        <w:t>ولا يزال التعاون بشأن معايير اتصالات أنظمة النقل الذكية (</w:t>
      </w:r>
      <w:hyperlink r:id="rId258" w:history="1">
        <w:r w:rsidRPr="002C6095">
          <w:rPr>
            <w:rStyle w:val="Hyperlink"/>
            <w:rFonts w:ascii="Dubai" w:eastAsiaTheme="minorEastAsia" w:hAnsi="Dubai" w:cs="Dubai"/>
            <w:noProof w:val="0"/>
            <w:sz w:val="22"/>
            <w:rtl/>
            <w:lang w:val="en-US" w:eastAsia="zh-CN"/>
          </w:rPr>
          <w:t>CITS</w:t>
        </w:r>
      </w:hyperlink>
      <w:r w:rsidRPr="002C6095">
        <w:rPr>
          <w:rtl/>
        </w:rPr>
        <w:t xml:space="preserve">)، وهو </w:t>
      </w:r>
      <w:r w:rsidRPr="0094149C">
        <w:rPr>
          <w:rtl/>
        </w:rPr>
        <w:t>منصة عالمية لتنسيق معايير الاتصالات الخاصة بأنظمة النقل الذكية (ITS)، بمثابة حلقة وصل حيوية بين الاتحاد و</w:t>
      </w:r>
      <w:hyperlink r:id="rId259" w:history="1">
        <w:r w:rsidRPr="002C6095">
          <w:rPr>
            <w:rStyle w:val="Hyperlink"/>
            <w:rFonts w:ascii="Dubai" w:eastAsiaTheme="minorEastAsia" w:hAnsi="Dubai" w:cs="Dubai"/>
            <w:noProof w:val="0"/>
            <w:sz w:val="22"/>
            <w:rtl/>
            <w:lang w:val="en-US" w:eastAsia="zh-CN"/>
          </w:rPr>
          <w:t>المنتدى العالمي لتنسيق اللوائح المتعلقة بالمركبات (WP.29) التابع للجنة الاقتصادية لأوروبا التابعة للأمم المتحدة</w:t>
        </w:r>
      </w:hyperlink>
      <w:r w:rsidRPr="0094149C">
        <w:rPr>
          <w:rtl/>
        </w:rPr>
        <w:t>، حيث يتناول مواضيع رئيسية مثل أنظمة النقل الذكية والقيادة الآلية، وهي محور الدراسات الحالية التي تجريها مختلف لجان دراسات قطاع تقييس الاتصالات.</w:t>
      </w:r>
    </w:p>
    <w:p w14:paraId="5DD26C13" w14:textId="623F5F46" w:rsidR="0094149C" w:rsidRPr="002C6095" w:rsidRDefault="0094149C" w:rsidP="0094149C">
      <w:pPr>
        <w:rPr>
          <w:rtl/>
        </w:rPr>
      </w:pPr>
      <w:bookmarkStart w:id="135" w:name="_Hlk153814199"/>
      <w:r w:rsidRPr="0094149C">
        <w:rPr>
          <w:rtl/>
        </w:rPr>
        <w:t>و</w:t>
      </w:r>
      <w:r w:rsidR="00E8665F">
        <w:rPr>
          <w:rtl/>
        </w:rPr>
        <w:t>في </w:t>
      </w:r>
      <w:r w:rsidRPr="0094149C">
        <w:rPr>
          <w:rtl/>
        </w:rPr>
        <w:t xml:space="preserve">22 سبتمبر 2023 </w:t>
      </w:r>
      <w:r w:rsidR="00E8665F">
        <w:rPr>
          <w:rtl/>
        </w:rPr>
        <w:t>في </w:t>
      </w:r>
      <w:r w:rsidRPr="0094149C">
        <w:rPr>
          <w:rtl/>
        </w:rPr>
        <w:t xml:space="preserve">إطار التعاون بشأن معايير اتصالات أنظمة النقل الذكية (CITS)، </w:t>
      </w:r>
      <w:hyperlink r:id="rId260" w:history="1">
        <w:r w:rsidRPr="002C6095">
          <w:rPr>
            <w:rStyle w:val="Hyperlink"/>
            <w:rFonts w:ascii="Dubai" w:eastAsiaTheme="minorEastAsia" w:hAnsi="Dubai" w:cs="Dubai"/>
            <w:noProof w:val="0"/>
            <w:sz w:val="22"/>
            <w:rtl/>
            <w:lang w:val="en-US" w:eastAsia="zh-CN"/>
          </w:rPr>
          <w:t>أنشئ فريق الخبراء المعني بتكنولوجيا الاتصالات للقيادة الآلية</w:t>
        </w:r>
      </w:hyperlink>
      <w:r w:rsidRPr="002C6095">
        <w:rPr>
          <w:rtl/>
        </w:rPr>
        <w:t xml:space="preserve"> (EG </w:t>
      </w:r>
      <w:proofErr w:type="spellStart"/>
      <w:r w:rsidRPr="002C6095">
        <w:rPr>
          <w:rtl/>
        </w:rPr>
        <w:t>ComAD</w:t>
      </w:r>
      <w:proofErr w:type="spellEnd"/>
      <w:r w:rsidRPr="002C6095">
        <w:rPr>
          <w:rtl/>
        </w:rPr>
        <w:t>). ويضطلع بأنشطة الفريق فريقا عمل، هما:</w:t>
      </w:r>
      <w:bookmarkEnd w:id="135"/>
    </w:p>
    <w:p w14:paraId="6C88F542" w14:textId="4E86F9D7" w:rsidR="0094149C" w:rsidRPr="0094149C" w:rsidRDefault="002752D2" w:rsidP="002752D2">
      <w:pPr>
        <w:pStyle w:val="enumlev1"/>
        <w:rPr>
          <w:rtl/>
        </w:rPr>
      </w:pPr>
      <w:r>
        <w:sym w:font="Wingdings 2" w:char="F0A1"/>
      </w:r>
      <w:r>
        <w:tab/>
      </w:r>
      <w:r w:rsidR="0094149C" w:rsidRPr="0094149C">
        <w:rPr>
          <w:rtl/>
        </w:rPr>
        <w:t xml:space="preserve">فريق العمل 1 (WG1) </w:t>
      </w:r>
      <w:r w:rsidR="003F2454">
        <w:rPr>
          <w:rFonts w:hint="cs"/>
          <w:rtl/>
        </w:rPr>
        <w:t xml:space="preserve">- </w:t>
      </w:r>
      <w:hyperlink r:id="rId261" w:history="1">
        <w:r w:rsidR="0094149C" w:rsidRPr="00563B6B">
          <w:rPr>
            <w:rStyle w:val="Hyperlink"/>
            <w:rFonts w:ascii="Dubai" w:eastAsiaTheme="minorEastAsia" w:hAnsi="Dubai" w:cs="Dubai"/>
            <w:i/>
            <w:iCs/>
            <w:noProof w:val="0"/>
            <w:sz w:val="22"/>
            <w:rtl/>
            <w:lang w:val="en-US" w:eastAsia="zh-CN"/>
          </w:rPr>
          <w:t xml:space="preserve">"اتصالات المركبات من أجل الدمج التلقائي </w:t>
        </w:r>
        <w:r w:rsidR="00E8665F" w:rsidRPr="00563B6B">
          <w:rPr>
            <w:rStyle w:val="Hyperlink"/>
            <w:rFonts w:ascii="Dubai" w:eastAsiaTheme="minorEastAsia" w:hAnsi="Dubai" w:cs="Dubai"/>
            <w:i/>
            <w:iCs/>
            <w:noProof w:val="0"/>
            <w:sz w:val="22"/>
            <w:rtl/>
            <w:lang w:val="en-US" w:eastAsia="zh-CN"/>
          </w:rPr>
          <w:t>في </w:t>
        </w:r>
        <w:r w:rsidR="0094149C" w:rsidRPr="00563B6B">
          <w:rPr>
            <w:rStyle w:val="Hyperlink"/>
            <w:rFonts w:ascii="Dubai" w:eastAsiaTheme="minorEastAsia" w:hAnsi="Dubai" w:cs="Dubai"/>
            <w:i/>
            <w:iCs/>
            <w:noProof w:val="0"/>
            <w:sz w:val="22"/>
            <w:rtl/>
            <w:lang w:val="en-US" w:eastAsia="zh-CN"/>
          </w:rPr>
          <w:t>الممرات المزدحمة"</w:t>
        </w:r>
      </w:hyperlink>
    </w:p>
    <w:p w14:paraId="5D35D571" w14:textId="14C96BE1" w:rsidR="0094149C" w:rsidRPr="0094149C" w:rsidRDefault="002752D2" w:rsidP="002752D2">
      <w:pPr>
        <w:pStyle w:val="enumlev1"/>
        <w:rPr>
          <w:rtl/>
        </w:rPr>
      </w:pPr>
      <w:r>
        <w:sym w:font="Wingdings 2" w:char="F0A1"/>
      </w:r>
      <w:r>
        <w:tab/>
      </w:r>
      <w:r w:rsidR="0094149C" w:rsidRPr="0094149C">
        <w:rPr>
          <w:rtl/>
        </w:rPr>
        <w:t xml:space="preserve">فريق العمل 2 (WG2) </w:t>
      </w:r>
      <w:r w:rsidR="003F2454">
        <w:rPr>
          <w:rFonts w:hint="cs"/>
          <w:rtl/>
        </w:rPr>
        <w:t xml:space="preserve">- </w:t>
      </w:r>
      <w:hyperlink r:id="rId262" w:history="1">
        <w:r w:rsidR="0094149C" w:rsidRPr="00563B6B">
          <w:rPr>
            <w:rStyle w:val="Hyperlink"/>
            <w:rFonts w:ascii="Dubai" w:eastAsiaTheme="minorEastAsia" w:hAnsi="Dubai" w:cs="Dubai"/>
            <w:i/>
            <w:iCs/>
            <w:noProof w:val="0"/>
            <w:sz w:val="22"/>
            <w:rtl/>
            <w:lang w:val="en-US" w:eastAsia="zh-CN"/>
          </w:rPr>
          <w:t xml:space="preserve">"اتصالات المركبات من أجل الكبح المتقدم </w:t>
        </w:r>
        <w:r w:rsidR="00E8665F" w:rsidRPr="00563B6B">
          <w:rPr>
            <w:rStyle w:val="Hyperlink"/>
            <w:rFonts w:ascii="Dubai" w:eastAsiaTheme="minorEastAsia" w:hAnsi="Dubai" w:cs="Dubai"/>
            <w:i/>
            <w:iCs/>
            <w:noProof w:val="0"/>
            <w:sz w:val="22"/>
            <w:rtl/>
            <w:lang w:val="en-US" w:eastAsia="zh-CN"/>
          </w:rPr>
          <w:t>في </w:t>
        </w:r>
        <w:r w:rsidR="0094149C" w:rsidRPr="00563B6B">
          <w:rPr>
            <w:rStyle w:val="Hyperlink"/>
            <w:rFonts w:ascii="Dubai" w:eastAsiaTheme="minorEastAsia" w:hAnsi="Dubai" w:cs="Dubai"/>
            <w:i/>
            <w:iCs/>
            <w:noProof w:val="0"/>
            <w:sz w:val="22"/>
            <w:rtl/>
            <w:lang w:val="en-US" w:eastAsia="zh-CN"/>
          </w:rPr>
          <w:t xml:space="preserve">حالات الطوارئ، بما </w:t>
        </w:r>
        <w:r w:rsidR="00E8665F" w:rsidRPr="00563B6B">
          <w:rPr>
            <w:rStyle w:val="Hyperlink"/>
            <w:rFonts w:ascii="Dubai" w:eastAsiaTheme="minorEastAsia" w:hAnsi="Dubai" w:cs="Dubai"/>
            <w:i/>
            <w:iCs/>
            <w:noProof w:val="0"/>
            <w:sz w:val="22"/>
            <w:rtl/>
            <w:lang w:val="en-US" w:eastAsia="zh-CN"/>
          </w:rPr>
          <w:t>في </w:t>
        </w:r>
        <w:r w:rsidR="0094149C" w:rsidRPr="00563B6B">
          <w:rPr>
            <w:rStyle w:val="Hyperlink"/>
            <w:rFonts w:ascii="Dubai" w:eastAsiaTheme="minorEastAsia" w:hAnsi="Dubai" w:cs="Dubai"/>
            <w:i/>
            <w:iCs/>
            <w:noProof w:val="0"/>
            <w:sz w:val="22"/>
            <w:rtl/>
            <w:lang w:val="en-US" w:eastAsia="zh-CN"/>
          </w:rPr>
          <w:t>ذلك حماية مستعملي الطرق المعرضين للخطر (VRU)"</w:t>
        </w:r>
      </w:hyperlink>
    </w:p>
    <w:p w14:paraId="754A429D" w14:textId="283C4A89" w:rsidR="0094149C" w:rsidRPr="0094149C" w:rsidRDefault="0094149C" w:rsidP="0094149C">
      <w:pPr>
        <w:rPr>
          <w:rtl/>
        </w:rPr>
      </w:pPr>
      <w:r w:rsidRPr="0094149C">
        <w:rPr>
          <w:rtl/>
        </w:rPr>
        <w:t>ويشارك الاتحاد الدولي للاتصالات</w:t>
      </w:r>
      <w:r w:rsidRPr="0094149C">
        <w:rPr>
          <w:rtl/>
          <w:lang w:bidi="ar-EG"/>
        </w:rPr>
        <w:t xml:space="preserve"> (</w:t>
      </w:r>
      <w:r w:rsidRPr="0094149C">
        <w:rPr>
          <w:lang w:bidi="ar-EG"/>
        </w:rPr>
        <w:t>ITU</w:t>
      </w:r>
      <w:r w:rsidRPr="0094149C">
        <w:rPr>
          <w:rtl/>
          <w:lang w:bidi="ar-EG"/>
        </w:rPr>
        <w:t>)</w:t>
      </w:r>
      <w:r w:rsidRPr="0094149C">
        <w:rPr>
          <w:rtl/>
        </w:rPr>
        <w:t xml:space="preserve"> ولجنة الأمم المتحدة الاقتصادية لأوروبا (UNECE) </w:t>
      </w:r>
      <w:r w:rsidR="00E8665F">
        <w:rPr>
          <w:rtl/>
        </w:rPr>
        <w:t>في </w:t>
      </w:r>
      <w:r w:rsidRPr="0094149C">
        <w:rPr>
          <w:rtl/>
        </w:rPr>
        <w:t xml:space="preserve">تنظيم النسخة العشرين من </w:t>
      </w:r>
      <w:r w:rsidRPr="0094149C">
        <w:rPr>
          <w:b/>
          <w:bCs/>
          <w:rtl/>
        </w:rPr>
        <w:t>ندوة سيارات المستقبل الموصولة شبكياً</w:t>
      </w:r>
      <w:r w:rsidRPr="0094149C">
        <w:rPr>
          <w:b/>
          <w:bCs/>
          <w:rtl/>
          <w:lang w:bidi="ar-EG"/>
        </w:rPr>
        <w:t xml:space="preserve"> لعام 2025</w:t>
      </w:r>
      <w:r w:rsidRPr="0094149C">
        <w:rPr>
          <w:b/>
          <w:bCs/>
          <w:rtl/>
        </w:rPr>
        <w:t xml:space="preserve"> </w:t>
      </w:r>
      <w:r w:rsidRPr="0094149C">
        <w:rPr>
          <w:rtl/>
        </w:rPr>
        <w:t>(</w:t>
      </w:r>
      <w:hyperlink r:id="rId263" w:history="1">
        <w:r w:rsidRPr="000B72CC">
          <w:rPr>
            <w:rStyle w:val="Hyperlink"/>
            <w:rFonts w:ascii="Dubai" w:eastAsiaTheme="minorEastAsia" w:hAnsi="Dubai" w:cs="Dubai"/>
            <w:noProof w:val="0"/>
            <w:sz w:val="22"/>
            <w:rtl/>
            <w:lang w:val="en-US" w:eastAsia="zh-CN"/>
          </w:rPr>
          <w:t>FNC-2025</w:t>
        </w:r>
      </w:hyperlink>
      <w:r w:rsidRPr="0094149C">
        <w:rPr>
          <w:rtl/>
        </w:rPr>
        <w:t>) خلال الأسبوع 24-27 مارس 2025.</w:t>
      </w:r>
    </w:p>
    <w:p w14:paraId="3CEA76D3" w14:textId="77777777" w:rsidR="0094149C" w:rsidRPr="000B72CC" w:rsidRDefault="0094149C" w:rsidP="000B72CC">
      <w:pPr>
        <w:pStyle w:val="Headingb"/>
        <w:rPr>
          <w:rtl/>
        </w:rPr>
      </w:pPr>
      <w:bookmarkStart w:id="136" w:name="_5.6_CTO_and"/>
      <w:bookmarkStart w:id="137" w:name="_Toc156392419"/>
      <w:bookmarkEnd w:id="136"/>
      <w:r w:rsidRPr="0094149C">
        <w:rPr>
          <w:rtl/>
        </w:rPr>
        <w:t>اجتماعات كبار مسؤولي التكنولوجيا وكبار المسؤولين التنفيذيين</w:t>
      </w:r>
      <w:bookmarkEnd w:id="137"/>
    </w:p>
    <w:p w14:paraId="09DD44D0" w14:textId="04DADB5A" w:rsidR="0094149C" w:rsidRPr="0094149C" w:rsidRDefault="0094149C" w:rsidP="0094149C">
      <w:pPr>
        <w:rPr>
          <w:rtl/>
        </w:rPr>
      </w:pPr>
      <w:bookmarkStart w:id="138" w:name="_Hlk120616343"/>
      <w:r w:rsidRPr="0094149C">
        <w:rPr>
          <w:rtl/>
        </w:rPr>
        <w:t>تعقد اجتماعات كبار مسؤولي التكنولوجيا (CTO) وكبار المسؤولين التنفيذيين (</w:t>
      </w:r>
      <w:proofErr w:type="spellStart"/>
      <w:r w:rsidRPr="0094149C">
        <w:rPr>
          <w:rtl/>
        </w:rPr>
        <w:t>CxO</w:t>
      </w:r>
      <w:proofErr w:type="spellEnd"/>
      <w:r w:rsidRPr="0094149C">
        <w:rPr>
          <w:rtl/>
        </w:rPr>
        <w:t xml:space="preserve">) لمناقشة أولويات الصناعة وأنشطة التقييس ذات الصلة مع الإدارة العليا لمكتب تقييس الاتصالات (TSB). وتسلط البيانات الناتجة الضوء </w:t>
      </w:r>
      <w:r w:rsidR="00E8665F">
        <w:rPr>
          <w:rtl/>
        </w:rPr>
        <w:t>على </w:t>
      </w:r>
      <w:r w:rsidRPr="0094149C">
        <w:rPr>
          <w:rtl/>
        </w:rPr>
        <w:t>مجالات الابتكار التي تستفيد من معايير الاتحاد الجديدة.</w:t>
      </w:r>
    </w:p>
    <w:p w14:paraId="08A58FF8" w14:textId="56DB9CC6" w:rsidR="0094149C" w:rsidRPr="0094149C" w:rsidRDefault="0094149C" w:rsidP="0094149C">
      <w:pPr>
        <w:rPr>
          <w:rtl/>
        </w:rPr>
      </w:pPr>
      <w:r w:rsidRPr="0094149C">
        <w:rPr>
          <w:rtl/>
        </w:rPr>
        <w:t xml:space="preserve">وعُقِدت أحدث </w:t>
      </w:r>
      <w:hyperlink r:id="rId264" w:history="1">
        <w:r w:rsidRPr="009D534A">
          <w:rPr>
            <w:rStyle w:val="Hyperlink"/>
            <w:rFonts w:ascii="Dubai" w:eastAsiaTheme="minorEastAsia" w:hAnsi="Dubai" w:cs="Dubai"/>
            <w:noProof w:val="0"/>
            <w:sz w:val="22"/>
            <w:rtl/>
            <w:lang w:val="en-US" w:eastAsia="zh-CN"/>
          </w:rPr>
          <w:t>المائدة المستديرة لكبار المسؤولين التنفيذيين</w:t>
        </w:r>
      </w:hyperlink>
      <w:r w:rsidRPr="0094149C">
        <w:rPr>
          <w:rtl/>
        </w:rPr>
        <w:t xml:space="preserve"> </w:t>
      </w:r>
      <w:r w:rsidR="00E8665F">
        <w:rPr>
          <w:rtl/>
        </w:rPr>
        <w:t>في </w:t>
      </w:r>
      <w:r w:rsidRPr="0094149C">
        <w:rPr>
          <w:rtl/>
        </w:rPr>
        <w:t xml:space="preserve">9 ديسمبر 2024 </w:t>
      </w:r>
      <w:r w:rsidR="00E8665F">
        <w:rPr>
          <w:rtl/>
        </w:rPr>
        <w:t>في </w:t>
      </w:r>
      <w:r w:rsidRPr="0094149C">
        <w:rPr>
          <w:rtl/>
        </w:rPr>
        <w:t>قمة القادة التي نظمتها مجلة</w:t>
      </w:r>
      <w:r w:rsidR="00332468">
        <w:rPr>
          <w:rFonts w:hint="cs"/>
          <w:rtl/>
        </w:rPr>
        <w:t> </w:t>
      </w:r>
      <w:r w:rsidRPr="0094149C">
        <w:rPr>
          <w:rtl/>
        </w:rPr>
        <w:t xml:space="preserve">Telecom </w:t>
      </w:r>
      <w:proofErr w:type="spellStart"/>
      <w:r w:rsidRPr="0094149C">
        <w:rPr>
          <w:rtl/>
        </w:rPr>
        <w:t>Review</w:t>
      </w:r>
      <w:proofErr w:type="spellEnd"/>
      <w:r w:rsidRPr="0094149C">
        <w:rPr>
          <w:rtl/>
        </w:rPr>
        <w:t xml:space="preserve"> </w:t>
      </w:r>
      <w:r w:rsidR="00E8665F">
        <w:rPr>
          <w:rtl/>
        </w:rPr>
        <w:t>في </w:t>
      </w:r>
      <w:r w:rsidRPr="0094149C">
        <w:rPr>
          <w:rtl/>
        </w:rPr>
        <w:t>دبي، الإمارات العربية المتحدة.</w:t>
      </w:r>
    </w:p>
    <w:p w14:paraId="5290DD9B" w14:textId="60F58526" w:rsidR="0094149C" w:rsidRPr="0094149C" w:rsidRDefault="0094149C" w:rsidP="0094149C">
      <w:pPr>
        <w:rPr>
          <w:rtl/>
        </w:rPr>
      </w:pPr>
      <w:r w:rsidRPr="0094149C">
        <w:rPr>
          <w:rtl/>
        </w:rPr>
        <w:t xml:space="preserve">وفيها ناقش كبار المسؤولين التنفيذيين دعم الألياف البصرية، والذكاء الاصطناعي لشبكات المستقبل، ومعالجة البيانات وإدارتها. وتناولوا الشبكات غير الأرضية، والحد من الاحتيال </w:t>
      </w:r>
      <w:r w:rsidR="00E8665F">
        <w:rPr>
          <w:rtl/>
        </w:rPr>
        <w:t>في </w:t>
      </w:r>
      <w:r w:rsidRPr="0094149C">
        <w:rPr>
          <w:rtl/>
        </w:rPr>
        <w:t>حركة الصوت، وشبكات النطاق العريض من أجل السلامة العامة، وتكنولوجيا المعلومات الكمومية</w:t>
      </w:r>
      <w:r w:rsidRPr="009D534A">
        <w:rPr>
          <w:rtl/>
        </w:rPr>
        <w:t xml:space="preserve">. (انظر </w:t>
      </w:r>
      <w:hyperlink r:id="rId265" w:history="1">
        <w:r w:rsidRPr="009D534A">
          <w:rPr>
            <w:rStyle w:val="Hyperlink"/>
            <w:rFonts w:ascii="Dubai" w:eastAsiaTheme="minorEastAsia" w:hAnsi="Dubai" w:cs="Dubai"/>
            <w:noProof w:val="0"/>
            <w:sz w:val="22"/>
            <w:rtl/>
            <w:lang w:val="en-US" w:eastAsia="zh-CN"/>
          </w:rPr>
          <w:t>بيان الاجتماع</w:t>
        </w:r>
      </w:hyperlink>
      <w:r w:rsidRPr="009D534A">
        <w:rPr>
          <w:rtl/>
        </w:rPr>
        <w:t>).</w:t>
      </w:r>
    </w:p>
    <w:p w14:paraId="1A926C36" w14:textId="77777777" w:rsidR="0094149C" w:rsidRPr="009D534A" w:rsidRDefault="0094149C" w:rsidP="009D534A">
      <w:pPr>
        <w:pStyle w:val="Headingb"/>
        <w:rPr>
          <w:rtl/>
        </w:rPr>
      </w:pPr>
      <w:bookmarkStart w:id="139" w:name="_5.7_Green_Digital"/>
      <w:bookmarkEnd w:id="134"/>
      <w:bookmarkEnd w:id="138"/>
      <w:bookmarkEnd w:id="139"/>
      <w:r w:rsidRPr="0094149C">
        <w:rPr>
          <w:rtl/>
        </w:rPr>
        <w:t>التعاون العالمي بشأن المعايير</w:t>
      </w:r>
    </w:p>
    <w:p w14:paraId="6B3B745E" w14:textId="427AB488" w:rsidR="00DC3C1D" w:rsidRDefault="0094149C" w:rsidP="0094149C">
      <w:pPr>
        <w:rPr>
          <w:rtl/>
        </w:rPr>
      </w:pPr>
      <w:hyperlink r:id="rId266" w:history="1">
        <w:r w:rsidRPr="00CF72A0">
          <w:rPr>
            <w:rStyle w:val="Hyperlink"/>
            <w:rFonts w:ascii="Dubai" w:eastAsiaTheme="minorEastAsia" w:hAnsi="Dubai" w:cs="Dubai"/>
            <w:noProof w:val="0"/>
            <w:sz w:val="22"/>
            <w:rtl/>
            <w:lang w:val="en-US" w:eastAsia="zh-CN"/>
          </w:rPr>
          <w:t>التعاون العالمي بشأن المعايير (WSC)</w:t>
        </w:r>
      </w:hyperlink>
      <w:r w:rsidRPr="0094149C">
        <w:rPr>
          <w:rtl/>
        </w:rPr>
        <w:t xml:space="preserve"> هو شراكة بين الاتحاد والمنظمة الدولية للتوحيد القياسي (ISO) واللجنة </w:t>
      </w:r>
      <w:proofErr w:type="spellStart"/>
      <w:r w:rsidRPr="0094149C">
        <w:rPr>
          <w:rtl/>
        </w:rPr>
        <w:t>الكهرتقنية</w:t>
      </w:r>
      <w:proofErr w:type="spellEnd"/>
      <w:r w:rsidRPr="0094149C">
        <w:rPr>
          <w:rtl/>
        </w:rPr>
        <w:t xml:space="preserve"> الدولية (IEC) للنهوض بنظام التقييس الدولي القائم </w:t>
      </w:r>
      <w:r w:rsidR="00E8665F">
        <w:rPr>
          <w:rtl/>
        </w:rPr>
        <w:t>على </w:t>
      </w:r>
      <w:r w:rsidRPr="0094149C">
        <w:rPr>
          <w:rtl/>
        </w:rPr>
        <w:t>توافق الآراء الطوعي.</w:t>
      </w:r>
    </w:p>
    <w:p w14:paraId="1427E1BC" w14:textId="0B0D743C" w:rsidR="0094149C" w:rsidRPr="0094149C" w:rsidRDefault="0094149C" w:rsidP="003F2454">
      <w:pPr>
        <w:keepNext/>
        <w:rPr>
          <w:rtl/>
        </w:rPr>
      </w:pPr>
      <w:r w:rsidRPr="0094149C">
        <w:rPr>
          <w:rtl/>
        </w:rPr>
        <w:lastRenderedPageBreak/>
        <w:t xml:space="preserve">ومن بين الأنشطة الرئيسية للشراكة </w:t>
      </w:r>
      <w:r w:rsidR="00E8665F">
        <w:rPr>
          <w:rtl/>
        </w:rPr>
        <w:t>في </w:t>
      </w:r>
      <w:r w:rsidRPr="0094149C">
        <w:rPr>
          <w:rtl/>
        </w:rPr>
        <w:t>عام 2024 ما يلي:</w:t>
      </w:r>
    </w:p>
    <w:p w14:paraId="590BB63F" w14:textId="0D2C85BC" w:rsidR="0094149C" w:rsidRPr="0094149C" w:rsidRDefault="00CF72A0" w:rsidP="00CF72A0">
      <w:pPr>
        <w:pStyle w:val="enumlev1"/>
        <w:rPr>
          <w:rtl/>
        </w:rPr>
      </w:pPr>
      <w:bookmarkStart w:id="140" w:name="_Hlk120564290"/>
      <w:r w:rsidRPr="00CF72A0">
        <w:rPr>
          <w:rtl/>
        </w:rPr>
        <w:t>-</w:t>
      </w:r>
      <w:r w:rsidRPr="00CF72A0">
        <w:tab/>
      </w:r>
      <w:hyperlink r:id="rId267" w:history="1">
        <w:r w:rsidR="0094149C" w:rsidRPr="00CF72A0">
          <w:rPr>
            <w:rStyle w:val="Hyperlink"/>
            <w:rFonts w:ascii="Dubai" w:eastAsiaTheme="minorEastAsia" w:hAnsi="Dubai" w:cs="Dubai"/>
            <w:noProof w:val="0"/>
            <w:sz w:val="22"/>
            <w:rtl/>
            <w:lang w:val="en-US" w:eastAsia="zh-CN"/>
          </w:rPr>
          <w:t>اليوم العالمي للمعايير (14 أكتوبر 2024)</w:t>
        </w:r>
      </w:hyperlink>
      <w:r w:rsidR="0094149C" w:rsidRPr="0094149C">
        <w:rPr>
          <w:rtl/>
        </w:rPr>
        <w:t xml:space="preserve">: الذي قاد فيه الاتحاد والمنظمة الدولية للتوحيد القياسي واللجنة </w:t>
      </w:r>
      <w:proofErr w:type="spellStart"/>
      <w:r w:rsidR="0094149C" w:rsidRPr="0094149C">
        <w:rPr>
          <w:rtl/>
        </w:rPr>
        <w:t>الكهرتقنية</w:t>
      </w:r>
      <w:proofErr w:type="spellEnd"/>
      <w:r w:rsidR="0094149C" w:rsidRPr="0094149C">
        <w:rPr>
          <w:rtl/>
        </w:rPr>
        <w:t xml:space="preserve"> الدولية، الاحتفالات باليوم العالمي للمعايير تحت شعار "الرؤية المشتركة من أجل عالم أفضل". (انظر </w:t>
      </w:r>
      <w:hyperlink r:id="rId268" w:history="1">
        <w:r w:rsidR="0094149C" w:rsidRPr="00CF72A0">
          <w:rPr>
            <w:rStyle w:val="Hyperlink"/>
            <w:rFonts w:ascii="Dubai" w:eastAsiaTheme="minorEastAsia" w:hAnsi="Dubai" w:cs="Dubai"/>
            <w:noProof w:val="0"/>
            <w:sz w:val="22"/>
            <w:rtl/>
            <w:lang w:val="en-US" w:eastAsia="zh-CN"/>
          </w:rPr>
          <w:t>الإصدارات السابقة من اليوم العالمي للمعايير</w:t>
        </w:r>
      </w:hyperlink>
      <w:r w:rsidR="0094149C" w:rsidRPr="0094149C">
        <w:rPr>
          <w:rtl/>
        </w:rPr>
        <w:t>).</w:t>
      </w:r>
    </w:p>
    <w:p w14:paraId="315B7DA2" w14:textId="176DF9C4" w:rsidR="0094149C" w:rsidRPr="0094149C" w:rsidRDefault="00CF72A0" w:rsidP="00CF72A0">
      <w:pPr>
        <w:pStyle w:val="enumlev1"/>
        <w:rPr>
          <w:rtl/>
        </w:rPr>
      </w:pPr>
      <w:r w:rsidRPr="00CF72A0">
        <w:rPr>
          <w:rtl/>
        </w:rPr>
        <w:t>-</w:t>
      </w:r>
      <w:r w:rsidRPr="00CF72A0">
        <w:tab/>
      </w:r>
      <w:hyperlink r:id="rId269" w:anchor="/ar" w:history="1">
        <w:r w:rsidR="0094149C" w:rsidRPr="00CF72A0">
          <w:rPr>
            <w:rStyle w:val="Hyperlink"/>
            <w:rFonts w:ascii="Dubai" w:eastAsiaTheme="minorEastAsia" w:hAnsi="Dubai" w:cs="Dubai"/>
            <w:noProof w:val="0"/>
            <w:sz w:val="22"/>
            <w:rtl/>
            <w:lang w:val="en-US" w:eastAsia="zh-CN"/>
          </w:rPr>
          <w:t xml:space="preserve">التعاون </w:t>
        </w:r>
        <w:r w:rsidR="00E8665F">
          <w:rPr>
            <w:rStyle w:val="Hyperlink"/>
            <w:rFonts w:ascii="Dubai" w:eastAsiaTheme="minorEastAsia" w:hAnsi="Dubai" w:cs="Dubai"/>
            <w:noProof w:val="0"/>
            <w:sz w:val="22"/>
            <w:rtl/>
            <w:lang w:val="en-US" w:eastAsia="zh-CN"/>
          </w:rPr>
          <w:t>في </w:t>
        </w:r>
        <w:r w:rsidR="0094149C" w:rsidRPr="00CF72A0">
          <w:rPr>
            <w:rStyle w:val="Hyperlink"/>
            <w:rFonts w:ascii="Dubai" w:eastAsiaTheme="minorEastAsia" w:hAnsi="Dubai" w:cs="Dubai"/>
            <w:noProof w:val="0"/>
            <w:sz w:val="22"/>
            <w:rtl/>
            <w:lang w:val="en-US" w:eastAsia="zh-CN"/>
          </w:rPr>
          <w:t>معايير أصالة الذكاء الاصطناعي والوسائط المتعددة: "العلامات المائية للذكاء الاصطناعي"</w:t>
        </w:r>
      </w:hyperlink>
      <w:r w:rsidR="0094149C" w:rsidRPr="00CF72A0">
        <w:rPr>
          <w:rtl/>
        </w:rPr>
        <w:t xml:space="preserve"> بدعوة من الاتحاد الدولي للاتصالات </w:t>
      </w:r>
      <w:r w:rsidR="00E8665F">
        <w:rPr>
          <w:rtl/>
        </w:rPr>
        <w:t>في </w:t>
      </w:r>
      <w:r w:rsidR="0094149C" w:rsidRPr="00CF72A0">
        <w:rPr>
          <w:rtl/>
        </w:rPr>
        <w:t xml:space="preserve">إطار التعاون العالمي </w:t>
      </w:r>
      <w:r w:rsidR="00E8665F">
        <w:rPr>
          <w:rtl/>
        </w:rPr>
        <w:t>في </w:t>
      </w:r>
      <w:r w:rsidR="0094149C" w:rsidRPr="00CF72A0">
        <w:rPr>
          <w:rtl/>
        </w:rPr>
        <w:t xml:space="preserve">مجال المعايير (انظر </w:t>
      </w:r>
      <w:hyperlink r:id="rId270" w:history="1">
        <w:r w:rsidR="0094149C" w:rsidRPr="00CF72A0">
          <w:rPr>
            <w:rStyle w:val="Hyperlink"/>
            <w:rFonts w:ascii="Dubai" w:eastAsiaTheme="minorEastAsia" w:hAnsi="Dubai" w:cs="Dubai"/>
            <w:noProof w:val="0"/>
            <w:sz w:val="22"/>
            <w:rtl/>
            <w:lang w:val="en-US" w:eastAsia="zh-CN"/>
          </w:rPr>
          <w:t>الاختصاصات</w:t>
        </w:r>
      </w:hyperlink>
      <w:r w:rsidR="0094149C" w:rsidRPr="00CF72A0">
        <w:rPr>
          <w:rtl/>
        </w:rPr>
        <w:t>).</w:t>
      </w:r>
    </w:p>
    <w:bookmarkEnd w:id="140"/>
    <w:p w14:paraId="1DEF752A" w14:textId="2C3B9895" w:rsidR="0094149C" w:rsidRPr="0094149C" w:rsidRDefault="00CF72A0" w:rsidP="00CF72A0">
      <w:pPr>
        <w:pStyle w:val="enumlev1"/>
        <w:rPr>
          <w:rtl/>
        </w:rPr>
      </w:pPr>
      <w:r w:rsidRPr="00CF72A0">
        <w:rPr>
          <w:rtl/>
        </w:rPr>
        <w:t>-</w:t>
      </w:r>
      <w:r w:rsidRPr="00CF72A0">
        <w:tab/>
      </w:r>
      <w:r w:rsidR="0094149C" w:rsidRPr="0094149C">
        <w:rPr>
          <w:rtl/>
        </w:rPr>
        <w:t xml:space="preserve">إطلاق </w:t>
      </w:r>
      <w:hyperlink r:id="rId271" w:anchor="/ar" w:history="1">
        <w:r w:rsidR="0094149C" w:rsidRPr="00CF72A0">
          <w:rPr>
            <w:rStyle w:val="Hyperlink"/>
            <w:rFonts w:ascii="Dubai" w:eastAsiaTheme="minorEastAsia" w:hAnsi="Dubai" w:cs="Dubai"/>
            <w:noProof w:val="0"/>
            <w:sz w:val="22"/>
            <w:rtl/>
            <w:lang w:val="en-US" w:eastAsia="zh-CN"/>
          </w:rPr>
          <w:t>القمة الدولية لمعايير الذكاء الاصطناعي</w:t>
        </w:r>
      </w:hyperlink>
      <w:r w:rsidR="0094149C" w:rsidRPr="0094149C">
        <w:rPr>
          <w:rtl/>
        </w:rPr>
        <w:t xml:space="preserve">، </w:t>
      </w:r>
      <w:r w:rsidR="00E8665F">
        <w:rPr>
          <w:rtl/>
        </w:rPr>
        <w:t>في </w:t>
      </w:r>
      <w:r w:rsidR="0094149C" w:rsidRPr="0094149C">
        <w:rPr>
          <w:rtl/>
        </w:rPr>
        <w:t xml:space="preserve">نيودلهي، الهند، </w:t>
      </w:r>
      <w:r w:rsidR="00E8665F">
        <w:rPr>
          <w:rtl/>
        </w:rPr>
        <w:t>في </w:t>
      </w:r>
      <w:r w:rsidR="0094149C" w:rsidRPr="0094149C">
        <w:rPr>
          <w:rtl/>
        </w:rPr>
        <w:t>أكتوبر 2024، استجابة لدعوة المجتمع العالمي بشأن تبادل معايير الذكاء الاصطناعي، وهذا جزء من التعاهد الرقمي العالمي (الإطار العالمي للتعاون الرقمي وحوكمة الذكاء الاصطناعي).</w:t>
      </w:r>
    </w:p>
    <w:p w14:paraId="066E8069" w14:textId="2810111B" w:rsidR="0094149C" w:rsidRPr="0094149C" w:rsidRDefault="00CF72A0" w:rsidP="00CF72A0">
      <w:pPr>
        <w:pStyle w:val="enumlev1"/>
        <w:rPr>
          <w:rtl/>
        </w:rPr>
      </w:pPr>
      <w:r w:rsidRPr="00CF72A0">
        <w:rPr>
          <w:rtl/>
        </w:rPr>
        <w:t>-</w:t>
      </w:r>
      <w:r w:rsidRPr="00CF72A0">
        <w:tab/>
      </w:r>
      <w:r w:rsidR="0094149C" w:rsidRPr="0094149C">
        <w:rPr>
          <w:rtl/>
        </w:rPr>
        <w:t xml:space="preserve">حضور مشترك </w:t>
      </w:r>
      <w:r w:rsidR="00E8665F">
        <w:rPr>
          <w:rtl/>
        </w:rPr>
        <w:t>في </w:t>
      </w:r>
      <w:r w:rsidR="0094149C" w:rsidRPr="0094149C">
        <w:rPr>
          <w:rtl/>
        </w:rPr>
        <w:t xml:space="preserve">جناح المعايير </w:t>
      </w:r>
      <w:r w:rsidR="00E8665F">
        <w:rPr>
          <w:rtl/>
        </w:rPr>
        <w:t>في </w:t>
      </w:r>
      <w:r w:rsidR="0094149C" w:rsidRPr="0094149C">
        <w:rPr>
          <w:rtl/>
        </w:rPr>
        <w:t xml:space="preserve">الدورة التاسعة والعشرين لمؤتمر الأطراف </w:t>
      </w:r>
      <w:r w:rsidR="00E8665F">
        <w:rPr>
          <w:rtl/>
        </w:rPr>
        <w:t>في </w:t>
      </w:r>
      <w:r w:rsidR="0094149C" w:rsidRPr="0094149C">
        <w:rPr>
          <w:rtl/>
        </w:rPr>
        <w:t xml:space="preserve">اتفاقية الأمم المتحدة الإطارية بشأن تغير المناخ (COP29) واستمرار التعاون </w:t>
      </w:r>
      <w:r w:rsidR="00E8665F">
        <w:rPr>
          <w:rtl/>
        </w:rPr>
        <w:t>في </w:t>
      </w:r>
      <w:r w:rsidR="0094149C" w:rsidRPr="0094149C">
        <w:rPr>
          <w:rtl/>
        </w:rPr>
        <w:t xml:space="preserve">العمل الرقمي الأخضر (GDA) </w:t>
      </w:r>
      <w:r w:rsidR="00E8665F">
        <w:rPr>
          <w:rtl/>
        </w:rPr>
        <w:t>في </w:t>
      </w:r>
      <w:r w:rsidR="0094149C" w:rsidRPr="0094149C">
        <w:rPr>
          <w:rtl/>
        </w:rPr>
        <w:t xml:space="preserve">إطار ركيزة المعايير المراعية للبيئة بشأن إدراج الاستدامة </w:t>
      </w:r>
      <w:r w:rsidR="00E8665F">
        <w:rPr>
          <w:rtl/>
        </w:rPr>
        <w:t>في </w:t>
      </w:r>
      <w:r w:rsidR="0094149C" w:rsidRPr="0094149C">
        <w:rPr>
          <w:rtl/>
        </w:rPr>
        <w:t xml:space="preserve">المعايير التقنية للتصميم، بهدف الوصول بالانبعاثات </w:t>
      </w:r>
      <w:r w:rsidR="00E8665F">
        <w:rPr>
          <w:rtl/>
        </w:rPr>
        <w:t>إلى </w:t>
      </w:r>
      <w:r w:rsidR="0094149C" w:rsidRPr="0094149C">
        <w:rPr>
          <w:rtl/>
        </w:rPr>
        <w:t xml:space="preserve">المستوى الصفري وتحقيق الاقتصاد الدائري والمنخفض الكربون المتسم بالكفاءة </w:t>
      </w:r>
      <w:r w:rsidR="00E8665F">
        <w:rPr>
          <w:rtl/>
        </w:rPr>
        <w:t>في </w:t>
      </w:r>
      <w:r w:rsidR="0094149C" w:rsidRPr="0094149C">
        <w:rPr>
          <w:rtl/>
        </w:rPr>
        <w:t>استخدام الموارد.</w:t>
      </w:r>
    </w:p>
    <w:p w14:paraId="5840FFCE" w14:textId="2987DC68" w:rsidR="0094149C" w:rsidRPr="00CF72A0" w:rsidRDefault="0094149C" w:rsidP="00CF72A0">
      <w:pPr>
        <w:pStyle w:val="Headingb"/>
        <w:rPr>
          <w:rtl/>
        </w:rPr>
      </w:pPr>
      <w:r w:rsidRPr="0094149C">
        <w:rPr>
          <w:rtl/>
        </w:rPr>
        <w:t xml:space="preserve">الاستفادة من الذكاء الاصطناعي </w:t>
      </w:r>
      <w:r w:rsidR="00E8665F">
        <w:rPr>
          <w:rtl/>
        </w:rPr>
        <w:t>في </w:t>
      </w:r>
      <w:r w:rsidRPr="0094149C">
        <w:rPr>
          <w:rtl/>
        </w:rPr>
        <w:t>إطار مبادرة الإنذار المبكر للجميع (EW4All)</w:t>
      </w:r>
    </w:p>
    <w:p w14:paraId="50A25C80" w14:textId="706A3C0A" w:rsidR="0094149C" w:rsidRPr="0094149C" w:rsidRDefault="0094149C" w:rsidP="0094149C">
      <w:pPr>
        <w:rPr>
          <w:rtl/>
        </w:rPr>
      </w:pPr>
      <w:r w:rsidRPr="0094149C">
        <w:rPr>
          <w:rtl/>
        </w:rPr>
        <w:t xml:space="preserve">شكل الاتحاد، بالاشتراك مع المنظمة العالمية للأرصاد الجوية (WMO) ومكتب الأمم المتحدة للحد من </w:t>
      </w:r>
      <w:proofErr w:type="gramStart"/>
      <w:r w:rsidRPr="0094149C">
        <w:rPr>
          <w:rtl/>
        </w:rPr>
        <w:t>مخاطر</w:t>
      </w:r>
      <w:proofErr w:type="gramEnd"/>
      <w:r w:rsidRPr="0094149C">
        <w:rPr>
          <w:rtl/>
        </w:rPr>
        <w:t xml:space="preserve"> الكوارث</w:t>
      </w:r>
      <w:r w:rsidR="00910FC3">
        <w:rPr>
          <w:rFonts w:hint="cs"/>
          <w:rtl/>
        </w:rPr>
        <w:t> </w:t>
      </w:r>
      <w:r w:rsidRPr="0094149C">
        <w:rPr>
          <w:rtl/>
        </w:rPr>
        <w:t xml:space="preserve">(UNDRR) والاتحاد الدولي لجمعيات الصليب الأحمر والهلال الأحمر (IFRC)، </w:t>
      </w:r>
      <w:hyperlink r:id="rId272" w:history="1">
        <w:r w:rsidRPr="00DE58EA">
          <w:rPr>
            <w:rStyle w:val="Hyperlink"/>
            <w:rFonts w:ascii="Dubai" w:eastAsiaTheme="minorEastAsia" w:hAnsi="Dubai" w:cs="Dubai"/>
            <w:noProof w:val="0"/>
            <w:sz w:val="22"/>
            <w:rtl/>
            <w:lang w:val="en-US" w:eastAsia="zh-CN"/>
          </w:rPr>
          <w:t>الفريق الفرعي للذكاء الاصطناعي المعني بمبادرة الإنذار المبكر للجميع</w:t>
        </w:r>
      </w:hyperlink>
      <w:r w:rsidRPr="0094149C">
        <w:rPr>
          <w:rtl/>
        </w:rPr>
        <w:t xml:space="preserve"> للاستفادة من الذكاء الاصطناعي لتعزيز أنظمة الإنذار المبكر من خلال توحيد جهود الخبراء </w:t>
      </w:r>
      <w:r w:rsidR="00E8665F">
        <w:rPr>
          <w:rtl/>
        </w:rPr>
        <w:t>في </w:t>
      </w:r>
      <w:r w:rsidRPr="0094149C">
        <w:rPr>
          <w:rtl/>
        </w:rPr>
        <w:t xml:space="preserve">الذكاء الاصطناعي وعلوم البيانات وإدارة </w:t>
      </w:r>
      <w:proofErr w:type="gramStart"/>
      <w:r w:rsidRPr="0094149C">
        <w:rPr>
          <w:rtl/>
        </w:rPr>
        <w:t>مخاطر</w:t>
      </w:r>
      <w:proofErr w:type="gramEnd"/>
      <w:r w:rsidRPr="0094149C">
        <w:rPr>
          <w:rtl/>
        </w:rPr>
        <w:t xml:space="preserve"> الكوارث. ويعمل الفريق </w:t>
      </w:r>
      <w:r w:rsidR="00E8665F">
        <w:rPr>
          <w:rtl/>
        </w:rPr>
        <w:t>على </w:t>
      </w:r>
      <w:r w:rsidRPr="0094149C">
        <w:rPr>
          <w:rtl/>
        </w:rPr>
        <w:t xml:space="preserve">سد الفجوة القائمة بين البحوث </w:t>
      </w:r>
      <w:r w:rsidR="00E8665F">
        <w:rPr>
          <w:rtl/>
        </w:rPr>
        <w:t>في </w:t>
      </w:r>
      <w:r w:rsidRPr="0094149C">
        <w:rPr>
          <w:rtl/>
        </w:rPr>
        <w:t xml:space="preserve">مجال الذكاء الاصطناعي والاحتياجات العملية لممارسي الإنذار المبكر والمجتمعات المحلية </w:t>
      </w:r>
      <w:r w:rsidR="00E8665F">
        <w:rPr>
          <w:rtl/>
        </w:rPr>
        <w:t>في </w:t>
      </w:r>
      <w:r w:rsidRPr="0094149C">
        <w:rPr>
          <w:rtl/>
        </w:rPr>
        <w:t xml:space="preserve">جميع أنحاء العالم، حيث يجري العمل </w:t>
      </w:r>
      <w:r w:rsidR="00E8665F">
        <w:rPr>
          <w:rtl/>
        </w:rPr>
        <w:t>على </w:t>
      </w:r>
      <w:r w:rsidRPr="0094149C">
        <w:rPr>
          <w:rtl/>
        </w:rPr>
        <w:t xml:space="preserve">تيسير تنفيذ المبادرات التجريبية </w:t>
      </w:r>
      <w:r w:rsidR="00E8665F">
        <w:rPr>
          <w:rtl/>
        </w:rPr>
        <w:t>في </w:t>
      </w:r>
      <w:r w:rsidRPr="0094149C">
        <w:rPr>
          <w:rtl/>
        </w:rPr>
        <w:t>البلدان.</w:t>
      </w:r>
    </w:p>
    <w:p w14:paraId="7FC36C18" w14:textId="37CFB2BA" w:rsidR="0094149C" w:rsidRPr="003F4729" w:rsidRDefault="0094149C" w:rsidP="0094149C">
      <w:pPr>
        <w:rPr>
          <w:spacing w:val="-2"/>
          <w:rtl/>
        </w:rPr>
      </w:pPr>
      <w:r w:rsidRPr="003F4729">
        <w:rPr>
          <w:spacing w:val="-2"/>
          <w:rtl/>
        </w:rPr>
        <w:t>ف</w:t>
      </w:r>
      <w:r w:rsidR="00E8665F">
        <w:rPr>
          <w:spacing w:val="-2"/>
          <w:rtl/>
        </w:rPr>
        <w:t>على </w:t>
      </w:r>
      <w:r w:rsidRPr="003F4729">
        <w:rPr>
          <w:spacing w:val="-2"/>
          <w:rtl/>
        </w:rPr>
        <w:t xml:space="preserve">سبيل المثال، أقام الاتحاد، باستخدام </w:t>
      </w:r>
      <w:hyperlink r:id="rId273" w:history="1">
        <w:r w:rsidRPr="003F4729">
          <w:rPr>
            <w:rStyle w:val="Hyperlink"/>
            <w:rFonts w:ascii="Dubai" w:eastAsiaTheme="minorEastAsia" w:hAnsi="Dubai" w:cs="Dubai"/>
            <w:noProof w:val="0"/>
            <w:spacing w:val="-2"/>
            <w:sz w:val="22"/>
            <w:rtl/>
            <w:lang w:val="en-US" w:eastAsia="zh-CN"/>
          </w:rPr>
          <w:t>خر</w:t>
        </w:r>
        <w:r w:rsidR="003F2454">
          <w:rPr>
            <w:rStyle w:val="Hyperlink"/>
            <w:rFonts w:ascii="Dubai" w:eastAsiaTheme="minorEastAsia" w:hAnsi="Dubai" w:cs="Dubai" w:hint="cs"/>
            <w:noProof w:val="0"/>
            <w:spacing w:val="-2"/>
            <w:sz w:val="22"/>
            <w:rtl/>
            <w:lang w:val="en-US" w:eastAsia="zh-CN"/>
          </w:rPr>
          <w:t>ي</w:t>
        </w:r>
        <w:r w:rsidRPr="003F4729">
          <w:rPr>
            <w:rStyle w:val="Hyperlink"/>
            <w:rFonts w:ascii="Dubai" w:eastAsiaTheme="minorEastAsia" w:hAnsi="Dubai" w:cs="Dubai"/>
            <w:noProof w:val="0"/>
            <w:spacing w:val="-2"/>
            <w:sz w:val="22"/>
            <w:rtl/>
            <w:lang w:val="en-US" w:eastAsia="zh-CN"/>
          </w:rPr>
          <w:t xml:space="preserve">طة التوصيلية </w:t>
        </w:r>
        <w:r w:rsidR="00E8665F">
          <w:rPr>
            <w:rStyle w:val="Hyperlink"/>
            <w:rFonts w:ascii="Dubai" w:eastAsiaTheme="minorEastAsia" w:hAnsi="Dubai" w:cs="Dubai"/>
            <w:noProof w:val="0"/>
            <w:spacing w:val="-2"/>
            <w:sz w:val="22"/>
            <w:rtl/>
            <w:lang w:val="en-US" w:eastAsia="zh-CN"/>
          </w:rPr>
          <w:t>في </w:t>
        </w:r>
        <w:r w:rsidRPr="003F4729">
          <w:rPr>
            <w:rStyle w:val="Hyperlink"/>
            <w:rFonts w:ascii="Dubai" w:eastAsiaTheme="minorEastAsia" w:hAnsi="Dubai" w:cs="Dubai"/>
            <w:noProof w:val="0"/>
            <w:spacing w:val="-2"/>
            <w:sz w:val="22"/>
            <w:rtl/>
            <w:lang w:val="en-US" w:eastAsia="zh-CN"/>
          </w:rPr>
          <w:t>حالات الكوارث</w:t>
        </w:r>
      </w:hyperlink>
      <w:r w:rsidRPr="003F4729">
        <w:rPr>
          <w:spacing w:val="-2"/>
          <w:rtl/>
        </w:rPr>
        <w:t>، شراكة مع مختبر مايكروسوفت للبحوث المتعلقة بالذكاء الاصطناعي من أجل المصلحة العامة، وشركة بلانيت (</w:t>
      </w:r>
      <w:proofErr w:type="spellStart"/>
      <w:r w:rsidRPr="003F4729">
        <w:rPr>
          <w:spacing w:val="-2"/>
          <w:rtl/>
        </w:rPr>
        <w:t>Planet</w:t>
      </w:r>
      <w:proofErr w:type="spellEnd"/>
      <w:r w:rsidRPr="003F4729">
        <w:rPr>
          <w:spacing w:val="-2"/>
          <w:rtl/>
        </w:rPr>
        <w:t xml:space="preserve">)، ومعهد مقاييس الصحة وتقييمها (IHME) لاستخدام الذكاء الاصطناعي لتحليل الصور الساتلية وإنشاء خرائط عالية الدقة للكثافة السكانية. وتحدد </w:t>
      </w:r>
      <w:hyperlink r:id="rId274" w:history="1">
        <w:r w:rsidRPr="003F4729">
          <w:rPr>
            <w:rStyle w:val="Hyperlink"/>
            <w:rFonts w:ascii="Dubai" w:eastAsiaTheme="minorEastAsia" w:hAnsi="Dubai" w:cs="Dubai"/>
            <w:noProof w:val="0"/>
            <w:spacing w:val="-2"/>
            <w:sz w:val="22"/>
            <w:rtl/>
            <w:lang w:val="en-US" w:eastAsia="zh-CN"/>
          </w:rPr>
          <w:t>أداة الخريطة العالمية لغير الموصولين</w:t>
        </w:r>
      </w:hyperlink>
      <w:r w:rsidRPr="003F4729">
        <w:rPr>
          <w:spacing w:val="-2"/>
          <w:rtl/>
        </w:rPr>
        <w:t xml:space="preserve"> المناطق التي تفتقر </w:t>
      </w:r>
      <w:r w:rsidR="00E8665F">
        <w:rPr>
          <w:spacing w:val="-2"/>
          <w:rtl/>
        </w:rPr>
        <w:t>إلى </w:t>
      </w:r>
      <w:r w:rsidRPr="003F4729">
        <w:rPr>
          <w:spacing w:val="-2"/>
          <w:rtl/>
        </w:rPr>
        <w:t xml:space="preserve">التوصيلية، مما يساعد </w:t>
      </w:r>
      <w:r w:rsidR="00E8665F">
        <w:rPr>
          <w:spacing w:val="-2"/>
          <w:rtl/>
        </w:rPr>
        <w:t>على </w:t>
      </w:r>
      <w:r w:rsidRPr="003F4729">
        <w:rPr>
          <w:spacing w:val="-2"/>
          <w:rtl/>
        </w:rPr>
        <w:t xml:space="preserve">نشر الإنذار المبكر. وقد جُرِّبت </w:t>
      </w:r>
      <w:r w:rsidR="00E8665F">
        <w:rPr>
          <w:spacing w:val="-2"/>
          <w:rtl/>
        </w:rPr>
        <w:t>في </w:t>
      </w:r>
      <w:r w:rsidRPr="003F4729">
        <w:rPr>
          <w:spacing w:val="-2"/>
          <w:rtl/>
        </w:rPr>
        <w:t xml:space="preserve">البداية </w:t>
      </w:r>
      <w:r w:rsidR="00E8665F">
        <w:rPr>
          <w:spacing w:val="-2"/>
          <w:rtl/>
        </w:rPr>
        <w:t>في </w:t>
      </w:r>
      <w:r w:rsidRPr="003F4729">
        <w:rPr>
          <w:spacing w:val="-2"/>
          <w:rtl/>
        </w:rPr>
        <w:t xml:space="preserve">فيجي وتونغا وفانواتو، ويجري توسيع نطاق العمل ليشمل أكثر من 30 بلداً </w:t>
      </w:r>
      <w:r w:rsidR="00E8665F">
        <w:rPr>
          <w:spacing w:val="-2"/>
          <w:rtl/>
        </w:rPr>
        <w:t>في </w:t>
      </w:r>
      <w:r w:rsidRPr="003F4729">
        <w:rPr>
          <w:spacing w:val="-2"/>
          <w:rtl/>
        </w:rPr>
        <w:t>إطار مبادرة الإنذار المبكر للجميع.</w:t>
      </w:r>
    </w:p>
    <w:p w14:paraId="0716CD82" w14:textId="39F5B028" w:rsidR="0094149C" w:rsidRPr="00B85BA8" w:rsidRDefault="0094149C" w:rsidP="00B85BA8">
      <w:pPr>
        <w:pStyle w:val="Headingb"/>
        <w:rPr>
          <w:rtl/>
        </w:rPr>
      </w:pPr>
      <w:r w:rsidRPr="0094149C">
        <w:rPr>
          <w:rtl/>
        </w:rPr>
        <w:t xml:space="preserve">تعزيز القدرة المدفوعة بالذكاء الاصطناعي </w:t>
      </w:r>
      <w:r w:rsidR="00E8665F">
        <w:rPr>
          <w:rtl/>
        </w:rPr>
        <w:t>على </w:t>
      </w:r>
      <w:r w:rsidRPr="0094149C">
        <w:rPr>
          <w:rtl/>
        </w:rPr>
        <w:t>مواجهة الكوارث</w:t>
      </w:r>
    </w:p>
    <w:p w14:paraId="10D6A036" w14:textId="72D7AACD" w:rsidR="0094149C" w:rsidRPr="0094149C" w:rsidRDefault="0094149C" w:rsidP="0094149C">
      <w:pPr>
        <w:rPr>
          <w:rtl/>
        </w:rPr>
      </w:pPr>
      <w:r w:rsidRPr="0094149C">
        <w:rPr>
          <w:rtl/>
        </w:rPr>
        <w:t xml:space="preserve">يتعاون الاتحاد مع المنظمة العالمية للأرصاد الجوية (WMO) وبرنامج الأمم المتحدة للبيئة (UNEP) وغيرهما من منظمات الأمم المتحدة لتعزيز القدرة </w:t>
      </w:r>
      <w:r w:rsidR="00E8665F">
        <w:rPr>
          <w:rtl/>
        </w:rPr>
        <w:t>على </w:t>
      </w:r>
      <w:r w:rsidRPr="0094149C">
        <w:rPr>
          <w:rtl/>
        </w:rPr>
        <w:t xml:space="preserve">مواجهة الكوارث المدفوعة بالذكاء الاصطناعي وإرساء الأسس اللازمة لوضع معايير لتطبيق الذكاء الاصطناعي </w:t>
      </w:r>
      <w:r w:rsidR="00E8665F">
        <w:rPr>
          <w:rtl/>
        </w:rPr>
        <w:t>في </w:t>
      </w:r>
      <w:r w:rsidRPr="0094149C">
        <w:rPr>
          <w:rtl/>
        </w:rPr>
        <w:t>إدارة الكوارث.</w:t>
      </w:r>
    </w:p>
    <w:p w14:paraId="14CD02FF" w14:textId="6474CA90" w:rsidR="0094149C" w:rsidRPr="0094149C" w:rsidRDefault="0094149C" w:rsidP="0094149C">
      <w:pPr>
        <w:rPr>
          <w:rtl/>
        </w:rPr>
      </w:pPr>
      <w:r w:rsidRPr="0094149C">
        <w:rPr>
          <w:rtl/>
        </w:rPr>
        <w:t xml:space="preserve">وقد استكشف </w:t>
      </w:r>
      <w:hyperlink r:id="rId275" w:anchor="/ar" w:history="1">
        <w:r w:rsidRPr="00B85BA8">
          <w:rPr>
            <w:rStyle w:val="Hyperlink"/>
            <w:rFonts w:ascii="Dubai" w:eastAsiaTheme="minorEastAsia" w:hAnsi="Dubai" w:cs="Dubai"/>
            <w:noProof w:val="0"/>
            <w:sz w:val="22"/>
            <w:rtl/>
            <w:lang w:val="en-US" w:eastAsia="zh-CN"/>
          </w:rPr>
          <w:t xml:space="preserve">الفريق المتخصص التابع للاتحاد الدولي للاتصالات والمنظمة العالمية للأرصاد الجوية وبرنامج الأمم المتحدة للبيئة والمعني بالذكاء الاصطناعي </w:t>
        </w:r>
        <w:r w:rsidR="00E8665F">
          <w:rPr>
            <w:rStyle w:val="Hyperlink"/>
            <w:rFonts w:ascii="Dubai" w:eastAsiaTheme="minorEastAsia" w:hAnsi="Dubai" w:cs="Dubai"/>
            <w:noProof w:val="0"/>
            <w:sz w:val="22"/>
            <w:rtl/>
            <w:lang w:val="en-US" w:eastAsia="zh-CN"/>
          </w:rPr>
          <w:t>في </w:t>
        </w:r>
        <w:r w:rsidRPr="00B85BA8">
          <w:rPr>
            <w:rStyle w:val="Hyperlink"/>
            <w:rFonts w:ascii="Dubai" w:eastAsiaTheme="minorEastAsia" w:hAnsi="Dubai" w:cs="Dubai"/>
            <w:noProof w:val="0"/>
            <w:sz w:val="22"/>
            <w:rtl/>
            <w:lang w:val="en-US" w:eastAsia="zh-CN"/>
          </w:rPr>
          <w:t>إدارة الكوارث الطبيعية (FG-AI4NDM)</w:t>
        </w:r>
      </w:hyperlink>
      <w:r w:rsidRPr="0094149C">
        <w:rPr>
          <w:rtl/>
        </w:rPr>
        <w:t xml:space="preserve">، الذي أنشئ </w:t>
      </w:r>
      <w:r w:rsidR="00E8665F">
        <w:rPr>
          <w:rtl/>
        </w:rPr>
        <w:t>في </w:t>
      </w:r>
      <w:r w:rsidRPr="0094149C">
        <w:rPr>
          <w:rtl/>
        </w:rPr>
        <w:t xml:space="preserve">عام 2020، الإمكانات الكامنة </w:t>
      </w:r>
      <w:r w:rsidR="00E8665F">
        <w:rPr>
          <w:rtl/>
        </w:rPr>
        <w:t>في </w:t>
      </w:r>
      <w:r w:rsidRPr="0094149C">
        <w:rPr>
          <w:rtl/>
        </w:rPr>
        <w:t xml:space="preserve">الذكاء الاصطناعي الكفيلة بتحسين جمع البيانات ومعالجتها، وتحسين النمذجة عبر النطاقين المكاني والزماني، وتيسير التواصل الفعال أثناء أحداث الكوارث. ووضع الفريق FG-AI4NDM النواتج التالية </w:t>
      </w:r>
      <w:r w:rsidR="00E8665F">
        <w:rPr>
          <w:rtl/>
        </w:rPr>
        <w:t>في </w:t>
      </w:r>
      <w:r w:rsidRPr="0094149C">
        <w:rPr>
          <w:rtl/>
        </w:rPr>
        <w:t>عام 2024:</w:t>
      </w:r>
    </w:p>
    <w:p w14:paraId="17F8C023" w14:textId="791598F0" w:rsidR="0094149C" w:rsidRPr="0094149C" w:rsidRDefault="00B85BA8" w:rsidP="00B85BA8">
      <w:pPr>
        <w:pStyle w:val="enumlev1"/>
        <w:rPr>
          <w:rtl/>
        </w:rPr>
      </w:pPr>
      <w:r>
        <w:sym w:font="Wingdings 2" w:char="F0A1"/>
      </w:r>
      <w:r>
        <w:tab/>
      </w:r>
      <w:hyperlink r:id="rId276" w:history="1">
        <w:r w:rsidR="0094149C" w:rsidRPr="0094149C">
          <w:rPr>
            <w:rStyle w:val="Hyperlink"/>
            <w:rFonts w:ascii="Dubai" w:eastAsiaTheme="minorEastAsia" w:hAnsi="Dubai" w:cs="Dubai"/>
            <w:noProof w:val="0"/>
            <w:sz w:val="22"/>
            <w:rtl/>
            <w:lang w:val="en-US" w:eastAsia="zh-CN"/>
          </w:rPr>
          <w:t>الذكاء الاصطناعي لأغراض الاتصالات: نحو إدارة الكوارث الطبيعية</w:t>
        </w:r>
      </w:hyperlink>
    </w:p>
    <w:p w14:paraId="3CEFCDD7" w14:textId="6230430D" w:rsidR="0094149C" w:rsidRPr="0094149C" w:rsidRDefault="00B85BA8" w:rsidP="00B85BA8">
      <w:pPr>
        <w:pStyle w:val="enumlev1"/>
        <w:rPr>
          <w:rtl/>
        </w:rPr>
      </w:pPr>
      <w:r>
        <w:sym w:font="Wingdings 2" w:char="F0A1"/>
      </w:r>
      <w:r>
        <w:tab/>
      </w:r>
      <w:hyperlink r:id="rId277" w:history="1">
        <w:r w:rsidR="0094149C" w:rsidRPr="0094149C">
          <w:rPr>
            <w:rStyle w:val="Hyperlink"/>
            <w:rFonts w:ascii="Dubai" w:eastAsiaTheme="minorEastAsia" w:hAnsi="Dubai" w:cs="Dubai"/>
            <w:noProof w:val="0"/>
            <w:sz w:val="22"/>
            <w:rtl/>
            <w:lang w:val="en-US" w:eastAsia="zh-CN"/>
          </w:rPr>
          <w:t xml:space="preserve">خارطة طريق التقييس لإدارة الكوارث الطبيعية: الاتجاهات والفجوات </w:t>
        </w:r>
        <w:r w:rsidR="00E8665F">
          <w:rPr>
            <w:rStyle w:val="Hyperlink"/>
            <w:rFonts w:ascii="Dubai" w:eastAsiaTheme="minorEastAsia" w:hAnsi="Dubai" w:cs="Dubai"/>
            <w:noProof w:val="0"/>
            <w:sz w:val="22"/>
            <w:rtl/>
            <w:lang w:val="en-US" w:eastAsia="zh-CN"/>
          </w:rPr>
          <w:t>في </w:t>
        </w:r>
        <w:r w:rsidR="0094149C" w:rsidRPr="0094149C">
          <w:rPr>
            <w:rStyle w:val="Hyperlink"/>
            <w:rFonts w:ascii="Dubai" w:eastAsiaTheme="minorEastAsia" w:hAnsi="Dubai" w:cs="Dubai"/>
            <w:noProof w:val="0"/>
            <w:sz w:val="22"/>
            <w:rtl/>
            <w:lang w:val="en-US" w:eastAsia="zh-CN"/>
          </w:rPr>
          <w:t>التقييس</w:t>
        </w:r>
      </w:hyperlink>
    </w:p>
    <w:p w14:paraId="56B883C0" w14:textId="4A0CD99E" w:rsidR="0094149C" w:rsidRPr="0094149C" w:rsidRDefault="00B85BA8" w:rsidP="00B85BA8">
      <w:pPr>
        <w:pStyle w:val="enumlev1"/>
        <w:rPr>
          <w:rtl/>
        </w:rPr>
      </w:pPr>
      <w:r>
        <w:sym w:font="Wingdings 2" w:char="F0A1"/>
      </w:r>
      <w:r>
        <w:tab/>
      </w:r>
      <w:hyperlink r:id="rId278" w:history="1">
        <w:r w:rsidR="0094149C" w:rsidRPr="0094149C">
          <w:rPr>
            <w:rStyle w:val="Hyperlink"/>
            <w:rFonts w:ascii="Dubai" w:eastAsiaTheme="minorEastAsia" w:hAnsi="Dubai" w:cs="Dubai"/>
            <w:noProof w:val="0"/>
            <w:sz w:val="22"/>
            <w:rtl/>
            <w:lang w:val="en-US" w:eastAsia="zh-CN"/>
          </w:rPr>
          <w:t>مسرد المصطلحات - الذكاء الاصطناعي لإدارة الكوارث الطبيعية</w:t>
        </w:r>
      </w:hyperlink>
    </w:p>
    <w:p w14:paraId="7FA343FF" w14:textId="5B6D7738" w:rsidR="0094149C" w:rsidRPr="0094149C" w:rsidRDefault="00B85BA8" w:rsidP="00B85BA8">
      <w:pPr>
        <w:pStyle w:val="enumlev1"/>
        <w:rPr>
          <w:rtl/>
        </w:rPr>
      </w:pPr>
      <w:r>
        <w:sym w:font="Wingdings 2" w:char="F0A1"/>
      </w:r>
      <w:r>
        <w:tab/>
      </w:r>
      <w:hyperlink r:id="rId279" w:history="1">
        <w:r w:rsidR="0094149C" w:rsidRPr="0094149C">
          <w:rPr>
            <w:rStyle w:val="Hyperlink"/>
            <w:rFonts w:ascii="Dubai" w:eastAsiaTheme="minorEastAsia" w:hAnsi="Dubai" w:cs="Dubai"/>
            <w:noProof w:val="0"/>
            <w:sz w:val="22"/>
            <w:rtl/>
            <w:lang w:val="en-US" w:eastAsia="zh-CN"/>
          </w:rPr>
          <w:t xml:space="preserve">النُّهج المبتكرة لإدارة الكوارث الطبيعية: الاستفادة من الذكاء الاصطناعي </w:t>
        </w:r>
        <w:r w:rsidR="00E8665F">
          <w:rPr>
            <w:rStyle w:val="Hyperlink"/>
            <w:rFonts w:ascii="Dubai" w:eastAsiaTheme="minorEastAsia" w:hAnsi="Dubai" w:cs="Dubai"/>
            <w:noProof w:val="0"/>
            <w:sz w:val="22"/>
            <w:rtl/>
            <w:lang w:val="en-US" w:eastAsia="zh-CN"/>
          </w:rPr>
          <w:t>في </w:t>
        </w:r>
        <w:r w:rsidR="0094149C" w:rsidRPr="0094149C">
          <w:rPr>
            <w:rStyle w:val="Hyperlink"/>
            <w:rFonts w:ascii="Dubai" w:eastAsiaTheme="minorEastAsia" w:hAnsi="Dubai" w:cs="Dubai"/>
            <w:noProof w:val="0"/>
            <w:sz w:val="22"/>
            <w:rtl/>
            <w:lang w:val="en-US" w:eastAsia="zh-CN"/>
          </w:rPr>
          <w:t>العمليات المتعلقة بالبيانات</w:t>
        </w:r>
      </w:hyperlink>
    </w:p>
    <w:p w14:paraId="35749961" w14:textId="6901353B" w:rsidR="0094149C" w:rsidRPr="0094149C" w:rsidRDefault="00B85BA8" w:rsidP="00B85BA8">
      <w:pPr>
        <w:pStyle w:val="enumlev1"/>
        <w:rPr>
          <w:rtl/>
        </w:rPr>
      </w:pPr>
      <w:r>
        <w:sym w:font="Wingdings 2" w:char="F0A1"/>
      </w:r>
      <w:r>
        <w:tab/>
      </w:r>
      <w:hyperlink r:id="rId280" w:history="1">
        <w:r w:rsidR="0094149C" w:rsidRPr="0094149C">
          <w:rPr>
            <w:rStyle w:val="Hyperlink"/>
            <w:rFonts w:ascii="Dubai" w:eastAsiaTheme="minorEastAsia" w:hAnsi="Dubai" w:cs="Dubai"/>
            <w:noProof w:val="0"/>
            <w:sz w:val="22"/>
            <w:rtl/>
            <w:lang w:val="en-US" w:eastAsia="zh-CN"/>
          </w:rPr>
          <w:t>نماذج الذكاء الاصطناعي التحويلية لإدارة الكوارث الطبيعية</w:t>
        </w:r>
      </w:hyperlink>
    </w:p>
    <w:p w14:paraId="552CEEEF" w14:textId="058EDDC9" w:rsidR="0094149C" w:rsidRPr="0094149C" w:rsidRDefault="0094149C" w:rsidP="0094149C">
      <w:pPr>
        <w:rPr>
          <w:rtl/>
        </w:rPr>
      </w:pPr>
      <w:r w:rsidRPr="0094149C">
        <w:rPr>
          <w:rtl/>
        </w:rPr>
        <w:t xml:space="preserve">ونظم </w:t>
      </w:r>
      <w:r w:rsidRPr="002B37A6">
        <w:rPr>
          <w:rtl/>
        </w:rPr>
        <w:t xml:space="preserve">الفريق FG-AI4NDM </w:t>
      </w:r>
      <w:r w:rsidRPr="002B37A6">
        <w:rPr>
          <w:lang w:bidi="ar-EG"/>
        </w:rPr>
        <w:t>12</w:t>
      </w:r>
      <w:r w:rsidRPr="0094149C">
        <w:rPr>
          <w:rtl/>
        </w:rPr>
        <w:t xml:space="preserve"> اجتماعاً و</w:t>
      </w:r>
      <w:hyperlink r:id="rId281" w:history="1">
        <w:r w:rsidRPr="002B37A6">
          <w:rPr>
            <w:rStyle w:val="Hyperlink"/>
            <w:rFonts w:ascii="Dubai" w:eastAsiaTheme="minorEastAsia" w:hAnsi="Dubai" w:cs="Dubai"/>
            <w:noProof w:val="0"/>
            <w:sz w:val="22"/>
            <w:rtl/>
            <w:lang w:val="en-US" w:eastAsia="zh-CN"/>
          </w:rPr>
          <w:t>10 ورش عمل/حلقات دراسية إلكترونية</w:t>
        </w:r>
      </w:hyperlink>
      <w:r w:rsidRPr="0094149C">
        <w:rPr>
          <w:rtl/>
        </w:rPr>
        <w:t xml:space="preserve"> </w:t>
      </w:r>
      <w:r w:rsidR="00E8665F">
        <w:rPr>
          <w:rtl/>
        </w:rPr>
        <w:t>في </w:t>
      </w:r>
      <w:r w:rsidRPr="0094149C">
        <w:rPr>
          <w:rtl/>
        </w:rPr>
        <w:t xml:space="preserve">الفترة من مارس 2021 </w:t>
      </w:r>
      <w:r w:rsidR="00E8665F">
        <w:rPr>
          <w:rtl/>
        </w:rPr>
        <w:t>إلى </w:t>
      </w:r>
      <w:r w:rsidRPr="0094149C">
        <w:rPr>
          <w:rtl/>
        </w:rPr>
        <w:t>مارس 2024 (</w:t>
      </w:r>
      <w:r w:rsidR="00E8665F">
        <w:rPr>
          <w:rtl/>
        </w:rPr>
        <w:t>على </w:t>
      </w:r>
      <w:r w:rsidRPr="0094149C">
        <w:rPr>
          <w:rtl/>
        </w:rPr>
        <w:t xml:space="preserve">النحو المبين </w:t>
      </w:r>
      <w:r w:rsidR="00E8665F">
        <w:rPr>
          <w:rtl/>
        </w:rPr>
        <w:t>في </w:t>
      </w:r>
      <w:hyperlink r:id="rId282" w:history="1">
        <w:r w:rsidRPr="002B37A6">
          <w:rPr>
            <w:rStyle w:val="Hyperlink"/>
            <w:rFonts w:ascii="Dubai" w:eastAsiaTheme="minorEastAsia" w:hAnsi="Dubai" w:cs="Dubai"/>
            <w:noProof w:val="0"/>
            <w:sz w:val="22"/>
            <w:rtl/>
            <w:lang w:val="en-US" w:eastAsia="zh-CN"/>
          </w:rPr>
          <w:t>التقرير الموجز الصادر عن الفريق</w:t>
        </w:r>
      </w:hyperlink>
      <w:r w:rsidRPr="0094149C">
        <w:rPr>
          <w:rtl/>
        </w:rPr>
        <w:t xml:space="preserve">). ويجري تنفيذ </w:t>
      </w:r>
      <w:r w:rsidR="00431D2A">
        <w:rPr>
          <w:rFonts w:hint="cs"/>
          <w:rtl/>
        </w:rPr>
        <w:t xml:space="preserve">أفضل </w:t>
      </w:r>
      <w:r w:rsidRPr="0094149C">
        <w:rPr>
          <w:rtl/>
        </w:rPr>
        <w:t xml:space="preserve">الممارسات التي وضعها </w:t>
      </w:r>
      <w:r w:rsidRPr="0094149C">
        <w:rPr>
          <w:rtl/>
        </w:rPr>
        <w:lastRenderedPageBreak/>
        <w:t xml:space="preserve">الفريق FG-AI4NDM من خلال مشروع </w:t>
      </w:r>
      <w:hyperlink r:id="rId283" w:history="1">
        <w:proofErr w:type="spellStart"/>
        <w:r w:rsidRPr="002B37A6">
          <w:rPr>
            <w:rStyle w:val="Hyperlink"/>
            <w:rFonts w:ascii="Dubai" w:eastAsiaTheme="minorEastAsia" w:hAnsi="Dubai" w:cs="Dubai"/>
            <w:noProof w:val="0"/>
            <w:sz w:val="22"/>
            <w:rtl/>
            <w:lang w:val="en-US" w:eastAsia="zh-CN"/>
          </w:rPr>
          <w:t>MedEWSa</w:t>
        </w:r>
        <w:proofErr w:type="spellEnd"/>
      </w:hyperlink>
      <w:r w:rsidRPr="0094149C">
        <w:rPr>
          <w:rtl/>
        </w:rPr>
        <w:t xml:space="preserve"> الممول من الاتحاد الأوروبي والذي يجمع بين مجموعة من الشركاء، بما </w:t>
      </w:r>
      <w:r w:rsidR="00E8665F">
        <w:rPr>
          <w:rtl/>
        </w:rPr>
        <w:t>في </w:t>
      </w:r>
      <w:r w:rsidRPr="0094149C">
        <w:rPr>
          <w:rtl/>
        </w:rPr>
        <w:t xml:space="preserve">ذلك جامعة </w:t>
      </w:r>
      <w:proofErr w:type="spellStart"/>
      <w:r w:rsidRPr="0094149C">
        <w:rPr>
          <w:rtl/>
        </w:rPr>
        <w:t>يوستوس</w:t>
      </w:r>
      <w:proofErr w:type="spellEnd"/>
      <w:r w:rsidRPr="0094149C">
        <w:rPr>
          <w:rtl/>
        </w:rPr>
        <w:t xml:space="preserve"> </w:t>
      </w:r>
      <w:proofErr w:type="spellStart"/>
      <w:r w:rsidRPr="0094149C">
        <w:rPr>
          <w:rtl/>
        </w:rPr>
        <w:t>ليبيغ</w:t>
      </w:r>
      <w:proofErr w:type="spellEnd"/>
      <w:r w:rsidRPr="0094149C">
        <w:rPr>
          <w:rtl/>
        </w:rPr>
        <w:t xml:space="preserve"> (</w:t>
      </w:r>
      <w:proofErr w:type="spellStart"/>
      <w:r w:rsidRPr="0094149C">
        <w:rPr>
          <w:rtl/>
        </w:rPr>
        <w:t>Justus-Liebig-Universität</w:t>
      </w:r>
      <w:proofErr w:type="spellEnd"/>
      <w:r w:rsidRPr="0094149C">
        <w:rPr>
          <w:rtl/>
        </w:rPr>
        <w:t>)، والمنظمة العالمية للأرصاد الجوية (WMO)، والمركز الأوروبي للتنبؤات الجوية المتوسطة المدى (ECMWF) وجهات أخرى.</w:t>
      </w:r>
    </w:p>
    <w:p w14:paraId="37D738B7" w14:textId="0D2A5726" w:rsidR="0094149C" w:rsidRPr="0094149C" w:rsidRDefault="0094149C" w:rsidP="0094149C">
      <w:pPr>
        <w:rPr>
          <w:rtl/>
        </w:rPr>
      </w:pPr>
      <w:r w:rsidRPr="0094149C">
        <w:rPr>
          <w:rtl/>
        </w:rPr>
        <w:t xml:space="preserve">وبناء </w:t>
      </w:r>
      <w:r w:rsidR="00E8665F">
        <w:rPr>
          <w:rtl/>
        </w:rPr>
        <w:t>على </w:t>
      </w:r>
      <w:r w:rsidRPr="0094149C">
        <w:rPr>
          <w:rtl/>
        </w:rPr>
        <w:t xml:space="preserve">عمل الفريق FG-AI4NDM، أُعلن عن </w:t>
      </w:r>
      <w:hyperlink r:id="rId284" w:history="1">
        <w:r w:rsidRPr="002B37A6">
          <w:rPr>
            <w:rStyle w:val="Hyperlink"/>
            <w:rFonts w:ascii="Dubai" w:eastAsiaTheme="minorEastAsia" w:hAnsi="Dubai" w:cs="Dubai"/>
            <w:noProof w:val="0"/>
            <w:sz w:val="22"/>
            <w:rtl/>
            <w:lang w:val="en-US" w:eastAsia="zh-CN"/>
          </w:rPr>
          <w:t xml:space="preserve">المبادرة العالمية بشأن القدرة </w:t>
        </w:r>
        <w:r w:rsidR="00E8665F">
          <w:rPr>
            <w:rStyle w:val="Hyperlink"/>
            <w:rFonts w:ascii="Dubai" w:eastAsiaTheme="minorEastAsia" w:hAnsi="Dubai" w:cs="Dubai"/>
            <w:noProof w:val="0"/>
            <w:sz w:val="22"/>
            <w:rtl/>
            <w:lang w:val="en-US" w:eastAsia="zh-CN"/>
          </w:rPr>
          <w:t>على </w:t>
        </w:r>
        <w:r w:rsidRPr="002B37A6">
          <w:rPr>
            <w:rStyle w:val="Hyperlink"/>
            <w:rFonts w:ascii="Dubai" w:eastAsiaTheme="minorEastAsia" w:hAnsi="Dubai" w:cs="Dubai"/>
            <w:noProof w:val="0"/>
            <w:sz w:val="22"/>
            <w:rtl/>
            <w:lang w:val="en-US" w:eastAsia="zh-CN"/>
          </w:rPr>
          <w:t>الصمود أمام المخاطر الطبيعية</w:t>
        </w:r>
      </w:hyperlink>
      <w:r w:rsidRPr="0094149C">
        <w:rPr>
          <w:rtl/>
        </w:rPr>
        <w:t xml:space="preserve"> من خلال حلول الذكاء الاصطناعي </w:t>
      </w:r>
      <w:r w:rsidR="00E8665F">
        <w:rPr>
          <w:rtl/>
        </w:rPr>
        <w:t>في </w:t>
      </w:r>
      <w:r w:rsidRPr="0094149C">
        <w:rPr>
          <w:rtl/>
        </w:rPr>
        <w:t xml:space="preserve">مايو 2024 خلال القمة العالمية للذكاء الاصطناعي من أجل المصلحة العامة. وهذه المبادرة العالمية هي جهد تعاوني بين الاتحاد الدولي للاتصالات (ITU) والمنظمة العالمية للأرصاد الجوية (WMO) وبرنامج الأمم المتحدة للبيئة (UNEP) واتفاقية الأمم المتحدة الإطارية بشأن تغير المناخ (UNFCCC) والاتحاد البريدي العالمي (UPU). وتواصل دراسة كيفية تسخير الذكاء الاصطناعي لتعزيز القدرة </w:t>
      </w:r>
      <w:r w:rsidR="00E8665F">
        <w:rPr>
          <w:rtl/>
        </w:rPr>
        <w:t>على </w:t>
      </w:r>
      <w:r w:rsidRPr="0094149C">
        <w:rPr>
          <w:rtl/>
        </w:rPr>
        <w:t>الصمود أمام الأخطار الطبيعية من خلال توفير إرشادات الخبراء، ودعم البحث والابتكار، ووضع الأساس لوضع المعايير المتعلقة باستخدام الذكاء الاصطناعي عبر دورة إدارة الكوارث.</w:t>
      </w:r>
    </w:p>
    <w:p w14:paraId="56A7A1EA" w14:textId="3F33BFAC" w:rsidR="0094149C" w:rsidRPr="002B37A6" w:rsidRDefault="0094149C" w:rsidP="0094149C">
      <w:pPr>
        <w:rPr>
          <w:spacing w:val="-2"/>
          <w:rtl/>
        </w:rPr>
      </w:pPr>
      <w:r w:rsidRPr="002B37A6">
        <w:rPr>
          <w:spacing w:val="-2"/>
          <w:rtl/>
        </w:rPr>
        <w:t xml:space="preserve">وعقدت المبادرة العالمية اجتماعها الأول </w:t>
      </w:r>
      <w:r w:rsidR="00E8665F">
        <w:rPr>
          <w:spacing w:val="-2"/>
          <w:rtl/>
        </w:rPr>
        <w:t>في </w:t>
      </w:r>
      <w:r w:rsidRPr="002B37A6">
        <w:rPr>
          <w:spacing w:val="-2"/>
          <w:rtl/>
        </w:rPr>
        <w:t xml:space="preserve">برشلونة، إسبانيا، </w:t>
      </w:r>
      <w:r w:rsidR="00E8665F">
        <w:rPr>
          <w:spacing w:val="-2"/>
          <w:rtl/>
        </w:rPr>
        <w:t>في </w:t>
      </w:r>
      <w:r w:rsidRPr="002B37A6">
        <w:rPr>
          <w:spacing w:val="-2"/>
          <w:rtl/>
        </w:rPr>
        <w:t>6 نوفمبر 2024، واستضافه مركز برشلونة للحوسبة الفائقة.</w:t>
      </w:r>
    </w:p>
    <w:p w14:paraId="77FB7B40" w14:textId="77777777" w:rsidR="0094149C" w:rsidRPr="002B37A6" w:rsidRDefault="0094149C" w:rsidP="002B37A6">
      <w:pPr>
        <w:pStyle w:val="Headingb"/>
        <w:rPr>
          <w:rtl/>
        </w:rPr>
      </w:pPr>
      <w:r w:rsidRPr="0094149C">
        <w:rPr>
          <w:rtl/>
        </w:rPr>
        <w:t>الذكاء الاصطناعي وإنترنت الأشياء من أجل الزراعة الرقمية</w:t>
      </w:r>
    </w:p>
    <w:p w14:paraId="05B44003" w14:textId="71018614" w:rsidR="0094149C" w:rsidRPr="0094149C" w:rsidRDefault="0094149C" w:rsidP="00B8395E">
      <w:pPr>
        <w:rPr>
          <w:rtl/>
        </w:rPr>
      </w:pPr>
      <w:r w:rsidRPr="00783E74">
        <w:rPr>
          <w:rtl/>
        </w:rPr>
        <w:t xml:space="preserve">كرس </w:t>
      </w:r>
      <w:hyperlink r:id="rId285" w:anchor="/ar" w:history="1">
        <w:r w:rsidRPr="00783E74">
          <w:rPr>
            <w:rStyle w:val="Hyperlink"/>
            <w:rFonts w:ascii="Dubai" w:eastAsiaTheme="minorEastAsia" w:hAnsi="Dubai" w:cs="Dubai"/>
            <w:noProof w:val="0"/>
            <w:sz w:val="22"/>
            <w:rtl/>
            <w:lang w:val="en-US" w:eastAsia="zh-CN"/>
          </w:rPr>
          <w:t>الفريق المتخصص المشترك بين الاتحاد ومنظمة الأغذية والزراعة والمعني بالذكاء الاصطناعي لأغراض الزراعة</w:t>
        </w:r>
        <w:r w:rsidR="00B8395E" w:rsidRPr="00783E74">
          <w:rPr>
            <w:rStyle w:val="Hyperlink"/>
            <w:rFonts w:ascii="Dubai" w:eastAsiaTheme="minorEastAsia" w:hAnsi="Dubai" w:cs="Dubai" w:hint="cs"/>
            <w:noProof w:val="0"/>
            <w:sz w:val="22"/>
            <w:rtl/>
            <w:lang w:val="en-US" w:eastAsia="zh-CN"/>
          </w:rPr>
          <w:t> </w:t>
        </w:r>
        <w:r w:rsidRPr="00783E74">
          <w:rPr>
            <w:rStyle w:val="Hyperlink"/>
            <w:rFonts w:ascii="Dubai" w:eastAsiaTheme="minorEastAsia" w:hAnsi="Dubai" w:cs="Dubai"/>
            <w:noProof w:val="0"/>
            <w:sz w:val="22"/>
            <w:rtl/>
            <w:lang w:val="en-US" w:eastAsia="zh-CN"/>
          </w:rPr>
          <w:t>(FG-AI4A)</w:t>
        </w:r>
      </w:hyperlink>
      <w:r w:rsidRPr="00783E74">
        <w:rPr>
          <w:rtl/>
        </w:rPr>
        <w:t xml:space="preserve">، الذي أنشئ </w:t>
      </w:r>
      <w:r w:rsidR="00E8665F" w:rsidRPr="00783E74">
        <w:rPr>
          <w:rtl/>
        </w:rPr>
        <w:t>في </w:t>
      </w:r>
      <w:r w:rsidRPr="00783E74">
        <w:rPr>
          <w:rtl/>
        </w:rPr>
        <w:t>أكتوبر 2021، لاستكشاف كيف يمكن للذكاء الاصطناعي وإنترنت الأشياء (</w:t>
      </w:r>
      <w:proofErr w:type="spellStart"/>
      <w:r w:rsidRPr="00783E74">
        <w:rPr>
          <w:rtl/>
        </w:rPr>
        <w:t>IoT</w:t>
      </w:r>
      <w:proofErr w:type="spellEnd"/>
      <w:r w:rsidRPr="00783E74">
        <w:rPr>
          <w:rtl/>
        </w:rPr>
        <w:t>) والتكنولوجيات الناشئة الأخرى أن تعزز الإنتاجية الزراعية والأمن الغذائي العالمي. وعقد الفريق FG-AI4A عشرة اجتماعات و</w:t>
      </w:r>
      <w:hyperlink r:id="rId286" w:history="1">
        <w:r w:rsidRPr="00783E74">
          <w:rPr>
            <w:rStyle w:val="Hyperlink"/>
            <w:rFonts w:ascii="Dubai" w:eastAsiaTheme="minorEastAsia" w:hAnsi="Dubai" w:cs="Dubai"/>
            <w:noProof w:val="0"/>
            <w:sz w:val="22"/>
            <w:rtl/>
            <w:lang w:val="en-US" w:eastAsia="zh-CN"/>
          </w:rPr>
          <w:t>عشر ورش عمل/حلقات دراسية إلكترونية</w:t>
        </w:r>
      </w:hyperlink>
      <w:r w:rsidRPr="00783E74">
        <w:rPr>
          <w:rtl/>
        </w:rPr>
        <w:t xml:space="preserve"> </w:t>
      </w:r>
      <w:r w:rsidR="00E8665F" w:rsidRPr="00783E74">
        <w:rPr>
          <w:rtl/>
        </w:rPr>
        <w:t>في </w:t>
      </w:r>
      <w:r w:rsidRPr="00783E74">
        <w:rPr>
          <w:rtl/>
        </w:rPr>
        <w:t xml:space="preserve">الفترة من مارس 2022 </w:t>
      </w:r>
      <w:r w:rsidR="00E8665F" w:rsidRPr="00783E74">
        <w:rPr>
          <w:rtl/>
        </w:rPr>
        <w:t>إلى </w:t>
      </w:r>
      <w:r w:rsidRPr="00783E74">
        <w:rPr>
          <w:rtl/>
        </w:rPr>
        <w:t xml:space="preserve">يونيو 2024 وجمع خبراء من مختلف القطاعات، بما </w:t>
      </w:r>
      <w:r w:rsidR="00E8665F" w:rsidRPr="00783E74">
        <w:rPr>
          <w:rtl/>
        </w:rPr>
        <w:t>في </w:t>
      </w:r>
      <w:r w:rsidRPr="00783E74">
        <w:rPr>
          <w:rtl/>
        </w:rPr>
        <w:t>ذلك الأجهزة الحكومية و</w:t>
      </w:r>
      <w:r w:rsidR="00783E74">
        <w:rPr>
          <w:rFonts w:hint="cs"/>
          <w:rtl/>
          <w:lang w:bidi="ar-EG"/>
        </w:rPr>
        <w:t>الهيئات</w:t>
      </w:r>
      <w:r w:rsidRPr="00783E74">
        <w:rPr>
          <w:rtl/>
        </w:rPr>
        <w:t xml:space="preserve"> الأكاديمية ودوائر الصناعة والمنظمات الدولية، لإبراز استفادة القطاع الزراعي من الحلول القائمة </w:t>
      </w:r>
      <w:r w:rsidR="00E8665F" w:rsidRPr="00783E74">
        <w:rPr>
          <w:rtl/>
        </w:rPr>
        <w:t>على </w:t>
      </w:r>
      <w:r w:rsidRPr="00783E74">
        <w:rPr>
          <w:rtl/>
        </w:rPr>
        <w:t>الذكاء الاصطناعي.</w:t>
      </w:r>
    </w:p>
    <w:p w14:paraId="6F086D02" w14:textId="5E80A72E" w:rsidR="0094149C" w:rsidRPr="0094149C" w:rsidRDefault="0094149C" w:rsidP="0094149C">
      <w:pPr>
        <w:rPr>
          <w:rtl/>
        </w:rPr>
      </w:pPr>
      <w:r w:rsidRPr="0094149C">
        <w:rPr>
          <w:rtl/>
        </w:rPr>
        <w:t xml:space="preserve">وخلال فترة عمله، عمل الفريق FG-AI4A </w:t>
      </w:r>
      <w:r w:rsidR="00E8665F">
        <w:rPr>
          <w:rtl/>
        </w:rPr>
        <w:t>على </w:t>
      </w:r>
      <w:r w:rsidRPr="0094149C">
        <w:rPr>
          <w:rtl/>
        </w:rPr>
        <w:t xml:space="preserve">تحديد الفجوات </w:t>
      </w:r>
      <w:r w:rsidR="00E8665F">
        <w:rPr>
          <w:rtl/>
        </w:rPr>
        <w:t>في </w:t>
      </w:r>
      <w:r w:rsidRPr="0094149C">
        <w:rPr>
          <w:rtl/>
        </w:rPr>
        <w:t xml:space="preserve">مجال التقييس، وتيسير تبادل المعارف، وتطوير </w:t>
      </w:r>
      <w:r w:rsidR="00431D2A">
        <w:rPr>
          <w:rFonts w:hint="cs"/>
          <w:rtl/>
        </w:rPr>
        <w:t xml:space="preserve">أفضل </w:t>
      </w:r>
      <w:r w:rsidRPr="0094149C">
        <w:rPr>
          <w:rtl/>
        </w:rPr>
        <w:t xml:space="preserve">الممارسات </w:t>
      </w:r>
      <w:r w:rsidR="00E8665F">
        <w:rPr>
          <w:rtl/>
        </w:rPr>
        <w:t>في </w:t>
      </w:r>
      <w:r w:rsidRPr="0094149C">
        <w:rPr>
          <w:rtl/>
        </w:rPr>
        <w:t xml:space="preserve">الاستفادة من الذكاء الاصطناعي </w:t>
      </w:r>
      <w:r w:rsidR="00E8665F">
        <w:rPr>
          <w:rtl/>
        </w:rPr>
        <w:t>في </w:t>
      </w:r>
      <w:r w:rsidRPr="0094149C">
        <w:rPr>
          <w:rtl/>
        </w:rPr>
        <w:t xml:space="preserve">الزراعة الدقيقة، والقدرة </w:t>
      </w:r>
      <w:r w:rsidR="00E8665F">
        <w:rPr>
          <w:rtl/>
        </w:rPr>
        <w:t>على </w:t>
      </w:r>
      <w:r w:rsidRPr="0094149C">
        <w:rPr>
          <w:rtl/>
        </w:rPr>
        <w:t xml:space="preserve">الصمود </w:t>
      </w:r>
      <w:r w:rsidR="00E8665F">
        <w:rPr>
          <w:rtl/>
        </w:rPr>
        <w:t>في </w:t>
      </w:r>
      <w:r w:rsidRPr="0094149C">
        <w:rPr>
          <w:rtl/>
        </w:rPr>
        <w:t xml:space="preserve">وجه تغير المناخ، وتحسين الموارد عبر عمليات الإنتاج الزراعي (المبينة </w:t>
      </w:r>
      <w:r w:rsidR="00E8665F">
        <w:rPr>
          <w:rtl/>
        </w:rPr>
        <w:t>في </w:t>
      </w:r>
      <w:hyperlink r:id="rId287" w:anchor="p=1" w:history="1">
        <w:r w:rsidRPr="006932A8">
          <w:rPr>
            <w:rStyle w:val="Hyperlink"/>
            <w:rFonts w:ascii="Dubai" w:eastAsiaTheme="minorEastAsia" w:hAnsi="Dubai" w:cs="Dubai"/>
            <w:noProof w:val="0"/>
            <w:sz w:val="22"/>
            <w:rtl/>
            <w:lang w:val="en-US" w:eastAsia="zh-CN"/>
          </w:rPr>
          <w:t>التقرير الموجز الصادر عن الفريق</w:t>
        </w:r>
      </w:hyperlink>
      <w:r w:rsidRPr="0094149C">
        <w:rPr>
          <w:rtl/>
        </w:rPr>
        <w:t>).</w:t>
      </w:r>
    </w:p>
    <w:p w14:paraId="314ACF3A" w14:textId="63449B83" w:rsidR="0094149C" w:rsidRPr="0094149C" w:rsidRDefault="006932A8" w:rsidP="006932A8">
      <w:pPr>
        <w:pStyle w:val="Heading2"/>
        <w:rPr>
          <w:rtl/>
        </w:rPr>
      </w:pPr>
      <w:bookmarkStart w:id="141" w:name="_Toc198660409"/>
      <w:bookmarkStart w:id="142" w:name="_Toc198905997"/>
      <w:bookmarkStart w:id="143" w:name="_Toc200105053"/>
      <w:r>
        <w:rPr>
          <w:lang w:bidi="ar-EG"/>
        </w:rPr>
        <w:t>6.5</w:t>
      </w:r>
      <w:r w:rsidR="0094149C" w:rsidRPr="0094149C">
        <w:rPr>
          <w:rtl/>
        </w:rPr>
        <w:tab/>
        <w:t>تعبئة الموارد</w:t>
      </w:r>
      <w:bookmarkEnd w:id="141"/>
      <w:bookmarkEnd w:id="142"/>
      <w:bookmarkEnd w:id="143"/>
    </w:p>
    <w:p w14:paraId="1DFCB452" w14:textId="2B28CBC3" w:rsidR="0094149C" w:rsidRPr="0094149C" w:rsidRDefault="0094149C" w:rsidP="0094149C">
      <w:pPr>
        <w:rPr>
          <w:bCs/>
          <w:rtl/>
        </w:rPr>
      </w:pPr>
      <w:r w:rsidRPr="0094149C">
        <w:rPr>
          <w:rtl/>
        </w:rPr>
        <w:t xml:space="preserve">اعتمد مجلس الاتحاد -بناء </w:t>
      </w:r>
      <w:r w:rsidR="00E8665F">
        <w:rPr>
          <w:rtl/>
        </w:rPr>
        <w:t>على </w:t>
      </w:r>
      <w:r w:rsidRPr="0094149C">
        <w:rPr>
          <w:rtl/>
        </w:rPr>
        <w:t>توجيهات من مؤتمر المندوبين المفوضين لعام 2022 (PP-22)</w:t>
      </w:r>
      <w:r w:rsidR="00915AAB">
        <w:rPr>
          <w:rFonts w:hint="cs"/>
          <w:rtl/>
        </w:rPr>
        <w:t xml:space="preserve"> </w:t>
      </w:r>
      <w:r w:rsidRPr="0094149C">
        <w:rPr>
          <w:rtl/>
        </w:rPr>
        <w:t xml:space="preserve">- استراتيجية لتعبئة الموارد اقترحتها الأمينة العامة </w:t>
      </w:r>
      <w:r w:rsidR="00E8665F">
        <w:rPr>
          <w:rtl/>
        </w:rPr>
        <w:t>في </w:t>
      </w:r>
      <w:r w:rsidRPr="0094149C">
        <w:rPr>
          <w:rtl/>
        </w:rPr>
        <w:t xml:space="preserve">دورة المجلس لعام 2024. وتستند الاستراتيجية </w:t>
      </w:r>
      <w:r w:rsidR="00E8665F">
        <w:rPr>
          <w:rtl/>
        </w:rPr>
        <w:t>إلى </w:t>
      </w:r>
      <w:r w:rsidRPr="0094149C">
        <w:rPr>
          <w:rtl/>
        </w:rPr>
        <w:t>ثلاث ركائز رئيسية، منها تعزيز مشاركة الأعضاء وإيراداتهم، والاستفادة من الأحداث والمنتجات والخدمات، وزيادة المساهمات الطوعية.</w:t>
      </w:r>
    </w:p>
    <w:p w14:paraId="1676FAB2" w14:textId="40BB1CA2" w:rsidR="00DC3C1D" w:rsidRDefault="0094149C" w:rsidP="0094149C">
      <w:pPr>
        <w:rPr>
          <w:rtl/>
        </w:rPr>
      </w:pPr>
      <w:r w:rsidRPr="0094149C">
        <w:rPr>
          <w:rtl/>
        </w:rPr>
        <w:t xml:space="preserve">وتمثل مساهمات وحدات الدول الأعضاء نحو 70 </w:t>
      </w:r>
      <w:r w:rsidR="00E8665F">
        <w:rPr>
          <w:rtl/>
        </w:rPr>
        <w:t>في </w:t>
      </w:r>
      <w:proofErr w:type="gramStart"/>
      <w:r w:rsidRPr="0094149C">
        <w:rPr>
          <w:rtl/>
        </w:rPr>
        <w:t>المائة</w:t>
      </w:r>
      <w:proofErr w:type="gramEnd"/>
      <w:r w:rsidRPr="0094149C">
        <w:rPr>
          <w:rtl/>
        </w:rPr>
        <w:t xml:space="preserve"> من إيرادات الميزانية العادية. ولدى إعداد الاستراتيجية من خلال فريق العمل التابع للمجلس والمعني بالموارد المالية والبشرية (CWG-FHR)، طلب المندوبون من أمانة الاتحاد المساعدة </w:t>
      </w:r>
      <w:r w:rsidR="00E8665F">
        <w:rPr>
          <w:rtl/>
        </w:rPr>
        <w:t>في </w:t>
      </w:r>
      <w:r w:rsidRPr="0094149C">
        <w:rPr>
          <w:rtl/>
        </w:rPr>
        <w:t xml:space="preserve">إقناع الاتحاد داخل إداراتهم بالإبقاء </w:t>
      </w:r>
      <w:r w:rsidR="00E8665F">
        <w:rPr>
          <w:rtl/>
        </w:rPr>
        <w:t>على </w:t>
      </w:r>
      <w:r w:rsidRPr="0094149C">
        <w:rPr>
          <w:rtl/>
        </w:rPr>
        <w:t xml:space="preserve">مساهمات وحداتهم أو زيادتها. وتعكف الأمانة </w:t>
      </w:r>
      <w:r w:rsidR="00E8665F">
        <w:rPr>
          <w:rtl/>
        </w:rPr>
        <w:t>على </w:t>
      </w:r>
      <w:r w:rsidRPr="0094149C">
        <w:rPr>
          <w:rtl/>
        </w:rPr>
        <w:t xml:space="preserve">إعداد دراسة جدوى استثمارية للاتحاد، </w:t>
      </w:r>
      <w:r w:rsidR="00E8665F">
        <w:rPr>
          <w:rtl/>
        </w:rPr>
        <w:t>إلى </w:t>
      </w:r>
      <w:r w:rsidRPr="0094149C">
        <w:rPr>
          <w:rtl/>
        </w:rPr>
        <w:t xml:space="preserve">جانب مواد إحاطة تنفيذية وموارد محدثة ذات صلة منشورة </w:t>
      </w:r>
      <w:r w:rsidR="00E8665F">
        <w:rPr>
          <w:rtl/>
        </w:rPr>
        <w:t>على </w:t>
      </w:r>
      <w:r w:rsidRPr="0094149C">
        <w:rPr>
          <w:rtl/>
        </w:rPr>
        <w:t>شبكة الإنترنت يمكن للوفود استخدامها لإجراء مشاورات داخلية.</w:t>
      </w:r>
    </w:p>
    <w:p w14:paraId="2D5DDF33" w14:textId="73FB88F0" w:rsidR="0094149C" w:rsidRPr="002E64F1" w:rsidRDefault="0094149C" w:rsidP="002E64F1">
      <w:pPr>
        <w:rPr>
          <w:rtl/>
        </w:rPr>
      </w:pPr>
      <w:r w:rsidRPr="0094149C">
        <w:rPr>
          <w:rtl/>
        </w:rPr>
        <w:t xml:space="preserve">وتبذل الأمانة أيضاً جهداً كبيراً لتحديث عملياتها، وإيجاد كفاءات جديدة، وإعداد تقارير أكثر تفصيلاً وشفافية للدول الأعضاء. وأخيرا، وبتوجيه من فريق العمل التابع للمجلس والمعني بالخطتين الاستراتيجية والمالية (CWG-SFP)، تُبذل جهود </w:t>
      </w:r>
      <w:r w:rsidR="00E8665F">
        <w:rPr>
          <w:rtl/>
        </w:rPr>
        <w:t>على </w:t>
      </w:r>
      <w:r w:rsidRPr="0094149C">
        <w:rPr>
          <w:rtl/>
        </w:rPr>
        <w:t xml:space="preserve">نطاق الاتحاد لتحسين عرض ميزانية الاتحاد وإقامة روابط أوضح بين الميزانية والخطط التشغيلية والاستراتيجية، والوقوف </w:t>
      </w:r>
      <w:r w:rsidR="00E8665F">
        <w:rPr>
          <w:rtl/>
        </w:rPr>
        <w:t>على </w:t>
      </w:r>
      <w:r w:rsidRPr="0094149C">
        <w:rPr>
          <w:rtl/>
        </w:rPr>
        <w:t xml:space="preserve">الفجوات </w:t>
      </w:r>
      <w:r w:rsidR="00E8665F">
        <w:rPr>
          <w:rtl/>
        </w:rPr>
        <w:t>في </w:t>
      </w:r>
      <w:r w:rsidRPr="0094149C">
        <w:rPr>
          <w:rtl/>
        </w:rPr>
        <w:t>التمويل.</w:t>
      </w:r>
      <w:r w:rsidR="002E64F1">
        <w:rPr>
          <w:rFonts w:hint="cs"/>
          <w:rtl/>
          <w:lang w:bidi="ar-EG"/>
        </w:rPr>
        <w:t xml:space="preserve"> </w:t>
      </w:r>
      <w:r w:rsidRPr="0094149C">
        <w:rPr>
          <w:rtl/>
        </w:rPr>
        <w:t xml:space="preserve">وبغية تعزيز مشاركة </w:t>
      </w:r>
      <w:r w:rsidRPr="0094149C">
        <w:rPr>
          <w:i/>
          <w:iCs/>
          <w:rtl/>
        </w:rPr>
        <w:t xml:space="preserve">أعضاء القطاعات </w:t>
      </w:r>
      <w:r w:rsidRPr="0094149C">
        <w:rPr>
          <w:rtl/>
        </w:rPr>
        <w:t xml:space="preserve">وإيراداتهم، التي تمثل نحو 10 </w:t>
      </w:r>
      <w:r w:rsidR="00E8665F">
        <w:rPr>
          <w:rtl/>
        </w:rPr>
        <w:t>في </w:t>
      </w:r>
      <w:proofErr w:type="gramStart"/>
      <w:r w:rsidRPr="0094149C">
        <w:rPr>
          <w:rtl/>
        </w:rPr>
        <w:t>المائة</w:t>
      </w:r>
      <w:proofErr w:type="gramEnd"/>
      <w:r w:rsidRPr="0094149C">
        <w:rPr>
          <w:rtl/>
        </w:rPr>
        <w:t xml:space="preserve"> من إيرادات الميزانية العادية، تدعو الاستراتيجية </w:t>
      </w:r>
      <w:r w:rsidR="00E8665F">
        <w:rPr>
          <w:rtl/>
        </w:rPr>
        <w:t>إلى </w:t>
      </w:r>
      <w:r w:rsidRPr="0094149C">
        <w:rPr>
          <w:rtl/>
        </w:rPr>
        <w:t xml:space="preserve">استعراض عضوية القطاعات بالتشاور مع الأفرقة الاستشارية للقطاعات. ويشمل ذلك النظر </w:t>
      </w:r>
      <w:r w:rsidR="00E8665F">
        <w:rPr>
          <w:rtl/>
        </w:rPr>
        <w:t>في </w:t>
      </w:r>
      <w:r w:rsidRPr="0094149C">
        <w:rPr>
          <w:rtl/>
        </w:rPr>
        <w:t xml:space="preserve">الفوائد التي من شأنها أن تشجع أعضاء القطاعات الحاليين </w:t>
      </w:r>
      <w:r w:rsidR="00E8665F">
        <w:rPr>
          <w:rtl/>
        </w:rPr>
        <w:t>على </w:t>
      </w:r>
      <w:r w:rsidRPr="0094149C">
        <w:rPr>
          <w:rtl/>
        </w:rPr>
        <w:t xml:space="preserve">الانضمام </w:t>
      </w:r>
      <w:r w:rsidR="00E8665F">
        <w:rPr>
          <w:rtl/>
        </w:rPr>
        <w:t>إلى </w:t>
      </w:r>
      <w:r w:rsidRPr="0094149C">
        <w:rPr>
          <w:rtl/>
        </w:rPr>
        <w:t xml:space="preserve">عضوية قطاعات متعددة وتشجيع المنتسبين </w:t>
      </w:r>
      <w:r w:rsidR="00E8665F">
        <w:rPr>
          <w:rtl/>
        </w:rPr>
        <w:t>على </w:t>
      </w:r>
      <w:r w:rsidRPr="0094149C">
        <w:rPr>
          <w:rtl/>
        </w:rPr>
        <w:t xml:space="preserve">الارتقاء </w:t>
      </w:r>
      <w:r w:rsidR="00E8665F">
        <w:rPr>
          <w:rtl/>
        </w:rPr>
        <w:t>إلى </w:t>
      </w:r>
      <w:r w:rsidRPr="0094149C">
        <w:rPr>
          <w:rtl/>
        </w:rPr>
        <w:t xml:space="preserve">العضوية الكاملة </w:t>
      </w:r>
      <w:r w:rsidR="00E8665F">
        <w:rPr>
          <w:rtl/>
        </w:rPr>
        <w:t>في </w:t>
      </w:r>
      <w:r w:rsidRPr="0094149C">
        <w:rPr>
          <w:rtl/>
        </w:rPr>
        <w:t xml:space="preserve">القطاعات. ويشمل أيضاً استعراض خدمات الأعضاء الرئيسيين مثل لجان الدراسات وتحديثها. وتحقيقاً لهذه الغاية، أرسل الفريق CWG-FHR بيان اتصال </w:t>
      </w:r>
      <w:r w:rsidR="00E8665F">
        <w:rPr>
          <w:rtl/>
        </w:rPr>
        <w:t>إلى </w:t>
      </w:r>
      <w:r w:rsidRPr="0094149C">
        <w:rPr>
          <w:rtl/>
        </w:rPr>
        <w:t xml:space="preserve">الأفرقة الاستشارية يدعوها فيه </w:t>
      </w:r>
      <w:r w:rsidR="00E8665F">
        <w:rPr>
          <w:rtl/>
        </w:rPr>
        <w:t>إلى </w:t>
      </w:r>
      <w:r w:rsidRPr="0094149C">
        <w:rPr>
          <w:rtl/>
        </w:rPr>
        <w:t xml:space="preserve">تقديم مساهمات. وسيدرج هذا الموضوع </w:t>
      </w:r>
      <w:r w:rsidR="00E8665F">
        <w:rPr>
          <w:rtl/>
        </w:rPr>
        <w:t>على </w:t>
      </w:r>
      <w:r w:rsidRPr="0094149C">
        <w:rPr>
          <w:rtl/>
        </w:rPr>
        <w:t xml:space="preserve">جداول أعمال الأفرقة الاستشارية لكل قطاع </w:t>
      </w:r>
      <w:r w:rsidR="00E8665F">
        <w:rPr>
          <w:rtl/>
        </w:rPr>
        <w:t>في </w:t>
      </w:r>
      <w:r w:rsidRPr="0094149C">
        <w:rPr>
          <w:rtl/>
        </w:rPr>
        <w:t xml:space="preserve">عام 2025، مع تقديم تقرير </w:t>
      </w:r>
      <w:r w:rsidR="00E8665F">
        <w:rPr>
          <w:rtl/>
        </w:rPr>
        <w:t>إلى </w:t>
      </w:r>
      <w:r w:rsidRPr="0094149C">
        <w:rPr>
          <w:rtl/>
        </w:rPr>
        <w:t>الدورة الخريفية للفريق CWG-FHR.</w:t>
      </w:r>
    </w:p>
    <w:p w14:paraId="054880B2" w14:textId="786D5F6D" w:rsidR="0094149C" w:rsidRPr="0094149C" w:rsidRDefault="0094149C" w:rsidP="0094149C">
      <w:pPr>
        <w:rPr>
          <w:bCs/>
          <w:rtl/>
        </w:rPr>
      </w:pPr>
      <w:r w:rsidRPr="0094149C">
        <w:rPr>
          <w:rtl/>
        </w:rPr>
        <w:lastRenderedPageBreak/>
        <w:t xml:space="preserve">وتدعو استراتيجية تعبئة الموارد أيضاً </w:t>
      </w:r>
      <w:r w:rsidR="00E8665F">
        <w:rPr>
          <w:rtl/>
        </w:rPr>
        <w:t>إلى </w:t>
      </w:r>
      <w:r w:rsidRPr="0094149C">
        <w:rPr>
          <w:rtl/>
        </w:rPr>
        <w:t xml:space="preserve">إجراء استعراضات لمختلف الأحداث والمنتجات والخدمات. وتمثل المنتجات والخدمات نحو 20 </w:t>
      </w:r>
      <w:r w:rsidR="00E8665F">
        <w:rPr>
          <w:rtl/>
        </w:rPr>
        <w:t>في </w:t>
      </w:r>
      <w:proofErr w:type="gramStart"/>
      <w:r w:rsidRPr="0094149C">
        <w:rPr>
          <w:rtl/>
        </w:rPr>
        <w:t>المائة</w:t>
      </w:r>
      <w:proofErr w:type="gramEnd"/>
      <w:r w:rsidRPr="0094149C">
        <w:rPr>
          <w:rtl/>
        </w:rPr>
        <w:t xml:space="preserve"> من الميزانية العادية من خلال استرداد التكاليف. وقد ضُخَّت استثمارات </w:t>
      </w:r>
      <w:r w:rsidR="00E8665F">
        <w:rPr>
          <w:rtl/>
        </w:rPr>
        <w:t>في </w:t>
      </w:r>
      <w:r w:rsidRPr="0094149C">
        <w:rPr>
          <w:rtl/>
        </w:rPr>
        <w:t xml:space="preserve">أنظمة جديدة لتحديث تسليم المنتجات البحرية، التي تمثل النصف الآخر من إيرادات استرداد التكاليف، ومن المقرر ضخ مزيد من الاستثمارات لدعم بيع المنتجات الرقمية وتحديث تجربة أحداث الاتحاد، وهو ما من شأنه أن يفتح الباب أمام تدفقات إيرادات جديدة. علاوةً </w:t>
      </w:r>
      <w:r w:rsidR="00E8665F">
        <w:rPr>
          <w:rtl/>
        </w:rPr>
        <w:t>على </w:t>
      </w:r>
      <w:r w:rsidRPr="0094149C">
        <w:rPr>
          <w:rtl/>
        </w:rPr>
        <w:t>ذلك، تختبر الأحداث الكبرى مثل القمة العالمية للذكاء الاصطناعي من أجل المصلحة العامة نماذج إيرادات مختلفة.</w:t>
      </w:r>
    </w:p>
    <w:p w14:paraId="63EF1364" w14:textId="3F629B5D" w:rsidR="00DC3C1D" w:rsidRDefault="0094149C" w:rsidP="0094149C">
      <w:pPr>
        <w:rPr>
          <w:rtl/>
        </w:rPr>
      </w:pPr>
      <w:r w:rsidRPr="0094149C">
        <w:rPr>
          <w:rtl/>
        </w:rPr>
        <w:t>وفيما يتعلق بالمساهمات الطوعية التي تستخدم لتكملة الميزانية العادية، يتيح المؤتمر العالمي لتنمية الاتصالات لعام</w:t>
      </w:r>
      <w:r w:rsidR="00624560">
        <w:rPr>
          <w:rFonts w:hint="cs"/>
          <w:rtl/>
        </w:rPr>
        <w:t> </w:t>
      </w:r>
      <w:r w:rsidRPr="0094149C">
        <w:rPr>
          <w:rtl/>
        </w:rPr>
        <w:t>2025 (WTDC-25) فرصة لاستكشاف نهج جديدة لجمع الأموال للمشاريع والمبادرات. وتؤكد مبادرات مثل غيغا</w:t>
      </w:r>
      <w:r w:rsidR="00624560">
        <w:rPr>
          <w:rFonts w:hint="cs"/>
          <w:rtl/>
        </w:rPr>
        <w:t> </w:t>
      </w:r>
      <w:r w:rsidRPr="0094149C">
        <w:rPr>
          <w:rtl/>
        </w:rPr>
        <w:t>(</w:t>
      </w:r>
      <w:proofErr w:type="spellStart"/>
      <w:r w:rsidRPr="0094149C">
        <w:rPr>
          <w:rtl/>
        </w:rPr>
        <w:t>Giga</w:t>
      </w:r>
      <w:proofErr w:type="spellEnd"/>
      <w:r w:rsidRPr="0094149C">
        <w:rPr>
          <w:rtl/>
        </w:rPr>
        <w:t xml:space="preserve">) </w:t>
      </w:r>
      <w:r w:rsidR="00E8665F">
        <w:rPr>
          <w:rtl/>
        </w:rPr>
        <w:t>على </w:t>
      </w:r>
      <w:r w:rsidRPr="0094149C">
        <w:rPr>
          <w:rtl/>
        </w:rPr>
        <w:t xml:space="preserve">إمكانية زيادة التمويل وتعظيم التأثير من خلال الشراكة مع وكالات الأمم المتحدة الأخرى. وتعمل الأمانة أيضاً </w:t>
      </w:r>
      <w:r w:rsidR="00E8665F">
        <w:rPr>
          <w:rtl/>
        </w:rPr>
        <w:t>على </w:t>
      </w:r>
      <w:r w:rsidRPr="0094149C">
        <w:rPr>
          <w:rtl/>
        </w:rPr>
        <w:t xml:space="preserve">معالجة العوامل التمكينية الرئيسية لتنفيذ المشاريع، بما </w:t>
      </w:r>
      <w:r w:rsidR="00E8665F">
        <w:rPr>
          <w:rtl/>
        </w:rPr>
        <w:t>في </w:t>
      </w:r>
      <w:r w:rsidRPr="0094149C">
        <w:rPr>
          <w:rtl/>
        </w:rPr>
        <w:t>ذلك تبسيط عمليات التوظيف والشراء، وأنظمة تكنولوجيا المعلومات</w:t>
      </w:r>
      <w:r w:rsidR="009338F7">
        <w:rPr>
          <w:rFonts w:hint="cs"/>
          <w:rtl/>
        </w:rPr>
        <w:t xml:space="preserve"> </w:t>
      </w:r>
      <w:r w:rsidR="009338F7">
        <w:t>(IT)</w:t>
      </w:r>
      <w:r w:rsidRPr="0094149C">
        <w:rPr>
          <w:rtl/>
        </w:rPr>
        <w:t xml:space="preserve"> الجديدة لدعم التنسيق الفعال </w:t>
      </w:r>
      <w:r w:rsidR="00E8665F">
        <w:rPr>
          <w:rtl/>
        </w:rPr>
        <w:t>على </w:t>
      </w:r>
      <w:r w:rsidRPr="0094149C">
        <w:rPr>
          <w:rtl/>
        </w:rPr>
        <w:t xml:space="preserve">نطاق الاتحاد للتواصل مع الأعضاء والشركاء، واستراتيجية شراكة جديدة للاستفادة من الشراكات من أجل إحداث التأثير المطلوب وتوفير قدر أكبر من الشفافية، جنباً </w:t>
      </w:r>
      <w:r w:rsidR="00E8665F">
        <w:rPr>
          <w:rtl/>
        </w:rPr>
        <w:t>إلى </w:t>
      </w:r>
      <w:r w:rsidRPr="0094149C">
        <w:rPr>
          <w:rtl/>
        </w:rPr>
        <w:t>جنب مع حماية سمعة الاتحاد.</w:t>
      </w:r>
    </w:p>
    <w:p w14:paraId="7DECCCA9" w14:textId="721CCBD4" w:rsidR="0094149C" w:rsidRPr="0094149C" w:rsidRDefault="00045CBE" w:rsidP="00045CBE">
      <w:pPr>
        <w:pStyle w:val="Heading2"/>
        <w:rPr>
          <w:rtl/>
        </w:rPr>
      </w:pPr>
      <w:bookmarkStart w:id="144" w:name="_Toc198660410"/>
      <w:bookmarkStart w:id="145" w:name="_Toc198905998"/>
      <w:bookmarkStart w:id="146" w:name="_Toc200105054"/>
      <w:r>
        <w:rPr>
          <w:lang w:bidi="ar-EG"/>
        </w:rPr>
        <w:t>7.5</w:t>
      </w:r>
      <w:r w:rsidR="0094149C" w:rsidRPr="0094149C">
        <w:rPr>
          <w:lang w:bidi="ar-EG"/>
        </w:rPr>
        <w:tab/>
      </w:r>
      <w:r w:rsidR="0094149C" w:rsidRPr="0094149C">
        <w:rPr>
          <w:rtl/>
        </w:rPr>
        <w:t xml:space="preserve">التميُّز </w:t>
      </w:r>
      <w:r w:rsidR="00E8665F">
        <w:rPr>
          <w:rtl/>
        </w:rPr>
        <w:t>في </w:t>
      </w:r>
      <w:r w:rsidR="0094149C" w:rsidRPr="0094149C">
        <w:rPr>
          <w:rtl/>
          <w:lang w:bidi="ar-EG"/>
        </w:rPr>
        <w:t xml:space="preserve">مجال </w:t>
      </w:r>
      <w:r w:rsidR="0094149C" w:rsidRPr="0094149C">
        <w:rPr>
          <w:rtl/>
        </w:rPr>
        <w:t>الموارد البشرية والابتكار التنظيمي</w:t>
      </w:r>
      <w:bookmarkEnd w:id="144"/>
      <w:bookmarkEnd w:id="145"/>
      <w:bookmarkEnd w:id="146"/>
    </w:p>
    <w:p w14:paraId="0074609E" w14:textId="6E2285A4" w:rsidR="0094149C" w:rsidRPr="0094149C" w:rsidRDefault="00045CBE" w:rsidP="00045CBE">
      <w:pPr>
        <w:pStyle w:val="Heading3"/>
        <w:rPr>
          <w:rtl/>
        </w:rPr>
      </w:pPr>
      <w:bookmarkStart w:id="147" w:name="_Toc198660411"/>
      <w:bookmarkStart w:id="148" w:name="_Toc198905999"/>
      <w:bookmarkStart w:id="149" w:name="_Toc200105055"/>
      <w:r>
        <w:t>1.7.5</w:t>
      </w:r>
      <w:r w:rsidR="0094149C" w:rsidRPr="0094149C">
        <w:rPr>
          <w:rtl/>
        </w:rPr>
        <w:tab/>
        <w:t>الموارد البشرية</w:t>
      </w:r>
      <w:bookmarkEnd w:id="147"/>
      <w:bookmarkEnd w:id="148"/>
      <w:bookmarkEnd w:id="149"/>
    </w:p>
    <w:p w14:paraId="0BAB2C33" w14:textId="17EF7148" w:rsidR="0094149C" w:rsidRPr="0094149C" w:rsidRDefault="00E8665F" w:rsidP="0094149C">
      <w:pPr>
        <w:rPr>
          <w:rtl/>
        </w:rPr>
      </w:pPr>
      <w:r>
        <w:rPr>
          <w:rtl/>
        </w:rPr>
        <w:t>في </w:t>
      </w:r>
      <w:r w:rsidR="0094149C" w:rsidRPr="0094149C">
        <w:rPr>
          <w:rtl/>
        </w:rPr>
        <w:t xml:space="preserve">عام 2024، عزز الاتحاد رؤيته المتمثلة </w:t>
      </w:r>
      <w:r>
        <w:rPr>
          <w:rtl/>
        </w:rPr>
        <w:t>في </w:t>
      </w:r>
      <w:r w:rsidR="0094149C" w:rsidRPr="0094149C">
        <w:rPr>
          <w:rtl/>
        </w:rPr>
        <w:t xml:space="preserve">بناء قوة عاملة مرنة وقادرة ومُمَكَّنة، مع تعزيز ثقافة العمل الترحيبية وتقديم خدمات موارد بشرية محورها الإنسان. وشكلت هذه الجهود عنصراً أساسياً </w:t>
      </w:r>
      <w:r>
        <w:rPr>
          <w:rtl/>
        </w:rPr>
        <w:t>في </w:t>
      </w:r>
      <w:r w:rsidR="0094149C" w:rsidRPr="0094149C">
        <w:rPr>
          <w:rtl/>
        </w:rPr>
        <w:t xml:space="preserve">التحوُّل التنظيمي للاتحاد، مما عزز قدرته </w:t>
      </w:r>
      <w:r>
        <w:rPr>
          <w:rtl/>
        </w:rPr>
        <w:t>على </w:t>
      </w:r>
      <w:r w:rsidR="0094149C" w:rsidRPr="0094149C">
        <w:rPr>
          <w:rtl/>
        </w:rPr>
        <w:t>الاستجابة للأولويات المتطورة والوفاء بولايته.</w:t>
      </w:r>
    </w:p>
    <w:p w14:paraId="3B0168AC" w14:textId="7CA39D6E" w:rsidR="00DC3C1D" w:rsidRDefault="00045CBE" w:rsidP="00045CBE">
      <w:pPr>
        <w:pStyle w:val="enumlev1"/>
        <w:rPr>
          <w:rtl/>
        </w:rPr>
      </w:pPr>
      <w:r w:rsidRPr="00045CBE">
        <w:rPr>
          <w:rFonts w:hint="eastAsia"/>
          <w:rtl/>
          <w:lang w:bidi="ar-EG"/>
        </w:rPr>
        <w:t> </w:t>
      </w:r>
      <w:r w:rsidRPr="00045CBE">
        <w:rPr>
          <w:rFonts w:hint="cs"/>
          <w:rtl/>
          <w:lang w:bidi="ar-EG"/>
        </w:rPr>
        <w:t>أ )</w:t>
      </w:r>
      <w:r w:rsidRPr="00045CBE">
        <w:rPr>
          <w:rtl/>
          <w:lang w:bidi="ar-EG"/>
        </w:rPr>
        <w:tab/>
      </w:r>
      <w:r w:rsidR="0094149C" w:rsidRPr="0094149C">
        <w:rPr>
          <w:b/>
          <w:bCs/>
          <w:rtl/>
        </w:rPr>
        <w:t xml:space="preserve">الإنسان </w:t>
      </w:r>
      <w:r w:rsidR="0094149C" w:rsidRPr="0094149C">
        <w:rPr>
          <w:rtl/>
        </w:rPr>
        <w:t xml:space="preserve">- نُفذت خطة تعلم فعالة من حيث التكلفة تستفيد من نموذج مختلط ومنصات خارجية لتعزيز إمكانية النفاذ والتحكم </w:t>
      </w:r>
      <w:r w:rsidR="00E8665F">
        <w:rPr>
          <w:rtl/>
        </w:rPr>
        <w:t>في </w:t>
      </w:r>
      <w:r w:rsidR="0094149C" w:rsidRPr="0094149C">
        <w:rPr>
          <w:rtl/>
        </w:rPr>
        <w:t>التكاليف. وبُسط نظام إدارة الأداء من خلال بدء استخدام أداة مبسطة هي النظام الإلكتروني لإدارة الأداء وتطويره (</w:t>
      </w:r>
      <w:proofErr w:type="spellStart"/>
      <w:r w:rsidR="0094149C" w:rsidRPr="0094149C">
        <w:rPr>
          <w:rtl/>
        </w:rPr>
        <w:t>ePMDS</w:t>
      </w:r>
      <w:proofErr w:type="spellEnd"/>
      <w:r w:rsidR="0094149C" w:rsidRPr="0094149C">
        <w:rPr>
          <w:rtl/>
        </w:rPr>
        <w:t>) وتقديم تدريبات محددة الهدف لتعزيز المساءلة والتعليقات المستمرة والتطور المهني.</w:t>
      </w:r>
    </w:p>
    <w:p w14:paraId="5165BE6D" w14:textId="5314F314" w:rsidR="0094149C" w:rsidRPr="0094149C" w:rsidRDefault="00220316" w:rsidP="00220316">
      <w:pPr>
        <w:pStyle w:val="enumlev1"/>
        <w:rPr>
          <w:rtl/>
        </w:rPr>
      </w:pPr>
      <w:r>
        <w:tab/>
      </w:r>
      <w:r w:rsidR="0094149C" w:rsidRPr="0094149C">
        <w:rPr>
          <w:rtl/>
        </w:rPr>
        <w:t xml:space="preserve">وعُززت تنمية المواهب من خلال تنفيذ برنامج المهنيين الشباب، وتوسيع برنامج الموظفين الفنيين المبتدئين (استقدام 8 موظفين فنيين مبتدئين </w:t>
      </w:r>
      <w:r w:rsidR="00E8665F">
        <w:rPr>
          <w:rtl/>
        </w:rPr>
        <w:t>في </w:t>
      </w:r>
      <w:r w:rsidR="0094149C" w:rsidRPr="0094149C">
        <w:rPr>
          <w:rtl/>
        </w:rPr>
        <w:t xml:space="preserve">مارس 2025 مع توقع استقدام مزيد منهم </w:t>
      </w:r>
      <w:r w:rsidR="00E8665F">
        <w:rPr>
          <w:rtl/>
        </w:rPr>
        <w:t>على </w:t>
      </w:r>
      <w:r w:rsidR="0094149C" w:rsidRPr="0094149C">
        <w:rPr>
          <w:rtl/>
        </w:rPr>
        <w:t>مدار العام)، وإقامة شراكة جديدة مع متطوعي الأمم المتحدة (UNV)، وهو ما يعزز مرونة القوى العاملة. وأطلقت شريحة ثانية من برنامج إنهاء الخدمة بشكل طوعي، مما مكن من تعزيز المرونة التنظيمية ودعم إعادة التنظيم الهيكلي. و</w:t>
      </w:r>
      <w:hyperlink r:id="rId288" w:history="1">
        <w:r w:rsidR="0094149C" w:rsidRPr="00220316">
          <w:rPr>
            <w:rStyle w:val="Hyperlink"/>
            <w:rFonts w:ascii="Dubai" w:eastAsiaTheme="minorEastAsia" w:hAnsi="Dubai" w:cs="Dubai"/>
            <w:noProof w:val="0"/>
            <w:sz w:val="22"/>
            <w:rtl/>
            <w:lang w:val="en-US" w:eastAsia="zh-CN"/>
          </w:rPr>
          <w:t>لوحة معلومات تحليلات القوى العاملة</w:t>
        </w:r>
      </w:hyperlink>
      <w:r w:rsidR="0094149C" w:rsidRPr="0094149C">
        <w:rPr>
          <w:rtl/>
        </w:rPr>
        <w:t xml:space="preserve"> متاحة للدول الأعضاء من خلال الموقع الإلكتروني للمجلس: </w:t>
      </w:r>
      <w:proofErr w:type="spellStart"/>
      <w:r w:rsidR="0094149C" w:rsidRPr="0094149C">
        <w:rPr>
          <w:rtl/>
        </w:rPr>
        <w:t>Microsoft</w:t>
      </w:r>
      <w:proofErr w:type="spellEnd"/>
      <w:r w:rsidR="0094149C" w:rsidRPr="0094149C">
        <w:rPr>
          <w:rtl/>
        </w:rPr>
        <w:t xml:space="preserve"> </w:t>
      </w:r>
      <w:proofErr w:type="spellStart"/>
      <w:r w:rsidR="0094149C" w:rsidRPr="0094149C">
        <w:rPr>
          <w:rtl/>
        </w:rPr>
        <w:t>Power</w:t>
      </w:r>
      <w:proofErr w:type="spellEnd"/>
      <w:r w:rsidR="0094149C" w:rsidRPr="0094149C">
        <w:rPr>
          <w:rtl/>
        </w:rPr>
        <w:t xml:space="preserve"> BI.</w:t>
      </w:r>
    </w:p>
    <w:p w14:paraId="47474433" w14:textId="77777777" w:rsidR="0094149C" w:rsidRPr="0094149C" w:rsidRDefault="0094149C" w:rsidP="00220316">
      <w:pPr>
        <w:pStyle w:val="Figure"/>
        <w:bidi/>
        <w:rPr>
          <w:rFonts w:hint="default"/>
          <w:rtl/>
        </w:rPr>
      </w:pPr>
      <w:r w:rsidRPr="0094149C">
        <w:rPr>
          <w:noProof/>
          <w:lang w:val="en-GB" w:bidi="ar-EG"/>
        </w:rPr>
        <w:drawing>
          <wp:inline distT="0" distB="0" distL="0" distR="0" wp14:anchorId="4A359D5B" wp14:editId="39CD957D">
            <wp:extent cx="3674935" cy="2098574"/>
            <wp:effectExtent l="0" t="0" r="1905" b="0"/>
            <wp:docPr id="131825263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2632" name="Picture 1" descr="A screenshot of a computer screen&#10;&#10;AI-generated content may be incorrect."/>
                    <pic:cNvPicPr/>
                  </pic:nvPicPr>
                  <pic:blipFill>
                    <a:blip r:embed="rId289"/>
                    <a:stretch>
                      <a:fillRect/>
                    </a:stretch>
                  </pic:blipFill>
                  <pic:spPr>
                    <a:xfrm>
                      <a:off x="0" y="0"/>
                      <a:ext cx="3685418" cy="2104561"/>
                    </a:xfrm>
                    <a:prstGeom prst="rect">
                      <a:avLst/>
                    </a:prstGeom>
                  </pic:spPr>
                </pic:pic>
              </a:graphicData>
            </a:graphic>
          </wp:inline>
        </w:drawing>
      </w:r>
    </w:p>
    <w:p w14:paraId="141021E3" w14:textId="267334FA" w:rsidR="0094149C" w:rsidRPr="0094149C" w:rsidRDefault="00220316" w:rsidP="00783E74">
      <w:pPr>
        <w:pStyle w:val="enumlev1"/>
        <w:keepLines/>
        <w:spacing w:before="360"/>
        <w:rPr>
          <w:rtl/>
        </w:rPr>
      </w:pPr>
      <w:r w:rsidRPr="00220316">
        <w:rPr>
          <w:rFonts w:hint="cs"/>
          <w:rtl/>
          <w:lang w:bidi="ar-EG"/>
        </w:rPr>
        <w:lastRenderedPageBreak/>
        <w:t>ب)</w:t>
      </w:r>
      <w:r w:rsidRPr="00220316">
        <w:rPr>
          <w:rtl/>
          <w:lang w:bidi="ar-EG"/>
        </w:rPr>
        <w:tab/>
      </w:r>
      <w:r w:rsidR="0094149C" w:rsidRPr="0094149C">
        <w:rPr>
          <w:b/>
          <w:bCs/>
          <w:rtl/>
        </w:rPr>
        <w:t xml:space="preserve">الثقافة </w:t>
      </w:r>
      <w:r w:rsidR="0094149C" w:rsidRPr="0094149C">
        <w:rPr>
          <w:rtl/>
        </w:rPr>
        <w:t xml:space="preserve">- يمثل إسناد وظيفة أمين المظالم </w:t>
      </w:r>
      <w:r w:rsidR="00E8665F">
        <w:rPr>
          <w:rtl/>
        </w:rPr>
        <w:t>إلى </w:t>
      </w:r>
      <w:r w:rsidR="0094149C" w:rsidRPr="0094149C">
        <w:rPr>
          <w:rtl/>
        </w:rPr>
        <w:t>مكتب أمين المظالم وخدمات الوساطة (</w:t>
      </w:r>
      <w:r w:rsidR="0094149C" w:rsidRPr="0094149C">
        <w:rPr>
          <w:lang w:bidi="ar-EG"/>
        </w:rPr>
        <w:t>UNOMS</w:t>
      </w:r>
      <w:r w:rsidR="0094149C" w:rsidRPr="0094149C">
        <w:rPr>
          <w:rtl/>
        </w:rPr>
        <w:t xml:space="preserve">) </w:t>
      </w:r>
      <w:r w:rsidR="00E8665F">
        <w:rPr>
          <w:rtl/>
        </w:rPr>
        <w:t>في </w:t>
      </w:r>
      <w:r w:rsidR="0094149C" w:rsidRPr="0094149C">
        <w:rPr>
          <w:rtl/>
        </w:rPr>
        <w:t xml:space="preserve">الأمم المتحدة خطوة مهمة صوب تعزيز آليات الدعم الداخلي للاتحاد. وقد نُفِّذ أول برنامج من برامج "القيادة الشاملة" بنجاح للموظفين من مستوى </w:t>
      </w:r>
      <w:r w:rsidR="00783E74">
        <w:t>P5</w:t>
      </w:r>
      <w:r w:rsidR="0094149C" w:rsidRPr="0094149C">
        <w:rPr>
          <w:rtl/>
        </w:rPr>
        <w:t xml:space="preserve"> وما فوقه، </w:t>
      </w:r>
      <w:r w:rsidR="00E8665F">
        <w:rPr>
          <w:rtl/>
        </w:rPr>
        <w:t>في </w:t>
      </w:r>
      <w:r w:rsidR="0094149C" w:rsidRPr="0094149C">
        <w:rPr>
          <w:rtl/>
        </w:rPr>
        <w:t xml:space="preserve">إطار برنامج قيادة أوسع وأشمل. واستُحدثت سياسة جديدة للتعلم الإلزامي لإرساء أساس مشترك للمعرفة وتعزيز المعايير والسلوكيات التنظيمية. وأُعدت أول خطة لتنفيذ التكافؤ بين الجنسين وأول خطة عمل للصحة النفسية والرفاهية، وعززت مبادرات الإرشاد والرفاهية الشاملة مشاركة الموظفين وإدماجهم </w:t>
      </w:r>
      <w:r w:rsidR="00E8665F">
        <w:rPr>
          <w:rtl/>
        </w:rPr>
        <w:t>في </w:t>
      </w:r>
      <w:r w:rsidR="0094149C" w:rsidRPr="0094149C">
        <w:rPr>
          <w:rtl/>
        </w:rPr>
        <w:t xml:space="preserve">مكان العمل. وقد أُعد أول استقصاء لمشاركة الموظفين وأجري لتقييم مستوى التزام الموظفين ودوافعهم وارتباطهم بعملهم وبالمنظمة، بهدف توجيه الاستراتيجيات الرامية </w:t>
      </w:r>
      <w:r w:rsidR="00E8665F">
        <w:rPr>
          <w:rtl/>
        </w:rPr>
        <w:t>إلى </w:t>
      </w:r>
      <w:r w:rsidR="0094149C" w:rsidRPr="0094149C">
        <w:rPr>
          <w:rtl/>
        </w:rPr>
        <w:t xml:space="preserve">تعزيز الكفاءة والفعالية </w:t>
      </w:r>
      <w:r w:rsidR="00E8665F">
        <w:rPr>
          <w:rtl/>
        </w:rPr>
        <w:t>في </w:t>
      </w:r>
      <w:r w:rsidR="0094149C" w:rsidRPr="0094149C">
        <w:rPr>
          <w:rtl/>
        </w:rPr>
        <w:t xml:space="preserve">المنظمة. وحقق الاستقصاء معدل رد قدره 72 </w:t>
      </w:r>
      <w:r w:rsidR="00E8665F">
        <w:rPr>
          <w:rtl/>
        </w:rPr>
        <w:t>في </w:t>
      </w:r>
      <w:proofErr w:type="gramStart"/>
      <w:r w:rsidR="0094149C" w:rsidRPr="0094149C">
        <w:rPr>
          <w:rtl/>
        </w:rPr>
        <w:t>المائة</w:t>
      </w:r>
      <w:proofErr w:type="gramEnd"/>
      <w:r w:rsidR="0094149C" w:rsidRPr="0094149C">
        <w:rPr>
          <w:rtl/>
        </w:rPr>
        <w:t>.</w:t>
      </w:r>
    </w:p>
    <w:p w14:paraId="49F0AE46" w14:textId="2E0808DF" w:rsidR="0094149C" w:rsidRPr="00F7729A" w:rsidRDefault="00220316" w:rsidP="00220316">
      <w:pPr>
        <w:pStyle w:val="enumlev1"/>
        <w:rPr>
          <w:spacing w:val="-2"/>
          <w:rtl/>
        </w:rPr>
      </w:pPr>
      <w:r w:rsidRPr="00F7729A">
        <w:rPr>
          <w:rFonts w:hint="cs"/>
          <w:spacing w:val="-2"/>
          <w:rtl/>
          <w:lang w:bidi="ar-EG"/>
        </w:rPr>
        <w:t>ج)</w:t>
      </w:r>
      <w:r w:rsidRPr="00F7729A">
        <w:rPr>
          <w:spacing w:val="-2"/>
          <w:rtl/>
          <w:lang w:bidi="ar-EG"/>
        </w:rPr>
        <w:tab/>
      </w:r>
      <w:r w:rsidR="0094149C" w:rsidRPr="00F7729A">
        <w:rPr>
          <w:b/>
          <w:bCs/>
          <w:spacing w:val="-2"/>
          <w:rtl/>
        </w:rPr>
        <w:t xml:space="preserve">الخدمات </w:t>
      </w:r>
      <w:r w:rsidR="0094149C" w:rsidRPr="00F7729A">
        <w:rPr>
          <w:spacing w:val="-2"/>
          <w:rtl/>
        </w:rPr>
        <w:t xml:space="preserve">- عززت دائرة إدارة الموارد البشرية (HRMD) جهودها الرامية </w:t>
      </w:r>
      <w:r w:rsidR="00E8665F" w:rsidRPr="00F7729A">
        <w:rPr>
          <w:spacing w:val="-2"/>
          <w:rtl/>
        </w:rPr>
        <w:t>إلى </w:t>
      </w:r>
      <w:r w:rsidR="0094149C" w:rsidRPr="00F7729A">
        <w:rPr>
          <w:spacing w:val="-2"/>
          <w:rtl/>
        </w:rPr>
        <w:t>تعزيز الإطار التنظيمي، وهو ما يحقق التواؤم بين سياسات الموارد البشرية مع احتياجات القوى العاملة المتطورة و</w:t>
      </w:r>
      <w:r w:rsidR="00431D2A" w:rsidRPr="00F7729A">
        <w:rPr>
          <w:rFonts w:hint="cs"/>
          <w:spacing w:val="-2"/>
          <w:rtl/>
        </w:rPr>
        <w:t xml:space="preserve">أفضل </w:t>
      </w:r>
      <w:r w:rsidR="0094149C" w:rsidRPr="00F7729A">
        <w:rPr>
          <w:spacing w:val="-2"/>
          <w:rtl/>
        </w:rPr>
        <w:t xml:space="preserve">الممارسات </w:t>
      </w:r>
      <w:r w:rsidR="00E8665F" w:rsidRPr="00F7729A">
        <w:rPr>
          <w:spacing w:val="-2"/>
          <w:rtl/>
        </w:rPr>
        <w:t>في </w:t>
      </w:r>
      <w:r w:rsidR="0094149C" w:rsidRPr="00F7729A">
        <w:rPr>
          <w:spacing w:val="-2"/>
          <w:rtl/>
        </w:rPr>
        <w:t xml:space="preserve">منظومة الأمم المتحدة. وشملت الإنجازات الرئيسية وضع سياسة جديدة للعمل عن بعد والعمل المرن، وإطلاق المرحلة الأولى من إطار تفويض سلطات الموارد البشرية، وإدخال إجراءات تشغيلية موحدة لمدفوعات اتفاقات الخدمة الخاصة وإجراءات الطوارئ للموظفين </w:t>
      </w:r>
      <w:r w:rsidR="00E8665F" w:rsidRPr="00F7729A">
        <w:rPr>
          <w:spacing w:val="-2"/>
          <w:rtl/>
        </w:rPr>
        <w:t>في </w:t>
      </w:r>
      <w:r w:rsidR="0094149C" w:rsidRPr="00F7729A">
        <w:rPr>
          <w:spacing w:val="-2"/>
          <w:rtl/>
        </w:rPr>
        <w:t>المكاتب الميدانية و</w:t>
      </w:r>
      <w:r w:rsidR="00E8665F" w:rsidRPr="00F7729A">
        <w:rPr>
          <w:spacing w:val="-2"/>
          <w:rtl/>
        </w:rPr>
        <w:t>في </w:t>
      </w:r>
      <w:r w:rsidR="0094149C" w:rsidRPr="00F7729A">
        <w:rPr>
          <w:spacing w:val="-2"/>
          <w:rtl/>
        </w:rPr>
        <w:t xml:space="preserve">البعثات. وساهم الاتحاد بنشاط </w:t>
      </w:r>
      <w:r w:rsidR="00E8665F" w:rsidRPr="00F7729A">
        <w:rPr>
          <w:spacing w:val="-2"/>
          <w:rtl/>
        </w:rPr>
        <w:t>في </w:t>
      </w:r>
      <w:r w:rsidR="0094149C" w:rsidRPr="00F7729A">
        <w:rPr>
          <w:spacing w:val="-2"/>
          <w:rtl/>
        </w:rPr>
        <w:t xml:space="preserve">أول مشروع للذكاء الاصطناعي التوليدي مشترك بين الوكالات، حيث أنشأ روبوت محادثة يعمل بالذكاء الاصطناعي لأتمتة الاستفسارات المتعلقة بالسياسات وتحسين النفاذ </w:t>
      </w:r>
      <w:r w:rsidR="00E8665F" w:rsidRPr="00F7729A">
        <w:rPr>
          <w:spacing w:val="-2"/>
          <w:rtl/>
        </w:rPr>
        <w:t>إلى </w:t>
      </w:r>
      <w:r w:rsidR="0094149C" w:rsidRPr="00F7729A">
        <w:rPr>
          <w:spacing w:val="-2"/>
          <w:rtl/>
        </w:rPr>
        <w:t>معلومات الموارد البشرية. وبدأ العمل بالمرحلة الأولى من الواجهة المالية للصندوق المشترك للمعاشات التقاعدية لموظ</w:t>
      </w:r>
      <w:r w:rsidR="00E8665F" w:rsidRPr="00F7729A">
        <w:rPr>
          <w:spacing w:val="-2"/>
          <w:rtl/>
        </w:rPr>
        <w:t>في </w:t>
      </w:r>
      <w:r w:rsidR="0094149C" w:rsidRPr="00F7729A">
        <w:rPr>
          <w:spacing w:val="-2"/>
          <w:rtl/>
        </w:rPr>
        <w:t xml:space="preserve">الأمم المتحدة (UNJSPF)، حيث أُتمِت التقارير السنوية وحُسِّنت تسوية المعاشات التقاعدية. وأثمرت المشاركة مع المكاتب الإقليمية وتنظيم الحلقات التعريفية وحلقات التمهيد للتقاعد عن تحسُّن </w:t>
      </w:r>
      <w:r w:rsidR="00E8665F" w:rsidRPr="00F7729A">
        <w:rPr>
          <w:spacing w:val="-2"/>
          <w:rtl/>
        </w:rPr>
        <w:t>في </w:t>
      </w:r>
      <w:r w:rsidR="0094149C" w:rsidRPr="00F7729A">
        <w:rPr>
          <w:spacing w:val="-2"/>
          <w:rtl/>
        </w:rPr>
        <w:t xml:space="preserve">دعم الموظفين </w:t>
      </w:r>
      <w:r w:rsidR="00E8665F" w:rsidRPr="00F7729A">
        <w:rPr>
          <w:spacing w:val="-2"/>
          <w:rtl/>
        </w:rPr>
        <w:t>في </w:t>
      </w:r>
      <w:r w:rsidR="0094149C" w:rsidRPr="00F7729A">
        <w:rPr>
          <w:spacing w:val="-2"/>
          <w:rtl/>
        </w:rPr>
        <w:t xml:space="preserve">جميع مراكز العمل. وتواصل لوحة معلومات تحليلات القوى العاملة </w:t>
      </w:r>
      <w:r w:rsidR="00E8665F" w:rsidRPr="00F7729A">
        <w:rPr>
          <w:spacing w:val="-2"/>
          <w:rtl/>
        </w:rPr>
        <w:t>في </w:t>
      </w:r>
      <w:r w:rsidR="0094149C" w:rsidRPr="00F7729A">
        <w:rPr>
          <w:spacing w:val="-2"/>
          <w:rtl/>
        </w:rPr>
        <w:t>الاتحاد خدمة الدول الأعضاء وتعزيز الشفافية.</w:t>
      </w:r>
    </w:p>
    <w:p w14:paraId="315A7EBC" w14:textId="771A3E2E" w:rsidR="0094149C" w:rsidRPr="0094149C" w:rsidRDefault="00220316" w:rsidP="00220316">
      <w:pPr>
        <w:pStyle w:val="enumlev1"/>
        <w:rPr>
          <w:rtl/>
        </w:rPr>
      </w:pPr>
      <w:r>
        <w:rPr>
          <w:rtl/>
        </w:rPr>
        <w:tab/>
      </w:r>
      <w:r w:rsidR="0094149C" w:rsidRPr="0094149C">
        <w:rPr>
          <w:rtl/>
        </w:rPr>
        <w:t xml:space="preserve">وللاطلاع </w:t>
      </w:r>
      <w:r w:rsidR="00E8665F">
        <w:rPr>
          <w:rtl/>
        </w:rPr>
        <w:t>على </w:t>
      </w:r>
      <w:r w:rsidR="0094149C" w:rsidRPr="0094149C">
        <w:rPr>
          <w:rtl/>
        </w:rPr>
        <w:t xml:space="preserve">مزيد من التفاصيل، يرجى الرجوع </w:t>
      </w:r>
      <w:r w:rsidR="00E8665F">
        <w:rPr>
          <w:rtl/>
        </w:rPr>
        <w:t>إلى </w:t>
      </w:r>
      <w:r w:rsidR="0094149C" w:rsidRPr="0094149C">
        <w:rPr>
          <w:rtl/>
        </w:rPr>
        <w:t>وثيقة المجلس بشأن التقرير المرحلي عن تنفيذ خطة تحوُّل الموارد البشرية (</w:t>
      </w:r>
      <w:hyperlink r:id="rId290" w:history="1">
        <w:r w:rsidR="0094149C" w:rsidRPr="00220316">
          <w:rPr>
            <w:rStyle w:val="Hyperlink"/>
            <w:rFonts w:ascii="Dubai" w:eastAsiaTheme="minorEastAsia" w:hAnsi="Dubai" w:cs="Dubai"/>
            <w:noProof w:val="0"/>
            <w:sz w:val="22"/>
            <w:rtl/>
            <w:lang w:val="en-US" w:eastAsia="zh-CN"/>
          </w:rPr>
          <w:t>C25/66</w:t>
        </w:r>
      </w:hyperlink>
      <w:r w:rsidR="0094149C" w:rsidRPr="0094149C">
        <w:rPr>
          <w:rtl/>
        </w:rPr>
        <w:t>).</w:t>
      </w:r>
    </w:p>
    <w:p w14:paraId="77BCBAD3" w14:textId="065A171B" w:rsidR="0094149C" w:rsidRPr="0094149C" w:rsidRDefault="00220316" w:rsidP="00156B28">
      <w:pPr>
        <w:pStyle w:val="Heading3"/>
        <w:rPr>
          <w:rtl/>
        </w:rPr>
      </w:pPr>
      <w:bookmarkStart w:id="150" w:name="_Toc198660412"/>
      <w:bookmarkStart w:id="151" w:name="_Toc198906000"/>
      <w:bookmarkStart w:id="152" w:name="_Toc200105056"/>
      <w:r>
        <w:t>2.7.5</w:t>
      </w:r>
      <w:r w:rsidR="0094149C" w:rsidRPr="0094149C">
        <w:rPr>
          <w:rtl/>
        </w:rPr>
        <w:tab/>
        <w:t>عملية التحوُّل</w:t>
      </w:r>
      <w:bookmarkEnd w:id="150"/>
      <w:bookmarkEnd w:id="151"/>
      <w:bookmarkEnd w:id="152"/>
    </w:p>
    <w:p w14:paraId="1E582A43" w14:textId="7C0F3E49" w:rsidR="0094149C" w:rsidRPr="0094149C" w:rsidRDefault="0094149C" w:rsidP="0094149C">
      <w:pPr>
        <w:rPr>
          <w:rtl/>
        </w:rPr>
      </w:pPr>
      <w:r w:rsidRPr="0094149C">
        <w:rPr>
          <w:rtl/>
        </w:rPr>
        <w:t xml:space="preserve">عقب التحديث السابق للحالة </w:t>
      </w:r>
      <w:r w:rsidR="00E8665F">
        <w:rPr>
          <w:rtl/>
        </w:rPr>
        <w:t>في </w:t>
      </w:r>
      <w:r w:rsidRPr="0094149C">
        <w:rPr>
          <w:rtl/>
        </w:rPr>
        <w:t xml:space="preserve">فريق العمل التابع للمجلس والمعني بالموارد المالية والبشرية </w:t>
      </w:r>
      <w:r w:rsidR="00E8665F">
        <w:rPr>
          <w:rtl/>
        </w:rPr>
        <w:t>في </w:t>
      </w:r>
      <w:r w:rsidRPr="0094149C">
        <w:rPr>
          <w:rtl/>
        </w:rPr>
        <w:t>فبراير 2025 ونوفمبر</w:t>
      </w:r>
      <w:r w:rsidR="00783E74">
        <w:rPr>
          <w:rFonts w:hint="cs"/>
          <w:rtl/>
        </w:rPr>
        <w:t> </w:t>
      </w:r>
      <w:r w:rsidRPr="0094149C">
        <w:rPr>
          <w:rtl/>
        </w:rPr>
        <w:t>2024، تتضمن وثيقة الدورة الخامسة والعشرين للمجلس (</w:t>
      </w:r>
      <w:hyperlink r:id="rId291" w:history="1">
        <w:r w:rsidRPr="00374BD6">
          <w:rPr>
            <w:rStyle w:val="Hyperlink"/>
            <w:rFonts w:ascii="Dubai" w:eastAsiaTheme="minorEastAsia" w:hAnsi="Dubai" w:cs="Dubai"/>
            <w:noProof w:val="0"/>
            <w:sz w:val="22"/>
            <w:rtl/>
            <w:lang w:val="en-US" w:eastAsia="zh-CN"/>
          </w:rPr>
          <w:t>C25/55</w:t>
        </w:r>
      </w:hyperlink>
      <w:r w:rsidRPr="0094149C">
        <w:rPr>
          <w:rtl/>
        </w:rPr>
        <w:t>) مزيدا</w:t>
      </w:r>
      <w:r w:rsidRPr="0094149C">
        <w:rPr>
          <w:rFonts w:hint="cs"/>
          <w:rtl/>
        </w:rPr>
        <w:t>ً</w:t>
      </w:r>
      <w:r w:rsidRPr="0094149C">
        <w:rPr>
          <w:rtl/>
        </w:rPr>
        <w:t xml:space="preserve"> من المعلومات عن عملية التحوُّل الجارية </w:t>
      </w:r>
      <w:r w:rsidR="00E8665F">
        <w:rPr>
          <w:rtl/>
        </w:rPr>
        <w:t>في </w:t>
      </w:r>
      <w:r w:rsidRPr="0094149C">
        <w:rPr>
          <w:rtl/>
        </w:rPr>
        <w:t xml:space="preserve">الاتحاد، وهي عملية حاسمة لتحقيق التميز التنظيمي ودعم الخطة الاستراتيجية للاتحاد للفترة </w:t>
      </w:r>
      <w:r w:rsidRPr="0094149C">
        <w:rPr>
          <w:lang w:bidi="ar-EG"/>
        </w:rPr>
        <w:t>2027-2024</w:t>
      </w:r>
      <w:r w:rsidRPr="0094149C">
        <w:rPr>
          <w:rtl/>
        </w:rPr>
        <w:t>. ويسترشد التحو</w:t>
      </w:r>
      <w:r w:rsidRPr="0094149C">
        <w:rPr>
          <w:rFonts w:hint="cs"/>
          <w:rtl/>
        </w:rPr>
        <w:t>ُّ</w:t>
      </w:r>
      <w:r w:rsidRPr="0094149C">
        <w:rPr>
          <w:rtl/>
        </w:rPr>
        <w:t xml:space="preserve">ل </w:t>
      </w:r>
      <w:r w:rsidR="00E8665F">
        <w:rPr>
          <w:rtl/>
        </w:rPr>
        <w:t>في </w:t>
      </w:r>
      <w:r w:rsidRPr="0094149C">
        <w:rPr>
          <w:rtl/>
        </w:rPr>
        <w:t xml:space="preserve">الاتحاد بخارطة طريق شاملة مبينة </w:t>
      </w:r>
      <w:r w:rsidR="00E8665F">
        <w:rPr>
          <w:rtl/>
        </w:rPr>
        <w:t>في </w:t>
      </w:r>
      <w:r w:rsidRPr="0094149C">
        <w:rPr>
          <w:rtl/>
        </w:rPr>
        <w:t xml:space="preserve">وثيقة المجلس </w:t>
      </w:r>
      <w:hyperlink r:id="rId292" w:history="1">
        <w:r w:rsidRPr="00374BD6">
          <w:rPr>
            <w:rStyle w:val="Hyperlink"/>
            <w:rFonts w:ascii="Dubai" w:eastAsiaTheme="minorEastAsia" w:hAnsi="Dubai" w:cs="Dubai"/>
            <w:noProof w:val="0"/>
            <w:sz w:val="22"/>
            <w:rtl/>
            <w:lang w:val="en-US" w:eastAsia="zh-CN"/>
          </w:rPr>
          <w:t>C24/52</w:t>
        </w:r>
      </w:hyperlink>
      <w:r w:rsidRPr="0094149C">
        <w:rPr>
          <w:rtl/>
        </w:rPr>
        <w:t xml:space="preserve">، تركز </w:t>
      </w:r>
      <w:r w:rsidR="00E8665F">
        <w:rPr>
          <w:rtl/>
        </w:rPr>
        <w:t>على </w:t>
      </w:r>
      <w:r w:rsidRPr="0094149C">
        <w:rPr>
          <w:rtl/>
        </w:rPr>
        <w:t>خمس ركائز هي: الإدارة، والأنظمة والعمليات والأدوات، والأشخاص والثقافة، و</w:t>
      </w:r>
      <w:r w:rsidRPr="0094149C">
        <w:rPr>
          <w:rFonts w:hint="cs"/>
          <w:rtl/>
        </w:rPr>
        <w:t>تحسين الموارد</w:t>
      </w:r>
      <w:r w:rsidRPr="0094149C">
        <w:rPr>
          <w:rtl/>
        </w:rPr>
        <w:t xml:space="preserve">، </w:t>
      </w:r>
      <w:proofErr w:type="gramStart"/>
      <w:r w:rsidRPr="0094149C">
        <w:rPr>
          <w:rtl/>
        </w:rPr>
        <w:t>والأعضاء</w:t>
      </w:r>
      <w:proofErr w:type="gramEnd"/>
      <w:r w:rsidRPr="0094149C">
        <w:rPr>
          <w:rtl/>
        </w:rPr>
        <w:t xml:space="preserve"> والشركاء.</w:t>
      </w:r>
    </w:p>
    <w:p w14:paraId="375A1EB0" w14:textId="613D903D" w:rsidR="0094149C" w:rsidRPr="0094149C" w:rsidRDefault="0094149C" w:rsidP="0094149C">
      <w:pPr>
        <w:rPr>
          <w:rtl/>
        </w:rPr>
      </w:pPr>
      <w:r w:rsidRPr="0094149C">
        <w:rPr>
          <w:rtl/>
        </w:rPr>
        <w:t>وقد حددت فترة التحوُّل هذه من خلال تنفيذ المشروع و</w:t>
      </w:r>
      <w:r w:rsidRPr="0094149C">
        <w:rPr>
          <w:rFonts w:hint="cs"/>
          <w:rtl/>
        </w:rPr>
        <w:t>النواتج</w:t>
      </w:r>
      <w:r w:rsidRPr="0094149C">
        <w:rPr>
          <w:rtl/>
        </w:rPr>
        <w:t xml:space="preserve"> الملموسة عبر الركائز الخمس. وحتى الآن، </w:t>
      </w:r>
      <w:r w:rsidRPr="0094149C">
        <w:rPr>
          <w:rFonts w:hint="cs"/>
          <w:rtl/>
        </w:rPr>
        <w:t>عَزَّز</w:t>
      </w:r>
      <w:r w:rsidRPr="0094149C">
        <w:rPr>
          <w:rtl/>
        </w:rPr>
        <w:t xml:space="preserve"> فريق التحوُّل موارده بمدير إضا</w:t>
      </w:r>
      <w:r w:rsidR="00E8665F">
        <w:rPr>
          <w:rtl/>
        </w:rPr>
        <w:t>في </w:t>
      </w:r>
      <w:r w:rsidRPr="0094149C">
        <w:rPr>
          <w:rtl/>
        </w:rPr>
        <w:t xml:space="preserve">لبرنامج بيانات الذكاء الاصطناعي لتسهيل تنفيذ خطط الاتحاد </w:t>
      </w:r>
      <w:r w:rsidR="00E8665F">
        <w:rPr>
          <w:rtl/>
        </w:rPr>
        <w:t>في </w:t>
      </w:r>
      <w:r w:rsidRPr="0094149C">
        <w:rPr>
          <w:rtl/>
        </w:rPr>
        <w:t>مجال الذكاء الاصطناعي وتعزيز تعل</w:t>
      </w:r>
      <w:r w:rsidRPr="0094149C">
        <w:rPr>
          <w:rFonts w:hint="cs"/>
          <w:rtl/>
        </w:rPr>
        <w:t>ُّ</w:t>
      </w:r>
      <w:r w:rsidRPr="0094149C">
        <w:rPr>
          <w:rtl/>
        </w:rPr>
        <w:t xml:space="preserve">م الذكاء الاصطناعي بين قطاع عريض من الموظفين </w:t>
      </w:r>
      <w:r w:rsidR="00E8665F">
        <w:rPr>
          <w:rtl/>
        </w:rPr>
        <w:t>على </w:t>
      </w:r>
      <w:r w:rsidRPr="0094149C">
        <w:rPr>
          <w:rtl/>
        </w:rPr>
        <w:t>جميع المستويات. وكما كان الحال من قبل، يظل إبداء الرأي والانخراط والمشاركة من جميع أنحاء الاتحاد وأعضائه أمراً حيوياً مع نضوج رحلة التحوُّل وتطورها.</w:t>
      </w:r>
    </w:p>
    <w:p w14:paraId="17581151" w14:textId="77777777" w:rsidR="0094149C" w:rsidRPr="0094149C" w:rsidRDefault="0094149C" w:rsidP="00374BD6">
      <w:pPr>
        <w:pStyle w:val="Headingb"/>
        <w:rPr>
          <w:rtl/>
        </w:rPr>
      </w:pPr>
      <w:r w:rsidRPr="0094149C">
        <w:rPr>
          <w:rtl/>
        </w:rPr>
        <w:t>الإنجازات الرئيسية</w:t>
      </w:r>
    </w:p>
    <w:p w14:paraId="289D1FED" w14:textId="08D0B9B6" w:rsidR="0094149C" w:rsidRPr="0094149C" w:rsidRDefault="0094149C" w:rsidP="0094149C">
      <w:pPr>
        <w:rPr>
          <w:rtl/>
        </w:rPr>
      </w:pPr>
      <w:r w:rsidRPr="0094149C">
        <w:rPr>
          <w:rtl/>
        </w:rPr>
        <w:t xml:space="preserve">لا تزال الإنجازات الرئيسية للتحوُّل تشمل، </w:t>
      </w:r>
      <w:r w:rsidR="00E8665F">
        <w:rPr>
          <w:rtl/>
        </w:rPr>
        <w:t>على </w:t>
      </w:r>
      <w:r w:rsidRPr="0094149C">
        <w:rPr>
          <w:rtl/>
        </w:rPr>
        <w:t xml:space="preserve">سبيل المثال لا الحصر، تحقيق تحسينات </w:t>
      </w:r>
      <w:r w:rsidR="00E8665F">
        <w:rPr>
          <w:rtl/>
        </w:rPr>
        <w:t>في </w:t>
      </w:r>
      <w:r w:rsidRPr="0094149C">
        <w:rPr>
          <w:rtl/>
        </w:rPr>
        <w:t xml:space="preserve">عملية إدارة الأداء الداخلية لدينا - بما </w:t>
      </w:r>
      <w:r w:rsidR="00E8665F">
        <w:rPr>
          <w:rtl/>
        </w:rPr>
        <w:t>في </w:t>
      </w:r>
      <w:r w:rsidRPr="0094149C">
        <w:rPr>
          <w:rtl/>
        </w:rPr>
        <w:t xml:space="preserve">ذلك </w:t>
      </w:r>
      <w:r w:rsidRPr="0094149C">
        <w:rPr>
          <w:rFonts w:hint="cs"/>
          <w:rtl/>
        </w:rPr>
        <w:t>مزيد من الت</w:t>
      </w:r>
      <w:r w:rsidRPr="0094149C">
        <w:rPr>
          <w:rtl/>
        </w:rPr>
        <w:t xml:space="preserve">حديث </w:t>
      </w:r>
      <w:r w:rsidR="00E8665F">
        <w:rPr>
          <w:rFonts w:hint="cs"/>
          <w:rtl/>
        </w:rPr>
        <w:t>في </w:t>
      </w:r>
      <w:r w:rsidRPr="0094149C">
        <w:rPr>
          <w:rtl/>
        </w:rPr>
        <w:t xml:space="preserve">الأداة التي تتيح للموظفين تحديد أهدافهم، ووضع استراتيجية أقوى لإدارة ضعف الأداء، وإقامة نظام عادل ومنصف للمكافأة والتقدير؛ وإحداث تحويلات </w:t>
      </w:r>
      <w:r w:rsidR="00E8665F">
        <w:rPr>
          <w:rtl/>
        </w:rPr>
        <w:t>في </w:t>
      </w:r>
      <w:r w:rsidRPr="0094149C">
        <w:rPr>
          <w:rtl/>
        </w:rPr>
        <w:t xml:space="preserve">الموارد المالية؛ والنهوض بمسار التعلم والمهارات </w:t>
      </w:r>
      <w:r w:rsidR="00E8665F">
        <w:rPr>
          <w:rtl/>
        </w:rPr>
        <w:t>في </w:t>
      </w:r>
      <w:r w:rsidRPr="0094149C">
        <w:rPr>
          <w:rtl/>
        </w:rPr>
        <w:t xml:space="preserve">مجال الذكاء الاصطناعي داخل الاتحاد؛ والتدريب من أجل تعزيز ثقافة القيادة فيه، وتحقيق مكاسب تتعلق بالكفاءة </w:t>
      </w:r>
      <w:r w:rsidR="00E8665F">
        <w:rPr>
          <w:rtl/>
        </w:rPr>
        <w:t>في </w:t>
      </w:r>
      <w:r w:rsidRPr="0094149C">
        <w:rPr>
          <w:rtl/>
        </w:rPr>
        <w:t xml:space="preserve">عمليات التوظيف والسفر والتنقل الرسمية به. وتتضمن خارطة الطريق إطلاق مبادرات التحوُّل الرقمي الرامية </w:t>
      </w:r>
      <w:r w:rsidR="00E8665F">
        <w:rPr>
          <w:rtl/>
        </w:rPr>
        <w:t>إلى </w:t>
      </w:r>
      <w:r w:rsidRPr="0094149C">
        <w:rPr>
          <w:rtl/>
        </w:rPr>
        <w:t xml:space="preserve">تحديث أنظمتنا وأدواتنا بما </w:t>
      </w:r>
      <w:r w:rsidR="00E8665F">
        <w:rPr>
          <w:rtl/>
        </w:rPr>
        <w:t>في </w:t>
      </w:r>
      <w:r w:rsidRPr="0094149C">
        <w:rPr>
          <w:rtl/>
        </w:rPr>
        <w:t xml:space="preserve">ذلك مشروع الموقع الإلكتروني الجديد، وتقييم عمليات إدارة </w:t>
      </w:r>
      <w:r w:rsidRPr="0094149C">
        <w:rPr>
          <w:rFonts w:hint="cs"/>
          <w:rtl/>
        </w:rPr>
        <w:t>الوثائق</w:t>
      </w:r>
      <w:r w:rsidRPr="0094149C">
        <w:rPr>
          <w:rtl/>
        </w:rPr>
        <w:t xml:space="preserve"> وأنظمتها لدينا، وإدارة علاقات العملاء (CRM) لتحقيق حُسن التعامل مع الحسابات والشركاء، وتطوير أسس البيانات المناسبة للمستقبل وتمكين الذكاء الاصطناعي.</w:t>
      </w:r>
    </w:p>
    <w:p w14:paraId="2EDE9639" w14:textId="709FCB36" w:rsidR="0094149C" w:rsidRPr="0094149C" w:rsidRDefault="0094149C" w:rsidP="0094149C">
      <w:pPr>
        <w:rPr>
          <w:rtl/>
        </w:rPr>
      </w:pPr>
      <w:r w:rsidRPr="0094149C">
        <w:rPr>
          <w:rtl/>
        </w:rPr>
        <w:t xml:space="preserve">وللاطلاع </w:t>
      </w:r>
      <w:r w:rsidR="00E8665F">
        <w:rPr>
          <w:rtl/>
        </w:rPr>
        <w:t>على </w:t>
      </w:r>
      <w:r w:rsidRPr="0094149C">
        <w:rPr>
          <w:rtl/>
        </w:rPr>
        <w:t xml:space="preserve">مزيد من التفاصيل، يرجى الرجوع </w:t>
      </w:r>
      <w:r w:rsidR="00E8665F">
        <w:rPr>
          <w:rtl/>
        </w:rPr>
        <w:t>إلى </w:t>
      </w:r>
      <w:r w:rsidRPr="0094149C">
        <w:rPr>
          <w:rtl/>
        </w:rPr>
        <w:t xml:space="preserve">الوثيقة </w:t>
      </w:r>
      <w:hyperlink r:id="rId293" w:history="1">
        <w:r w:rsidRPr="008D0A9C">
          <w:rPr>
            <w:rStyle w:val="Hyperlink"/>
            <w:rFonts w:ascii="Dubai" w:eastAsiaTheme="minorEastAsia" w:hAnsi="Dubai" w:cs="Dubai"/>
            <w:noProof w:val="0"/>
            <w:sz w:val="22"/>
            <w:rtl/>
            <w:lang w:val="en-US" w:eastAsia="zh-CN"/>
          </w:rPr>
          <w:t>C25/55</w:t>
        </w:r>
      </w:hyperlink>
      <w:r w:rsidRPr="0094149C">
        <w:rPr>
          <w:rtl/>
        </w:rPr>
        <w:t>.</w:t>
      </w:r>
    </w:p>
    <w:p w14:paraId="2C35DB5B" w14:textId="6A5A9D8A" w:rsidR="0094149C" w:rsidRPr="0094149C" w:rsidRDefault="0094149C" w:rsidP="008D0A9C">
      <w:pPr>
        <w:pStyle w:val="Heading1"/>
        <w:rPr>
          <w:rtl/>
          <w:lang w:bidi="en-GB"/>
        </w:rPr>
      </w:pPr>
      <w:bookmarkStart w:id="153" w:name="_Toc198906001"/>
      <w:bookmarkStart w:id="154" w:name="_Toc200105057"/>
      <w:r w:rsidRPr="0094149C">
        <w:rPr>
          <w:rtl/>
        </w:rPr>
        <w:lastRenderedPageBreak/>
        <w:t>6</w:t>
      </w:r>
      <w:r w:rsidR="00DC3C1D">
        <w:rPr>
          <w:rtl/>
        </w:rPr>
        <w:tab/>
      </w:r>
      <w:r w:rsidRPr="0094149C">
        <w:rPr>
          <w:rtl/>
        </w:rPr>
        <w:t>تنفيذ قرارات مؤتمر المندوبين المفوضين</w:t>
      </w:r>
      <w:bookmarkEnd w:id="153"/>
      <w:bookmarkEnd w:id="154"/>
    </w:p>
    <w:p w14:paraId="292CF2F3" w14:textId="1730E386" w:rsidR="0094149C" w:rsidRPr="0094149C" w:rsidRDefault="0094149C" w:rsidP="0094149C">
      <w:pPr>
        <w:rPr>
          <w:rtl/>
          <w:lang w:bidi="en-GB"/>
        </w:rPr>
      </w:pPr>
      <w:r w:rsidRPr="0094149C">
        <w:rPr>
          <w:rtl/>
        </w:rPr>
        <w:t xml:space="preserve">يمكن الاطلاع </w:t>
      </w:r>
      <w:r w:rsidR="00E8665F">
        <w:rPr>
          <w:rtl/>
        </w:rPr>
        <w:t>على </w:t>
      </w:r>
      <w:r w:rsidRPr="0094149C">
        <w:rPr>
          <w:rtl/>
        </w:rPr>
        <w:t xml:space="preserve">حالة تنفيذ قرارات مؤتمر المندوبين المفوضين </w:t>
      </w:r>
      <w:r w:rsidR="00E8665F">
        <w:rPr>
          <w:rtl/>
        </w:rPr>
        <w:t>في </w:t>
      </w:r>
      <w:r w:rsidRPr="0094149C">
        <w:rPr>
          <w:rtl/>
        </w:rPr>
        <w:t xml:space="preserve">المنصة الإلكترونية المخصصة </w:t>
      </w:r>
      <w:hyperlink r:id="rId294" w:history="1">
        <w:r w:rsidRPr="008D0A9C">
          <w:rPr>
            <w:rStyle w:val="Hyperlink"/>
            <w:rFonts w:ascii="Dubai" w:eastAsiaTheme="minorEastAsia" w:hAnsi="Dubai" w:cs="Dubai"/>
            <w:noProof w:val="0"/>
            <w:sz w:val="22"/>
            <w:rtl/>
            <w:lang w:val="en-US" w:eastAsia="zh-CN"/>
          </w:rPr>
          <w:t>هنا</w:t>
        </w:r>
      </w:hyperlink>
      <w:r w:rsidRPr="0094149C">
        <w:rPr>
          <w:rtl/>
        </w:rPr>
        <w:t>.</w:t>
      </w:r>
    </w:p>
    <w:p w14:paraId="659FB3E5" w14:textId="77777777" w:rsidR="00F50E3F" w:rsidRDefault="00D63735" w:rsidP="00D63735">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F50E3F" w:rsidSect="006F363C">
      <w:headerReference w:type="default" r:id="rId295"/>
      <w:footerReference w:type="default" r:id="rId296"/>
      <w:headerReference w:type="first" r:id="rId297"/>
      <w:footerReference w:type="first" r:id="rId298"/>
      <w:type w:val="oddPage"/>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3603A" w14:textId="77777777" w:rsidR="00702A59" w:rsidRDefault="00702A59" w:rsidP="006C3242">
      <w:pPr>
        <w:spacing w:before="0" w:line="240" w:lineRule="auto"/>
      </w:pPr>
      <w:r>
        <w:separator/>
      </w:r>
    </w:p>
  </w:endnote>
  <w:endnote w:type="continuationSeparator" w:id="0">
    <w:p w14:paraId="010D1503" w14:textId="77777777" w:rsidR="00702A59" w:rsidRDefault="00702A59"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venir Nxt2 W1G Medium">
    <w:altName w:val="Calibri"/>
    <w:panose1 w:val="00000000000000000000"/>
    <w:charset w:val="00"/>
    <w:family w:val="swiss"/>
    <w:notTrueType/>
    <w:pitch w:val="variable"/>
    <w:sig w:usb0="A00002E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7874"/>
      <w:gridCol w:w="443"/>
    </w:tblGrid>
    <w:tr w:rsidR="00F50E3F" w:rsidRPr="007B0AA0" w14:paraId="72BB18EC" w14:textId="77777777" w:rsidTr="00A67F05">
      <w:trPr>
        <w:jc w:val="center"/>
      </w:trPr>
      <w:tc>
        <w:tcPr>
          <w:tcW w:w="868" w:type="pct"/>
          <w:vAlign w:val="center"/>
        </w:tcPr>
        <w:p w14:paraId="6C6E104E" w14:textId="097194D7" w:rsidR="00F50E3F" w:rsidRPr="007B0AA0" w:rsidRDefault="0094149C" w:rsidP="006F363C">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94149C">
            <w:rPr>
              <w:rFonts w:ascii="Calibri" w:hAnsi="Calibri" w:cs="Arial"/>
              <w:sz w:val="18"/>
              <w:szCs w:val="14"/>
            </w:rPr>
            <w:t>2501137</w:t>
          </w:r>
        </w:p>
      </w:tc>
      <w:tc>
        <w:tcPr>
          <w:tcW w:w="3912" w:type="pct"/>
        </w:tcPr>
        <w:p w14:paraId="55747885" w14:textId="3A7A3B51" w:rsidR="00F50E3F"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6F363C">
            <w:rPr>
              <w:rFonts w:ascii="Calibri" w:hAnsi="Calibri" w:cs="Arial"/>
              <w:bCs/>
              <w:color w:val="7F7F7F"/>
              <w:sz w:val="18"/>
            </w:rPr>
            <w:t>5</w:t>
          </w:r>
          <w:r w:rsidRPr="007B0AA0">
            <w:rPr>
              <w:rFonts w:ascii="Calibri" w:hAnsi="Calibri" w:cs="Arial"/>
              <w:bCs/>
              <w:color w:val="7F7F7F"/>
              <w:sz w:val="18"/>
            </w:rPr>
            <w:t>/</w:t>
          </w:r>
          <w:r w:rsidR="0094149C">
            <w:rPr>
              <w:rFonts w:ascii="Calibri" w:hAnsi="Calibri" w:cs="Arial"/>
              <w:bCs/>
              <w:color w:val="7F7F7F"/>
              <w:sz w:val="18"/>
            </w:rPr>
            <w:t>35</w:t>
          </w:r>
          <w:r w:rsidRPr="007B0AA0">
            <w:rPr>
              <w:rFonts w:ascii="Calibri" w:hAnsi="Calibri" w:cs="Arial"/>
              <w:bCs/>
              <w:color w:val="7F7F7F"/>
              <w:sz w:val="18"/>
            </w:rPr>
            <w:t>-</w:t>
          </w:r>
          <w:r>
            <w:rPr>
              <w:rFonts w:ascii="Calibri" w:hAnsi="Calibri" w:cs="Arial"/>
              <w:bCs/>
              <w:color w:val="7F7F7F"/>
              <w:sz w:val="18"/>
            </w:rPr>
            <w:t>A</w:t>
          </w:r>
        </w:p>
      </w:tc>
      <w:tc>
        <w:tcPr>
          <w:tcW w:w="220" w:type="pct"/>
        </w:tcPr>
        <w:p w14:paraId="70406DA4" w14:textId="77777777" w:rsidR="00F50E3F"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0EB808C1" w14:textId="77777777" w:rsidR="006C3242" w:rsidRPr="00D6070D" w:rsidRDefault="006C3242" w:rsidP="00D6070D">
    <w:pPr>
      <w:pStyle w:val="Footer"/>
      <w:tabs>
        <w:tab w:val="clear" w:pos="4153"/>
        <w:tab w:val="clear" w:pos="8306"/>
        <w:tab w:val="center" w:pos="5103"/>
        <w:tab w:val="right" w:pos="9639"/>
      </w:tabs>
      <w:spacing w:after="0"/>
      <w:rPr>
        <w:sz w:val="2"/>
        <w:szCs w:val="2"/>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9"/>
      <w:gridCol w:w="7584"/>
      <w:gridCol w:w="441"/>
    </w:tblGrid>
    <w:tr w:rsidR="007B0AA0" w:rsidRPr="007B0AA0" w14:paraId="261CE7C9" w14:textId="77777777" w:rsidTr="00A67F05">
      <w:trPr>
        <w:jc w:val="center"/>
      </w:trPr>
      <w:tc>
        <w:tcPr>
          <w:tcW w:w="1013" w:type="pct"/>
          <w:vAlign w:val="center"/>
        </w:tcPr>
        <w:p w14:paraId="602A06E5" w14:textId="77777777" w:rsidR="007B0AA0" w:rsidRPr="00660DEA" w:rsidRDefault="00660DEA" w:rsidP="00A67F05">
          <w:pPr>
            <w:tabs>
              <w:tab w:val="clear" w:pos="794"/>
            </w:tabs>
            <w:overflowPunct w:val="0"/>
            <w:autoSpaceDE w:val="0"/>
            <w:autoSpaceDN w:val="0"/>
            <w:bidi w:val="0"/>
            <w:adjustRightInd w:val="0"/>
            <w:spacing w:before="0" w:line="240" w:lineRule="auto"/>
            <w:jc w:val="right"/>
            <w:textAlignment w:val="baseline"/>
            <w:rPr>
              <w:rFonts w:ascii="Calibri" w:hAnsi="Calibri" w:cs="Arial"/>
              <w:noProof/>
              <w:color w:val="7F7F7F"/>
              <w:sz w:val="18"/>
            </w:rPr>
          </w:pPr>
          <w:hyperlink r:id="rId1" w:history="1">
            <w:r w:rsidRPr="00660DEA">
              <w:rPr>
                <w:rStyle w:val="Hyperlink"/>
              </w:rPr>
              <w:t>council.itu.int/2025</w:t>
            </w:r>
          </w:hyperlink>
        </w:p>
      </w:tc>
      <w:tc>
        <w:tcPr>
          <w:tcW w:w="3768" w:type="pct"/>
        </w:tcPr>
        <w:p w14:paraId="47575C07" w14:textId="0CCEA50F" w:rsidR="007B0AA0" w:rsidRPr="007B0AA0" w:rsidRDefault="007B0AA0"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6F363C">
            <w:rPr>
              <w:rFonts w:ascii="Calibri" w:hAnsi="Calibri" w:cs="Arial"/>
              <w:bCs/>
              <w:color w:val="7F7F7F"/>
              <w:sz w:val="18"/>
            </w:rPr>
            <w:t>5</w:t>
          </w:r>
          <w:r w:rsidRPr="007B0AA0">
            <w:rPr>
              <w:rFonts w:ascii="Calibri" w:hAnsi="Calibri" w:cs="Arial"/>
              <w:bCs/>
              <w:color w:val="7F7F7F"/>
              <w:sz w:val="18"/>
            </w:rPr>
            <w:t>/</w:t>
          </w:r>
          <w:r w:rsidR="0094149C">
            <w:rPr>
              <w:rFonts w:ascii="Calibri" w:hAnsi="Calibri" w:cs="Arial"/>
              <w:bCs/>
              <w:color w:val="7F7F7F"/>
              <w:sz w:val="18"/>
            </w:rPr>
            <w:t>35</w:t>
          </w:r>
          <w:r w:rsidRPr="007B0AA0">
            <w:rPr>
              <w:rFonts w:ascii="Calibri" w:hAnsi="Calibri" w:cs="Arial"/>
              <w:bCs/>
              <w:color w:val="7F7F7F"/>
              <w:sz w:val="18"/>
            </w:rPr>
            <w:t>-</w:t>
          </w:r>
          <w:r>
            <w:rPr>
              <w:rFonts w:ascii="Calibri" w:hAnsi="Calibri" w:cs="Arial"/>
              <w:bCs/>
              <w:color w:val="7F7F7F"/>
              <w:sz w:val="18"/>
            </w:rPr>
            <w:t>A</w:t>
          </w:r>
        </w:p>
      </w:tc>
      <w:tc>
        <w:tcPr>
          <w:tcW w:w="220" w:type="pct"/>
        </w:tcPr>
        <w:p w14:paraId="7D725467" w14:textId="77777777" w:rsidR="007B0AA0"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3DF4C0F1" w14:textId="77777777" w:rsidR="0006468A" w:rsidRPr="00D6070D" w:rsidRDefault="0006468A" w:rsidP="00D6070D">
    <w:pPr>
      <w:pStyle w:val="Footer"/>
      <w:tabs>
        <w:tab w:val="clear" w:pos="4153"/>
        <w:tab w:val="clear" w:pos="8306"/>
        <w:tab w:val="center" w:pos="5103"/>
        <w:tab w:val="right" w:pos="9639"/>
      </w:tabs>
      <w:spacing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2D76C" w14:textId="77777777" w:rsidR="00702A59" w:rsidRDefault="00702A59" w:rsidP="006C3242">
      <w:pPr>
        <w:spacing w:before="0" w:line="240" w:lineRule="auto"/>
      </w:pPr>
      <w:r>
        <w:separator/>
      </w:r>
    </w:p>
  </w:footnote>
  <w:footnote w:type="continuationSeparator" w:id="0">
    <w:p w14:paraId="064457ED" w14:textId="77777777" w:rsidR="00702A59" w:rsidRDefault="00702A59"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A6F2F" w14:textId="2C048647" w:rsidR="00C42074" w:rsidRPr="00C42074" w:rsidRDefault="00C42074" w:rsidP="00C42074">
    <w:pPr>
      <w:pStyle w:val="Header"/>
      <w:jc w:val="center"/>
      <w:rPr>
        <w:color w:val="0F5288"/>
        <w:sz w:val="20"/>
        <w:szCs w:val="20"/>
      </w:rPr>
    </w:pPr>
    <w:r w:rsidRPr="00C42074">
      <w:rPr>
        <w:color w:val="0F5288"/>
        <w:sz w:val="20"/>
        <w:szCs w:val="20"/>
        <w:rtl/>
      </w:rPr>
      <w:t>تقرير عن تنفيذ الخطة الاستراتيجية للاتحاد وعن أنشطة الاتحاد</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096E" w14:textId="77777777" w:rsidR="007B0AA0" w:rsidRDefault="007648A6" w:rsidP="00935AAC">
    <w:pPr>
      <w:pStyle w:val="Header"/>
      <w:spacing w:before="120" w:after="600"/>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7B63907B" wp14:editId="35AAAF3A">
              <wp:simplePos x="0" y="0"/>
              <wp:positionH relativeFrom="page">
                <wp:posOffset>7453630</wp:posOffset>
              </wp:positionH>
              <wp:positionV relativeFrom="topMargin">
                <wp:posOffset>641294</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DAAB" id="Rectangle 5" o:spid="_x0000_s1026" style="position:absolute;margin-left:586.9pt;margin-top:50.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" fillcolor="#009cd5" stroked="f">
              <w10:wrap anchorx="page" anchory="margin"/>
            </v:rect>
          </w:pict>
        </mc:Fallback>
      </mc:AlternateContent>
    </w:r>
    <w:r w:rsidR="00420F8A">
      <w:rPr>
        <w:rFonts w:ascii="Avenir Nxt2 W1G Medium" w:eastAsia="Avenir Nxt2 W1G Medium" w:hAnsi="Avenir Nxt2 W1G Medium" w:cs="Avenir Nxt2 W1G Medium"/>
        <w:noProof/>
      </w:rPr>
      <w:drawing>
        <wp:inline distT="0" distB="0" distL="0" distR="0" wp14:anchorId="70111750" wp14:editId="5AB850B2">
          <wp:extent cx="2999433" cy="612775"/>
          <wp:effectExtent l="0" t="0" r="0" b="0"/>
          <wp:docPr id="240516365"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67398" name="Picture 1" descr="A black background with blue text&#10;&#10;AI-generated content may be incorrect."/>
                  <pic:cNvPicPr/>
                </pic:nvPicPr>
                <pic:blipFill rotWithShape="1">
                  <a:blip r:embed="rId1">
                    <a:extLst>
                      <a:ext uri="{28A0092B-C50C-407E-A947-70E740481C1C}">
                        <a14:useLocalDpi xmlns:a14="http://schemas.microsoft.com/office/drawing/2010/main" val="0"/>
                      </a:ext>
                    </a:extLst>
                  </a:blip>
                  <a:srcRect r="18302"/>
                  <a:stretch/>
                </pic:blipFill>
                <pic:spPr bwMode="auto">
                  <a:xfrm>
                    <a:off x="0" y="0"/>
                    <a:ext cx="2999932" cy="61287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num w:numId="1" w16cid:durableId="13905732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868717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1B"/>
    <w:rsid w:val="000023B5"/>
    <w:rsid w:val="0001753E"/>
    <w:rsid w:val="00045CBE"/>
    <w:rsid w:val="000531D0"/>
    <w:rsid w:val="00060F38"/>
    <w:rsid w:val="00062B3E"/>
    <w:rsid w:val="0006468A"/>
    <w:rsid w:val="0008470D"/>
    <w:rsid w:val="00086197"/>
    <w:rsid w:val="00090574"/>
    <w:rsid w:val="000944C7"/>
    <w:rsid w:val="000B61CF"/>
    <w:rsid w:val="000B667E"/>
    <w:rsid w:val="000B72CC"/>
    <w:rsid w:val="000B76D2"/>
    <w:rsid w:val="000B7E11"/>
    <w:rsid w:val="000C1C0E"/>
    <w:rsid w:val="000C548A"/>
    <w:rsid w:val="000C788D"/>
    <w:rsid w:val="000D22BB"/>
    <w:rsid w:val="000E08AB"/>
    <w:rsid w:val="000E17C3"/>
    <w:rsid w:val="000E59F0"/>
    <w:rsid w:val="0010536C"/>
    <w:rsid w:val="00156B28"/>
    <w:rsid w:val="00160CF0"/>
    <w:rsid w:val="00165401"/>
    <w:rsid w:val="00173115"/>
    <w:rsid w:val="00185C3C"/>
    <w:rsid w:val="001907D9"/>
    <w:rsid w:val="00191059"/>
    <w:rsid w:val="00192A0B"/>
    <w:rsid w:val="001A0540"/>
    <w:rsid w:val="001A3E90"/>
    <w:rsid w:val="001A4F3E"/>
    <w:rsid w:val="001B1823"/>
    <w:rsid w:val="001B6E2B"/>
    <w:rsid w:val="001C0169"/>
    <w:rsid w:val="001C0C21"/>
    <w:rsid w:val="001C1B10"/>
    <w:rsid w:val="001D19EA"/>
    <w:rsid w:val="001D1D50"/>
    <w:rsid w:val="001D64C7"/>
    <w:rsid w:val="001D6745"/>
    <w:rsid w:val="001E446E"/>
    <w:rsid w:val="001F07E1"/>
    <w:rsid w:val="001F5C42"/>
    <w:rsid w:val="001F7CED"/>
    <w:rsid w:val="00200D7C"/>
    <w:rsid w:val="0020171B"/>
    <w:rsid w:val="00203270"/>
    <w:rsid w:val="0021015D"/>
    <w:rsid w:val="002154EE"/>
    <w:rsid w:val="0021579B"/>
    <w:rsid w:val="00220316"/>
    <w:rsid w:val="0022088C"/>
    <w:rsid w:val="00223ADB"/>
    <w:rsid w:val="002276D2"/>
    <w:rsid w:val="0023283D"/>
    <w:rsid w:val="00241A72"/>
    <w:rsid w:val="00241F27"/>
    <w:rsid w:val="00242167"/>
    <w:rsid w:val="002504F2"/>
    <w:rsid w:val="002506C8"/>
    <w:rsid w:val="00250EE6"/>
    <w:rsid w:val="00253A43"/>
    <w:rsid w:val="00253FAC"/>
    <w:rsid w:val="00254393"/>
    <w:rsid w:val="0026373E"/>
    <w:rsid w:val="00271835"/>
    <w:rsid w:val="00271C43"/>
    <w:rsid w:val="00272FBE"/>
    <w:rsid w:val="002752D2"/>
    <w:rsid w:val="00290728"/>
    <w:rsid w:val="002978F4"/>
    <w:rsid w:val="002B028D"/>
    <w:rsid w:val="002B37A6"/>
    <w:rsid w:val="002B4C4D"/>
    <w:rsid w:val="002B7BB4"/>
    <w:rsid w:val="002C3F32"/>
    <w:rsid w:val="002C6095"/>
    <w:rsid w:val="002E04A4"/>
    <w:rsid w:val="002E0C5C"/>
    <w:rsid w:val="002E64F1"/>
    <w:rsid w:val="002E6541"/>
    <w:rsid w:val="003247FE"/>
    <w:rsid w:val="00331030"/>
    <w:rsid w:val="00332468"/>
    <w:rsid w:val="00333B20"/>
    <w:rsid w:val="00334924"/>
    <w:rsid w:val="003409BC"/>
    <w:rsid w:val="00347317"/>
    <w:rsid w:val="00347DB0"/>
    <w:rsid w:val="00357185"/>
    <w:rsid w:val="00360E51"/>
    <w:rsid w:val="00374BD6"/>
    <w:rsid w:val="00383829"/>
    <w:rsid w:val="00392ED7"/>
    <w:rsid w:val="00395DBE"/>
    <w:rsid w:val="003A7095"/>
    <w:rsid w:val="003B39DE"/>
    <w:rsid w:val="003B4787"/>
    <w:rsid w:val="003B59C8"/>
    <w:rsid w:val="003C5AD8"/>
    <w:rsid w:val="003E2905"/>
    <w:rsid w:val="003F2454"/>
    <w:rsid w:val="003F4729"/>
    <w:rsid w:val="003F4B29"/>
    <w:rsid w:val="004069C8"/>
    <w:rsid w:val="004119E4"/>
    <w:rsid w:val="00420F8A"/>
    <w:rsid w:val="0042686F"/>
    <w:rsid w:val="004317D8"/>
    <w:rsid w:val="00431D2A"/>
    <w:rsid w:val="0043260A"/>
    <w:rsid w:val="00434183"/>
    <w:rsid w:val="004366A0"/>
    <w:rsid w:val="004427FA"/>
    <w:rsid w:val="00443869"/>
    <w:rsid w:val="004469D9"/>
    <w:rsid w:val="00447F32"/>
    <w:rsid w:val="0045462C"/>
    <w:rsid w:val="00460A9E"/>
    <w:rsid w:val="00466BB6"/>
    <w:rsid w:val="004737E9"/>
    <w:rsid w:val="00476CDB"/>
    <w:rsid w:val="004778D4"/>
    <w:rsid w:val="00480550"/>
    <w:rsid w:val="00481CFD"/>
    <w:rsid w:val="0049078C"/>
    <w:rsid w:val="00490DC0"/>
    <w:rsid w:val="00491BA9"/>
    <w:rsid w:val="00494119"/>
    <w:rsid w:val="004A4701"/>
    <w:rsid w:val="004A7161"/>
    <w:rsid w:val="004B7334"/>
    <w:rsid w:val="004C4A1F"/>
    <w:rsid w:val="004C7899"/>
    <w:rsid w:val="004C7F14"/>
    <w:rsid w:val="004D4236"/>
    <w:rsid w:val="004D6933"/>
    <w:rsid w:val="004E11DC"/>
    <w:rsid w:val="005130DE"/>
    <w:rsid w:val="00513157"/>
    <w:rsid w:val="005143EC"/>
    <w:rsid w:val="00516415"/>
    <w:rsid w:val="00525DDD"/>
    <w:rsid w:val="00536E8C"/>
    <w:rsid w:val="005409AC"/>
    <w:rsid w:val="005434E0"/>
    <w:rsid w:val="00543DAE"/>
    <w:rsid w:val="005546CF"/>
    <w:rsid w:val="0055516A"/>
    <w:rsid w:val="00563B6B"/>
    <w:rsid w:val="005668A8"/>
    <w:rsid w:val="00584689"/>
    <w:rsid w:val="0058491B"/>
    <w:rsid w:val="0058513D"/>
    <w:rsid w:val="0058713B"/>
    <w:rsid w:val="00592EA5"/>
    <w:rsid w:val="005946F9"/>
    <w:rsid w:val="005A3170"/>
    <w:rsid w:val="005B07FA"/>
    <w:rsid w:val="005B7982"/>
    <w:rsid w:val="005C07A8"/>
    <w:rsid w:val="005E52D9"/>
    <w:rsid w:val="005F3C91"/>
    <w:rsid w:val="00616D7F"/>
    <w:rsid w:val="006207D7"/>
    <w:rsid w:val="00624560"/>
    <w:rsid w:val="006370D9"/>
    <w:rsid w:val="00654FF1"/>
    <w:rsid w:val="00657019"/>
    <w:rsid w:val="00660DEA"/>
    <w:rsid w:val="0066543F"/>
    <w:rsid w:val="0067062F"/>
    <w:rsid w:val="00672448"/>
    <w:rsid w:val="00677396"/>
    <w:rsid w:val="006820A4"/>
    <w:rsid w:val="0069200F"/>
    <w:rsid w:val="006932A8"/>
    <w:rsid w:val="006A65CB"/>
    <w:rsid w:val="006B12E5"/>
    <w:rsid w:val="006C3242"/>
    <w:rsid w:val="006C3BC7"/>
    <w:rsid w:val="006C7CC0"/>
    <w:rsid w:val="006F111D"/>
    <w:rsid w:val="006F363C"/>
    <w:rsid w:val="006F5884"/>
    <w:rsid w:val="006F63F7"/>
    <w:rsid w:val="007025C7"/>
    <w:rsid w:val="00702A59"/>
    <w:rsid w:val="00706D7A"/>
    <w:rsid w:val="00722F0D"/>
    <w:rsid w:val="0072722D"/>
    <w:rsid w:val="00733285"/>
    <w:rsid w:val="00735081"/>
    <w:rsid w:val="00742A8C"/>
    <w:rsid w:val="0074420E"/>
    <w:rsid w:val="00755CB0"/>
    <w:rsid w:val="007648A6"/>
    <w:rsid w:val="0076660A"/>
    <w:rsid w:val="00766991"/>
    <w:rsid w:val="00770047"/>
    <w:rsid w:val="0077110E"/>
    <w:rsid w:val="00771A83"/>
    <w:rsid w:val="00783E26"/>
    <w:rsid w:val="00783E74"/>
    <w:rsid w:val="00785DA4"/>
    <w:rsid w:val="007A248F"/>
    <w:rsid w:val="007A6684"/>
    <w:rsid w:val="007B0AA0"/>
    <w:rsid w:val="007B3362"/>
    <w:rsid w:val="007B4D79"/>
    <w:rsid w:val="007C2752"/>
    <w:rsid w:val="007C313C"/>
    <w:rsid w:val="007C3BC7"/>
    <w:rsid w:val="007C3BCD"/>
    <w:rsid w:val="007C4AE2"/>
    <w:rsid w:val="007D2B78"/>
    <w:rsid w:val="007D3ED7"/>
    <w:rsid w:val="007D4ACF"/>
    <w:rsid w:val="007E4C22"/>
    <w:rsid w:val="007F0787"/>
    <w:rsid w:val="007F7D6F"/>
    <w:rsid w:val="0080035A"/>
    <w:rsid w:val="0080221B"/>
    <w:rsid w:val="0080483B"/>
    <w:rsid w:val="00810B7B"/>
    <w:rsid w:val="00813F6B"/>
    <w:rsid w:val="0082358A"/>
    <w:rsid w:val="008235CD"/>
    <w:rsid w:val="008247DE"/>
    <w:rsid w:val="008339C0"/>
    <w:rsid w:val="00833A66"/>
    <w:rsid w:val="00840B10"/>
    <w:rsid w:val="008513CB"/>
    <w:rsid w:val="00855136"/>
    <w:rsid w:val="00860EB1"/>
    <w:rsid w:val="0087403B"/>
    <w:rsid w:val="00874E9F"/>
    <w:rsid w:val="00890C65"/>
    <w:rsid w:val="00892361"/>
    <w:rsid w:val="008935CD"/>
    <w:rsid w:val="008A35E3"/>
    <w:rsid w:val="008A559D"/>
    <w:rsid w:val="008A7F84"/>
    <w:rsid w:val="008C2CDA"/>
    <w:rsid w:val="008D0A9C"/>
    <w:rsid w:val="008D0D51"/>
    <w:rsid w:val="008D14AC"/>
    <w:rsid w:val="008D3F39"/>
    <w:rsid w:val="008D644F"/>
    <w:rsid w:val="008D7F19"/>
    <w:rsid w:val="008F097A"/>
    <w:rsid w:val="008F1BDB"/>
    <w:rsid w:val="00910FC3"/>
    <w:rsid w:val="00915AAB"/>
    <w:rsid w:val="0091702E"/>
    <w:rsid w:val="00923B0C"/>
    <w:rsid w:val="00924F46"/>
    <w:rsid w:val="009338F7"/>
    <w:rsid w:val="00935AAC"/>
    <w:rsid w:val="0094021C"/>
    <w:rsid w:val="0094149C"/>
    <w:rsid w:val="00947F8B"/>
    <w:rsid w:val="00951578"/>
    <w:rsid w:val="00952F86"/>
    <w:rsid w:val="00961BEE"/>
    <w:rsid w:val="0096214C"/>
    <w:rsid w:val="00971076"/>
    <w:rsid w:val="009732D1"/>
    <w:rsid w:val="00982B28"/>
    <w:rsid w:val="009832D0"/>
    <w:rsid w:val="009A2D02"/>
    <w:rsid w:val="009A5554"/>
    <w:rsid w:val="009A6C9D"/>
    <w:rsid w:val="009C68B9"/>
    <w:rsid w:val="009D313F"/>
    <w:rsid w:val="009D534A"/>
    <w:rsid w:val="009F5A8A"/>
    <w:rsid w:val="00A00207"/>
    <w:rsid w:val="00A11650"/>
    <w:rsid w:val="00A12E04"/>
    <w:rsid w:val="00A27948"/>
    <w:rsid w:val="00A43CB1"/>
    <w:rsid w:val="00A47A5A"/>
    <w:rsid w:val="00A57AFF"/>
    <w:rsid w:val="00A62C80"/>
    <w:rsid w:val="00A6393F"/>
    <w:rsid w:val="00A63AE6"/>
    <w:rsid w:val="00A6683B"/>
    <w:rsid w:val="00A67F05"/>
    <w:rsid w:val="00A7129B"/>
    <w:rsid w:val="00A737D3"/>
    <w:rsid w:val="00A75A4D"/>
    <w:rsid w:val="00A83E72"/>
    <w:rsid w:val="00A84C2E"/>
    <w:rsid w:val="00A97F94"/>
    <w:rsid w:val="00AA03DB"/>
    <w:rsid w:val="00AA7EA2"/>
    <w:rsid w:val="00AB5A56"/>
    <w:rsid w:val="00AB63EE"/>
    <w:rsid w:val="00AC1016"/>
    <w:rsid w:val="00AC352B"/>
    <w:rsid w:val="00AD4411"/>
    <w:rsid w:val="00AF7B08"/>
    <w:rsid w:val="00B03099"/>
    <w:rsid w:val="00B03C56"/>
    <w:rsid w:val="00B05BC8"/>
    <w:rsid w:val="00B21122"/>
    <w:rsid w:val="00B30F5E"/>
    <w:rsid w:val="00B3183C"/>
    <w:rsid w:val="00B3745F"/>
    <w:rsid w:val="00B52E59"/>
    <w:rsid w:val="00B57C35"/>
    <w:rsid w:val="00B64B47"/>
    <w:rsid w:val="00B76494"/>
    <w:rsid w:val="00B8395E"/>
    <w:rsid w:val="00B85BA8"/>
    <w:rsid w:val="00B94620"/>
    <w:rsid w:val="00B95654"/>
    <w:rsid w:val="00B97F32"/>
    <w:rsid w:val="00BA04B2"/>
    <w:rsid w:val="00BA0AED"/>
    <w:rsid w:val="00BA380F"/>
    <w:rsid w:val="00BE7EB6"/>
    <w:rsid w:val="00C002DE"/>
    <w:rsid w:val="00C02345"/>
    <w:rsid w:val="00C0602B"/>
    <w:rsid w:val="00C20AD9"/>
    <w:rsid w:val="00C224DA"/>
    <w:rsid w:val="00C30DD0"/>
    <w:rsid w:val="00C333E5"/>
    <w:rsid w:val="00C42074"/>
    <w:rsid w:val="00C424A6"/>
    <w:rsid w:val="00C47566"/>
    <w:rsid w:val="00C53BF8"/>
    <w:rsid w:val="00C60702"/>
    <w:rsid w:val="00C6419C"/>
    <w:rsid w:val="00C66157"/>
    <w:rsid w:val="00C674FE"/>
    <w:rsid w:val="00C67501"/>
    <w:rsid w:val="00C73AE4"/>
    <w:rsid w:val="00C75633"/>
    <w:rsid w:val="00CA2F34"/>
    <w:rsid w:val="00CE2EE1"/>
    <w:rsid w:val="00CE3349"/>
    <w:rsid w:val="00CE36E5"/>
    <w:rsid w:val="00CE4360"/>
    <w:rsid w:val="00CF27F5"/>
    <w:rsid w:val="00CF3FFD"/>
    <w:rsid w:val="00CF72A0"/>
    <w:rsid w:val="00D10CCF"/>
    <w:rsid w:val="00D13941"/>
    <w:rsid w:val="00D154D7"/>
    <w:rsid w:val="00D16C21"/>
    <w:rsid w:val="00D16DB8"/>
    <w:rsid w:val="00D22DB2"/>
    <w:rsid w:val="00D23F5F"/>
    <w:rsid w:val="00D404E5"/>
    <w:rsid w:val="00D4265D"/>
    <w:rsid w:val="00D42AD8"/>
    <w:rsid w:val="00D43F7D"/>
    <w:rsid w:val="00D5494B"/>
    <w:rsid w:val="00D6070D"/>
    <w:rsid w:val="00D63735"/>
    <w:rsid w:val="00D70925"/>
    <w:rsid w:val="00D77D0F"/>
    <w:rsid w:val="00D8045E"/>
    <w:rsid w:val="00DA1CF0"/>
    <w:rsid w:val="00DB5159"/>
    <w:rsid w:val="00DB72FE"/>
    <w:rsid w:val="00DC0F7B"/>
    <w:rsid w:val="00DC1E02"/>
    <w:rsid w:val="00DC24B4"/>
    <w:rsid w:val="00DC3C1D"/>
    <w:rsid w:val="00DC5FB0"/>
    <w:rsid w:val="00DD2889"/>
    <w:rsid w:val="00DD336A"/>
    <w:rsid w:val="00DE1F18"/>
    <w:rsid w:val="00DE58EA"/>
    <w:rsid w:val="00DF0F89"/>
    <w:rsid w:val="00DF1099"/>
    <w:rsid w:val="00DF16DC"/>
    <w:rsid w:val="00DF772D"/>
    <w:rsid w:val="00DF7A77"/>
    <w:rsid w:val="00E12F37"/>
    <w:rsid w:val="00E24F97"/>
    <w:rsid w:val="00E279BA"/>
    <w:rsid w:val="00E364F4"/>
    <w:rsid w:val="00E40591"/>
    <w:rsid w:val="00E45211"/>
    <w:rsid w:val="00E473C5"/>
    <w:rsid w:val="00E473FC"/>
    <w:rsid w:val="00E531BE"/>
    <w:rsid w:val="00E61287"/>
    <w:rsid w:val="00E61BE8"/>
    <w:rsid w:val="00E636B6"/>
    <w:rsid w:val="00E718E1"/>
    <w:rsid w:val="00E83FF1"/>
    <w:rsid w:val="00E8604D"/>
    <w:rsid w:val="00E8665F"/>
    <w:rsid w:val="00E91676"/>
    <w:rsid w:val="00E92863"/>
    <w:rsid w:val="00E935B1"/>
    <w:rsid w:val="00E961DA"/>
    <w:rsid w:val="00E979B2"/>
    <w:rsid w:val="00E97D39"/>
    <w:rsid w:val="00EA065E"/>
    <w:rsid w:val="00EA095C"/>
    <w:rsid w:val="00EB796D"/>
    <w:rsid w:val="00ED115E"/>
    <w:rsid w:val="00ED19BC"/>
    <w:rsid w:val="00F058DC"/>
    <w:rsid w:val="00F17B43"/>
    <w:rsid w:val="00F20FF3"/>
    <w:rsid w:val="00F24FC4"/>
    <w:rsid w:val="00F2676C"/>
    <w:rsid w:val="00F363FE"/>
    <w:rsid w:val="00F502D0"/>
    <w:rsid w:val="00F50E3F"/>
    <w:rsid w:val="00F56BED"/>
    <w:rsid w:val="00F71115"/>
    <w:rsid w:val="00F72BBC"/>
    <w:rsid w:val="00F7729A"/>
    <w:rsid w:val="00F84366"/>
    <w:rsid w:val="00F85089"/>
    <w:rsid w:val="00F96D3E"/>
    <w:rsid w:val="00F974C5"/>
    <w:rsid w:val="00F9795B"/>
    <w:rsid w:val="00FA2110"/>
    <w:rsid w:val="00FA3763"/>
    <w:rsid w:val="00FA6F46"/>
    <w:rsid w:val="00FC0E94"/>
    <w:rsid w:val="00FC4592"/>
    <w:rsid w:val="00FD1F41"/>
    <w:rsid w:val="00FD527F"/>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6070C"/>
  <w15:chartTrackingRefBased/>
  <w15:docId w15:val="{59E58BED-4D89-49B5-AE1B-79111D37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081"/>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80483B"/>
    <w:pPr>
      <w:keepNext/>
      <w:keepLines/>
      <w:spacing w:before="360"/>
      <w:ind w:left="794" w:hanging="794"/>
      <w:outlineLvl w:val="0"/>
    </w:pPr>
    <w:rPr>
      <w:rFonts w:eastAsiaTheme="majorEastAsia"/>
      <w:b/>
      <w:bCs/>
      <w:color w:val="365F91"/>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0944C7"/>
    <w:pPr>
      <w:keepNext/>
      <w:keepLines/>
      <w:spacing w:before="240"/>
      <w:ind w:left="794" w:hanging="794"/>
      <w:outlineLvl w:val="2"/>
    </w:pPr>
    <w:rPr>
      <w:rFonts w:eastAsiaTheme="majorEastAsia"/>
      <w:b/>
      <w:bCs/>
      <w:sz w:val="24"/>
      <w:szCs w:val="24"/>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80483B"/>
    <w:rPr>
      <w:rFonts w:ascii="Dubai" w:eastAsiaTheme="majorEastAsia" w:hAnsi="Dubai" w:cs="Dubai"/>
      <w:b/>
      <w:bCs/>
      <w:color w:val="365F91"/>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0944C7"/>
    <w:rPr>
      <w:rFonts w:ascii="Dubai" w:eastAsiaTheme="majorEastAsia" w:hAnsi="Dubai" w:cs="Dubai"/>
      <w:b/>
      <w:bCs/>
      <w:sz w:val="24"/>
      <w:szCs w:val="24"/>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rsid w:val="00F974C5"/>
    <w:rPr>
      <w:rFonts w:ascii="Dubai" w:eastAsiaTheme="majorEastAsia" w:hAnsi="Dubai" w:cs="Dubai"/>
      <w:b/>
      <w:bCs/>
    </w:rPr>
  </w:style>
  <w:style w:type="character" w:customStyle="1" w:styleId="Heading8Char">
    <w:name w:val="Heading 8 Char"/>
    <w:basedOn w:val="DefaultParagraphFont"/>
    <w:link w:val="Heading8"/>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_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_No"/>
    <w:basedOn w:val="AgendaItem"/>
    <w:qFormat/>
    <w:rsid w:val="00F974C5"/>
  </w:style>
  <w:style w:type="paragraph" w:customStyle="1" w:styleId="Annextitle">
    <w:name w:val="Annex_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uiPriority w:val="99"/>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_No"/>
    <w:basedOn w:val="Normal"/>
    <w:qFormat/>
    <w:rsid w:val="00F974C5"/>
    <w:pPr>
      <w:keepNext/>
      <w:keepLines/>
      <w:spacing w:before="360"/>
      <w:jc w:val="center"/>
    </w:pPr>
    <w:rPr>
      <w:sz w:val="26"/>
      <w:szCs w:val="26"/>
      <w:lang w:bidi="ar-SY"/>
    </w:rPr>
  </w:style>
  <w:style w:type="paragraph" w:customStyle="1" w:styleId="Appendixtitle">
    <w:name w:val="Appendix_title"/>
    <w:basedOn w:val="Normal"/>
    <w:qFormat/>
    <w:rsid w:val="00F974C5"/>
    <w:pPr>
      <w:keepNext/>
      <w:keepLines/>
      <w:spacing w:after="360"/>
      <w:jc w:val="center"/>
    </w:pPr>
    <w:rPr>
      <w:b/>
      <w:bCs/>
      <w:sz w:val="28"/>
      <w:szCs w:val="28"/>
    </w:rPr>
  </w:style>
  <w:style w:type="paragraph" w:customStyle="1" w:styleId="ArticleNo">
    <w:name w:val="Article_No"/>
    <w:basedOn w:val="Normal"/>
    <w:qFormat/>
    <w:rsid w:val="00F974C5"/>
    <w:pPr>
      <w:keepNext/>
      <w:keepLines/>
      <w:spacing w:after="360"/>
      <w:jc w:val="center"/>
    </w:pPr>
    <w:rPr>
      <w:sz w:val="26"/>
      <w:szCs w:val="26"/>
      <w:lang w:bidi="ar-SY"/>
    </w:rPr>
  </w:style>
  <w:style w:type="paragraph" w:customStyle="1" w:styleId="Articletitle">
    <w:name w:val="Article_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_No"/>
    <w:basedOn w:val="Normal"/>
    <w:qFormat/>
    <w:rsid w:val="00F974C5"/>
    <w:pPr>
      <w:keepNext/>
      <w:keepLines/>
      <w:spacing w:before="600"/>
      <w:jc w:val="center"/>
    </w:pPr>
    <w:rPr>
      <w:sz w:val="28"/>
      <w:szCs w:val="28"/>
      <w:lang w:bidi="ar-SY"/>
    </w:rPr>
  </w:style>
  <w:style w:type="paragraph" w:customStyle="1" w:styleId="Chaptertitle">
    <w:name w:val="Chapter_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1"/>
    <w:basedOn w:val="Normal"/>
    <w:link w:val="enumlev1Char"/>
    <w:uiPriority w:val="99"/>
    <w:qFormat/>
    <w:rsid w:val="00E961DA"/>
    <w:pPr>
      <w:spacing w:before="80" w:after="80"/>
      <w:ind w:left="794" w:hanging="794"/>
      <w:outlineLvl w:val="0"/>
    </w:pPr>
    <w:rPr>
      <w:lang w:bidi="ar-SY"/>
    </w:rPr>
  </w:style>
  <w:style w:type="paragraph" w:customStyle="1" w:styleId="enumlev2">
    <w:name w:val="enumlev2"/>
    <w:basedOn w:val="Normal"/>
    <w:next w:val="enumlev1"/>
    <w:qFormat/>
    <w:rsid w:val="00F974C5"/>
    <w:pPr>
      <w:spacing w:before="80"/>
      <w:ind w:left="1588" w:hanging="794"/>
      <w:outlineLvl w:val="1"/>
    </w:pPr>
  </w:style>
  <w:style w:type="paragraph" w:customStyle="1" w:styleId="enumlev3">
    <w:name w:val="enumlev3"/>
    <w:basedOn w:val="Normal"/>
    <w:qFormat/>
    <w:rsid w:val="008A7F84"/>
    <w:pPr>
      <w:spacing w:before="80"/>
      <w:ind w:left="2382" w:hanging="794"/>
      <w:outlineLvl w:val="2"/>
    </w:pPr>
    <w:rPr>
      <w:lang w:bidi="ar-SY"/>
    </w:rPr>
  </w:style>
  <w:style w:type="paragraph" w:customStyle="1" w:styleId="Figurelegend">
    <w:name w:val="Figure_legend"/>
    <w:basedOn w:val="Normal"/>
    <w:qFormat/>
    <w:rsid w:val="0045462C"/>
    <w:pPr>
      <w:spacing w:before="60"/>
    </w:pPr>
    <w:rPr>
      <w:sz w:val="20"/>
      <w:szCs w:val="20"/>
      <w:lang w:bidi="ar-SY"/>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nhideWhenUsed/>
    <w:qFormat/>
    <w:rsid w:val="002E6541"/>
    <w:pPr>
      <w:spacing w:before="60" w:line="168" w:lineRule="auto"/>
    </w:pPr>
    <w:rPr>
      <w:sz w:val="20"/>
      <w:szCs w:val="26"/>
    </w:rPr>
  </w:style>
  <w:style w:type="character" w:styleId="FootnoteReference">
    <w:name w:val="footnote reference"/>
    <w:aliases w:val="Footnote_Reference,Appel note de bas de p,Footnote Reference/,Footnote symbol,Ref,de nota al pie,Style 12,(NECG) Footnote Reference,Style 124,o,fr,Style 13,FR,Style 17,Appel note de bas de p + 11 pt,Italic,Footnote,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qFormat/>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_No"/>
    <w:basedOn w:val="Normal"/>
    <w:qFormat/>
    <w:rsid w:val="00F974C5"/>
    <w:pPr>
      <w:keepNext/>
      <w:keepLines/>
      <w:spacing w:before="360"/>
      <w:jc w:val="center"/>
    </w:pPr>
    <w:rPr>
      <w:sz w:val="26"/>
      <w:szCs w:val="26"/>
    </w:rPr>
  </w:style>
  <w:style w:type="paragraph" w:customStyle="1" w:styleId="Parttitle">
    <w:name w:val="Part_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_1"/>
    <w:basedOn w:val="Normal"/>
    <w:qFormat/>
    <w:rsid w:val="00F974C5"/>
    <w:pPr>
      <w:keepNext/>
      <w:spacing w:before="360" w:after="240"/>
      <w:jc w:val="center"/>
    </w:pPr>
    <w:rPr>
      <w:b/>
      <w:bCs/>
      <w:sz w:val="26"/>
      <w:szCs w:val="26"/>
      <w:lang w:bidi="ar-SY"/>
    </w:rPr>
  </w:style>
  <w:style w:type="paragraph" w:customStyle="1" w:styleId="Section2">
    <w:name w:val="Section_2"/>
    <w:basedOn w:val="Section1"/>
    <w:qFormat/>
    <w:rsid w:val="00F974C5"/>
    <w:pPr>
      <w:spacing w:before="240"/>
    </w:pPr>
    <w:rPr>
      <w:b w:val="0"/>
      <w:bCs w:val="0"/>
    </w:rPr>
  </w:style>
  <w:style w:type="paragraph" w:customStyle="1" w:styleId="SectionNo">
    <w:name w:val="Section_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_No"/>
    <w:basedOn w:val="Normal"/>
    <w:qFormat/>
    <w:rsid w:val="00F974C5"/>
    <w:pPr>
      <w:keepNext/>
      <w:spacing w:before="240"/>
      <w:jc w:val="center"/>
    </w:pPr>
    <w:rPr>
      <w:lang w:bidi="ar-SY"/>
    </w:rPr>
  </w:style>
  <w:style w:type="paragraph" w:customStyle="1" w:styleId="Figuretitle">
    <w:name w:val="Figure_title"/>
    <w:basedOn w:val="Normal"/>
    <w:qFormat/>
    <w:rsid w:val="00F974C5"/>
    <w:pPr>
      <w:keepNext/>
      <w:spacing w:after="240"/>
      <w:jc w:val="center"/>
    </w:pPr>
    <w:rPr>
      <w:b/>
      <w:bCs/>
    </w:rPr>
  </w:style>
  <w:style w:type="paragraph" w:customStyle="1" w:styleId="TableNo">
    <w:name w:val="Table_No"/>
    <w:basedOn w:val="Normal"/>
    <w:qFormat/>
    <w:rsid w:val="00F974C5"/>
    <w:pPr>
      <w:keepNext/>
      <w:spacing w:before="240"/>
      <w:jc w:val="center"/>
    </w:pPr>
    <w:rPr>
      <w:lang w:bidi="ar-SY"/>
    </w:rPr>
  </w:style>
  <w:style w:type="paragraph" w:customStyle="1" w:styleId="Tabletitle">
    <w:name w:val="Table_title"/>
    <w:basedOn w:val="TableNo"/>
    <w:qFormat/>
    <w:rsid w:val="00F974C5"/>
    <w:pPr>
      <w:spacing w:before="120" w:after="240"/>
    </w:pPr>
    <w:rPr>
      <w:b/>
      <w:bCs/>
    </w:rPr>
  </w:style>
  <w:style w:type="paragraph" w:customStyle="1" w:styleId="Tablehead">
    <w:name w:val="Table_head"/>
    <w:basedOn w:val="Normal"/>
    <w:qFormat/>
    <w:rsid w:val="00F974C5"/>
    <w:pPr>
      <w:keepNext/>
      <w:spacing w:before="60" w:after="60" w:line="260" w:lineRule="exact"/>
      <w:jc w:val="center"/>
    </w:pPr>
    <w:rPr>
      <w:b/>
      <w:bCs/>
      <w:sz w:val="20"/>
      <w:szCs w:val="20"/>
    </w:rPr>
  </w:style>
  <w:style w:type="paragraph" w:customStyle="1" w:styleId="Tabletexte">
    <w:name w:val="Table_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1A0540"/>
    <w:pPr>
      <w:tabs>
        <w:tab w:val="clear" w:pos="794"/>
        <w:tab w:val="left" w:pos="567"/>
        <w:tab w:val="left" w:leader="dot" w:pos="8504"/>
        <w:tab w:val="right" w:pos="9071"/>
      </w:tabs>
      <w:ind w:left="567" w:hanging="567"/>
    </w:pPr>
  </w:style>
  <w:style w:type="paragraph" w:styleId="TOC2">
    <w:name w:val="toc 2"/>
    <w:basedOn w:val="Normal"/>
    <w:next w:val="Normal"/>
    <w:autoRedefine/>
    <w:uiPriority w:val="39"/>
    <w:unhideWhenUsed/>
    <w:rsid w:val="001A0540"/>
    <w:pPr>
      <w:tabs>
        <w:tab w:val="clear" w:pos="794"/>
        <w:tab w:val="left" w:pos="567"/>
        <w:tab w:val="left" w:pos="1134"/>
        <w:tab w:val="left" w:leader="dot" w:pos="8504"/>
        <w:tab w:val="right" w:pos="9071"/>
      </w:tabs>
      <w:ind w:left="1134" w:hanging="567"/>
    </w:pPr>
  </w:style>
  <w:style w:type="paragraph" w:styleId="TOC3">
    <w:name w:val="toc 3"/>
    <w:basedOn w:val="Normal"/>
    <w:next w:val="Normal"/>
    <w:autoRedefine/>
    <w:uiPriority w:val="39"/>
    <w:unhideWhenUsed/>
    <w:rsid w:val="001A0540"/>
    <w:pPr>
      <w:tabs>
        <w:tab w:val="clear" w:pos="794"/>
        <w:tab w:val="left" w:pos="567"/>
        <w:tab w:val="left" w:pos="1701"/>
        <w:tab w:val="left" w:leader="dot" w:pos="8504"/>
        <w:tab w:val="right" w:pos="9071"/>
      </w:tabs>
      <w:ind w:left="1701" w:hanging="567"/>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_No"/>
    <w:basedOn w:val="Normal"/>
    <w:qFormat/>
    <w:rsid w:val="00F974C5"/>
    <w:pPr>
      <w:keepNext/>
      <w:spacing w:before="360"/>
      <w:jc w:val="center"/>
    </w:pPr>
    <w:rPr>
      <w:sz w:val="26"/>
      <w:szCs w:val="26"/>
      <w:lang w:bidi="ar-SY"/>
    </w:rPr>
  </w:style>
  <w:style w:type="paragraph" w:customStyle="1" w:styleId="Volumetitle">
    <w:name w:val="Volume_title"/>
    <w:basedOn w:val="VolumeNo"/>
    <w:qFormat/>
    <w:rsid w:val="00F974C5"/>
    <w:pPr>
      <w:spacing w:before="120" w:after="360"/>
    </w:pPr>
    <w:rPr>
      <w:b/>
      <w:bCs/>
      <w:sz w:val="28"/>
      <w:szCs w:val="28"/>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_No"/>
    <w:basedOn w:val="Normal"/>
    <w:qFormat/>
    <w:rsid w:val="00F974C5"/>
    <w:pPr>
      <w:keepNext/>
      <w:keepLines/>
      <w:spacing w:before="360"/>
      <w:jc w:val="center"/>
    </w:pPr>
    <w:rPr>
      <w:sz w:val="26"/>
      <w:szCs w:val="26"/>
    </w:rPr>
  </w:style>
  <w:style w:type="paragraph" w:customStyle="1" w:styleId="Opiniontitle">
    <w:name w:val="Opinion_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超级链接,Style 58,超?级链,超????,하이퍼링크2,하이퍼링크21,超链接1,CEO_Hyperlink,超??级链Ú,fL????,fL?级,超??级链"/>
    <w:basedOn w:val="DefaultParagraphFont"/>
    <w:uiPriority w:val="99"/>
    <w:unhideWhenUsed/>
    <w:qFormat/>
    <w:rsid w:val="001D19EA"/>
    <w:rPr>
      <w:rFonts w:ascii="Calibri" w:eastAsia="Calibri" w:hAnsi="Calibri" w:cs="Arial"/>
      <w:noProof/>
      <w:color w:val="5B9BD5" w:themeColor="accent1"/>
      <w:sz w:val="18"/>
      <w:u w:val="single"/>
      <w:lang w:val="en-GB" w:eastAsia="en-US"/>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_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Recommendation,O5"/>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_legend"/>
    <w:basedOn w:val="Normal"/>
    <w:qFormat/>
    <w:rsid w:val="00250EE6"/>
    <w:pPr>
      <w:spacing w:before="80"/>
    </w:pPr>
    <w:rPr>
      <w:sz w:val="20"/>
      <w:szCs w:val="20"/>
      <w:lang w:bidi="ar-SY"/>
    </w:rPr>
  </w:style>
  <w:style w:type="paragraph" w:customStyle="1" w:styleId="Headingb">
    <w:name w:val="Heading_b"/>
    <w:basedOn w:val="Normal"/>
    <w:qFormat/>
    <w:rsid w:val="00536E8C"/>
    <w:pPr>
      <w:keepNext/>
      <w:spacing w:before="240"/>
    </w:pPr>
    <w:rPr>
      <w:b/>
      <w:bCs/>
      <w:sz w:val="24"/>
      <w:szCs w:val="24"/>
    </w:rPr>
  </w:style>
  <w:style w:type="table" w:styleId="GridTable5Dark-Accent1">
    <w:name w:val="Grid Table 5 Dark Accent 1"/>
    <w:basedOn w:val="TableNormal"/>
    <w:uiPriority w:val="50"/>
    <w:rsid w:val="00E61B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ubtitle0">
    <w:name w:val="Sub_title"/>
    <w:basedOn w:val="Normal"/>
    <w:qFormat/>
    <w:rsid w:val="007B0AA0"/>
    <w:rPr>
      <w:sz w:val="30"/>
      <w:szCs w:val="30"/>
      <w:lang w:bidi="ar-EG"/>
    </w:rPr>
  </w:style>
  <w:style w:type="table" w:customStyle="1" w:styleId="TableGrid1">
    <w:name w:val="Table Grid1"/>
    <w:basedOn w:val="TableNormal"/>
    <w:next w:val="TableGrid"/>
    <w:uiPriority w:val="39"/>
    <w:rsid w:val="007B0AA0"/>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0DEA"/>
    <w:rPr>
      <w:color w:val="605E5C"/>
      <w:shd w:val="clear" w:color="auto" w:fill="E1DFDD"/>
    </w:rPr>
  </w:style>
  <w:style w:type="paragraph" w:styleId="Index7">
    <w:name w:val="index 7"/>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1698"/>
      <w:jc w:val="left"/>
      <w:textAlignment w:val="baseline"/>
    </w:pPr>
    <w:rPr>
      <w:rFonts w:ascii="Times New Roman" w:eastAsia="MS Mincho" w:hAnsi="CG Times" w:cs="Simplified Arabic" w:hint="cs"/>
      <w:sz w:val="24"/>
      <w:szCs w:val="30"/>
    </w:rPr>
  </w:style>
  <w:style w:type="paragraph" w:styleId="Index6">
    <w:name w:val="index 6"/>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1415"/>
      <w:jc w:val="left"/>
      <w:textAlignment w:val="baseline"/>
    </w:pPr>
    <w:rPr>
      <w:rFonts w:ascii="Times New Roman" w:eastAsia="MS Mincho" w:hAnsi="CG Times" w:cs="Simplified Arabic" w:hint="cs"/>
      <w:sz w:val="24"/>
      <w:szCs w:val="30"/>
    </w:rPr>
  </w:style>
  <w:style w:type="paragraph" w:styleId="Index5">
    <w:name w:val="index 5"/>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1132"/>
      <w:jc w:val="left"/>
      <w:textAlignment w:val="baseline"/>
    </w:pPr>
    <w:rPr>
      <w:rFonts w:ascii="Times New Roman" w:eastAsia="MS Mincho" w:hAnsi="CG Times" w:cs="Simplified Arabic" w:hint="cs"/>
      <w:sz w:val="24"/>
      <w:szCs w:val="30"/>
    </w:rPr>
  </w:style>
  <w:style w:type="paragraph" w:styleId="Index4">
    <w:name w:val="index 4"/>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849"/>
      <w:jc w:val="left"/>
      <w:textAlignment w:val="baseline"/>
    </w:pPr>
    <w:rPr>
      <w:rFonts w:ascii="Times New Roman" w:eastAsia="MS Mincho" w:hAnsi="CG Times" w:cs="Simplified Arabic" w:hint="cs"/>
      <w:sz w:val="24"/>
      <w:szCs w:val="30"/>
    </w:rPr>
  </w:style>
  <w:style w:type="paragraph" w:styleId="Index3">
    <w:name w:val="index 3"/>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566"/>
      <w:jc w:val="left"/>
      <w:textAlignment w:val="baseline"/>
    </w:pPr>
    <w:rPr>
      <w:rFonts w:ascii="Times New Roman" w:eastAsia="MS Mincho" w:hAnsi="CG Times" w:cs="Simplified Arabic" w:hint="cs"/>
      <w:sz w:val="24"/>
      <w:szCs w:val="30"/>
    </w:rPr>
  </w:style>
  <w:style w:type="paragraph" w:styleId="Index2">
    <w:name w:val="index 2"/>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283"/>
      <w:jc w:val="left"/>
      <w:textAlignment w:val="baseline"/>
    </w:pPr>
    <w:rPr>
      <w:rFonts w:ascii="Times New Roman" w:eastAsia="MS Mincho" w:hAnsi="CG Times" w:cs="Simplified Arabic" w:hint="cs"/>
      <w:sz w:val="24"/>
      <w:szCs w:val="30"/>
    </w:rPr>
  </w:style>
  <w:style w:type="paragraph" w:styleId="Index1">
    <w:name w:val="index 1"/>
    <w:basedOn w:val="Normal"/>
    <w:next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Times New Roman" w:eastAsia="MS Mincho" w:hAnsi="CG Times" w:cs="Simplified Arabic" w:hint="cs"/>
      <w:sz w:val="24"/>
      <w:szCs w:val="30"/>
    </w:rPr>
  </w:style>
  <w:style w:type="character" w:styleId="LineNumber">
    <w:name w:val="line number"/>
    <w:basedOn w:val="DefaultParagraphFont"/>
    <w:rsid w:val="0094149C"/>
  </w:style>
  <w:style w:type="paragraph" w:styleId="IndexHeading">
    <w:name w:val="index heading"/>
    <w:basedOn w:val="Normal"/>
    <w:next w:val="Index1"/>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Times New Roman" w:eastAsia="MS Mincho" w:hAnsi="CG Times" w:cs="Simplified Arabic" w:hint="cs"/>
      <w:sz w:val="24"/>
      <w:szCs w:val="30"/>
    </w:rPr>
  </w:style>
  <w:style w:type="paragraph" w:styleId="NormalIndent">
    <w:name w:val="Normal Indent"/>
    <w:basedOn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567"/>
      <w:jc w:val="left"/>
      <w:textAlignment w:val="baseline"/>
    </w:pPr>
    <w:rPr>
      <w:rFonts w:ascii="Times New Roman" w:eastAsia="MS Mincho" w:hAnsi="CG Times" w:cs="Simplified Arabic" w:hint="cs"/>
      <w:sz w:val="24"/>
      <w:szCs w:val="30"/>
    </w:rPr>
  </w:style>
  <w:style w:type="paragraph" w:customStyle="1" w:styleId="Head">
    <w:name w:val="Head"/>
    <w:basedOn w:val="Normal"/>
    <w:rsid w:val="0094149C"/>
    <w:pPr>
      <w:tabs>
        <w:tab w:val="clear" w:pos="794"/>
        <w:tab w:val="left" w:pos="567"/>
        <w:tab w:val="left" w:pos="1134"/>
        <w:tab w:val="left" w:pos="1701"/>
        <w:tab w:val="left" w:pos="2268"/>
        <w:tab w:val="left" w:pos="2835"/>
        <w:tab w:val="left" w:pos="6663"/>
      </w:tabs>
      <w:bidi w:val="0"/>
      <w:spacing w:before="0" w:after="0" w:line="240" w:lineRule="auto"/>
      <w:jc w:val="left"/>
    </w:pPr>
    <w:rPr>
      <w:rFonts w:ascii="Times New Roman" w:eastAsia="MS Mincho" w:hAnsi="CG Times" w:cs="Simplified Arabic" w:hint="cs"/>
      <w:sz w:val="24"/>
      <w:szCs w:val="30"/>
    </w:rPr>
  </w:style>
  <w:style w:type="paragraph" w:customStyle="1" w:styleId="toc0">
    <w:name w:val="toc 0"/>
    <w:basedOn w:val="Normal"/>
    <w:next w:val="TOC1"/>
    <w:rsid w:val="0094149C"/>
    <w:pPr>
      <w:tabs>
        <w:tab w:val="clear" w:pos="794"/>
        <w:tab w:val="right" w:pos="9781"/>
      </w:tabs>
      <w:overflowPunct w:val="0"/>
      <w:autoSpaceDE w:val="0"/>
      <w:autoSpaceDN w:val="0"/>
      <w:bidi w:val="0"/>
      <w:adjustRightInd w:val="0"/>
      <w:spacing w:after="0" w:line="240" w:lineRule="auto"/>
      <w:jc w:val="left"/>
      <w:textAlignment w:val="baseline"/>
    </w:pPr>
    <w:rPr>
      <w:rFonts w:ascii="Times New Roman" w:eastAsia="MS Mincho" w:hAnsi="CG Times" w:cs="Simplified Arabic" w:hint="cs"/>
      <w:b/>
      <w:sz w:val="24"/>
      <w:szCs w:val="30"/>
    </w:rPr>
  </w:style>
  <w:style w:type="paragraph" w:styleId="List">
    <w:name w:val="List"/>
    <w:basedOn w:val="Normal"/>
    <w:rsid w:val="0094149C"/>
    <w:pPr>
      <w:tabs>
        <w:tab w:val="clear" w:pos="794"/>
        <w:tab w:val="left" w:pos="567"/>
        <w:tab w:val="left" w:pos="1134"/>
        <w:tab w:val="left" w:pos="1701"/>
        <w:tab w:val="left" w:pos="2127"/>
        <w:tab w:val="left" w:pos="2268"/>
        <w:tab w:val="left" w:pos="2835"/>
      </w:tabs>
      <w:overflowPunct w:val="0"/>
      <w:autoSpaceDE w:val="0"/>
      <w:autoSpaceDN w:val="0"/>
      <w:bidi w:val="0"/>
      <w:adjustRightInd w:val="0"/>
      <w:spacing w:after="0" w:line="240" w:lineRule="auto"/>
      <w:ind w:left="2127" w:hanging="2127"/>
      <w:jc w:val="left"/>
      <w:textAlignment w:val="baseline"/>
    </w:pPr>
    <w:rPr>
      <w:rFonts w:ascii="Times New Roman" w:eastAsia="MS Mincho" w:hAnsi="CG Times" w:cs="Simplified Arabic" w:hint="cs"/>
      <w:sz w:val="24"/>
      <w:szCs w:val="30"/>
    </w:rPr>
  </w:style>
  <w:style w:type="paragraph" w:customStyle="1" w:styleId="Part">
    <w:name w:val="Part"/>
    <w:basedOn w:val="Normal"/>
    <w:next w:val="Normal"/>
    <w:rsid w:val="0094149C"/>
    <w:pPr>
      <w:tabs>
        <w:tab w:val="clear" w:pos="794"/>
      </w:tabs>
      <w:overflowPunct w:val="0"/>
      <w:autoSpaceDE w:val="0"/>
      <w:autoSpaceDN w:val="0"/>
      <w:bidi w:val="0"/>
      <w:adjustRightInd w:val="0"/>
      <w:spacing w:before="600" w:after="0" w:line="240" w:lineRule="auto"/>
      <w:jc w:val="center"/>
      <w:textAlignment w:val="baseline"/>
    </w:pPr>
    <w:rPr>
      <w:rFonts w:ascii="Times New Roman" w:eastAsia="MS Mincho" w:hAnsi="CG Times" w:cs="Simplified Arabic" w:hint="cs"/>
      <w:sz w:val="28"/>
      <w:szCs w:val="30"/>
    </w:rPr>
  </w:style>
  <w:style w:type="paragraph" w:customStyle="1" w:styleId="meeting">
    <w:name w:val="meeting"/>
    <w:basedOn w:val="Head"/>
    <w:next w:val="Head"/>
    <w:rsid w:val="0094149C"/>
    <w:pPr>
      <w:tabs>
        <w:tab w:val="left" w:pos="7371"/>
      </w:tabs>
      <w:spacing w:after="567"/>
    </w:pPr>
  </w:style>
  <w:style w:type="paragraph" w:customStyle="1" w:styleId="Subject">
    <w:name w:val="Subject"/>
    <w:basedOn w:val="Normal"/>
    <w:next w:val="Source"/>
    <w:rsid w:val="0094149C"/>
    <w:pPr>
      <w:tabs>
        <w:tab w:val="clear" w:pos="794"/>
        <w:tab w:val="left" w:pos="567"/>
        <w:tab w:val="left" w:pos="1134"/>
        <w:tab w:val="left" w:pos="1701"/>
        <w:tab w:val="left" w:pos="2268"/>
        <w:tab w:val="left" w:pos="2835"/>
      </w:tabs>
      <w:overflowPunct w:val="0"/>
      <w:autoSpaceDE w:val="0"/>
      <w:autoSpaceDN w:val="0"/>
      <w:bidi w:val="0"/>
      <w:adjustRightInd w:val="0"/>
      <w:spacing w:before="0" w:after="0" w:line="240" w:lineRule="auto"/>
      <w:ind w:left="1134" w:hanging="1134"/>
      <w:jc w:val="left"/>
      <w:textAlignment w:val="baseline"/>
    </w:pPr>
    <w:rPr>
      <w:rFonts w:ascii="Times New Roman" w:eastAsia="MS Mincho" w:hAnsi="CG Times" w:cs="Simplified Arabic" w:hint="cs"/>
      <w:sz w:val="24"/>
      <w:szCs w:val="30"/>
    </w:rPr>
  </w:style>
  <w:style w:type="paragraph" w:customStyle="1" w:styleId="Object">
    <w:name w:val="Object"/>
    <w:basedOn w:val="Subject"/>
    <w:next w:val="Subject"/>
    <w:rsid w:val="0094149C"/>
  </w:style>
  <w:style w:type="paragraph" w:customStyle="1" w:styleId="Data">
    <w:name w:val="Data"/>
    <w:basedOn w:val="Subject"/>
    <w:next w:val="Subject"/>
    <w:rsid w:val="0094149C"/>
  </w:style>
  <w:style w:type="paragraph" w:customStyle="1" w:styleId="FirstFooter">
    <w:name w:val="FirstFooter"/>
    <w:basedOn w:val="Footer"/>
    <w:rsid w:val="0094149C"/>
    <w:pPr>
      <w:tabs>
        <w:tab w:val="clear" w:pos="794"/>
        <w:tab w:val="clear" w:pos="4153"/>
        <w:tab w:val="clear" w:pos="8306"/>
        <w:tab w:val="left" w:pos="5954"/>
        <w:tab w:val="right" w:pos="9639"/>
      </w:tabs>
      <w:overflowPunct w:val="0"/>
      <w:autoSpaceDE w:val="0"/>
      <w:autoSpaceDN w:val="0"/>
      <w:adjustRightInd w:val="0"/>
      <w:spacing w:after="0"/>
      <w:textAlignment w:val="baseline"/>
    </w:pPr>
    <w:rPr>
      <w:rFonts w:ascii="Times New Roman" w:eastAsia="MS Mincho" w:hAnsi="CG Times" w:cs="Simplified Arabic" w:hint="cs"/>
      <w:noProof/>
      <w:sz w:val="16"/>
      <w:szCs w:val="30"/>
      <w:lang w:eastAsia="zh-CN"/>
    </w:rPr>
  </w:style>
  <w:style w:type="character" w:styleId="FollowedHyperlink">
    <w:name w:val="FollowedHyperlink"/>
    <w:basedOn w:val="DefaultParagraphFont"/>
    <w:uiPriority w:val="99"/>
    <w:rsid w:val="0094149C"/>
    <w:rPr>
      <w:color w:val="800080"/>
      <w:u w:val="single"/>
    </w:rPr>
  </w:style>
  <w:style w:type="paragraph" w:customStyle="1" w:styleId="Title4">
    <w:name w:val="Title 4"/>
    <w:basedOn w:val="Title3"/>
    <w:next w:val="Heading1"/>
    <w:rsid w:val="0094149C"/>
    <w:pPr>
      <w:keepNext w:val="0"/>
      <w:framePr w:hSpace="180" w:wrap="around" w:vAnchor="page" w:hAnchor="page" w:x="1821" w:y="2317"/>
      <w:tabs>
        <w:tab w:val="clear" w:pos="794"/>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pPr>
    <w:rPr>
      <w:rFonts w:eastAsia="MS Mincho"/>
      <w:b/>
      <w:bCs/>
      <w:color w:val="000000"/>
      <w:sz w:val="32"/>
      <w:szCs w:val="32"/>
    </w:rPr>
  </w:style>
  <w:style w:type="paragraph" w:customStyle="1" w:styleId="dnum">
    <w:name w:val="dnum"/>
    <w:basedOn w:val="Normal"/>
    <w:rsid w:val="0094149C"/>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after="0" w:line="240" w:lineRule="auto"/>
      <w:jc w:val="left"/>
      <w:textAlignment w:val="baseline"/>
    </w:pPr>
    <w:rPr>
      <w:rFonts w:ascii="Times New Roman" w:eastAsia="MS Mincho" w:hAnsi="CG Times" w:cs="Simplified Arabic" w:hint="cs"/>
      <w:b/>
      <w:bCs/>
      <w:sz w:val="24"/>
      <w:szCs w:val="30"/>
    </w:rPr>
  </w:style>
  <w:style w:type="paragraph" w:customStyle="1" w:styleId="ddate">
    <w:name w:val="ddate"/>
    <w:basedOn w:val="Normal"/>
    <w:rsid w:val="0094149C"/>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after="0" w:line="240" w:lineRule="auto"/>
      <w:jc w:val="left"/>
      <w:textAlignment w:val="baseline"/>
    </w:pPr>
    <w:rPr>
      <w:rFonts w:ascii="Times New Roman" w:eastAsia="MS Mincho" w:hAnsi="CG Times" w:cs="Simplified Arabic" w:hint="cs"/>
      <w:b/>
      <w:bCs/>
      <w:sz w:val="24"/>
      <w:szCs w:val="30"/>
    </w:rPr>
  </w:style>
  <w:style w:type="paragraph" w:customStyle="1" w:styleId="dorlang">
    <w:name w:val="dorlang"/>
    <w:basedOn w:val="Normal"/>
    <w:rsid w:val="0094149C"/>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after="0" w:line="240" w:lineRule="auto"/>
      <w:jc w:val="left"/>
      <w:textAlignment w:val="baseline"/>
    </w:pPr>
    <w:rPr>
      <w:rFonts w:ascii="Times New Roman" w:eastAsia="MS Mincho" w:hAnsi="CG Times" w:cs="Simplified Arabic" w:hint="cs"/>
      <w:b/>
      <w:bCs/>
      <w:sz w:val="24"/>
      <w:szCs w:val="30"/>
    </w:rPr>
  </w:style>
  <w:style w:type="paragraph" w:customStyle="1" w:styleId="Annexref">
    <w:name w:val="Annex_ref"/>
    <w:basedOn w:val="Normal"/>
    <w:next w:val="Annextitle"/>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center"/>
      <w:textAlignment w:val="baseline"/>
    </w:pPr>
    <w:rPr>
      <w:rFonts w:ascii="Times New Roman" w:eastAsia="MS Mincho" w:hAnsi="CG Times" w:cs="Simplified Arabic" w:hint="cs"/>
      <w:sz w:val="24"/>
      <w:szCs w:val="30"/>
    </w:rPr>
  </w:style>
  <w:style w:type="paragraph" w:customStyle="1" w:styleId="Appendixref">
    <w:name w:val="Appendix_ref"/>
    <w:basedOn w:val="Annexref"/>
    <w:next w:val="Appendixtitle"/>
    <w:rsid w:val="0094149C"/>
  </w:style>
  <w:style w:type="character" w:customStyle="1" w:styleId="findhit">
    <w:name w:val="findhit"/>
    <w:basedOn w:val="DefaultParagraphFont"/>
    <w:rsid w:val="0094149C"/>
  </w:style>
  <w:style w:type="paragraph" w:customStyle="1" w:styleId="Figure">
    <w:name w:val="Figure"/>
    <w:basedOn w:val="Normal"/>
    <w:next w:val="Figuretitle"/>
    <w:rsid w:val="00220316"/>
    <w:pPr>
      <w:tabs>
        <w:tab w:val="clear" w:pos="794"/>
        <w:tab w:val="left" w:pos="567"/>
        <w:tab w:val="left" w:pos="1134"/>
        <w:tab w:val="left" w:pos="1701"/>
        <w:tab w:val="left" w:pos="2268"/>
        <w:tab w:val="left" w:pos="2835"/>
      </w:tabs>
      <w:overflowPunct w:val="0"/>
      <w:autoSpaceDE w:val="0"/>
      <w:autoSpaceDN w:val="0"/>
      <w:bidi w:val="0"/>
      <w:adjustRightInd w:val="0"/>
      <w:spacing w:before="240" w:after="240" w:line="240" w:lineRule="auto"/>
      <w:jc w:val="center"/>
      <w:textAlignment w:val="baseline"/>
    </w:pPr>
    <w:rPr>
      <w:rFonts w:eastAsia="MS Mincho" w:hint="cs"/>
    </w:rPr>
  </w:style>
  <w:style w:type="paragraph" w:customStyle="1" w:styleId="Tabletext">
    <w:name w:val="Table_text"/>
    <w:basedOn w:val="Normal"/>
    <w:rsid w:val="0094149C"/>
    <w:pPr>
      <w:tabs>
        <w:tab w:val="clear" w:pos="794"/>
      </w:tabs>
      <w:overflowPunct w:val="0"/>
      <w:autoSpaceDE w:val="0"/>
      <w:autoSpaceDN w:val="0"/>
      <w:bidi w:val="0"/>
      <w:adjustRightInd w:val="0"/>
      <w:spacing w:before="60" w:after="60" w:line="240" w:lineRule="auto"/>
      <w:jc w:val="left"/>
      <w:textAlignment w:val="baseline"/>
    </w:pPr>
    <w:rPr>
      <w:rFonts w:ascii="Times New Roman" w:eastAsia="MS Mincho" w:hAnsi="CG Times" w:cs="Simplified Arabic" w:hint="cs"/>
      <w:szCs w:val="30"/>
    </w:rPr>
  </w:style>
  <w:style w:type="paragraph" w:customStyle="1" w:styleId="Figurewithouttitle">
    <w:name w:val="Figure_without_title"/>
    <w:basedOn w:val="Figure"/>
    <w:next w:val="Normalaftertitle"/>
    <w:rsid w:val="0094149C"/>
  </w:style>
  <w:style w:type="character" w:styleId="PageNumber">
    <w:name w:val="page number"/>
    <w:basedOn w:val="DefaultParagraphFont"/>
    <w:rsid w:val="0094149C"/>
    <w:rPr>
      <w:rFonts w:ascii="Calibri" w:hAnsi="Calibri"/>
    </w:rPr>
  </w:style>
  <w:style w:type="paragraph" w:customStyle="1" w:styleId="Partref">
    <w:name w:val="Part_ref"/>
    <w:basedOn w:val="Annexref"/>
    <w:next w:val="Normalaftertitle"/>
    <w:rsid w:val="0094149C"/>
  </w:style>
  <w:style w:type="paragraph" w:customStyle="1" w:styleId="Recref">
    <w:name w:val="Rec_ref"/>
    <w:basedOn w:val="Rectitle"/>
    <w:next w:val="Recdate"/>
    <w:rsid w:val="0094149C"/>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textAlignment w:val="baseline"/>
    </w:pPr>
    <w:rPr>
      <w:rFonts w:ascii="Times New Roman" w:eastAsia="MS Mincho" w:hAnsi="Times New Roman" w:cs="Simplified Arabic" w:hint="cs"/>
      <w:b w:val="0"/>
      <w:bCs w:val="0"/>
      <w:sz w:val="24"/>
      <w:szCs w:val="30"/>
    </w:rPr>
  </w:style>
  <w:style w:type="paragraph" w:customStyle="1" w:styleId="Recdate">
    <w:name w:val="Rec_date"/>
    <w:basedOn w:val="Recref"/>
    <w:next w:val="Normalaftertitle"/>
    <w:rsid w:val="0094149C"/>
    <w:pPr>
      <w:jc w:val="right"/>
    </w:pPr>
    <w:rPr>
      <w:sz w:val="22"/>
    </w:rPr>
  </w:style>
  <w:style w:type="paragraph" w:customStyle="1" w:styleId="Questiondate">
    <w:name w:val="Question_date"/>
    <w:basedOn w:val="Recdate"/>
    <w:next w:val="Normalaftertitle"/>
    <w:rsid w:val="0094149C"/>
  </w:style>
  <w:style w:type="paragraph" w:customStyle="1" w:styleId="QuestionNo">
    <w:name w:val="Question_No"/>
    <w:basedOn w:val="RecNo"/>
    <w:next w:val="Questiontitle"/>
    <w:rsid w:val="0094149C"/>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720" w:after="0" w:line="240" w:lineRule="auto"/>
      <w:textAlignment w:val="baseline"/>
    </w:pPr>
    <w:rPr>
      <w:rFonts w:ascii="Times New Roman" w:eastAsia="MS Mincho" w:hAnsi="CG Times" w:cs="Simplified Arabic" w:hint="cs"/>
      <w:sz w:val="28"/>
      <w:szCs w:val="30"/>
    </w:rPr>
  </w:style>
  <w:style w:type="paragraph" w:customStyle="1" w:styleId="Questionref">
    <w:name w:val="Question_ref"/>
    <w:basedOn w:val="Recref"/>
    <w:next w:val="Questiondate"/>
    <w:rsid w:val="0094149C"/>
  </w:style>
  <w:style w:type="paragraph" w:customStyle="1" w:styleId="Questiontitle">
    <w:name w:val="Question_title"/>
    <w:basedOn w:val="Rectitle"/>
    <w:next w:val="Questionref"/>
    <w:rsid w:val="0094149C"/>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textAlignment w:val="baseline"/>
    </w:pPr>
    <w:rPr>
      <w:rFonts w:ascii="Times New Roman" w:eastAsia="MS Mincho" w:hAnsi="CG Times" w:cs="Simplified Arabic" w:hint="cs"/>
      <w:bCs w:val="0"/>
      <w:szCs w:val="30"/>
    </w:rPr>
  </w:style>
  <w:style w:type="paragraph" w:customStyle="1" w:styleId="Reftext">
    <w:name w:val="Ref_text"/>
    <w:basedOn w:val="Normal"/>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567" w:hanging="567"/>
      <w:jc w:val="left"/>
      <w:textAlignment w:val="baseline"/>
    </w:pPr>
    <w:rPr>
      <w:rFonts w:ascii="Times New Roman" w:eastAsia="MS Mincho" w:hAnsi="CG Times" w:cs="Simplified Arabic" w:hint="cs"/>
      <w:sz w:val="24"/>
      <w:szCs w:val="30"/>
    </w:rPr>
  </w:style>
  <w:style w:type="paragraph" w:customStyle="1" w:styleId="Resdate">
    <w:name w:val="Res_date"/>
    <w:basedOn w:val="Recdate"/>
    <w:next w:val="Normalaftertitle"/>
    <w:rsid w:val="0094149C"/>
  </w:style>
  <w:style w:type="paragraph" w:customStyle="1" w:styleId="Resref">
    <w:name w:val="Res_ref"/>
    <w:basedOn w:val="Recref"/>
    <w:next w:val="Resdate"/>
    <w:rsid w:val="0094149C"/>
  </w:style>
  <w:style w:type="paragraph" w:customStyle="1" w:styleId="Sectiontitle0">
    <w:name w:val="Section_title"/>
    <w:basedOn w:val="Normal"/>
    <w:next w:val="Normalaftertitle"/>
    <w:rsid w:val="0094149C"/>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Times New Roman" w:eastAsia="MS Mincho" w:hAnsi="CG Times" w:cs="Simplified Arabic" w:hint="cs"/>
      <w:sz w:val="28"/>
      <w:szCs w:val="30"/>
    </w:rPr>
  </w:style>
  <w:style w:type="paragraph" w:customStyle="1" w:styleId="Tableref">
    <w:name w:val="Table_ref"/>
    <w:basedOn w:val="Normal"/>
    <w:next w:val="Tabletitle"/>
    <w:rsid w:val="0094149C"/>
    <w:pPr>
      <w:keepNext/>
      <w:tabs>
        <w:tab w:val="clear" w:pos="794"/>
        <w:tab w:val="left" w:pos="567"/>
        <w:tab w:val="left" w:pos="1134"/>
        <w:tab w:val="left" w:pos="1701"/>
        <w:tab w:val="left" w:pos="2268"/>
        <w:tab w:val="left" w:pos="2835"/>
      </w:tabs>
      <w:overflowPunct w:val="0"/>
      <w:autoSpaceDE w:val="0"/>
      <w:autoSpaceDN w:val="0"/>
      <w:bidi w:val="0"/>
      <w:adjustRightInd w:val="0"/>
      <w:spacing w:before="567" w:after="0" w:line="240" w:lineRule="auto"/>
      <w:jc w:val="center"/>
      <w:textAlignment w:val="baseline"/>
    </w:pPr>
    <w:rPr>
      <w:rFonts w:ascii="Times New Roman" w:eastAsia="MS Mincho" w:hAnsi="CG Times" w:cs="Simplified Arabic" w:hint="cs"/>
      <w:sz w:val="24"/>
      <w:szCs w:val="30"/>
    </w:rPr>
  </w:style>
  <w:style w:type="paragraph" w:customStyle="1" w:styleId="Artheading">
    <w:name w:val="Art_heading"/>
    <w:basedOn w:val="Normal"/>
    <w:next w:val="Normalaftertitle"/>
    <w:rsid w:val="0094149C"/>
    <w:pPr>
      <w:tabs>
        <w:tab w:val="clear" w:pos="794"/>
      </w:tabs>
      <w:overflowPunct w:val="0"/>
      <w:autoSpaceDE w:val="0"/>
      <w:autoSpaceDN w:val="0"/>
      <w:bidi w:val="0"/>
      <w:adjustRightInd w:val="0"/>
      <w:spacing w:before="480" w:after="0" w:line="240" w:lineRule="auto"/>
      <w:jc w:val="center"/>
      <w:textAlignment w:val="baseline"/>
    </w:pPr>
    <w:rPr>
      <w:rFonts w:ascii="Times New Roman" w:eastAsia="MS Mincho" w:hAnsi="CG Times" w:cs="Simplified Arabic" w:hint="cs"/>
      <w:b/>
      <w:sz w:val="24"/>
      <w:szCs w:val="30"/>
    </w:rPr>
  </w:style>
  <w:style w:type="paragraph" w:customStyle="1" w:styleId="ArtNo">
    <w:name w:val="Art_No"/>
    <w:basedOn w:val="Normal"/>
    <w:next w:val="Arttitle"/>
    <w:rsid w:val="0094149C"/>
    <w:pPr>
      <w:tabs>
        <w:tab w:val="clear" w:pos="794"/>
      </w:tabs>
      <w:overflowPunct w:val="0"/>
      <w:autoSpaceDE w:val="0"/>
      <w:autoSpaceDN w:val="0"/>
      <w:bidi w:val="0"/>
      <w:adjustRightInd w:val="0"/>
      <w:spacing w:before="600" w:after="0" w:line="240" w:lineRule="auto"/>
      <w:jc w:val="center"/>
      <w:textAlignment w:val="baseline"/>
    </w:pPr>
    <w:rPr>
      <w:rFonts w:ascii="Times New Roman" w:eastAsia="MS Mincho" w:hAnsi="CG Times" w:cs="Simplified Arabic" w:hint="cs"/>
      <w:sz w:val="28"/>
      <w:szCs w:val="30"/>
    </w:rPr>
  </w:style>
  <w:style w:type="paragraph" w:customStyle="1" w:styleId="Arttitle">
    <w:name w:val="Art_title"/>
    <w:basedOn w:val="Normal"/>
    <w:next w:val="Normal"/>
    <w:rsid w:val="0094149C"/>
    <w:pPr>
      <w:tabs>
        <w:tab w:val="clear" w:pos="794"/>
      </w:tabs>
      <w:overflowPunct w:val="0"/>
      <w:autoSpaceDE w:val="0"/>
      <w:autoSpaceDN w:val="0"/>
      <w:bidi w:val="0"/>
      <w:adjustRightInd w:val="0"/>
      <w:spacing w:before="240" w:after="240" w:line="240" w:lineRule="auto"/>
      <w:jc w:val="center"/>
      <w:textAlignment w:val="baseline"/>
    </w:pPr>
    <w:rPr>
      <w:rFonts w:ascii="Times New Roman" w:eastAsia="MS Mincho" w:hAnsi="CG Times" w:cs="Simplified Arabic" w:hint="cs"/>
      <w:b/>
      <w:sz w:val="28"/>
      <w:szCs w:val="30"/>
    </w:rPr>
  </w:style>
  <w:style w:type="paragraph" w:customStyle="1" w:styleId="ChapNo">
    <w:name w:val="Chap_No"/>
    <w:basedOn w:val="ArtNo"/>
    <w:next w:val="Chaptitle"/>
    <w:rsid w:val="0094149C"/>
  </w:style>
  <w:style w:type="paragraph" w:customStyle="1" w:styleId="Chaptitle">
    <w:name w:val="Chap_title"/>
    <w:basedOn w:val="Arttitle"/>
    <w:next w:val="Normal"/>
    <w:rsid w:val="0094149C"/>
  </w:style>
  <w:style w:type="paragraph" w:customStyle="1" w:styleId="msonormal0">
    <w:name w:val="msonormal"/>
    <w:basedOn w:val="Normal"/>
    <w:rsid w:val="0094149C"/>
    <w:pPr>
      <w:tabs>
        <w:tab w:val="clear" w:pos="794"/>
      </w:tabs>
      <w:bidi w:val="0"/>
      <w:spacing w:before="100" w:beforeAutospacing="1" w:after="100" w:afterAutospacing="1" w:line="240" w:lineRule="auto"/>
      <w:jc w:val="left"/>
    </w:pPr>
    <w:rPr>
      <w:rFonts w:ascii="Times New Roman" w:eastAsia="MS Mincho" w:hAnsi="Times New Roman" w:cs="Simplified Arabic" w:hint="cs"/>
      <w:sz w:val="24"/>
      <w:szCs w:val="24"/>
    </w:rPr>
  </w:style>
  <w:style w:type="paragraph" w:customStyle="1" w:styleId="paragraph">
    <w:name w:val="paragraph"/>
    <w:basedOn w:val="Normal"/>
    <w:rsid w:val="0094149C"/>
    <w:pPr>
      <w:tabs>
        <w:tab w:val="clear" w:pos="794"/>
      </w:tabs>
      <w:bidi w:val="0"/>
      <w:spacing w:before="100" w:beforeAutospacing="1" w:after="100" w:afterAutospacing="1" w:line="240" w:lineRule="auto"/>
      <w:jc w:val="left"/>
    </w:pPr>
    <w:rPr>
      <w:rFonts w:ascii="Times New Roman" w:eastAsia="MS Mincho" w:hAnsi="Times New Roman" w:cs="Simplified Arabic" w:hint="cs"/>
      <w:sz w:val="24"/>
      <w:szCs w:val="24"/>
    </w:rPr>
  </w:style>
  <w:style w:type="character" w:customStyle="1" w:styleId="textrun">
    <w:name w:val="textrun"/>
    <w:basedOn w:val="DefaultParagraphFont"/>
    <w:rsid w:val="0094149C"/>
  </w:style>
  <w:style w:type="character" w:customStyle="1" w:styleId="normaltextrun">
    <w:name w:val="normaltextrun"/>
    <w:basedOn w:val="DefaultParagraphFont"/>
    <w:rsid w:val="0094149C"/>
  </w:style>
  <w:style w:type="paragraph" w:customStyle="1" w:styleId="outlineelement">
    <w:name w:val="outlineelement"/>
    <w:basedOn w:val="Normal"/>
    <w:rsid w:val="0094149C"/>
    <w:pPr>
      <w:tabs>
        <w:tab w:val="clear" w:pos="794"/>
      </w:tabs>
      <w:bidi w:val="0"/>
      <w:spacing w:before="100" w:beforeAutospacing="1" w:after="100" w:afterAutospacing="1" w:line="240" w:lineRule="auto"/>
      <w:jc w:val="left"/>
    </w:pPr>
    <w:rPr>
      <w:rFonts w:ascii="Times New Roman" w:eastAsia="MS Mincho" w:hAnsi="Times New Roman" w:cs="Simplified Arabic" w:hint="cs"/>
      <w:sz w:val="24"/>
      <w:szCs w:val="24"/>
    </w:rPr>
  </w:style>
  <w:style w:type="character" w:customStyle="1" w:styleId="trackchangetextdeletion">
    <w:name w:val="trackchangetextdeletion"/>
    <w:basedOn w:val="DefaultParagraphFont"/>
    <w:rsid w:val="0094149C"/>
  </w:style>
  <w:style w:type="character" w:customStyle="1" w:styleId="trackchangetextinsertion">
    <w:name w:val="trackchangetextinsertion"/>
    <w:basedOn w:val="DefaultParagraphFont"/>
    <w:rsid w:val="0094149C"/>
  </w:style>
  <w:style w:type="character" w:customStyle="1" w:styleId="pagebreakblob">
    <w:name w:val="pagebreakblob"/>
    <w:basedOn w:val="DefaultParagraphFont"/>
    <w:rsid w:val="0094149C"/>
  </w:style>
  <w:style w:type="character" w:customStyle="1" w:styleId="pagebreakborderspan">
    <w:name w:val="pagebreakborderspan"/>
    <w:basedOn w:val="DefaultParagraphFont"/>
    <w:rsid w:val="0094149C"/>
  </w:style>
  <w:style w:type="character" w:customStyle="1" w:styleId="pagebreaktextspan">
    <w:name w:val="pagebreaktextspan"/>
    <w:basedOn w:val="DefaultParagraphFont"/>
    <w:rsid w:val="0094149C"/>
  </w:style>
  <w:style w:type="character" w:customStyle="1" w:styleId="superscript">
    <w:name w:val="superscript"/>
    <w:basedOn w:val="DefaultParagraphFont"/>
    <w:rsid w:val="0094149C"/>
  </w:style>
  <w:style w:type="character" w:customStyle="1" w:styleId="linebreakblob">
    <w:name w:val="linebreakblob"/>
    <w:basedOn w:val="DefaultParagraphFont"/>
    <w:rsid w:val="0094149C"/>
  </w:style>
  <w:style w:type="character" w:customStyle="1" w:styleId="bcx7">
    <w:name w:val="bcx7"/>
    <w:basedOn w:val="DefaultParagraphFont"/>
    <w:rsid w:val="0094149C"/>
  </w:style>
  <w:style w:type="character" w:customStyle="1" w:styleId="UnresolvedMention1">
    <w:name w:val="Unresolved Mention1"/>
    <w:basedOn w:val="DefaultParagraphFont"/>
    <w:uiPriority w:val="99"/>
    <w:unhideWhenUsed/>
    <w:rsid w:val="0094149C"/>
    <w:rPr>
      <w:color w:val="605E5C"/>
      <w:shd w:val="clear" w:color="auto" w:fill="E1DFDD"/>
    </w:rPr>
  </w:style>
  <w:style w:type="paragraph" w:styleId="Title">
    <w:name w:val="Title"/>
    <w:basedOn w:val="Normal"/>
    <w:next w:val="Normal"/>
    <w:link w:val="TitleChar"/>
    <w:uiPriority w:val="10"/>
    <w:qFormat/>
    <w:rsid w:val="0094149C"/>
    <w:pPr>
      <w:tabs>
        <w:tab w:val="clear" w:pos="794"/>
      </w:tabs>
      <w:bidi w:val="0"/>
      <w:spacing w:before="0" w:after="0" w:line="240" w:lineRule="auto"/>
      <w:contextualSpacing/>
      <w:jc w:val="left"/>
    </w:pPr>
    <w:rPr>
      <w:rFonts w:asciiTheme="majorHAnsi" w:eastAsiaTheme="majorEastAsia" w:hAnsiTheme="majorHAnsi" w:cstheme="majorBidi" w:hint="cs"/>
      <w:spacing w:val="-10"/>
      <w:kern w:val="28"/>
      <w:sz w:val="56"/>
      <w:szCs w:val="56"/>
    </w:rPr>
  </w:style>
  <w:style w:type="character" w:customStyle="1" w:styleId="TitleChar">
    <w:name w:val="Title Char"/>
    <w:basedOn w:val="DefaultParagraphFont"/>
    <w:link w:val="Title"/>
    <w:uiPriority w:val="10"/>
    <w:rsid w:val="0094149C"/>
    <w:rPr>
      <w:rFonts w:asciiTheme="majorHAnsi" w:eastAsiaTheme="majorEastAsia" w:hAnsiTheme="majorHAnsi" w:cstheme="majorBidi"/>
      <w:spacing w:val="-10"/>
      <w:kern w:val="28"/>
      <w:sz w:val="56"/>
      <w:szCs w:val="56"/>
    </w:rPr>
  </w:style>
  <w:style w:type="character" w:customStyle="1" w:styleId="scxw33153122">
    <w:name w:val="scxw33153122"/>
    <w:basedOn w:val="DefaultParagraphFont"/>
    <w:rsid w:val="0094149C"/>
  </w:style>
  <w:style w:type="paragraph" w:styleId="BalloonText">
    <w:name w:val="Balloon Text"/>
    <w:basedOn w:val="Normal"/>
    <w:link w:val="BalloonTextChar"/>
    <w:uiPriority w:val="99"/>
    <w:semiHidden/>
    <w:unhideWhenUsed/>
    <w:rsid w:val="0094149C"/>
    <w:pPr>
      <w:tabs>
        <w:tab w:val="clear" w:pos="794"/>
      </w:tabs>
      <w:bidi w:val="0"/>
      <w:spacing w:before="0" w:after="0" w:line="240" w:lineRule="auto"/>
      <w:jc w:val="left"/>
    </w:pPr>
    <w:rPr>
      <w:rFonts w:ascii="Segoe UI" w:eastAsiaTheme="minorHAnsi" w:hAnsi="Segoe UI" w:cs="Segoe UI" w:hint="cs"/>
      <w:sz w:val="18"/>
      <w:szCs w:val="18"/>
    </w:rPr>
  </w:style>
  <w:style w:type="character" w:customStyle="1" w:styleId="BalloonTextChar">
    <w:name w:val="Balloon Text Char"/>
    <w:basedOn w:val="DefaultParagraphFont"/>
    <w:link w:val="BalloonText"/>
    <w:uiPriority w:val="99"/>
    <w:semiHidden/>
    <w:rsid w:val="0094149C"/>
    <w:rPr>
      <w:rFonts w:ascii="Segoe UI" w:eastAsiaTheme="minorHAnsi" w:hAnsi="Segoe UI" w:cs="Segoe UI"/>
      <w:sz w:val="18"/>
      <w:szCs w:val="18"/>
    </w:rPr>
  </w:style>
  <w:style w:type="character" w:styleId="CommentReference">
    <w:name w:val="annotation reference"/>
    <w:uiPriority w:val="99"/>
    <w:rsid w:val="0094149C"/>
    <w:rPr>
      <w:sz w:val="16"/>
      <w:szCs w:val="16"/>
    </w:rPr>
  </w:style>
  <w:style w:type="paragraph" w:styleId="CommentText">
    <w:name w:val="annotation text"/>
    <w:basedOn w:val="Normal"/>
    <w:link w:val="CommentTextChar"/>
    <w:uiPriority w:val="99"/>
    <w:rsid w:val="0094149C"/>
    <w:pPr>
      <w:tabs>
        <w:tab w:val="clear" w:pos="794"/>
      </w:tabs>
      <w:bidi w:val="0"/>
      <w:spacing w:after="0" w:line="240" w:lineRule="auto"/>
      <w:jc w:val="left"/>
    </w:pPr>
    <w:rPr>
      <w:rFonts w:ascii="Times New Roman" w:hAnsi="CG Times" w:cs="Simplified Arabic" w:hint="cs"/>
      <w:sz w:val="20"/>
    </w:rPr>
  </w:style>
  <w:style w:type="character" w:customStyle="1" w:styleId="CommentTextChar">
    <w:name w:val="Comment Text Char"/>
    <w:basedOn w:val="DefaultParagraphFont"/>
    <w:link w:val="CommentText"/>
    <w:uiPriority w:val="99"/>
    <w:rsid w:val="0094149C"/>
    <w:rPr>
      <w:rFonts w:ascii="Times New Roman" w:hAnsi="CG Times" w:cs="Simplified Arabic"/>
      <w:sz w:val="20"/>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O5 Char"/>
    <w:basedOn w:val="DefaultParagraphFont"/>
    <w:link w:val="ListParagraph"/>
    <w:uiPriority w:val="34"/>
    <w:qFormat/>
    <w:locked/>
    <w:rsid w:val="0094149C"/>
    <w:rPr>
      <w:rFonts w:ascii="Dubai" w:hAnsi="Dubai" w:cs="Dubai"/>
    </w:rPr>
  </w:style>
  <w:style w:type="paragraph" w:customStyle="1" w:styleId="Tableheadwhitecentred">
    <w:name w:val="Table head white centred"/>
    <w:basedOn w:val="Normal"/>
    <w:rsid w:val="0094149C"/>
    <w:pPr>
      <w:tabs>
        <w:tab w:val="clear" w:pos="794"/>
      </w:tabs>
      <w:bidi w:val="0"/>
      <w:spacing w:after="0" w:line="240" w:lineRule="auto"/>
      <w:jc w:val="left"/>
    </w:pPr>
    <w:rPr>
      <w:rFonts w:ascii="Times New Roman" w:hAnsi="CG Times" w:cs="Simplified Arabic" w:hint="cs"/>
      <w:sz w:val="21"/>
    </w:rPr>
  </w:style>
  <w:style w:type="paragraph" w:customStyle="1" w:styleId="boxtext">
    <w:name w:val="box_text"/>
    <w:basedOn w:val="Normal"/>
    <w:link w:val="boxtextChar"/>
    <w:rsid w:val="0094149C"/>
    <w:pPr>
      <w:tabs>
        <w:tab w:val="clear" w:pos="794"/>
      </w:tabs>
      <w:bidi w:val="0"/>
      <w:spacing w:before="60" w:after="60" w:line="240" w:lineRule="auto"/>
      <w:jc w:val="left"/>
    </w:pPr>
    <w:rPr>
      <w:rFonts w:ascii="Times New Roman" w:hAnsi="CG Times" w:cs="Calibri"/>
    </w:rPr>
  </w:style>
  <w:style w:type="character" w:customStyle="1" w:styleId="boxtextChar">
    <w:name w:val="box_text Char"/>
    <w:basedOn w:val="DefaultParagraphFont"/>
    <w:link w:val="boxtext"/>
    <w:locked/>
    <w:rsid w:val="0094149C"/>
    <w:rPr>
      <w:rFonts w:ascii="Times New Roman" w:hAnsi="CG Times" w:cs="Calibri"/>
    </w:rPr>
  </w:style>
  <w:style w:type="paragraph" w:customStyle="1" w:styleId="Tabletextcentred">
    <w:name w:val="Table text centred"/>
    <w:basedOn w:val="Normal"/>
    <w:rsid w:val="0094149C"/>
    <w:pPr>
      <w:tabs>
        <w:tab w:val="clear" w:pos="794"/>
      </w:tabs>
      <w:bidi w:val="0"/>
      <w:spacing w:after="0" w:line="240" w:lineRule="auto"/>
      <w:jc w:val="left"/>
    </w:pPr>
    <w:rPr>
      <w:rFonts w:ascii="Times New Roman" w:hAnsi="CG Times" w:cs="Simplified Arabic" w:hint="cs"/>
      <w:sz w:val="21"/>
    </w:rPr>
  </w:style>
  <w:style w:type="paragraph" w:customStyle="1" w:styleId="Tabletextrightaligned">
    <w:name w:val="Table text right aligned"/>
    <w:basedOn w:val="Normal"/>
    <w:rsid w:val="0094149C"/>
    <w:pPr>
      <w:tabs>
        <w:tab w:val="clear" w:pos="794"/>
      </w:tabs>
      <w:bidi w:val="0"/>
      <w:spacing w:after="0" w:line="240" w:lineRule="auto"/>
      <w:jc w:val="left"/>
    </w:pPr>
    <w:rPr>
      <w:rFonts w:ascii="Times New Roman" w:hAnsi="CG Times" w:cs="Simplified Arabic" w:hint="cs"/>
      <w:sz w:val="21"/>
    </w:rPr>
  </w:style>
  <w:style w:type="table" w:styleId="ListTable3-Accent1">
    <w:name w:val="List Table 3 Accent 1"/>
    <w:basedOn w:val="TableNormal"/>
    <w:uiPriority w:val="48"/>
    <w:rsid w:val="0094149C"/>
    <w:pPr>
      <w:spacing w:after="0" w:line="240" w:lineRule="auto"/>
    </w:pPr>
    <w:rPr>
      <w:rFonts w:ascii="Times New Roman" w:eastAsia="MS Mincho" w:hAnsi="CG Times" w:cs="Simplified Arabic" w:hint="cs"/>
      <w:szCs w:val="20"/>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link w:val="NormalWebChar"/>
    <w:uiPriority w:val="99"/>
    <w:rsid w:val="0094149C"/>
    <w:pPr>
      <w:tabs>
        <w:tab w:val="clear" w:pos="794"/>
      </w:tabs>
      <w:bidi w:val="0"/>
      <w:spacing w:before="100" w:beforeAutospacing="1" w:after="100" w:afterAutospacing="1" w:line="240" w:lineRule="auto"/>
      <w:jc w:val="left"/>
    </w:pPr>
    <w:rPr>
      <w:rFonts w:ascii="Times New Roman" w:eastAsia="SimSun" w:hAnsi="CG Times" w:cs="Simplified Arabic"/>
      <w:sz w:val="21"/>
      <w:szCs w:val="24"/>
    </w:rPr>
  </w:style>
  <w:style w:type="character" w:customStyle="1" w:styleId="NormalWebChar">
    <w:name w:val="Normal (Web) Char"/>
    <w:link w:val="NormalWeb"/>
    <w:uiPriority w:val="99"/>
    <w:locked/>
    <w:rsid w:val="0094149C"/>
    <w:rPr>
      <w:rFonts w:ascii="Times New Roman" w:eastAsia="SimSun" w:hAnsi="CG Times" w:cs="Simplified Arabic"/>
      <w:sz w:val="21"/>
      <w:szCs w:val="24"/>
    </w:rPr>
  </w:style>
  <w:style w:type="paragraph" w:styleId="PlainText">
    <w:name w:val="Plain Text"/>
    <w:basedOn w:val="Normal"/>
    <w:link w:val="PlainTextChar"/>
    <w:uiPriority w:val="99"/>
    <w:unhideWhenUsed/>
    <w:rsid w:val="0094149C"/>
    <w:pPr>
      <w:tabs>
        <w:tab w:val="clear" w:pos="794"/>
      </w:tabs>
      <w:bidi w:val="0"/>
      <w:spacing w:before="0" w:after="0" w:line="240" w:lineRule="auto"/>
      <w:jc w:val="left"/>
    </w:pPr>
    <w:rPr>
      <w:rFonts w:ascii="Courier New" w:eastAsia="SimSun" w:hAnsi="Courier New" w:cs="Courier New" w:hint="cs"/>
      <w:sz w:val="20"/>
    </w:rPr>
  </w:style>
  <w:style w:type="character" w:customStyle="1" w:styleId="PlainTextChar">
    <w:name w:val="Plain Text Char"/>
    <w:basedOn w:val="DefaultParagraphFont"/>
    <w:link w:val="PlainText"/>
    <w:uiPriority w:val="99"/>
    <w:rsid w:val="0094149C"/>
    <w:rPr>
      <w:rFonts w:ascii="Courier New" w:eastAsia="SimSun" w:hAnsi="Courier New" w:cs="Courier New"/>
      <w:sz w:val="20"/>
    </w:rPr>
  </w:style>
  <w:style w:type="character" w:customStyle="1" w:styleId="normalWSISChar">
    <w:name w:val="normal WSIS Char"/>
    <w:basedOn w:val="DefaultParagraphFont"/>
    <w:link w:val="normalWSIS"/>
    <w:locked/>
    <w:rsid w:val="0094149C"/>
    <w:rPr>
      <w:rFonts w:ascii="Calibri" w:eastAsia="SimSun" w:hAnsi="Calibri" w:cs="Arial"/>
    </w:rPr>
  </w:style>
  <w:style w:type="paragraph" w:customStyle="1" w:styleId="normalWSIS">
    <w:name w:val="normal WSIS"/>
    <w:basedOn w:val="ListParagraph"/>
    <w:link w:val="normalWSISChar"/>
    <w:qFormat/>
    <w:rsid w:val="0094149C"/>
    <w:pPr>
      <w:numPr>
        <w:numId w:val="1"/>
      </w:numPr>
      <w:tabs>
        <w:tab w:val="clear" w:pos="794"/>
        <w:tab w:val="left" w:pos="426"/>
      </w:tabs>
      <w:bidi w:val="0"/>
      <w:spacing w:before="120" w:after="200" w:line="240" w:lineRule="auto"/>
      <w:contextualSpacing w:val="0"/>
      <w:jc w:val="left"/>
    </w:pPr>
    <w:rPr>
      <w:rFonts w:ascii="Calibri" w:eastAsia="SimSun" w:hAnsi="Calibri" w:cs="Arial"/>
    </w:rPr>
  </w:style>
  <w:style w:type="paragraph" w:styleId="Revision">
    <w:name w:val="Revision"/>
    <w:hidden/>
    <w:uiPriority w:val="99"/>
    <w:semiHidden/>
    <w:rsid w:val="0094149C"/>
    <w:pPr>
      <w:spacing w:after="0" w:line="240" w:lineRule="auto"/>
    </w:pPr>
    <w:rPr>
      <w:rFonts w:eastAsiaTheme="minorHAnsi"/>
    </w:rPr>
  </w:style>
  <w:style w:type="paragraph" w:styleId="CommentSubject">
    <w:name w:val="annotation subject"/>
    <w:basedOn w:val="CommentText"/>
    <w:next w:val="CommentText"/>
    <w:link w:val="CommentSubjectChar"/>
    <w:uiPriority w:val="99"/>
    <w:semiHidden/>
    <w:unhideWhenUsed/>
    <w:rsid w:val="0094149C"/>
    <w:pPr>
      <w:spacing w:before="0"/>
    </w:pPr>
    <w:rPr>
      <w:rFonts w:asciiTheme="minorHAnsi" w:eastAsiaTheme="minorHAnsi" w:hAnsiTheme="minorHAnsi" w:cstheme="minorBidi"/>
      <w:b/>
      <w:bCs/>
      <w:szCs w:val="20"/>
    </w:rPr>
  </w:style>
  <w:style w:type="character" w:customStyle="1" w:styleId="CommentSubjectChar">
    <w:name w:val="Comment Subject Char"/>
    <w:basedOn w:val="CommentTextChar"/>
    <w:link w:val="CommentSubject"/>
    <w:uiPriority w:val="99"/>
    <w:semiHidden/>
    <w:rsid w:val="0094149C"/>
    <w:rPr>
      <w:rFonts w:ascii="Times New Roman" w:eastAsiaTheme="minorHAnsi" w:hAnsi="CG Times" w:cs="Simplified Arabic"/>
      <w:b/>
      <w:bCs/>
      <w:sz w:val="20"/>
      <w:szCs w:val="20"/>
    </w:rPr>
  </w:style>
  <w:style w:type="character" w:customStyle="1" w:styleId="Mention1">
    <w:name w:val="Mention1"/>
    <w:basedOn w:val="DefaultParagraphFont"/>
    <w:uiPriority w:val="99"/>
    <w:unhideWhenUsed/>
    <w:rsid w:val="0094149C"/>
    <w:rPr>
      <w:color w:val="2B579A"/>
      <w:shd w:val="clear" w:color="auto" w:fill="E1DFDD"/>
    </w:rPr>
  </w:style>
  <w:style w:type="paragraph" w:styleId="TOCHeading">
    <w:name w:val="TOC Heading"/>
    <w:basedOn w:val="Heading1"/>
    <w:next w:val="Normal"/>
    <w:uiPriority w:val="39"/>
    <w:unhideWhenUsed/>
    <w:qFormat/>
    <w:rsid w:val="0094149C"/>
    <w:pPr>
      <w:tabs>
        <w:tab w:val="clear" w:pos="794"/>
      </w:tabs>
      <w:bidi w:val="0"/>
      <w:spacing w:before="240" w:after="0" w:line="259" w:lineRule="auto"/>
      <w:ind w:left="567" w:hanging="567"/>
      <w:jc w:val="left"/>
      <w:outlineLvl w:val="9"/>
    </w:pPr>
    <w:rPr>
      <w:rFonts w:ascii="Times New Roman" w:hAnsi="CG Times" w:cs="Calibri" w:hint="cs"/>
      <w:b w:val="0"/>
      <w:bCs w:val="0"/>
      <w:color w:val="2E74B5" w:themeColor="accent1" w:themeShade="BF"/>
      <w:sz w:val="32"/>
      <w:szCs w:val="32"/>
    </w:rPr>
  </w:style>
  <w:style w:type="paragraph" w:customStyle="1" w:styleId="xmsolistparagraph">
    <w:name w:val="x_msolistparagraph"/>
    <w:basedOn w:val="Normal"/>
    <w:rsid w:val="0094149C"/>
    <w:pPr>
      <w:tabs>
        <w:tab w:val="clear" w:pos="794"/>
      </w:tabs>
      <w:bidi w:val="0"/>
      <w:spacing w:before="0" w:after="0" w:line="240" w:lineRule="auto"/>
      <w:ind w:left="720"/>
      <w:jc w:val="left"/>
    </w:pPr>
    <w:rPr>
      <w:rFonts w:ascii="Times New Roman" w:eastAsia="MS Mincho" w:hAnsi="CG Times" w:cs="Simplified Arabic" w:hint="cs"/>
      <w:szCs w:val="30"/>
    </w:rPr>
  </w:style>
  <w:style w:type="paragraph" w:customStyle="1" w:styleId="Table">
    <w:name w:val="Table_#"/>
    <w:basedOn w:val="Normal"/>
    <w:next w:val="Normal"/>
    <w:rsid w:val="0094149C"/>
    <w:pPr>
      <w:keepNext/>
      <w:tabs>
        <w:tab w:val="left" w:pos="1191"/>
        <w:tab w:val="left" w:pos="1588"/>
        <w:tab w:val="left" w:pos="1985"/>
      </w:tabs>
      <w:bidi w:val="0"/>
      <w:spacing w:before="560" w:line="240" w:lineRule="auto"/>
      <w:jc w:val="center"/>
    </w:pPr>
    <w:rPr>
      <w:rFonts w:ascii="Times New Roman" w:eastAsia="MS Mincho" w:hAnsi="Times New Roman" w:cs="Simplified Arabic" w:hint="cs"/>
      <w:sz w:val="24"/>
      <w:szCs w:val="30"/>
    </w:rPr>
  </w:style>
  <w:style w:type="character" w:customStyle="1" w:styleId="apple-style-span">
    <w:name w:val="apple-style-span"/>
    <w:basedOn w:val="DefaultParagraphFont"/>
    <w:rsid w:val="0094149C"/>
  </w:style>
  <w:style w:type="paragraph" w:customStyle="1" w:styleId="tabletitle0">
    <w:name w:val="table_title"/>
    <w:basedOn w:val="Normal"/>
    <w:qFormat/>
    <w:rsid w:val="0094149C"/>
    <w:pPr>
      <w:keepNext/>
      <w:tabs>
        <w:tab w:val="clear" w:pos="794"/>
      </w:tabs>
      <w:bidi w:val="0"/>
      <w:spacing w:before="0" w:line="240" w:lineRule="auto"/>
    </w:pPr>
    <w:rPr>
      <w:rFonts w:ascii="Times New Roman" w:eastAsiaTheme="minorHAnsi" w:hAnsi="CG Times" w:cs="Calibri" w:hint="cs"/>
      <w:b/>
      <w:bCs/>
      <w:color w:val="4472C4"/>
    </w:rPr>
  </w:style>
  <w:style w:type="paragraph" w:customStyle="1" w:styleId="boxhead">
    <w:name w:val="box_head"/>
    <w:basedOn w:val="Normal"/>
    <w:qFormat/>
    <w:rsid w:val="0094149C"/>
    <w:pPr>
      <w:tabs>
        <w:tab w:val="clear" w:pos="794"/>
      </w:tabs>
      <w:bidi w:val="0"/>
      <w:spacing w:after="60" w:line="240" w:lineRule="auto"/>
      <w:jc w:val="left"/>
    </w:pPr>
    <w:rPr>
      <w:rFonts w:ascii="Times New Roman" w:eastAsia="Calibri" w:hAnsi="CG Times" w:cs="Calibri" w:hint="cs"/>
      <w:b/>
      <w:u w:val="single"/>
    </w:rPr>
  </w:style>
  <w:style w:type="paragraph" w:customStyle="1" w:styleId="boxbullet">
    <w:name w:val="box_bullet"/>
    <w:basedOn w:val="Normal"/>
    <w:qFormat/>
    <w:rsid w:val="0094149C"/>
    <w:pPr>
      <w:numPr>
        <w:numId w:val="2"/>
      </w:numPr>
      <w:tabs>
        <w:tab w:val="clear" w:pos="794"/>
      </w:tabs>
      <w:bidi w:val="0"/>
      <w:spacing w:before="60" w:after="60" w:line="240" w:lineRule="auto"/>
      <w:ind w:left="714" w:hanging="357"/>
    </w:pPr>
    <w:rPr>
      <w:rFonts w:ascii="Times New Roman" w:hAnsi="CG Times" w:cs="Calibri" w:hint="cs"/>
    </w:rPr>
  </w:style>
  <w:style w:type="paragraph" w:customStyle="1" w:styleId="Boxbullet2">
    <w:name w:val="Box_bullet2"/>
    <w:basedOn w:val="Normal"/>
    <w:qFormat/>
    <w:rsid w:val="0094149C"/>
    <w:pPr>
      <w:numPr>
        <w:ilvl w:val="1"/>
        <w:numId w:val="2"/>
      </w:numPr>
      <w:tabs>
        <w:tab w:val="clear" w:pos="794"/>
      </w:tabs>
      <w:bidi w:val="0"/>
      <w:spacing w:before="60" w:after="60" w:line="240" w:lineRule="auto"/>
      <w:ind w:left="1434" w:hanging="357"/>
    </w:pPr>
    <w:rPr>
      <w:rFonts w:ascii="Times New Roman" w:hAnsi="CG Times" w:cs="Simplified Arabic" w:hint="cs"/>
    </w:rPr>
  </w:style>
  <w:style w:type="paragraph" w:customStyle="1" w:styleId="tabletext0">
    <w:name w:val="table_text"/>
    <w:basedOn w:val="Normal"/>
    <w:rsid w:val="0094149C"/>
    <w:pPr>
      <w:tabs>
        <w:tab w:val="clear" w:pos="794"/>
      </w:tabs>
      <w:bidi w:val="0"/>
      <w:spacing w:before="80" w:after="80" w:line="240" w:lineRule="auto"/>
    </w:pPr>
    <w:rPr>
      <w:rFonts w:ascii="Times New Roman" w:hAnsi="CG Times" w:cs="Calibri" w:hint="cs"/>
    </w:rPr>
  </w:style>
  <w:style w:type="character" w:customStyle="1" w:styleId="A0">
    <w:name w:val="A0"/>
    <w:uiPriority w:val="99"/>
    <w:rsid w:val="0094149C"/>
    <w:rPr>
      <w:color w:val="404041"/>
      <w:sz w:val="21"/>
      <w:szCs w:val="21"/>
    </w:rPr>
  </w:style>
  <w:style w:type="table" w:styleId="ListTable4-Accent1">
    <w:name w:val="List Table 4 Accent 1"/>
    <w:basedOn w:val="TableNormal"/>
    <w:uiPriority w:val="49"/>
    <w:rsid w:val="0094149C"/>
    <w:pPr>
      <w:spacing w:after="0" w:line="240" w:lineRule="auto"/>
    </w:pPr>
    <w:rPr>
      <w:rFonts w:ascii="Times New Roman" w:eastAsia="MS Mincho" w:hAnsi="CG Times" w:cs="Simplified Arabic" w:hint="cs"/>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list1">
    <w:name w:val="Bullet list 1"/>
    <w:basedOn w:val="Normal"/>
    <w:rsid w:val="0094149C"/>
    <w:pPr>
      <w:tabs>
        <w:tab w:val="clear" w:pos="794"/>
      </w:tabs>
      <w:bidi w:val="0"/>
      <w:spacing w:after="0" w:line="240" w:lineRule="auto"/>
      <w:ind w:left="425" w:hanging="425"/>
      <w:jc w:val="left"/>
    </w:pPr>
    <w:rPr>
      <w:rFonts w:ascii="Times New Roman" w:eastAsia="MS Mincho" w:hAnsi="CG Times" w:cs="Simplified Arabic" w:hint="cs"/>
      <w:sz w:val="21"/>
      <w:szCs w:val="30"/>
    </w:rPr>
  </w:style>
  <w:style w:type="paragraph" w:customStyle="1" w:styleId="xxxmsonormal">
    <w:name w:val="x_xxmsonormal"/>
    <w:basedOn w:val="Normal"/>
    <w:rsid w:val="0094149C"/>
    <w:pPr>
      <w:tabs>
        <w:tab w:val="clear" w:pos="794"/>
      </w:tabs>
      <w:bidi w:val="0"/>
      <w:spacing w:before="0" w:after="0" w:line="240" w:lineRule="auto"/>
      <w:jc w:val="left"/>
    </w:pPr>
    <w:rPr>
      <w:rFonts w:ascii="Times New Roman" w:eastAsiaTheme="minorHAnsi" w:hAnsi="CG Times" w:cs="Calibri" w:hint="cs"/>
    </w:rPr>
  </w:style>
  <w:style w:type="character" w:customStyle="1" w:styleId="SmartLink1">
    <w:name w:val="SmartLink1"/>
    <w:basedOn w:val="DefaultParagraphFont"/>
    <w:uiPriority w:val="99"/>
    <w:semiHidden/>
    <w:unhideWhenUsed/>
    <w:rsid w:val="0094149C"/>
    <w:rPr>
      <w:color w:val="0000FF"/>
      <w:u w:val="single"/>
      <w:shd w:val="clear" w:color="auto" w:fill="F3F2F1"/>
    </w:rPr>
  </w:style>
  <w:style w:type="character" w:customStyle="1" w:styleId="apple-converted-space">
    <w:name w:val="apple-converted-space"/>
    <w:basedOn w:val="DefaultParagraphFont"/>
    <w:rsid w:val="0094149C"/>
  </w:style>
  <w:style w:type="character" w:customStyle="1" w:styleId="ms-rtethemeforecolor-2-0">
    <w:name w:val="ms-rtethemeforecolor-2-0"/>
    <w:basedOn w:val="DefaultParagraphFont"/>
    <w:rsid w:val="0094149C"/>
  </w:style>
  <w:style w:type="character" w:customStyle="1" w:styleId="UnresolvedMention10">
    <w:name w:val="Unresolved Mention10"/>
    <w:basedOn w:val="DefaultParagraphFont"/>
    <w:uiPriority w:val="99"/>
    <w:unhideWhenUsed/>
    <w:rsid w:val="0094149C"/>
    <w:rPr>
      <w:color w:val="605E5C"/>
      <w:shd w:val="clear" w:color="auto" w:fill="E1DFDD"/>
    </w:rPr>
  </w:style>
  <w:style w:type="character" w:customStyle="1" w:styleId="Mention10">
    <w:name w:val="Mention10"/>
    <w:basedOn w:val="DefaultParagraphFont"/>
    <w:uiPriority w:val="99"/>
    <w:unhideWhenUsed/>
    <w:rsid w:val="0094149C"/>
    <w:rPr>
      <w:color w:val="2B579A"/>
      <w:shd w:val="clear" w:color="auto" w:fill="E1DFDD"/>
    </w:rPr>
  </w:style>
  <w:style w:type="numbering" w:customStyle="1" w:styleId="NoList1">
    <w:name w:val="No List1"/>
    <w:next w:val="NoList"/>
    <w:uiPriority w:val="99"/>
    <w:semiHidden/>
    <w:unhideWhenUsed/>
    <w:rsid w:val="0094149C"/>
  </w:style>
  <w:style w:type="table" w:customStyle="1" w:styleId="ListTable3-Accent11">
    <w:name w:val="List Table 3 - Accent 11"/>
    <w:basedOn w:val="TableNormal"/>
    <w:next w:val="ListTable3-Accent1"/>
    <w:uiPriority w:val="48"/>
    <w:rsid w:val="0094149C"/>
    <w:pPr>
      <w:spacing w:after="0" w:line="240" w:lineRule="auto"/>
    </w:pPr>
    <w:rPr>
      <w:rFonts w:ascii="Times New Roman" w:eastAsia="MS Mincho" w:hAnsi="CG Times" w:cs="Simplified Arabic" w:hint="cs"/>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UnresolvedMention2">
    <w:name w:val="Unresolved Mention2"/>
    <w:basedOn w:val="DefaultParagraphFont"/>
    <w:uiPriority w:val="99"/>
    <w:semiHidden/>
    <w:unhideWhenUsed/>
    <w:rsid w:val="0094149C"/>
    <w:rPr>
      <w:color w:val="605E5C"/>
      <w:shd w:val="clear" w:color="auto" w:fill="E1DFDD"/>
    </w:rPr>
  </w:style>
  <w:style w:type="character" w:customStyle="1" w:styleId="Mention2">
    <w:name w:val="Mention2"/>
    <w:basedOn w:val="DefaultParagraphFont"/>
    <w:uiPriority w:val="99"/>
    <w:unhideWhenUsed/>
    <w:rsid w:val="0094149C"/>
    <w:rPr>
      <w:color w:val="2B579A"/>
      <w:shd w:val="clear" w:color="auto" w:fill="E1DFDD"/>
    </w:rPr>
  </w:style>
  <w:style w:type="paragraph" w:styleId="EndnoteText">
    <w:name w:val="endnote text"/>
    <w:basedOn w:val="Normal"/>
    <w:link w:val="EndnoteTextChar"/>
    <w:uiPriority w:val="99"/>
    <w:semiHidden/>
    <w:unhideWhenUsed/>
    <w:rsid w:val="0094149C"/>
    <w:pPr>
      <w:tabs>
        <w:tab w:val="clear" w:pos="794"/>
      </w:tabs>
      <w:bidi w:val="0"/>
      <w:spacing w:before="0" w:after="0" w:line="240" w:lineRule="auto"/>
      <w:jc w:val="left"/>
    </w:pPr>
    <w:rPr>
      <w:rFonts w:asciiTheme="minorHAnsi" w:eastAsiaTheme="minorHAnsi" w:hAnsiTheme="minorHAnsi" w:cstheme="minorBidi" w:hint="cs"/>
      <w:sz w:val="20"/>
      <w:szCs w:val="30"/>
    </w:rPr>
  </w:style>
  <w:style w:type="character" w:customStyle="1" w:styleId="EndnoteTextChar">
    <w:name w:val="Endnote Text Char"/>
    <w:basedOn w:val="DefaultParagraphFont"/>
    <w:link w:val="EndnoteText"/>
    <w:uiPriority w:val="99"/>
    <w:semiHidden/>
    <w:rsid w:val="0094149C"/>
    <w:rPr>
      <w:rFonts w:eastAsiaTheme="minorHAnsi"/>
      <w:sz w:val="20"/>
      <w:szCs w:val="30"/>
    </w:rPr>
  </w:style>
  <w:style w:type="character" w:styleId="EndnoteReference">
    <w:name w:val="endnote reference"/>
    <w:basedOn w:val="DefaultParagraphFont"/>
    <w:uiPriority w:val="99"/>
    <w:semiHidden/>
    <w:unhideWhenUsed/>
    <w:rsid w:val="0094149C"/>
    <w:rPr>
      <w:vertAlign w:val="superscript"/>
    </w:rPr>
  </w:style>
  <w:style w:type="paragraph" w:customStyle="1" w:styleId="yiv3170009829msonormal">
    <w:name w:val="yiv3170009829msonormal"/>
    <w:basedOn w:val="Normal"/>
    <w:rsid w:val="0094149C"/>
    <w:pPr>
      <w:tabs>
        <w:tab w:val="clear" w:pos="794"/>
      </w:tabs>
      <w:suppressAutoHyphens/>
      <w:autoSpaceDN w:val="0"/>
      <w:bidi w:val="0"/>
      <w:spacing w:before="100" w:after="100" w:line="240" w:lineRule="auto"/>
      <w:jc w:val="left"/>
      <w:textAlignment w:val="baseline"/>
    </w:pPr>
    <w:rPr>
      <w:rFonts w:ascii="Times New Roman" w:eastAsia="MS Mincho" w:hAnsi="Times New Roman" w:cs="Simplified Arabic" w:hint="cs"/>
      <w:sz w:val="24"/>
      <w:szCs w:val="24"/>
    </w:rPr>
  </w:style>
  <w:style w:type="character" w:customStyle="1" w:styleId="yiv3170009829msohyperlink">
    <w:name w:val="yiv3170009829msohyperlink"/>
    <w:basedOn w:val="DefaultParagraphFont"/>
    <w:rsid w:val="0094149C"/>
  </w:style>
  <w:style w:type="character" w:customStyle="1" w:styleId="enumlev1Char">
    <w:name w:val="enumlev1 Char"/>
    <w:basedOn w:val="DefaultParagraphFont"/>
    <w:link w:val="enumlev1"/>
    <w:uiPriority w:val="99"/>
    <w:rsid w:val="00E961DA"/>
    <w:rPr>
      <w:rFonts w:ascii="Dubai" w:hAnsi="Dubai" w:cs="Dubai"/>
      <w:lang w:bidi="ar-SY"/>
    </w:rPr>
  </w:style>
  <w:style w:type="character" w:customStyle="1" w:styleId="tabchar">
    <w:name w:val="tabchar"/>
    <w:basedOn w:val="DefaultParagraphFont"/>
    <w:rsid w:val="0094149C"/>
  </w:style>
  <w:style w:type="character" w:customStyle="1" w:styleId="ui-provider">
    <w:name w:val="ui-provider"/>
    <w:basedOn w:val="DefaultParagraphFont"/>
    <w:rsid w:val="0094149C"/>
  </w:style>
  <w:style w:type="paragraph" w:customStyle="1" w:styleId="Subtitle1">
    <w:name w:val="Subtitle1"/>
    <w:basedOn w:val="Title1"/>
    <w:qFormat/>
    <w:rsid w:val="0094149C"/>
    <w:pPr>
      <w:keepNext w:val="0"/>
      <w:framePr w:hSpace="180" w:wrap="around" w:hAnchor="text" w:x="1821" w:y="2317"/>
      <w:tabs>
        <w:tab w:val="clear" w:pos="794"/>
        <w:tab w:val="left" w:pos="567"/>
        <w:tab w:val="left" w:pos="1134"/>
        <w:tab w:val="left" w:pos="1701"/>
        <w:tab w:val="left" w:pos="2268"/>
        <w:tab w:val="left" w:pos="2835"/>
      </w:tabs>
      <w:overflowPunct w:val="0"/>
      <w:autoSpaceDE w:val="0"/>
      <w:autoSpaceDN w:val="0"/>
      <w:adjustRightInd w:val="0"/>
      <w:spacing w:before="120" w:after="160" w:line="240" w:lineRule="auto"/>
      <w:jc w:val="both"/>
      <w:textAlignment w:val="baseline"/>
    </w:pPr>
    <w:rPr>
      <w:rFonts w:eastAsia="MS Mincho"/>
      <w:bCs/>
      <w:color w:val="000000"/>
      <w:w w:val="100"/>
      <w:sz w:val="32"/>
      <w:szCs w:val="32"/>
    </w:rPr>
  </w:style>
  <w:style w:type="paragraph" w:customStyle="1" w:styleId="xmsonormal">
    <w:name w:val="x_msonormal"/>
    <w:basedOn w:val="Normal"/>
    <w:rsid w:val="0094149C"/>
    <w:pPr>
      <w:tabs>
        <w:tab w:val="clear" w:pos="794"/>
      </w:tabs>
      <w:bidi w:val="0"/>
      <w:spacing w:before="0" w:after="0" w:line="240" w:lineRule="auto"/>
      <w:jc w:val="left"/>
    </w:pPr>
    <w:rPr>
      <w:rFonts w:ascii="Times New Roman" w:eastAsiaTheme="minorHAnsi" w:hAnsi="CG Times" w:cs="Calibri" w:hint="cs"/>
    </w:rPr>
  </w:style>
  <w:style w:type="paragraph" w:customStyle="1" w:styleId="pf0">
    <w:name w:val="pf0"/>
    <w:basedOn w:val="Normal"/>
    <w:rsid w:val="0094149C"/>
    <w:pPr>
      <w:tabs>
        <w:tab w:val="clear" w:pos="794"/>
      </w:tabs>
      <w:bidi w:val="0"/>
      <w:spacing w:before="100" w:beforeAutospacing="1" w:after="100" w:afterAutospacing="1" w:line="240" w:lineRule="auto"/>
      <w:jc w:val="left"/>
    </w:pPr>
    <w:rPr>
      <w:rFonts w:ascii="Times New Roman" w:eastAsia="MS Mincho" w:hAnsi="Times New Roman" w:cs="Simplified Arabic" w:hint="cs"/>
      <w:sz w:val="24"/>
      <w:szCs w:val="24"/>
    </w:rPr>
  </w:style>
  <w:style w:type="character" w:customStyle="1" w:styleId="cf01">
    <w:name w:val="cf01"/>
    <w:basedOn w:val="DefaultParagraphFont"/>
    <w:rsid w:val="0094149C"/>
    <w:rPr>
      <w:rFonts w:ascii="Segoe UI" w:hAnsi="Segoe UI" w:cs="Segoe UI" w:hint="default"/>
      <w:b/>
      <w:bCs/>
      <w:sz w:val="24"/>
      <w:szCs w:val="24"/>
    </w:rPr>
  </w:style>
  <w:style w:type="character" w:styleId="Mention">
    <w:name w:val="Mention"/>
    <w:basedOn w:val="DefaultParagraphFont"/>
    <w:uiPriority w:val="99"/>
    <w:unhideWhenUsed/>
    <w:rsid w:val="0094149C"/>
    <w:rPr>
      <w:color w:val="2B579A"/>
      <w:shd w:val="clear" w:color="auto" w:fill="E1DFDD"/>
    </w:rPr>
  </w:style>
  <w:style w:type="character" w:customStyle="1" w:styleId="inline-validation2">
    <w:name w:val="inline-validation2"/>
    <w:basedOn w:val="DefaultParagraphFont"/>
    <w:rsid w:val="0094149C"/>
  </w:style>
  <w:style w:type="character" w:customStyle="1" w:styleId="terminologypart">
    <w:name w:val="terminologypart"/>
    <w:basedOn w:val="DefaultParagraphFont"/>
    <w:rsid w:val="00941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ar/ITU-D/Statistics/Pages/bigdata/default.aspx" TargetMode="External"/><Relationship Id="rId299" Type="http://schemas.openxmlformats.org/officeDocument/2006/relationships/fontTable" Target="fontTable.xml"/><Relationship Id="rId21" Type="http://schemas.openxmlformats.org/officeDocument/2006/relationships/hyperlink" Target="https://www.itu.int/en/ITU-T/studygroups/2022-2024/09/Pages/default.aspx" TargetMode="External"/><Relationship Id="rId63" Type="http://schemas.openxmlformats.org/officeDocument/2006/relationships/hyperlink" Target="https://www.itu.int/en/ITU-T/focusgroups/Pages/default.aspx" TargetMode="External"/><Relationship Id="rId159" Type="http://schemas.openxmlformats.org/officeDocument/2006/relationships/hyperlink" Target="https://www.itu.int/en/journal/j-fet/2024/001/Pages/default.aspx" TargetMode="External"/><Relationship Id="rId170" Type="http://schemas.openxmlformats.org/officeDocument/2006/relationships/hyperlink" Target="https://www.itu.int/en/ITU-R/seminars/rrs/rrs-24-asia%26pacific/Pages/default.aspx" TargetMode="External"/><Relationship Id="rId226" Type="http://schemas.openxmlformats.org/officeDocument/2006/relationships/hyperlink" Target="https://www.linkedin.com/pulse/harnessing-ai-sustainable-future-cop29-climate-bahme/" TargetMode="External"/><Relationship Id="rId268" Type="http://schemas.openxmlformats.org/officeDocument/2006/relationships/hyperlink" Target="https://www.worldstandardscooperation.org/what-we-do/world-standards-day/" TargetMode="External"/><Relationship Id="rId32" Type="http://schemas.openxmlformats.org/officeDocument/2006/relationships/hyperlink" Target="https://www.itu.int/itu-d/reports/statistics/2024/11/10/ff24-affordability-of-ict-services/" TargetMode="External"/><Relationship Id="rId74" Type="http://schemas.openxmlformats.org/officeDocument/2006/relationships/hyperlink" Target="https://www.itu.int/md/S25-CL-C-0018/en" TargetMode="External"/><Relationship Id="rId128" Type="http://schemas.openxmlformats.org/officeDocument/2006/relationships/image" Target="media/image12.png"/><Relationship Id="rId5" Type="http://schemas.openxmlformats.org/officeDocument/2006/relationships/webSettings" Target="webSettings.xml"/><Relationship Id="rId181" Type="http://schemas.openxmlformats.org/officeDocument/2006/relationships/hyperlink" Target="https://www.itu.int/itu-d/sites/digital-impact-unlocked/bdt4impact-case-study-record-breaking-cyber-response-trainings/" TargetMode="External"/><Relationship Id="rId237" Type="http://schemas.openxmlformats.org/officeDocument/2006/relationships/hyperlink" Target="https://www.broadbandcommission.org/contributions-to-un-processes/" TargetMode="External"/><Relationship Id="rId279" Type="http://schemas.openxmlformats.org/officeDocument/2006/relationships/hyperlink" Target="https://www.itu.int/pub/T-FG-AI4NDM-2023-3" TargetMode="External"/><Relationship Id="rId43" Type="http://schemas.openxmlformats.org/officeDocument/2006/relationships/image" Target="media/image8.png"/><Relationship Id="rId139" Type="http://schemas.openxmlformats.org/officeDocument/2006/relationships/hyperlink" Target="https://www.itu.int/ar/mediacentre/Pages/PR-2024-05-31-AI-for-Good-Global-Summit.aspx" TargetMode="External"/><Relationship Id="rId290" Type="http://schemas.openxmlformats.org/officeDocument/2006/relationships/hyperlink" Target="https://www.itu.int/md/S25-CL-C-0066/en" TargetMode="External"/><Relationship Id="rId85" Type="http://schemas.openxmlformats.org/officeDocument/2006/relationships/hyperlink" Target="https://www.itu.int/hub/2023/07/new-un-initiative-aims-to-step-up-ais-contribution-to-health/" TargetMode="External"/><Relationship Id="rId150" Type="http://schemas.openxmlformats.org/officeDocument/2006/relationships/hyperlink" Target="https://aiforgood.itu.int/event/ai-for-good-impact-india/" TargetMode="External"/><Relationship Id="rId192" Type="http://schemas.openxmlformats.org/officeDocument/2006/relationships/hyperlink" Target="https://www.itu.int/itu-d/reports/statistics/facts-figures-2024/" TargetMode="External"/><Relationship Id="rId206" Type="http://schemas.openxmlformats.org/officeDocument/2006/relationships/hyperlink" Target="https://aiforgood.itu.int/robotics-for-good-youth-challenge/" TargetMode="External"/><Relationship Id="rId248" Type="http://schemas.openxmlformats.org/officeDocument/2006/relationships/hyperlink" Target="https://u4ssc.itu.int/u4ssc-kpis-report/" TargetMode="External"/><Relationship Id="rId12" Type="http://schemas.openxmlformats.org/officeDocument/2006/relationships/hyperlink" Target="https://www.itu.int/reports/itu-standardization-2024/" TargetMode="External"/><Relationship Id="rId108" Type="http://schemas.openxmlformats.org/officeDocument/2006/relationships/hyperlink" Target="https://www.itu.int/metaverse/virtual-worlds/1st-un-citiverse-challenge/" TargetMode="External"/><Relationship Id="rId54" Type="http://schemas.openxmlformats.org/officeDocument/2006/relationships/hyperlink" Target="https://www.itu.int/ar/ITU-R/Pages/default.aspx" TargetMode="External"/><Relationship Id="rId75" Type="http://schemas.openxmlformats.org/officeDocument/2006/relationships/hyperlink" Target="https://www.itu.int/en/action/cybersecurity/Pages/default.aspx" TargetMode="External"/><Relationship Id="rId96" Type="http://schemas.openxmlformats.org/officeDocument/2006/relationships/hyperlink" Target="https://www.itu.int/en/ITU-T/studygroups/2025-2028/17/Pages/default.aspx" TargetMode="External"/><Relationship Id="rId140" Type="http://schemas.openxmlformats.org/officeDocument/2006/relationships/hyperlink" Target="https://s41721.pcdn.co/wp-content/uploads/2024/12/t-ai4g-ai4good-2024-9-pdf-e.pdf" TargetMode="External"/><Relationship Id="rId161" Type="http://schemas.openxmlformats.org/officeDocument/2006/relationships/hyperlink" Target="https://www.itu.int/en/journal/j-fet/2024/003/Pages/default.aspx" TargetMode="External"/><Relationship Id="rId182" Type="http://schemas.openxmlformats.org/officeDocument/2006/relationships/hyperlink" Target="https://www.itu.int/itu-d/sites/digital-impact-unlocked/digital-training-empowers-vanilla-farmers-in-papua-new-guinea-to-find-new-markets/" TargetMode="External"/><Relationship Id="rId217" Type="http://schemas.openxmlformats.org/officeDocument/2006/relationships/hyperlink" Target="https://www.itu.int/en/ITU-T/focusgroups/ai4ndm/Pages/default.aspx" TargetMode="External"/><Relationship Id="rId6" Type="http://schemas.openxmlformats.org/officeDocument/2006/relationships/footnotes" Target="footnotes.xml"/><Relationship Id="rId238" Type="http://schemas.openxmlformats.org/officeDocument/2006/relationships/hyperlink" Target="https://www.broadbandcommission.org/wp-content/uploads/2024/04/Broadband-Commission-Championing-Digital-Equality-1.pdf" TargetMode="External"/><Relationship Id="rId259" Type="http://schemas.openxmlformats.org/officeDocument/2006/relationships/hyperlink" Target="http://www.unece.org/trans/main/welcwp29.html" TargetMode="External"/><Relationship Id="rId23" Type="http://schemas.openxmlformats.org/officeDocument/2006/relationships/hyperlink" Target="https://www.itu.int/wtsa/2024/" TargetMode="External"/><Relationship Id="rId119" Type="http://schemas.openxmlformats.org/officeDocument/2006/relationships/hyperlink" Target="https://www.itu.int/en/ITU-D/Statistics/Pages/publications/default.aspx" TargetMode="External"/><Relationship Id="rId270" Type="http://schemas.openxmlformats.org/officeDocument/2006/relationships/hyperlink" Target="https://www.itu.int/en/ITU-T/extcoop/amas/Documents/Terms%20of%20reference%20for%20AI%20and%20multimedia%20authenticity%20standards%20collaboration.pdf" TargetMode="External"/><Relationship Id="rId291" Type="http://schemas.openxmlformats.org/officeDocument/2006/relationships/hyperlink" Target="https://www.itu.int/md/S25-CL-C-0055/en" TargetMode="External"/><Relationship Id="rId44" Type="http://schemas.openxmlformats.org/officeDocument/2006/relationships/hyperlink" Target="https://www.itu.int/itu-d/reports/statistics/2024/11/10/ff24-the-gender-digital-divide/" TargetMode="External"/><Relationship Id="rId65" Type="http://schemas.openxmlformats.org/officeDocument/2006/relationships/hyperlink" Target="https://www.itu.int/pub/R-REC/ar" TargetMode="External"/><Relationship Id="rId86" Type="http://schemas.openxmlformats.org/officeDocument/2006/relationships/hyperlink" Target="https://aiforgood.itu.int/summit23/" TargetMode="External"/><Relationship Id="rId130" Type="http://schemas.openxmlformats.org/officeDocument/2006/relationships/hyperlink" Target="https://www.itu.int/itu-d/sites/projects/home/projects/" TargetMode="External"/><Relationship Id="rId151" Type="http://schemas.openxmlformats.org/officeDocument/2006/relationships/hyperlink" Target="https://gss.itu.int/" TargetMode="External"/><Relationship Id="rId172" Type="http://schemas.openxmlformats.org/officeDocument/2006/relationships/hyperlink" Target="https://aiforgood.itu.int/" TargetMode="External"/><Relationship Id="rId193" Type="http://schemas.openxmlformats.org/officeDocument/2006/relationships/hyperlink" Target="https://www.itu.int/women-and-girls/girls-in-ict/international-girls-in-ict-day-2025/" TargetMode="External"/><Relationship Id="rId207" Type="http://schemas.openxmlformats.org/officeDocument/2006/relationships/hyperlink" Target="https://www.itu.int/md/S25-CL-C-0031/en" TargetMode="External"/><Relationship Id="rId228" Type="http://schemas.openxmlformats.org/officeDocument/2006/relationships/hyperlink" Target="https://www.itu.int/en/ITU-D/Environment/Pages/Publications/The-Global-E-waste-Monitor-2024.aspx" TargetMode="External"/><Relationship Id="rId249" Type="http://schemas.openxmlformats.org/officeDocument/2006/relationships/hyperlink" Target="https://u4ssc.itu.int/u4ssc-kpis-report/" TargetMode="External"/><Relationship Id="rId13" Type="http://schemas.openxmlformats.org/officeDocument/2006/relationships/hyperlink" Target="https://www.itu.int/osg/year-in-review-2024/boosting-connectivity/" TargetMode="External"/><Relationship Id="rId109" Type="http://schemas.openxmlformats.org/officeDocument/2006/relationships/hyperlink" Target="https://www.itu.int/net/epub/TSB/2024-UN-Executive-Briefing-on-unlocking-potential/index.html" TargetMode="External"/><Relationship Id="rId260" Type="http://schemas.openxmlformats.org/officeDocument/2006/relationships/hyperlink" Target="https://www.itu.int/en/ITU-T/extcoop/cits/Pages/egcomad.aspx" TargetMode="External"/><Relationship Id="rId281" Type="http://schemas.openxmlformats.org/officeDocument/2006/relationships/hyperlink" Target="https://www.itu.int/en/ITU-T/focusgroups/ai4ndm/Pages/events.aspx" TargetMode="External"/><Relationship Id="rId34" Type="http://schemas.openxmlformats.org/officeDocument/2006/relationships/hyperlink" Target="https://www.itu.int/itu-d/reports/statistics/2024/11/10/ff24-affordability-of-ict-services/" TargetMode="External"/><Relationship Id="rId55" Type="http://schemas.openxmlformats.org/officeDocument/2006/relationships/hyperlink" Target="https://www.itu.int/en/ITU-R/space/brific/Pages/default.aspx" TargetMode="External"/><Relationship Id="rId76" Type="http://schemas.openxmlformats.org/officeDocument/2006/relationships/hyperlink" Target="https://www.itu.int/en/action/ai/Pages/default.aspx" TargetMode="External"/><Relationship Id="rId97" Type="http://schemas.openxmlformats.org/officeDocument/2006/relationships/hyperlink" Target="https://www.itu.int/en/ITU-T/jca/qkdn/Pages/default.aspx" TargetMode="External"/><Relationship Id="rId120" Type="http://schemas.openxmlformats.org/officeDocument/2006/relationships/hyperlink" Target="https://www.itu.int/en/ITU-D/Statistics/Pages/capacitydev/default.aspx" TargetMode="External"/><Relationship Id="rId141" Type="http://schemas.openxmlformats.org/officeDocument/2006/relationships/hyperlink" Target="https://aiforgood.itu.int/young-ai-leaders-community/" TargetMode="External"/><Relationship Id="rId7" Type="http://schemas.openxmlformats.org/officeDocument/2006/relationships/endnotes" Target="endnotes.xml"/><Relationship Id="rId162" Type="http://schemas.openxmlformats.org/officeDocument/2006/relationships/hyperlink" Target="https://www.itu.int/en/journal/j-fet/webinars/Pages/default.aspx" TargetMode="External"/><Relationship Id="rId183" Type="http://schemas.openxmlformats.org/officeDocument/2006/relationships/hyperlink" Target="https://www.itu.int/itu-d/sites/digital-impact-unlocked/enhancing-azerbaijans-ict-data-systems/" TargetMode="External"/><Relationship Id="rId218" Type="http://schemas.openxmlformats.org/officeDocument/2006/relationships/hyperlink" Target="https://www.itu.int/hub/2024/08/new-un-initiative-to-reduce-disaster-risk-with-ai/" TargetMode="External"/><Relationship Id="rId239" Type="http://schemas.openxmlformats.org/officeDocument/2006/relationships/hyperlink" Target="https://www.broadbandcommission.org/global-digital-compact-data-governance/" TargetMode="External"/><Relationship Id="rId250" Type="http://schemas.openxmlformats.org/officeDocument/2006/relationships/hyperlink" Target="https://u4ssc.itu.int/publications/" TargetMode="External"/><Relationship Id="rId271" Type="http://schemas.openxmlformats.org/officeDocument/2006/relationships/hyperlink" Target="https://aiforgood.itu.int/ai-standards/" TargetMode="External"/><Relationship Id="rId292" Type="http://schemas.openxmlformats.org/officeDocument/2006/relationships/hyperlink" Target="https://www.itu.int/md/S24-CL-C-0052/en" TargetMode="External"/><Relationship Id="rId24" Type="http://schemas.openxmlformats.org/officeDocument/2006/relationships/hyperlink" Target="https://www.itu.int/pub/T-REG-LIV.1-2024" TargetMode="External"/><Relationship Id="rId45" Type="http://schemas.openxmlformats.org/officeDocument/2006/relationships/image" Target="media/image9.png"/><Relationship Id="rId66" Type="http://schemas.openxmlformats.org/officeDocument/2006/relationships/hyperlink" Target="https://www.itu.int/pub/T-RES-T.44-2024" TargetMode="External"/><Relationship Id="rId87" Type="http://schemas.openxmlformats.org/officeDocument/2006/relationships/hyperlink" Target="https://www.itu.int/en/ITU-T/focusgroups/ai4h/Pages/default.aspx" TargetMode="External"/><Relationship Id="rId110" Type="http://schemas.openxmlformats.org/officeDocument/2006/relationships/hyperlink" Target="https://www.itu.int/itu-d/sites/statistics/ar/" TargetMode="External"/><Relationship Id="rId131" Type="http://schemas.openxmlformats.org/officeDocument/2006/relationships/hyperlink" Target="https://www.itu.int/en/ITU-D/Projects/Pages/reports/default.aspx" TargetMode="External"/><Relationship Id="rId152" Type="http://schemas.openxmlformats.org/officeDocument/2006/relationships/hyperlink" Target="https://gss.itu.int/gss24-conclusions/" TargetMode="External"/><Relationship Id="rId173" Type="http://schemas.openxmlformats.org/officeDocument/2006/relationships/hyperlink" Target="https://www.itu.int/en/ITU-T/Workshops-and-Seminars/2024/Pages/default.aspx" TargetMode="External"/><Relationship Id="rId194" Type="http://schemas.openxmlformats.org/officeDocument/2006/relationships/hyperlink" Target="https://www.equalsintech.org/" TargetMode="External"/><Relationship Id="rId208" Type="http://schemas.openxmlformats.org/officeDocument/2006/relationships/hyperlink" Target="https://www.itu.int/wtsa/2024/" TargetMode="External"/><Relationship Id="rId229" Type="http://schemas.openxmlformats.org/officeDocument/2006/relationships/hyperlink" Target="https://www.itu.int/en/action/environment-and-climate-change/Pages/greening-ITU.aspx" TargetMode="External"/><Relationship Id="rId240" Type="http://schemas.openxmlformats.org/officeDocument/2006/relationships/hyperlink" Target="https://www.broadbandcommission.org/working-groups/data-for-learning/" TargetMode="External"/><Relationship Id="rId261" Type="http://schemas.openxmlformats.org/officeDocument/2006/relationships/hyperlink" Target="https://www.itu.int/en/ITU-T/extcoop/cits/egcomad/wg01/Pages/default.aspx" TargetMode="External"/><Relationship Id="rId14" Type="http://schemas.openxmlformats.org/officeDocument/2006/relationships/hyperlink" Target="https://www.itu.int/osg/year-in-review-2024/" TargetMode="External"/><Relationship Id="rId35" Type="http://schemas.openxmlformats.org/officeDocument/2006/relationships/image" Target="media/image5.png"/><Relationship Id="rId56" Type="http://schemas.openxmlformats.org/officeDocument/2006/relationships/hyperlink" Target="https://www.itu.int/ar/ITU-R/terrestrial/Pages/default.aspx" TargetMode="External"/><Relationship Id="rId77" Type="http://schemas.openxmlformats.org/officeDocument/2006/relationships/hyperlink" Target="https://aiforgood.itu.int/" TargetMode="External"/><Relationship Id="rId100" Type="http://schemas.openxmlformats.org/officeDocument/2006/relationships/hyperlink" Target="https://docs.un.org/ar/A/RES/78/287" TargetMode="External"/><Relationship Id="rId282" Type="http://schemas.openxmlformats.org/officeDocument/2006/relationships/hyperlink" Target="https://www.itu.int/pub/publications.aspx?lang=en&amp;parent=T-FG-AI4NDM-2024-4" TargetMode="External"/><Relationship Id="rId8" Type="http://schemas.openxmlformats.org/officeDocument/2006/relationships/hyperlink" Target="https://www.itu.int/en/council/Documents/basic-texts-2023/RES-071-A.pdf" TargetMode="External"/><Relationship Id="rId98" Type="http://schemas.openxmlformats.org/officeDocument/2006/relationships/hyperlink" Target="https://www.itu.int/en/ITU-T/Workshops-and-Seminars/2024/0517/Pages/default.aspx" TargetMode="External"/><Relationship Id="rId121" Type="http://schemas.openxmlformats.org/officeDocument/2006/relationships/hyperlink" Target="https://www.itu.int/en/ITU-D/Statistics/Pages/intlcoop/default.aspx" TargetMode="External"/><Relationship Id="rId142" Type="http://schemas.openxmlformats.org/officeDocument/2006/relationships/hyperlink" Target="https://aiforgood.itu.int/brain-machine-interface-press-conference-at-ai-for-good-global-summit-2024/" TargetMode="External"/><Relationship Id="rId163" Type="http://schemas.openxmlformats.org/officeDocument/2006/relationships/hyperlink" Target="https://www.itu.int/en/ITU-T/academia/kaleidoscope/2024/Pages/default.aspx" TargetMode="External"/><Relationship Id="rId184" Type="http://schemas.openxmlformats.org/officeDocument/2006/relationships/hyperlink" Target="https://www.itu.int/itu-d/sites/digital-impact-unlocked/digital-innovation-profile-co-creation-advances-innovation-in-albania/" TargetMode="External"/><Relationship Id="rId219" Type="http://schemas.openxmlformats.org/officeDocument/2006/relationships/hyperlink" Target="https://www.itu.int/hub/2025/04/ai-standards-and-future-disaster-resilience/" TargetMode="External"/><Relationship Id="rId230" Type="http://schemas.openxmlformats.org/officeDocument/2006/relationships/hyperlink" Target="https://www.itu.int/en/action/environment-and-climate-change/Documents/ITU%20Environmental%20Sustainability%20Policy%20%282025%29.pdf" TargetMode="External"/><Relationship Id="rId251" Type="http://schemas.openxmlformats.org/officeDocument/2006/relationships/hyperlink" Target="https://u4ssc.itu.int/latest-meetings/8th-meeting/" TargetMode="External"/><Relationship Id="rId25" Type="http://schemas.openxmlformats.org/officeDocument/2006/relationships/hyperlink" Target="https://www.itu.int/reports/itu-standardization-2024/" TargetMode="External"/><Relationship Id="rId46" Type="http://schemas.openxmlformats.org/officeDocument/2006/relationships/hyperlink" Target="https://www.itu.int/itu-d/reports/statistics/2024/11/10/ff24-youth-internet-use/" TargetMode="External"/><Relationship Id="rId67" Type="http://schemas.openxmlformats.org/officeDocument/2006/relationships/hyperlink" Target="https://www.itu.int/bsg/" TargetMode="External"/><Relationship Id="rId272" Type="http://schemas.openxmlformats.org/officeDocument/2006/relationships/hyperlink" Target="https://www.itu.int/en/ITU-D/Emergency-Telecommunications/Pages/AI-Sub-Group-EW4All-.aspx" TargetMode="External"/><Relationship Id="rId293" Type="http://schemas.openxmlformats.org/officeDocument/2006/relationships/hyperlink" Target="https://www.itu.int/md/S25-CL-C-0055/en" TargetMode="External"/><Relationship Id="rId88" Type="http://schemas.openxmlformats.org/officeDocument/2006/relationships/hyperlink" Target="https://www.itu.int/hub/2023/07/new-un-initiative-aims-to-step-up-ais-contribution-to-health/" TargetMode="External"/><Relationship Id="rId111" Type="http://schemas.openxmlformats.org/officeDocument/2006/relationships/hyperlink" Target="https://www.itu.int/itu-d/meetings/statistics/umc2030/" TargetMode="External"/><Relationship Id="rId132" Type="http://schemas.openxmlformats.org/officeDocument/2006/relationships/hyperlink" Target="https://www.itu.int/net4/wsis/forum/2024/ar/Home/About" TargetMode="External"/><Relationship Id="rId153" Type="http://schemas.openxmlformats.org/officeDocument/2006/relationships/hyperlink" Target="https://www.itu.int/itu-d/meetings/gsr-24/" TargetMode="External"/><Relationship Id="rId174" Type="http://schemas.openxmlformats.org/officeDocument/2006/relationships/hyperlink" Target="https://www.itu.int/wtsa/2024/related-events/" TargetMode="External"/><Relationship Id="rId195" Type="http://schemas.openxmlformats.org/officeDocument/2006/relationships/hyperlink" Target="https://www.itu.int/women-and-girls/women-in-ict/ai-skills-accelerator-for-girls" TargetMode="External"/><Relationship Id="rId209" Type="http://schemas.openxmlformats.org/officeDocument/2006/relationships/hyperlink" Target="https://www.itu.int/dms_pub/itu-t/opb/res/T-RES-T.107-2024-PDF-a.pdf" TargetMode="External"/><Relationship Id="rId220" Type="http://schemas.openxmlformats.org/officeDocument/2006/relationships/hyperlink" Target="https://www.itu.int/hub/2024/08/new-un-initiative-to-reduce-disaster-risk-with-ai/" TargetMode="External"/><Relationship Id="rId241" Type="http://schemas.openxmlformats.org/officeDocument/2006/relationships/hyperlink" Target="https://www.broadbandcommission.org/working-groups/ai-capacity-building/" TargetMode="External"/><Relationship Id="rId15" Type="http://schemas.openxmlformats.org/officeDocument/2006/relationships/hyperlink" Target="https://www.itu.int/osg/year-in-review-2024/boosting-connectivity/" TargetMode="External"/><Relationship Id="rId36" Type="http://schemas.openxmlformats.org/officeDocument/2006/relationships/hyperlink" Target="https://www.itu.int/itu-d/reports/statistics/2024/11/10/ff24-internet-use/" TargetMode="External"/><Relationship Id="rId57" Type="http://schemas.openxmlformats.org/officeDocument/2006/relationships/hyperlink" Target="https://www.itu.int/ar/ITU-T/publications/Pages/recs.aspx" TargetMode="External"/><Relationship Id="rId262" Type="http://schemas.openxmlformats.org/officeDocument/2006/relationships/hyperlink" Target="https://www.itu.int/en/ITU-T/extcoop/cits/egcomad/wg02/Pages/default.aspx" TargetMode="External"/><Relationship Id="rId283" Type="http://schemas.openxmlformats.org/officeDocument/2006/relationships/hyperlink" Target="https://www.medewsa.eu/" TargetMode="External"/><Relationship Id="rId78" Type="http://schemas.openxmlformats.org/officeDocument/2006/relationships/hyperlink" Target="https://aiforgood.itu.int/ai-skills-coalition/" TargetMode="External"/><Relationship Id="rId99" Type="http://schemas.openxmlformats.org/officeDocument/2006/relationships/hyperlink" Target="https://www.itu.int/itu-t/landscape/?topic=tx467&amp;group=g&amp;search_text=" TargetMode="External"/><Relationship Id="rId101" Type="http://schemas.openxmlformats.org/officeDocument/2006/relationships/hyperlink" Target="https://www.itu.int/hub/2024/11/quantum-no-longer-20-years-away/" TargetMode="External"/><Relationship Id="rId122" Type="http://schemas.openxmlformats.org/officeDocument/2006/relationships/hyperlink" Target="https://www.itu.int/itu-d/sites/projectumc/" TargetMode="External"/><Relationship Id="rId143" Type="http://schemas.openxmlformats.org/officeDocument/2006/relationships/hyperlink" Target="https://www.itu.int/ar/mediacentre/Pages/PR-2024-05-31-AI-for-Good-Global-Summit.aspx" TargetMode="External"/><Relationship Id="rId164" Type="http://schemas.openxmlformats.org/officeDocument/2006/relationships/hyperlink" Target="https://www.itu.int/hub/2024/12/wrs-24-global-itu-seminar-outlines-latest-radio-spectrum-regulations/" TargetMode="External"/><Relationship Id="rId185" Type="http://schemas.openxmlformats.org/officeDocument/2006/relationships/hyperlink" Target="https://www.itu.int/itu-d/sites/digital-impact-unlocked/a-new-national-e-waste-policy-in-malawi/" TargetMode="External"/><Relationship Id="rId9" Type="http://schemas.openxmlformats.org/officeDocument/2006/relationships/hyperlink" Target="https://www.itu.int/en/council/Documents/basic-texts-2023/RES-151-A.pdf" TargetMode="External"/><Relationship Id="rId210" Type="http://schemas.openxmlformats.org/officeDocument/2006/relationships/hyperlink" Target="https://www.itu.int/en/ITU-T/academia/kaleidoscope/2024/Pages/default.aspx" TargetMode="External"/><Relationship Id="rId26" Type="http://schemas.openxmlformats.org/officeDocument/2006/relationships/hyperlink" Target="https://www.itu.int/en/ITU-T/wtsa24/Documents/WTSA-24_GSS-24_Brochure.pdf" TargetMode="External"/><Relationship Id="rId231" Type="http://schemas.openxmlformats.org/officeDocument/2006/relationships/hyperlink" Target="https://www.itu.int/md/S25-CL-C-0045/en" TargetMode="External"/><Relationship Id="rId252" Type="http://schemas.openxmlformats.org/officeDocument/2006/relationships/hyperlink" Target="https://u4ssc.itu.int/publications/" TargetMode="External"/><Relationship Id="rId273" Type="http://schemas.openxmlformats.org/officeDocument/2006/relationships/hyperlink" Target="https://dcm.itu.int/" TargetMode="External"/><Relationship Id="rId294" Type="http://schemas.openxmlformats.org/officeDocument/2006/relationships/hyperlink" Target="https://www.itu.int/net4/Search/CL25/Main/Reader" TargetMode="External"/><Relationship Id="rId47" Type="http://schemas.openxmlformats.org/officeDocument/2006/relationships/image" Target="media/image10.png"/><Relationship Id="rId68" Type="http://schemas.openxmlformats.org/officeDocument/2006/relationships/hyperlink" Target="https://www.itu.int/en/ITU-T/info/Pages/resources.aspx" TargetMode="External"/><Relationship Id="rId89" Type="http://schemas.openxmlformats.org/officeDocument/2006/relationships/hyperlink" Target="https://aiforgood.itu.int/summit23/" TargetMode="External"/><Relationship Id="rId112" Type="http://schemas.openxmlformats.org/officeDocument/2006/relationships/hyperlink" Target="https://www.itu.int/en/ITU-D/Statistics/Pages/facts/default.aspx" TargetMode="External"/><Relationship Id="rId133" Type="http://schemas.openxmlformats.org/officeDocument/2006/relationships/hyperlink" Target="http://www.wsis.org/review" TargetMode="External"/><Relationship Id="rId154" Type="http://schemas.openxmlformats.org/officeDocument/2006/relationships/hyperlink" Target="https://www.itu.int/hub/membership/" TargetMode="External"/><Relationship Id="rId175" Type="http://schemas.openxmlformats.org/officeDocument/2006/relationships/image" Target="media/image14.png"/><Relationship Id="rId196" Type="http://schemas.openxmlformats.org/officeDocument/2006/relationships/hyperlink" Target="https://www.equalsintech.org/her-digital-skills/" TargetMode="External"/><Relationship Id="rId200" Type="http://schemas.openxmlformats.org/officeDocument/2006/relationships/hyperlink" Target="https://www.itu.int/en/ITU-D/Digital-Inclusion/Women-and-Girls/NoW/Pages/default.aspx" TargetMode="External"/><Relationship Id="rId16" Type="http://schemas.openxmlformats.org/officeDocument/2006/relationships/hyperlink" Target="https://www.itu.int/osg/year-in-review-2024/" TargetMode="External"/><Relationship Id="rId221" Type="http://schemas.openxmlformats.org/officeDocument/2006/relationships/hyperlink" Target="https://www.itu.int/hub/2025/04/ai-standards-and-future-disaster-resilience/" TargetMode="External"/><Relationship Id="rId242" Type="http://schemas.openxmlformats.org/officeDocument/2006/relationships/hyperlink" Target="https://www.equalsintech.org/" TargetMode="External"/><Relationship Id="rId263" Type="http://schemas.openxmlformats.org/officeDocument/2006/relationships/hyperlink" Target="https://fnc.itu.int/" TargetMode="External"/><Relationship Id="rId284" Type="http://schemas.openxmlformats.org/officeDocument/2006/relationships/hyperlink" Target="https://www.itu.int/en/ITU-T/extcoop/ai4resilience/Pages/default.aspx" TargetMode="External"/><Relationship Id="rId37" Type="http://schemas.openxmlformats.org/officeDocument/2006/relationships/image" Target="media/image6.png"/><Relationship Id="rId58" Type="http://schemas.openxmlformats.org/officeDocument/2006/relationships/hyperlink" Target="https://www.itu.int/pub/R-REC/ar" TargetMode="External"/><Relationship Id="rId79" Type="http://schemas.openxmlformats.org/officeDocument/2006/relationships/hyperlink" Target="https://www.itu.int/dms_pub/itu-t/opb/res/T-RES-T.101-2024-PDF-a.pdf" TargetMode="External"/><Relationship Id="rId102" Type="http://schemas.openxmlformats.org/officeDocument/2006/relationships/hyperlink" Target="https://www.itu.int/hub/2024/11/quantum-no-longer-20-years-away/" TargetMode="External"/><Relationship Id="rId123" Type="http://schemas.openxmlformats.org/officeDocument/2006/relationships/hyperlink" Target="https://www.itu.int/itu-d/meetings/wtis24/" TargetMode="External"/><Relationship Id="rId144" Type="http://schemas.openxmlformats.org/officeDocument/2006/relationships/hyperlink" Target="https://s41721.pcdn.co/wp-content/uploads/2024/12/t-ai4g-ai4good-2024-9-pdf-e.pdf" TargetMode="External"/><Relationship Id="rId90" Type="http://schemas.openxmlformats.org/officeDocument/2006/relationships/hyperlink" Target="https://www.itu.int/en/ITU-T/focusgroups/ai4h/Pages/default.aspx" TargetMode="External"/><Relationship Id="rId165" Type="http://schemas.openxmlformats.org/officeDocument/2006/relationships/hyperlink" Target="https://www.itu.int/hub/publication/r-reg-rr-2024/" TargetMode="External"/><Relationship Id="rId186" Type="http://schemas.openxmlformats.org/officeDocument/2006/relationships/hyperlink" Target="https://www.itu.int/itu-d/sites/digital-impact-unlocked/crisis-response-itus-response-to-hurricane-beryl/" TargetMode="External"/><Relationship Id="rId211" Type="http://schemas.openxmlformats.org/officeDocument/2006/relationships/hyperlink" Target="https://aiforgood.itu.int/event/robotics-for-good-youth-challenge-india/" TargetMode="External"/><Relationship Id="rId232" Type="http://schemas.openxmlformats.org/officeDocument/2006/relationships/hyperlink" Target="https://www.itu.int/partner2connect/" TargetMode="External"/><Relationship Id="rId253" Type="http://schemas.openxmlformats.org/officeDocument/2006/relationships/hyperlink" Target="https://www.itu.int/cities/publications/" TargetMode="External"/><Relationship Id="rId274" Type="http://schemas.openxmlformats.org/officeDocument/2006/relationships/hyperlink" Target="https://www.youtube.com/watch?v=xjKjamBKHAw&amp;feature=youtu.be" TargetMode="External"/><Relationship Id="rId295" Type="http://schemas.openxmlformats.org/officeDocument/2006/relationships/header" Target="header1.xml"/><Relationship Id="rId27" Type="http://schemas.openxmlformats.org/officeDocument/2006/relationships/hyperlink" Target="file:///C:\Users\marinesc\AppData\Local\Microsoft\Windows\INetCache\Content.Outlook\DRPONH3M\Related%20events" TargetMode="External"/><Relationship Id="rId48" Type="http://schemas.openxmlformats.org/officeDocument/2006/relationships/hyperlink" Target="https://globalewaste.org/" TargetMode="External"/><Relationship Id="rId69" Type="http://schemas.openxmlformats.org/officeDocument/2006/relationships/hyperlink" Target="https://www.itu.int/pub/T-RES-T.55-2024" TargetMode="External"/><Relationship Id="rId113" Type="http://schemas.openxmlformats.org/officeDocument/2006/relationships/image" Target="media/image11.png"/><Relationship Id="rId134" Type="http://schemas.openxmlformats.org/officeDocument/2006/relationships/hyperlink" Target="https://www.itu.int/en/council/cwg-wsis/Pages/default.aspx" TargetMode="External"/><Relationship Id="rId80" Type="http://schemas.openxmlformats.org/officeDocument/2006/relationships/hyperlink" Target="https://www.itu.int/en/ITU-T/focusgroups/ainn/Pages/default.aspx" TargetMode="External"/><Relationship Id="rId155" Type="http://schemas.openxmlformats.org/officeDocument/2006/relationships/hyperlink" Target="https://www.itu.int/en/journal/j-fet/Pages/default.aspx" TargetMode="External"/><Relationship Id="rId176" Type="http://schemas.openxmlformats.org/officeDocument/2006/relationships/image" Target="media/image15.png"/><Relationship Id="rId197" Type="http://schemas.openxmlformats.org/officeDocument/2006/relationships/hyperlink" Target="https://www.itu.int/en/ITU-D/Cybersecurity/Pages/Skills-Development/Her-CyberTracks.aspx" TargetMode="External"/><Relationship Id="rId201" Type="http://schemas.openxmlformats.org/officeDocument/2006/relationships/hyperlink" Target="http://www.itu.int/gender" TargetMode="External"/><Relationship Id="rId222" Type="http://schemas.openxmlformats.org/officeDocument/2006/relationships/hyperlink" Target="https://www.itu.int/pub/R-GEN-CLC-2025" TargetMode="External"/><Relationship Id="rId243" Type="http://schemas.openxmlformats.org/officeDocument/2006/relationships/hyperlink" Target="https://giga.global/" TargetMode="External"/><Relationship Id="rId264" Type="http://schemas.openxmlformats.org/officeDocument/2006/relationships/hyperlink" Target="https://www.itu.int/en/ITU-T/tsbdir/CxO/Pages/CxO-Roundtable-9-December-2024.aspx" TargetMode="External"/><Relationship Id="rId285" Type="http://schemas.openxmlformats.org/officeDocument/2006/relationships/hyperlink" Target="https://www.itu.int/en/ITU-T/focusgroups/ai4a/Pages/default.aspx" TargetMode="External"/><Relationship Id="rId17" Type="http://schemas.openxmlformats.org/officeDocument/2006/relationships/hyperlink" Target="https://www.itu.int/en/council/Documents/basic-texts-2023/RES-071-A.pdf" TargetMode="External"/><Relationship Id="rId38" Type="http://schemas.openxmlformats.org/officeDocument/2006/relationships/hyperlink" Target="https://www.itu.int/itu-d/reports/statistics/2024/11/10/ff24-mobile-phone-ownership/" TargetMode="External"/><Relationship Id="rId59" Type="http://schemas.openxmlformats.org/officeDocument/2006/relationships/hyperlink" Target="https://www.itu.int/itu-t/workprog/wp_search.aspx?isn_sp=8265&amp;isn_status=-1,2&amp;adf=2024-01-01&amp;adt=2024-12-31&amp;details=0&amp;field=acdefghijo" TargetMode="External"/><Relationship Id="rId103" Type="http://schemas.openxmlformats.org/officeDocument/2006/relationships/hyperlink" Target="https://www.unicc.org/event-quantum-for-good-sep2024/" TargetMode="External"/><Relationship Id="rId124" Type="http://schemas.openxmlformats.org/officeDocument/2006/relationships/hyperlink" Target="https://www.itu.int/ar/ITU-D/Statistics/Pages/intlcoop/partnership/default.aspx" TargetMode="External"/><Relationship Id="rId70" Type="http://schemas.openxmlformats.org/officeDocument/2006/relationships/hyperlink" Target="https://www.itu.int/pub/T-RES-T.107-2024" TargetMode="External"/><Relationship Id="rId91" Type="http://schemas.openxmlformats.org/officeDocument/2006/relationships/hyperlink" Target="https://www.linkedin.com/pulse/shaping-future-telecommunications-itu-wtsa-24-hy9be/" TargetMode="External"/><Relationship Id="rId145" Type="http://schemas.openxmlformats.org/officeDocument/2006/relationships/hyperlink" Target="https://aiforgood.itu.int/young-ai-leaders-community/" TargetMode="External"/><Relationship Id="rId166" Type="http://schemas.openxmlformats.org/officeDocument/2006/relationships/hyperlink" Target="https://www.itu.int/hub/2024/12/wrs-24-global-itu-seminar-outlines-latest-radio-spectrum-regulations/" TargetMode="External"/><Relationship Id="rId187" Type="http://schemas.openxmlformats.org/officeDocument/2006/relationships/hyperlink" Target="https://www.itu.int/itu-d/sites/digital-impact-unlocked/bdt4impact-case-study-record-breaking-cyber-response-trainings/" TargetMode="External"/><Relationship Id="rId1" Type="http://schemas.openxmlformats.org/officeDocument/2006/relationships/customXml" Target="../customXml/item1.xml"/><Relationship Id="rId212" Type="http://schemas.openxmlformats.org/officeDocument/2006/relationships/hyperlink" Target="https://challenge.aiforgood.itu.int/match/matchitem/95" TargetMode="External"/><Relationship Id="rId233" Type="http://schemas.openxmlformats.org/officeDocument/2006/relationships/hyperlink" Target="https://www.broadbandcommission.org/working-groups/data-governance/" TargetMode="External"/><Relationship Id="rId254" Type="http://schemas.openxmlformats.org/officeDocument/2006/relationships/hyperlink" Target="https://www.itu.int/cities/digitaltransformationdialogues/" TargetMode="External"/><Relationship Id="rId28" Type="http://schemas.openxmlformats.org/officeDocument/2006/relationships/hyperlink" Target="https://www.itu.int/en/ITU-D/Statistics/Pages/facts/default.aspx" TargetMode="External"/><Relationship Id="rId49" Type="http://schemas.openxmlformats.org/officeDocument/2006/relationships/hyperlink" Target="https://www.itu.int/hub/publication/d-str-digital-04-2024/" TargetMode="External"/><Relationship Id="rId114" Type="http://schemas.openxmlformats.org/officeDocument/2006/relationships/hyperlink" Target="https://www.itu.int/itu-d/sites/statistics/ar/" TargetMode="External"/><Relationship Id="rId275" Type="http://schemas.openxmlformats.org/officeDocument/2006/relationships/hyperlink" Target="https://www.itu.int/en/ITU-T/focusgroups/ai4ndm/Pages/default.aspx" TargetMode="External"/><Relationship Id="rId296" Type="http://schemas.openxmlformats.org/officeDocument/2006/relationships/footer" Target="footer1.xml"/><Relationship Id="rId300" Type="http://schemas.openxmlformats.org/officeDocument/2006/relationships/theme" Target="theme/theme1.xml"/><Relationship Id="rId60" Type="http://schemas.openxmlformats.org/officeDocument/2006/relationships/hyperlink" Target="https://www.itu.int/itu-t/workprog/wp_search.aspx?isn_sp=9677&amp;isn_status=-1,2&amp;adf=2024-01-01&amp;adt=2024-12-31&amp;details=0&amp;field=acdefghijo" TargetMode="External"/><Relationship Id="rId81" Type="http://schemas.openxmlformats.org/officeDocument/2006/relationships/hyperlink" Target="https://www.itu.int/en/ITU-T/extcoop/ai4resilience/Pages/default.aspx" TargetMode="External"/><Relationship Id="rId135" Type="http://schemas.openxmlformats.org/officeDocument/2006/relationships/hyperlink" Target="http://www.ungis.org/" TargetMode="External"/><Relationship Id="rId156" Type="http://schemas.openxmlformats.org/officeDocument/2006/relationships/hyperlink" Target="https://www.itu.int/en/ITU-T/academia/kaleidoscope/Pages/default.aspx" TargetMode="External"/><Relationship Id="rId177" Type="http://schemas.openxmlformats.org/officeDocument/2006/relationships/hyperlink" Target="https://www.itu.int/itu-d/sites/priorities/ar/enablers-of-itu-d-priorities/regional-presence/" TargetMode="External"/><Relationship Id="rId198" Type="http://schemas.openxmlformats.org/officeDocument/2006/relationships/hyperlink" Target="https://www.itu.int/now4wrc/" TargetMode="External"/><Relationship Id="rId202" Type="http://schemas.openxmlformats.org/officeDocument/2006/relationships/hyperlink" Target="file:///\\blue\dfs\pool\ARA\gDoc\2025\Process\www.itu.int\genderdashboard" TargetMode="External"/><Relationship Id="rId223" Type="http://schemas.openxmlformats.org/officeDocument/2006/relationships/hyperlink" Target="https://www.itu.int/md/S25-CL-C-0045/en" TargetMode="External"/><Relationship Id="rId244" Type="http://schemas.openxmlformats.org/officeDocument/2006/relationships/hyperlink" Target="https://www.itu.int/ssf/" TargetMode="External"/><Relationship Id="rId18" Type="http://schemas.openxmlformats.org/officeDocument/2006/relationships/image" Target="media/image1.png"/><Relationship Id="rId39" Type="http://schemas.openxmlformats.org/officeDocument/2006/relationships/hyperlink" Target="https://sdg4-data.uis.unesco.org/" TargetMode="External"/><Relationship Id="rId265" Type="http://schemas.openxmlformats.org/officeDocument/2006/relationships/hyperlink" Target="https://www.itu.int/en/ITU-T/tsbdir/cto/Documents/Communique_ITU_CxO_2024.pdf" TargetMode="External"/><Relationship Id="rId286" Type="http://schemas.openxmlformats.org/officeDocument/2006/relationships/hyperlink" Target="https://www.itu.int/en/ITU-T/focusgroups/ai4a/Pages/events.aspx" TargetMode="External"/><Relationship Id="rId50" Type="http://schemas.openxmlformats.org/officeDocument/2006/relationships/hyperlink" Target="https://www.itu.int/pub/R-REG-RR/ar" TargetMode="External"/><Relationship Id="rId104" Type="http://schemas.openxmlformats.org/officeDocument/2006/relationships/hyperlink" Target="https://www.unicc.org/quantum-for-good-nov-2024/" TargetMode="External"/><Relationship Id="rId125" Type="http://schemas.openxmlformats.org/officeDocument/2006/relationships/hyperlink" Target="https://academy.itu.int/itu-d/projects-activities/itu-academy-training-centres" TargetMode="External"/><Relationship Id="rId146" Type="http://schemas.openxmlformats.org/officeDocument/2006/relationships/hyperlink" Target="https://aiforgood.itu.int/" TargetMode="External"/><Relationship Id="rId167" Type="http://schemas.openxmlformats.org/officeDocument/2006/relationships/hyperlink" Target="https://www.itu.int/hub/publication/r-reg-rr-2024/" TargetMode="External"/><Relationship Id="rId188" Type="http://schemas.openxmlformats.org/officeDocument/2006/relationships/hyperlink" Target="https://www.itu.int/itu-d/sites/digital-impact-unlocked/digital-training-empowers-vanilla-farmers-in-papua-new-guinea-to-find-new-markets/" TargetMode="External"/><Relationship Id="rId71" Type="http://schemas.openxmlformats.org/officeDocument/2006/relationships/hyperlink" Target="https://www.itu.int/myworkspace/" TargetMode="External"/><Relationship Id="rId92" Type="http://schemas.openxmlformats.org/officeDocument/2006/relationships/hyperlink" Target="https://www.linkedin.com/pulse/shaping-future-telecommunications-itu-wtsa-24-hy9be/" TargetMode="External"/><Relationship Id="rId213" Type="http://schemas.openxmlformats.org/officeDocument/2006/relationships/hyperlink" Target="https://aiforgood.itu.int/young-ai-leaders-community/" TargetMode="External"/><Relationship Id="rId234" Type="http://schemas.openxmlformats.org/officeDocument/2006/relationships/hyperlink" Target="https://broadbandcommission.org/event/2024-annual-spring-meeting-of-the-broadband-commission/" TargetMode="External"/><Relationship Id="rId2" Type="http://schemas.openxmlformats.org/officeDocument/2006/relationships/numbering" Target="numbering.xml"/><Relationship Id="rId29" Type="http://schemas.openxmlformats.org/officeDocument/2006/relationships/image" Target="media/image2.png"/><Relationship Id="rId255" Type="http://schemas.openxmlformats.org/officeDocument/2006/relationships/hyperlink" Target="https://www.itu.int/cities/dt-digest/" TargetMode="External"/><Relationship Id="rId276" Type="http://schemas.openxmlformats.org/officeDocument/2006/relationships/hyperlink" Target="https://www.itu.int/pub/publications.aspx?lang=en&amp;parent=T-FG-AI4NDM-2023-2" TargetMode="External"/><Relationship Id="rId297" Type="http://schemas.openxmlformats.org/officeDocument/2006/relationships/header" Target="header2.xml"/><Relationship Id="rId40" Type="http://schemas.openxmlformats.org/officeDocument/2006/relationships/image" Target="media/image7.png"/><Relationship Id="rId115" Type="http://schemas.openxmlformats.org/officeDocument/2006/relationships/hyperlink" Target="https://www.itu.int/en/ITU-D/Statistics/Pages/definitions/default.aspx" TargetMode="External"/><Relationship Id="rId136" Type="http://schemas.openxmlformats.org/officeDocument/2006/relationships/hyperlink" Target="https://www.itu.int/net4/wsis/stocktaking" TargetMode="External"/><Relationship Id="rId157" Type="http://schemas.openxmlformats.org/officeDocument/2006/relationships/hyperlink" Target="https://www.itu.int/en/journal/j-fet/Pages/default.aspx" TargetMode="External"/><Relationship Id="rId178" Type="http://schemas.openxmlformats.org/officeDocument/2006/relationships/hyperlink" Target="https://www.itu.int/ar/ITU-D/Pages/regional-initiatives-2023-2025.aspx" TargetMode="External"/><Relationship Id="rId61" Type="http://schemas.openxmlformats.org/officeDocument/2006/relationships/hyperlink" Target="https://www.itu.int/ar/ITU-T/publications/Pages/recs.aspx" TargetMode="External"/><Relationship Id="rId82" Type="http://schemas.openxmlformats.org/officeDocument/2006/relationships/hyperlink" Target="https://s41721.pcdn.co/wp-content/uploads/2021/06/2401225_AI_Governance_Day_2024_Report-E.pdf" TargetMode="External"/><Relationship Id="rId199" Type="http://schemas.openxmlformats.org/officeDocument/2006/relationships/hyperlink" Target="https://www.itu.int/en/ITU-T/NoW/Pages/default.aspx" TargetMode="External"/><Relationship Id="rId203" Type="http://schemas.openxmlformats.org/officeDocument/2006/relationships/hyperlink" Target="https://www.itu.int/en/action/youth/Pages/itu-secretary-generals-youth-advisory-board.aspx" TargetMode="External"/><Relationship Id="rId19" Type="http://schemas.openxmlformats.org/officeDocument/2006/relationships/hyperlink" Target="https://www.itu.int/wtsa/2024/" TargetMode="External"/><Relationship Id="rId224" Type="http://schemas.openxmlformats.org/officeDocument/2006/relationships/hyperlink" Target="https://www.itu.int/pub/T-ENV-ENV-2024-1" TargetMode="External"/><Relationship Id="rId245" Type="http://schemas.openxmlformats.org/officeDocument/2006/relationships/hyperlink" Target="https://www.itu.int/metaverse/virtual-worlds/" TargetMode="External"/><Relationship Id="rId266" Type="http://schemas.openxmlformats.org/officeDocument/2006/relationships/hyperlink" Target="https://www.itu.int/en/ITU-T/extcoop/Pages/wsc.aspx" TargetMode="External"/><Relationship Id="rId287" Type="http://schemas.openxmlformats.org/officeDocument/2006/relationships/hyperlink" Target="https://www.itu.int/net/epub/TSB/2025-Digital-Agriculture-A-Standards-Snapshot/index.html" TargetMode="External"/><Relationship Id="rId30" Type="http://schemas.openxmlformats.org/officeDocument/2006/relationships/hyperlink" Target="https://www.itu.int/itu-d/reports/statistics/2024/11/10/ff24-internet-use/" TargetMode="External"/><Relationship Id="rId105" Type="http://schemas.openxmlformats.org/officeDocument/2006/relationships/hyperlink" Target="https://www.itu.int/en/ITU-T/focusgroups/mv/Pages/default.aspx" TargetMode="External"/><Relationship Id="rId126" Type="http://schemas.openxmlformats.org/officeDocument/2006/relationships/hyperlink" Target="https://www.itu.int/en/ITU-T/info/Pages/resources.aspx" TargetMode="External"/><Relationship Id="rId147" Type="http://schemas.openxmlformats.org/officeDocument/2006/relationships/hyperlink" Target="https://aiforgood.itu.int/ai-skills-coalition/" TargetMode="External"/><Relationship Id="rId168" Type="http://schemas.openxmlformats.org/officeDocument/2006/relationships/hyperlink" Target="https://www.itu.int/en/ITU-R/seminars/rrs/rrs-24-cis/Pages/default.aspx" TargetMode="External"/><Relationship Id="rId51" Type="http://schemas.openxmlformats.org/officeDocument/2006/relationships/hyperlink" Target="https://www.itu.int/wrc-23/" TargetMode="External"/><Relationship Id="rId72" Type="http://schemas.openxmlformats.org/officeDocument/2006/relationships/hyperlink" Target="https://www.itu.int/pub/T-RES-T.32-2024" TargetMode="External"/><Relationship Id="rId93" Type="http://schemas.openxmlformats.org/officeDocument/2006/relationships/hyperlink" Target="https://www.itu.int/en/ITU-T/studygroups/2025-2028/11/Pages/default.aspx" TargetMode="External"/><Relationship Id="rId189" Type="http://schemas.openxmlformats.org/officeDocument/2006/relationships/hyperlink" Target="https://www.itu.int/itu-d/sites/digital-impact-unlocked/enhancing-azerbaijans-ict-data-systems/" TargetMode="External"/><Relationship Id="rId3" Type="http://schemas.openxmlformats.org/officeDocument/2006/relationships/styles" Target="styles.xml"/><Relationship Id="rId214" Type="http://schemas.openxmlformats.org/officeDocument/2006/relationships/image" Target="media/image16.png"/><Relationship Id="rId235" Type="http://schemas.openxmlformats.org/officeDocument/2006/relationships/hyperlink" Target="https://broadbandcommission.org/event/2024-annual-fall-meeting-of-the-broadband-commission/" TargetMode="External"/><Relationship Id="rId256" Type="http://schemas.openxmlformats.org/officeDocument/2006/relationships/hyperlink" Target="https://www.itu.int/cities/dt-resource-hub/" TargetMode="External"/><Relationship Id="rId277" Type="http://schemas.openxmlformats.org/officeDocument/2006/relationships/hyperlink" Target="https://www.itu.int/pub/publications.aspx?lang=en&amp;parent=T-FG-AI4NDM-2022" TargetMode="External"/><Relationship Id="rId298" Type="http://schemas.openxmlformats.org/officeDocument/2006/relationships/footer" Target="footer2.xml"/><Relationship Id="rId116" Type="http://schemas.openxmlformats.org/officeDocument/2006/relationships/hyperlink" Target="https://datahub.itu.int/" TargetMode="External"/><Relationship Id="rId137" Type="http://schemas.openxmlformats.org/officeDocument/2006/relationships/hyperlink" Target="https://www.itu.int/net4/wsis/stocktaking/Prizes/2024" TargetMode="External"/><Relationship Id="rId158" Type="http://schemas.openxmlformats.org/officeDocument/2006/relationships/hyperlink" Target="https://www.itu.int/en/journal/j-fet/2024/002/Pages/default.aspx" TargetMode="External"/><Relationship Id="rId20" Type="http://schemas.openxmlformats.org/officeDocument/2006/relationships/hyperlink" Target="https://gss.itu.int/" TargetMode="External"/><Relationship Id="rId41" Type="http://schemas.openxmlformats.org/officeDocument/2006/relationships/hyperlink" Target="https://www.itu.int/itu-d/reports/statistics/2024/11/10/ff24-internet-use-in-urban-and-rural-areas/" TargetMode="External"/><Relationship Id="rId62" Type="http://schemas.openxmlformats.org/officeDocument/2006/relationships/hyperlink" Target="https://www.itu.int/en/ITU-T/studygroups/2025-2028/Pages/default.aspx" TargetMode="External"/><Relationship Id="rId83" Type="http://schemas.openxmlformats.org/officeDocument/2006/relationships/hyperlink" Target="https://aiforgood.itu.int/about-us/un-ai-actions/" TargetMode="External"/><Relationship Id="rId179" Type="http://schemas.openxmlformats.org/officeDocument/2006/relationships/hyperlink" Target="https://www.itu.int/itu-d/sites/digital-impact-unlocked/a-new-national-e-waste-policy-in-malawi/" TargetMode="External"/><Relationship Id="rId190" Type="http://schemas.openxmlformats.org/officeDocument/2006/relationships/hyperlink" Target="https://www.itu.int/itu-d/sites/digital-impact-unlocked/digital-innovation-profile-co-creation-advances-innovation-in-albania/" TargetMode="External"/><Relationship Id="rId204" Type="http://schemas.openxmlformats.org/officeDocument/2006/relationships/hyperlink" Target="https://www.itu.int/generationconnect/empower/generation-connect-young-leadership-programme-in-partnership-with-huawei/" TargetMode="External"/><Relationship Id="rId225" Type="http://schemas.openxmlformats.org/officeDocument/2006/relationships/hyperlink" Target="https://www.sustainableaicoalition.org/wp-content/uploads/Standardization_AI_Sustainability.pdf" TargetMode="External"/><Relationship Id="rId246" Type="http://schemas.openxmlformats.org/officeDocument/2006/relationships/hyperlink" Target="https://www.itu.int/un-virtual-worlds-day/2025/" TargetMode="External"/><Relationship Id="rId267" Type="http://schemas.openxmlformats.org/officeDocument/2006/relationships/hyperlink" Target="https://www.worldstandardsday.org/home.html" TargetMode="External"/><Relationship Id="rId288" Type="http://schemas.openxmlformats.org/officeDocument/2006/relationships/hyperlink" Target="https://app.powerbi.com/view?r=eyJrIjoiNTNlMzVkYmItZWE5ZC00NTMwLTk2ZTgtZjJiM2IxZmJjY2UyIiwidCI6IjIzZTQ2NGQ3LTA0ZTYtNGI4Ny05MTNjLTI0YmQ4OTIxOWZkMyIsImMiOjl9" TargetMode="External"/><Relationship Id="rId106" Type="http://schemas.openxmlformats.org/officeDocument/2006/relationships/hyperlink" Target="https://www.itu.int/en/ITU-T/focusgroups/mv/Pages/deliverables.aspx" TargetMode="External"/><Relationship Id="rId127" Type="http://schemas.openxmlformats.org/officeDocument/2006/relationships/hyperlink" Target="https://aiforgood.itu.int/ai-skills-coalition/" TargetMode="External"/><Relationship Id="rId10" Type="http://schemas.openxmlformats.org/officeDocument/2006/relationships/hyperlink" Target="https://www.itu.int/en/council/Documents/basic-texts-2023/RES-200-a.pdf" TargetMode="External"/><Relationship Id="rId31" Type="http://schemas.openxmlformats.org/officeDocument/2006/relationships/image" Target="media/image3.png"/><Relationship Id="rId52" Type="http://schemas.openxmlformats.org/officeDocument/2006/relationships/hyperlink" Target="https://www.itu.int/pub/R-REG-RR-2024" TargetMode="External"/><Relationship Id="rId73" Type="http://schemas.openxmlformats.org/officeDocument/2006/relationships/hyperlink" Target="https://www.itu.int/pub/T-RES-T.67-2024" TargetMode="External"/><Relationship Id="rId94" Type="http://schemas.openxmlformats.org/officeDocument/2006/relationships/hyperlink" Target="https://www.itu.int/en/ITU-T/studygroups/2025-2028/13/Pages/default.aspx" TargetMode="External"/><Relationship Id="rId148" Type="http://schemas.openxmlformats.org/officeDocument/2006/relationships/hyperlink" Target="https://www.itu.int/hub/2025/03/ai-skills-for-the-future-a-new-un-training-platform/" TargetMode="External"/><Relationship Id="rId169" Type="http://schemas.openxmlformats.org/officeDocument/2006/relationships/hyperlink" Target="https://www.itu.int/en/ITU-R/seminars/rrs/RRS-24-Americas/Pages/default.aspx" TargetMode="External"/><Relationship Id="rId4" Type="http://schemas.openxmlformats.org/officeDocument/2006/relationships/settings" Target="settings.xml"/><Relationship Id="rId180" Type="http://schemas.openxmlformats.org/officeDocument/2006/relationships/hyperlink" Target="https://www.itu.int/itu-d/sites/digital-impact-unlocked/crisis-response-itus-response-to-hurricane-beryl/" TargetMode="External"/><Relationship Id="rId215" Type="http://schemas.openxmlformats.org/officeDocument/2006/relationships/hyperlink" Target="https://www.itu.int/en/ITU-D/Emergency-Telecommunications/Pages/AI-Sub-Group-EW4All-.aspx" TargetMode="External"/><Relationship Id="rId236" Type="http://schemas.openxmlformats.org/officeDocument/2006/relationships/hyperlink" Target="https://broadbandcommission.org/publication/state-of-broadband-2024/" TargetMode="External"/><Relationship Id="rId257" Type="http://schemas.openxmlformats.org/officeDocument/2006/relationships/hyperlink" Target="https://www.itu.int/en/ITU-T/ITS/Pages/WTSA-Resolution-104.aspx" TargetMode="External"/><Relationship Id="rId278" Type="http://schemas.openxmlformats.org/officeDocument/2006/relationships/hyperlink" Target="https://www.itu.int/pub/publications.aspx?lang=en&amp;parent=T-FG-AI4NDM-2022-1" TargetMode="External"/><Relationship Id="rId42" Type="http://schemas.openxmlformats.org/officeDocument/2006/relationships/hyperlink" Target="https://www.itu.int/dms_pub/itu-d/opb/ind/d-ind-ict_mdd-2024-4-pdf-e.pdf" TargetMode="External"/><Relationship Id="rId84" Type="http://schemas.openxmlformats.org/officeDocument/2006/relationships/hyperlink" Target="https://unsceb.org/sites/default/files/2024-04/United%20Nations%20System%20White%20Paper%20on%20AI%20Governance.pdf" TargetMode="External"/><Relationship Id="rId138" Type="http://schemas.openxmlformats.org/officeDocument/2006/relationships/hyperlink" Target="https://aiforgood.itu.int/brain-machine-interface-press-conference-at-ai-for-good-global-summit-2024/" TargetMode="External"/><Relationship Id="rId191" Type="http://schemas.openxmlformats.org/officeDocument/2006/relationships/hyperlink" Target="https://www.itu.int/md/S25-CL-C-0006/en" TargetMode="External"/><Relationship Id="rId205" Type="http://schemas.openxmlformats.org/officeDocument/2006/relationships/hyperlink" Target="https://aiforgood.itu.int/the-5th-edition-of-the-itu-ai-ml-in-5g-challenge-a-year-of-competitions-in-review/" TargetMode="External"/><Relationship Id="rId247" Type="http://schemas.openxmlformats.org/officeDocument/2006/relationships/hyperlink" Target="https://u4ssc.itu.int/" TargetMode="External"/><Relationship Id="rId107" Type="http://schemas.openxmlformats.org/officeDocument/2006/relationships/hyperlink" Target="https://www.itu.int/metaverse/un-virtual-worlds-day/thinkathon/" TargetMode="External"/><Relationship Id="rId289" Type="http://schemas.openxmlformats.org/officeDocument/2006/relationships/image" Target="media/image17.png"/><Relationship Id="rId11" Type="http://schemas.openxmlformats.org/officeDocument/2006/relationships/hyperlink" Target="https://www.itu.int/en/council/Documents/basic-texts-2023/Convention-A.pdf" TargetMode="External"/><Relationship Id="rId53" Type="http://schemas.openxmlformats.org/officeDocument/2006/relationships/hyperlink" Target="https://www.itu.int/ar/ITU-R/Pages/default.aspx" TargetMode="External"/><Relationship Id="rId149" Type="http://schemas.openxmlformats.org/officeDocument/2006/relationships/hyperlink" Target="https://www.itu.int/hub/2025/03/ai-skills-for-the-future-a-new-un-training-platform/" TargetMode="External"/><Relationship Id="rId95" Type="http://schemas.openxmlformats.org/officeDocument/2006/relationships/hyperlink" Target="https://www.itu.int/en/ITU-T/studygroups/2025-2028/15/Pages/default.aspx" TargetMode="External"/><Relationship Id="rId160" Type="http://schemas.openxmlformats.org/officeDocument/2006/relationships/hyperlink" Target="https://www.itu.int/en/journal/j-fet/2023/003/Pages/default.aspx" TargetMode="External"/><Relationship Id="rId216" Type="http://schemas.openxmlformats.org/officeDocument/2006/relationships/hyperlink" Target="https://www.itu.int/en/ITU-T/extcoop/ai4resilience/Pages/default.aspx" TargetMode="External"/><Relationship Id="rId258" Type="http://schemas.openxmlformats.org/officeDocument/2006/relationships/hyperlink" Target="https://www.itu.int/en/ITU-T/extcoop/cits/Pages/default.aspx" TargetMode="External"/><Relationship Id="rId22" Type="http://schemas.openxmlformats.org/officeDocument/2006/relationships/hyperlink" Target="https://www.itu.int/en/ITU-T/studygroups/2022-2024/16/Pages/default.aspx" TargetMode="External"/><Relationship Id="rId64" Type="http://schemas.openxmlformats.org/officeDocument/2006/relationships/hyperlink" Target="https://www.itu.int/pub/R-REC/ar" TargetMode="External"/><Relationship Id="rId118" Type="http://schemas.openxmlformats.org/officeDocument/2006/relationships/hyperlink" Target="https://unstats.un.org/bigdata/task-teams/mobile-phone/index.cshtml" TargetMode="External"/><Relationship Id="rId171" Type="http://schemas.openxmlformats.org/officeDocument/2006/relationships/hyperlink" Target="https://www.itu.int/en/ITU-R/seminars/ntfa/Pages/default.aspx" TargetMode="External"/><Relationship Id="rId227" Type="http://schemas.openxmlformats.org/officeDocument/2006/relationships/hyperlink" Target="https://www.linkedin.com/pulse/harnessing-ai-sustainable-future-cop29-climate-bahme/" TargetMode="External"/><Relationship Id="rId269" Type="http://schemas.openxmlformats.org/officeDocument/2006/relationships/hyperlink" Target="https://aiforgood.itu.int/multimedia-authenticity/" TargetMode="External"/><Relationship Id="rId33" Type="http://schemas.openxmlformats.org/officeDocument/2006/relationships/image" Target="media/image4.png"/><Relationship Id="rId129" Type="http://schemas.openxmlformats.org/officeDocument/2006/relationships/image" Target="media/image13.png"/><Relationship Id="rId280" Type="http://schemas.openxmlformats.org/officeDocument/2006/relationships/hyperlink" Target="https://www.itu.int/en/ITU-T/focusgroups/ai4ndm/Documents/Deliverables/FG-AI4NDM%20WG-MODELING%20-%20AI%20for%20Modeling.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57</Pages>
  <Words>20901</Words>
  <Characters>136970</Characters>
  <Application>Microsoft Office Word</Application>
  <DocSecurity>0</DocSecurity>
  <Lines>1141</Lines>
  <Paragraphs>315</Paragraphs>
  <ScaleCrop>false</ScaleCrop>
  <HeadingPairs>
    <vt:vector size="2" baseType="variant">
      <vt:variant>
        <vt:lpstr>Title</vt:lpstr>
      </vt:variant>
      <vt:variant>
        <vt:i4>1</vt:i4>
      </vt:variant>
    </vt:vector>
  </HeadingPairs>
  <TitlesOfParts>
    <vt:vector size="1" baseType="lpstr">
      <vt:lpstr/>
    </vt:vector>
  </TitlesOfParts>
  <Company>International Telecommunication Union</Company>
  <LinksUpToDate>false</LinksUpToDate>
  <CharactersWithSpaces>157556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2024</dc:subject>
  <dc:creator>KAAA</dc:creator>
  <cp:keywords>C2024, C24, Council-24</cp:keywords>
  <dc:description/>
  <cp:lastModifiedBy>GBS</cp:lastModifiedBy>
  <cp:revision>3</cp:revision>
  <dcterms:created xsi:type="dcterms:W3CDTF">2025-06-09T14:49:00Z</dcterms:created>
  <dcterms:modified xsi:type="dcterms:W3CDTF">2025-06-09T17:29:00Z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4764bc0ed8aab6cc3f228418da0bf4d692034987165b3c327d8e9737cd820415</vt:lpwstr>
  </property>
</Properties>
</file>