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351444F1"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4E09D5" w:rsidRPr="00DB244F">
              <w:rPr>
                <w:rFonts w:eastAsiaTheme="minorEastAsia"/>
                <w:b/>
                <w:lang w:eastAsia="ja-JP"/>
              </w:rPr>
              <w:t>PL 3</w:t>
            </w:r>
          </w:p>
        </w:tc>
        <w:tc>
          <w:tcPr>
            <w:tcW w:w="5245" w:type="dxa"/>
          </w:tcPr>
          <w:p w14:paraId="64410F78" w14:textId="3BAB377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4E09D5">
              <w:rPr>
                <w:rFonts w:hint="eastAsia"/>
                <w:b/>
                <w:lang w:val="fr-CH" w:eastAsia="zh-CN"/>
              </w:rPr>
              <w:t>24</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5237CF46" w:rsidR="00E24D59" w:rsidRPr="00E85629" w:rsidRDefault="004E09D5" w:rsidP="00E31DCE">
            <w:pPr>
              <w:tabs>
                <w:tab w:val="left" w:pos="851"/>
              </w:tabs>
              <w:spacing w:before="0"/>
              <w:jc w:val="right"/>
              <w:rPr>
                <w:b/>
              </w:rPr>
            </w:pPr>
            <w:r>
              <w:rPr>
                <w:rFonts w:hint="eastAsia"/>
                <w:b/>
                <w:lang w:eastAsia="zh-CN"/>
              </w:rPr>
              <w:t>2025</w:t>
            </w:r>
            <w:r>
              <w:rPr>
                <w:rFonts w:hint="eastAsia"/>
                <w:b/>
                <w:lang w:eastAsia="zh-CN"/>
              </w:rPr>
              <w:t>年</w:t>
            </w:r>
            <w:r w:rsidR="00721815">
              <w:rPr>
                <w:b/>
                <w:lang w:eastAsia="zh-CN"/>
              </w:rPr>
              <w:t>5</w:t>
            </w:r>
            <w:r>
              <w:rPr>
                <w:rFonts w:hint="eastAsia"/>
                <w:b/>
                <w:lang w:eastAsia="zh-CN"/>
              </w:rPr>
              <w:t>月</w:t>
            </w:r>
            <w:r w:rsidR="00721815">
              <w:rPr>
                <w:b/>
                <w:lang w:eastAsia="zh-CN"/>
              </w:rPr>
              <w:t>12</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4C105B7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E09D5">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0CC8A190" w:rsidR="00E24D59" w:rsidRPr="00477D57" w:rsidRDefault="004E09D5" w:rsidP="00E31DCE">
            <w:pPr>
              <w:pStyle w:val="Subtitle"/>
              <w:framePr w:hSpace="0" w:wrap="auto" w:hAnchor="text" w:xAlign="left" w:yAlign="inline"/>
              <w:rPr>
                <w:rFonts w:eastAsia="SimSun"/>
                <w:lang w:eastAsia="zh-CN"/>
              </w:rPr>
            </w:pPr>
            <w:bookmarkStart w:id="6" w:name="_Hlk195518663"/>
            <w:bookmarkStart w:id="7" w:name="dtitle1" w:colFirst="0" w:colLast="0"/>
            <w:bookmarkEnd w:id="5"/>
            <w:r>
              <w:rPr>
                <w:rFonts w:eastAsiaTheme="minorEastAsia" w:hint="eastAsia"/>
                <w:lang w:eastAsia="zh-CN"/>
              </w:rPr>
              <w:t>关于全球标准专题研讨会（</w:t>
            </w:r>
            <w:r w:rsidRPr="00DB244F">
              <w:rPr>
                <w:rFonts w:eastAsiaTheme="minorEastAsia"/>
                <w:lang w:eastAsia="zh-CN"/>
              </w:rPr>
              <w:t>GSS-24</w:t>
            </w:r>
            <w:r>
              <w:rPr>
                <w:rFonts w:eastAsiaTheme="minorEastAsia" w:hint="eastAsia"/>
                <w:lang w:eastAsia="zh-CN"/>
              </w:rPr>
              <w:t>）和世界电信标准化全会（</w:t>
            </w:r>
            <w:r w:rsidRPr="00DB244F">
              <w:rPr>
                <w:rFonts w:eastAsiaTheme="minorEastAsia"/>
                <w:lang w:eastAsia="zh-CN"/>
              </w:rPr>
              <w:t>WTSA-24</w:t>
            </w:r>
            <w:r>
              <w:rPr>
                <w:rFonts w:eastAsiaTheme="minorEastAsia" w:hint="eastAsia"/>
                <w:lang w:eastAsia="zh-CN"/>
              </w:rPr>
              <w:t>）的报告</w:t>
            </w:r>
            <w:bookmarkEnd w:id="6"/>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07EAB7C1" w:rsidR="003F086E" w:rsidRPr="00477D57" w:rsidRDefault="003F086E" w:rsidP="00477D57">
            <w:pPr>
              <w:rPr>
                <w:b/>
                <w:bCs/>
                <w:lang w:eastAsia="zh-CN"/>
              </w:rPr>
            </w:pPr>
            <w:r w:rsidRPr="00477D57">
              <w:rPr>
                <w:b/>
                <w:bCs/>
                <w:lang w:eastAsia="zh-CN"/>
              </w:rPr>
              <w:t>目的</w:t>
            </w:r>
          </w:p>
          <w:p w14:paraId="112D2BA9" w14:textId="302C3BF0" w:rsidR="003F086E" w:rsidRPr="00477D57" w:rsidRDefault="00721815" w:rsidP="004E09D5">
            <w:pPr>
              <w:ind w:firstLineChars="200" w:firstLine="480"/>
              <w:rPr>
                <w:rFonts w:asciiTheme="majorEastAsia" w:eastAsiaTheme="majorEastAsia" w:hAnsiTheme="majorEastAsia"/>
                <w:lang w:eastAsia="zh-CN"/>
              </w:rPr>
            </w:pPr>
            <w:r w:rsidRPr="00DB244F">
              <w:rPr>
                <w:rFonts w:eastAsiaTheme="minorEastAsia" w:hint="eastAsia"/>
                <w:szCs w:val="24"/>
                <w:lang w:eastAsia="zh-CN"/>
              </w:rPr>
              <w:t>本文件概括介绍了</w:t>
            </w:r>
            <w:r>
              <w:rPr>
                <w:rFonts w:eastAsiaTheme="minorEastAsia" w:hint="eastAsia"/>
                <w:szCs w:val="24"/>
                <w:lang w:eastAsia="zh-CN"/>
              </w:rPr>
              <w:t>2024</w:t>
            </w:r>
            <w:r>
              <w:rPr>
                <w:rFonts w:eastAsiaTheme="minorEastAsia" w:hint="eastAsia"/>
                <w:szCs w:val="24"/>
                <w:lang w:eastAsia="zh-CN"/>
              </w:rPr>
              <w:t>年全球标准专题研讨会（</w:t>
            </w:r>
            <w:r w:rsidRPr="00DB244F">
              <w:rPr>
                <w:rFonts w:eastAsiaTheme="minorEastAsia"/>
                <w:szCs w:val="24"/>
                <w:lang w:eastAsia="zh-CN"/>
              </w:rPr>
              <w:t>GSS-24</w:t>
            </w:r>
            <w:r>
              <w:rPr>
                <w:rFonts w:eastAsiaTheme="minorEastAsia" w:hint="eastAsia"/>
                <w:szCs w:val="24"/>
                <w:lang w:eastAsia="zh-CN"/>
              </w:rPr>
              <w:t>）</w:t>
            </w:r>
            <w:r w:rsidRPr="00DB244F">
              <w:rPr>
                <w:rFonts w:eastAsiaTheme="minorEastAsia" w:hint="eastAsia"/>
                <w:szCs w:val="24"/>
                <w:lang w:eastAsia="zh-CN"/>
              </w:rPr>
              <w:t>和</w:t>
            </w:r>
            <w:r>
              <w:rPr>
                <w:rFonts w:eastAsiaTheme="minorEastAsia" w:hint="eastAsia"/>
                <w:szCs w:val="24"/>
                <w:lang w:eastAsia="zh-CN"/>
              </w:rPr>
              <w:t>2024</w:t>
            </w:r>
            <w:r>
              <w:rPr>
                <w:rFonts w:eastAsiaTheme="minorEastAsia" w:hint="eastAsia"/>
                <w:szCs w:val="24"/>
                <w:lang w:eastAsia="zh-CN"/>
              </w:rPr>
              <w:t>年世界电信标准化全会（</w:t>
            </w:r>
            <w:r w:rsidRPr="00DB244F">
              <w:rPr>
                <w:rFonts w:eastAsiaTheme="minorEastAsia"/>
                <w:szCs w:val="24"/>
                <w:lang w:eastAsia="zh-CN"/>
              </w:rPr>
              <w:t>WTSA-24</w:t>
            </w:r>
            <w:r>
              <w:rPr>
                <w:rFonts w:eastAsiaTheme="minorEastAsia" w:hint="eastAsia"/>
                <w:szCs w:val="24"/>
                <w:lang w:eastAsia="zh-CN"/>
              </w:rPr>
              <w:t>）</w:t>
            </w:r>
            <w:r w:rsidRPr="00DB244F">
              <w:rPr>
                <w:rFonts w:eastAsiaTheme="minorEastAsia" w:hint="eastAsia"/>
                <w:szCs w:val="24"/>
                <w:lang w:eastAsia="zh-CN"/>
              </w:rPr>
              <w:t>的情况。</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065B9FC2" w:rsidR="003F086E" w:rsidRPr="00477D57" w:rsidRDefault="004E09D5" w:rsidP="004E09D5">
            <w:pPr>
              <w:ind w:firstLineChars="200" w:firstLine="480"/>
              <w:rPr>
                <w:rFonts w:asciiTheme="majorEastAsia" w:eastAsiaTheme="majorEastAsia" w:hAnsiTheme="majorEastAsia"/>
                <w:lang w:eastAsia="zh-CN"/>
              </w:rPr>
            </w:pPr>
            <w:r w:rsidRPr="00DB244F">
              <w:rPr>
                <w:rFonts w:eastAsiaTheme="minorEastAsia" w:hint="eastAsia"/>
                <w:szCs w:val="24"/>
                <w:lang w:eastAsia="zh-CN"/>
              </w:rPr>
              <w:t>请理事会将本报告</w:t>
            </w:r>
            <w:r w:rsidRPr="00DB244F">
              <w:rPr>
                <w:rFonts w:eastAsiaTheme="minorEastAsia" w:hint="eastAsia"/>
                <w:b/>
                <w:bCs/>
                <w:szCs w:val="24"/>
                <w:lang w:eastAsia="zh-CN"/>
              </w:rPr>
              <w:t>记录在案</w:t>
            </w:r>
            <w:r w:rsidRPr="00DB244F">
              <w:rPr>
                <w:rFonts w:eastAsiaTheme="minorEastAsia" w:hint="eastAsia"/>
                <w:szCs w:val="24"/>
                <w:lang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75B0E79C" w:rsidR="003F086E" w:rsidRPr="00477D57" w:rsidRDefault="004E09D5" w:rsidP="004E09D5">
            <w:pPr>
              <w:ind w:firstLineChars="200" w:firstLine="480"/>
              <w:rPr>
                <w:rFonts w:asciiTheme="majorEastAsia" w:eastAsiaTheme="majorEastAsia" w:hAnsiTheme="majorEastAsia"/>
                <w:lang w:eastAsia="zh-CN"/>
              </w:rPr>
            </w:pPr>
            <w:r w:rsidRPr="00DB244F">
              <w:rPr>
                <w:rFonts w:eastAsiaTheme="minorEastAsia" w:hint="eastAsia"/>
                <w:lang w:eastAsia="zh-CN"/>
              </w:rPr>
              <w:t>普遍连接</w:t>
            </w:r>
            <w:r>
              <w:rPr>
                <w:rFonts w:eastAsiaTheme="minorEastAsia" w:hint="eastAsia"/>
                <w:lang w:eastAsia="zh-CN"/>
              </w:rPr>
              <w:t>；</w:t>
            </w:r>
            <w:r w:rsidRPr="00DB244F">
              <w:rPr>
                <w:rFonts w:eastAsiaTheme="minorEastAsia" w:hint="eastAsia"/>
                <w:lang w:eastAsia="zh-CN"/>
              </w:rPr>
              <w:t>可持续数字化转型</w:t>
            </w:r>
          </w:p>
          <w:p w14:paraId="308A396E" w14:textId="77777777" w:rsidR="003F086E" w:rsidRPr="00477D57" w:rsidRDefault="003F086E" w:rsidP="00477D57">
            <w:pPr>
              <w:rPr>
                <w:b/>
                <w:bCs/>
                <w:lang w:eastAsia="zh-CN"/>
              </w:rPr>
            </w:pPr>
            <w:r w:rsidRPr="00477D57">
              <w:rPr>
                <w:b/>
                <w:bCs/>
                <w:lang w:eastAsia="zh-CN"/>
              </w:rPr>
              <w:t>财务影响</w:t>
            </w:r>
          </w:p>
          <w:p w14:paraId="41CA02EF" w14:textId="35F7C1D8" w:rsidR="008F64AD" w:rsidRPr="00477D57" w:rsidRDefault="00721815" w:rsidP="004E09D5">
            <w:pPr>
              <w:ind w:firstLineChars="200" w:firstLine="480"/>
              <w:rPr>
                <w:rFonts w:asciiTheme="majorEastAsia" w:eastAsiaTheme="majorEastAsia" w:hAnsiTheme="majorEastAsia"/>
                <w:lang w:eastAsia="zh-CN"/>
              </w:rPr>
            </w:pPr>
            <w:r w:rsidRPr="00DB244F">
              <w:rPr>
                <w:rFonts w:eastAsiaTheme="minorEastAsia"/>
                <w:szCs w:val="24"/>
                <w:lang w:eastAsia="zh-CN"/>
              </w:rPr>
              <w:t>2025-2028</w:t>
            </w:r>
            <w:r w:rsidRPr="00DB244F">
              <w:rPr>
                <w:rFonts w:eastAsiaTheme="minorEastAsia" w:hint="eastAsia"/>
                <w:szCs w:val="24"/>
                <w:lang w:eastAsia="zh-CN"/>
              </w:rPr>
              <w:t>年</w:t>
            </w:r>
            <w:r>
              <w:rPr>
                <w:rFonts w:eastAsiaTheme="minorEastAsia" w:hint="eastAsia"/>
                <w:szCs w:val="24"/>
                <w:lang w:eastAsia="zh-CN"/>
              </w:rPr>
              <w:t>期</w:t>
            </w:r>
            <w:r w:rsidRPr="00DB244F">
              <w:rPr>
                <w:rFonts w:eastAsiaTheme="minorEastAsia" w:hint="eastAsia"/>
                <w:szCs w:val="24"/>
                <w:lang w:eastAsia="zh-CN"/>
              </w:rPr>
              <w:t>为</w:t>
            </w:r>
            <w:r w:rsidRPr="00DB244F">
              <w:rPr>
                <w:rFonts w:eastAsiaTheme="minorEastAsia"/>
                <w:szCs w:val="24"/>
                <w:lang w:eastAsia="zh-CN"/>
              </w:rPr>
              <w:t>141.4</w:t>
            </w:r>
            <w:r w:rsidRPr="00DB244F">
              <w:rPr>
                <w:rFonts w:eastAsiaTheme="minorEastAsia" w:hint="eastAsia"/>
                <w:szCs w:val="24"/>
                <w:lang w:eastAsia="zh-CN"/>
              </w:rPr>
              <w:t>万瑞郎（见报告第</w:t>
            </w:r>
            <w:r w:rsidRPr="00DB244F">
              <w:rPr>
                <w:rFonts w:eastAsiaTheme="minorEastAsia"/>
                <w:szCs w:val="24"/>
                <w:lang w:eastAsia="zh-CN"/>
              </w:rPr>
              <w:t>2.2</w:t>
            </w:r>
            <w:r w:rsidRPr="00DB244F">
              <w:rPr>
                <w:rFonts w:eastAsiaTheme="minorEastAsia" w:hint="eastAsia"/>
                <w:szCs w:val="24"/>
                <w:lang w:eastAsia="zh-CN"/>
              </w:rPr>
              <w:t>节</w:t>
            </w:r>
            <w:r>
              <w:rPr>
                <w:rFonts w:eastAsiaTheme="minorEastAsia" w:hint="eastAsia"/>
                <w:szCs w:val="24"/>
                <w:lang w:eastAsia="zh-CN"/>
              </w:rPr>
              <w:t>，以及</w:t>
            </w:r>
            <w:hyperlink r:id="rId8" w:history="1">
              <w:r w:rsidRPr="00BD7B7F">
                <w:rPr>
                  <w:rStyle w:val="Hyperlink"/>
                  <w:rFonts w:eastAsia="SimSun"/>
                  <w:lang w:eastAsia="zh-CN"/>
                </w:rPr>
                <w:t>C25/13</w:t>
              </w:r>
            </w:hyperlink>
            <w:r>
              <w:rPr>
                <w:rFonts w:hint="eastAsia"/>
                <w:lang w:eastAsia="zh-CN"/>
              </w:rPr>
              <w:t>和</w:t>
            </w:r>
            <w:r>
              <w:fldChar w:fldCharType="begin"/>
            </w:r>
            <w:r>
              <w:rPr>
                <w:lang w:eastAsia="zh-CN"/>
              </w:rPr>
              <w:instrText>HYPERLINK "https://www.itu.int/md/S25-CL-C-0043/en"</w:instrText>
            </w:r>
            <w:r>
              <w:fldChar w:fldCharType="separate"/>
            </w:r>
            <w:r w:rsidRPr="00BD7B7F">
              <w:rPr>
                <w:rStyle w:val="Hyperlink"/>
                <w:rFonts w:eastAsia="SimSun"/>
                <w:lang w:eastAsia="zh-CN"/>
              </w:rPr>
              <w:t>C25/43</w:t>
            </w:r>
            <w:r>
              <w:fldChar w:fldCharType="end"/>
            </w:r>
            <w:r>
              <w:rPr>
                <w:rFonts w:eastAsiaTheme="minorEastAsia" w:hint="eastAsia"/>
                <w:szCs w:val="24"/>
                <w:lang w:eastAsia="zh-CN"/>
              </w:rPr>
              <w:t>号文件）</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7DB7B7FE" w:rsidR="00E24D59" w:rsidRPr="00D03731" w:rsidRDefault="00721815" w:rsidP="004E09D5">
            <w:pPr>
              <w:spacing w:after="120"/>
              <w:ind w:firstLineChars="200" w:firstLine="480"/>
              <w:rPr>
                <w:rFonts w:asciiTheme="majorEastAsia" w:eastAsiaTheme="majorEastAsia" w:hAnsiTheme="majorEastAsia"/>
                <w:i/>
                <w:iCs/>
                <w:spacing w:val="-4"/>
                <w:sz w:val="22"/>
                <w:szCs w:val="22"/>
                <w:lang w:eastAsia="zh-CN"/>
              </w:rPr>
            </w:pPr>
            <w:r>
              <w:fldChar w:fldCharType="begin"/>
            </w:r>
            <w:r>
              <w:rPr>
                <w:lang w:eastAsia="zh-CN"/>
              </w:rPr>
              <w:instrText>HYPERLINK "https://www.itu.int/wtsa/2024/"</w:instrText>
            </w:r>
            <w:r>
              <w:fldChar w:fldCharType="separate"/>
            </w:r>
            <w:r w:rsidRPr="00357C33">
              <w:rPr>
                <w:rStyle w:val="Hyperlink"/>
                <w:rFonts w:asciiTheme="minorHAnsi" w:eastAsia="STKaiti" w:hAnsiTheme="minorHAnsi"/>
                <w:sz w:val="22"/>
                <w:szCs w:val="22"/>
                <w:lang w:eastAsia="zh-CN"/>
              </w:rPr>
              <w:t>https://www.itu.int/wtsa/2024/</w:t>
            </w:r>
            <w:r>
              <w:fldChar w:fldCharType="end"/>
            </w:r>
            <w:r w:rsidRPr="00721815">
              <w:rPr>
                <w:rFonts w:asciiTheme="minorHAnsi" w:hAnsiTheme="minorHAnsi" w:hint="eastAsia"/>
                <w:sz w:val="22"/>
                <w:lang w:eastAsia="zh-CN"/>
              </w:rPr>
              <w:t>；</w:t>
            </w:r>
            <w:r w:rsidRPr="00721815">
              <w:rPr>
                <w:rFonts w:asciiTheme="minorHAnsi" w:hAnsiTheme="minorHAnsi"/>
                <w:sz w:val="22"/>
              </w:rPr>
              <w:fldChar w:fldCharType="begin"/>
            </w:r>
            <w:r w:rsidRPr="00721815">
              <w:rPr>
                <w:rFonts w:asciiTheme="minorHAnsi" w:hAnsiTheme="minorHAnsi"/>
                <w:sz w:val="22"/>
                <w:lang w:eastAsia="zh-CN"/>
              </w:rPr>
              <w:instrText>HYPERLINK "https://gss.itu.int/"</w:instrText>
            </w:r>
            <w:r w:rsidRPr="00721815">
              <w:rPr>
                <w:rFonts w:asciiTheme="minorHAnsi" w:hAnsiTheme="minorHAnsi"/>
                <w:sz w:val="22"/>
              </w:rPr>
            </w:r>
            <w:r w:rsidRPr="00721815">
              <w:rPr>
                <w:rFonts w:asciiTheme="minorHAnsi" w:hAnsiTheme="minorHAnsi"/>
                <w:sz w:val="22"/>
              </w:rPr>
              <w:fldChar w:fldCharType="separate"/>
            </w:r>
            <w:r w:rsidRPr="00721815">
              <w:rPr>
                <w:rStyle w:val="Hyperlink"/>
                <w:rFonts w:asciiTheme="minorHAnsi" w:eastAsia="SimSun" w:hAnsiTheme="minorHAnsi"/>
                <w:sz w:val="22"/>
                <w:lang w:eastAsia="zh-CN"/>
              </w:rPr>
              <w:t>https://gss.itu.int/</w:t>
            </w:r>
            <w:r w:rsidRPr="00721815">
              <w:rPr>
                <w:rFonts w:asciiTheme="minorHAnsi" w:hAnsiTheme="minorHAnsi"/>
                <w:sz w:val="22"/>
              </w:rPr>
              <w:fldChar w:fldCharType="end"/>
            </w:r>
            <w:r w:rsidRPr="00721815">
              <w:rPr>
                <w:rFonts w:asciiTheme="minorHAnsi" w:hAnsiTheme="minorHAnsi" w:hint="eastAsia"/>
                <w:sz w:val="22"/>
                <w:lang w:eastAsia="zh-CN"/>
              </w:rPr>
              <w:t>；</w:t>
            </w:r>
            <w:r w:rsidRPr="00357C33">
              <w:rPr>
                <w:rFonts w:asciiTheme="minorHAnsi" w:eastAsia="STKaiti" w:hAnsiTheme="minorHAnsi" w:hint="eastAsia"/>
                <w:sz w:val="22"/>
                <w:szCs w:val="22"/>
                <w:lang w:eastAsia="zh-CN"/>
              </w:rPr>
              <w:t>《</w:t>
            </w:r>
            <w:r w:rsidRPr="00357C33">
              <w:rPr>
                <w:rFonts w:asciiTheme="minorHAnsi" w:eastAsia="STKaiti" w:hAnsiTheme="minorHAnsi" w:cs="Microsoft YaHei" w:hint="eastAsia"/>
                <w:sz w:val="22"/>
                <w:szCs w:val="22"/>
                <w:lang w:eastAsia="zh-CN"/>
              </w:rPr>
              <w:t>预算控制委员会的报告</w:t>
            </w:r>
            <w:r w:rsidRPr="00357C33">
              <w:rPr>
                <w:rFonts w:asciiTheme="minorHAnsi" w:eastAsia="STKaiti" w:hAnsiTheme="minorHAnsi" w:hint="eastAsia"/>
                <w:sz w:val="22"/>
                <w:szCs w:val="22"/>
                <w:lang w:eastAsia="zh-CN"/>
              </w:rPr>
              <w:t>》</w:t>
            </w:r>
            <w:r w:rsidRPr="00357C33">
              <w:rPr>
                <w:rFonts w:asciiTheme="minorHAnsi" w:eastAsia="STKaiti" w:hAnsiTheme="minorHAnsi"/>
                <w:sz w:val="22"/>
                <w:szCs w:val="22"/>
                <w:lang w:eastAsia="zh-CN"/>
              </w:rPr>
              <w:br/>
            </w:r>
            <w:r w:rsidRPr="00357C33">
              <w:rPr>
                <w:rFonts w:asciiTheme="minorHAnsi" w:eastAsia="STKaiti" w:hAnsiTheme="minorHAnsi" w:hint="eastAsia"/>
                <w:sz w:val="22"/>
                <w:szCs w:val="22"/>
                <w:lang w:eastAsia="zh-CN"/>
              </w:rPr>
              <w:t>（</w:t>
            </w:r>
            <w:r>
              <w:fldChar w:fldCharType="begin"/>
            </w:r>
            <w:r>
              <w:rPr>
                <w:lang w:eastAsia="zh-CN"/>
              </w:rPr>
              <w:instrText>HYPERLINK "https://www.itu.int/md/meetingdoc.asp?lang=en&amp;parent=T22-WTSA.24-C-0119"</w:instrText>
            </w:r>
            <w:r>
              <w:fldChar w:fldCharType="separate"/>
            </w:r>
            <w:r w:rsidRPr="00721815">
              <w:rPr>
                <w:rStyle w:val="Hyperlink"/>
                <w:rFonts w:asciiTheme="minorHAnsi" w:eastAsia="SimSun" w:hAnsiTheme="minorHAnsi"/>
                <w:sz w:val="22"/>
                <w:lang w:eastAsia="zh-CN"/>
              </w:rPr>
              <w:t>WTSA 119</w:t>
            </w:r>
            <w:r w:rsidRPr="00721815">
              <w:rPr>
                <w:rStyle w:val="Hyperlink"/>
                <w:rFonts w:asciiTheme="minorHAnsi" w:eastAsia="SimSun" w:hAnsiTheme="minorHAnsi"/>
                <w:sz w:val="22"/>
                <w:lang w:eastAsia="zh-CN"/>
              </w:rPr>
              <w:t>号文件</w:t>
            </w:r>
            <w:r>
              <w:fldChar w:fldCharType="end"/>
            </w:r>
            <w:r w:rsidRPr="00357C33">
              <w:rPr>
                <w:rFonts w:asciiTheme="minorHAnsi" w:eastAsia="STKaiti" w:hAnsiTheme="minorHAnsi" w:hint="eastAsia"/>
                <w:sz w:val="22"/>
                <w:szCs w:val="22"/>
                <w:lang w:eastAsia="zh-CN"/>
              </w:rPr>
              <w:t>）</w:t>
            </w:r>
          </w:p>
        </w:tc>
      </w:tr>
      <w:bookmarkEnd w:id="2"/>
      <w:bookmarkEnd w:id="7"/>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F62515E" w14:textId="77777777" w:rsidR="004E09D5" w:rsidRPr="00DB244F" w:rsidRDefault="004E09D5" w:rsidP="004E09D5">
      <w:pPr>
        <w:pStyle w:val="Heading1"/>
        <w:rPr>
          <w:rFonts w:eastAsiaTheme="minorEastAsia"/>
          <w:lang w:eastAsia="zh-CN"/>
        </w:rPr>
      </w:pPr>
      <w:r w:rsidRPr="00DB244F">
        <w:rPr>
          <w:rFonts w:eastAsiaTheme="minorEastAsia"/>
          <w:lang w:eastAsia="zh-CN"/>
        </w:rPr>
        <w:lastRenderedPageBreak/>
        <w:t>1</w:t>
      </w:r>
      <w:r w:rsidRPr="00DB244F">
        <w:rPr>
          <w:rFonts w:eastAsiaTheme="minorEastAsia"/>
          <w:lang w:eastAsia="zh-CN"/>
        </w:rPr>
        <w:tab/>
      </w:r>
      <w:r>
        <w:rPr>
          <w:rFonts w:eastAsiaTheme="minorEastAsia" w:hint="eastAsia"/>
          <w:lang w:eastAsia="zh-CN"/>
        </w:rPr>
        <w:t>全球标准专题研讨会（</w:t>
      </w:r>
      <w:r w:rsidRPr="00DB244F">
        <w:rPr>
          <w:rFonts w:eastAsiaTheme="minorEastAsia"/>
          <w:lang w:eastAsia="zh-CN"/>
        </w:rPr>
        <w:t>GSS-24</w:t>
      </w:r>
      <w:r>
        <w:rPr>
          <w:rFonts w:eastAsiaTheme="minorEastAsia" w:hint="eastAsia"/>
          <w:lang w:eastAsia="zh-CN"/>
        </w:rPr>
        <w:t>）</w:t>
      </w:r>
    </w:p>
    <w:p w14:paraId="39D857BE" w14:textId="441D4678" w:rsidR="004E09D5" w:rsidRPr="00DB244F" w:rsidRDefault="004E09D5" w:rsidP="004E09D5">
      <w:pPr>
        <w:jc w:val="both"/>
        <w:rPr>
          <w:rFonts w:eastAsiaTheme="minorEastAsia"/>
          <w:lang w:eastAsia="zh-CN"/>
        </w:rPr>
      </w:pPr>
      <w:r w:rsidRPr="00DB244F">
        <w:rPr>
          <w:rFonts w:eastAsiaTheme="minorEastAsia"/>
          <w:lang w:eastAsia="zh-CN"/>
        </w:rPr>
        <w:t>1.1</w:t>
      </w:r>
      <w:r w:rsidRPr="00DB244F">
        <w:rPr>
          <w:rFonts w:eastAsiaTheme="minorEastAsia"/>
          <w:lang w:eastAsia="zh-CN"/>
        </w:rPr>
        <w:tab/>
      </w:r>
      <w:r w:rsidRPr="00BC12C0">
        <w:rPr>
          <w:rFonts w:eastAsiaTheme="minorEastAsia"/>
          <w:lang w:eastAsia="zh-CN"/>
        </w:rPr>
        <w:t>2024</w:t>
      </w:r>
      <w:r w:rsidRPr="00BC12C0">
        <w:rPr>
          <w:rFonts w:eastAsiaTheme="minorEastAsia" w:hint="eastAsia"/>
          <w:lang w:eastAsia="zh-CN"/>
        </w:rPr>
        <w:t>年</w:t>
      </w:r>
      <w:r w:rsidRPr="00BC12C0">
        <w:rPr>
          <w:rFonts w:eastAsiaTheme="minorEastAsia"/>
          <w:lang w:eastAsia="zh-CN"/>
        </w:rPr>
        <w:t>10</w:t>
      </w:r>
      <w:r w:rsidRPr="00BC12C0">
        <w:rPr>
          <w:rFonts w:eastAsiaTheme="minorEastAsia" w:hint="eastAsia"/>
          <w:lang w:eastAsia="zh-CN"/>
        </w:rPr>
        <w:t>月</w:t>
      </w:r>
      <w:r w:rsidRPr="00BC12C0">
        <w:rPr>
          <w:rFonts w:eastAsiaTheme="minorEastAsia"/>
          <w:lang w:eastAsia="zh-CN"/>
        </w:rPr>
        <w:t>14</w:t>
      </w:r>
      <w:r w:rsidRPr="00BC12C0">
        <w:rPr>
          <w:rFonts w:eastAsiaTheme="minorEastAsia" w:hint="eastAsia"/>
          <w:lang w:eastAsia="zh-CN"/>
        </w:rPr>
        <w:t>日</w:t>
      </w:r>
      <w:r>
        <w:rPr>
          <w:rFonts w:eastAsiaTheme="minorEastAsia" w:hint="eastAsia"/>
          <w:lang w:eastAsia="zh-CN"/>
        </w:rPr>
        <w:t>，</w:t>
      </w:r>
      <w:r>
        <w:fldChar w:fldCharType="begin"/>
      </w:r>
      <w:r>
        <w:rPr>
          <w:lang w:eastAsia="zh-CN"/>
        </w:rPr>
        <w:instrText>HYPERLINK "https://gss.itu.int/"</w:instrText>
      </w:r>
      <w:r>
        <w:fldChar w:fldCharType="separate"/>
      </w:r>
      <w:r w:rsidRPr="00CC3908">
        <w:rPr>
          <w:rStyle w:val="Hyperlink"/>
          <w:rFonts w:eastAsiaTheme="minorEastAsia" w:hint="eastAsia"/>
          <w:lang w:eastAsia="zh-CN"/>
        </w:rPr>
        <w:t>第五届全球标准专题研讨会（</w:t>
      </w:r>
      <w:r w:rsidRPr="00CC3908">
        <w:rPr>
          <w:rStyle w:val="Hyperlink"/>
          <w:rFonts w:eastAsiaTheme="minorEastAsia"/>
          <w:lang w:eastAsia="zh-CN"/>
        </w:rPr>
        <w:t>GSS-24</w:t>
      </w:r>
      <w:r w:rsidRPr="00CC3908">
        <w:rPr>
          <w:rStyle w:val="Hyperlink"/>
          <w:rFonts w:eastAsiaTheme="minorEastAsia" w:hint="eastAsia"/>
          <w:lang w:eastAsia="zh-CN"/>
        </w:rPr>
        <w:t>）</w:t>
      </w:r>
      <w:r>
        <w:fldChar w:fldCharType="end"/>
      </w:r>
      <w:r w:rsidRPr="00BC12C0">
        <w:rPr>
          <w:rFonts w:eastAsiaTheme="minorEastAsia" w:hint="eastAsia"/>
          <w:lang w:eastAsia="zh-CN"/>
        </w:rPr>
        <w:t>在印度新德里举行，</w:t>
      </w:r>
      <w:r>
        <w:rPr>
          <w:rFonts w:eastAsiaTheme="minorEastAsia" w:hint="eastAsia"/>
          <w:lang w:eastAsia="zh-CN"/>
        </w:rPr>
        <w:t>这</w:t>
      </w:r>
      <w:r w:rsidRPr="00BC12C0">
        <w:rPr>
          <w:rFonts w:eastAsiaTheme="minorEastAsia" w:hint="eastAsia"/>
          <w:lang w:eastAsia="zh-CN"/>
        </w:rPr>
        <w:t>是</w:t>
      </w:r>
      <w:r>
        <w:rPr>
          <w:rFonts w:eastAsiaTheme="minorEastAsia" w:hint="eastAsia"/>
          <w:lang w:eastAsia="zh-CN"/>
        </w:rPr>
        <w:t>一场面向</w:t>
      </w:r>
      <w:r w:rsidRPr="00BC12C0">
        <w:rPr>
          <w:rFonts w:eastAsiaTheme="minorEastAsia" w:hint="eastAsia"/>
          <w:lang w:eastAsia="zh-CN"/>
        </w:rPr>
        <w:t>全球标准化、决策和行业</w:t>
      </w:r>
      <w:r>
        <w:rPr>
          <w:rFonts w:eastAsiaTheme="minorEastAsia" w:hint="eastAsia"/>
          <w:lang w:eastAsia="zh-CN"/>
        </w:rPr>
        <w:t>领袖</w:t>
      </w:r>
      <w:r w:rsidRPr="00BC12C0">
        <w:rPr>
          <w:rFonts w:eastAsiaTheme="minorEastAsia" w:hint="eastAsia"/>
          <w:lang w:eastAsia="zh-CN"/>
        </w:rPr>
        <w:t>的关键论坛。专题研讨会以“描绘下一个数字浪潮：新兴技术、创新和国际标准”为中心，强调了技术标准在促进人工智能（</w:t>
      </w:r>
      <w:r w:rsidRPr="00BC12C0">
        <w:rPr>
          <w:rFonts w:eastAsiaTheme="minorEastAsia"/>
          <w:lang w:eastAsia="zh-CN"/>
        </w:rPr>
        <w:t>AI</w:t>
      </w:r>
      <w:r w:rsidRPr="00BC12C0">
        <w:rPr>
          <w:rFonts w:eastAsiaTheme="minorEastAsia" w:hint="eastAsia"/>
          <w:lang w:eastAsia="zh-CN"/>
        </w:rPr>
        <w:t>）、智慧城市、虚拟世界和数字基础设施等跨领域创新方面的</w:t>
      </w:r>
      <w:r>
        <w:rPr>
          <w:rFonts w:eastAsiaTheme="minorEastAsia" w:hint="eastAsia"/>
          <w:lang w:eastAsia="zh-CN"/>
        </w:rPr>
        <w:t>重要</w:t>
      </w:r>
      <w:r w:rsidRPr="00BC12C0">
        <w:rPr>
          <w:rFonts w:eastAsiaTheme="minorEastAsia" w:hint="eastAsia"/>
          <w:lang w:eastAsia="zh-CN"/>
        </w:rPr>
        <w:t>作用。</w:t>
      </w:r>
    </w:p>
    <w:p w14:paraId="3BAAF0A3" w14:textId="77777777" w:rsidR="004E09D5" w:rsidRPr="00DB244F" w:rsidRDefault="004E09D5" w:rsidP="004E09D5">
      <w:pPr>
        <w:tabs>
          <w:tab w:val="left" w:pos="851"/>
        </w:tabs>
        <w:jc w:val="both"/>
        <w:rPr>
          <w:rFonts w:eastAsiaTheme="minorEastAsia" w:cs="Calibri"/>
          <w:szCs w:val="24"/>
          <w:lang w:eastAsia="zh-CN"/>
        </w:rPr>
      </w:pPr>
      <w:r w:rsidRPr="00DB244F">
        <w:rPr>
          <w:rFonts w:eastAsiaTheme="minorEastAsia" w:cs="Calibri"/>
          <w:szCs w:val="24"/>
          <w:lang w:eastAsia="zh-CN"/>
        </w:rPr>
        <w:t>1.2</w:t>
      </w:r>
      <w:r w:rsidRPr="00DB244F">
        <w:rPr>
          <w:rFonts w:eastAsiaTheme="minorEastAsia"/>
          <w:lang w:eastAsia="zh-CN"/>
        </w:rPr>
        <w:tab/>
      </w:r>
      <w:r w:rsidRPr="00DB244F">
        <w:rPr>
          <w:rFonts w:eastAsiaTheme="minorEastAsia" w:cs="Calibri"/>
          <w:szCs w:val="24"/>
          <w:lang w:eastAsia="zh-CN"/>
        </w:rPr>
        <w:t>GSS-24</w:t>
      </w:r>
      <w:r>
        <w:rPr>
          <w:rFonts w:eastAsiaTheme="minorEastAsia" w:cs="Calibri" w:hint="eastAsia"/>
          <w:szCs w:val="24"/>
          <w:lang w:eastAsia="zh-CN"/>
        </w:rPr>
        <w:t>闭幕时发布的</w:t>
      </w:r>
      <w:r w:rsidRPr="00CC3908">
        <w:rPr>
          <w:rStyle w:val="Hyperlink"/>
          <w:rFonts w:eastAsiaTheme="minorEastAsia"/>
          <w:lang w:eastAsia="zh-CN"/>
        </w:rPr>
        <w:fldChar w:fldCharType="begin"/>
      </w:r>
      <w:r w:rsidRPr="00CC3908">
        <w:rPr>
          <w:rStyle w:val="Hyperlink"/>
          <w:rFonts w:eastAsiaTheme="minorEastAsia"/>
          <w:lang w:eastAsia="zh-CN"/>
        </w:rPr>
        <w:instrText>HYPERLINK "https://www.itu.int/md/T22-WTSA.24-C-0043/en"</w:instrText>
      </w:r>
      <w:r w:rsidRPr="00CC3908">
        <w:rPr>
          <w:rStyle w:val="Hyperlink"/>
          <w:rFonts w:eastAsiaTheme="minorEastAsia"/>
          <w:lang w:eastAsia="zh-CN"/>
        </w:rPr>
      </w:r>
      <w:r w:rsidRPr="00CC3908">
        <w:rPr>
          <w:rStyle w:val="Hyperlink"/>
          <w:rFonts w:eastAsiaTheme="minorEastAsia"/>
          <w:lang w:eastAsia="zh-CN"/>
        </w:rPr>
        <w:fldChar w:fldCharType="separate"/>
      </w:r>
      <w:r w:rsidRPr="00CC3908">
        <w:rPr>
          <w:rStyle w:val="Hyperlink"/>
          <w:rFonts w:eastAsiaTheme="minorEastAsia"/>
          <w:lang w:eastAsia="zh-CN"/>
        </w:rPr>
        <w:t>成果文件</w:t>
      </w:r>
      <w:r w:rsidRPr="00CC3908">
        <w:rPr>
          <w:rStyle w:val="Hyperlink"/>
          <w:rFonts w:eastAsiaTheme="minorEastAsia"/>
          <w:lang w:eastAsia="zh-CN"/>
        </w:rPr>
        <w:fldChar w:fldCharType="end"/>
      </w:r>
      <w:r>
        <w:rPr>
          <w:rFonts w:eastAsiaTheme="minorEastAsia" w:cs="Calibri" w:hint="eastAsia"/>
          <w:szCs w:val="24"/>
          <w:lang w:eastAsia="zh-CN"/>
        </w:rPr>
        <w:t>在</w:t>
      </w:r>
      <w:proofErr w:type="spellStart"/>
      <w:r w:rsidRPr="00DB244F">
        <w:rPr>
          <w:rFonts w:eastAsiaTheme="minorEastAsia" w:cs="Calibri"/>
          <w:szCs w:val="24"/>
          <w:lang w:eastAsia="zh-CN"/>
        </w:rPr>
        <w:t>WTSA</w:t>
      </w:r>
      <w:proofErr w:type="spellEnd"/>
      <w:r w:rsidRPr="00DB244F">
        <w:rPr>
          <w:rFonts w:eastAsiaTheme="minorEastAsia" w:cs="Calibri"/>
          <w:szCs w:val="24"/>
          <w:lang w:eastAsia="zh-CN"/>
        </w:rPr>
        <w:t>-24</w:t>
      </w:r>
      <w:r>
        <w:rPr>
          <w:rFonts w:eastAsiaTheme="minorEastAsia" w:cs="Calibri" w:hint="eastAsia"/>
          <w:szCs w:val="24"/>
          <w:lang w:eastAsia="zh-CN"/>
        </w:rPr>
        <w:t>获得通过，该文件说明</w:t>
      </w:r>
      <w:r w:rsidRPr="00BC12C0">
        <w:rPr>
          <w:rFonts w:eastAsiaTheme="minorEastAsia" w:cs="Calibri" w:hint="eastAsia"/>
          <w:szCs w:val="24"/>
          <w:lang w:eastAsia="zh-CN"/>
        </w:rPr>
        <w:t>了标准在驱动技术创新、促进可持续</w:t>
      </w:r>
      <w:r>
        <w:rPr>
          <w:rFonts w:eastAsiaTheme="minorEastAsia" w:cs="Calibri" w:hint="eastAsia"/>
          <w:szCs w:val="24"/>
          <w:lang w:eastAsia="zh-CN"/>
        </w:rPr>
        <w:t>发展</w:t>
      </w:r>
      <w:r w:rsidRPr="00BC12C0">
        <w:rPr>
          <w:rFonts w:eastAsiaTheme="minorEastAsia" w:cs="Calibri" w:hint="eastAsia"/>
          <w:szCs w:val="24"/>
          <w:lang w:eastAsia="zh-CN"/>
        </w:rPr>
        <w:t>和加</w:t>
      </w:r>
      <w:r>
        <w:rPr>
          <w:rFonts w:eastAsiaTheme="minorEastAsia" w:cs="Calibri" w:hint="eastAsia"/>
          <w:szCs w:val="24"/>
          <w:lang w:eastAsia="zh-CN"/>
        </w:rPr>
        <w:t>快</w:t>
      </w:r>
      <w:r w:rsidRPr="00BC12C0">
        <w:rPr>
          <w:rFonts w:eastAsiaTheme="minorEastAsia" w:cs="Calibri" w:hint="eastAsia"/>
          <w:szCs w:val="24"/>
          <w:lang w:eastAsia="zh-CN"/>
        </w:rPr>
        <w:t>全球数字化转型方面的重要性。</w:t>
      </w:r>
    </w:p>
    <w:p w14:paraId="27DE642C" w14:textId="77777777" w:rsidR="004E09D5" w:rsidRPr="00DB244F" w:rsidRDefault="004E09D5" w:rsidP="004E09D5">
      <w:pPr>
        <w:tabs>
          <w:tab w:val="left" w:pos="851"/>
        </w:tabs>
        <w:jc w:val="both"/>
        <w:rPr>
          <w:rFonts w:eastAsiaTheme="minorEastAsia" w:cs="Calibri"/>
          <w:spacing w:val="-2"/>
          <w:szCs w:val="24"/>
          <w:lang w:eastAsia="zh-CN"/>
        </w:rPr>
      </w:pPr>
      <w:r w:rsidRPr="00DB244F">
        <w:rPr>
          <w:rFonts w:eastAsiaTheme="minorEastAsia" w:cs="Calibri"/>
          <w:spacing w:val="-2"/>
          <w:szCs w:val="24"/>
          <w:lang w:eastAsia="zh-CN"/>
        </w:rPr>
        <w:t>1.3</w:t>
      </w:r>
      <w:r w:rsidRPr="00DB244F">
        <w:rPr>
          <w:rFonts w:eastAsiaTheme="minorEastAsia"/>
          <w:spacing w:val="-2"/>
          <w:lang w:eastAsia="zh-CN"/>
        </w:rPr>
        <w:tab/>
      </w:r>
      <w:r w:rsidRPr="00DB244F">
        <w:rPr>
          <w:rFonts w:eastAsiaTheme="minorEastAsia" w:cs="Calibri"/>
          <w:spacing w:val="-2"/>
          <w:szCs w:val="24"/>
          <w:lang w:eastAsia="zh-CN"/>
        </w:rPr>
        <w:t>GSS-24</w:t>
      </w:r>
      <w:r w:rsidRPr="00BC12C0">
        <w:rPr>
          <w:rFonts w:eastAsiaTheme="minorEastAsia" w:cs="Calibri" w:hint="eastAsia"/>
          <w:spacing w:val="-2"/>
          <w:szCs w:val="24"/>
          <w:lang w:eastAsia="zh-CN"/>
        </w:rPr>
        <w:t>的参与度前所未有，来自各行各业的与会者超过</w:t>
      </w:r>
      <w:r w:rsidRPr="00BC12C0">
        <w:rPr>
          <w:rFonts w:eastAsiaTheme="minorEastAsia" w:cs="Calibri"/>
          <w:spacing w:val="-2"/>
          <w:szCs w:val="24"/>
          <w:lang w:eastAsia="zh-CN"/>
        </w:rPr>
        <w:t>2 600</w:t>
      </w:r>
      <w:r w:rsidRPr="00BC12C0">
        <w:rPr>
          <w:rFonts w:eastAsiaTheme="minorEastAsia" w:cs="Calibri" w:hint="eastAsia"/>
          <w:spacing w:val="-2"/>
          <w:szCs w:val="24"/>
          <w:lang w:eastAsia="zh-CN"/>
        </w:rPr>
        <w:t>人。此次活动汇集了</w:t>
      </w:r>
      <w:r w:rsidRPr="00BC12C0">
        <w:rPr>
          <w:rFonts w:eastAsiaTheme="minorEastAsia" w:cs="Calibri"/>
          <w:spacing w:val="-2"/>
          <w:szCs w:val="24"/>
          <w:lang w:eastAsia="zh-CN"/>
        </w:rPr>
        <w:t>1 800</w:t>
      </w:r>
      <w:r w:rsidRPr="00BC12C0">
        <w:rPr>
          <w:rFonts w:eastAsiaTheme="minorEastAsia" w:cs="Calibri" w:hint="eastAsia"/>
          <w:spacing w:val="-2"/>
          <w:szCs w:val="24"/>
          <w:lang w:eastAsia="zh-CN"/>
        </w:rPr>
        <w:t>多名现场与会者和</w:t>
      </w:r>
      <w:r w:rsidRPr="00BC12C0">
        <w:rPr>
          <w:rFonts w:eastAsiaTheme="minorEastAsia" w:cs="Calibri"/>
          <w:spacing w:val="-2"/>
          <w:szCs w:val="24"/>
          <w:lang w:eastAsia="zh-CN"/>
        </w:rPr>
        <w:t>800</w:t>
      </w:r>
      <w:r w:rsidRPr="00BC12C0">
        <w:rPr>
          <w:rFonts w:eastAsiaTheme="minorEastAsia" w:cs="Calibri" w:hint="eastAsia"/>
          <w:spacing w:val="-2"/>
          <w:szCs w:val="24"/>
          <w:lang w:eastAsia="zh-CN"/>
        </w:rPr>
        <w:t>多名远程与会者，促进了</w:t>
      </w:r>
      <w:r>
        <w:rPr>
          <w:rFonts w:eastAsiaTheme="minorEastAsia" w:cs="Calibri" w:hint="eastAsia"/>
          <w:spacing w:val="-2"/>
          <w:szCs w:val="24"/>
          <w:lang w:eastAsia="zh-CN"/>
        </w:rPr>
        <w:t>活跃</w:t>
      </w:r>
      <w:r w:rsidRPr="00BC12C0">
        <w:rPr>
          <w:rFonts w:eastAsiaTheme="minorEastAsia" w:cs="Calibri" w:hint="eastAsia"/>
          <w:spacing w:val="-2"/>
          <w:szCs w:val="24"/>
          <w:lang w:eastAsia="zh-CN"/>
        </w:rPr>
        <w:t>的思想交流。</w:t>
      </w:r>
      <w:r>
        <w:rPr>
          <w:rFonts w:eastAsiaTheme="minorEastAsia" w:cs="Calibri" w:hint="eastAsia"/>
          <w:spacing w:val="-2"/>
          <w:szCs w:val="24"/>
          <w:lang w:eastAsia="zh-CN"/>
        </w:rPr>
        <w:t>与会贵宾包括</w:t>
      </w:r>
      <w:r w:rsidRPr="00BC12C0">
        <w:rPr>
          <w:rFonts w:eastAsiaTheme="minorEastAsia" w:cs="Calibri"/>
          <w:spacing w:val="-2"/>
          <w:szCs w:val="24"/>
          <w:lang w:eastAsia="zh-CN"/>
        </w:rPr>
        <w:t>70</w:t>
      </w:r>
      <w:r w:rsidRPr="00BC12C0">
        <w:rPr>
          <w:rFonts w:eastAsiaTheme="minorEastAsia" w:cs="Calibri" w:hint="eastAsia"/>
          <w:spacing w:val="-2"/>
          <w:szCs w:val="24"/>
          <w:lang w:eastAsia="zh-CN"/>
        </w:rPr>
        <w:t>多位</w:t>
      </w:r>
      <w:r>
        <w:rPr>
          <w:rFonts w:eastAsiaTheme="minorEastAsia" w:cs="Calibri" w:hint="eastAsia"/>
          <w:spacing w:val="-2"/>
          <w:szCs w:val="24"/>
          <w:lang w:eastAsia="zh-CN"/>
        </w:rPr>
        <w:t>作为演讲人的</w:t>
      </w:r>
      <w:r w:rsidRPr="00BC12C0">
        <w:rPr>
          <w:rFonts w:eastAsiaTheme="minorEastAsia" w:cs="Calibri" w:hint="eastAsia"/>
          <w:spacing w:val="-2"/>
          <w:szCs w:val="24"/>
          <w:lang w:eastAsia="zh-CN"/>
        </w:rPr>
        <w:t>行业领袖</w:t>
      </w:r>
      <w:r>
        <w:rPr>
          <w:rFonts w:eastAsiaTheme="minorEastAsia" w:cs="Calibri" w:hint="eastAsia"/>
          <w:spacing w:val="-2"/>
          <w:szCs w:val="24"/>
          <w:lang w:eastAsia="zh-CN"/>
        </w:rPr>
        <w:t>、</w:t>
      </w:r>
      <w:r w:rsidRPr="00BC12C0">
        <w:rPr>
          <w:rFonts w:eastAsiaTheme="minorEastAsia" w:cs="Calibri"/>
          <w:spacing w:val="-2"/>
          <w:szCs w:val="24"/>
          <w:lang w:eastAsia="zh-CN"/>
        </w:rPr>
        <w:t>20</w:t>
      </w:r>
      <w:r w:rsidRPr="00BC12C0">
        <w:rPr>
          <w:rFonts w:eastAsiaTheme="minorEastAsia" w:cs="Calibri" w:hint="eastAsia"/>
          <w:spacing w:val="-2"/>
          <w:szCs w:val="24"/>
          <w:lang w:eastAsia="zh-CN"/>
        </w:rPr>
        <w:t>多位监管机构负责人以及数量相当的部长和副部长。此外，专题研讨会迎来了</w:t>
      </w:r>
      <w:r w:rsidRPr="00BC12C0">
        <w:rPr>
          <w:rFonts w:eastAsiaTheme="minorEastAsia" w:cs="Calibri"/>
          <w:spacing w:val="-2"/>
          <w:szCs w:val="24"/>
          <w:lang w:eastAsia="zh-CN"/>
        </w:rPr>
        <w:t>10</w:t>
      </w:r>
      <w:r w:rsidRPr="00BC12C0">
        <w:rPr>
          <w:rFonts w:eastAsiaTheme="minorEastAsia" w:cs="Calibri" w:hint="eastAsia"/>
          <w:spacing w:val="-2"/>
          <w:szCs w:val="24"/>
          <w:lang w:eastAsia="zh-CN"/>
        </w:rPr>
        <w:t>多位来自研究和标准化组织的代表，</w:t>
      </w:r>
      <w:r>
        <w:rPr>
          <w:rFonts w:eastAsiaTheme="minorEastAsia" w:cs="Calibri" w:hint="eastAsia"/>
          <w:spacing w:val="-2"/>
          <w:szCs w:val="24"/>
          <w:lang w:eastAsia="zh-CN"/>
        </w:rPr>
        <w:t>体现了</w:t>
      </w:r>
      <w:r w:rsidRPr="00BC12C0">
        <w:rPr>
          <w:rFonts w:eastAsiaTheme="minorEastAsia" w:cs="Calibri" w:hint="eastAsia"/>
          <w:spacing w:val="-2"/>
          <w:szCs w:val="24"/>
          <w:lang w:eastAsia="zh-CN"/>
        </w:rPr>
        <w:t>国际标准和新兴技术</w:t>
      </w:r>
      <w:r>
        <w:rPr>
          <w:rFonts w:eastAsiaTheme="minorEastAsia" w:cs="Calibri" w:hint="eastAsia"/>
          <w:spacing w:val="-2"/>
          <w:szCs w:val="24"/>
          <w:lang w:eastAsia="zh-CN"/>
        </w:rPr>
        <w:t>对话的</w:t>
      </w:r>
      <w:r w:rsidRPr="00BC12C0">
        <w:rPr>
          <w:rFonts w:eastAsiaTheme="minorEastAsia" w:cs="Calibri" w:hint="eastAsia"/>
          <w:spacing w:val="-2"/>
          <w:szCs w:val="24"/>
          <w:lang w:eastAsia="zh-CN"/>
        </w:rPr>
        <w:t>广泛</w:t>
      </w:r>
      <w:r>
        <w:rPr>
          <w:rFonts w:eastAsiaTheme="minorEastAsia" w:cs="Calibri" w:hint="eastAsia"/>
          <w:spacing w:val="-2"/>
          <w:szCs w:val="24"/>
          <w:lang w:eastAsia="zh-CN"/>
        </w:rPr>
        <w:t>性</w:t>
      </w:r>
      <w:r w:rsidRPr="00BC12C0">
        <w:rPr>
          <w:rFonts w:eastAsiaTheme="minorEastAsia" w:cs="Calibri" w:hint="eastAsia"/>
          <w:spacing w:val="-2"/>
          <w:szCs w:val="24"/>
          <w:lang w:eastAsia="zh-CN"/>
        </w:rPr>
        <w:t>和包容性。</w:t>
      </w:r>
    </w:p>
    <w:p w14:paraId="19B5C65A" w14:textId="77777777" w:rsidR="004E09D5" w:rsidRPr="00DB244F" w:rsidRDefault="004E09D5" w:rsidP="004E09D5">
      <w:pPr>
        <w:tabs>
          <w:tab w:val="left" w:pos="851"/>
        </w:tabs>
        <w:jc w:val="both"/>
        <w:rPr>
          <w:rFonts w:eastAsiaTheme="minorEastAsia" w:cs="Calibri"/>
          <w:szCs w:val="24"/>
          <w:lang w:eastAsia="zh-CN"/>
        </w:rPr>
      </w:pPr>
      <w:r w:rsidRPr="00DB244F">
        <w:rPr>
          <w:rFonts w:eastAsiaTheme="minorEastAsia" w:cs="Calibri"/>
          <w:szCs w:val="24"/>
          <w:lang w:eastAsia="zh-CN"/>
        </w:rPr>
        <w:t>1.4</w:t>
      </w:r>
      <w:r w:rsidRPr="00DB244F">
        <w:rPr>
          <w:rFonts w:eastAsiaTheme="minorEastAsia"/>
          <w:lang w:eastAsia="zh-CN"/>
        </w:rPr>
        <w:tab/>
      </w:r>
      <w:r>
        <w:rPr>
          <w:rFonts w:eastAsiaTheme="minorEastAsia" w:cs="Calibri" w:hint="eastAsia"/>
          <w:szCs w:val="24"/>
          <w:lang w:eastAsia="zh-CN"/>
        </w:rPr>
        <w:t>“</w:t>
      </w:r>
      <w:r w:rsidRPr="00212064">
        <w:rPr>
          <w:rFonts w:eastAsiaTheme="minorEastAsia" w:cs="Calibri" w:hint="eastAsia"/>
          <w:szCs w:val="24"/>
          <w:lang w:eastAsia="zh-CN"/>
        </w:rPr>
        <w:t>催化变革：</w:t>
      </w:r>
      <w:r>
        <w:rPr>
          <w:rFonts w:eastAsiaTheme="minorEastAsia" w:cs="Calibri" w:hint="eastAsia"/>
          <w:szCs w:val="24"/>
          <w:lang w:eastAsia="zh-CN"/>
        </w:rPr>
        <w:t>行</w:t>
      </w:r>
      <w:r w:rsidRPr="00212064">
        <w:rPr>
          <w:rFonts w:eastAsiaTheme="minorEastAsia" w:cs="Calibri" w:hint="eastAsia"/>
          <w:szCs w:val="24"/>
          <w:lang w:eastAsia="zh-CN"/>
        </w:rPr>
        <w:t>业和部长级领导人打造创新未来”</w:t>
      </w:r>
      <w:r>
        <w:rPr>
          <w:rFonts w:eastAsiaTheme="minorEastAsia" w:cs="Calibri" w:hint="eastAsia"/>
          <w:szCs w:val="24"/>
          <w:lang w:eastAsia="zh-CN"/>
        </w:rPr>
        <w:t>高级别</w:t>
      </w:r>
      <w:r w:rsidRPr="00212064">
        <w:rPr>
          <w:rFonts w:eastAsiaTheme="minorEastAsia" w:cs="Calibri" w:hint="eastAsia"/>
          <w:szCs w:val="24"/>
          <w:lang w:eastAsia="zh-CN"/>
        </w:rPr>
        <w:t>会议邀请了通信部长、行业领袖和技术专家</w:t>
      </w:r>
      <w:r>
        <w:rPr>
          <w:rFonts w:eastAsiaTheme="minorEastAsia" w:cs="Calibri" w:hint="eastAsia"/>
          <w:szCs w:val="24"/>
          <w:lang w:eastAsia="zh-CN"/>
        </w:rPr>
        <w:t>参加</w:t>
      </w:r>
      <w:r w:rsidRPr="00212064">
        <w:rPr>
          <w:rFonts w:eastAsiaTheme="minorEastAsia" w:cs="Calibri" w:hint="eastAsia"/>
          <w:szCs w:val="24"/>
          <w:lang w:eastAsia="zh-CN"/>
        </w:rPr>
        <w:t>。</w:t>
      </w:r>
      <w:r>
        <w:rPr>
          <w:rFonts w:eastAsiaTheme="minorEastAsia" w:cs="Calibri" w:hint="eastAsia"/>
          <w:szCs w:val="24"/>
          <w:lang w:eastAsia="zh-CN"/>
        </w:rPr>
        <w:t>该</w:t>
      </w:r>
      <w:r w:rsidRPr="00212064">
        <w:rPr>
          <w:rFonts w:eastAsiaTheme="minorEastAsia" w:cs="Calibri" w:hint="eastAsia"/>
          <w:szCs w:val="24"/>
          <w:lang w:eastAsia="zh-CN"/>
        </w:rPr>
        <w:t>高级别会议探讨了国际标准在推动创新和采用人工智能（</w:t>
      </w:r>
      <w:r w:rsidRPr="00212064">
        <w:rPr>
          <w:rFonts w:eastAsiaTheme="minorEastAsia" w:cs="Calibri"/>
          <w:szCs w:val="24"/>
          <w:lang w:eastAsia="zh-CN"/>
        </w:rPr>
        <w:t>AI</w:t>
      </w:r>
      <w:r w:rsidRPr="00212064">
        <w:rPr>
          <w:rFonts w:eastAsiaTheme="minorEastAsia" w:cs="Calibri" w:hint="eastAsia"/>
          <w:szCs w:val="24"/>
          <w:lang w:eastAsia="zh-CN"/>
        </w:rPr>
        <w:t>）和元宇宙等新兴数字技术方面的作用</w:t>
      </w:r>
      <w:r>
        <w:rPr>
          <w:rFonts w:eastAsiaTheme="minorEastAsia" w:cs="Calibri" w:hint="eastAsia"/>
          <w:szCs w:val="24"/>
          <w:lang w:eastAsia="zh-CN"/>
        </w:rPr>
        <w:t>，着力</w:t>
      </w:r>
      <w:r w:rsidRPr="00212064">
        <w:rPr>
          <w:rFonts w:eastAsiaTheme="minorEastAsia" w:cs="Calibri" w:hint="eastAsia"/>
          <w:szCs w:val="24"/>
          <w:lang w:eastAsia="zh-CN"/>
        </w:rPr>
        <w:t>促进关于创新生态系统的独特对话，</w:t>
      </w:r>
      <w:r>
        <w:rPr>
          <w:rFonts w:eastAsiaTheme="minorEastAsia" w:cs="Calibri" w:hint="eastAsia"/>
          <w:szCs w:val="24"/>
          <w:lang w:eastAsia="zh-CN"/>
        </w:rPr>
        <w:t>并重点关注</w:t>
      </w:r>
      <w:r w:rsidRPr="00212064">
        <w:rPr>
          <w:rFonts w:eastAsiaTheme="minorEastAsia" w:cs="Calibri" w:hint="eastAsia"/>
          <w:szCs w:val="24"/>
          <w:lang w:eastAsia="zh-CN"/>
        </w:rPr>
        <w:t>国际合作的重要性，以利用这些技术实现数字化转型和实施</w:t>
      </w:r>
      <w:r>
        <w:rPr>
          <w:rFonts w:eastAsiaTheme="minorEastAsia" w:cs="Calibri" w:hint="eastAsia"/>
          <w:szCs w:val="24"/>
          <w:lang w:eastAsia="zh-CN"/>
        </w:rPr>
        <w:t>《</w:t>
      </w:r>
      <w:r w:rsidRPr="00212064">
        <w:rPr>
          <w:rFonts w:eastAsiaTheme="minorEastAsia" w:cs="Calibri" w:hint="eastAsia"/>
          <w:szCs w:val="24"/>
          <w:lang w:eastAsia="zh-CN"/>
        </w:rPr>
        <w:t>全球数字契约</w:t>
      </w:r>
      <w:r>
        <w:rPr>
          <w:rFonts w:eastAsiaTheme="minorEastAsia" w:cs="Calibri" w:hint="eastAsia"/>
          <w:szCs w:val="24"/>
          <w:lang w:eastAsia="zh-CN"/>
        </w:rPr>
        <w:t>》</w:t>
      </w:r>
      <w:r w:rsidRPr="00212064">
        <w:rPr>
          <w:rFonts w:eastAsiaTheme="minorEastAsia" w:cs="Calibri" w:hint="eastAsia"/>
          <w:szCs w:val="24"/>
          <w:lang w:eastAsia="zh-CN"/>
        </w:rPr>
        <w:t>。</w:t>
      </w:r>
    </w:p>
    <w:p w14:paraId="6D87206B" w14:textId="77777777" w:rsidR="004E09D5" w:rsidRPr="00DB244F" w:rsidRDefault="004E09D5" w:rsidP="004E09D5">
      <w:pPr>
        <w:tabs>
          <w:tab w:val="left" w:pos="851"/>
        </w:tabs>
        <w:jc w:val="both"/>
        <w:rPr>
          <w:rFonts w:eastAsiaTheme="minorEastAsia" w:cs="Calibri"/>
          <w:szCs w:val="24"/>
          <w:lang w:eastAsia="zh-CN"/>
        </w:rPr>
      </w:pPr>
      <w:r w:rsidRPr="00DB244F">
        <w:rPr>
          <w:rFonts w:eastAsiaTheme="minorEastAsia" w:cs="Calibri"/>
          <w:szCs w:val="24"/>
          <w:lang w:eastAsia="zh-CN"/>
        </w:rPr>
        <w:t>1.5</w:t>
      </w:r>
      <w:r w:rsidRPr="00DB244F">
        <w:rPr>
          <w:rFonts w:eastAsiaTheme="minorEastAsia"/>
          <w:lang w:eastAsia="zh-CN"/>
        </w:rPr>
        <w:tab/>
      </w:r>
      <w:r w:rsidRPr="00212064">
        <w:rPr>
          <w:rFonts w:eastAsiaTheme="minorEastAsia" w:cs="Calibri" w:hint="eastAsia"/>
          <w:szCs w:val="24"/>
          <w:lang w:eastAsia="zh-CN"/>
        </w:rPr>
        <w:t>在主题为“通过人工智能实现</w:t>
      </w:r>
      <w:r>
        <w:rPr>
          <w:rFonts w:eastAsiaTheme="minorEastAsia" w:cs="Calibri" w:hint="eastAsia"/>
          <w:szCs w:val="24"/>
          <w:lang w:eastAsia="zh-CN"/>
        </w:rPr>
        <w:t>工</w:t>
      </w:r>
      <w:r w:rsidRPr="00212064">
        <w:rPr>
          <w:rFonts w:eastAsiaTheme="minorEastAsia" w:cs="Calibri" w:hint="eastAsia"/>
          <w:szCs w:val="24"/>
          <w:lang w:eastAsia="zh-CN"/>
        </w:rPr>
        <w:t>业</w:t>
      </w:r>
      <w:r>
        <w:rPr>
          <w:rFonts w:eastAsiaTheme="minorEastAsia" w:cs="Calibri" w:hint="eastAsia"/>
          <w:szCs w:val="24"/>
          <w:lang w:eastAsia="zh-CN"/>
        </w:rPr>
        <w:t>发展</w:t>
      </w:r>
      <w:r w:rsidRPr="00212064">
        <w:rPr>
          <w:rFonts w:eastAsiaTheme="minorEastAsia" w:cs="Calibri" w:hint="eastAsia"/>
          <w:szCs w:val="24"/>
          <w:lang w:eastAsia="zh-CN"/>
        </w:rPr>
        <w:t>、创新和基础设施”的世界标准日</w:t>
      </w:r>
      <w:r>
        <w:rPr>
          <w:rFonts w:eastAsiaTheme="minorEastAsia" w:cs="Calibri" w:hint="eastAsia"/>
          <w:szCs w:val="24"/>
          <w:lang w:eastAsia="zh-CN"/>
        </w:rPr>
        <w:t>到来</w:t>
      </w:r>
      <w:r w:rsidRPr="00212064">
        <w:rPr>
          <w:rFonts w:eastAsiaTheme="minorEastAsia" w:cs="Calibri" w:hint="eastAsia"/>
          <w:szCs w:val="24"/>
          <w:lang w:eastAsia="zh-CN"/>
        </w:rPr>
        <w:t>之际，来自国际电联、国际电工委员会（</w:t>
      </w:r>
      <w:r w:rsidRPr="00212064">
        <w:rPr>
          <w:rFonts w:eastAsiaTheme="minorEastAsia" w:cs="Calibri"/>
          <w:szCs w:val="24"/>
          <w:lang w:eastAsia="zh-CN"/>
        </w:rPr>
        <w:t>IEC</w:t>
      </w:r>
      <w:r w:rsidRPr="00212064">
        <w:rPr>
          <w:rFonts w:eastAsiaTheme="minorEastAsia" w:cs="Calibri" w:hint="eastAsia"/>
          <w:szCs w:val="24"/>
          <w:lang w:eastAsia="zh-CN"/>
        </w:rPr>
        <w:t>）和国际标准化组织（</w:t>
      </w:r>
      <w:r w:rsidRPr="00212064">
        <w:rPr>
          <w:rFonts w:eastAsiaTheme="minorEastAsia" w:cs="Calibri"/>
          <w:szCs w:val="24"/>
          <w:lang w:eastAsia="zh-CN"/>
        </w:rPr>
        <w:t>ISO</w:t>
      </w:r>
      <w:r w:rsidRPr="00212064">
        <w:rPr>
          <w:rFonts w:eastAsiaTheme="minorEastAsia" w:cs="Calibri" w:hint="eastAsia"/>
          <w:szCs w:val="24"/>
          <w:lang w:eastAsia="zh-CN"/>
        </w:rPr>
        <w:t>）的领导人强调了国际标准在</w:t>
      </w:r>
      <w:r>
        <w:rPr>
          <w:rFonts w:eastAsiaTheme="minorEastAsia" w:cs="Calibri" w:hint="eastAsia"/>
          <w:szCs w:val="24"/>
          <w:lang w:eastAsia="zh-CN"/>
        </w:rPr>
        <w:t>影响</w:t>
      </w:r>
      <w:r w:rsidRPr="00212064">
        <w:rPr>
          <w:rFonts w:eastAsiaTheme="minorEastAsia" w:cs="Calibri" w:hint="eastAsia"/>
          <w:szCs w:val="24"/>
          <w:lang w:eastAsia="zh-CN"/>
        </w:rPr>
        <w:t>新兴技术、推动创新和</w:t>
      </w:r>
      <w:r>
        <w:rPr>
          <w:rFonts w:eastAsiaTheme="minorEastAsia" w:cs="Calibri" w:hint="eastAsia"/>
          <w:szCs w:val="24"/>
          <w:lang w:eastAsia="zh-CN"/>
        </w:rPr>
        <w:t>指引</w:t>
      </w:r>
      <w:r w:rsidRPr="00212064">
        <w:rPr>
          <w:rFonts w:eastAsiaTheme="minorEastAsia" w:cs="Calibri" w:hint="eastAsia"/>
          <w:szCs w:val="24"/>
          <w:lang w:eastAsia="zh-CN"/>
        </w:rPr>
        <w:t>下一波数字化转型方面的重要作用。</w:t>
      </w:r>
    </w:p>
    <w:p w14:paraId="73F38BC6" w14:textId="77777777" w:rsidR="004E09D5" w:rsidRPr="00DB244F" w:rsidRDefault="004E09D5" w:rsidP="004E09D5">
      <w:pPr>
        <w:tabs>
          <w:tab w:val="left" w:pos="851"/>
        </w:tabs>
        <w:jc w:val="both"/>
        <w:rPr>
          <w:rFonts w:eastAsiaTheme="minorEastAsia" w:cs="Calibri"/>
          <w:szCs w:val="24"/>
          <w:lang w:eastAsia="zh-CN"/>
        </w:rPr>
      </w:pPr>
      <w:r w:rsidRPr="00DB244F">
        <w:rPr>
          <w:rFonts w:eastAsiaTheme="minorEastAsia" w:cs="Calibri"/>
          <w:szCs w:val="24"/>
          <w:lang w:eastAsia="zh-CN"/>
        </w:rPr>
        <w:t>1.6</w:t>
      </w:r>
      <w:r w:rsidRPr="00DB244F">
        <w:rPr>
          <w:rFonts w:eastAsiaTheme="minorEastAsia"/>
          <w:lang w:eastAsia="zh-CN"/>
        </w:rPr>
        <w:tab/>
      </w:r>
      <w:r>
        <w:rPr>
          <w:rFonts w:eastAsiaTheme="minorEastAsia" w:cs="Calibri" w:hint="eastAsia"/>
          <w:szCs w:val="24"/>
          <w:lang w:eastAsia="zh-CN"/>
        </w:rPr>
        <w:t>“</w:t>
      </w:r>
      <w:r w:rsidRPr="00212064">
        <w:rPr>
          <w:rFonts w:eastAsiaTheme="minorEastAsia" w:cs="Calibri" w:hint="eastAsia"/>
          <w:szCs w:val="24"/>
          <w:lang w:eastAsia="zh-CN"/>
        </w:rPr>
        <w:t>国际</w:t>
      </w:r>
      <w:r w:rsidRPr="00212064">
        <w:rPr>
          <w:rFonts w:eastAsiaTheme="minorEastAsia" w:cs="Calibri"/>
          <w:szCs w:val="24"/>
          <w:lang w:eastAsia="zh-CN"/>
        </w:rPr>
        <w:t>AI</w:t>
      </w:r>
      <w:r w:rsidRPr="00212064">
        <w:rPr>
          <w:rFonts w:eastAsiaTheme="minorEastAsia" w:cs="Calibri" w:hint="eastAsia"/>
          <w:szCs w:val="24"/>
          <w:lang w:eastAsia="zh-CN"/>
        </w:rPr>
        <w:t>标准峰会</w:t>
      </w:r>
      <w:r>
        <w:rPr>
          <w:rFonts w:eastAsiaTheme="minorEastAsia" w:cs="Calibri" w:hint="eastAsia"/>
          <w:szCs w:val="24"/>
          <w:lang w:eastAsia="zh-CN"/>
        </w:rPr>
        <w:t>”</w:t>
      </w:r>
      <w:r w:rsidRPr="00212064">
        <w:rPr>
          <w:rFonts w:eastAsiaTheme="minorEastAsia" w:cs="Calibri" w:hint="eastAsia"/>
          <w:szCs w:val="24"/>
          <w:lang w:eastAsia="zh-CN"/>
        </w:rPr>
        <w:t>于</w:t>
      </w:r>
      <w:r w:rsidRPr="00212064">
        <w:rPr>
          <w:rFonts w:eastAsiaTheme="minorEastAsia" w:cs="Calibri"/>
          <w:szCs w:val="24"/>
          <w:lang w:eastAsia="zh-CN"/>
        </w:rPr>
        <w:t>GSS-24</w:t>
      </w:r>
      <w:r w:rsidRPr="00212064">
        <w:rPr>
          <w:rFonts w:eastAsiaTheme="minorEastAsia" w:cs="Calibri" w:hint="eastAsia"/>
          <w:szCs w:val="24"/>
          <w:lang w:eastAsia="zh-CN"/>
        </w:rPr>
        <w:t>期间启动，汇集了</w:t>
      </w:r>
      <w:r>
        <w:rPr>
          <w:rFonts w:eastAsiaTheme="minorEastAsia" w:cs="Calibri" w:hint="eastAsia"/>
          <w:szCs w:val="24"/>
          <w:lang w:eastAsia="zh-CN"/>
        </w:rPr>
        <w:t>主要</w:t>
      </w:r>
      <w:r w:rsidRPr="00212064">
        <w:rPr>
          <w:rFonts w:eastAsiaTheme="minorEastAsia" w:cs="Calibri" w:hint="eastAsia"/>
          <w:szCs w:val="24"/>
          <w:lang w:eastAsia="zh-CN"/>
        </w:rPr>
        <w:t>标准化组织和全球数字领军人物，讨论负责任的</w:t>
      </w:r>
      <w:r w:rsidRPr="00212064">
        <w:rPr>
          <w:rFonts w:eastAsiaTheme="minorEastAsia" w:cs="Calibri"/>
          <w:szCs w:val="24"/>
          <w:lang w:eastAsia="zh-CN"/>
        </w:rPr>
        <w:t>AI</w:t>
      </w:r>
      <w:r w:rsidRPr="00212064">
        <w:rPr>
          <w:rFonts w:eastAsiaTheme="minorEastAsia" w:cs="Calibri" w:hint="eastAsia"/>
          <w:szCs w:val="24"/>
          <w:lang w:eastAsia="zh-CN"/>
        </w:rPr>
        <w:t>发展所需</w:t>
      </w:r>
      <w:r>
        <w:rPr>
          <w:rFonts w:eastAsiaTheme="minorEastAsia" w:cs="Calibri" w:hint="eastAsia"/>
          <w:szCs w:val="24"/>
          <w:lang w:eastAsia="zh-CN"/>
        </w:rPr>
        <w:t>要</w:t>
      </w:r>
      <w:r w:rsidRPr="00212064">
        <w:rPr>
          <w:rFonts w:eastAsiaTheme="minorEastAsia" w:cs="Calibri" w:hint="eastAsia"/>
          <w:szCs w:val="24"/>
          <w:lang w:eastAsia="zh-CN"/>
        </w:rPr>
        <w:t>的框架，</w:t>
      </w:r>
      <w:r>
        <w:rPr>
          <w:rFonts w:eastAsiaTheme="minorEastAsia" w:cs="Calibri" w:hint="eastAsia"/>
          <w:szCs w:val="24"/>
          <w:lang w:eastAsia="zh-CN"/>
        </w:rPr>
        <w:t>联合国</w:t>
      </w:r>
      <w:r w:rsidRPr="00212064">
        <w:rPr>
          <w:rFonts w:eastAsiaTheme="minorEastAsia" w:cs="Calibri" w:hint="eastAsia"/>
          <w:szCs w:val="24"/>
          <w:lang w:eastAsia="zh-CN"/>
        </w:rPr>
        <w:t>副秘书长兼秘书长技术特使阿曼迪普</w:t>
      </w:r>
      <w:r w:rsidRPr="004E09D5">
        <w:rPr>
          <w:rFonts w:asciiTheme="minorHAnsi" w:eastAsiaTheme="minorEastAsia" w:hAnsiTheme="minorHAnsi" w:cstheme="minorHAnsi"/>
          <w:szCs w:val="24"/>
          <w:lang w:eastAsia="zh-CN"/>
        </w:rPr>
        <w:t>·</w:t>
      </w:r>
      <w:r w:rsidRPr="00212064">
        <w:rPr>
          <w:rFonts w:eastAsiaTheme="minorEastAsia" w:cs="Calibri" w:hint="eastAsia"/>
          <w:szCs w:val="24"/>
          <w:lang w:eastAsia="zh-CN"/>
        </w:rPr>
        <w:t>吉尔（</w:t>
      </w:r>
      <w:r w:rsidRPr="00212064">
        <w:rPr>
          <w:rFonts w:eastAsiaTheme="minorEastAsia" w:cs="Calibri"/>
          <w:szCs w:val="24"/>
          <w:lang w:eastAsia="zh-CN"/>
        </w:rPr>
        <w:t>Amandeep Singh Gill</w:t>
      </w:r>
      <w:r w:rsidRPr="00212064">
        <w:rPr>
          <w:rFonts w:eastAsiaTheme="minorEastAsia" w:cs="Calibri" w:hint="eastAsia"/>
          <w:szCs w:val="24"/>
          <w:lang w:eastAsia="zh-CN"/>
        </w:rPr>
        <w:t>）发表了主旨演讲。</w:t>
      </w:r>
    </w:p>
    <w:p w14:paraId="61462224" w14:textId="77777777" w:rsidR="004E09D5" w:rsidRPr="00DB244F" w:rsidRDefault="004E09D5" w:rsidP="004E09D5">
      <w:pPr>
        <w:tabs>
          <w:tab w:val="left" w:pos="851"/>
        </w:tabs>
        <w:jc w:val="both"/>
        <w:rPr>
          <w:rFonts w:eastAsiaTheme="minorEastAsia" w:cs="Calibri"/>
          <w:szCs w:val="24"/>
          <w:lang w:eastAsia="zh-CN"/>
        </w:rPr>
      </w:pPr>
      <w:r w:rsidRPr="00DB244F">
        <w:rPr>
          <w:rFonts w:eastAsiaTheme="minorEastAsia" w:cs="Calibri"/>
          <w:szCs w:val="24"/>
          <w:lang w:eastAsia="zh-CN"/>
        </w:rPr>
        <w:t>1.7</w:t>
      </w:r>
      <w:r w:rsidRPr="00DB244F">
        <w:rPr>
          <w:rFonts w:eastAsiaTheme="minorEastAsia" w:cs="Calibri"/>
          <w:szCs w:val="24"/>
          <w:lang w:eastAsia="zh-CN"/>
        </w:rPr>
        <w:tab/>
      </w:r>
      <w:r w:rsidRPr="00644759">
        <w:rPr>
          <w:rFonts w:asciiTheme="minorEastAsia" w:eastAsiaTheme="minorEastAsia" w:hAnsiTheme="minorEastAsia" w:cs="Microsoft YaHei" w:hint="eastAsia"/>
          <w:lang w:eastAsia="zh-CN"/>
        </w:rPr>
        <w:t>专题</w:t>
      </w:r>
      <w:r w:rsidRPr="00212064">
        <w:rPr>
          <w:rFonts w:eastAsiaTheme="minorEastAsia" w:cs="Calibri" w:hint="eastAsia"/>
          <w:szCs w:val="24"/>
          <w:lang w:eastAsia="zh-CN"/>
        </w:rPr>
        <w:t>研讨会讨论了各种关键</w:t>
      </w:r>
      <w:r>
        <w:rPr>
          <w:rFonts w:eastAsiaTheme="minorEastAsia" w:cs="Calibri" w:hint="eastAsia"/>
          <w:szCs w:val="24"/>
          <w:lang w:eastAsia="zh-CN"/>
        </w:rPr>
        <w:t>性</w:t>
      </w:r>
      <w:r w:rsidRPr="00212064">
        <w:rPr>
          <w:rFonts w:eastAsiaTheme="minorEastAsia" w:cs="Calibri" w:hint="eastAsia"/>
          <w:szCs w:val="24"/>
          <w:lang w:eastAsia="zh-CN"/>
        </w:rPr>
        <w:t>议题，包括人工智能、元宇宙和新兴技术，讨论的重点是制定人工智能治理、道德和安全导则。还探讨了智慧城市和可持续性，表彰了</w:t>
      </w:r>
      <w:r>
        <w:rPr>
          <w:rFonts w:eastAsiaTheme="minorEastAsia" w:cs="Calibri" w:hint="eastAsia"/>
          <w:szCs w:val="24"/>
          <w:lang w:eastAsia="zh-CN"/>
        </w:rPr>
        <w:t>基于</w:t>
      </w:r>
      <w:r>
        <w:rPr>
          <w:rFonts w:eastAsiaTheme="minorEastAsia" w:cs="Calibri" w:hint="eastAsia"/>
          <w:szCs w:val="24"/>
          <w:lang w:eastAsia="zh-CN"/>
        </w:rPr>
        <w:t>ITU</w:t>
      </w:r>
      <w:r w:rsidRPr="00212064">
        <w:rPr>
          <w:rFonts w:eastAsiaTheme="minorEastAsia" w:cs="Calibri"/>
          <w:szCs w:val="24"/>
          <w:lang w:eastAsia="zh-CN"/>
        </w:rPr>
        <w:t>-T Y.4903</w:t>
      </w:r>
      <w:r w:rsidRPr="00212064">
        <w:rPr>
          <w:rFonts w:eastAsiaTheme="minorEastAsia" w:cs="Calibri" w:hint="eastAsia"/>
          <w:szCs w:val="24"/>
          <w:lang w:eastAsia="zh-CN"/>
        </w:rPr>
        <w:t>建议书实施</w:t>
      </w:r>
      <w:r>
        <w:rPr>
          <w:rFonts w:eastAsiaTheme="minorEastAsia" w:cs="Calibri" w:hint="eastAsia"/>
          <w:szCs w:val="24"/>
          <w:lang w:eastAsia="zh-CN"/>
        </w:rPr>
        <w:t>“</w:t>
      </w:r>
      <w:r w:rsidRPr="00212064">
        <w:rPr>
          <w:rFonts w:eastAsiaTheme="minorEastAsia" w:cs="Calibri" w:hint="eastAsia"/>
          <w:szCs w:val="24"/>
          <w:lang w:eastAsia="zh-CN"/>
        </w:rPr>
        <w:t>共建可持续智慧城市（</w:t>
      </w:r>
      <w:r w:rsidRPr="00212064">
        <w:rPr>
          <w:rFonts w:eastAsiaTheme="minorEastAsia" w:cs="Calibri"/>
          <w:szCs w:val="24"/>
          <w:lang w:eastAsia="zh-CN"/>
        </w:rPr>
        <w:t>U4SSC</w:t>
      </w:r>
      <w:r w:rsidRPr="00212064">
        <w:rPr>
          <w:rFonts w:eastAsiaTheme="minorEastAsia" w:cs="Calibri" w:hint="eastAsia"/>
          <w:szCs w:val="24"/>
          <w:lang w:eastAsia="zh-CN"/>
        </w:rPr>
        <w:t>）关键绩效指标（</w:t>
      </w:r>
      <w:r w:rsidRPr="00212064">
        <w:rPr>
          <w:rFonts w:eastAsiaTheme="minorEastAsia" w:cs="Calibri"/>
          <w:szCs w:val="24"/>
          <w:lang w:eastAsia="zh-CN"/>
        </w:rPr>
        <w:t>KPI</w:t>
      </w:r>
      <w:r w:rsidRPr="00212064">
        <w:rPr>
          <w:rFonts w:eastAsiaTheme="minorEastAsia" w:cs="Calibri" w:hint="eastAsia"/>
          <w:szCs w:val="24"/>
          <w:lang w:eastAsia="zh-CN"/>
        </w:rPr>
        <w:t>）</w:t>
      </w:r>
      <w:r>
        <w:rPr>
          <w:rFonts w:eastAsiaTheme="minorEastAsia" w:cs="Calibri" w:hint="eastAsia"/>
          <w:szCs w:val="24"/>
          <w:lang w:eastAsia="zh-CN"/>
        </w:rPr>
        <w:t>”</w:t>
      </w:r>
      <w:r w:rsidRPr="00212064">
        <w:rPr>
          <w:rFonts w:eastAsiaTheme="minorEastAsia" w:cs="Calibri" w:hint="eastAsia"/>
          <w:szCs w:val="24"/>
          <w:lang w:eastAsia="zh-CN"/>
        </w:rPr>
        <w:t>的城市。此外，专题研讨会</w:t>
      </w:r>
      <w:r>
        <w:rPr>
          <w:rFonts w:eastAsiaTheme="minorEastAsia" w:cs="Calibri" w:hint="eastAsia"/>
          <w:szCs w:val="24"/>
          <w:lang w:eastAsia="zh-CN"/>
        </w:rPr>
        <w:t>亦关注</w:t>
      </w:r>
      <w:r w:rsidRPr="00212064">
        <w:rPr>
          <w:rFonts w:eastAsiaTheme="minorEastAsia" w:cs="Calibri" w:hint="eastAsia"/>
          <w:szCs w:val="24"/>
          <w:lang w:eastAsia="zh-CN"/>
        </w:rPr>
        <w:t>金融和数字包容性、开源和标准，深入探讨了开源如何促进协作、</w:t>
      </w:r>
      <w:r>
        <w:rPr>
          <w:rFonts w:eastAsiaTheme="minorEastAsia" w:cs="Calibri" w:hint="eastAsia"/>
          <w:szCs w:val="24"/>
          <w:lang w:eastAsia="zh-CN"/>
        </w:rPr>
        <w:t>提高</w:t>
      </w:r>
      <w:r w:rsidRPr="00212064">
        <w:rPr>
          <w:rFonts w:eastAsiaTheme="minorEastAsia" w:cs="Calibri" w:hint="eastAsia"/>
          <w:szCs w:val="24"/>
          <w:lang w:eastAsia="zh-CN"/>
        </w:rPr>
        <w:t>透明度和更广泛地获取技术和标准。</w:t>
      </w:r>
    </w:p>
    <w:p w14:paraId="5A98989E" w14:textId="4779BE8D" w:rsidR="004E09D5" w:rsidRPr="00DB244F" w:rsidRDefault="004E09D5" w:rsidP="004E09D5">
      <w:pPr>
        <w:tabs>
          <w:tab w:val="left" w:pos="851"/>
        </w:tabs>
        <w:jc w:val="both"/>
        <w:rPr>
          <w:rFonts w:eastAsiaTheme="minorEastAsia" w:cs="Calibri"/>
          <w:spacing w:val="-2"/>
          <w:szCs w:val="24"/>
          <w:lang w:eastAsia="zh-CN"/>
        </w:rPr>
      </w:pPr>
      <w:r w:rsidRPr="00DB244F">
        <w:rPr>
          <w:rFonts w:eastAsiaTheme="minorEastAsia" w:cs="Calibri"/>
          <w:spacing w:val="-2"/>
          <w:szCs w:val="24"/>
          <w:lang w:eastAsia="zh-CN"/>
        </w:rPr>
        <w:t>1.8</w:t>
      </w:r>
      <w:r w:rsidRPr="00DB244F">
        <w:rPr>
          <w:rFonts w:eastAsiaTheme="minorEastAsia"/>
          <w:spacing w:val="-2"/>
          <w:lang w:eastAsia="zh-CN"/>
        </w:rPr>
        <w:tab/>
      </w:r>
      <w:r w:rsidRPr="00212064">
        <w:rPr>
          <w:rFonts w:eastAsiaTheme="minorEastAsia" w:cs="Calibri" w:hint="eastAsia"/>
          <w:spacing w:val="-2"/>
          <w:szCs w:val="24"/>
          <w:lang w:eastAsia="zh-CN"/>
        </w:rPr>
        <w:t>认识到国际标准在支持各国、城市和各行各业推动创新和采用新兴数字技术方面发挥的关键作用，</w:t>
      </w:r>
      <w:r w:rsidRPr="00212064">
        <w:rPr>
          <w:rFonts w:eastAsiaTheme="minorEastAsia" w:cs="Calibri"/>
          <w:spacing w:val="-2"/>
          <w:szCs w:val="24"/>
          <w:lang w:eastAsia="zh-CN"/>
        </w:rPr>
        <w:t>GSS-24</w:t>
      </w:r>
      <w:r w:rsidRPr="00212064">
        <w:rPr>
          <w:rFonts w:eastAsiaTheme="minorEastAsia" w:cs="Calibri" w:hint="eastAsia"/>
          <w:spacing w:val="-2"/>
          <w:szCs w:val="24"/>
          <w:lang w:eastAsia="zh-CN"/>
        </w:rPr>
        <w:t>请国际电联：继续塑造新兴数字技术</w:t>
      </w:r>
      <w:r>
        <w:rPr>
          <w:rFonts w:eastAsiaTheme="minorEastAsia" w:cs="Calibri" w:hint="eastAsia"/>
          <w:spacing w:val="-2"/>
          <w:szCs w:val="24"/>
          <w:lang w:eastAsia="zh-CN"/>
        </w:rPr>
        <w:t>发展</w:t>
      </w:r>
      <w:r w:rsidRPr="00212064">
        <w:rPr>
          <w:rFonts w:eastAsiaTheme="minorEastAsia" w:cs="Calibri" w:hint="eastAsia"/>
          <w:spacing w:val="-2"/>
          <w:szCs w:val="24"/>
          <w:lang w:eastAsia="zh-CN"/>
        </w:rPr>
        <w:t>格局</w:t>
      </w:r>
      <w:r>
        <w:rPr>
          <w:rFonts w:eastAsiaTheme="minorEastAsia" w:cs="Calibri" w:hint="eastAsia"/>
          <w:spacing w:val="-2"/>
          <w:szCs w:val="24"/>
          <w:lang w:eastAsia="zh-CN"/>
        </w:rPr>
        <w:t>；</w:t>
      </w:r>
      <w:r w:rsidRPr="00212064">
        <w:rPr>
          <w:rFonts w:eastAsiaTheme="minorEastAsia" w:cs="Calibri" w:hint="eastAsia"/>
          <w:spacing w:val="-2"/>
          <w:szCs w:val="24"/>
          <w:lang w:eastAsia="zh-CN"/>
        </w:rPr>
        <w:t>通过国际电联</w:t>
      </w:r>
      <w:r>
        <w:rPr>
          <w:rFonts w:eastAsiaTheme="minorEastAsia" w:cs="Calibri" w:hint="eastAsia"/>
          <w:spacing w:val="-2"/>
          <w:szCs w:val="24"/>
          <w:lang w:eastAsia="zh-CN"/>
        </w:rPr>
        <w:t>“</w:t>
      </w:r>
      <w:r w:rsidRPr="00212064">
        <w:rPr>
          <w:rFonts w:eastAsiaTheme="minorEastAsia" w:cs="Calibri" w:hint="eastAsia"/>
          <w:spacing w:val="-2"/>
          <w:szCs w:val="24"/>
          <w:lang w:eastAsia="zh-CN"/>
        </w:rPr>
        <w:t>缩小标准化差距（</w:t>
      </w:r>
      <w:r w:rsidRPr="00212064">
        <w:rPr>
          <w:rFonts w:eastAsiaTheme="minorEastAsia" w:cs="Calibri"/>
          <w:spacing w:val="-2"/>
          <w:szCs w:val="24"/>
          <w:lang w:eastAsia="zh-CN"/>
        </w:rPr>
        <w:t>BSG</w:t>
      </w:r>
      <w:r w:rsidRPr="00212064">
        <w:rPr>
          <w:rFonts w:eastAsiaTheme="minorEastAsia" w:cs="Calibri" w:hint="eastAsia"/>
          <w:spacing w:val="-2"/>
          <w:szCs w:val="24"/>
          <w:lang w:eastAsia="zh-CN"/>
        </w:rPr>
        <w:t>）</w:t>
      </w:r>
      <w:r>
        <w:rPr>
          <w:rFonts w:eastAsiaTheme="minorEastAsia" w:cs="Calibri" w:hint="eastAsia"/>
          <w:spacing w:val="-2"/>
          <w:szCs w:val="24"/>
          <w:lang w:eastAsia="zh-CN"/>
        </w:rPr>
        <w:t>”计划</w:t>
      </w:r>
      <w:r w:rsidRPr="00212064">
        <w:rPr>
          <w:rFonts w:eastAsiaTheme="minorEastAsia" w:cs="Calibri" w:hint="eastAsia"/>
          <w:spacing w:val="-2"/>
          <w:szCs w:val="24"/>
          <w:lang w:eastAsia="zh-CN"/>
        </w:rPr>
        <w:t>等举措</w:t>
      </w:r>
      <w:r>
        <w:rPr>
          <w:rFonts w:eastAsiaTheme="minorEastAsia" w:cs="Calibri" w:hint="eastAsia"/>
          <w:spacing w:val="-2"/>
          <w:szCs w:val="24"/>
          <w:lang w:eastAsia="zh-CN"/>
        </w:rPr>
        <w:t>，继续努力弥合</w:t>
      </w:r>
      <w:r w:rsidRPr="00212064">
        <w:rPr>
          <w:rFonts w:eastAsiaTheme="minorEastAsia" w:cs="Calibri" w:hint="eastAsia"/>
          <w:spacing w:val="-2"/>
          <w:szCs w:val="24"/>
          <w:lang w:eastAsia="zh-CN"/>
        </w:rPr>
        <w:t>发达国家与发展中国家之间的标准化差距</w:t>
      </w:r>
      <w:r>
        <w:rPr>
          <w:rFonts w:eastAsiaTheme="minorEastAsia" w:cs="Calibri" w:hint="eastAsia"/>
          <w:spacing w:val="-2"/>
          <w:szCs w:val="24"/>
          <w:lang w:eastAsia="zh-CN"/>
        </w:rPr>
        <w:t>；</w:t>
      </w:r>
      <w:r w:rsidRPr="00212064">
        <w:rPr>
          <w:rFonts w:eastAsiaTheme="minorEastAsia" w:cs="Calibri" w:hint="eastAsia"/>
          <w:spacing w:val="-2"/>
          <w:szCs w:val="24"/>
          <w:lang w:eastAsia="zh-CN"/>
        </w:rPr>
        <w:t>支持“共建可持续智慧城市（</w:t>
      </w:r>
      <w:r w:rsidRPr="00212064">
        <w:rPr>
          <w:rFonts w:eastAsiaTheme="minorEastAsia" w:cs="Calibri"/>
          <w:spacing w:val="-2"/>
          <w:szCs w:val="24"/>
          <w:lang w:eastAsia="zh-CN"/>
        </w:rPr>
        <w:t>U4SSC</w:t>
      </w:r>
      <w:r w:rsidRPr="00212064">
        <w:rPr>
          <w:rFonts w:eastAsiaTheme="minorEastAsia" w:cs="Calibri" w:hint="eastAsia"/>
          <w:spacing w:val="-2"/>
          <w:szCs w:val="24"/>
          <w:lang w:eastAsia="zh-CN"/>
        </w:rPr>
        <w:t>）”活动，特别是促进</w:t>
      </w:r>
      <w:r w:rsidRPr="00212064">
        <w:rPr>
          <w:rFonts w:eastAsiaTheme="minorEastAsia" w:cs="Calibri"/>
          <w:spacing w:val="-2"/>
          <w:szCs w:val="24"/>
          <w:lang w:eastAsia="zh-CN"/>
        </w:rPr>
        <w:t>U4SSC</w:t>
      </w:r>
      <w:r w:rsidRPr="00212064">
        <w:rPr>
          <w:rFonts w:eastAsiaTheme="minorEastAsia" w:cs="Calibri" w:hint="eastAsia"/>
          <w:spacing w:val="-2"/>
          <w:szCs w:val="24"/>
          <w:lang w:eastAsia="zh-CN"/>
        </w:rPr>
        <w:t>关键绩效指标（</w:t>
      </w:r>
      <w:r w:rsidRPr="00212064">
        <w:rPr>
          <w:rFonts w:eastAsiaTheme="minorEastAsia" w:cs="Calibri"/>
          <w:spacing w:val="-2"/>
          <w:szCs w:val="24"/>
          <w:lang w:eastAsia="zh-CN"/>
        </w:rPr>
        <w:t>KPI</w:t>
      </w:r>
      <w:r w:rsidRPr="00212064">
        <w:rPr>
          <w:rFonts w:eastAsiaTheme="minorEastAsia" w:cs="Calibri" w:hint="eastAsia"/>
          <w:spacing w:val="-2"/>
          <w:szCs w:val="24"/>
          <w:lang w:eastAsia="zh-CN"/>
        </w:rPr>
        <w:t>）的实施（</w:t>
      </w:r>
      <w:r>
        <w:rPr>
          <w:rFonts w:eastAsiaTheme="minorEastAsia" w:cs="Calibri" w:hint="eastAsia"/>
          <w:spacing w:val="-2"/>
          <w:szCs w:val="24"/>
          <w:lang w:eastAsia="zh-CN"/>
        </w:rPr>
        <w:t>ITU</w:t>
      </w:r>
      <w:r w:rsidRPr="00212064">
        <w:rPr>
          <w:rFonts w:eastAsiaTheme="minorEastAsia" w:cs="Calibri"/>
          <w:spacing w:val="-2"/>
          <w:szCs w:val="24"/>
          <w:lang w:eastAsia="zh-CN"/>
        </w:rPr>
        <w:t>-T Y.4903</w:t>
      </w:r>
      <w:r w:rsidRPr="00212064">
        <w:rPr>
          <w:rFonts w:eastAsiaTheme="minorEastAsia" w:cs="Calibri" w:hint="eastAsia"/>
          <w:spacing w:val="-2"/>
          <w:szCs w:val="24"/>
          <w:lang w:eastAsia="zh-CN"/>
        </w:rPr>
        <w:t>建议书）</w:t>
      </w:r>
      <w:r>
        <w:rPr>
          <w:rFonts w:eastAsiaTheme="minorEastAsia" w:cs="Calibri" w:hint="eastAsia"/>
          <w:spacing w:val="-2"/>
          <w:szCs w:val="24"/>
          <w:lang w:eastAsia="zh-CN"/>
        </w:rPr>
        <w:t>；</w:t>
      </w:r>
      <w:r w:rsidRPr="00212064">
        <w:rPr>
          <w:rFonts w:eastAsiaTheme="minorEastAsia" w:cs="Calibri" w:hint="eastAsia"/>
          <w:spacing w:val="-2"/>
          <w:szCs w:val="24"/>
          <w:lang w:eastAsia="zh-CN"/>
        </w:rPr>
        <w:t>继续支持</w:t>
      </w:r>
      <w:r>
        <w:rPr>
          <w:rFonts w:eastAsiaTheme="minorEastAsia" w:cs="Calibri" w:hint="eastAsia"/>
          <w:spacing w:val="-2"/>
          <w:szCs w:val="24"/>
          <w:lang w:eastAsia="zh-CN"/>
        </w:rPr>
        <w:t>“人工智能向善”；</w:t>
      </w:r>
      <w:r w:rsidRPr="00212064">
        <w:rPr>
          <w:rFonts w:eastAsiaTheme="minorEastAsia" w:cs="Calibri" w:hint="eastAsia"/>
          <w:spacing w:val="-2"/>
          <w:szCs w:val="24"/>
          <w:lang w:eastAsia="zh-CN"/>
        </w:rPr>
        <w:t>与开源软件（</w:t>
      </w:r>
      <w:r w:rsidRPr="00212064">
        <w:rPr>
          <w:rFonts w:eastAsiaTheme="minorEastAsia" w:cs="Calibri"/>
          <w:spacing w:val="-2"/>
          <w:szCs w:val="24"/>
          <w:lang w:eastAsia="zh-CN"/>
        </w:rPr>
        <w:t>OSS</w:t>
      </w:r>
      <w:r w:rsidRPr="00212064">
        <w:rPr>
          <w:rFonts w:eastAsiaTheme="minorEastAsia" w:cs="Calibri" w:hint="eastAsia"/>
          <w:spacing w:val="-2"/>
          <w:szCs w:val="24"/>
          <w:lang w:eastAsia="zh-CN"/>
        </w:rPr>
        <w:t>）开发人员密切合作，促进全球开源项目的</w:t>
      </w:r>
      <w:r>
        <w:rPr>
          <w:rFonts w:eastAsiaTheme="minorEastAsia" w:cs="Calibri" w:hint="eastAsia"/>
          <w:spacing w:val="-2"/>
          <w:szCs w:val="24"/>
          <w:lang w:eastAsia="zh-CN"/>
        </w:rPr>
        <w:t>设立</w:t>
      </w:r>
      <w:r w:rsidRPr="00212064">
        <w:rPr>
          <w:rFonts w:eastAsiaTheme="minorEastAsia" w:cs="Calibri" w:hint="eastAsia"/>
          <w:spacing w:val="-2"/>
          <w:szCs w:val="24"/>
          <w:lang w:eastAsia="zh-CN"/>
        </w:rPr>
        <w:t>，并促进全球开源生态系统的</w:t>
      </w:r>
      <w:r>
        <w:rPr>
          <w:rFonts w:eastAsiaTheme="minorEastAsia" w:cs="Calibri" w:hint="eastAsia"/>
          <w:spacing w:val="-2"/>
          <w:szCs w:val="24"/>
          <w:lang w:eastAsia="zh-CN"/>
        </w:rPr>
        <w:t>发展；认识到“全球</w:t>
      </w:r>
      <w:r w:rsidRPr="00212064">
        <w:rPr>
          <w:rFonts w:eastAsiaTheme="minorEastAsia" w:cs="Calibri" w:hint="eastAsia"/>
          <w:spacing w:val="-2"/>
          <w:szCs w:val="24"/>
          <w:lang w:eastAsia="zh-CN"/>
        </w:rPr>
        <w:t>虚拟世界和人工智能举措</w:t>
      </w:r>
      <w:r w:rsidRPr="00212064">
        <w:rPr>
          <w:rFonts w:eastAsiaTheme="minorEastAsia" w:cs="Calibri"/>
          <w:spacing w:val="-2"/>
          <w:szCs w:val="24"/>
          <w:lang w:eastAsia="zh-CN"/>
        </w:rPr>
        <w:t xml:space="preserve"> </w:t>
      </w:r>
      <w:r w:rsidR="00CB57D4" w:rsidRPr="00CB57D4">
        <w:rPr>
          <w:rFonts w:eastAsiaTheme="minorEastAsia" w:cs="Calibri"/>
          <w:spacing w:val="-2"/>
          <w:szCs w:val="24"/>
          <w:lang w:eastAsia="zh-CN"/>
        </w:rPr>
        <w:t>–</w:t>
      </w:r>
      <w:r w:rsidRPr="00212064">
        <w:rPr>
          <w:rFonts w:eastAsiaTheme="minorEastAsia" w:cs="Calibri"/>
          <w:spacing w:val="-2"/>
          <w:szCs w:val="24"/>
          <w:lang w:eastAsia="zh-CN"/>
        </w:rPr>
        <w:t xml:space="preserve"> </w:t>
      </w:r>
      <w:r>
        <w:rPr>
          <w:rFonts w:eastAsiaTheme="minorEastAsia" w:cs="Calibri" w:hint="eastAsia"/>
          <w:spacing w:val="-2"/>
          <w:szCs w:val="24"/>
          <w:lang w:eastAsia="zh-CN"/>
        </w:rPr>
        <w:t>探索</w:t>
      </w:r>
      <w:r w:rsidRPr="00212064">
        <w:rPr>
          <w:rFonts w:eastAsiaTheme="minorEastAsia" w:cs="Calibri" w:hint="eastAsia"/>
          <w:spacing w:val="-2"/>
          <w:szCs w:val="24"/>
          <w:lang w:eastAsia="zh-CN"/>
        </w:rPr>
        <w:t>城市宇宙</w:t>
      </w:r>
      <w:r>
        <w:rPr>
          <w:rFonts w:eastAsiaTheme="minorEastAsia" w:cs="Calibri" w:hint="eastAsia"/>
          <w:spacing w:val="-2"/>
          <w:szCs w:val="24"/>
          <w:lang w:eastAsia="zh-CN"/>
        </w:rPr>
        <w:t>”在</w:t>
      </w:r>
      <w:r w:rsidRPr="00212064">
        <w:rPr>
          <w:rFonts w:eastAsiaTheme="minorEastAsia" w:cs="Calibri" w:hint="eastAsia"/>
          <w:spacing w:val="-2"/>
          <w:szCs w:val="24"/>
          <w:lang w:eastAsia="zh-CN"/>
        </w:rPr>
        <w:t>利用人工智能和元宇宙的融合</w:t>
      </w:r>
      <w:r>
        <w:rPr>
          <w:rFonts w:eastAsiaTheme="minorEastAsia" w:cs="Calibri" w:hint="eastAsia"/>
          <w:spacing w:val="-2"/>
          <w:szCs w:val="24"/>
          <w:lang w:eastAsia="zh-CN"/>
        </w:rPr>
        <w:t>方面</w:t>
      </w:r>
      <w:r w:rsidRPr="00212064">
        <w:rPr>
          <w:rFonts w:eastAsiaTheme="minorEastAsia" w:cs="Calibri" w:hint="eastAsia"/>
          <w:spacing w:val="-2"/>
          <w:szCs w:val="24"/>
          <w:lang w:eastAsia="zh-CN"/>
        </w:rPr>
        <w:t>的重要性</w:t>
      </w:r>
      <w:r>
        <w:rPr>
          <w:rFonts w:eastAsiaTheme="minorEastAsia" w:cs="Calibri" w:hint="eastAsia"/>
          <w:spacing w:val="-2"/>
          <w:szCs w:val="24"/>
          <w:lang w:eastAsia="zh-CN"/>
        </w:rPr>
        <w:t>；</w:t>
      </w:r>
      <w:r w:rsidRPr="00212064">
        <w:rPr>
          <w:rFonts w:eastAsiaTheme="minorEastAsia" w:cs="Calibri" w:hint="eastAsia"/>
          <w:spacing w:val="-2"/>
          <w:szCs w:val="24"/>
          <w:lang w:eastAsia="zh-CN"/>
        </w:rPr>
        <w:t>并继续</w:t>
      </w:r>
      <w:r>
        <w:rPr>
          <w:rFonts w:eastAsiaTheme="minorEastAsia" w:cs="Calibri" w:hint="eastAsia"/>
          <w:spacing w:val="-2"/>
          <w:szCs w:val="24"/>
          <w:lang w:eastAsia="zh-CN"/>
        </w:rPr>
        <w:t>举办“</w:t>
      </w:r>
      <w:r w:rsidRPr="00212064">
        <w:rPr>
          <w:rFonts w:eastAsiaTheme="minorEastAsia" w:cs="Calibri" w:hint="eastAsia"/>
          <w:spacing w:val="-2"/>
          <w:szCs w:val="24"/>
          <w:lang w:eastAsia="zh-CN"/>
        </w:rPr>
        <w:t>区块链安全认证（</w:t>
      </w:r>
      <w:r w:rsidRPr="00212064">
        <w:rPr>
          <w:rFonts w:eastAsiaTheme="minorEastAsia" w:cs="Calibri"/>
          <w:spacing w:val="-2"/>
          <w:szCs w:val="24"/>
          <w:lang w:eastAsia="zh-CN"/>
        </w:rPr>
        <w:t>BSA</w:t>
      </w:r>
      <w:r w:rsidRPr="00212064">
        <w:rPr>
          <w:rFonts w:eastAsiaTheme="minorEastAsia" w:cs="Calibri" w:hint="eastAsia"/>
          <w:spacing w:val="-2"/>
          <w:szCs w:val="24"/>
          <w:lang w:eastAsia="zh-CN"/>
        </w:rPr>
        <w:t>）应用挑战赛</w:t>
      </w:r>
      <w:r>
        <w:rPr>
          <w:rFonts w:eastAsiaTheme="minorEastAsia" w:cs="Calibri" w:hint="eastAsia"/>
          <w:spacing w:val="-2"/>
          <w:szCs w:val="24"/>
          <w:lang w:eastAsia="zh-CN"/>
        </w:rPr>
        <w:t>”</w:t>
      </w:r>
      <w:r w:rsidRPr="00212064">
        <w:rPr>
          <w:rFonts w:eastAsiaTheme="minorEastAsia" w:cs="Calibri" w:hint="eastAsia"/>
          <w:spacing w:val="-2"/>
          <w:szCs w:val="24"/>
          <w:lang w:eastAsia="zh-CN"/>
        </w:rPr>
        <w:t>。</w:t>
      </w:r>
    </w:p>
    <w:p w14:paraId="2B23C190" w14:textId="77777777" w:rsidR="004E09D5" w:rsidRPr="00DB244F" w:rsidRDefault="004E09D5" w:rsidP="004E09D5">
      <w:pPr>
        <w:pStyle w:val="Heading1"/>
        <w:rPr>
          <w:rFonts w:eastAsiaTheme="minorEastAsia"/>
          <w:lang w:eastAsia="zh-CN"/>
        </w:rPr>
      </w:pPr>
      <w:r w:rsidRPr="00DB244F">
        <w:rPr>
          <w:rFonts w:eastAsiaTheme="minorEastAsia"/>
          <w:lang w:eastAsia="zh-CN"/>
        </w:rPr>
        <w:lastRenderedPageBreak/>
        <w:t>2</w:t>
      </w:r>
      <w:r w:rsidRPr="00DB244F">
        <w:rPr>
          <w:rFonts w:eastAsiaTheme="minorEastAsia"/>
          <w:lang w:eastAsia="zh-CN"/>
        </w:rPr>
        <w:tab/>
        <w:t>WTSA-24</w:t>
      </w:r>
    </w:p>
    <w:p w14:paraId="15C574D3" w14:textId="77777777" w:rsidR="004E09D5" w:rsidRPr="00DB244F" w:rsidRDefault="004E09D5" w:rsidP="004E09D5">
      <w:pPr>
        <w:pStyle w:val="Heading2"/>
        <w:rPr>
          <w:rFonts w:eastAsiaTheme="minorEastAsia"/>
          <w:lang w:eastAsia="zh-CN"/>
        </w:rPr>
      </w:pPr>
      <w:r w:rsidRPr="00DB244F">
        <w:rPr>
          <w:rFonts w:eastAsiaTheme="minorEastAsia"/>
          <w:lang w:eastAsia="zh-CN"/>
        </w:rPr>
        <w:t>2.1</w:t>
      </w:r>
      <w:r w:rsidRPr="00DB244F">
        <w:rPr>
          <w:rFonts w:eastAsiaTheme="minorEastAsia"/>
          <w:lang w:eastAsia="zh-CN"/>
        </w:rPr>
        <w:tab/>
      </w:r>
      <w:r>
        <w:rPr>
          <w:rFonts w:eastAsiaTheme="minorEastAsia" w:hint="eastAsia"/>
          <w:lang w:eastAsia="zh-CN"/>
        </w:rPr>
        <w:t>概述</w:t>
      </w:r>
    </w:p>
    <w:p w14:paraId="531F8F61" w14:textId="0784B3F9" w:rsidR="004E09D5" w:rsidRPr="00DB244F" w:rsidRDefault="004E09D5" w:rsidP="004E09D5">
      <w:pPr>
        <w:ind w:firstLineChars="200" w:firstLine="480"/>
        <w:jc w:val="both"/>
        <w:rPr>
          <w:rFonts w:eastAsiaTheme="minorEastAsia"/>
          <w:lang w:eastAsia="zh-CN"/>
        </w:rPr>
      </w:pPr>
      <w:r w:rsidRPr="00212064">
        <w:rPr>
          <w:rFonts w:eastAsiaTheme="minorEastAsia"/>
          <w:lang w:eastAsia="zh-CN"/>
        </w:rPr>
        <w:t>WTSA-24</w:t>
      </w:r>
      <w:r w:rsidRPr="00212064">
        <w:rPr>
          <w:rFonts w:eastAsiaTheme="minorEastAsia" w:hint="eastAsia"/>
          <w:lang w:eastAsia="zh-CN"/>
        </w:rPr>
        <w:t>于</w:t>
      </w:r>
      <w:r w:rsidRPr="00212064">
        <w:rPr>
          <w:rFonts w:eastAsiaTheme="minorEastAsia"/>
          <w:lang w:eastAsia="zh-CN"/>
        </w:rPr>
        <w:t>2024</w:t>
      </w:r>
      <w:r w:rsidRPr="00212064">
        <w:rPr>
          <w:rFonts w:eastAsiaTheme="minorEastAsia" w:hint="eastAsia"/>
          <w:lang w:eastAsia="zh-CN"/>
        </w:rPr>
        <w:t>年</w:t>
      </w:r>
      <w:r w:rsidRPr="00212064">
        <w:rPr>
          <w:rFonts w:eastAsiaTheme="minorEastAsia"/>
          <w:lang w:eastAsia="zh-CN"/>
        </w:rPr>
        <w:t>10</w:t>
      </w:r>
      <w:r w:rsidRPr="00212064">
        <w:rPr>
          <w:rFonts w:eastAsiaTheme="minorEastAsia" w:hint="eastAsia"/>
          <w:lang w:eastAsia="zh-CN"/>
        </w:rPr>
        <w:t>月</w:t>
      </w:r>
      <w:r w:rsidRPr="00212064">
        <w:rPr>
          <w:rFonts w:eastAsiaTheme="minorEastAsia"/>
          <w:lang w:eastAsia="zh-CN"/>
        </w:rPr>
        <w:t>15</w:t>
      </w:r>
      <w:r w:rsidRPr="00212064">
        <w:rPr>
          <w:rFonts w:eastAsiaTheme="minorEastAsia" w:hint="eastAsia"/>
          <w:lang w:eastAsia="zh-CN"/>
        </w:rPr>
        <w:t>日至</w:t>
      </w:r>
      <w:r w:rsidRPr="00212064">
        <w:rPr>
          <w:rFonts w:eastAsiaTheme="minorEastAsia"/>
          <w:lang w:eastAsia="zh-CN"/>
        </w:rPr>
        <w:t>24</w:t>
      </w:r>
      <w:r w:rsidRPr="00212064">
        <w:rPr>
          <w:rFonts w:eastAsiaTheme="minorEastAsia" w:hint="eastAsia"/>
          <w:lang w:eastAsia="zh-CN"/>
        </w:rPr>
        <w:t>日在印度新德里举行。在</w:t>
      </w:r>
      <w:r>
        <w:rPr>
          <w:rFonts w:eastAsiaTheme="minorEastAsia" w:hint="eastAsia"/>
          <w:lang w:eastAsia="zh-CN"/>
        </w:rPr>
        <w:t>WTSA-24</w:t>
      </w:r>
      <w:r w:rsidRPr="00212064">
        <w:rPr>
          <w:rFonts w:eastAsiaTheme="minorEastAsia" w:hint="eastAsia"/>
          <w:lang w:eastAsia="zh-CN"/>
        </w:rPr>
        <w:t>之前，举行了</w:t>
      </w:r>
      <w:r w:rsidRPr="00212064">
        <w:rPr>
          <w:rFonts w:eastAsiaTheme="minorEastAsia"/>
          <w:lang w:eastAsia="zh-CN"/>
        </w:rPr>
        <w:t>GSS-24</w:t>
      </w:r>
      <w:r w:rsidRPr="00212064">
        <w:rPr>
          <w:rFonts w:eastAsiaTheme="minorEastAsia" w:hint="eastAsia"/>
          <w:lang w:eastAsia="zh-CN"/>
        </w:rPr>
        <w:t>（</w:t>
      </w:r>
      <w:r w:rsidRPr="00212064">
        <w:rPr>
          <w:rFonts w:eastAsiaTheme="minorEastAsia"/>
          <w:lang w:eastAsia="zh-CN"/>
        </w:rPr>
        <w:t>2024</w:t>
      </w:r>
      <w:r w:rsidRPr="00212064">
        <w:rPr>
          <w:rFonts w:eastAsiaTheme="minorEastAsia" w:hint="eastAsia"/>
          <w:lang w:eastAsia="zh-CN"/>
        </w:rPr>
        <w:t>年</w:t>
      </w:r>
      <w:r w:rsidRPr="00212064">
        <w:rPr>
          <w:rFonts w:eastAsiaTheme="minorEastAsia"/>
          <w:lang w:eastAsia="zh-CN"/>
        </w:rPr>
        <w:t>10</w:t>
      </w:r>
      <w:r w:rsidRPr="00212064">
        <w:rPr>
          <w:rFonts w:eastAsiaTheme="minorEastAsia" w:hint="eastAsia"/>
          <w:lang w:eastAsia="zh-CN"/>
        </w:rPr>
        <w:t>月</w:t>
      </w:r>
      <w:r w:rsidRPr="00212064">
        <w:rPr>
          <w:rFonts w:eastAsiaTheme="minorEastAsia"/>
          <w:lang w:eastAsia="zh-CN"/>
        </w:rPr>
        <w:t>14</w:t>
      </w:r>
      <w:r w:rsidRPr="00212064">
        <w:rPr>
          <w:rFonts w:eastAsiaTheme="minorEastAsia" w:hint="eastAsia"/>
          <w:lang w:eastAsia="zh-CN"/>
        </w:rPr>
        <w:t>日），</w:t>
      </w:r>
      <w:r>
        <w:rPr>
          <w:rFonts w:eastAsiaTheme="minorEastAsia" w:hint="eastAsia"/>
          <w:lang w:eastAsia="zh-CN"/>
        </w:rPr>
        <w:t>之后，</w:t>
      </w:r>
      <w:r w:rsidRPr="00212064">
        <w:rPr>
          <w:rFonts w:eastAsiaTheme="minorEastAsia" w:hint="eastAsia"/>
          <w:lang w:eastAsia="zh-CN"/>
        </w:rPr>
        <w:t>为新任命的</w:t>
      </w:r>
      <w:r>
        <w:rPr>
          <w:rFonts w:eastAsiaTheme="minorEastAsia" w:hint="eastAsia"/>
          <w:lang w:eastAsia="zh-CN"/>
        </w:rPr>
        <w:t>正副</w:t>
      </w:r>
      <w:r w:rsidRPr="00212064">
        <w:rPr>
          <w:rFonts w:eastAsiaTheme="minorEastAsia" w:hint="eastAsia"/>
          <w:lang w:eastAsia="zh-CN"/>
        </w:rPr>
        <w:t>主席举办了领导力培训。</w:t>
      </w:r>
      <w:r>
        <w:rPr>
          <w:rFonts w:eastAsiaTheme="minorEastAsia" w:hint="eastAsia"/>
          <w:lang w:eastAsia="zh-CN"/>
        </w:rPr>
        <w:t>全会</w:t>
      </w:r>
      <w:r w:rsidRPr="00212064">
        <w:rPr>
          <w:rFonts w:eastAsiaTheme="minorEastAsia" w:hint="eastAsia"/>
          <w:lang w:eastAsia="zh-CN"/>
        </w:rPr>
        <w:t>欢迎印度总理纳伦德拉</w:t>
      </w:r>
      <w:r w:rsidRPr="004E09D5">
        <w:rPr>
          <w:rFonts w:asciiTheme="minorHAnsi" w:eastAsiaTheme="minorEastAsia" w:hAnsiTheme="minorHAnsi" w:cstheme="minorHAnsi"/>
          <w:lang w:eastAsia="zh-CN"/>
        </w:rPr>
        <w:t>·</w:t>
      </w:r>
      <w:r w:rsidRPr="00212064">
        <w:rPr>
          <w:rFonts w:eastAsiaTheme="minorEastAsia" w:hint="eastAsia"/>
          <w:lang w:eastAsia="zh-CN"/>
        </w:rPr>
        <w:t>莫迪</w:t>
      </w:r>
      <w:r>
        <w:rPr>
          <w:rFonts w:eastAsiaTheme="minorEastAsia" w:hint="eastAsia"/>
          <w:lang w:eastAsia="zh-CN"/>
        </w:rPr>
        <w:t>（</w:t>
      </w:r>
      <w:r w:rsidRPr="00DB244F">
        <w:rPr>
          <w:rFonts w:eastAsiaTheme="minorEastAsia"/>
          <w:lang w:eastAsia="zh-CN"/>
        </w:rPr>
        <w:t>Narendra Modi</w:t>
      </w:r>
      <w:r>
        <w:rPr>
          <w:rFonts w:eastAsiaTheme="minorEastAsia" w:hint="eastAsia"/>
          <w:lang w:eastAsia="zh-CN"/>
        </w:rPr>
        <w:t>）</w:t>
      </w:r>
      <w:r w:rsidRPr="00212064">
        <w:rPr>
          <w:rFonts w:eastAsiaTheme="minorEastAsia" w:hint="eastAsia"/>
          <w:lang w:eastAsia="zh-CN"/>
        </w:rPr>
        <w:t>阁下出席开幕式。全会由</w:t>
      </w:r>
      <w:r w:rsidRPr="00212064">
        <w:rPr>
          <w:rFonts w:eastAsiaTheme="minorEastAsia"/>
          <w:lang w:eastAsia="zh-CN"/>
        </w:rPr>
        <w:t xml:space="preserve">Ritu Ranjan </w:t>
      </w:r>
      <w:proofErr w:type="spellStart"/>
      <w:r w:rsidRPr="00212064">
        <w:rPr>
          <w:rFonts w:eastAsiaTheme="minorEastAsia"/>
          <w:lang w:eastAsia="zh-CN"/>
        </w:rPr>
        <w:t>Mittar</w:t>
      </w:r>
      <w:proofErr w:type="spellEnd"/>
      <w:r w:rsidRPr="00212064">
        <w:rPr>
          <w:rFonts w:eastAsiaTheme="minorEastAsia" w:hint="eastAsia"/>
          <w:lang w:eastAsia="zh-CN"/>
        </w:rPr>
        <w:t>先生（印度）主持。来自</w:t>
      </w:r>
      <w:r w:rsidRPr="00212064">
        <w:rPr>
          <w:rFonts w:eastAsiaTheme="minorEastAsia"/>
          <w:lang w:eastAsia="zh-CN"/>
        </w:rPr>
        <w:t>164</w:t>
      </w:r>
      <w:r w:rsidRPr="00212064">
        <w:rPr>
          <w:rFonts w:eastAsiaTheme="minorEastAsia" w:hint="eastAsia"/>
          <w:lang w:eastAsia="zh-CN"/>
        </w:rPr>
        <w:t>个国家的</w:t>
      </w:r>
      <w:r w:rsidRPr="00212064">
        <w:rPr>
          <w:rFonts w:eastAsiaTheme="minorEastAsia"/>
          <w:lang w:eastAsia="zh-CN"/>
        </w:rPr>
        <w:t>3</w:t>
      </w:r>
      <w:r w:rsidR="00721815">
        <w:rPr>
          <w:rFonts w:eastAsiaTheme="minorEastAsia"/>
          <w:lang w:eastAsia="zh-CN"/>
        </w:rPr>
        <w:t> </w:t>
      </w:r>
      <w:r w:rsidRPr="00212064">
        <w:rPr>
          <w:rFonts w:eastAsiaTheme="minorEastAsia"/>
          <w:lang w:eastAsia="zh-CN"/>
        </w:rPr>
        <w:t>700</w:t>
      </w:r>
      <w:r w:rsidRPr="00212064">
        <w:rPr>
          <w:rFonts w:eastAsiaTheme="minorEastAsia" w:hint="eastAsia"/>
          <w:lang w:eastAsia="zh-CN"/>
        </w:rPr>
        <w:t>名代表出席了会议。女性参与</w:t>
      </w:r>
      <w:r>
        <w:rPr>
          <w:rFonts w:eastAsiaTheme="minorEastAsia" w:hint="eastAsia"/>
          <w:lang w:eastAsia="zh-CN"/>
        </w:rPr>
        <w:t>度</w:t>
      </w:r>
      <w:r w:rsidRPr="00212064">
        <w:rPr>
          <w:rFonts w:eastAsiaTheme="minorEastAsia" w:hint="eastAsia"/>
          <w:lang w:eastAsia="zh-CN"/>
        </w:rPr>
        <w:t>良好（</w:t>
      </w:r>
      <w:r w:rsidRPr="00212064">
        <w:rPr>
          <w:rFonts w:eastAsiaTheme="minorEastAsia"/>
          <w:lang w:eastAsia="zh-CN"/>
        </w:rPr>
        <w:t>27%</w:t>
      </w:r>
      <w:r w:rsidRPr="00212064">
        <w:rPr>
          <w:rFonts w:eastAsiaTheme="minorEastAsia" w:hint="eastAsia"/>
          <w:lang w:eastAsia="zh-CN"/>
        </w:rPr>
        <w:t>）。</w:t>
      </w:r>
      <w:r>
        <w:rPr>
          <w:rFonts w:eastAsiaTheme="minorEastAsia" w:hint="eastAsia"/>
          <w:lang w:eastAsia="zh-CN"/>
        </w:rPr>
        <w:t>此次会议还创下了成</w:t>
      </w:r>
      <w:r w:rsidRPr="00212064">
        <w:rPr>
          <w:rFonts w:eastAsiaTheme="minorEastAsia" w:hint="eastAsia"/>
          <w:lang w:eastAsia="zh-CN"/>
        </w:rPr>
        <w:t>员国</w:t>
      </w:r>
      <w:r>
        <w:rPr>
          <w:rFonts w:eastAsiaTheme="minorEastAsia" w:hint="eastAsia"/>
          <w:lang w:eastAsia="zh-CN"/>
        </w:rPr>
        <w:t>部长参加数量之最，</w:t>
      </w:r>
      <w:r w:rsidRPr="00212064">
        <w:rPr>
          <w:rFonts w:eastAsiaTheme="minorEastAsia" w:hint="eastAsia"/>
          <w:lang w:eastAsia="zh-CN"/>
        </w:rPr>
        <w:t>有</w:t>
      </w:r>
      <w:r w:rsidRPr="00212064">
        <w:rPr>
          <w:rFonts w:eastAsiaTheme="minorEastAsia"/>
          <w:lang w:eastAsia="zh-CN"/>
        </w:rPr>
        <w:t>37</w:t>
      </w:r>
      <w:r>
        <w:rPr>
          <w:rFonts w:eastAsiaTheme="minorEastAsia" w:hint="eastAsia"/>
          <w:lang w:eastAsia="zh-CN"/>
        </w:rPr>
        <w:t>位</w:t>
      </w:r>
      <w:r w:rsidRPr="00212064">
        <w:rPr>
          <w:rFonts w:eastAsiaTheme="minorEastAsia" w:hint="eastAsia"/>
          <w:lang w:eastAsia="zh-CN"/>
        </w:rPr>
        <w:t>部长</w:t>
      </w:r>
      <w:r>
        <w:rPr>
          <w:rFonts w:eastAsiaTheme="minorEastAsia" w:hint="eastAsia"/>
          <w:lang w:eastAsia="zh-CN"/>
        </w:rPr>
        <w:t>参加</w:t>
      </w:r>
      <w:r w:rsidRPr="00212064">
        <w:rPr>
          <w:rFonts w:eastAsiaTheme="minorEastAsia" w:hint="eastAsia"/>
          <w:lang w:eastAsia="zh-CN"/>
        </w:rPr>
        <w:t>。</w:t>
      </w:r>
      <w:r w:rsidRPr="00212064">
        <w:rPr>
          <w:rFonts w:eastAsiaTheme="minorEastAsia"/>
          <w:lang w:eastAsia="zh-CN"/>
        </w:rPr>
        <w:t>WTSA-24</w:t>
      </w:r>
      <w:r w:rsidRPr="00212064">
        <w:rPr>
          <w:rFonts w:eastAsiaTheme="minorEastAsia" w:hint="eastAsia"/>
          <w:lang w:eastAsia="zh-CN"/>
        </w:rPr>
        <w:t>期间举办了</w:t>
      </w:r>
      <w:r w:rsidRPr="00212064">
        <w:rPr>
          <w:rFonts w:eastAsiaTheme="minorEastAsia"/>
          <w:lang w:eastAsia="zh-CN"/>
        </w:rPr>
        <w:t>20</w:t>
      </w:r>
      <w:r w:rsidRPr="00212064">
        <w:rPr>
          <w:rFonts w:eastAsiaTheme="minorEastAsia" w:hint="eastAsia"/>
          <w:lang w:eastAsia="zh-CN"/>
        </w:rPr>
        <w:t>多场会外活动。</w:t>
      </w:r>
    </w:p>
    <w:p w14:paraId="7CCC5613" w14:textId="77777777" w:rsidR="004E09D5" w:rsidRPr="00DB244F" w:rsidRDefault="004E09D5" w:rsidP="004E09D5">
      <w:pPr>
        <w:ind w:firstLineChars="200" w:firstLine="480"/>
        <w:rPr>
          <w:rFonts w:eastAsiaTheme="minorEastAsia"/>
          <w:lang w:eastAsia="zh-CN"/>
        </w:rPr>
      </w:pPr>
      <w:r w:rsidRPr="00212064">
        <w:rPr>
          <w:rFonts w:eastAsiaTheme="minorEastAsia" w:hint="eastAsia"/>
          <w:lang w:eastAsia="zh-CN"/>
        </w:rPr>
        <w:t>WTSA-24</w:t>
      </w:r>
      <w:r w:rsidRPr="00212064">
        <w:rPr>
          <w:rFonts w:eastAsiaTheme="minorEastAsia" w:hint="eastAsia"/>
          <w:lang w:eastAsia="zh-CN"/>
        </w:rPr>
        <w:t>的成果包括：</w:t>
      </w:r>
    </w:p>
    <w:p w14:paraId="460F0EF0"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将</w:t>
      </w:r>
      <w:r>
        <w:rPr>
          <w:rFonts w:eastAsiaTheme="minorEastAsia" w:hint="eastAsia"/>
          <w:lang w:eastAsia="zh-CN"/>
        </w:rPr>
        <w:t>ITU</w:t>
      </w:r>
      <w:r w:rsidRPr="00212064">
        <w:rPr>
          <w:rFonts w:eastAsiaTheme="minorEastAsia"/>
          <w:lang w:eastAsia="zh-CN"/>
        </w:rPr>
        <w:t>-T</w:t>
      </w:r>
      <w:r w:rsidRPr="00212064">
        <w:rPr>
          <w:rFonts w:eastAsiaTheme="minorEastAsia" w:hint="eastAsia"/>
          <w:lang w:eastAsia="zh-CN"/>
        </w:rPr>
        <w:t>第</w:t>
      </w:r>
      <w:r w:rsidRPr="00212064">
        <w:rPr>
          <w:rFonts w:eastAsiaTheme="minorEastAsia"/>
          <w:lang w:eastAsia="zh-CN"/>
        </w:rPr>
        <w:t>9</w:t>
      </w:r>
      <w:r w:rsidRPr="00212064">
        <w:rPr>
          <w:rFonts w:eastAsiaTheme="minorEastAsia" w:hint="eastAsia"/>
          <w:lang w:eastAsia="zh-CN"/>
        </w:rPr>
        <w:t>研究组和第</w:t>
      </w:r>
      <w:r w:rsidRPr="00212064">
        <w:rPr>
          <w:rFonts w:eastAsiaTheme="minorEastAsia"/>
          <w:lang w:eastAsia="zh-CN"/>
        </w:rPr>
        <w:t>16</w:t>
      </w:r>
      <w:r w:rsidRPr="00212064">
        <w:rPr>
          <w:rFonts w:eastAsiaTheme="minorEastAsia" w:hint="eastAsia"/>
          <w:lang w:eastAsia="zh-CN"/>
        </w:rPr>
        <w:t>研究组合并为新的第</w:t>
      </w:r>
      <w:r w:rsidRPr="00212064">
        <w:rPr>
          <w:rFonts w:eastAsiaTheme="minorEastAsia"/>
          <w:lang w:eastAsia="zh-CN"/>
        </w:rPr>
        <w:t>21</w:t>
      </w:r>
      <w:r w:rsidRPr="00212064">
        <w:rPr>
          <w:rFonts w:eastAsiaTheme="minorEastAsia" w:hint="eastAsia"/>
          <w:lang w:eastAsia="zh-CN"/>
        </w:rPr>
        <w:t>研究组“多媒体、内容交付和有线电视技术”</w:t>
      </w:r>
      <w:r>
        <w:rPr>
          <w:rFonts w:eastAsiaTheme="minorEastAsia" w:hint="eastAsia"/>
          <w:lang w:eastAsia="zh-CN"/>
        </w:rPr>
        <w:t>；</w:t>
      </w:r>
    </w:p>
    <w:p w14:paraId="4ABCE6BA"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为</w:t>
      </w:r>
      <w:r>
        <w:rPr>
          <w:rFonts w:eastAsiaTheme="minorEastAsia" w:hint="eastAsia"/>
          <w:lang w:eastAsia="zh-CN"/>
        </w:rPr>
        <w:t>ITU</w:t>
      </w:r>
      <w:r w:rsidRPr="00212064">
        <w:rPr>
          <w:rFonts w:eastAsiaTheme="minorEastAsia"/>
          <w:lang w:eastAsia="zh-CN"/>
        </w:rPr>
        <w:t>-T</w:t>
      </w:r>
      <w:r w:rsidRPr="00212064">
        <w:rPr>
          <w:rFonts w:eastAsiaTheme="minorEastAsia" w:hint="eastAsia"/>
          <w:lang w:eastAsia="zh-CN"/>
        </w:rPr>
        <w:t>十个研究组、</w:t>
      </w:r>
      <w:r>
        <w:rPr>
          <w:rFonts w:eastAsiaTheme="minorEastAsia" w:hint="eastAsia"/>
          <w:lang w:eastAsia="zh-CN"/>
        </w:rPr>
        <w:t>电信标准化顾问组（</w:t>
      </w:r>
      <w:r w:rsidRPr="00212064">
        <w:rPr>
          <w:rFonts w:eastAsiaTheme="minorEastAsia"/>
          <w:lang w:eastAsia="zh-CN"/>
        </w:rPr>
        <w:t>TSAG</w:t>
      </w:r>
      <w:r>
        <w:rPr>
          <w:rFonts w:eastAsiaTheme="minorEastAsia" w:hint="eastAsia"/>
          <w:lang w:eastAsia="zh-CN"/>
        </w:rPr>
        <w:t>）</w:t>
      </w:r>
      <w:r w:rsidRPr="00212064">
        <w:rPr>
          <w:rFonts w:eastAsiaTheme="minorEastAsia" w:hint="eastAsia"/>
          <w:lang w:eastAsia="zh-CN"/>
        </w:rPr>
        <w:t>和</w:t>
      </w:r>
      <w:r>
        <w:rPr>
          <w:rFonts w:eastAsiaTheme="minorEastAsia" w:hint="eastAsia"/>
          <w:lang w:eastAsia="zh-CN"/>
        </w:rPr>
        <w:t>词汇标准化委员会（</w:t>
      </w:r>
      <w:r w:rsidRPr="00212064">
        <w:rPr>
          <w:rFonts w:eastAsiaTheme="minorEastAsia"/>
          <w:lang w:eastAsia="zh-CN"/>
        </w:rPr>
        <w:t>SCV</w:t>
      </w:r>
      <w:r>
        <w:rPr>
          <w:rFonts w:eastAsiaTheme="minorEastAsia" w:hint="eastAsia"/>
          <w:lang w:eastAsia="zh-CN"/>
        </w:rPr>
        <w:t>）</w:t>
      </w:r>
      <w:r w:rsidRPr="00212064">
        <w:rPr>
          <w:rFonts w:eastAsiaTheme="minorEastAsia" w:hint="eastAsia"/>
          <w:lang w:eastAsia="zh-CN"/>
        </w:rPr>
        <w:t>任命了</w:t>
      </w:r>
      <w:r>
        <w:rPr>
          <w:rFonts w:eastAsiaTheme="minorEastAsia" w:hint="eastAsia"/>
          <w:lang w:eastAsia="zh-CN"/>
        </w:rPr>
        <w:t>正副</w:t>
      </w:r>
      <w:r w:rsidRPr="00212064">
        <w:rPr>
          <w:rFonts w:eastAsiaTheme="minorEastAsia" w:hint="eastAsia"/>
          <w:lang w:eastAsia="zh-CN"/>
        </w:rPr>
        <w:t>主席</w:t>
      </w:r>
      <w:r>
        <w:rPr>
          <w:rFonts w:eastAsiaTheme="minorEastAsia" w:hint="eastAsia"/>
          <w:lang w:eastAsia="zh-CN"/>
        </w:rPr>
        <w:t>；</w:t>
      </w:r>
    </w:p>
    <w:p w14:paraId="4BEC49BB"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更新了</w:t>
      </w:r>
      <w:r>
        <w:rPr>
          <w:rFonts w:eastAsiaTheme="minorEastAsia" w:hint="eastAsia"/>
          <w:lang w:eastAsia="zh-CN"/>
        </w:rPr>
        <w:t>ITU</w:t>
      </w:r>
      <w:r w:rsidRPr="00212064">
        <w:rPr>
          <w:rFonts w:eastAsiaTheme="minorEastAsia"/>
          <w:lang w:eastAsia="zh-CN"/>
        </w:rPr>
        <w:t>-T</w:t>
      </w:r>
      <w:r w:rsidRPr="00212064">
        <w:rPr>
          <w:rFonts w:eastAsiaTheme="minorEastAsia" w:hint="eastAsia"/>
          <w:lang w:eastAsia="zh-CN"/>
        </w:rPr>
        <w:t>十个研究组的职权（第</w:t>
      </w:r>
      <w:r w:rsidRPr="00212064">
        <w:rPr>
          <w:rFonts w:eastAsiaTheme="minorEastAsia"/>
          <w:lang w:eastAsia="zh-CN"/>
        </w:rPr>
        <w:t>2</w:t>
      </w:r>
      <w:r w:rsidRPr="00212064">
        <w:rPr>
          <w:rFonts w:eastAsiaTheme="minorEastAsia" w:hint="eastAsia"/>
          <w:lang w:eastAsia="zh-CN"/>
        </w:rPr>
        <w:t>号决议）和课题</w:t>
      </w:r>
      <w:r>
        <w:rPr>
          <w:rFonts w:eastAsiaTheme="minorEastAsia" w:hint="eastAsia"/>
          <w:lang w:eastAsia="zh-CN"/>
        </w:rPr>
        <w:t>；</w:t>
      </w:r>
      <w:r w:rsidRPr="00212064">
        <w:rPr>
          <w:rFonts w:eastAsiaTheme="minorEastAsia" w:hint="eastAsia"/>
          <w:lang w:eastAsia="zh-CN"/>
        </w:rPr>
        <w:t>以及</w:t>
      </w:r>
    </w:p>
    <w:p w14:paraId="42D574CF"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通过了八项新决议，修订了</w:t>
      </w:r>
      <w:r w:rsidRPr="00212064">
        <w:rPr>
          <w:rFonts w:eastAsiaTheme="minorEastAsia"/>
          <w:lang w:eastAsia="zh-CN"/>
        </w:rPr>
        <w:t>44</w:t>
      </w:r>
      <w:r w:rsidRPr="00212064">
        <w:rPr>
          <w:rFonts w:eastAsiaTheme="minorEastAsia" w:hint="eastAsia"/>
          <w:lang w:eastAsia="zh-CN"/>
        </w:rPr>
        <w:t>项决议，废止了一项决议，修订了</w:t>
      </w:r>
      <w:r>
        <w:rPr>
          <w:rFonts w:eastAsiaTheme="minorEastAsia" w:hint="eastAsia"/>
          <w:lang w:eastAsia="zh-CN"/>
        </w:rPr>
        <w:t>ITU</w:t>
      </w:r>
      <w:r w:rsidRPr="00212064">
        <w:rPr>
          <w:rFonts w:eastAsiaTheme="minorEastAsia"/>
          <w:lang w:eastAsia="zh-CN"/>
        </w:rPr>
        <w:t>-T</w:t>
      </w:r>
      <w:r w:rsidRPr="00212064">
        <w:rPr>
          <w:rFonts w:eastAsiaTheme="minorEastAsia" w:hint="eastAsia"/>
          <w:lang w:eastAsia="zh-CN"/>
        </w:rPr>
        <w:t>建议书（</w:t>
      </w:r>
      <w:r w:rsidRPr="00212064">
        <w:rPr>
          <w:rFonts w:eastAsiaTheme="minorEastAsia"/>
          <w:lang w:eastAsia="zh-CN"/>
        </w:rPr>
        <w:t>A.25</w:t>
      </w:r>
      <w:r w:rsidRPr="00212064">
        <w:rPr>
          <w:rFonts w:eastAsiaTheme="minorEastAsia" w:hint="eastAsia"/>
          <w:lang w:eastAsia="zh-CN"/>
        </w:rPr>
        <w:t>），并辅以</w:t>
      </w:r>
      <w:r w:rsidRPr="00212064">
        <w:rPr>
          <w:rFonts w:eastAsiaTheme="minorEastAsia"/>
          <w:lang w:eastAsia="zh-CN"/>
        </w:rPr>
        <w:t>15</w:t>
      </w:r>
      <w:r w:rsidRPr="00212064">
        <w:rPr>
          <w:rFonts w:eastAsiaTheme="minorEastAsia" w:hint="eastAsia"/>
          <w:lang w:eastAsia="zh-CN"/>
        </w:rPr>
        <w:t>项行动（</w:t>
      </w:r>
      <w:r>
        <w:rPr>
          <w:rFonts w:eastAsiaTheme="minorEastAsia" w:hint="eastAsia"/>
          <w:lang w:eastAsia="zh-CN"/>
        </w:rPr>
        <w:t>更多信息，请</w:t>
      </w:r>
      <w:r w:rsidRPr="00212064">
        <w:rPr>
          <w:rFonts w:eastAsiaTheme="minorEastAsia" w:hint="eastAsia"/>
          <w:lang w:eastAsia="zh-CN"/>
        </w:rPr>
        <w:t>见</w:t>
      </w:r>
      <w:r>
        <w:fldChar w:fldCharType="begin"/>
      </w:r>
      <w:r>
        <w:rPr>
          <w:lang w:eastAsia="zh-CN"/>
        </w:rPr>
        <w:instrText>HYPERLINK "https://www.itu.int/pub/T-REG-LIV.1-2024"</w:instrText>
      </w:r>
      <w:r>
        <w:fldChar w:fldCharType="separate"/>
      </w:r>
      <w:r w:rsidRPr="00106AC0">
        <w:rPr>
          <w:rStyle w:val="Hyperlink"/>
          <w:rFonts w:eastAsiaTheme="minorEastAsia" w:hint="eastAsia"/>
          <w:lang w:eastAsia="zh-CN"/>
        </w:rPr>
        <w:t>《</w:t>
      </w:r>
      <w:r w:rsidRPr="00106AC0">
        <w:rPr>
          <w:rStyle w:val="Hyperlink"/>
          <w:rFonts w:eastAsiaTheme="minorEastAsia"/>
          <w:lang w:eastAsia="zh-CN"/>
        </w:rPr>
        <w:t>WTSA-24</w:t>
      </w:r>
      <w:r w:rsidRPr="00106AC0">
        <w:rPr>
          <w:rStyle w:val="Hyperlink"/>
          <w:rFonts w:eastAsiaTheme="minorEastAsia" w:hint="eastAsia"/>
          <w:lang w:eastAsia="zh-CN"/>
        </w:rPr>
        <w:t>会议录》</w:t>
      </w:r>
      <w:r>
        <w:fldChar w:fldCharType="end"/>
      </w:r>
      <w:r w:rsidRPr="00212064">
        <w:rPr>
          <w:rFonts w:eastAsiaTheme="minorEastAsia" w:hint="eastAsia"/>
          <w:lang w:eastAsia="zh-CN"/>
        </w:rPr>
        <w:t>）。</w:t>
      </w:r>
    </w:p>
    <w:p w14:paraId="11EEF5EE" w14:textId="77777777" w:rsidR="004E09D5" w:rsidRPr="00DB244F" w:rsidRDefault="004E09D5" w:rsidP="006416BF">
      <w:pPr>
        <w:ind w:firstLineChars="200" w:firstLine="480"/>
        <w:rPr>
          <w:rFonts w:eastAsiaTheme="minorEastAsia"/>
        </w:rPr>
      </w:pPr>
      <w:r>
        <w:rPr>
          <w:rFonts w:eastAsiaTheme="minorEastAsia" w:hint="eastAsia"/>
          <w:lang w:eastAsia="zh-CN"/>
        </w:rPr>
        <w:t>相关信息：</w:t>
      </w:r>
    </w:p>
    <w:p w14:paraId="175D5EF1" w14:textId="77777777" w:rsidR="004E09D5" w:rsidRPr="00DB244F" w:rsidRDefault="004E09D5" w:rsidP="004E09D5">
      <w:pPr>
        <w:pStyle w:val="enumlev1"/>
        <w:jc w:val="both"/>
        <w:rPr>
          <w:rFonts w:eastAsiaTheme="minorEastAsia"/>
          <w:szCs w:val="24"/>
          <w:lang w:eastAsia="zh-CN"/>
        </w:rPr>
      </w:pPr>
      <w:r w:rsidRPr="00DB244F">
        <w:rPr>
          <w:rFonts w:eastAsiaTheme="minorEastAsia"/>
        </w:rPr>
        <w:t>–</w:t>
      </w:r>
      <w:r w:rsidRPr="00DB244F">
        <w:rPr>
          <w:rFonts w:eastAsiaTheme="minorEastAsia"/>
        </w:rPr>
        <w:tab/>
      </w:r>
      <w:r w:rsidRPr="00DB244F">
        <w:rPr>
          <w:rFonts w:eastAsiaTheme="minorEastAsia"/>
          <w:szCs w:val="24"/>
        </w:rPr>
        <w:t>WTSA-24</w:t>
      </w:r>
      <w:r>
        <w:rPr>
          <w:rFonts w:eastAsiaTheme="minorEastAsia" w:hint="eastAsia"/>
          <w:szCs w:val="24"/>
          <w:lang w:eastAsia="zh-CN"/>
        </w:rPr>
        <w:t>网站：</w:t>
      </w:r>
      <w:r w:rsidRPr="00DB244F">
        <w:rPr>
          <w:rFonts w:eastAsiaTheme="minorEastAsia"/>
        </w:rPr>
        <w:fldChar w:fldCharType="begin"/>
      </w:r>
      <w:r w:rsidRPr="00DB244F">
        <w:rPr>
          <w:rFonts w:eastAsiaTheme="minorEastAsia"/>
        </w:rPr>
        <w:instrText>HYPERLINK "https://www.itu.int/wtsa/2024/"</w:instrText>
      </w:r>
      <w:r w:rsidRPr="00DB244F">
        <w:rPr>
          <w:rFonts w:eastAsiaTheme="minorEastAsia"/>
        </w:rPr>
      </w:r>
      <w:r w:rsidRPr="00DB244F">
        <w:rPr>
          <w:rFonts w:eastAsiaTheme="minorEastAsia"/>
        </w:rPr>
        <w:fldChar w:fldCharType="separate"/>
      </w:r>
      <w:r w:rsidRPr="00DB244F">
        <w:rPr>
          <w:rStyle w:val="Hyperlink"/>
          <w:rFonts w:eastAsiaTheme="minorEastAsia"/>
        </w:rPr>
        <w:t>https://www.itu.int/wtsa/2024/</w:t>
      </w:r>
      <w:r w:rsidRPr="00DB244F">
        <w:rPr>
          <w:rFonts w:eastAsiaTheme="minorEastAsia"/>
        </w:rPr>
        <w:fldChar w:fldCharType="end"/>
      </w:r>
      <w:r>
        <w:rPr>
          <w:rFonts w:eastAsiaTheme="minorEastAsia" w:hint="eastAsia"/>
          <w:lang w:eastAsia="zh-CN"/>
        </w:rPr>
        <w:t>；</w:t>
      </w:r>
    </w:p>
    <w:p w14:paraId="740FEEDB" w14:textId="77777777" w:rsidR="004E09D5" w:rsidRPr="00DB244F" w:rsidRDefault="004E09D5" w:rsidP="004E09D5">
      <w:pPr>
        <w:pStyle w:val="enumlev1"/>
        <w:jc w:val="both"/>
        <w:rPr>
          <w:rFonts w:eastAsiaTheme="minorEastAsia"/>
          <w:szCs w:val="24"/>
          <w:lang w:eastAsia="zh-CN"/>
        </w:rPr>
      </w:pPr>
      <w:r w:rsidRPr="00DB244F">
        <w:rPr>
          <w:rFonts w:eastAsiaTheme="minorEastAsia"/>
          <w:lang w:eastAsia="zh-CN"/>
        </w:rPr>
        <w:t>–</w:t>
      </w:r>
      <w:r w:rsidRPr="00DB244F">
        <w:rPr>
          <w:rFonts w:eastAsiaTheme="minorEastAsia"/>
          <w:lang w:eastAsia="zh-CN"/>
        </w:rPr>
        <w:tab/>
      </w:r>
      <w:r>
        <w:fldChar w:fldCharType="begin"/>
      </w:r>
      <w:r>
        <w:rPr>
          <w:lang w:eastAsia="zh-CN"/>
        </w:rPr>
        <w:instrText>HYPERLINK "https://www.itu.int/pub/T-REG-LIV.1-2024"</w:instrText>
      </w:r>
      <w:r>
        <w:fldChar w:fldCharType="separate"/>
      </w:r>
      <w:r>
        <w:rPr>
          <w:rStyle w:val="Hyperlink"/>
          <w:rFonts w:eastAsiaTheme="minorEastAsia"/>
          <w:lang w:eastAsia="zh-CN"/>
        </w:rPr>
        <w:t>《</w:t>
      </w:r>
      <w:r>
        <w:rPr>
          <w:rStyle w:val="Hyperlink"/>
          <w:rFonts w:eastAsiaTheme="minorEastAsia"/>
          <w:lang w:eastAsia="zh-CN"/>
        </w:rPr>
        <w:t>WTSA-24</w:t>
      </w:r>
      <w:r>
        <w:rPr>
          <w:rStyle w:val="Hyperlink"/>
          <w:rFonts w:eastAsiaTheme="minorEastAsia"/>
          <w:lang w:eastAsia="zh-CN"/>
        </w:rPr>
        <w:t>会议录》</w:t>
      </w:r>
      <w:r>
        <w:fldChar w:fldCharType="end"/>
      </w:r>
      <w:r>
        <w:rPr>
          <w:rFonts w:eastAsiaTheme="minorEastAsia" w:hint="eastAsia"/>
          <w:lang w:eastAsia="zh-CN"/>
        </w:rPr>
        <w:t>（</w:t>
      </w:r>
      <w:r w:rsidRPr="00212064">
        <w:rPr>
          <w:rFonts w:eastAsiaTheme="minorEastAsia" w:hint="eastAsia"/>
          <w:lang w:eastAsia="zh-CN"/>
        </w:rPr>
        <w:t>目前已出版六种语文的最终版本</w:t>
      </w:r>
      <w:r>
        <w:rPr>
          <w:rFonts w:eastAsiaTheme="minorEastAsia" w:hint="eastAsia"/>
          <w:lang w:eastAsia="zh-CN"/>
        </w:rPr>
        <w:t>）；</w:t>
      </w:r>
    </w:p>
    <w:p w14:paraId="224B4750" w14:textId="77777777" w:rsidR="004E09D5" w:rsidRPr="00DB244F" w:rsidRDefault="004E09D5" w:rsidP="004E09D5">
      <w:pPr>
        <w:pStyle w:val="enumlev1"/>
        <w:jc w:val="both"/>
        <w:rPr>
          <w:rFonts w:eastAsiaTheme="minorEastAsia"/>
          <w:szCs w:val="24"/>
          <w:lang w:eastAsia="zh-CN"/>
        </w:rPr>
      </w:pPr>
      <w:r w:rsidRPr="00DB244F">
        <w:rPr>
          <w:rFonts w:eastAsiaTheme="minorEastAsia"/>
        </w:rPr>
        <w:t>–</w:t>
      </w:r>
      <w:r w:rsidRPr="00DB244F">
        <w:rPr>
          <w:rFonts w:eastAsiaTheme="minorEastAsia"/>
        </w:rPr>
        <w:tab/>
      </w:r>
      <w:proofErr w:type="spellStart"/>
      <w:r w:rsidRPr="00DB244F">
        <w:rPr>
          <w:rFonts w:eastAsiaTheme="minorEastAsia"/>
          <w:szCs w:val="24"/>
        </w:rPr>
        <w:t>WTSA</w:t>
      </w:r>
      <w:proofErr w:type="spellEnd"/>
      <w:r w:rsidRPr="00DB244F">
        <w:rPr>
          <w:rFonts w:eastAsiaTheme="minorEastAsia"/>
          <w:szCs w:val="24"/>
        </w:rPr>
        <w:t>-24</w:t>
      </w:r>
      <w:r>
        <w:rPr>
          <w:rFonts w:eastAsiaTheme="minorEastAsia" w:hint="eastAsia"/>
          <w:szCs w:val="24"/>
          <w:lang w:eastAsia="zh-CN"/>
        </w:rPr>
        <w:t>相关活动：</w:t>
      </w:r>
      <w:r>
        <w:rPr>
          <w:rFonts w:eastAsiaTheme="minorEastAsia"/>
          <w:color w:val="4F81BD" w:themeColor="accent1"/>
          <w:szCs w:val="24"/>
          <w:u w:val="single"/>
        </w:rPr>
        <w:fldChar w:fldCharType="begin"/>
      </w:r>
      <w:r>
        <w:rPr>
          <w:rFonts w:eastAsiaTheme="minorEastAsia"/>
          <w:color w:val="4F81BD" w:themeColor="accent1"/>
          <w:szCs w:val="24"/>
          <w:u w:val="single"/>
        </w:rPr>
        <w:instrText>HYPERLINK "</w:instrText>
      </w:r>
      <w:r w:rsidRPr="00DB244F">
        <w:rPr>
          <w:rFonts w:eastAsiaTheme="minorEastAsia"/>
          <w:color w:val="4F81BD" w:themeColor="accent1"/>
          <w:szCs w:val="24"/>
          <w:u w:val="single"/>
        </w:rPr>
        <w:instrText>https://www.itu.int/wtsa/2024/related-events/</w:instrText>
      </w:r>
      <w:r>
        <w:rPr>
          <w:rFonts w:eastAsiaTheme="minorEastAsia"/>
          <w:color w:val="4F81BD" w:themeColor="accent1"/>
          <w:szCs w:val="24"/>
          <w:u w:val="single"/>
        </w:rPr>
        <w:instrText>"</w:instrText>
      </w:r>
      <w:r>
        <w:rPr>
          <w:rFonts w:eastAsiaTheme="minorEastAsia"/>
          <w:color w:val="4F81BD" w:themeColor="accent1"/>
          <w:szCs w:val="24"/>
          <w:u w:val="single"/>
        </w:rPr>
      </w:r>
      <w:r>
        <w:rPr>
          <w:rFonts w:eastAsiaTheme="minorEastAsia"/>
          <w:color w:val="4F81BD" w:themeColor="accent1"/>
          <w:szCs w:val="24"/>
          <w:u w:val="single"/>
        </w:rPr>
        <w:fldChar w:fldCharType="separate"/>
      </w:r>
      <w:r w:rsidRPr="00B35D7D">
        <w:rPr>
          <w:rStyle w:val="Hyperlink"/>
          <w:rFonts w:eastAsiaTheme="minorEastAsia"/>
          <w:szCs w:val="24"/>
        </w:rPr>
        <w:t>https://www.itu.int/wtsa/2024/related-events/</w:t>
      </w:r>
      <w:r>
        <w:rPr>
          <w:rFonts w:eastAsiaTheme="minorEastAsia"/>
          <w:color w:val="4F81BD" w:themeColor="accent1"/>
          <w:szCs w:val="24"/>
          <w:u w:val="single"/>
        </w:rPr>
        <w:fldChar w:fldCharType="end"/>
      </w:r>
      <w:r>
        <w:rPr>
          <w:rFonts w:eastAsiaTheme="minorEastAsia" w:hint="eastAsia"/>
          <w:lang w:eastAsia="zh-CN"/>
        </w:rPr>
        <w:t>。</w:t>
      </w:r>
    </w:p>
    <w:p w14:paraId="3CFB965D" w14:textId="77777777" w:rsidR="004E09D5" w:rsidRPr="00DB244F" w:rsidRDefault="004E09D5" w:rsidP="004E09D5">
      <w:pPr>
        <w:pStyle w:val="Heading2"/>
        <w:rPr>
          <w:rFonts w:eastAsiaTheme="minorEastAsia"/>
          <w:lang w:eastAsia="zh-CN"/>
        </w:rPr>
      </w:pPr>
      <w:r w:rsidRPr="00DB244F">
        <w:rPr>
          <w:rFonts w:eastAsiaTheme="minorEastAsia"/>
          <w:lang w:eastAsia="zh-CN"/>
        </w:rPr>
        <w:t>2.2</w:t>
      </w:r>
      <w:r w:rsidRPr="00DB244F">
        <w:rPr>
          <w:rFonts w:eastAsiaTheme="minorEastAsia"/>
          <w:lang w:eastAsia="zh-CN"/>
        </w:rPr>
        <w:tab/>
      </w:r>
      <w:r>
        <w:rPr>
          <w:rFonts w:eastAsiaTheme="minorEastAsia" w:hint="eastAsia"/>
          <w:lang w:eastAsia="zh-CN"/>
        </w:rPr>
        <w:t>预算影响</w:t>
      </w:r>
    </w:p>
    <w:p w14:paraId="1AC44082" w14:textId="2F5BCE74" w:rsidR="004E09D5" w:rsidRPr="00DB244F" w:rsidRDefault="004E09D5" w:rsidP="00721815">
      <w:pPr>
        <w:tabs>
          <w:tab w:val="left" w:pos="851"/>
        </w:tabs>
        <w:ind w:firstLineChars="200" w:firstLine="480"/>
        <w:jc w:val="both"/>
        <w:rPr>
          <w:rFonts w:eastAsiaTheme="minorEastAsia"/>
          <w:lang w:eastAsia="zh-CN"/>
        </w:rPr>
      </w:pPr>
      <w:r w:rsidRPr="00212064">
        <w:rPr>
          <w:rFonts w:eastAsiaTheme="minorEastAsia"/>
          <w:lang w:eastAsia="zh-CN"/>
        </w:rPr>
        <w:t>WTSA-24</w:t>
      </w:r>
      <w:r w:rsidRPr="00212064">
        <w:rPr>
          <w:rFonts w:eastAsiaTheme="minorEastAsia" w:hint="eastAsia"/>
          <w:lang w:eastAsia="zh-CN"/>
        </w:rPr>
        <w:t>通过了一些关于新活动、研究和讲习班的决定，使电信标准化局（</w:t>
      </w:r>
      <w:r w:rsidRPr="00212064">
        <w:rPr>
          <w:rFonts w:eastAsiaTheme="minorEastAsia"/>
          <w:lang w:eastAsia="zh-CN"/>
        </w:rPr>
        <w:t>TSB</w:t>
      </w:r>
      <w:r w:rsidRPr="00212064">
        <w:rPr>
          <w:rFonts w:eastAsiaTheme="minorEastAsia" w:hint="eastAsia"/>
          <w:lang w:eastAsia="zh-CN"/>
        </w:rPr>
        <w:t>）能够及时响应成员的要求，并解决需要</w:t>
      </w:r>
      <w:r w:rsidR="00721815">
        <w:rPr>
          <w:rFonts w:hint="eastAsia"/>
          <w:lang w:eastAsia="zh-CN"/>
        </w:rPr>
        <w:t>下一届</w:t>
      </w:r>
      <w:r w:rsidRPr="00212064">
        <w:rPr>
          <w:rFonts w:eastAsiaTheme="minorEastAsia" w:hint="eastAsia"/>
          <w:lang w:eastAsia="zh-CN"/>
        </w:rPr>
        <w:t>全会（</w:t>
      </w:r>
      <w:r w:rsidRPr="00212064">
        <w:rPr>
          <w:rFonts w:eastAsiaTheme="minorEastAsia"/>
          <w:lang w:eastAsia="zh-CN"/>
        </w:rPr>
        <w:t>WTSA</w:t>
      </w:r>
      <w:r>
        <w:rPr>
          <w:rFonts w:eastAsiaTheme="minorEastAsia" w:hint="eastAsia"/>
          <w:lang w:eastAsia="zh-CN"/>
        </w:rPr>
        <w:t>-28</w:t>
      </w:r>
      <w:r w:rsidRPr="00212064">
        <w:rPr>
          <w:rFonts w:eastAsiaTheme="minorEastAsia" w:hint="eastAsia"/>
          <w:lang w:eastAsia="zh-CN"/>
        </w:rPr>
        <w:t>）关注的战略问题</w:t>
      </w:r>
      <w:r>
        <w:rPr>
          <w:rFonts w:eastAsiaTheme="minorEastAsia" w:hint="eastAsia"/>
          <w:lang w:eastAsia="zh-CN"/>
        </w:rPr>
        <w:t>。</w:t>
      </w:r>
      <w:r w:rsidRPr="00212064">
        <w:rPr>
          <w:rFonts w:eastAsiaTheme="minorEastAsia"/>
          <w:lang w:eastAsia="zh-CN"/>
        </w:rPr>
        <w:t>WTSA-24</w:t>
      </w:r>
      <w:r w:rsidRPr="00212064">
        <w:rPr>
          <w:rFonts w:eastAsiaTheme="minorEastAsia" w:hint="eastAsia"/>
          <w:lang w:eastAsia="zh-CN"/>
        </w:rPr>
        <w:t>确定</w:t>
      </w:r>
      <w:r>
        <w:rPr>
          <w:rFonts w:eastAsiaTheme="minorEastAsia" w:hint="eastAsia"/>
          <w:lang w:eastAsia="zh-CN"/>
        </w:rPr>
        <w:t>了作为</w:t>
      </w:r>
      <w:r>
        <w:rPr>
          <w:rFonts w:eastAsiaTheme="minorEastAsia" w:hint="eastAsia"/>
          <w:lang w:eastAsia="zh-CN"/>
        </w:rPr>
        <w:t>ITU-T</w:t>
      </w:r>
      <w:r>
        <w:rPr>
          <w:rFonts w:eastAsiaTheme="minorEastAsia" w:hint="eastAsia"/>
          <w:lang w:eastAsia="zh-CN"/>
        </w:rPr>
        <w:t>优先重点的</w:t>
      </w:r>
      <w:r w:rsidRPr="00212064">
        <w:rPr>
          <w:rFonts w:eastAsiaTheme="minorEastAsia" w:hint="eastAsia"/>
          <w:lang w:eastAsia="zh-CN"/>
        </w:rPr>
        <w:t>活动（在</w:t>
      </w:r>
      <w:r w:rsidRPr="00212064">
        <w:rPr>
          <w:rFonts w:eastAsiaTheme="minorEastAsia"/>
          <w:lang w:eastAsia="zh-CN"/>
        </w:rPr>
        <w:t>WTSA-24</w:t>
      </w:r>
      <w:r>
        <w:rPr>
          <w:rFonts w:eastAsiaTheme="minorEastAsia" w:hint="eastAsia"/>
          <w:lang w:eastAsia="zh-CN"/>
        </w:rPr>
        <w:t>的新</w:t>
      </w:r>
      <w:r w:rsidRPr="00212064">
        <w:rPr>
          <w:rFonts w:eastAsiaTheme="minorEastAsia" w:hint="eastAsia"/>
          <w:lang w:eastAsia="zh-CN"/>
        </w:rPr>
        <w:t>决议和行动中有所</w:t>
      </w:r>
      <w:r>
        <w:rPr>
          <w:rFonts w:eastAsiaTheme="minorEastAsia" w:hint="eastAsia"/>
          <w:lang w:eastAsia="zh-CN"/>
        </w:rPr>
        <w:t>介绍</w:t>
      </w:r>
      <w:r w:rsidRPr="00212064">
        <w:rPr>
          <w:rFonts w:eastAsiaTheme="minorEastAsia" w:hint="eastAsia"/>
          <w:lang w:eastAsia="zh-CN"/>
        </w:rPr>
        <w:t>，如人工智能（</w:t>
      </w:r>
      <w:r w:rsidRPr="00212064">
        <w:rPr>
          <w:rFonts w:eastAsiaTheme="minorEastAsia"/>
          <w:lang w:eastAsia="zh-CN"/>
        </w:rPr>
        <w:t>AI</w:t>
      </w:r>
      <w:r w:rsidRPr="00212064">
        <w:rPr>
          <w:rFonts w:eastAsiaTheme="minorEastAsia" w:hint="eastAsia"/>
          <w:lang w:eastAsia="zh-CN"/>
        </w:rPr>
        <w:t>）、数字公共基础设施（</w:t>
      </w:r>
      <w:r w:rsidRPr="00212064">
        <w:rPr>
          <w:rFonts w:eastAsiaTheme="minorEastAsia"/>
          <w:lang w:eastAsia="zh-CN"/>
        </w:rPr>
        <w:t>DPI</w:t>
      </w:r>
      <w:r w:rsidRPr="00212064">
        <w:rPr>
          <w:rFonts w:eastAsiaTheme="minorEastAsia" w:hint="eastAsia"/>
          <w:lang w:eastAsia="zh-CN"/>
        </w:rPr>
        <w:t>）和可持续数字化转型（</w:t>
      </w:r>
      <w:r w:rsidRPr="00212064">
        <w:rPr>
          <w:rFonts w:eastAsiaTheme="minorEastAsia"/>
          <w:lang w:eastAsia="zh-CN"/>
        </w:rPr>
        <w:t>SDT</w:t>
      </w:r>
      <w:r w:rsidRPr="00212064">
        <w:rPr>
          <w:rFonts w:eastAsiaTheme="minorEastAsia" w:hint="eastAsia"/>
          <w:lang w:eastAsia="zh-CN"/>
        </w:rPr>
        <w:t>））</w:t>
      </w:r>
      <w:r>
        <w:rPr>
          <w:rFonts w:eastAsiaTheme="minorEastAsia" w:hint="eastAsia"/>
          <w:lang w:eastAsia="zh-CN"/>
        </w:rPr>
        <w:t>。</w:t>
      </w:r>
      <w:r w:rsidRPr="00212064">
        <w:rPr>
          <w:rFonts w:eastAsiaTheme="minorEastAsia" w:hint="eastAsia"/>
          <w:lang w:eastAsia="zh-CN"/>
        </w:rPr>
        <w:t>授权电信标准化局实施这些活动并向</w:t>
      </w:r>
      <w:r w:rsidRPr="00212064">
        <w:rPr>
          <w:rFonts w:eastAsiaTheme="minorEastAsia"/>
          <w:lang w:eastAsia="zh-CN"/>
        </w:rPr>
        <w:t>WTSA-28</w:t>
      </w:r>
      <w:r w:rsidRPr="00212064">
        <w:rPr>
          <w:rFonts w:eastAsiaTheme="minorEastAsia" w:hint="eastAsia"/>
          <w:lang w:eastAsia="zh-CN"/>
        </w:rPr>
        <w:t>报告。</w:t>
      </w:r>
      <w:r w:rsidR="00721815" w:rsidRPr="00F944D4">
        <w:rPr>
          <w:rFonts w:asciiTheme="minorEastAsia" w:eastAsiaTheme="minorEastAsia" w:hAnsiTheme="minorEastAsia" w:hint="eastAsia"/>
          <w:lang w:eastAsia="zh-CN"/>
        </w:rPr>
        <w:t>这些决定及其财务影响见</w:t>
      </w:r>
      <w:r w:rsidR="00721815">
        <w:fldChar w:fldCharType="begin"/>
      </w:r>
      <w:r w:rsidR="00721815">
        <w:rPr>
          <w:lang w:eastAsia="zh-CN"/>
        </w:rPr>
        <w:instrText>HYPERLINK "https://www.itu.int/md/S25-CL-C-0013/en"</w:instrText>
      </w:r>
      <w:r w:rsidR="00721815">
        <w:fldChar w:fldCharType="separate"/>
      </w:r>
      <w:r w:rsidR="00721815" w:rsidRPr="007857A2">
        <w:rPr>
          <w:rStyle w:val="Hyperlink"/>
          <w:rFonts w:eastAsia="SimSun"/>
          <w:lang w:eastAsia="zh-CN"/>
        </w:rPr>
        <w:t>C25/13</w:t>
      </w:r>
      <w:r w:rsidR="00721815">
        <w:fldChar w:fldCharType="end"/>
      </w:r>
      <w:r w:rsidR="00721815" w:rsidRPr="00F944D4">
        <w:rPr>
          <w:rFonts w:asciiTheme="minorEastAsia" w:eastAsiaTheme="minorEastAsia" w:hAnsiTheme="minorEastAsia" w:hint="eastAsia"/>
          <w:lang w:eastAsia="zh-CN"/>
        </w:rPr>
        <w:t>和</w:t>
      </w:r>
      <w:r w:rsidR="00721815">
        <w:fldChar w:fldCharType="begin"/>
      </w:r>
      <w:r w:rsidR="00721815">
        <w:rPr>
          <w:lang w:eastAsia="zh-CN"/>
        </w:rPr>
        <w:instrText>HYPERLINK "https://www.itu.int/md/S25-CL-C-0043/en"</w:instrText>
      </w:r>
      <w:r w:rsidR="00721815">
        <w:fldChar w:fldCharType="separate"/>
      </w:r>
      <w:r w:rsidR="00721815" w:rsidRPr="007857A2">
        <w:rPr>
          <w:rStyle w:val="Hyperlink"/>
          <w:rFonts w:eastAsia="SimSun"/>
          <w:lang w:eastAsia="zh-CN"/>
        </w:rPr>
        <w:t>C25/43</w:t>
      </w:r>
      <w:r w:rsidR="00721815">
        <w:fldChar w:fldCharType="end"/>
      </w:r>
      <w:r w:rsidR="00721815" w:rsidRPr="00F944D4">
        <w:rPr>
          <w:rFonts w:asciiTheme="minorEastAsia" w:eastAsiaTheme="minorEastAsia" w:hAnsiTheme="minorEastAsia" w:hint="eastAsia"/>
          <w:lang w:eastAsia="zh-CN"/>
        </w:rPr>
        <w:t>号文件。</w:t>
      </w:r>
    </w:p>
    <w:p w14:paraId="5B47E035" w14:textId="77777777" w:rsidR="004E09D5" w:rsidRPr="00DB244F" w:rsidRDefault="004E09D5" w:rsidP="004E09D5">
      <w:pPr>
        <w:pStyle w:val="Heading1"/>
        <w:rPr>
          <w:rFonts w:eastAsiaTheme="minorEastAsia"/>
          <w:lang w:eastAsia="zh-CN"/>
        </w:rPr>
      </w:pPr>
      <w:r w:rsidRPr="00DB244F">
        <w:rPr>
          <w:rFonts w:eastAsiaTheme="minorEastAsia"/>
          <w:lang w:eastAsia="zh-CN"/>
        </w:rPr>
        <w:t>3</w:t>
      </w:r>
      <w:r w:rsidRPr="00DB244F">
        <w:rPr>
          <w:rFonts w:eastAsiaTheme="minorEastAsia"/>
          <w:lang w:eastAsia="zh-CN"/>
        </w:rPr>
        <w:tab/>
      </w:r>
      <w:proofErr w:type="spellStart"/>
      <w:r w:rsidRPr="00DB244F">
        <w:rPr>
          <w:rFonts w:eastAsiaTheme="minorEastAsia"/>
          <w:lang w:eastAsia="zh-CN"/>
        </w:rPr>
        <w:t>WTSA</w:t>
      </w:r>
      <w:proofErr w:type="spellEnd"/>
      <w:r w:rsidRPr="00DB244F">
        <w:rPr>
          <w:rFonts w:eastAsiaTheme="minorEastAsia"/>
          <w:lang w:eastAsia="zh-CN"/>
        </w:rPr>
        <w:t>-24</w:t>
      </w:r>
      <w:r>
        <w:rPr>
          <w:rFonts w:eastAsiaTheme="minorEastAsia" w:hint="eastAsia"/>
          <w:lang w:eastAsia="zh-CN"/>
        </w:rPr>
        <w:t>妇女联谊会（</w:t>
      </w:r>
      <w:proofErr w:type="spellStart"/>
      <w:r w:rsidRPr="00DB244F">
        <w:rPr>
          <w:rFonts w:eastAsiaTheme="minorEastAsia"/>
          <w:lang w:eastAsia="zh-CN"/>
        </w:rPr>
        <w:t>NoW</w:t>
      </w:r>
      <w:proofErr w:type="spellEnd"/>
      <w:r>
        <w:rPr>
          <w:rFonts w:eastAsiaTheme="minorEastAsia" w:hint="eastAsia"/>
          <w:lang w:eastAsia="zh-CN"/>
        </w:rPr>
        <w:t>）</w:t>
      </w:r>
    </w:p>
    <w:p w14:paraId="6F7132E2" w14:textId="77777777" w:rsidR="004E09D5" w:rsidRPr="00DB244F" w:rsidRDefault="004E09D5" w:rsidP="004E09D5">
      <w:pPr>
        <w:ind w:firstLineChars="200" w:firstLine="480"/>
        <w:jc w:val="both"/>
        <w:rPr>
          <w:rFonts w:eastAsiaTheme="minorEastAsia"/>
          <w:lang w:eastAsia="zh-CN"/>
        </w:rPr>
      </w:pPr>
      <w:r>
        <w:rPr>
          <w:rFonts w:hint="eastAsia"/>
          <w:lang w:eastAsia="zh-CN"/>
        </w:rPr>
        <w:t>ITU</w:t>
      </w:r>
      <w:r w:rsidRPr="00212064">
        <w:rPr>
          <w:rFonts w:eastAsiaTheme="minorEastAsia"/>
          <w:lang w:eastAsia="zh-CN"/>
        </w:rPr>
        <w:t>-T</w:t>
      </w:r>
      <w:r w:rsidRPr="00212064">
        <w:rPr>
          <w:rFonts w:eastAsiaTheme="minorEastAsia" w:hint="eastAsia"/>
          <w:lang w:eastAsia="zh-CN"/>
        </w:rPr>
        <w:t>妇女联谊会（</w:t>
      </w:r>
      <w:r>
        <w:rPr>
          <w:rFonts w:eastAsiaTheme="minorEastAsia" w:hint="eastAsia"/>
          <w:lang w:eastAsia="zh-CN"/>
        </w:rPr>
        <w:t>ITU</w:t>
      </w:r>
      <w:r w:rsidRPr="00212064">
        <w:rPr>
          <w:rFonts w:eastAsiaTheme="minorEastAsia"/>
          <w:lang w:eastAsia="zh-CN"/>
        </w:rPr>
        <w:t>-T</w:t>
      </w:r>
      <w:r>
        <w:rPr>
          <w:rFonts w:eastAsiaTheme="minorEastAsia" w:hint="eastAsia"/>
          <w:lang w:eastAsia="zh-CN"/>
        </w:rPr>
        <w:t xml:space="preserve"> </w:t>
      </w:r>
      <w:proofErr w:type="spellStart"/>
      <w:r w:rsidRPr="00212064">
        <w:rPr>
          <w:rFonts w:eastAsiaTheme="minorEastAsia"/>
          <w:lang w:eastAsia="zh-CN"/>
        </w:rPr>
        <w:t>NoW</w:t>
      </w:r>
      <w:proofErr w:type="spellEnd"/>
      <w:r w:rsidRPr="00212064">
        <w:rPr>
          <w:rFonts w:eastAsiaTheme="minorEastAsia" w:hint="eastAsia"/>
          <w:lang w:eastAsia="zh-CN"/>
        </w:rPr>
        <w:t>）旨在促进</w:t>
      </w:r>
      <w:r>
        <w:rPr>
          <w:rFonts w:eastAsiaTheme="minorEastAsia" w:hint="eastAsia"/>
          <w:lang w:eastAsia="zh-CN"/>
        </w:rPr>
        <w:t>女性</w:t>
      </w:r>
      <w:r w:rsidRPr="00212064">
        <w:rPr>
          <w:rFonts w:eastAsiaTheme="minorEastAsia" w:hint="eastAsia"/>
          <w:lang w:eastAsia="zh-CN"/>
        </w:rPr>
        <w:t>参与标准化部门</w:t>
      </w:r>
      <w:r>
        <w:rPr>
          <w:rFonts w:eastAsiaTheme="minorEastAsia" w:hint="eastAsia"/>
          <w:lang w:eastAsia="zh-CN"/>
        </w:rPr>
        <w:t>的工作</w:t>
      </w:r>
      <w:r w:rsidRPr="00212064">
        <w:rPr>
          <w:rFonts w:eastAsiaTheme="minorEastAsia" w:hint="eastAsia"/>
          <w:lang w:eastAsia="zh-CN"/>
        </w:rPr>
        <w:t>。</w:t>
      </w:r>
      <w:proofErr w:type="spellStart"/>
      <w:r w:rsidRPr="00212064">
        <w:rPr>
          <w:rFonts w:eastAsiaTheme="minorEastAsia"/>
          <w:lang w:eastAsia="zh-CN"/>
        </w:rPr>
        <w:t>WTSA</w:t>
      </w:r>
      <w:proofErr w:type="spellEnd"/>
      <w:r w:rsidRPr="00212064">
        <w:rPr>
          <w:rFonts w:eastAsiaTheme="minorEastAsia"/>
          <w:lang w:eastAsia="zh-CN"/>
        </w:rPr>
        <w:t>-24</w:t>
      </w:r>
      <w:r w:rsidRPr="00212064">
        <w:rPr>
          <w:rFonts w:eastAsiaTheme="minorEastAsia" w:hint="eastAsia"/>
          <w:lang w:eastAsia="zh-CN"/>
        </w:rPr>
        <w:t>妇女联谊会（</w:t>
      </w:r>
      <w:r>
        <w:fldChar w:fldCharType="begin"/>
      </w:r>
      <w:r>
        <w:rPr>
          <w:lang w:eastAsia="zh-CN"/>
        </w:rPr>
        <w:instrText>HYPERLINK "https://www.itu.int/wtsa/2024/now/"</w:instrText>
      </w:r>
      <w:r>
        <w:fldChar w:fldCharType="separate"/>
      </w:r>
      <w:r w:rsidRPr="00DB244F">
        <w:rPr>
          <w:rStyle w:val="Hyperlink"/>
          <w:rFonts w:asciiTheme="minorHAnsi" w:eastAsiaTheme="minorEastAsia" w:hAnsiTheme="minorHAnsi" w:cstheme="minorHAnsi"/>
          <w:lang w:eastAsia="zh-CN"/>
        </w:rPr>
        <w:t>NOW4WTSA24</w:t>
      </w:r>
      <w:r>
        <w:fldChar w:fldCharType="end"/>
      </w:r>
      <w:r w:rsidRPr="00212064">
        <w:rPr>
          <w:rFonts w:eastAsiaTheme="minorEastAsia" w:hint="eastAsia"/>
          <w:lang w:eastAsia="zh-CN"/>
        </w:rPr>
        <w:t>）鼓励国际电联成员国在</w:t>
      </w:r>
      <w:proofErr w:type="spellStart"/>
      <w:r w:rsidRPr="00212064">
        <w:rPr>
          <w:rFonts w:eastAsiaTheme="minorEastAsia"/>
          <w:lang w:eastAsia="zh-CN"/>
        </w:rPr>
        <w:t>WTSA</w:t>
      </w:r>
      <w:proofErr w:type="spellEnd"/>
      <w:r w:rsidRPr="00212064">
        <w:rPr>
          <w:rFonts w:eastAsiaTheme="minorEastAsia"/>
          <w:lang w:eastAsia="zh-CN"/>
        </w:rPr>
        <w:t>-24</w:t>
      </w:r>
      <w:r w:rsidRPr="00212064">
        <w:rPr>
          <w:rFonts w:eastAsiaTheme="minorEastAsia" w:hint="eastAsia"/>
          <w:lang w:eastAsia="zh-CN"/>
        </w:rPr>
        <w:t>上</w:t>
      </w:r>
      <w:r>
        <w:rPr>
          <w:rFonts w:eastAsiaTheme="minorEastAsia" w:hint="eastAsia"/>
          <w:lang w:eastAsia="zh-CN"/>
        </w:rPr>
        <w:t>拥抱</w:t>
      </w:r>
      <w:r w:rsidRPr="00212064">
        <w:rPr>
          <w:rFonts w:eastAsiaTheme="minorEastAsia" w:hint="eastAsia"/>
          <w:lang w:eastAsia="zh-CN"/>
        </w:rPr>
        <w:t>性别包容性。行动呼吁</w:t>
      </w:r>
      <w:r>
        <w:rPr>
          <w:rFonts w:eastAsiaTheme="minorEastAsia" w:hint="eastAsia"/>
          <w:lang w:eastAsia="zh-CN"/>
        </w:rPr>
        <w:t>包括</w:t>
      </w:r>
      <w:r w:rsidRPr="00212064">
        <w:rPr>
          <w:rFonts w:eastAsiaTheme="minorEastAsia" w:hint="eastAsia"/>
          <w:lang w:eastAsia="zh-CN"/>
        </w:rPr>
        <w:t>：</w:t>
      </w:r>
    </w:p>
    <w:p w14:paraId="64B9FBF0"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1</w:t>
      </w:r>
      <w:r w:rsidRPr="00DB244F">
        <w:rPr>
          <w:rFonts w:eastAsiaTheme="minorEastAsia"/>
          <w:lang w:eastAsia="zh-CN"/>
        </w:rPr>
        <w:tab/>
      </w:r>
      <w:r w:rsidRPr="00212064">
        <w:rPr>
          <w:rFonts w:eastAsiaTheme="minorEastAsia" w:hint="eastAsia"/>
          <w:lang w:eastAsia="zh-CN"/>
        </w:rPr>
        <w:t>提名</w:t>
      </w:r>
      <w:r>
        <w:rPr>
          <w:rFonts w:eastAsiaTheme="minorEastAsia" w:hint="eastAsia"/>
          <w:lang w:eastAsia="zh-CN"/>
        </w:rPr>
        <w:t>女性</w:t>
      </w:r>
      <w:r w:rsidRPr="00212064">
        <w:rPr>
          <w:rFonts w:eastAsiaTheme="minorEastAsia" w:hint="eastAsia"/>
          <w:lang w:eastAsia="zh-CN"/>
        </w:rPr>
        <w:t>担任</w:t>
      </w:r>
      <w:r>
        <w:rPr>
          <w:rFonts w:eastAsiaTheme="minorEastAsia" w:hint="eastAsia"/>
          <w:lang w:eastAsia="zh-CN"/>
        </w:rPr>
        <w:t>ITU</w:t>
      </w:r>
      <w:r w:rsidRPr="00212064">
        <w:rPr>
          <w:rFonts w:eastAsiaTheme="minorEastAsia"/>
          <w:lang w:eastAsia="zh-CN"/>
        </w:rPr>
        <w:t>-T</w:t>
      </w:r>
      <w:r>
        <w:rPr>
          <w:rFonts w:eastAsiaTheme="minorEastAsia" w:hint="eastAsia"/>
          <w:lang w:eastAsia="zh-CN"/>
        </w:rPr>
        <w:t>主要</w:t>
      </w:r>
      <w:r w:rsidRPr="00212064">
        <w:rPr>
          <w:rFonts w:eastAsiaTheme="minorEastAsia" w:hint="eastAsia"/>
          <w:lang w:eastAsia="zh-CN"/>
        </w:rPr>
        <w:t>领导职务：（</w:t>
      </w:r>
      <w:r w:rsidRPr="00212064">
        <w:rPr>
          <w:rFonts w:eastAsiaTheme="minorEastAsia"/>
          <w:lang w:eastAsia="zh-CN"/>
        </w:rPr>
        <w:t>TSAG</w:t>
      </w:r>
      <w:r w:rsidRPr="00212064">
        <w:rPr>
          <w:rFonts w:eastAsiaTheme="minorEastAsia" w:hint="eastAsia"/>
          <w:lang w:eastAsia="zh-CN"/>
        </w:rPr>
        <w:t>、研究组和词汇标准化委员会的</w:t>
      </w:r>
      <w:r>
        <w:rPr>
          <w:rFonts w:eastAsiaTheme="minorEastAsia" w:hint="eastAsia"/>
          <w:lang w:eastAsia="zh-CN"/>
        </w:rPr>
        <w:t>正副</w:t>
      </w:r>
      <w:r w:rsidRPr="00212064">
        <w:rPr>
          <w:rFonts w:eastAsiaTheme="minorEastAsia" w:hint="eastAsia"/>
          <w:lang w:eastAsia="zh-CN"/>
        </w:rPr>
        <w:t>主席）</w:t>
      </w:r>
    </w:p>
    <w:p w14:paraId="4E031F7F"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2</w:t>
      </w:r>
      <w:r w:rsidRPr="00DB244F">
        <w:rPr>
          <w:rFonts w:eastAsiaTheme="minorEastAsia"/>
          <w:lang w:eastAsia="zh-CN"/>
        </w:rPr>
        <w:tab/>
      </w:r>
      <w:r w:rsidRPr="00212064">
        <w:rPr>
          <w:rFonts w:eastAsiaTheme="minorEastAsia" w:hint="eastAsia"/>
          <w:lang w:eastAsia="zh-CN"/>
        </w:rPr>
        <w:t>鼓励任命</w:t>
      </w:r>
      <w:r>
        <w:rPr>
          <w:rFonts w:eastAsiaTheme="minorEastAsia" w:hint="eastAsia"/>
          <w:lang w:eastAsia="zh-CN"/>
        </w:rPr>
        <w:t>女性</w:t>
      </w:r>
      <w:r w:rsidRPr="00212064">
        <w:rPr>
          <w:rFonts w:eastAsiaTheme="minorEastAsia" w:hint="eastAsia"/>
          <w:lang w:eastAsia="zh-CN"/>
        </w:rPr>
        <w:t>为代表团团长</w:t>
      </w:r>
    </w:p>
    <w:p w14:paraId="68DC27E5"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3</w:t>
      </w:r>
      <w:r w:rsidRPr="00DB244F">
        <w:rPr>
          <w:rFonts w:eastAsiaTheme="minorEastAsia"/>
          <w:lang w:eastAsia="zh-CN"/>
        </w:rPr>
        <w:tab/>
      </w:r>
      <w:r w:rsidRPr="00212064">
        <w:rPr>
          <w:rFonts w:eastAsiaTheme="minorEastAsia" w:hint="eastAsia"/>
          <w:lang w:eastAsia="zh-CN"/>
        </w:rPr>
        <w:t>促进</w:t>
      </w:r>
      <w:r>
        <w:rPr>
          <w:rFonts w:eastAsiaTheme="minorEastAsia" w:hint="eastAsia"/>
          <w:lang w:eastAsia="zh-CN"/>
        </w:rPr>
        <w:t>女性</w:t>
      </w:r>
      <w:r w:rsidRPr="00212064">
        <w:rPr>
          <w:rFonts w:eastAsiaTheme="minorEastAsia" w:hint="eastAsia"/>
          <w:lang w:eastAsia="zh-CN"/>
        </w:rPr>
        <w:t>积极参与国家代表团</w:t>
      </w:r>
    </w:p>
    <w:p w14:paraId="60F37772" w14:textId="77777777" w:rsidR="004E09D5" w:rsidRPr="00DB244F" w:rsidRDefault="004E09D5" w:rsidP="004E09D5">
      <w:pPr>
        <w:pStyle w:val="enumlev1"/>
        <w:jc w:val="both"/>
        <w:rPr>
          <w:rFonts w:eastAsiaTheme="minorEastAsia"/>
          <w:lang w:eastAsia="zh-CN"/>
        </w:rPr>
      </w:pPr>
      <w:r w:rsidRPr="00DB244F">
        <w:rPr>
          <w:rFonts w:eastAsiaTheme="minorEastAsia"/>
          <w:lang w:eastAsia="zh-CN"/>
        </w:rPr>
        <w:t>4</w:t>
      </w:r>
      <w:r w:rsidRPr="00DB244F">
        <w:rPr>
          <w:rFonts w:eastAsiaTheme="minorEastAsia"/>
          <w:lang w:eastAsia="zh-CN"/>
        </w:rPr>
        <w:tab/>
      </w:r>
      <w:r w:rsidRPr="00212064">
        <w:rPr>
          <w:rFonts w:eastAsiaTheme="minorEastAsia" w:hint="eastAsia"/>
          <w:lang w:eastAsia="zh-CN"/>
        </w:rPr>
        <w:t>支持实现</w:t>
      </w:r>
      <w:r w:rsidRPr="00212064">
        <w:rPr>
          <w:rFonts w:eastAsiaTheme="minorEastAsia"/>
          <w:lang w:eastAsia="zh-CN"/>
        </w:rPr>
        <w:t>WTSA-24</w:t>
      </w:r>
      <w:r>
        <w:rPr>
          <w:rFonts w:eastAsiaTheme="minorEastAsia" w:hint="eastAsia"/>
          <w:lang w:eastAsia="zh-CN"/>
        </w:rPr>
        <w:t>的</w:t>
      </w:r>
      <w:r w:rsidRPr="00212064">
        <w:rPr>
          <w:rFonts w:eastAsiaTheme="minorEastAsia" w:hint="eastAsia"/>
          <w:lang w:eastAsia="zh-CN"/>
        </w:rPr>
        <w:t>女性总体参与</w:t>
      </w:r>
      <w:r>
        <w:rPr>
          <w:rFonts w:eastAsiaTheme="minorEastAsia" w:hint="eastAsia"/>
          <w:lang w:eastAsia="zh-CN"/>
        </w:rPr>
        <w:t>率达到</w:t>
      </w:r>
      <w:r>
        <w:rPr>
          <w:rFonts w:eastAsiaTheme="minorEastAsia" w:hint="eastAsia"/>
          <w:lang w:eastAsia="zh-CN"/>
        </w:rPr>
        <w:t>35%</w:t>
      </w:r>
      <w:r w:rsidRPr="00212064">
        <w:rPr>
          <w:rFonts w:eastAsiaTheme="minorEastAsia" w:hint="eastAsia"/>
          <w:lang w:eastAsia="zh-CN"/>
        </w:rPr>
        <w:t>。</w:t>
      </w:r>
    </w:p>
    <w:p w14:paraId="773A48E5" w14:textId="77777777" w:rsidR="004E09D5" w:rsidRPr="00DB244F" w:rsidRDefault="004E09D5" w:rsidP="004E09D5">
      <w:pPr>
        <w:ind w:firstLineChars="200" w:firstLine="480"/>
        <w:jc w:val="both"/>
        <w:rPr>
          <w:rFonts w:eastAsiaTheme="minorEastAsia"/>
          <w:lang w:eastAsia="zh-CN"/>
        </w:rPr>
      </w:pPr>
      <w:r w:rsidRPr="008E3CEE">
        <w:rPr>
          <w:rFonts w:ascii="SimSun" w:hAnsi="SimSun" w:cs="Microsoft YaHei" w:hint="eastAsia"/>
          <w:lang w:eastAsia="zh-CN"/>
        </w:rPr>
        <w:lastRenderedPageBreak/>
        <w:t>为实现活动目标而付出的</w:t>
      </w:r>
      <w:r>
        <w:rPr>
          <w:rFonts w:eastAsiaTheme="minorEastAsia" w:hint="eastAsia"/>
          <w:lang w:eastAsia="zh-CN"/>
        </w:rPr>
        <w:t>共同努力</w:t>
      </w:r>
      <w:r w:rsidRPr="00212064">
        <w:rPr>
          <w:rFonts w:eastAsiaTheme="minorEastAsia" w:hint="eastAsia"/>
          <w:lang w:eastAsia="zh-CN"/>
        </w:rPr>
        <w:t>，</w:t>
      </w:r>
      <w:r>
        <w:rPr>
          <w:rFonts w:eastAsiaTheme="minorEastAsia" w:hint="eastAsia"/>
          <w:lang w:eastAsia="zh-CN"/>
        </w:rPr>
        <w:t>最终取得了</w:t>
      </w:r>
      <w:r>
        <w:rPr>
          <w:rFonts w:eastAsiaTheme="minorEastAsia" w:hint="eastAsia"/>
          <w:lang w:eastAsia="zh-CN"/>
        </w:rPr>
        <w:t>26%</w:t>
      </w:r>
      <w:r>
        <w:rPr>
          <w:rFonts w:eastAsiaTheme="minorEastAsia" w:hint="eastAsia"/>
          <w:lang w:eastAsia="zh-CN"/>
        </w:rPr>
        <w:t>的</w:t>
      </w:r>
      <w:r w:rsidRPr="00212064">
        <w:rPr>
          <w:rFonts w:eastAsiaTheme="minorEastAsia" w:hint="eastAsia"/>
          <w:lang w:eastAsia="zh-CN"/>
        </w:rPr>
        <w:t>全会女性代表比例，创下了日内瓦以外</w:t>
      </w:r>
      <w:r>
        <w:rPr>
          <w:rFonts w:eastAsiaTheme="minorEastAsia" w:hint="eastAsia"/>
          <w:lang w:eastAsia="zh-CN"/>
        </w:rPr>
        <w:t>举办的</w:t>
      </w:r>
      <w:r>
        <w:rPr>
          <w:rFonts w:eastAsiaTheme="minorEastAsia" w:hint="eastAsia"/>
          <w:lang w:eastAsia="zh-CN"/>
        </w:rPr>
        <w:t>WTSA</w:t>
      </w:r>
      <w:r w:rsidRPr="00212064">
        <w:rPr>
          <w:rFonts w:eastAsiaTheme="minorEastAsia" w:hint="eastAsia"/>
          <w:lang w:eastAsia="zh-CN"/>
        </w:rPr>
        <w:t>的最高纪录。与上一研究期相比，担任领导职务的女性人数增加了</w:t>
      </w:r>
      <w:r w:rsidRPr="00212064">
        <w:rPr>
          <w:rFonts w:eastAsiaTheme="minorEastAsia"/>
          <w:lang w:eastAsia="zh-CN"/>
        </w:rPr>
        <w:t>24%</w:t>
      </w:r>
      <w:r w:rsidRPr="00212064">
        <w:rPr>
          <w:rFonts w:eastAsiaTheme="minorEastAsia" w:hint="eastAsia"/>
          <w:lang w:eastAsia="zh-CN"/>
        </w:rPr>
        <w:t>。现在，在</w:t>
      </w:r>
      <w:r>
        <w:rPr>
          <w:rFonts w:eastAsiaTheme="minorEastAsia" w:hint="eastAsia"/>
          <w:lang w:eastAsia="zh-CN"/>
        </w:rPr>
        <w:t>ITU</w:t>
      </w:r>
      <w:r w:rsidRPr="00212064">
        <w:rPr>
          <w:rFonts w:eastAsiaTheme="minorEastAsia"/>
          <w:lang w:eastAsia="zh-CN"/>
        </w:rPr>
        <w:t>-T</w:t>
      </w:r>
      <w:r w:rsidRPr="00212064">
        <w:rPr>
          <w:rFonts w:eastAsiaTheme="minorEastAsia" w:hint="eastAsia"/>
          <w:lang w:eastAsia="zh-CN"/>
        </w:rPr>
        <w:t>所有关键领导岗位中，女性占四分之一左右。全会本身</w:t>
      </w:r>
      <w:r>
        <w:rPr>
          <w:rFonts w:eastAsiaTheme="minorEastAsia" w:hint="eastAsia"/>
          <w:lang w:eastAsia="zh-CN"/>
        </w:rPr>
        <w:t>在</w:t>
      </w:r>
      <w:r w:rsidRPr="00212064">
        <w:rPr>
          <w:rFonts w:eastAsiaTheme="minorEastAsia" w:hint="eastAsia"/>
          <w:lang w:eastAsia="zh-CN"/>
        </w:rPr>
        <w:t>女性领导力方面也取得了重大进展，担任领导职务的女性人数比</w:t>
      </w:r>
      <w:r w:rsidRPr="00212064">
        <w:rPr>
          <w:rFonts w:eastAsiaTheme="minorEastAsia"/>
          <w:lang w:eastAsia="zh-CN"/>
        </w:rPr>
        <w:t>WTSA-20</w:t>
      </w:r>
      <w:r w:rsidRPr="00212064">
        <w:rPr>
          <w:rFonts w:eastAsiaTheme="minorEastAsia" w:hint="eastAsia"/>
          <w:lang w:eastAsia="zh-CN"/>
        </w:rPr>
        <w:t>增加了一倍。</w:t>
      </w:r>
    </w:p>
    <w:p w14:paraId="120B7C65" w14:textId="77777777" w:rsidR="004E09D5" w:rsidRPr="00DB244F" w:rsidRDefault="004E09D5" w:rsidP="004E09D5">
      <w:pPr>
        <w:overflowPunct/>
        <w:autoSpaceDE/>
        <w:autoSpaceDN/>
        <w:adjustRightInd/>
        <w:ind w:firstLineChars="200" w:firstLine="480"/>
        <w:jc w:val="both"/>
        <w:textAlignment w:val="auto"/>
        <w:rPr>
          <w:rFonts w:asciiTheme="minorHAnsi" w:eastAsiaTheme="minorEastAsia" w:hAnsiTheme="minorHAnsi" w:cstheme="minorHAnsi"/>
          <w:szCs w:val="24"/>
          <w:lang w:eastAsia="zh-CN"/>
        </w:rPr>
      </w:pPr>
      <w:r w:rsidRPr="00212064">
        <w:rPr>
          <w:rFonts w:asciiTheme="minorHAnsi" w:eastAsiaTheme="minorEastAsia" w:hAnsiTheme="minorHAnsi" w:cstheme="minorHAnsi" w:hint="eastAsia"/>
          <w:szCs w:val="24"/>
          <w:lang w:eastAsia="zh-CN"/>
        </w:rPr>
        <w:t>该活动在</w:t>
      </w:r>
      <w:r w:rsidRPr="00212064">
        <w:rPr>
          <w:rFonts w:asciiTheme="minorHAnsi" w:eastAsiaTheme="minorEastAsia" w:hAnsiTheme="minorHAnsi" w:cstheme="minorHAnsi"/>
          <w:szCs w:val="24"/>
          <w:lang w:eastAsia="zh-CN"/>
        </w:rPr>
        <w:t>2024</w:t>
      </w:r>
      <w:r w:rsidRPr="00212064">
        <w:rPr>
          <w:rFonts w:asciiTheme="minorHAnsi" w:eastAsiaTheme="minorEastAsia" w:hAnsiTheme="minorHAnsi" w:cstheme="minorHAnsi" w:hint="eastAsia"/>
          <w:szCs w:val="24"/>
          <w:lang w:eastAsia="zh-CN"/>
        </w:rPr>
        <w:t>年</w:t>
      </w:r>
      <w:r w:rsidRPr="00212064">
        <w:rPr>
          <w:rFonts w:asciiTheme="minorHAnsi" w:eastAsiaTheme="minorEastAsia" w:hAnsiTheme="minorHAnsi" w:cstheme="minorHAnsi"/>
          <w:szCs w:val="24"/>
          <w:lang w:eastAsia="zh-CN"/>
        </w:rPr>
        <w:t>10</w:t>
      </w:r>
      <w:r w:rsidRPr="00212064">
        <w:rPr>
          <w:rFonts w:asciiTheme="minorHAnsi" w:eastAsiaTheme="minorEastAsia" w:hAnsiTheme="minorHAnsi" w:cstheme="minorHAnsi" w:hint="eastAsia"/>
          <w:szCs w:val="24"/>
          <w:lang w:eastAsia="zh-CN"/>
        </w:rPr>
        <w:t>月</w:t>
      </w:r>
      <w:r w:rsidRPr="00212064">
        <w:rPr>
          <w:rFonts w:asciiTheme="minorHAnsi" w:eastAsiaTheme="minorEastAsia" w:hAnsiTheme="minorHAnsi" w:cstheme="minorHAnsi"/>
          <w:szCs w:val="24"/>
          <w:lang w:eastAsia="zh-CN"/>
        </w:rPr>
        <w:t>17</w:t>
      </w:r>
      <w:r w:rsidRPr="00212064">
        <w:rPr>
          <w:rFonts w:asciiTheme="minorHAnsi" w:eastAsiaTheme="minorEastAsia" w:hAnsiTheme="minorHAnsi" w:cstheme="minorHAnsi" w:hint="eastAsia"/>
          <w:szCs w:val="24"/>
          <w:lang w:eastAsia="zh-CN"/>
        </w:rPr>
        <w:t>日举办了一场</w:t>
      </w:r>
      <w:hyperlink r:id="rId9" w:history="1">
        <w:r w:rsidRPr="00E96503">
          <w:rPr>
            <w:rStyle w:val="Hyperlink"/>
            <w:rFonts w:asciiTheme="minorHAnsi" w:eastAsiaTheme="minorEastAsia" w:hAnsiTheme="minorHAnsi" w:cstheme="minorHAnsi"/>
            <w:szCs w:val="24"/>
            <w:lang w:eastAsia="zh-CN"/>
          </w:rPr>
          <w:t>WTSA-24</w:t>
        </w:r>
        <w:r w:rsidRPr="00E96503">
          <w:rPr>
            <w:rStyle w:val="Hyperlink"/>
            <w:rFonts w:asciiTheme="minorHAnsi" w:eastAsiaTheme="minorEastAsia" w:hAnsiTheme="minorHAnsi" w:cstheme="minorHAnsi" w:hint="eastAsia"/>
            <w:szCs w:val="24"/>
            <w:lang w:eastAsia="zh-CN"/>
          </w:rPr>
          <w:t>特别活动</w:t>
        </w:r>
      </w:hyperlink>
      <w:r w:rsidRPr="00212064">
        <w:rPr>
          <w:rFonts w:asciiTheme="minorHAnsi" w:eastAsiaTheme="minorEastAsia" w:hAnsiTheme="minorHAnsi" w:cstheme="minorHAnsi" w:hint="eastAsia"/>
          <w:szCs w:val="24"/>
          <w:lang w:eastAsia="zh-CN"/>
        </w:rPr>
        <w:t>，其中包括关于缩小标准化方面的性别差距和</w:t>
      </w:r>
      <w:r>
        <w:rPr>
          <w:rFonts w:asciiTheme="minorHAnsi" w:eastAsiaTheme="minorEastAsia" w:hAnsiTheme="minorHAnsi" w:cstheme="minorHAnsi" w:hint="eastAsia"/>
          <w:szCs w:val="24"/>
          <w:lang w:eastAsia="zh-CN"/>
        </w:rPr>
        <w:t>关于</w:t>
      </w:r>
      <w:r w:rsidRPr="00212064">
        <w:rPr>
          <w:rFonts w:asciiTheme="minorHAnsi" w:eastAsiaTheme="minorEastAsia" w:hAnsiTheme="minorHAnsi" w:cstheme="minorHAnsi" w:hint="eastAsia"/>
          <w:szCs w:val="24"/>
          <w:lang w:eastAsia="zh-CN"/>
        </w:rPr>
        <w:t>包容性人工智能标准的小组讨论。活动最后举行了表彰仪式，表彰</w:t>
      </w:r>
      <w:r>
        <w:rPr>
          <w:rFonts w:asciiTheme="minorHAnsi" w:eastAsiaTheme="minorEastAsia" w:hAnsiTheme="minorHAnsi" w:cstheme="minorHAnsi" w:hint="eastAsia"/>
          <w:szCs w:val="24"/>
          <w:lang w:eastAsia="zh-CN"/>
        </w:rPr>
        <w:t>为实现活动</w:t>
      </w:r>
      <w:r w:rsidRPr="00212064">
        <w:rPr>
          <w:rFonts w:asciiTheme="minorHAnsi" w:eastAsiaTheme="minorEastAsia" w:hAnsiTheme="minorHAnsi" w:cstheme="minorHAnsi" w:hint="eastAsia"/>
          <w:szCs w:val="24"/>
          <w:lang w:eastAsia="zh-CN"/>
        </w:rPr>
        <w:t>目标</w:t>
      </w:r>
      <w:r>
        <w:rPr>
          <w:rFonts w:asciiTheme="minorHAnsi" w:eastAsiaTheme="minorEastAsia" w:hAnsiTheme="minorHAnsi" w:cstheme="minorHAnsi" w:hint="eastAsia"/>
          <w:szCs w:val="24"/>
          <w:lang w:eastAsia="zh-CN"/>
        </w:rPr>
        <w:t>而取得的成就</w:t>
      </w:r>
      <w:r w:rsidRPr="00212064">
        <w:rPr>
          <w:rFonts w:asciiTheme="minorHAnsi" w:eastAsiaTheme="minorEastAsia" w:hAnsiTheme="minorHAnsi" w:cstheme="minorHAnsi" w:hint="eastAsia"/>
          <w:szCs w:val="24"/>
          <w:lang w:eastAsia="zh-CN"/>
        </w:rPr>
        <w:t>和</w:t>
      </w:r>
      <w:r>
        <w:rPr>
          <w:rFonts w:asciiTheme="minorHAnsi" w:eastAsiaTheme="minorEastAsia" w:hAnsiTheme="minorHAnsi" w:cstheme="minorHAnsi" w:hint="eastAsia"/>
          <w:szCs w:val="24"/>
          <w:lang w:eastAsia="zh-CN"/>
        </w:rPr>
        <w:t>为</w:t>
      </w:r>
      <w:r w:rsidRPr="00212064">
        <w:rPr>
          <w:rFonts w:asciiTheme="minorHAnsi" w:eastAsiaTheme="minorEastAsia" w:hAnsiTheme="minorHAnsi" w:cstheme="minorHAnsi" w:hint="eastAsia"/>
          <w:szCs w:val="24"/>
          <w:lang w:eastAsia="zh-CN"/>
        </w:rPr>
        <w:t>性别平等做</w:t>
      </w:r>
      <w:r>
        <w:rPr>
          <w:rFonts w:asciiTheme="minorHAnsi" w:eastAsiaTheme="minorEastAsia" w:hAnsiTheme="minorHAnsi" w:cstheme="minorHAnsi" w:hint="eastAsia"/>
          <w:szCs w:val="24"/>
          <w:lang w:eastAsia="zh-CN"/>
        </w:rPr>
        <w:t>出的</w:t>
      </w:r>
      <w:r w:rsidRPr="00212064">
        <w:rPr>
          <w:rFonts w:asciiTheme="minorHAnsi" w:eastAsiaTheme="minorEastAsia" w:hAnsiTheme="minorHAnsi" w:cstheme="minorHAnsi" w:hint="eastAsia"/>
          <w:szCs w:val="24"/>
          <w:lang w:eastAsia="zh-CN"/>
        </w:rPr>
        <w:t>贡献。</w:t>
      </w:r>
    </w:p>
    <w:p w14:paraId="5DAFE443" w14:textId="77777777" w:rsidR="004E09D5" w:rsidRPr="00DB244F" w:rsidRDefault="004E09D5" w:rsidP="004E09D5">
      <w:pPr>
        <w:pStyle w:val="Heading1"/>
        <w:rPr>
          <w:rFonts w:eastAsiaTheme="minorEastAsia"/>
          <w:lang w:eastAsia="zh-CN"/>
        </w:rPr>
      </w:pPr>
      <w:r w:rsidRPr="00DB244F">
        <w:rPr>
          <w:rFonts w:eastAsiaTheme="minorEastAsia"/>
          <w:lang w:eastAsia="zh-CN"/>
        </w:rPr>
        <w:t>4</w:t>
      </w:r>
      <w:r w:rsidRPr="00DB244F">
        <w:rPr>
          <w:rFonts w:eastAsiaTheme="minorEastAsia"/>
          <w:lang w:eastAsia="zh-CN"/>
        </w:rPr>
        <w:tab/>
      </w:r>
      <w:r>
        <w:rPr>
          <w:rFonts w:eastAsiaTheme="minorEastAsia" w:hint="eastAsia"/>
          <w:lang w:eastAsia="zh-CN"/>
        </w:rPr>
        <w:t>会外活动和展览</w:t>
      </w:r>
    </w:p>
    <w:p w14:paraId="3FD4D9AC" w14:textId="77777777" w:rsidR="004E09D5" w:rsidRPr="00DB244F" w:rsidRDefault="004E09D5" w:rsidP="004E09D5">
      <w:pPr>
        <w:ind w:firstLineChars="200" w:firstLine="480"/>
        <w:jc w:val="both"/>
        <w:rPr>
          <w:rFonts w:eastAsiaTheme="minorEastAsia"/>
          <w:lang w:eastAsia="zh-CN"/>
        </w:rPr>
      </w:pPr>
      <w:r>
        <w:rPr>
          <w:rFonts w:eastAsiaTheme="minorEastAsia" w:hint="eastAsia"/>
          <w:lang w:eastAsia="zh-CN"/>
        </w:rPr>
        <w:t>在</w:t>
      </w:r>
      <w:r w:rsidRPr="00212064">
        <w:rPr>
          <w:rFonts w:eastAsiaTheme="minorEastAsia"/>
          <w:lang w:eastAsia="zh-CN"/>
        </w:rPr>
        <w:t>WTSA-24</w:t>
      </w:r>
      <w:r>
        <w:rPr>
          <w:rFonts w:eastAsiaTheme="minorEastAsia" w:hint="eastAsia"/>
          <w:lang w:eastAsia="zh-CN"/>
        </w:rPr>
        <w:t>同期</w:t>
      </w:r>
      <w:r w:rsidRPr="00212064">
        <w:rPr>
          <w:rFonts w:eastAsiaTheme="minorEastAsia" w:hint="eastAsia"/>
          <w:lang w:eastAsia="zh-CN"/>
        </w:rPr>
        <w:t>举办了</w:t>
      </w:r>
      <w:r w:rsidRPr="00212064">
        <w:rPr>
          <w:rFonts w:eastAsiaTheme="minorEastAsia"/>
          <w:lang w:eastAsia="zh-CN"/>
        </w:rPr>
        <w:t>20</w:t>
      </w:r>
      <w:r w:rsidRPr="00212064">
        <w:rPr>
          <w:rFonts w:eastAsiaTheme="minorEastAsia" w:hint="eastAsia"/>
          <w:lang w:eastAsia="zh-CN"/>
        </w:rPr>
        <w:t>多场活动，</w:t>
      </w:r>
      <w:r>
        <w:rPr>
          <w:rFonts w:eastAsiaTheme="minorEastAsia" w:hint="eastAsia"/>
          <w:lang w:eastAsia="zh-CN"/>
        </w:rPr>
        <w:t>活动内容</w:t>
      </w:r>
      <w:r w:rsidRPr="00212064">
        <w:rPr>
          <w:rFonts w:eastAsiaTheme="minorEastAsia" w:hint="eastAsia"/>
          <w:lang w:eastAsia="zh-CN"/>
        </w:rPr>
        <w:t>共计</w:t>
      </w:r>
      <w:r w:rsidRPr="00212064">
        <w:rPr>
          <w:rFonts w:eastAsiaTheme="minorEastAsia"/>
          <w:lang w:eastAsia="zh-CN"/>
        </w:rPr>
        <w:t>80</w:t>
      </w:r>
      <w:r w:rsidRPr="00212064">
        <w:rPr>
          <w:rFonts w:eastAsiaTheme="minorEastAsia" w:hint="eastAsia"/>
          <w:lang w:eastAsia="zh-CN"/>
        </w:rPr>
        <w:t>多个小时，介绍了国际电联工作的重要性和影响力，并让印度蓬勃发展的技术生态系统参与进来。超过</w:t>
      </w:r>
      <w:r w:rsidRPr="00212064">
        <w:rPr>
          <w:rFonts w:eastAsiaTheme="minorEastAsia"/>
          <w:lang w:eastAsia="zh-CN"/>
        </w:rPr>
        <w:t>85</w:t>
      </w:r>
      <w:r w:rsidRPr="00212064">
        <w:rPr>
          <w:rFonts w:eastAsiaTheme="minorEastAsia" w:hint="eastAsia"/>
          <w:lang w:eastAsia="zh-CN"/>
        </w:rPr>
        <w:t>家展商和演示</w:t>
      </w:r>
      <w:r>
        <w:rPr>
          <w:rFonts w:eastAsiaTheme="minorEastAsia" w:hint="eastAsia"/>
          <w:lang w:eastAsia="zh-CN"/>
        </w:rPr>
        <w:t>项目的参与，进一步丰富了</w:t>
      </w:r>
      <w:r w:rsidRPr="00212064">
        <w:rPr>
          <w:rFonts w:eastAsiaTheme="minorEastAsia" w:hint="eastAsia"/>
          <w:lang w:eastAsia="zh-CN"/>
        </w:rPr>
        <w:t>全会</w:t>
      </w:r>
      <w:r>
        <w:rPr>
          <w:rFonts w:eastAsiaTheme="minorEastAsia" w:hint="eastAsia"/>
          <w:lang w:eastAsia="zh-CN"/>
        </w:rPr>
        <w:t>内容</w:t>
      </w:r>
      <w:r w:rsidRPr="00212064">
        <w:rPr>
          <w:rFonts w:eastAsiaTheme="minorEastAsia" w:hint="eastAsia"/>
          <w:lang w:eastAsia="zh-CN"/>
        </w:rPr>
        <w:t>。</w:t>
      </w:r>
    </w:p>
    <w:p w14:paraId="63AF7492" w14:textId="77777777" w:rsidR="004E09D5" w:rsidRPr="00DB244F" w:rsidRDefault="004E09D5" w:rsidP="004E09D5">
      <w:pPr>
        <w:pStyle w:val="Heading1"/>
        <w:rPr>
          <w:rFonts w:eastAsiaTheme="minorEastAsia"/>
          <w:lang w:eastAsia="zh-CN"/>
        </w:rPr>
      </w:pPr>
      <w:r w:rsidRPr="00DB244F">
        <w:rPr>
          <w:rFonts w:eastAsiaTheme="minorEastAsia"/>
          <w:lang w:eastAsia="zh-CN"/>
        </w:rPr>
        <w:t>5</w:t>
      </w:r>
      <w:r w:rsidRPr="00DB244F">
        <w:rPr>
          <w:rFonts w:eastAsiaTheme="minorEastAsia"/>
          <w:lang w:eastAsia="zh-CN"/>
        </w:rPr>
        <w:tab/>
      </w:r>
      <w:r>
        <w:rPr>
          <w:rFonts w:eastAsiaTheme="minorEastAsia" w:hint="eastAsia"/>
          <w:lang w:eastAsia="zh-CN"/>
        </w:rPr>
        <w:t>媒体报道</w:t>
      </w:r>
    </w:p>
    <w:p w14:paraId="5D18041E" w14:textId="77777777" w:rsidR="004E09D5" w:rsidRPr="00DB244F" w:rsidRDefault="004E09D5" w:rsidP="004E09D5">
      <w:pPr>
        <w:ind w:firstLineChars="200" w:firstLine="480"/>
        <w:jc w:val="both"/>
        <w:rPr>
          <w:rFonts w:eastAsiaTheme="minorEastAsia"/>
          <w:lang w:eastAsia="zh-CN"/>
        </w:rPr>
      </w:pPr>
      <w:r w:rsidRPr="00212064">
        <w:rPr>
          <w:rFonts w:eastAsiaTheme="minorEastAsia"/>
          <w:lang w:eastAsia="zh-CN"/>
        </w:rPr>
        <w:t>WTSA-24</w:t>
      </w:r>
      <w:r w:rsidRPr="00212064">
        <w:rPr>
          <w:rFonts w:eastAsiaTheme="minorEastAsia" w:hint="eastAsia"/>
          <w:lang w:eastAsia="zh-CN"/>
        </w:rPr>
        <w:t>举行了有史以来规模最大的开幕式，在线观看</w:t>
      </w:r>
      <w:r>
        <w:rPr>
          <w:rFonts w:eastAsiaTheme="minorEastAsia" w:hint="eastAsia"/>
          <w:lang w:eastAsia="zh-CN"/>
        </w:rPr>
        <w:t>次数</w:t>
      </w:r>
      <w:r w:rsidRPr="00212064">
        <w:rPr>
          <w:rFonts w:eastAsiaTheme="minorEastAsia" w:hint="eastAsia"/>
          <w:lang w:eastAsia="zh-CN"/>
        </w:rPr>
        <w:t>超</w:t>
      </w:r>
      <w:r w:rsidRPr="00212064">
        <w:rPr>
          <w:rFonts w:eastAsiaTheme="minorEastAsia"/>
          <w:lang w:eastAsia="zh-CN"/>
        </w:rPr>
        <w:t>30</w:t>
      </w:r>
      <w:r w:rsidRPr="00212064">
        <w:rPr>
          <w:rFonts w:eastAsiaTheme="minorEastAsia" w:hint="eastAsia"/>
          <w:lang w:eastAsia="zh-CN"/>
        </w:rPr>
        <w:t>万</w:t>
      </w:r>
      <w:r>
        <w:rPr>
          <w:rFonts w:eastAsiaTheme="minorEastAsia" w:hint="eastAsia"/>
          <w:lang w:eastAsia="zh-CN"/>
        </w:rPr>
        <w:t>人</w:t>
      </w:r>
      <w:r w:rsidRPr="00212064">
        <w:rPr>
          <w:rFonts w:eastAsiaTheme="minorEastAsia" w:hint="eastAsia"/>
          <w:lang w:eastAsia="zh-CN"/>
        </w:rPr>
        <w:t>次，</w:t>
      </w:r>
      <w:r>
        <w:rPr>
          <w:rFonts w:eastAsiaTheme="minorEastAsia" w:hint="eastAsia"/>
          <w:lang w:eastAsia="zh-CN"/>
        </w:rPr>
        <w:t>以</w:t>
      </w:r>
      <w:r w:rsidRPr="00212064">
        <w:rPr>
          <w:rFonts w:eastAsiaTheme="minorEastAsia" w:hint="eastAsia"/>
          <w:lang w:eastAsia="zh-CN"/>
        </w:rPr>
        <w:t>前所未有</w:t>
      </w:r>
      <w:r>
        <w:rPr>
          <w:rFonts w:eastAsiaTheme="minorEastAsia" w:hint="eastAsia"/>
          <w:lang w:eastAsia="zh-CN"/>
        </w:rPr>
        <w:t>的规模</w:t>
      </w:r>
      <w:r w:rsidRPr="00212064">
        <w:rPr>
          <w:rFonts w:eastAsiaTheme="minorEastAsia" w:hint="eastAsia"/>
          <w:lang w:eastAsia="zh-CN"/>
        </w:rPr>
        <w:t>刺激了全球技术对话，印度总理纳伦德拉</w:t>
      </w:r>
      <w:r w:rsidRPr="006416BF">
        <w:rPr>
          <w:rFonts w:asciiTheme="minorHAnsi" w:eastAsiaTheme="minorEastAsia" w:hAnsiTheme="minorHAnsi" w:cstheme="minorHAnsi"/>
          <w:lang w:eastAsia="zh-CN"/>
        </w:rPr>
        <w:t>·</w:t>
      </w:r>
      <w:r w:rsidRPr="00212064">
        <w:rPr>
          <w:rFonts w:eastAsiaTheme="minorEastAsia" w:hint="eastAsia"/>
          <w:lang w:eastAsia="zh-CN"/>
        </w:rPr>
        <w:t>莫迪阁下和其他有影响力的技术领袖等关键人物在社交媒体上为国际电联发声。</w:t>
      </w:r>
    </w:p>
    <w:p w14:paraId="7D62CF22" w14:textId="77777777" w:rsidR="004E09D5" w:rsidRPr="00DB244F" w:rsidRDefault="004E09D5" w:rsidP="004E09D5">
      <w:pPr>
        <w:ind w:firstLineChars="200" w:firstLine="480"/>
        <w:jc w:val="both"/>
        <w:rPr>
          <w:rFonts w:eastAsiaTheme="minorEastAsia"/>
          <w:lang w:eastAsia="zh-CN"/>
        </w:rPr>
      </w:pPr>
      <w:r w:rsidRPr="00212064">
        <w:rPr>
          <w:rFonts w:eastAsiaTheme="minorEastAsia" w:hint="eastAsia"/>
          <w:lang w:eastAsia="zh-CN"/>
        </w:rPr>
        <w:t>此外，全会</w:t>
      </w:r>
      <w:r>
        <w:rPr>
          <w:rFonts w:eastAsiaTheme="minorEastAsia" w:hint="eastAsia"/>
          <w:lang w:eastAsia="zh-CN"/>
        </w:rPr>
        <w:t>的媒体</w:t>
      </w:r>
      <w:r w:rsidRPr="00212064">
        <w:rPr>
          <w:rFonts w:eastAsiaTheme="minorEastAsia" w:hint="eastAsia"/>
          <w:lang w:eastAsia="zh-CN"/>
        </w:rPr>
        <w:t>注册数量</w:t>
      </w:r>
      <w:r>
        <w:rPr>
          <w:rFonts w:eastAsiaTheme="minorEastAsia" w:hint="eastAsia"/>
          <w:lang w:eastAsia="zh-CN"/>
        </w:rPr>
        <w:t>创下了最高记录</w:t>
      </w:r>
      <w:r w:rsidRPr="00212064">
        <w:rPr>
          <w:rFonts w:eastAsiaTheme="minorEastAsia" w:hint="eastAsia"/>
          <w:lang w:eastAsia="zh-CN"/>
        </w:rPr>
        <w:t>，吸引了全球关注，各种新媒体和传统媒体</w:t>
      </w:r>
      <w:r>
        <w:rPr>
          <w:rFonts w:eastAsiaTheme="minorEastAsia" w:hint="eastAsia"/>
          <w:lang w:eastAsia="zh-CN"/>
        </w:rPr>
        <w:t>纷纷</w:t>
      </w:r>
      <w:r w:rsidRPr="00212064">
        <w:rPr>
          <w:rFonts w:eastAsiaTheme="minorEastAsia" w:hint="eastAsia"/>
          <w:lang w:eastAsia="zh-CN"/>
        </w:rPr>
        <w:t>对全会进行了报道。媒体报道</w:t>
      </w:r>
      <w:r>
        <w:rPr>
          <w:rFonts w:eastAsiaTheme="minorEastAsia" w:hint="eastAsia"/>
          <w:lang w:eastAsia="zh-CN"/>
        </w:rPr>
        <w:t>相关</w:t>
      </w:r>
      <w:r w:rsidRPr="00212064">
        <w:rPr>
          <w:rFonts w:eastAsiaTheme="minorEastAsia" w:hint="eastAsia"/>
          <w:lang w:eastAsia="zh-CN"/>
        </w:rPr>
        <w:t>统计数据</w:t>
      </w:r>
      <w:r>
        <w:rPr>
          <w:rFonts w:eastAsiaTheme="minorEastAsia" w:hint="eastAsia"/>
          <w:lang w:eastAsia="zh-CN"/>
        </w:rPr>
        <w:t>如下</w:t>
      </w:r>
      <w:r w:rsidRPr="00212064">
        <w:rPr>
          <w:rFonts w:eastAsiaTheme="minorEastAsia" w:hint="eastAsia"/>
          <w:lang w:eastAsia="zh-CN"/>
        </w:rPr>
        <w:t>：</w:t>
      </w:r>
    </w:p>
    <w:p w14:paraId="52B13C31" w14:textId="77777777" w:rsidR="004E09D5" w:rsidRPr="00DB244F" w:rsidRDefault="004E09D5" w:rsidP="004E09D5">
      <w:pPr>
        <w:pStyle w:val="enumlev1"/>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社交媒体</w:t>
      </w:r>
      <w:r>
        <w:rPr>
          <w:rFonts w:eastAsiaTheme="minorEastAsia" w:hint="eastAsia"/>
          <w:lang w:eastAsia="zh-CN"/>
        </w:rPr>
        <w:t>覆盖范围超</w:t>
      </w:r>
      <w:r w:rsidRPr="00DB244F">
        <w:rPr>
          <w:rFonts w:eastAsiaTheme="minorEastAsia"/>
          <w:lang w:eastAsia="zh-CN"/>
        </w:rPr>
        <w:t>1</w:t>
      </w:r>
      <w:r>
        <w:rPr>
          <w:rFonts w:eastAsiaTheme="minorEastAsia" w:hint="eastAsia"/>
          <w:lang w:eastAsia="zh-CN"/>
        </w:rPr>
        <w:t>亿人</w:t>
      </w:r>
    </w:p>
    <w:p w14:paraId="745F12EB" w14:textId="77777777" w:rsidR="004E09D5" w:rsidRPr="00DB244F" w:rsidRDefault="004E09D5" w:rsidP="004E09D5">
      <w:pPr>
        <w:pStyle w:val="enumlev1"/>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开幕式观看次数</w:t>
      </w:r>
      <w:r>
        <w:rPr>
          <w:rFonts w:eastAsiaTheme="minorEastAsia" w:hint="eastAsia"/>
          <w:lang w:eastAsia="zh-CN"/>
        </w:rPr>
        <w:t>超</w:t>
      </w:r>
      <w:r>
        <w:rPr>
          <w:rFonts w:eastAsiaTheme="minorEastAsia" w:hint="eastAsia"/>
          <w:lang w:eastAsia="zh-CN"/>
        </w:rPr>
        <w:t>30</w:t>
      </w:r>
      <w:r>
        <w:rPr>
          <w:rFonts w:eastAsiaTheme="minorEastAsia" w:hint="eastAsia"/>
          <w:lang w:eastAsia="zh-CN"/>
        </w:rPr>
        <w:t>万人次</w:t>
      </w:r>
    </w:p>
    <w:p w14:paraId="7E65A985" w14:textId="7246F4FF" w:rsidR="004E09D5" w:rsidRPr="00DB244F" w:rsidRDefault="004E09D5" w:rsidP="004E09D5">
      <w:pPr>
        <w:pStyle w:val="enumlev1"/>
        <w:rPr>
          <w:rFonts w:eastAsiaTheme="minorEastAsia"/>
          <w:lang w:eastAsia="zh-CN"/>
        </w:rPr>
      </w:pPr>
      <w:r w:rsidRPr="00DB244F">
        <w:rPr>
          <w:rFonts w:eastAsiaTheme="minorEastAsia"/>
          <w:lang w:eastAsia="zh-CN"/>
        </w:rPr>
        <w:t>–</w:t>
      </w:r>
      <w:r w:rsidRPr="00DB244F">
        <w:rPr>
          <w:rFonts w:eastAsiaTheme="minorEastAsia"/>
          <w:lang w:eastAsia="zh-CN"/>
        </w:rPr>
        <w:tab/>
        <w:t>182</w:t>
      </w:r>
      <w:r>
        <w:rPr>
          <w:rFonts w:eastAsiaTheme="minorEastAsia" w:hint="eastAsia"/>
          <w:lang w:eastAsia="zh-CN"/>
        </w:rPr>
        <w:t>家</w:t>
      </w:r>
      <w:r w:rsidRPr="00212064">
        <w:rPr>
          <w:rFonts w:eastAsiaTheme="minorEastAsia" w:hint="eastAsia"/>
          <w:lang w:eastAsia="zh-CN"/>
        </w:rPr>
        <w:t>注册媒体</w:t>
      </w:r>
    </w:p>
    <w:p w14:paraId="1D253FBD" w14:textId="77777777" w:rsidR="004E09D5" w:rsidRPr="00DB244F" w:rsidRDefault="004E09D5" w:rsidP="004E09D5">
      <w:pPr>
        <w:pStyle w:val="enumlev1"/>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全球媒体覆盖</w:t>
      </w:r>
      <w:r>
        <w:rPr>
          <w:rFonts w:eastAsiaTheme="minorEastAsia" w:hint="eastAsia"/>
          <w:lang w:eastAsia="zh-CN"/>
        </w:rPr>
        <w:t>范围达</w:t>
      </w:r>
      <w:r>
        <w:rPr>
          <w:rFonts w:eastAsiaTheme="minorEastAsia" w:hint="eastAsia"/>
          <w:lang w:eastAsia="zh-CN"/>
        </w:rPr>
        <w:t>36</w:t>
      </w:r>
      <w:r>
        <w:rPr>
          <w:rFonts w:eastAsiaTheme="minorEastAsia" w:hint="eastAsia"/>
          <w:lang w:eastAsia="zh-CN"/>
        </w:rPr>
        <w:t>亿人</w:t>
      </w:r>
    </w:p>
    <w:p w14:paraId="390B0935" w14:textId="77777777" w:rsidR="004E09D5" w:rsidRPr="00DB244F" w:rsidRDefault="004E09D5" w:rsidP="004E09D5">
      <w:pPr>
        <w:pStyle w:val="enumlev1"/>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媒体提及国际电联的</w:t>
      </w:r>
      <w:r>
        <w:rPr>
          <w:rFonts w:eastAsiaTheme="minorEastAsia" w:hint="eastAsia"/>
          <w:lang w:eastAsia="zh-CN"/>
        </w:rPr>
        <w:t>次数达</w:t>
      </w:r>
      <w:r w:rsidRPr="00DB244F">
        <w:rPr>
          <w:rFonts w:eastAsiaTheme="minorEastAsia"/>
          <w:lang w:eastAsia="zh-CN"/>
        </w:rPr>
        <w:t>1 290</w:t>
      </w:r>
      <w:r>
        <w:rPr>
          <w:rFonts w:eastAsiaTheme="minorEastAsia" w:hint="eastAsia"/>
          <w:lang w:eastAsia="zh-CN"/>
        </w:rPr>
        <w:t>次</w:t>
      </w:r>
    </w:p>
    <w:p w14:paraId="776CFE08" w14:textId="1DF74B64" w:rsidR="004E09D5" w:rsidRPr="00DB244F" w:rsidRDefault="004E09D5" w:rsidP="004E09D5">
      <w:pPr>
        <w:pStyle w:val="enumlev1"/>
        <w:rPr>
          <w:rFonts w:eastAsiaTheme="minorEastAsia"/>
          <w:lang w:eastAsia="zh-CN"/>
        </w:rPr>
      </w:pPr>
      <w:r w:rsidRPr="00DB244F">
        <w:rPr>
          <w:rFonts w:eastAsiaTheme="minorEastAsia"/>
          <w:lang w:eastAsia="zh-CN"/>
        </w:rPr>
        <w:t>–</w:t>
      </w:r>
      <w:r w:rsidRPr="00DB244F">
        <w:rPr>
          <w:rFonts w:eastAsiaTheme="minorEastAsia"/>
          <w:lang w:eastAsia="zh-CN"/>
        </w:rPr>
        <w:tab/>
      </w:r>
      <w:r w:rsidRPr="00212064">
        <w:rPr>
          <w:rFonts w:eastAsiaTheme="minorEastAsia" w:hint="eastAsia"/>
          <w:lang w:eastAsia="zh-CN"/>
        </w:rPr>
        <w:t>正面</w:t>
      </w:r>
      <w:r>
        <w:rPr>
          <w:rFonts w:eastAsiaTheme="minorEastAsia" w:hint="eastAsia"/>
          <w:lang w:eastAsia="zh-CN"/>
        </w:rPr>
        <w:t>报道</w:t>
      </w:r>
      <w:r w:rsidRPr="00212064">
        <w:rPr>
          <w:rFonts w:eastAsiaTheme="minorEastAsia" w:hint="eastAsia"/>
          <w:lang w:eastAsia="zh-CN"/>
        </w:rPr>
        <w:t>或中性</w:t>
      </w:r>
      <w:r>
        <w:rPr>
          <w:rFonts w:eastAsiaTheme="minorEastAsia" w:hint="eastAsia"/>
          <w:lang w:eastAsia="zh-CN"/>
        </w:rPr>
        <w:t>报道</w:t>
      </w:r>
      <w:r w:rsidRPr="00212064">
        <w:rPr>
          <w:rFonts w:eastAsiaTheme="minorEastAsia" w:hint="eastAsia"/>
          <w:lang w:eastAsia="zh-CN"/>
        </w:rPr>
        <w:t>率</w:t>
      </w:r>
      <w:r>
        <w:rPr>
          <w:rFonts w:eastAsiaTheme="minorEastAsia" w:hint="eastAsia"/>
          <w:lang w:eastAsia="zh-CN"/>
        </w:rPr>
        <w:t>达</w:t>
      </w:r>
      <w:r w:rsidRPr="00DB244F">
        <w:rPr>
          <w:rFonts w:eastAsiaTheme="minorEastAsia"/>
          <w:lang w:eastAsia="zh-CN"/>
        </w:rPr>
        <w:t>99%</w:t>
      </w:r>
      <w:r w:rsidRPr="00212064">
        <w:rPr>
          <w:rFonts w:eastAsiaTheme="minorEastAsia" w:hint="eastAsia"/>
          <w:lang w:eastAsia="zh-CN"/>
        </w:rPr>
        <w:t>。</w:t>
      </w:r>
    </w:p>
    <w:p w14:paraId="7C7F8E6D" w14:textId="77777777" w:rsidR="00E323D0" w:rsidRPr="00E323D0" w:rsidRDefault="00E323D0" w:rsidP="00E323D0">
      <w:pPr>
        <w:jc w:val="center"/>
      </w:pPr>
      <w:r>
        <w:t>______________</w:t>
      </w:r>
    </w:p>
    <w:sectPr w:rsidR="00E323D0" w:rsidRPr="00E323D0"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331B" w14:textId="77777777" w:rsidR="00BE2CBD" w:rsidRDefault="00BE2CBD">
      <w:r>
        <w:separator/>
      </w:r>
    </w:p>
  </w:endnote>
  <w:endnote w:type="continuationSeparator" w:id="0">
    <w:p w14:paraId="7304537A" w14:textId="77777777" w:rsidR="00BE2CBD" w:rsidRDefault="00BE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0D8B4745" w:rsidR="00E24D59" w:rsidRPr="004E09D5"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4E09D5">
            <w:rPr>
              <w:rFonts w:eastAsiaTheme="minorEastAsia" w:hint="eastAsia"/>
              <w:noProof/>
              <w:color w:val="808080" w:themeColor="background1" w:themeShade="80"/>
              <w:lang w:eastAsia="zh-CN"/>
            </w:rPr>
            <w:t xml:space="preserve"> 2500934</w:t>
          </w:r>
        </w:p>
      </w:tc>
      <w:tc>
        <w:tcPr>
          <w:tcW w:w="8261" w:type="dxa"/>
        </w:tcPr>
        <w:p w14:paraId="4BD8989B" w14:textId="3EDC546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4E09D5">
            <w:rPr>
              <w:rFonts w:eastAsiaTheme="minorEastAsia" w:hint="eastAsia"/>
              <w:bCs/>
              <w:color w:val="808080" w:themeColor="background1" w:themeShade="80"/>
              <w:lang w:eastAsia="zh-CN"/>
            </w:rPr>
            <w:t>24</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7368A03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4E09D5">
            <w:rPr>
              <w:rFonts w:eastAsiaTheme="minorEastAsia" w:hint="eastAsia"/>
              <w:bCs/>
              <w:color w:val="808080" w:themeColor="background1" w:themeShade="80"/>
              <w:lang w:eastAsia="zh-CN"/>
            </w:rPr>
            <w:t>24</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71C2" w14:textId="77777777" w:rsidR="00BE2CBD" w:rsidRDefault="00BE2CBD">
      <w:r>
        <w:t>____________________</w:t>
      </w:r>
    </w:p>
  </w:footnote>
  <w:footnote w:type="continuationSeparator" w:id="0">
    <w:p w14:paraId="488E5C89" w14:textId="77777777" w:rsidR="00BE2CBD" w:rsidRDefault="00BE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23043"/>
    <w:rsid w:val="00031E72"/>
    <w:rsid w:val="000404D2"/>
    <w:rsid w:val="000646BD"/>
    <w:rsid w:val="0007354A"/>
    <w:rsid w:val="000853C0"/>
    <w:rsid w:val="00093DD9"/>
    <w:rsid w:val="0009409E"/>
    <w:rsid w:val="000A1C21"/>
    <w:rsid w:val="000C0BC5"/>
    <w:rsid w:val="000D15EA"/>
    <w:rsid w:val="000D7012"/>
    <w:rsid w:val="00100D84"/>
    <w:rsid w:val="001113B9"/>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A6670"/>
    <w:rsid w:val="002C3F32"/>
    <w:rsid w:val="00303502"/>
    <w:rsid w:val="00325C25"/>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91BA9"/>
    <w:rsid w:val="00493085"/>
    <w:rsid w:val="004A36EC"/>
    <w:rsid w:val="004D163F"/>
    <w:rsid w:val="004E09D5"/>
    <w:rsid w:val="004E4BFF"/>
    <w:rsid w:val="004F2598"/>
    <w:rsid w:val="005403F7"/>
    <w:rsid w:val="00540632"/>
    <w:rsid w:val="00541CF4"/>
    <w:rsid w:val="005451E8"/>
    <w:rsid w:val="005507F2"/>
    <w:rsid w:val="005759CC"/>
    <w:rsid w:val="005A72E1"/>
    <w:rsid w:val="005C6632"/>
    <w:rsid w:val="005D1C9E"/>
    <w:rsid w:val="00630DD5"/>
    <w:rsid w:val="00637584"/>
    <w:rsid w:val="006416BF"/>
    <w:rsid w:val="00654257"/>
    <w:rsid w:val="0065435A"/>
    <w:rsid w:val="00670D8A"/>
    <w:rsid w:val="0067482E"/>
    <w:rsid w:val="006A2DD3"/>
    <w:rsid w:val="006A5113"/>
    <w:rsid w:val="006A5AF8"/>
    <w:rsid w:val="006C36CD"/>
    <w:rsid w:val="00700D1F"/>
    <w:rsid w:val="007205CB"/>
    <w:rsid w:val="0072138B"/>
    <w:rsid w:val="00721815"/>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37DB6"/>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4257"/>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218E9"/>
    <w:rsid w:val="00B332EA"/>
    <w:rsid w:val="00B40A53"/>
    <w:rsid w:val="00B45365"/>
    <w:rsid w:val="00B46A65"/>
    <w:rsid w:val="00B60184"/>
    <w:rsid w:val="00B62D20"/>
    <w:rsid w:val="00B81E75"/>
    <w:rsid w:val="00B93453"/>
    <w:rsid w:val="00B9445B"/>
    <w:rsid w:val="00BD0954"/>
    <w:rsid w:val="00BD1A5A"/>
    <w:rsid w:val="00BD7A9B"/>
    <w:rsid w:val="00BD7BE1"/>
    <w:rsid w:val="00BE2CBD"/>
    <w:rsid w:val="00BF416B"/>
    <w:rsid w:val="00C45EB2"/>
    <w:rsid w:val="00C64E4E"/>
    <w:rsid w:val="00C66E64"/>
    <w:rsid w:val="00C761A0"/>
    <w:rsid w:val="00C85F7E"/>
    <w:rsid w:val="00C90D53"/>
    <w:rsid w:val="00CA0B2E"/>
    <w:rsid w:val="00CA6EF7"/>
    <w:rsid w:val="00CB57D4"/>
    <w:rsid w:val="00CC3908"/>
    <w:rsid w:val="00CC5731"/>
    <w:rsid w:val="00CD47F0"/>
    <w:rsid w:val="00CD5566"/>
    <w:rsid w:val="00CD64D7"/>
    <w:rsid w:val="00CE299D"/>
    <w:rsid w:val="00CE6F22"/>
    <w:rsid w:val="00CF41F6"/>
    <w:rsid w:val="00CF7D3E"/>
    <w:rsid w:val="00D02B4E"/>
    <w:rsid w:val="00D03731"/>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50F3"/>
    <w:rsid w:val="00E265BF"/>
    <w:rsid w:val="00E323D0"/>
    <w:rsid w:val="00E34C96"/>
    <w:rsid w:val="00E378D8"/>
    <w:rsid w:val="00E43A12"/>
    <w:rsid w:val="00E621E9"/>
    <w:rsid w:val="00E67C67"/>
    <w:rsid w:val="00E77476"/>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E09D5"/>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fin">
    <w:name w:val="Table_fin"/>
    <w:basedOn w:val="Tabletext"/>
    <w:rsid w:val="004E09D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1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T/NoW/events/20241017/Pages/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2647</Words>
  <Characters>3299</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(GSS-24) and the World Telecommunication Standardization Assembly (WTSA-24)</dc:title>
  <dc:subject>ITU Council 2025</dc:subject>
  <cp:keywords>C2025, C25; Council-25</cp:keywords>
  <dc:description/>
  <cp:lastPrinted>2015-02-24T13:23:00Z</cp:lastPrinted>
  <dcterms:created xsi:type="dcterms:W3CDTF">2025-04-15T13:04:00Z</dcterms:created>
  <dcterms:modified xsi:type="dcterms:W3CDTF">2025-05-13T15:13:00Z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