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837F6" w:rsidRPr="00BB6FD8" w14:paraId="375FEDAE" w14:textId="77777777" w:rsidTr="00C538FC">
        <w:trPr>
          <w:cantSplit/>
          <w:trHeight w:val="23"/>
        </w:trPr>
        <w:tc>
          <w:tcPr>
            <w:tcW w:w="3969" w:type="dxa"/>
            <w:vMerge w:val="restart"/>
            <w:tcMar>
              <w:left w:w="0" w:type="dxa"/>
            </w:tcMar>
          </w:tcPr>
          <w:p w14:paraId="7E61E437" w14:textId="69BDFB8B" w:rsidR="00D837F6" w:rsidRPr="00BB6FD8" w:rsidRDefault="00D837F6" w:rsidP="00D837F6">
            <w:pPr>
              <w:tabs>
                <w:tab w:val="left" w:pos="851"/>
              </w:tabs>
              <w:spacing w:before="0" w:line="240" w:lineRule="atLeast"/>
              <w:rPr>
                <w:b/>
              </w:rPr>
            </w:pPr>
            <w:bookmarkStart w:id="0" w:name="_Hlk133421839"/>
            <w:r w:rsidRPr="001418A6">
              <w:rPr>
                <w:b/>
              </w:rPr>
              <w:t>Punto del orden del día: PL 3</w:t>
            </w:r>
          </w:p>
        </w:tc>
        <w:tc>
          <w:tcPr>
            <w:tcW w:w="5245" w:type="dxa"/>
          </w:tcPr>
          <w:p w14:paraId="0C7D20CC" w14:textId="5B432EB0" w:rsidR="00D837F6" w:rsidRPr="00BB6FD8" w:rsidRDefault="00D837F6" w:rsidP="00D837F6">
            <w:pPr>
              <w:tabs>
                <w:tab w:val="left" w:pos="851"/>
              </w:tabs>
              <w:spacing w:before="0" w:line="240" w:lineRule="atLeast"/>
              <w:jc w:val="right"/>
              <w:rPr>
                <w:b/>
              </w:rPr>
            </w:pPr>
            <w:r w:rsidRPr="001418A6">
              <w:rPr>
                <w:b/>
              </w:rPr>
              <w:br/>
              <w:t>Documento C2</w:t>
            </w:r>
            <w:r>
              <w:rPr>
                <w:b/>
              </w:rPr>
              <w:t>5</w:t>
            </w:r>
            <w:r w:rsidRPr="001418A6">
              <w:rPr>
                <w:b/>
              </w:rPr>
              <w:t>/21-S</w:t>
            </w:r>
          </w:p>
        </w:tc>
      </w:tr>
      <w:tr w:rsidR="00D837F6" w:rsidRPr="00666D09" w14:paraId="7D3DBD80" w14:textId="77777777" w:rsidTr="00C538FC">
        <w:trPr>
          <w:cantSplit/>
        </w:trPr>
        <w:tc>
          <w:tcPr>
            <w:tcW w:w="3969" w:type="dxa"/>
            <w:vMerge/>
          </w:tcPr>
          <w:p w14:paraId="762DEF32" w14:textId="77777777" w:rsidR="00D837F6" w:rsidRPr="00BB6FD8" w:rsidRDefault="00D837F6" w:rsidP="00D837F6">
            <w:pPr>
              <w:tabs>
                <w:tab w:val="left" w:pos="851"/>
              </w:tabs>
              <w:spacing w:line="240" w:lineRule="atLeast"/>
              <w:rPr>
                <w:b/>
              </w:rPr>
            </w:pPr>
          </w:p>
        </w:tc>
        <w:tc>
          <w:tcPr>
            <w:tcW w:w="5245" w:type="dxa"/>
          </w:tcPr>
          <w:p w14:paraId="5B3E39D6" w14:textId="5F644224" w:rsidR="00D837F6" w:rsidRPr="00666D09" w:rsidRDefault="00D837F6" w:rsidP="00D837F6">
            <w:pPr>
              <w:tabs>
                <w:tab w:val="left" w:pos="851"/>
              </w:tabs>
              <w:spacing w:before="0"/>
              <w:jc w:val="right"/>
              <w:rPr>
                <w:b/>
                <w:lang w:val="en-GB"/>
              </w:rPr>
            </w:pPr>
            <w:r w:rsidRPr="001418A6">
              <w:rPr>
                <w:b/>
              </w:rPr>
              <w:t>1</w:t>
            </w:r>
            <w:r>
              <w:rPr>
                <w:b/>
              </w:rPr>
              <w:t>6 de mayo de 2025</w:t>
            </w:r>
          </w:p>
        </w:tc>
      </w:tr>
      <w:tr w:rsidR="00D837F6" w:rsidRPr="00BB6FD8" w14:paraId="3DB5B4C7" w14:textId="77777777" w:rsidTr="00C538FC">
        <w:trPr>
          <w:cantSplit/>
          <w:trHeight w:val="23"/>
        </w:trPr>
        <w:tc>
          <w:tcPr>
            <w:tcW w:w="3969" w:type="dxa"/>
            <w:vMerge/>
          </w:tcPr>
          <w:p w14:paraId="449BD3E2" w14:textId="77777777" w:rsidR="00D837F6" w:rsidRPr="00666D09" w:rsidRDefault="00D837F6" w:rsidP="00D837F6">
            <w:pPr>
              <w:tabs>
                <w:tab w:val="left" w:pos="851"/>
              </w:tabs>
              <w:spacing w:line="240" w:lineRule="atLeast"/>
              <w:rPr>
                <w:b/>
                <w:lang w:val="en-GB"/>
              </w:rPr>
            </w:pPr>
          </w:p>
        </w:tc>
        <w:tc>
          <w:tcPr>
            <w:tcW w:w="5245" w:type="dxa"/>
          </w:tcPr>
          <w:p w14:paraId="291C4CA9" w14:textId="5272D322" w:rsidR="00D837F6" w:rsidRPr="00BB6FD8" w:rsidRDefault="00D837F6" w:rsidP="00D837F6">
            <w:pPr>
              <w:tabs>
                <w:tab w:val="left" w:pos="851"/>
              </w:tabs>
              <w:spacing w:before="0" w:line="240" w:lineRule="atLeast"/>
              <w:jc w:val="right"/>
              <w:rPr>
                <w:b/>
                <w:bCs/>
              </w:rPr>
            </w:pPr>
            <w:r w:rsidRPr="001418A6">
              <w:rPr>
                <w:b/>
              </w:rPr>
              <w:t>Original: inglés</w:t>
            </w:r>
          </w:p>
        </w:tc>
      </w:tr>
      <w:tr w:rsidR="00FE57F6" w:rsidRPr="00BB6FD8" w14:paraId="3803826B" w14:textId="77777777" w:rsidTr="00C538FC">
        <w:trPr>
          <w:cantSplit/>
          <w:trHeight w:val="23"/>
        </w:trPr>
        <w:tc>
          <w:tcPr>
            <w:tcW w:w="3969" w:type="dxa"/>
          </w:tcPr>
          <w:p w14:paraId="7EE517C5" w14:textId="77777777" w:rsidR="00FE57F6" w:rsidRPr="00BB6FD8" w:rsidRDefault="00FE57F6" w:rsidP="00C538FC">
            <w:pPr>
              <w:tabs>
                <w:tab w:val="left" w:pos="851"/>
              </w:tabs>
              <w:spacing w:line="240" w:lineRule="atLeast"/>
              <w:rPr>
                <w:b/>
              </w:rPr>
            </w:pPr>
          </w:p>
        </w:tc>
        <w:tc>
          <w:tcPr>
            <w:tcW w:w="5245" w:type="dxa"/>
          </w:tcPr>
          <w:p w14:paraId="35CDECD5" w14:textId="77777777" w:rsidR="00FE57F6" w:rsidRPr="00BB6FD8" w:rsidRDefault="00FE57F6" w:rsidP="00C538FC">
            <w:pPr>
              <w:tabs>
                <w:tab w:val="left" w:pos="851"/>
              </w:tabs>
              <w:spacing w:before="0" w:line="240" w:lineRule="atLeast"/>
              <w:jc w:val="right"/>
              <w:rPr>
                <w:b/>
              </w:rPr>
            </w:pPr>
          </w:p>
        </w:tc>
      </w:tr>
      <w:tr w:rsidR="00FE57F6" w:rsidRPr="00BB6FD8" w14:paraId="4C29F818" w14:textId="77777777" w:rsidTr="00C538FC">
        <w:trPr>
          <w:cantSplit/>
        </w:trPr>
        <w:tc>
          <w:tcPr>
            <w:tcW w:w="9214" w:type="dxa"/>
            <w:gridSpan w:val="2"/>
            <w:tcMar>
              <w:left w:w="0" w:type="dxa"/>
            </w:tcMar>
          </w:tcPr>
          <w:p w14:paraId="79AF10F1"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313EAB31" w14:textId="77777777" w:rsidTr="00C538FC">
        <w:trPr>
          <w:cantSplit/>
        </w:trPr>
        <w:tc>
          <w:tcPr>
            <w:tcW w:w="9214" w:type="dxa"/>
            <w:gridSpan w:val="2"/>
            <w:tcMar>
              <w:left w:w="0" w:type="dxa"/>
            </w:tcMar>
          </w:tcPr>
          <w:p w14:paraId="011F8504" w14:textId="51F42302" w:rsidR="00FE57F6" w:rsidRPr="00F92BED" w:rsidRDefault="005833D3" w:rsidP="00F92BED">
            <w:pPr>
              <w:pStyle w:val="Subtitle"/>
              <w:framePr w:hSpace="0" w:wrap="auto" w:vAnchor="margin" w:hAnchor="text" w:xAlign="left" w:yAlign="inline"/>
            </w:pPr>
            <w:bookmarkStart w:id="1" w:name="_Hlk164935682"/>
            <w:r w:rsidRPr="001418A6">
              <w:t>Lista de Presidentes y Vicepresidentes de los Grupos de Trabajo y Grupos de Expertos del Consejo</w:t>
            </w:r>
            <w:bookmarkEnd w:id="1"/>
          </w:p>
        </w:tc>
      </w:tr>
      <w:tr w:rsidR="00FE57F6" w:rsidRPr="00BB6FD8" w14:paraId="0D1BE8C3" w14:textId="77777777" w:rsidTr="00C538FC">
        <w:trPr>
          <w:cantSplit/>
        </w:trPr>
        <w:tc>
          <w:tcPr>
            <w:tcW w:w="9214" w:type="dxa"/>
            <w:gridSpan w:val="2"/>
            <w:tcBorders>
              <w:top w:val="single" w:sz="4" w:space="0" w:color="auto"/>
              <w:bottom w:val="single" w:sz="4" w:space="0" w:color="auto"/>
            </w:tcBorders>
            <w:tcMar>
              <w:left w:w="0" w:type="dxa"/>
            </w:tcMar>
          </w:tcPr>
          <w:p w14:paraId="4C3A4E3E" w14:textId="77777777" w:rsidR="00FE57F6" w:rsidRPr="00BB6FD8" w:rsidRDefault="00F24B71" w:rsidP="00C538FC">
            <w:pPr>
              <w:spacing w:before="160"/>
              <w:rPr>
                <w:b/>
                <w:bCs/>
                <w:sz w:val="26"/>
                <w:szCs w:val="26"/>
              </w:rPr>
            </w:pPr>
            <w:r w:rsidRPr="00BB6FD8">
              <w:rPr>
                <w:b/>
                <w:bCs/>
                <w:sz w:val="26"/>
                <w:szCs w:val="26"/>
              </w:rPr>
              <w:t>Finalidad</w:t>
            </w:r>
          </w:p>
          <w:p w14:paraId="51955719" w14:textId="77777777" w:rsidR="00D837F6" w:rsidRDefault="00D837F6" w:rsidP="00D837F6">
            <w:r w:rsidRPr="001418A6">
              <w:t>En la Resolución 1333 del Consejo (C11, modifica</w:t>
            </w:r>
            <w:r>
              <w:t>da</w:t>
            </w:r>
            <w:r w:rsidRPr="001418A6">
              <w:t xml:space="preserve"> C16) se encarga a la Secretaria General que presente en cada Conferencia de Plenipotenciarios y cada </w:t>
            </w:r>
            <w:r>
              <w:t xml:space="preserve">reunión del </w:t>
            </w:r>
            <w:r w:rsidRPr="001418A6">
              <w:t>Consejo un cuadro en el que se determinen los Presidentes y Vicepresidentes de cada G</w:t>
            </w:r>
            <w:r>
              <w:t xml:space="preserve">rupo de </w:t>
            </w:r>
            <w:r w:rsidRPr="001418A6">
              <w:t>T</w:t>
            </w:r>
            <w:r>
              <w:t xml:space="preserve">rabajo del </w:t>
            </w:r>
            <w:r w:rsidRPr="001418A6">
              <w:t>C</w:t>
            </w:r>
            <w:r>
              <w:t>onsejo</w:t>
            </w:r>
            <w:r w:rsidRPr="001418A6">
              <w:t>, incluidos su mandato y región.</w:t>
            </w:r>
          </w:p>
          <w:p w14:paraId="693B3C29" w14:textId="77777777" w:rsidR="00D837F6" w:rsidRPr="001418A6" w:rsidRDefault="00D837F6" w:rsidP="00D837F6">
            <w:r>
              <w:t>En el cuadro anexo se consigna la lista de Presidentes y Vicepresidentes en ejercicio, así como de los puestos vacantes y nuevas candidaturas recibidas al 13 de mayo de 2025.</w:t>
            </w:r>
          </w:p>
          <w:p w14:paraId="546EF140"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482A30F6" w14:textId="77777777" w:rsidR="00D837F6" w:rsidRPr="001418A6" w:rsidRDefault="00D837F6" w:rsidP="00D837F6">
            <w:r w:rsidRPr="001418A6">
              <w:t xml:space="preserve">Se invita al Consejo a </w:t>
            </w:r>
            <w:r w:rsidRPr="001418A6">
              <w:rPr>
                <w:b/>
                <w:bCs/>
              </w:rPr>
              <w:t xml:space="preserve">tomar nota </w:t>
            </w:r>
            <w:r w:rsidRPr="001418A6">
              <w:t xml:space="preserve">del presente documento y de su </w:t>
            </w:r>
            <w:hyperlink w:anchor="annex">
              <w:r w:rsidRPr="001418A6">
                <w:rPr>
                  <w:rStyle w:val="Hyperlink"/>
                </w:rPr>
                <w:t>anexo</w:t>
              </w:r>
            </w:hyperlink>
            <w:r w:rsidRPr="001418A6">
              <w:t xml:space="preserve">, y a </w:t>
            </w:r>
            <w:r w:rsidRPr="001418A6">
              <w:rPr>
                <w:b/>
                <w:bCs/>
              </w:rPr>
              <w:t xml:space="preserve">designar </w:t>
            </w:r>
            <w:r w:rsidRPr="001418A6">
              <w:t xml:space="preserve">los nuevos candidatos a los puestos de </w:t>
            </w:r>
            <w:r>
              <w:t xml:space="preserve">Presidente y </w:t>
            </w:r>
            <w:r w:rsidRPr="001418A6">
              <w:t>Vicepresidente para el periodo o ciclo 2023</w:t>
            </w:r>
            <w:r>
              <w:noBreakHyphen/>
            </w:r>
            <w:r w:rsidRPr="001418A6">
              <w:t>2026.</w:t>
            </w:r>
          </w:p>
          <w:p w14:paraId="47E616F6"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71DFEE80" w14:textId="77777777" w:rsidR="00D837F6" w:rsidRDefault="00D837F6" w:rsidP="00F92BED">
            <w:pPr>
              <w:spacing w:before="160"/>
            </w:pPr>
            <w:r w:rsidRPr="001418A6">
              <w:t>Orientado a los Miembros.</w:t>
            </w:r>
          </w:p>
          <w:p w14:paraId="17A6D5C7" w14:textId="6E5299B7" w:rsidR="00F92BED" w:rsidRDefault="00F92BED" w:rsidP="00F92BED">
            <w:pPr>
              <w:spacing w:before="160"/>
              <w:rPr>
                <w:b/>
                <w:bCs/>
                <w:sz w:val="26"/>
                <w:szCs w:val="26"/>
              </w:rPr>
            </w:pPr>
            <w:r w:rsidRPr="00F24B71">
              <w:rPr>
                <w:b/>
                <w:bCs/>
                <w:sz w:val="26"/>
                <w:szCs w:val="26"/>
              </w:rPr>
              <w:t>Repercusiones financieras</w:t>
            </w:r>
          </w:p>
          <w:p w14:paraId="64236882" w14:textId="77777777" w:rsidR="00D837F6" w:rsidRDefault="00D837F6" w:rsidP="00C538FC">
            <w:pPr>
              <w:spacing w:before="160"/>
              <w:rPr>
                <w:szCs w:val="24"/>
              </w:rPr>
            </w:pPr>
            <w:r w:rsidRPr="001418A6">
              <w:rPr>
                <w:szCs w:val="24"/>
              </w:rPr>
              <w:t>Con cargo al presupuesto asignado para 2024-2025.</w:t>
            </w:r>
          </w:p>
          <w:p w14:paraId="7084F1A7" w14:textId="5A435512" w:rsidR="00FE57F6" w:rsidRPr="00BB6FD8" w:rsidRDefault="00FE57F6" w:rsidP="00C538FC">
            <w:pPr>
              <w:spacing w:before="160"/>
              <w:rPr>
                <w:caps/>
                <w:sz w:val="22"/>
              </w:rPr>
            </w:pPr>
            <w:r w:rsidRPr="00BB6FD8">
              <w:rPr>
                <w:sz w:val="22"/>
              </w:rPr>
              <w:t>__________________</w:t>
            </w:r>
          </w:p>
          <w:p w14:paraId="37377932"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663151CC" w14:textId="5C902127" w:rsidR="00FE57F6" w:rsidRPr="004D3A3C" w:rsidRDefault="00D837F6" w:rsidP="00C538FC">
            <w:pPr>
              <w:spacing w:after="160"/>
              <w:rPr>
                <w:i/>
                <w:iCs/>
                <w:sz w:val="22"/>
                <w:szCs w:val="22"/>
              </w:rPr>
            </w:pPr>
            <w:hyperlink r:id="rId6">
              <w:r w:rsidRPr="001418A6">
                <w:rPr>
                  <w:rStyle w:val="Hyperlink"/>
                  <w:i/>
                  <w:iCs/>
                  <w:sz w:val="22"/>
                  <w:szCs w:val="22"/>
                </w:rPr>
                <w:t>Decisión 11 (Rev. Bucarest, 2022)</w:t>
              </w:r>
            </w:hyperlink>
            <w:r w:rsidRPr="001418A6">
              <w:rPr>
                <w:i/>
                <w:iCs/>
                <w:sz w:val="22"/>
                <w:szCs w:val="22"/>
              </w:rPr>
              <w:t xml:space="preserve"> de la Conferencia de Plenipotenciarios; </w:t>
            </w:r>
            <w:hyperlink r:id="rId7">
              <w:r w:rsidRPr="001418A6">
                <w:rPr>
                  <w:rStyle w:val="Hyperlink"/>
                  <w:i/>
                  <w:iCs/>
                  <w:sz w:val="22"/>
                  <w:szCs w:val="22"/>
                </w:rPr>
                <w:t>Resolución 1333 del Consejo</w:t>
              </w:r>
            </w:hyperlink>
            <w:r w:rsidRPr="001418A6">
              <w:rPr>
                <w:i/>
                <w:iCs/>
                <w:sz w:val="22"/>
                <w:szCs w:val="22"/>
              </w:rPr>
              <w:t xml:space="preserve">; </w:t>
            </w:r>
            <w:r>
              <w:rPr>
                <w:i/>
                <w:iCs/>
                <w:sz w:val="22"/>
                <w:szCs w:val="22"/>
              </w:rPr>
              <w:t xml:space="preserve"> Documentos </w:t>
            </w:r>
            <w:hyperlink r:id="rId8" w:history="1">
              <w:r w:rsidRPr="009318F9">
                <w:rPr>
                  <w:rStyle w:val="Hyperlink"/>
                  <w:i/>
                  <w:iCs/>
                  <w:sz w:val="22"/>
                  <w:szCs w:val="22"/>
                </w:rPr>
                <w:t>C24/21</w:t>
              </w:r>
            </w:hyperlink>
            <w:r>
              <w:rPr>
                <w:i/>
                <w:iCs/>
                <w:sz w:val="22"/>
                <w:szCs w:val="22"/>
              </w:rPr>
              <w:t xml:space="preserve">, </w:t>
            </w:r>
            <w:hyperlink r:id="rId9" w:history="1">
              <w:r w:rsidRPr="009318F9">
                <w:rPr>
                  <w:rStyle w:val="Hyperlink"/>
                  <w:i/>
                  <w:iCs/>
                  <w:sz w:val="22"/>
                  <w:szCs w:val="22"/>
                </w:rPr>
                <w:t>C24/121</w:t>
              </w:r>
            </w:hyperlink>
            <w:r>
              <w:rPr>
                <w:i/>
                <w:iCs/>
                <w:sz w:val="22"/>
                <w:szCs w:val="22"/>
              </w:rPr>
              <w:t xml:space="preserve">, </w:t>
            </w:r>
            <w:hyperlink r:id="rId10" w:history="1">
              <w:r w:rsidRPr="009318F9">
                <w:rPr>
                  <w:rStyle w:val="Hyperlink"/>
                  <w:i/>
                  <w:iCs/>
                  <w:sz w:val="22"/>
                  <w:szCs w:val="22"/>
                </w:rPr>
                <w:t>C24/122</w:t>
              </w:r>
            </w:hyperlink>
            <w:r>
              <w:rPr>
                <w:rStyle w:val="Hyperlink"/>
                <w:i/>
                <w:iCs/>
                <w:sz w:val="22"/>
                <w:szCs w:val="22"/>
              </w:rPr>
              <w:t xml:space="preserve"> del Consejo</w:t>
            </w:r>
            <w:r w:rsidRPr="001418A6">
              <w:rPr>
                <w:i/>
                <w:iCs/>
                <w:sz w:val="22"/>
                <w:szCs w:val="22"/>
              </w:rPr>
              <w:t xml:space="preserve">; </w:t>
            </w:r>
            <w:hyperlink r:id="rId11" w:anchor="/es">
              <w:r w:rsidRPr="001418A6">
                <w:rPr>
                  <w:rStyle w:val="Hyperlink"/>
                  <w:i/>
                  <w:iCs/>
                  <w:sz w:val="22"/>
                  <w:szCs w:val="22"/>
                </w:rPr>
                <w:t>Página web de los Presidentes y Vicepresidentes de los Grupos de Trabajo y Grupos de Expertos del Consejo</w:t>
              </w:r>
            </w:hyperlink>
            <w:r w:rsidRPr="001418A6">
              <w:rPr>
                <w:i/>
                <w:iCs/>
                <w:sz w:val="22"/>
                <w:szCs w:val="22"/>
              </w:rPr>
              <w:t>.</w:t>
            </w:r>
          </w:p>
        </w:tc>
      </w:tr>
      <w:bookmarkEnd w:id="0"/>
    </w:tbl>
    <w:p w14:paraId="02BD38AA" w14:textId="77777777" w:rsidR="00093EEB" w:rsidRPr="00BB6FD8" w:rsidRDefault="00093EEB"/>
    <w:p w14:paraId="30339199"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400DBF3D" w14:textId="77777777" w:rsidR="00D837F6" w:rsidRPr="001418A6" w:rsidRDefault="00D837F6" w:rsidP="000C74E5">
      <w:pPr>
        <w:pStyle w:val="Headingb"/>
        <w:jc w:val="both"/>
      </w:pPr>
      <w:r w:rsidRPr="001418A6">
        <w:lastRenderedPageBreak/>
        <w:t>Introducción</w:t>
      </w:r>
    </w:p>
    <w:p w14:paraId="6A6E6CE9" w14:textId="77777777" w:rsidR="00D837F6" w:rsidRPr="001418A6" w:rsidRDefault="00D837F6" w:rsidP="000C74E5">
      <w:pPr>
        <w:jc w:val="both"/>
      </w:pPr>
      <w:r w:rsidRPr="001418A6">
        <w:t>1</w:t>
      </w:r>
      <w:r w:rsidRPr="001418A6">
        <w:tab/>
        <w:t>En la Resolución 1333 del Consejo (C11, modifica</w:t>
      </w:r>
      <w:r>
        <w:t>da</w:t>
      </w:r>
      <w:r w:rsidRPr="001418A6">
        <w:t xml:space="preserve"> C16) se encarga a la Secretaria General que presente en cada Conferencia de Plenipotenciarios y cada </w:t>
      </w:r>
      <w:r>
        <w:t xml:space="preserve">reunión del </w:t>
      </w:r>
      <w:r w:rsidRPr="001418A6">
        <w:t xml:space="preserve">Consejo un cuadro en el que se determinen los Presidentes y Vicepresidentes de cada </w:t>
      </w:r>
      <w:r>
        <w:t>Grupo de Trabajo del Consejo (</w:t>
      </w:r>
      <w:r w:rsidRPr="001418A6">
        <w:t>GTC</w:t>
      </w:r>
      <w:r>
        <w:t>)</w:t>
      </w:r>
      <w:r w:rsidRPr="001418A6">
        <w:t>, incluidos su mandato y región.</w:t>
      </w:r>
    </w:p>
    <w:p w14:paraId="29551A1C" w14:textId="0AEF7AEC" w:rsidR="00D837F6" w:rsidRPr="001418A6" w:rsidRDefault="00D837F6" w:rsidP="000C74E5">
      <w:pPr>
        <w:jc w:val="both"/>
      </w:pPr>
      <w:r w:rsidRPr="001418A6">
        <w:t>2</w:t>
      </w:r>
      <w:r w:rsidRPr="001418A6">
        <w:tab/>
        <w:t xml:space="preserve">En </w:t>
      </w:r>
      <w:r>
        <w:t>su reunión de 2024</w:t>
      </w:r>
      <w:r w:rsidRPr="001418A6">
        <w:t xml:space="preserve"> el Consejo </w:t>
      </w:r>
      <w:r>
        <w:t xml:space="preserve">aprobó el nombramiento de los nuevos candidatos a los </w:t>
      </w:r>
      <w:r w:rsidR="00E27066">
        <w:t>siguientes</w:t>
      </w:r>
      <w:r>
        <w:t xml:space="preserve"> puestos: Presidente y Vicepresidentes del G</w:t>
      </w:r>
      <w:r w:rsidRPr="001418A6">
        <w:t xml:space="preserve">rupo </w:t>
      </w:r>
      <w:r>
        <w:t>Oficioso</w:t>
      </w:r>
      <w:r w:rsidRPr="001418A6">
        <w:t xml:space="preserve"> de </w:t>
      </w:r>
      <w:r>
        <w:t>E</w:t>
      </w:r>
      <w:r w:rsidRPr="001418A6">
        <w:t>xpertos sobre el Foro Mundial de Política de las Telecomunicaciones y las TIC (G</w:t>
      </w:r>
      <w:r>
        <w:t>O</w:t>
      </w:r>
      <w:r w:rsidRPr="001418A6">
        <w:t>E-</w:t>
      </w:r>
      <w:r>
        <w:t>F</w:t>
      </w:r>
      <w:r w:rsidRPr="001418A6">
        <w:t>MPT)</w:t>
      </w:r>
      <w:r>
        <w:t xml:space="preserve">; Vicepresidentes del </w:t>
      </w:r>
      <w:r w:rsidRPr="001418A6">
        <w:t>Grupo de Trabajo del Consejo sobre los Planes Estratégico y Financiero (GTC-PEF)</w:t>
      </w:r>
      <w:r>
        <w:t>; Vicepresidente del Grupo de Trabajo del Consejo sobre Protección de la Infancia en Línea (GTC-PIeL); Vicepresidente del Grupo de Trabajo del Consejo sobre Recursos Humanos y Financieros (GTC-RHF); Vicepresidente del Grupo de Expertos sobre el Reglamento de las Telecomunicaciones Internacionales, y Vicepresidente del Grupo de Expertos sobre el Acuerdo 482</w:t>
      </w:r>
      <w:r w:rsidRPr="001418A6">
        <w:t>.</w:t>
      </w:r>
    </w:p>
    <w:p w14:paraId="40D77A7D" w14:textId="77777777" w:rsidR="00D837F6" w:rsidRPr="001418A6" w:rsidRDefault="00D837F6" w:rsidP="000C74E5">
      <w:pPr>
        <w:jc w:val="both"/>
      </w:pPr>
      <w:r w:rsidRPr="001418A6">
        <w:t>3</w:t>
      </w:r>
      <w:r w:rsidRPr="001418A6">
        <w:tab/>
      </w:r>
      <w:r>
        <w:t>Las negociaciones en torno al nombramiento del Vicepresidente del Grupo de Trabajo del Consejo sobre la utilización de los seis idiomas oficiales (</w:t>
      </w:r>
      <w:r w:rsidRPr="001418A6">
        <w:t>GTC-IDIOMAS</w:t>
      </w:r>
      <w:r>
        <w:t>) para el idioma ruso no permitieron llegar a un consenso, por lo que este asunto se dejó en manos del Consejo en su reunión de 2025</w:t>
      </w:r>
      <w:r w:rsidRPr="001418A6">
        <w:t xml:space="preserve">. </w:t>
      </w:r>
    </w:p>
    <w:p w14:paraId="2582F0D8" w14:textId="77777777" w:rsidR="00D837F6" w:rsidRPr="001418A6" w:rsidRDefault="00D837F6" w:rsidP="000C74E5">
      <w:pPr>
        <w:jc w:val="both"/>
      </w:pPr>
      <w:r w:rsidRPr="001418A6">
        <w:t>4</w:t>
      </w:r>
      <w:r w:rsidRPr="001418A6">
        <w:tab/>
      </w:r>
      <w:r>
        <w:t>Se informó a la Secretaría de que los siguientes puestos han quedado vacantes: Presidente del GTC-IDIOMAS, representante del idioma inglés; Vicepresidente del GTC-RHF por la región de Asia-Pacífico, y Vicepresidente del GIE-FMPT por la región de las Américas. Se le informó asimismo del fallecimiento del Vicepresidente del Grupo de Trabajo del Consejo sobre Cuestiones de Política Pública Internacional relacionadas con Internet (GTC</w:t>
      </w:r>
      <w:r>
        <w:noBreakHyphen/>
        <w:t>Internet) por la región de Europa</w:t>
      </w:r>
      <w:r w:rsidRPr="001418A6">
        <w:t xml:space="preserve">. </w:t>
      </w:r>
    </w:p>
    <w:p w14:paraId="2B5E435F" w14:textId="77777777" w:rsidR="00D837F6" w:rsidRPr="00C160DD" w:rsidRDefault="00D837F6" w:rsidP="000C74E5">
      <w:pPr>
        <w:jc w:val="both"/>
      </w:pPr>
      <w:r w:rsidRPr="001418A6">
        <w:t>5</w:t>
      </w:r>
      <w:r w:rsidRPr="001418A6">
        <w:tab/>
        <w:t xml:space="preserve">En el cuadro del </w:t>
      </w:r>
      <w:hyperlink w:anchor="annex" w:history="1">
        <w:r w:rsidRPr="001418A6">
          <w:rPr>
            <w:color w:val="0563C1"/>
            <w:u w:val="single"/>
          </w:rPr>
          <w:t>anexo</w:t>
        </w:r>
      </w:hyperlink>
      <w:r w:rsidRPr="001418A6">
        <w:t xml:space="preserve"> se proporciona la lista actualizada de presidentes y vicepresidentes de cada grupo, incluidos su mandato y región, a </w:t>
      </w:r>
      <w:r>
        <w:t>13 de mayo de 2025, así como de nuevos candidatos propuestos a los puestos vacantes mencionados</w:t>
      </w:r>
      <w:r w:rsidRPr="001418A6">
        <w:t>.</w:t>
      </w:r>
      <w:r>
        <w:t xml:space="preserve"> </w:t>
      </w:r>
      <w:r w:rsidRPr="00614C6B">
        <w:t>Ca</w:t>
      </w:r>
      <w:r w:rsidRPr="00A42EA0">
        <w:t>be señalar que, de conformidad con su mandato (véase el</w:t>
      </w:r>
      <w:r w:rsidRPr="00614C6B">
        <w:t xml:space="preserve"> </w:t>
      </w:r>
      <w:hyperlink r:id="rId12" w:history="1">
        <w:r w:rsidRPr="00A42EA0">
          <w:rPr>
            <w:rStyle w:val="Hyperlink"/>
          </w:rPr>
          <w:t>Acuerdo 632</w:t>
        </w:r>
      </w:hyperlink>
      <w:r w:rsidRPr="00614C6B">
        <w:t xml:space="preserve"> (C23)), </w:t>
      </w:r>
      <w:r w:rsidRPr="00A42EA0">
        <w:t>el G</w:t>
      </w:r>
      <w:r>
        <w:t>rupo de Expertos sobre el Acuerdo 482 (GE-Acuerdo 482) presentará su Informe final a la reunión de 2025 del Consejo de la UIT para que éste tome las medidas que considere oportunas y posiblemente revise el Acuerdo</w:t>
      </w:r>
      <w:r w:rsidRPr="00614C6B">
        <w:t xml:space="preserve"> 482. </w:t>
      </w:r>
      <w:r w:rsidRPr="00C160DD">
        <w:t>Po</w:t>
      </w:r>
      <w:r w:rsidRPr="00A42EA0">
        <w:t>r consiguiente, a menos que el Consejo decida lo contrari</w:t>
      </w:r>
      <w:r>
        <w:t>o, el GE</w:t>
      </w:r>
      <w:r>
        <w:noBreakHyphen/>
        <w:t>Acuerdo482 no volverá a reunirse tras la reunión del Consejo de 2025.</w:t>
      </w:r>
    </w:p>
    <w:p w14:paraId="5A4B5021" w14:textId="77777777" w:rsidR="00D837F6" w:rsidRPr="001418A6" w:rsidRDefault="00D837F6" w:rsidP="000C74E5">
      <w:pPr>
        <w:jc w:val="both"/>
      </w:pPr>
      <w:r w:rsidRPr="001418A6">
        <w:t>6</w:t>
      </w:r>
      <w:r w:rsidRPr="001418A6">
        <w:tab/>
        <w:t xml:space="preserve">El nombre de los candidatos propuestos </w:t>
      </w:r>
      <w:r>
        <w:t xml:space="preserve">a los puestos vacantes </w:t>
      </w:r>
      <w:r w:rsidRPr="001418A6">
        <w:t>se publica</w:t>
      </w:r>
      <w:r>
        <w:t>rá</w:t>
      </w:r>
      <w:r w:rsidRPr="001418A6">
        <w:t xml:space="preserve"> en el sitio web del Consejo tal como se recib</w:t>
      </w:r>
      <w:r>
        <w:t>a</w:t>
      </w:r>
      <w:r w:rsidRPr="001418A6">
        <w:t xml:space="preserve">, en el siguiente enlace </w:t>
      </w:r>
      <w:hyperlink r:id="rId13" w:anchor="/es" w:history="1">
        <w:r>
          <w:rPr>
            <w:color w:val="0563C1"/>
            <w:u w:val="single"/>
          </w:rPr>
          <w:t>https://www.itu.int/en/council/Pages/Chairs-Vice-Chairs-2022-2026/es</w:t>
        </w:r>
      </w:hyperlink>
      <w:r w:rsidRPr="001418A6">
        <w:t>, y se invitará a la reunión del Consejo de 202</w:t>
      </w:r>
      <w:r>
        <w:t>5</w:t>
      </w:r>
      <w:r w:rsidRPr="001418A6">
        <w:t xml:space="preserve"> a designar a esos candidatos para el periodo o ciclo 2023-2026.</w:t>
      </w:r>
    </w:p>
    <w:p w14:paraId="164DD9CF" w14:textId="77777777" w:rsidR="00D837F6" w:rsidRDefault="00D837F6" w:rsidP="00D837F6">
      <w:pPr>
        <w:tabs>
          <w:tab w:val="clear" w:pos="567"/>
          <w:tab w:val="clear" w:pos="1134"/>
          <w:tab w:val="clear" w:pos="1701"/>
          <w:tab w:val="clear" w:pos="2268"/>
          <w:tab w:val="clear" w:pos="2835"/>
        </w:tabs>
        <w:overflowPunct/>
        <w:autoSpaceDE/>
        <w:autoSpaceDN/>
        <w:adjustRightInd/>
        <w:spacing w:before="600"/>
        <w:jc w:val="both"/>
        <w:textAlignment w:val="auto"/>
        <w:rPr>
          <w:b/>
          <w:bCs/>
          <w:i/>
          <w:iCs/>
        </w:rPr>
      </w:pPr>
      <w:r w:rsidRPr="001418A6">
        <w:rPr>
          <w:b/>
          <w:bCs/>
          <w:i/>
          <w:iCs/>
        </w:rPr>
        <w:t xml:space="preserve">Anexo: </w:t>
      </w:r>
      <w:r w:rsidRPr="005833D3">
        <w:rPr>
          <w:i/>
          <w:iCs/>
        </w:rPr>
        <w:t>1</w:t>
      </w:r>
    </w:p>
    <w:p w14:paraId="4C2F19CC" w14:textId="77777777" w:rsidR="00D837F6" w:rsidRDefault="00D837F6" w:rsidP="00D837F6">
      <w:pPr>
        <w:tabs>
          <w:tab w:val="clear" w:pos="567"/>
          <w:tab w:val="clear" w:pos="1134"/>
          <w:tab w:val="clear" w:pos="1701"/>
          <w:tab w:val="clear" w:pos="2268"/>
          <w:tab w:val="clear" w:pos="2835"/>
        </w:tabs>
        <w:overflowPunct/>
        <w:autoSpaceDE/>
        <w:autoSpaceDN/>
        <w:adjustRightInd/>
        <w:spacing w:before="600"/>
        <w:jc w:val="both"/>
        <w:textAlignment w:val="auto"/>
        <w:rPr>
          <w:b/>
          <w:bCs/>
          <w:i/>
          <w:iCs/>
        </w:rPr>
        <w:sectPr w:rsidR="00D837F6" w:rsidSect="00C538FC">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77B5FB5D" w14:textId="77777777" w:rsidR="00D837F6" w:rsidRPr="001418A6" w:rsidRDefault="00D837F6" w:rsidP="005833D3">
      <w:pPr>
        <w:pStyle w:val="AnnexNo"/>
        <w:spacing w:before="120"/>
        <w:rPr>
          <w:rFonts w:eastAsiaTheme="minorEastAsia"/>
        </w:rPr>
      </w:pPr>
      <w:bookmarkStart w:id="2" w:name="annex"/>
      <w:r w:rsidRPr="001418A6">
        <w:rPr>
          <w:rFonts w:eastAsiaTheme="minorEastAsia"/>
        </w:rPr>
        <w:lastRenderedPageBreak/>
        <w:t>ANEXO</w:t>
      </w:r>
      <w:bookmarkEnd w:id="2"/>
    </w:p>
    <w:p w14:paraId="1B790F1B" w14:textId="77777777" w:rsidR="00D837F6" w:rsidRPr="001418A6" w:rsidRDefault="00D837F6" w:rsidP="00D837F6">
      <w:pPr>
        <w:pStyle w:val="Annextitle"/>
        <w:rPr>
          <w:rFonts w:eastAsiaTheme="minorEastAsia"/>
          <w:sz w:val="4"/>
          <w:szCs w:val="4"/>
        </w:rPr>
      </w:pPr>
      <w:r w:rsidRPr="001418A6">
        <w:rPr>
          <w:rFonts w:eastAsiaTheme="minorEastAsia"/>
        </w:rPr>
        <w:t>LISTA DE PRESIDENTES Y VICEPRESIDENTES DE LOS GRUPOS DE TRABAJO Y GRUPOS DE EXPERTOS DEL CONSEJO</w:t>
      </w:r>
      <w:r w:rsidRPr="001418A6">
        <w:rPr>
          <w:rFonts w:eastAsiaTheme="minorEastAsia"/>
        </w:rPr>
        <w:br/>
        <w:t xml:space="preserve">(a 13 de </w:t>
      </w:r>
      <w:r>
        <w:rPr>
          <w:rFonts w:eastAsiaTheme="minorEastAsia"/>
        </w:rPr>
        <w:t>mayo</w:t>
      </w:r>
      <w:r w:rsidRPr="001418A6">
        <w:rPr>
          <w:rFonts w:eastAsiaTheme="minorEastAsia"/>
        </w:rPr>
        <w:t xml:space="preserve"> de 202</w:t>
      </w:r>
      <w:r>
        <w:rPr>
          <w:rFonts w:eastAsiaTheme="minorEastAsia"/>
        </w:rPr>
        <w:t>5</w:t>
      </w:r>
      <w:r w:rsidRPr="001418A6">
        <w:rPr>
          <w:rFonts w:eastAsiaTheme="minorEastAsia"/>
        </w:rPr>
        <w:t>)</w:t>
      </w:r>
    </w:p>
    <w:tbl>
      <w:tblPr>
        <w:tblW w:w="15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1895"/>
        <w:gridCol w:w="1134"/>
        <w:gridCol w:w="1559"/>
        <w:gridCol w:w="4916"/>
        <w:gridCol w:w="978"/>
        <w:gridCol w:w="1398"/>
      </w:tblGrid>
      <w:tr w:rsidR="00766442" w:rsidRPr="001418A6" w14:paraId="6E731952" w14:textId="77777777" w:rsidTr="00E84D0D">
        <w:trPr>
          <w:cantSplit/>
          <w:tblHeader/>
          <w:jc w:val="center"/>
        </w:trPr>
        <w:tc>
          <w:tcPr>
            <w:tcW w:w="3629" w:type="dxa"/>
            <w:shd w:val="clear" w:color="auto" w:fill="D9D9D9" w:themeFill="background1" w:themeFillShade="D9"/>
          </w:tcPr>
          <w:p w14:paraId="0E453D14" w14:textId="77777777" w:rsidR="00D837F6" w:rsidRPr="001418A6" w:rsidRDefault="00D837F6" w:rsidP="00173ACE">
            <w:pPr>
              <w:pStyle w:val="Tablehead"/>
            </w:pPr>
            <w:proofErr w:type="spellStart"/>
            <w:r w:rsidRPr="001418A6">
              <w:t>GTC</w:t>
            </w:r>
            <w:proofErr w:type="spellEnd"/>
            <w:r w:rsidRPr="001418A6">
              <w:t xml:space="preserve"> </w:t>
            </w:r>
            <w:r w:rsidRPr="005626A6">
              <w:t>actual</w:t>
            </w:r>
            <w:r w:rsidRPr="001418A6">
              <w:t xml:space="preserve"> </w:t>
            </w:r>
          </w:p>
        </w:tc>
        <w:tc>
          <w:tcPr>
            <w:tcW w:w="1895" w:type="dxa"/>
            <w:shd w:val="clear" w:color="auto" w:fill="D9D9D9" w:themeFill="background1" w:themeFillShade="D9"/>
          </w:tcPr>
          <w:p w14:paraId="1144D992" w14:textId="77777777" w:rsidR="00D837F6" w:rsidRPr="001418A6" w:rsidRDefault="00D837F6" w:rsidP="00173ACE">
            <w:pPr>
              <w:pStyle w:val="Tablehead"/>
            </w:pPr>
            <w:r w:rsidRPr="001418A6">
              <w:t>Presidente</w:t>
            </w:r>
          </w:p>
        </w:tc>
        <w:tc>
          <w:tcPr>
            <w:tcW w:w="1134" w:type="dxa"/>
            <w:shd w:val="clear" w:color="auto" w:fill="D9D9D9" w:themeFill="background1" w:themeFillShade="D9"/>
          </w:tcPr>
          <w:p w14:paraId="195B7D73" w14:textId="77777777" w:rsidR="00D837F6" w:rsidRPr="001418A6" w:rsidRDefault="00D837F6" w:rsidP="00173ACE">
            <w:pPr>
              <w:pStyle w:val="Tablehead"/>
            </w:pPr>
            <w:r w:rsidRPr="001418A6">
              <w:t>Región</w:t>
            </w:r>
          </w:p>
        </w:tc>
        <w:tc>
          <w:tcPr>
            <w:tcW w:w="1559" w:type="dxa"/>
            <w:shd w:val="clear" w:color="auto" w:fill="D9D9D9" w:themeFill="background1" w:themeFillShade="D9"/>
          </w:tcPr>
          <w:p w14:paraId="65E85C39" w14:textId="77777777" w:rsidR="00D837F6" w:rsidRPr="001418A6" w:rsidRDefault="00D837F6" w:rsidP="00173ACE">
            <w:pPr>
              <w:pStyle w:val="Tablehead"/>
            </w:pPr>
            <w:r w:rsidRPr="001418A6">
              <w:t>Fecha de designación</w:t>
            </w:r>
          </w:p>
        </w:tc>
        <w:tc>
          <w:tcPr>
            <w:tcW w:w="4916" w:type="dxa"/>
            <w:shd w:val="clear" w:color="auto" w:fill="D9D9D9" w:themeFill="background1" w:themeFillShade="D9"/>
          </w:tcPr>
          <w:p w14:paraId="1E26E06F" w14:textId="77777777" w:rsidR="00D837F6" w:rsidRPr="001418A6" w:rsidRDefault="00D837F6" w:rsidP="00173ACE">
            <w:pPr>
              <w:pStyle w:val="Tablehead"/>
            </w:pPr>
            <w:r w:rsidRPr="001418A6">
              <w:t>Vicepresidentes</w:t>
            </w:r>
          </w:p>
        </w:tc>
        <w:tc>
          <w:tcPr>
            <w:tcW w:w="978" w:type="dxa"/>
            <w:shd w:val="clear" w:color="auto" w:fill="D9D9D9" w:themeFill="background1" w:themeFillShade="D9"/>
          </w:tcPr>
          <w:p w14:paraId="547CC11D" w14:textId="77777777" w:rsidR="00D837F6" w:rsidRPr="001418A6" w:rsidRDefault="00D837F6" w:rsidP="00173ACE">
            <w:pPr>
              <w:pStyle w:val="Tablehead"/>
            </w:pPr>
            <w:r w:rsidRPr="001418A6">
              <w:t>Región</w:t>
            </w:r>
          </w:p>
        </w:tc>
        <w:tc>
          <w:tcPr>
            <w:tcW w:w="1398" w:type="dxa"/>
            <w:shd w:val="clear" w:color="auto" w:fill="D9D9D9" w:themeFill="background1" w:themeFillShade="D9"/>
          </w:tcPr>
          <w:p w14:paraId="5109579E" w14:textId="77777777" w:rsidR="00D837F6" w:rsidRPr="001418A6" w:rsidRDefault="00D837F6" w:rsidP="00173ACE">
            <w:pPr>
              <w:pStyle w:val="Tablehead"/>
            </w:pPr>
            <w:r w:rsidRPr="001418A6">
              <w:t xml:space="preserve">Fecha de la primera designación </w:t>
            </w:r>
          </w:p>
        </w:tc>
      </w:tr>
      <w:tr w:rsidR="00766442" w:rsidRPr="001418A6" w14:paraId="0044BEAF" w14:textId="77777777" w:rsidTr="005626A6">
        <w:trPr>
          <w:cantSplit/>
          <w:jc w:val="center"/>
        </w:trPr>
        <w:tc>
          <w:tcPr>
            <w:tcW w:w="3629" w:type="dxa"/>
            <w:shd w:val="clear" w:color="auto" w:fill="auto"/>
          </w:tcPr>
          <w:p w14:paraId="509F3F39" w14:textId="77777777" w:rsidR="00D837F6" w:rsidRPr="00173ACE" w:rsidRDefault="00D837F6" w:rsidP="00173ACE">
            <w:pPr>
              <w:pStyle w:val="Tabletext"/>
              <w:rPr>
                <w:b/>
                <w:bCs/>
              </w:rPr>
            </w:pPr>
            <w:r w:rsidRPr="00173ACE">
              <w:rPr>
                <w:b/>
                <w:bCs/>
              </w:rPr>
              <w:t>Grupo de Trabajo del Consejo sobre Cuestiones de Política Pública Internacional relacionadas con Internet (GTC-Internet)</w:t>
            </w:r>
          </w:p>
        </w:tc>
        <w:tc>
          <w:tcPr>
            <w:tcW w:w="1895" w:type="dxa"/>
            <w:shd w:val="clear" w:color="auto" w:fill="auto"/>
          </w:tcPr>
          <w:p w14:paraId="08493EDC" w14:textId="77777777" w:rsidR="00D837F6" w:rsidRPr="001418A6" w:rsidRDefault="00D837F6" w:rsidP="00173ACE">
            <w:pPr>
              <w:pStyle w:val="Tabletext"/>
            </w:pPr>
            <w:r w:rsidRPr="00DD4B07">
              <w:rPr>
                <w:b/>
                <w:bCs/>
              </w:rPr>
              <w:t>Sr. Wojciech Berezowski</w:t>
            </w:r>
            <w:r w:rsidRPr="001418A6">
              <w:t xml:space="preserve"> (Polonia)</w:t>
            </w:r>
          </w:p>
        </w:tc>
        <w:tc>
          <w:tcPr>
            <w:tcW w:w="1134" w:type="dxa"/>
            <w:shd w:val="clear" w:color="auto" w:fill="auto"/>
          </w:tcPr>
          <w:p w14:paraId="7CFD2688" w14:textId="77777777" w:rsidR="00D837F6" w:rsidRPr="001418A6" w:rsidRDefault="00D837F6" w:rsidP="00DD4B07">
            <w:pPr>
              <w:pStyle w:val="Tabletext"/>
              <w:jc w:val="center"/>
            </w:pPr>
            <w:r w:rsidRPr="001418A6">
              <w:t>EUR</w:t>
            </w:r>
          </w:p>
        </w:tc>
        <w:tc>
          <w:tcPr>
            <w:tcW w:w="1559" w:type="dxa"/>
          </w:tcPr>
          <w:p w14:paraId="16BC1A7B" w14:textId="77777777" w:rsidR="00D837F6" w:rsidRPr="001418A6" w:rsidRDefault="00D837F6" w:rsidP="00DD4B07">
            <w:pPr>
              <w:pStyle w:val="Tabletext"/>
              <w:jc w:val="center"/>
            </w:pPr>
            <w:r w:rsidRPr="001418A6">
              <w:t>2023</w:t>
            </w:r>
          </w:p>
        </w:tc>
        <w:tc>
          <w:tcPr>
            <w:tcW w:w="4916" w:type="dxa"/>
            <w:shd w:val="clear" w:color="auto" w:fill="FFFFFF" w:themeFill="background1"/>
          </w:tcPr>
          <w:p w14:paraId="4950A9E3" w14:textId="77777777" w:rsidR="00D837F6" w:rsidRPr="001418A6" w:rsidRDefault="00D837F6" w:rsidP="00173ACE">
            <w:pPr>
              <w:pStyle w:val="Tabletext"/>
            </w:pPr>
            <w:r w:rsidRPr="00DD4B07">
              <w:rPr>
                <w:b/>
                <w:bCs/>
              </w:rPr>
              <w:t>Sr. Ramy Ahmed</w:t>
            </w:r>
            <w:r w:rsidRPr="001418A6">
              <w:t xml:space="preserve"> (Egipto)</w:t>
            </w:r>
          </w:p>
          <w:p w14:paraId="36925510" w14:textId="77777777" w:rsidR="00D837F6" w:rsidRPr="001418A6" w:rsidRDefault="00D837F6" w:rsidP="00173ACE">
            <w:pPr>
              <w:pStyle w:val="Tabletext"/>
            </w:pPr>
            <w:r w:rsidRPr="00DD4B07">
              <w:rPr>
                <w:b/>
                <w:bCs/>
              </w:rPr>
              <w:t>Sra. Emilce Maria Portillo Gonzalez</w:t>
            </w:r>
            <w:r w:rsidRPr="001418A6">
              <w:t xml:space="preserve"> (Paraguay)</w:t>
            </w:r>
          </w:p>
          <w:p w14:paraId="26D61A5C" w14:textId="77777777" w:rsidR="00D837F6" w:rsidRPr="001418A6" w:rsidRDefault="00D837F6" w:rsidP="00173ACE">
            <w:pPr>
              <w:pStyle w:val="Tabletext"/>
            </w:pPr>
            <w:r w:rsidRPr="00DD4B07">
              <w:rPr>
                <w:b/>
                <w:bCs/>
              </w:rPr>
              <w:t>Sr. Abdulrahman Al Marzouqi</w:t>
            </w:r>
            <w:r w:rsidRPr="001418A6">
              <w:t xml:space="preserve"> (Emiratos Árabes Unidos)</w:t>
            </w:r>
          </w:p>
          <w:p w14:paraId="7EBE0333" w14:textId="77777777" w:rsidR="00D837F6" w:rsidRPr="001418A6" w:rsidRDefault="00D837F6" w:rsidP="00173ACE">
            <w:pPr>
              <w:pStyle w:val="Tabletext"/>
            </w:pPr>
            <w:r w:rsidRPr="00DD4B07">
              <w:rPr>
                <w:b/>
                <w:bCs/>
              </w:rPr>
              <w:t>Sr. Xiao Zhang</w:t>
            </w:r>
            <w:r w:rsidRPr="001418A6">
              <w:t xml:space="preserve"> (China)</w:t>
            </w:r>
          </w:p>
          <w:p w14:paraId="5A8DBC2E" w14:textId="77777777" w:rsidR="00D837F6" w:rsidRPr="001418A6" w:rsidRDefault="00D837F6" w:rsidP="00173ACE">
            <w:pPr>
              <w:pStyle w:val="Tabletext"/>
            </w:pPr>
            <w:r w:rsidRPr="00DD4B07">
              <w:rPr>
                <w:b/>
                <w:bCs/>
              </w:rPr>
              <w:t>Sr. Jeyhun Huseynzade</w:t>
            </w:r>
            <w:r w:rsidRPr="001418A6">
              <w:t xml:space="preserve"> (Azerbaiyán)</w:t>
            </w:r>
          </w:p>
          <w:p w14:paraId="0A7905E8" w14:textId="77777777" w:rsidR="00D837F6" w:rsidRPr="001418A6" w:rsidRDefault="00D837F6" w:rsidP="00173ACE">
            <w:pPr>
              <w:pStyle w:val="Tabletext"/>
            </w:pPr>
            <w:r w:rsidRPr="00DD4B07">
              <w:rPr>
                <w:b/>
                <w:bCs/>
                <w:i/>
                <w:iCs/>
              </w:rPr>
              <w:t>Vacante</w:t>
            </w:r>
          </w:p>
        </w:tc>
        <w:tc>
          <w:tcPr>
            <w:tcW w:w="978" w:type="dxa"/>
            <w:shd w:val="clear" w:color="auto" w:fill="FFFFFF" w:themeFill="background1"/>
          </w:tcPr>
          <w:p w14:paraId="5FE45CE9" w14:textId="77777777" w:rsidR="00D837F6" w:rsidRPr="00A42EA0" w:rsidRDefault="00D837F6" w:rsidP="001026F2">
            <w:pPr>
              <w:pStyle w:val="Tabletext"/>
              <w:jc w:val="center"/>
              <w:rPr>
                <w:lang w:val="en-US"/>
              </w:rPr>
            </w:pPr>
            <w:r w:rsidRPr="00A42EA0">
              <w:rPr>
                <w:lang w:val="en-US"/>
              </w:rPr>
              <w:t>AFR</w:t>
            </w:r>
          </w:p>
          <w:p w14:paraId="56CD495C" w14:textId="77777777" w:rsidR="00D837F6" w:rsidRPr="00A42EA0" w:rsidRDefault="00D837F6" w:rsidP="001026F2">
            <w:pPr>
              <w:pStyle w:val="Tabletext"/>
              <w:jc w:val="center"/>
              <w:rPr>
                <w:lang w:val="en-US"/>
              </w:rPr>
            </w:pPr>
            <w:r w:rsidRPr="00A42EA0">
              <w:rPr>
                <w:lang w:val="en-US"/>
              </w:rPr>
              <w:t>AMS</w:t>
            </w:r>
          </w:p>
          <w:p w14:paraId="1C842BC9" w14:textId="37DF9A11" w:rsidR="00D837F6" w:rsidRPr="00A42EA0" w:rsidRDefault="00D837F6" w:rsidP="001026F2">
            <w:pPr>
              <w:pStyle w:val="Tabletext"/>
              <w:jc w:val="center"/>
              <w:rPr>
                <w:lang w:val="en-US"/>
              </w:rPr>
            </w:pPr>
            <w:r w:rsidRPr="00A42EA0">
              <w:rPr>
                <w:lang w:val="en-US"/>
              </w:rPr>
              <w:t>ARB</w:t>
            </w:r>
            <w:r w:rsidR="001026F2">
              <w:rPr>
                <w:lang w:val="en-US"/>
              </w:rPr>
              <w:br/>
            </w:r>
          </w:p>
          <w:p w14:paraId="15907DF0" w14:textId="77777777" w:rsidR="00D837F6" w:rsidRPr="00A42EA0" w:rsidRDefault="00D837F6" w:rsidP="001026F2">
            <w:pPr>
              <w:pStyle w:val="Tabletext"/>
              <w:jc w:val="center"/>
              <w:rPr>
                <w:lang w:val="en-US"/>
              </w:rPr>
            </w:pPr>
            <w:r w:rsidRPr="00A42EA0">
              <w:rPr>
                <w:lang w:val="en-US"/>
              </w:rPr>
              <w:t>ASP</w:t>
            </w:r>
          </w:p>
          <w:p w14:paraId="633C1157" w14:textId="77777777" w:rsidR="00D837F6" w:rsidRPr="00A42EA0" w:rsidRDefault="00D837F6" w:rsidP="001026F2">
            <w:pPr>
              <w:pStyle w:val="Tabletext"/>
              <w:jc w:val="center"/>
              <w:rPr>
                <w:lang w:val="en-US"/>
              </w:rPr>
            </w:pPr>
            <w:r w:rsidRPr="00A42EA0">
              <w:rPr>
                <w:lang w:val="en-US"/>
              </w:rPr>
              <w:t>CEI</w:t>
            </w:r>
          </w:p>
          <w:p w14:paraId="12721671" w14:textId="77777777" w:rsidR="00D837F6" w:rsidRPr="00A42EA0" w:rsidRDefault="00D837F6" w:rsidP="001026F2">
            <w:pPr>
              <w:pStyle w:val="Tabletext"/>
              <w:jc w:val="center"/>
              <w:rPr>
                <w:lang w:val="en-US"/>
              </w:rPr>
            </w:pPr>
            <w:r w:rsidRPr="00A42EA0">
              <w:rPr>
                <w:lang w:val="en-US"/>
              </w:rPr>
              <w:t>EUR</w:t>
            </w:r>
          </w:p>
        </w:tc>
        <w:tc>
          <w:tcPr>
            <w:tcW w:w="1398" w:type="dxa"/>
            <w:shd w:val="clear" w:color="auto" w:fill="FFFFFF" w:themeFill="background1"/>
          </w:tcPr>
          <w:p w14:paraId="3DD3ACBE" w14:textId="77777777" w:rsidR="00D837F6" w:rsidRPr="001418A6" w:rsidRDefault="00D837F6" w:rsidP="001026F2">
            <w:pPr>
              <w:pStyle w:val="Tabletext"/>
              <w:jc w:val="center"/>
            </w:pPr>
            <w:r w:rsidRPr="001418A6">
              <w:t>2023</w:t>
            </w:r>
          </w:p>
          <w:p w14:paraId="7C96B7A2" w14:textId="77777777" w:rsidR="00D837F6" w:rsidRPr="001418A6" w:rsidRDefault="00D837F6" w:rsidP="001026F2">
            <w:pPr>
              <w:pStyle w:val="Tabletext"/>
              <w:jc w:val="center"/>
            </w:pPr>
            <w:r w:rsidRPr="001418A6">
              <w:t>2023</w:t>
            </w:r>
          </w:p>
          <w:p w14:paraId="3D0FAE0C" w14:textId="18264E21" w:rsidR="00D837F6" w:rsidRPr="001418A6" w:rsidRDefault="00D837F6" w:rsidP="001026F2">
            <w:pPr>
              <w:pStyle w:val="Tabletext"/>
              <w:jc w:val="center"/>
            </w:pPr>
            <w:r w:rsidRPr="001418A6">
              <w:t>2017</w:t>
            </w:r>
            <w:r w:rsidR="001026F2">
              <w:br/>
            </w:r>
          </w:p>
          <w:p w14:paraId="1D94E74A" w14:textId="77777777" w:rsidR="00D837F6" w:rsidRPr="001418A6" w:rsidRDefault="00D837F6" w:rsidP="001026F2">
            <w:pPr>
              <w:pStyle w:val="Tabletext"/>
              <w:jc w:val="center"/>
            </w:pPr>
            <w:r w:rsidRPr="001418A6">
              <w:t>2023</w:t>
            </w:r>
          </w:p>
          <w:p w14:paraId="7479CF0E" w14:textId="77777777" w:rsidR="00D837F6" w:rsidRPr="001418A6" w:rsidRDefault="00D837F6" w:rsidP="001026F2">
            <w:pPr>
              <w:pStyle w:val="Tabletext"/>
              <w:jc w:val="center"/>
            </w:pPr>
            <w:r w:rsidRPr="001418A6">
              <w:t>2023</w:t>
            </w:r>
          </w:p>
          <w:p w14:paraId="00094FBD" w14:textId="77777777" w:rsidR="00D837F6" w:rsidRPr="001418A6" w:rsidRDefault="00D837F6" w:rsidP="001026F2">
            <w:pPr>
              <w:pStyle w:val="Tabletext"/>
              <w:jc w:val="center"/>
            </w:pPr>
            <w:r>
              <w:t>-</w:t>
            </w:r>
          </w:p>
        </w:tc>
      </w:tr>
      <w:tr w:rsidR="00766442" w:rsidRPr="001418A6" w14:paraId="6E6DA0B9" w14:textId="77777777" w:rsidTr="005626A6">
        <w:trPr>
          <w:cantSplit/>
          <w:jc w:val="center"/>
        </w:trPr>
        <w:tc>
          <w:tcPr>
            <w:tcW w:w="3629" w:type="dxa"/>
            <w:shd w:val="clear" w:color="auto" w:fill="auto"/>
          </w:tcPr>
          <w:p w14:paraId="6853FBD1" w14:textId="77777777" w:rsidR="00D837F6" w:rsidRPr="00173ACE" w:rsidRDefault="00D837F6" w:rsidP="00173ACE">
            <w:pPr>
              <w:pStyle w:val="Tabletext"/>
              <w:rPr>
                <w:b/>
                <w:bCs/>
              </w:rPr>
            </w:pPr>
            <w:r w:rsidRPr="00173ACE">
              <w:rPr>
                <w:b/>
                <w:bCs/>
              </w:rPr>
              <w:t>Grupo de trabajo del Consejo sobre protección de la infancia en línea (GTC</w:t>
            </w:r>
            <w:r w:rsidRPr="00173ACE">
              <w:rPr>
                <w:b/>
                <w:bCs/>
              </w:rPr>
              <w:noBreakHyphen/>
              <w:t xml:space="preserve">PIeL) </w:t>
            </w:r>
          </w:p>
        </w:tc>
        <w:tc>
          <w:tcPr>
            <w:tcW w:w="1895" w:type="dxa"/>
            <w:shd w:val="clear" w:color="auto" w:fill="auto"/>
          </w:tcPr>
          <w:p w14:paraId="78F069EA" w14:textId="77777777" w:rsidR="00D837F6" w:rsidRPr="001418A6" w:rsidRDefault="00D837F6" w:rsidP="00173ACE">
            <w:pPr>
              <w:pStyle w:val="Tabletext"/>
            </w:pPr>
            <w:r w:rsidRPr="001418A6">
              <w:rPr>
                <w:b/>
                <w:bCs/>
              </w:rPr>
              <w:t>Sr.</w:t>
            </w:r>
            <w:r>
              <w:rPr>
                <w:b/>
                <w:bCs/>
              </w:rPr>
              <w:t> </w:t>
            </w:r>
            <w:r w:rsidRPr="001418A6">
              <w:rPr>
                <w:b/>
                <w:bCs/>
              </w:rPr>
              <w:t>Abdelaziz Al Zarooni</w:t>
            </w:r>
            <w:r w:rsidRPr="001418A6">
              <w:t xml:space="preserve"> (Emiratos Árabes Unidos)</w:t>
            </w:r>
          </w:p>
        </w:tc>
        <w:tc>
          <w:tcPr>
            <w:tcW w:w="1134" w:type="dxa"/>
            <w:shd w:val="clear" w:color="auto" w:fill="auto"/>
          </w:tcPr>
          <w:p w14:paraId="3A1C3DDA" w14:textId="77777777" w:rsidR="00D837F6" w:rsidRPr="001418A6" w:rsidRDefault="00D837F6" w:rsidP="00DD4B07">
            <w:pPr>
              <w:pStyle w:val="Tabletext"/>
              <w:jc w:val="center"/>
            </w:pPr>
            <w:r w:rsidRPr="001418A6">
              <w:t>ARB</w:t>
            </w:r>
          </w:p>
        </w:tc>
        <w:tc>
          <w:tcPr>
            <w:tcW w:w="1559" w:type="dxa"/>
          </w:tcPr>
          <w:p w14:paraId="687DBA2C" w14:textId="77777777" w:rsidR="00D837F6" w:rsidRPr="001418A6" w:rsidRDefault="00D837F6" w:rsidP="00DD4B07">
            <w:pPr>
              <w:pStyle w:val="Tabletext"/>
              <w:jc w:val="center"/>
            </w:pPr>
            <w:r w:rsidRPr="001418A6">
              <w:t>2018</w:t>
            </w:r>
          </w:p>
        </w:tc>
        <w:tc>
          <w:tcPr>
            <w:tcW w:w="4916" w:type="dxa"/>
            <w:shd w:val="clear" w:color="auto" w:fill="auto"/>
          </w:tcPr>
          <w:p w14:paraId="3A5C0BFE" w14:textId="77777777" w:rsidR="00D837F6" w:rsidRPr="001418A6" w:rsidRDefault="00D837F6" w:rsidP="00173ACE">
            <w:pPr>
              <w:pStyle w:val="Tabletext"/>
            </w:pPr>
            <w:r w:rsidRPr="007C2887">
              <w:rPr>
                <w:b/>
                <w:bCs/>
              </w:rPr>
              <w:t>Sra. Stella Chubiyo Erebor</w:t>
            </w:r>
            <w:r w:rsidRPr="001418A6">
              <w:t xml:space="preserve"> (Nigeria)</w:t>
            </w:r>
          </w:p>
          <w:p w14:paraId="7844D939" w14:textId="77777777" w:rsidR="00D837F6" w:rsidRPr="001418A6" w:rsidRDefault="00D837F6" w:rsidP="00173ACE">
            <w:pPr>
              <w:pStyle w:val="Tabletext"/>
            </w:pPr>
            <w:r w:rsidRPr="007C2887">
              <w:rPr>
                <w:b/>
                <w:bCs/>
              </w:rPr>
              <w:t>Sr. Kemie Jones</w:t>
            </w:r>
            <w:r w:rsidRPr="001418A6">
              <w:t xml:space="preserve"> (Bahamas)</w:t>
            </w:r>
          </w:p>
          <w:p w14:paraId="044E6AA1" w14:textId="77777777" w:rsidR="00D837F6" w:rsidRPr="001418A6" w:rsidRDefault="00D837F6" w:rsidP="00173ACE">
            <w:pPr>
              <w:pStyle w:val="Tabletext"/>
            </w:pPr>
            <w:r w:rsidRPr="007C2887">
              <w:rPr>
                <w:b/>
                <w:bCs/>
              </w:rPr>
              <w:t>Sra. May Ali Alghatam</w:t>
            </w:r>
            <w:r w:rsidRPr="001418A6">
              <w:t xml:space="preserve"> (Bahrein)</w:t>
            </w:r>
          </w:p>
          <w:p w14:paraId="4F5D4CF9" w14:textId="77777777" w:rsidR="00D837F6" w:rsidRPr="001418A6" w:rsidRDefault="00D837F6" w:rsidP="00173ACE">
            <w:pPr>
              <w:pStyle w:val="Tabletext"/>
            </w:pPr>
            <w:r w:rsidRPr="007C2887">
              <w:rPr>
                <w:b/>
                <w:bCs/>
              </w:rPr>
              <w:t>Sra. Jocelle Batapa Sigue</w:t>
            </w:r>
            <w:r w:rsidRPr="001418A6">
              <w:t xml:space="preserve"> (Filipinas)</w:t>
            </w:r>
          </w:p>
          <w:p w14:paraId="495EC5EC" w14:textId="77777777" w:rsidR="00D837F6" w:rsidRPr="00C160DD" w:rsidRDefault="00D837F6" w:rsidP="00173ACE">
            <w:pPr>
              <w:pStyle w:val="Tabletext"/>
            </w:pPr>
            <w:r w:rsidRPr="007C2887">
              <w:rPr>
                <w:b/>
                <w:bCs/>
              </w:rPr>
              <w:t>Sra. Seljan Aghasarkari</w:t>
            </w:r>
            <w:r w:rsidRPr="00A42EA0">
              <w:t xml:space="preserve"> (Azerbaiyán)</w:t>
            </w:r>
          </w:p>
          <w:p w14:paraId="53DBC3ED" w14:textId="77777777" w:rsidR="00D837F6" w:rsidRPr="001418A6" w:rsidRDefault="00D837F6" w:rsidP="00173ACE">
            <w:pPr>
              <w:pStyle w:val="Tabletext"/>
            </w:pPr>
            <w:r w:rsidRPr="007C2887">
              <w:rPr>
                <w:b/>
                <w:bCs/>
              </w:rPr>
              <w:t>Sr. Domenico Alfieri</w:t>
            </w:r>
            <w:r w:rsidRPr="001418A6">
              <w:t xml:space="preserve"> (Italia)</w:t>
            </w:r>
          </w:p>
        </w:tc>
        <w:tc>
          <w:tcPr>
            <w:tcW w:w="978" w:type="dxa"/>
            <w:shd w:val="clear" w:color="auto" w:fill="auto"/>
          </w:tcPr>
          <w:p w14:paraId="30F84918" w14:textId="77777777" w:rsidR="00D837F6" w:rsidRPr="00A42EA0" w:rsidRDefault="00D837F6" w:rsidP="001026F2">
            <w:pPr>
              <w:pStyle w:val="Tabletext"/>
              <w:jc w:val="center"/>
              <w:rPr>
                <w:lang w:val="en-US"/>
              </w:rPr>
            </w:pPr>
            <w:r w:rsidRPr="00A42EA0">
              <w:rPr>
                <w:lang w:val="en-US"/>
              </w:rPr>
              <w:t>AFR</w:t>
            </w:r>
          </w:p>
          <w:p w14:paraId="4018EA12" w14:textId="77777777" w:rsidR="00D837F6" w:rsidRPr="00A42EA0" w:rsidRDefault="00D837F6" w:rsidP="001026F2">
            <w:pPr>
              <w:pStyle w:val="Tabletext"/>
              <w:jc w:val="center"/>
              <w:rPr>
                <w:lang w:val="en-US"/>
              </w:rPr>
            </w:pPr>
            <w:r w:rsidRPr="00A42EA0">
              <w:rPr>
                <w:lang w:val="en-US"/>
              </w:rPr>
              <w:t>AMS</w:t>
            </w:r>
          </w:p>
          <w:p w14:paraId="16D891E7" w14:textId="77777777" w:rsidR="00D837F6" w:rsidRPr="00A42EA0" w:rsidRDefault="00D837F6" w:rsidP="001026F2">
            <w:pPr>
              <w:pStyle w:val="Tabletext"/>
              <w:jc w:val="center"/>
              <w:rPr>
                <w:lang w:val="en-US"/>
              </w:rPr>
            </w:pPr>
            <w:r w:rsidRPr="00A42EA0">
              <w:rPr>
                <w:lang w:val="en-US"/>
              </w:rPr>
              <w:t>ARB</w:t>
            </w:r>
          </w:p>
          <w:p w14:paraId="0D620AD6" w14:textId="77777777" w:rsidR="00D837F6" w:rsidRPr="00A42EA0" w:rsidRDefault="00D837F6" w:rsidP="001026F2">
            <w:pPr>
              <w:pStyle w:val="Tabletext"/>
              <w:jc w:val="center"/>
              <w:rPr>
                <w:lang w:val="en-US"/>
              </w:rPr>
            </w:pPr>
            <w:r w:rsidRPr="00A42EA0">
              <w:rPr>
                <w:lang w:val="en-US"/>
              </w:rPr>
              <w:t>ASP</w:t>
            </w:r>
          </w:p>
          <w:p w14:paraId="054664E6" w14:textId="77777777" w:rsidR="00D837F6" w:rsidRPr="00A42EA0" w:rsidRDefault="00D837F6" w:rsidP="001026F2">
            <w:pPr>
              <w:pStyle w:val="Tabletext"/>
              <w:jc w:val="center"/>
              <w:rPr>
                <w:lang w:val="en-US"/>
              </w:rPr>
            </w:pPr>
            <w:r w:rsidRPr="00A42EA0">
              <w:rPr>
                <w:lang w:val="en-US"/>
              </w:rPr>
              <w:t>CEI</w:t>
            </w:r>
          </w:p>
          <w:p w14:paraId="78998506" w14:textId="77777777" w:rsidR="00D837F6" w:rsidRPr="00A42EA0" w:rsidRDefault="00D837F6" w:rsidP="001026F2">
            <w:pPr>
              <w:pStyle w:val="Tabletext"/>
              <w:jc w:val="center"/>
              <w:rPr>
                <w:lang w:val="en-US"/>
              </w:rPr>
            </w:pPr>
            <w:r w:rsidRPr="00A42EA0">
              <w:rPr>
                <w:lang w:val="en-US"/>
              </w:rPr>
              <w:t>EUR</w:t>
            </w:r>
          </w:p>
        </w:tc>
        <w:tc>
          <w:tcPr>
            <w:tcW w:w="1398" w:type="dxa"/>
            <w:shd w:val="clear" w:color="auto" w:fill="FFFFFF" w:themeFill="background1"/>
          </w:tcPr>
          <w:p w14:paraId="34911D3C" w14:textId="77777777" w:rsidR="00D837F6" w:rsidRPr="001418A6" w:rsidRDefault="00D837F6" w:rsidP="001026F2">
            <w:pPr>
              <w:pStyle w:val="Tabletext"/>
              <w:jc w:val="center"/>
            </w:pPr>
            <w:r w:rsidRPr="001418A6">
              <w:t>2020</w:t>
            </w:r>
          </w:p>
          <w:p w14:paraId="3E1B498F" w14:textId="77777777" w:rsidR="00D837F6" w:rsidRPr="001418A6" w:rsidRDefault="00D837F6" w:rsidP="001026F2">
            <w:pPr>
              <w:pStyle w:val="Tabletext"/>
              <w:jc w:val="center"/>
            </w:pPr>
            <w:r w:rsidRPr="001418A6">
              <w:t>2023</w:t>
            </w:r>
          </w:p>
          <w:p w14:paraId="37E1C6B8" w14:textId="77777777" w:rsidR="00D837F6" w:rsidRPr="001418A6" w:rsidRDefault="00D837F6" w:rsidP="001026F2">
            <w:pPr>
              <w:pStyle w:val="Tabletext"/>
              <w:jc w:val="center"/>
            </w:pPr>
            <w:r w:rsidRPr="001418A6">
              <w:t>2023</w:t>
            </w:r>
          </w:p>
          <w:p w14:paraId="6B915D87" w14:textId="77777777" w:rsidR="00D837F6" w:rsidRPr="001418A6" w:rsidRDefault="00D837F6" w:rsidP="001026F2">
            <w:pPr>
              <w:pStyle w:val="Tabletext"/>
              <w:jc w:val="center"/>
            </w:pPr>
            <w:r w:rsidRPr="001418A6">
              <w:t>2023</w:t>
            </w:r>
          </w:p>
          <w:p w14:paraId="42BDF855" w14:textId="77777777" w:rsidR="00D837F6" w:rsidRPr="00C160DD" w:rsidRDefault="00D837F6" w:rsidP="001026F2">
            <w:pPr>
              <w:pStyle w:val="Tabletext"/>
              <w:jc w:val="center"/>
            </w:pPr>
            <w:r w:rsidRPr="00A42EA0">
              <w:t>2024</w:t>
            </w:r>
          </w:p>
          <w:p w14:paraId="0CECAB20" w14:textId="77777777" w:rsidR="00D837F6" w:rsidRPr="001418A6" w:rsidRDefault="00D837F6" w:rsidP="001026F2">
            <w:pPr>
              <w:pStyle w:val="Tabletext"/>
              <w:jc w:val="center"/>
            </w:pPr>
            <w:r w:rsidRPr="001418A6">
              <w:t>2023</w:t>
            </w:r>
          </w:p>
        </w:tc>
      </w:tr>
      <w:tr w:rsidR="00766442" w:rsidRPr="001418A6" w14:paraId="3A75F209" w14:textId="77777777" w:rsidTr="005626A6">
        <w:trPr>
          <w:cantSplit/>
          <w:jc w:val="center"/>
        </w:trPr>
        <w:tc>
          <w:tcPr>
            <w:tcW w:w="3629" w:type="dxa"/>
            <w:tcBorders>
              <w:bottom w:val="single" w:sz="4" w:space="0" w:color="auto"/>
            </w:tcBorders>
            <w:shd w:val="clear" w:color="auto" w:fill="auto"/>
          </w:tcPr>
          <w:p w14:paraId="7EBBB896" w14:textId="77777777" w:rsidR="00D837F6" w:rsidRPr="00173ACE" w:rsidRDefault="00D837F6" w:rsidP="00173ACE">
            <w:pPr>
              <w:pStyle w:val="Tabletext"/>
              <w:rPr>
                <w:b/>
                <w:bCs/>
              </w:rPr>
            </w:pPr>
            <w:r w:rsidRPr="00173ACE">
              <w:rPr>
                <w:b/>
                <w:bCs/>
              </w:rPr>
              <w:t>Grupo de Trabajo del Consejo sobre</w:t>
            </w:r>
            <w:r w:rsidRPr="00173ACE">
              <w:rPr>
                <w:b/>
                <w:bCs/>
              </w:rPr>
              <w:br/>
              <w:t xml:space="preserve">la CMSI y los ODS (GTC-CMSI+ODS) </w:t>
            </w:r>
          </w:p>
        </w:tc>
        <w:tc>
          <w:tcPr>
            <w:tcW w:w="1895" w:type="dxa"/>
            <w:tcBorders>
              <w:bottom w:val="single" w:sz="4" w:space="0" w:color="auto"/>
            </w:tcBorders>
            <w:shd w:val="clear" w:color="auto" w:fill="auto"/>
          </w:tcPr>
          <w:p w14:paraId="02A55B8A" w14:textId="77777777" w:rsidR="00D837F6" w:rsidRPr="001418A6" w:rsidRDefault="00D837F6" w:rsidP="00173ACE">
            <w:pPr>
              <w:pStyle w:val="Tabletext"/>
            </w:pPr>
            <w:r w:rsidRPr="00DD4B07">
              <w:rPr>
                <w:b/>
                <w:bCs/>
              </w:rPr>
              <w:t>Sra. Cynthia Lesufi</w:t>
            </w:r>
            <w:r w:rsidRPr="001418A6">
              <w:t xml:space="preserve"> (Sudáfrica)</w:t>
            </w:r>
          </w:p>
        </w:tc>
        <w:tc>
          <w:tcPr>
            <w:tcW w:w="1134" w:type="dxa"/>
            <w:tcBorders>
              <w:bottom w:val="single" w:sz="4" w:space="0" w:color="auto"/>
            </w:tcBorders>
            <w:shd w:val="clear" w:color="auto" w:fill="auto"/>
          </w:tcPr>
          <w:p w14:paraId="1CB57927" w14:textId="77777777" w:rsidR="00D837F6" w:rsidRPr="001418A6" w:rsidRDefault="00D837F6" w:rsidP="00DD4B07">
            <w:pPr>
              <w:pStyle w:val="Tabletext"/>
              <w:jc w:val="center"/>
            </w:pPr>
            <w:proofErr w:type="spellStart"/>
            <w:r w:rsidRPr="001418A6">
              <w:t>AFR</w:t>
            </w:r>
            <w:proofErr w:type="spellEnd"/>
          </w:p>
        </w:tc>
        <w:tc>
          <w:tcPr>
            <w:tcW w:w="1559" w:type="dxa"/>
            <w:tcBorders>
              <w:bottom w:val="single" w:sz="4" w:space="0" w:color="auto"/>
            </w:tcBorders>
          </w:tcPr>
          <w:p w14:paraId="78F5939A" w14:textId="77777777" w:rsidR="00D837F6" w:rsidRPr="001418A6" w:rsidRDefault="00D837F6" w:rsidP="00DD4B07">
            <w:pPr>
              <w:pStyle w:val="Tabletext"/>
              <w:jc w:val="center"/>
            </w:pPr>
            <w:r w:rsidRPr="001418A6">
              <w:t>2023</w:t>
            </w:r>
          </w:p>
        </w:tc>
        <w:tc>
          <w:tcPr>
            <w:tcW w:w="4916" w:type="dxa"/>
            <w:tcBorders>
              <w:bottom w:val="single" w:sz="4" w:space="0" w:color="auto"/>
            </w:tcBorders>
            <w:shd w:val="clear" w:color="auto" w:fill="auto"/>
          </w:tcPr>
          <w:p w14:paraId="002C61E7" w14:textId="77777777" w:rsidR="00D837F6" w:rsidRPr="001418A6" w:rsidRDefault="00D837F6" w:rsidP="00173ACE">
            <w:pPr>
              <w:pStyle w:val="Tabletext"/>
            </w:pPr>
            <w:r w:rsidRPr="007C2887">
              <w:rPr>
                <w:b/>
                <w:bCs/>
              </w:rPr>
              <w:t>Sra. Janet Umutesi</w:t>
            </w:r>
            <w:r w:rsidRPr="001418A6">
              <w:t xml:space="preserve"> (Ruanda)</w:t>
            </w:r>
          </w:p>
          <w:p w14:paraId="41B47E36" w14:textId="77777777" w:rsidR="00D837F6" w:rsidRPr="001418A6" w:rsidRDefault="00D837F6" w:rsidP="00173ACE">
            <w:pPr>
              <w:pStyle w:val="Tabletext"/>
            </w:pPr>
            <w:r w:rsidRPr="007C2887">
              <w:rPr>
                <w:b/>
                <w:bCs/>
              </w:rPr>
              <w:t>Sra. Renata Santoyo</w:t>
            </w:r>
            <w:r w:rsidRPr="001418A6">
              <w:t xml:space="preserve"> (Brasil)</w:t>
            </w:r>
          </w:p>
          <w:p w14:paraId="445AA64D" w14:textId="77777777" w:rsidR="00D837F6" w:rsidRPr="001418A6" w:rsidRDefault="00D837F6" w:rsidP="00173ACE">
            <w:pPr>
              <w:pStyle w:val="Tabletext"/>
            </w:pPr>
            <w:bookmarkStart w:id="3" w:name="_Hlk131423779"/>
            <w:r w:rsidRPr="007C2887">
              <w:rPr>
                <w:b/>
                <w:bCs/>
              </w:rPr>
              <w:t>Sr. Ahmed Saleem</w:t>
            </w:r>
            <w:r w:rsidRPr="001418A6">
              <w:t xml:space="preserve"> (Irak)</w:t>
            </w:r>
            <w:bookmarkEnd w:id="3"/>
          </w:p>
          <w:p w14:paraId="64AAA12D" w14:textId="77777777" w:rsidR="00D837F6" w:rsidRPr="001418A6" w:rsidRDefault="00D837F6" w:rsidP="00173ACE">
            <w:pPr>
              <w:pStyle w:val="Tabletext"/>
            </w:pPr>
            <w:r w:rsidRPr="007C2887">
              <w:rPr>
                <w:b/>
                <w:bCs/>
              </w:rPr>
              <w:t>Sra. Mina Seonmin Jun</w:t>
            </w:r>
            <w:r w:rsidRPr="001418A6">
              <w:t xml:space="preserve"> (Corea (Rep. de)) </w:t>
            </w:r>
          </w:p>
          <w:p w14:paraId="00F626F3" w14:textId="77777777" w:rsidR="00D837F6" w:rsidRPr="001418A6" w:rsidRDefault="00D837F6" w:rsidP="00173ACE">
            <w:pPr>
              <w:pStyle w:val="Tabletext"/>
            </w:pPr>
            <w:r w:rsidRPr="007C2887">
              <w:rPr>
                <w:b/>
                <w:bCs/>
              </w:rPr>
              <w:t>Sra. Khayala Pashazade</w:t>
            </w:r>
            <w:r w:rsidRPr="001418A6">
              <w:t xml:space="preserve"> (Azerbaiyán)</w:t>
            </w:r>
          </w:p>
          <w:p w14:paraId="7E40E575" w14:textId="77777777" w:rsidR="00D837F6" w:rsidRPr="001418A6" w:rsidRDefault="00D837F6" w:rsidP="00173ACE">
            <w:pPr>
              <w:pStyle w:val="Tabletext"/>
            </w:pPr>
            <w:r w:rsidRPr="007C2887">
              <w:rPr>
                <w:b/>
                <w:bCs/>
              </w:rPr>
              <w:t>Sra. Susanna Mattsson</w:t>
            </w:r>
            <w:r w:rsidRPr="001418A6">
              <w:t xml:space="preserve"> (Suecia)</w:t>
            </w:r>
          </w:p>
        </w:tc>
        <w:tc>
          <w:tcPr>
            <w:tcW w:w="978" w:type="dxa"/>
            <w:tcBorders>
              <w:bottom w:val="single" w:sz="4" w:space="0" w:color="auto"/>
            </w:tcBorders>
            <w:shd w:val="clear" w:color="auto" w:fill="auto"/>
          </w:tcPr>
          <w:p w14:paraId="1AAFA7A7" w14:textId="77777777" w:rsidR="00D837F6" w:rsidRPr="00A42EA0" w:rsidRDefault="00D837F6" w:rsidP="001026F2">
            <w:pPr>
              <w:pStyle w:val="Tabletext"/>
              <w:jc w:val="center"/>
              <w:rPr>
                <w:lang w:val="en-US"/>
              </w:rPr>
            </w:pPr>
            <w:r w:rsidRPr="00A42EA0">
              <w:rPr>
                <w:lang w:val="en-US"/>
              </w:rPr>
              <w:t>AFR</w:t>
            </w:r>
          </w:p>
          <w:p w14:paraId="5FBF7121" w14:textId="77777777" w:rsidR="00D837F6" w:rsidRPr="00A42EA0" w:rsidRDefault="00D837F6" w:rsidP="001026F2">
            <w:pPr>
              <w:pStyle w:val="Tabletext"/>
              <w:jc w:val="center"/>
              <w:rPr>
                <w:lang w:val="en-US"/>
              </w:rPr>
            </w:pPr>
            <w:r w:rsidRPr="00A42EA0">
              <w:rPr>
                <w:lang w:val="en-US"/>
              </w:rPr>
              <w:t>AMS</w:t>
            </w:r>
          </w:p>
          <w:p w14:paraId="4E63F96C" w14:textId="77777777" w:rsidR="00D837F6" w:rsidRPr="00A42EA0" w:rsidRDefault="00D837F6" w:rsidP="001026F2">
            <w:pPr>
              <w:pStyle w:val="Tabletext"/>
              <w:jc w:val="center"/>
              <w:rPr>
                <w:lang w:val="en-US"/>
              </w:rPr>
            </w:pPr>
            <w:r w:rsidRPr="00A42EA0">
              <w:rPr>
                <w:lang w:val="en-US"/>
              </w:rPr>
              <w:t>ARB</w:t>
            </w:r>
          </w:p>
          <w:p w14:paraId="6C64766E" w14:textId="77777777" w:rsidR="00D837F6" w:rsidRPr="00A42EA0" w:rsidRDefault="00D837F6" w:rsidP="001026F2">
            <w:pPr>
              <w:pStyle w:val="Tabletext"/>
              <w:jc w:val="center"/>
              <w:rPr>
                <w:lang w:val="en-US"/>
              </w:rPr>
            </w:pPr>
            <w:r w:rsidRPr="00A42EA0">
              <w:rPr>
                <w:lang w:val="en-US"/>
              </w:rPr>
              <w:t>ASP</w:t>
            </w:r>
          </w:p>
          <w:p w14:paraId="65203DC3" w14:textId="77777777" w:rsidR="00D837F6" w:rsidRPr="00A42EA0" w:rsidRDefault="00D837F6" w:rsidP="001026F2">
            <w:pPr>
              <w:pStyle w:val="Tabletext"/>
              <w:jc w:val="center"/>
              <w:rPr>
                <w:lang w:val="en-US"/>
              </w:rPr>
            </w:pPr>
            <w:r w:rsidRPr="00A42EA0">
              <w:rPr>
                <w:lang w:val="en-US"/>
              </w:rPr>
              <w:t>CEI</w:t>
            </w:r>
          </w:p>
          <w:p w14:paraId="20EE5FF2" w14:textId="77777777" w:rsidR="00D837F6" w:rsidRPr="00A42EA0" w:rsidRDefault="00D837F6" w:rsidP="001026F2">
            <w:pPr>
              <w:pStyle w:val="Tabletext"/>
              <w:jc w:val="center"/>
              <w:rPr>
                <w:lang w:val="en-US"/>
              </w:rPr>
            </w:pPr>
            <w:r w:rsidRPr="00A42EA0">
              <w:rPr>
                <w:lang w:val="en-US"/>
              </w:rPr>
              <w:t>EUR</w:t>
            </w:r>
          </w:p>
        </w:tc>
        <w:tc>
          <w:tcPr>
            <w:tcW w:w="1398" w:type="dxa"/>
            <w:tcBorders>
              <w:bottom w:val="single" w:sz="4" w:space="0" w:color="auto"/>
            </w:tcBorders>
            <w:shd w:val="clear" w:color="auto" w:fill="FFFFFF" w:themeFill="background1"/>
          </w:tcPr>
          <w:p w14:paraId="73E39549" w14:textId="77777777" w:rsidR="00D837F6" w:rsidRPr="001418A6" w:rsidRDefault="00D837F6" w:rsidP="001026F2">
            <w:pPr>
              <w:pStyle w:val="Tabletext"/>
              <w:jc w:val="center"/>
            </w:pPr>
            <w:r w:rsidRPr="001418A6">
              <w:t>2017</w:t>
            </w:r>
          </w:p>
          <w:p w14:paraId="7CE31192" w14:textId="77777777" w:rsidR="00D837F6" w:rsidRPr="001418A6" w:rsidRDefault="00D837F6" w:rsidP="001026F2">
            <w:pPr>
              <w:pStyle w:val="Tabletext"/>
              <w:jc w:val="center"/>
            </w:pPr>
            <w:r w:rsidRPr="001418A6">
              <w:t>2020</w:t>
            </w:r>
          </w:p>
          <w:p w14:paraId="2E25F837" w14:textId="77777777" w:rsidR="00D837F6" w:rsidRPr="001418A6" w:rsidRDefault="00D837F6" w:rsidP="001026F2">
            <w:pPr>
              <w:pStyle w:val="Tabletext"/>
              <w:jc w:val="center"/>
            </w:pPr>
            <w:r w:rsidRPr="001418A6">
              <w:t>2023</w:t>
            </w:r>
          </w:p>
          <w:p w14:paraId="01B0184C" w14:textId="77777777" w:rsidR="00D837F6" w:rsidRPr="001418A6" w:rsidRDefault="00D837F6" w:rsidP="001026F2">
            <w:pPr>
              <w:pStyle w:val="Tabletext"/>
              <w:jc w:val="center"/>
            </w:pPr>
            <w:r w:rsidRPr="001418A6">
              <w:t>2023</w:t>
            </w:r>
          </w:p>
          <w:p w14:paraId="5BA0C591" w14:textId="77777777" w:rsidR="00D837F6" w:rsidRPr="001418A6" w:rsidRDefault="00D837F6" w:rsidP="001026F2">
            <w:pPr>
              <w:pStyle w:val="Tabletext"/>
              <w:jc w:val="center"/>
            </w:pPr>
            <w:r w:rsidRPr="001418A6">
              <w:t>2023</w:t>
            </w:r>
          </w:p>
          <w:p w14:paraId="41C84117" w14:textId="77777777" w:rsidR="00D837F6" w:rsidRPr="001418A6" w:rsidRDefault="00D837F6" w:rsidP="001026F2">
            <w:pPr>
              <w:pStyle w:val="Tabletext"/>
              <w:jc w:val="center"/>
            </w:pPr>
            <w:r w:rsidRPr="001418A6">
              <w:t>2023</w:t>
            </w:r>
          </w:p>
        </w:tc>
      </w:tr>
      <w:tr w:rsidR="00766442" w:rsidRPr="001418A6" w14:paraId="05340B5F" w14:textId="77777777" w:rsidTr="005626A6">
        <w:trPr>
          <w:cantSplit/>
          <w:jc w:val="center"/>
        </w:trPr>
        <w:tc>
          <w:tcPr>
            <w:tcW w:w="3629" w:type="dxa"/>
            <w:tcBorders>
              <w:bottom w:val="single" w:sz="4" w:space="0" w:color="auto"/>
            </w:tcBorders>
            <w:shd w:val="clear" w:color="auto" w:fill="auto"/>
          </w:tcPr>
          <w:p w14:paraId="59D32593" w14:textId="77777777" w:rsidR="00D837F6" w:rsidRPr="00173ACE" w:rsidRDefault="00D837F6" w:rsidP="00173ACE">
            <w:pPr>
              <w:pStyle w:val="Tabletext"/>
              <w:rPr>
                <w:b/>
                <w:bCs/>
              </w:rPr>
            </w:pPr>
            <w:r w:rsidRPr="00173ACE">
              <w:rPr>
                <w:b/>
                <w:bCs/>
              </w:rPr>
              <w:lastRenderedPageBreak/>
              <w:t>Grupo de Trabajo del Consejo sobre Recursos Humanos y Financieros (GTC</w:t>
            </w:r>
            <w:r w:rsidRPr="00173ACE">
              <w:rPr>
                <w:b/>
                <w:bCs/>
              </w:rPr>
              <w:noBreakHyphen/>
              <w:t>RHF)</w:t>
            </w:r>
          </w:p>
        </w:tc>
        <w:tc>
          <w:tcPr>
            <w:tcW w:w="1895" w:type="dxa"/>
            <w:tcBorders>
              <w:bottom w:val="single" w:sz="4" w:space="0" w:color="auto"/>
            </w:tcBorders>
            <w:shd w:val="clear" w:color="auto" w:fill="auto"/>
          </w:tcPr>
          <w:p w14:paraId="14555E3C" w14:textId="77777777" w:rsidR="00D837F6" w:rsidRPr="001418A6" w:rsidRDefault="00D837F6" w:rsidP="00173ACE">
            <w:pPr>
              <w:pStyle w:val="Tabletext"/>
              <w:rPr>
                <w:highlight w:val="yellow"/>
              </w:rPr>
            </w:pPr>
            <w:r w:rsidRPr="00DD4B07">
              <w:rPr>
                <w:b/>
                <w:bCs/>
              </w:rPr>
              <w:t>Sra. Vernita Harris</w:t>
            </w:r>
            <w:r w:rsidRPr="001418A6">
              <w:t xml:space="preserve"> </w:t>
            </w:r>
            <w:r w:rsidRPr="001418A6">
              <w:br/>
              <w:t>(Estados Unidos)</w:t>
            </w:r>
          </w:p>
        </w:tc>
        <w:tc>
          <w:tcPr>
            <w:tcW w:w="1134" w:type="dxa"/>
            <w:tcBorders>
              <w:bottom w:val="single" w:sz="4" w:space="0" w:color="auto"/>
            </w:tcBorders>
            <w:shd w:val="clear" w:color="auto" w:fill="auto"/>
            <w:tcMar>
              <w:left w:w="85" w:type="dxa"/>
              <w:right w:w="85" w:type="dxa"/>
            </w:tcMar>
          </w:tcPr>
          <w:p w14:paraId="2A0CD181" w14:textId="77777777" w:rsidR="00D837F6" w:rsidRPr="001418A6" w:rsidRDefault="00D837F6" w:rsidP="00DD4B07">
            <w:pPr>
              <w:pStyle w:val="Tabletext"/>
              <w:jc w:val="center"/>
            </w:pPr>
            <w:r w:rsidRPr="001418A6">
              <w:t>AMS</w:t>
            </w:r>
          </w:p>
        </w:tc>
        <w:tc>
          <w:tcPr>
            <w:tcW w:w="1559" w:type="dxa"/>
            <w:tcBorders>
              <w:bottom w:val="single" w:sz="4" w:space="0" w:color="auto"/>
            </w:tcBorders>
          </w:tcPr>
          <w:p w14:paraId="48CE140F" w14:textId="77777777" w:rsidR="00D837F6" w:rsidRPr="001418A6" w:rsidRDefault="00D837F6" w:rsidP="00DD4B07">
            <w:pPr>
              <w:pStyle w:val="Tabletext"/>
              <w:jc w:val="center"/>
            </w:pPr>
            <w:r w:rsidRPr="00173ACE">
              <w:t>2020</w:t>
            </w:r>
          </w:p>
        </w:tc>
        <w:tc>
          <w:tcPr>
            <w:tcW w:w="4916" w:type="dxa"/>
            <w:tcBorders>
              <w:bottom w:val="single" w:sz="4" w:space="0" w:color="auto"/>
            </w:tcBorders>
            <w:shd w:val="clear" w:color="auto" w:fill="FFFFFF" w:themeFill="background1"/>
          </w:tcPr>
          <w:p w14:paraId="24E46741" w14:textId="77777777" w:rsidR="00D837F6" w:rsidRPr="001418A6" w:rsidRDefault="00D837F6" w:rsidP="00173ACE">
            <w:pPr>
              <w:pStyle w:val="Tabletext"/>
            </w:pPr>
            <w:r w:rsidRPr="007C2887">
              <w:rPr>
                <w:b/>
                <w:bCs/>
              </w:rPr>
              <w:t>Sra. Seynabou Seck Cisse</w:t>
            </w:r>
            <w:r w:rsidRPr="001418A6">
              <w:t xml:space="preserve"> (Senegal)</w:t>
            </w:r>
          </w:p>
          <w:p w14:paraId="695A005A" w14:textId="77777777" w:rsidR="00D837F6" w:rsidRPr="001418A6" w:rsidRDefault="00D837F6" w:rsidP="00173ACE">
            <w:pPr>
              <w:pStyle w:val="Tabletext"/>
            </w:pPr>
            <w:r w:rsidRPr="007C2887">
              <w:rPr>
                <w:b/>
                <w:bCs/>
              </w:rPr>
              <w:t>Sr. Ronaldo Moura</w:t>
            </w:r>
            <w:r w:rsidRPr="001418A6">
              <w:t xml:space="preserve"> (Brasil)</w:t>
            </w:r>
          </w:p>
          <w:p w14:paraId="3CCC716F" w14:textId="77777777" w:rsidR="00D837F6" w:rsidRPr="001418A6" w:rsidRDefault="00D837F6" w:rsidP="00173ACE">
            <w:pPr>
              <w:pStyle w:val="Tabletext"/>
            </w:pPr>
            <w:r w:rsidRPr="007C2887">
              <w:rPr>
                <w:b/>
                <w:bCs/>
              </w:rPr>
              <w:t>Sra. Noha Gaafar</w:t>
            </w:r>
            <w:r w:rsidRPr="001418A6">
              <w:t xml:space="preserve"> (Egipto)</w:t>
            </w:r>
          </w:p>
          <w:p w14:paraId="0A288904" w14:textId="52C45BA3" w:rsidR="00D837F6" w:rsidRPr="00C160DD" w:rsidRDefault="00D837F6" w:rsidP="00173ACE">
            <w:pPr>
              <w:pStyle w:val="Tabletext"/>
            </w:pPr>
            <w:r w:rsidRPr="007C2887">
              <w:rPr>
                <w:b/>
                <w:bCs/>
                <w:i/>
                <w:iCs/>
              </w:rPr>
              <w:t>Nueva candidata propuesta</w:t>
            </w:r>
            <w:r w:rsidRPr="00A42EA0">
              <w:rPr>
                <w:b/>
                <w:bCs/>
              </w:rPr>
              <w:t xml:space="preserve"> </w:t>
            </w:r>
            <w:r w:rsidRPr="007C2887">
              <w:rPr>
                <w:b/>
                <w:bCs/>
              </w:rPr>
              <w:t>Sra.</w:t>
            </w:r>
            <w:r w:rsidR="00AF0D7A" w:rsidRPr="007C2887">
              <w:rPr>
                <w:b/>
                <w:bCs/>
              </w:rPr>
              <w:t> </w:t>
            </w:r>
            <w:r w:rsidRPr="007C2887">
              <w:rPr>
                <w:b/>
                <w:bCs/>
              </w:rPr>
              <w:t xml:space="preserve">Min Jung Park </w:t>
            </w:r>
            <w:r w:rsidRPr="00A42EA0">
              <w:t>(Corea (Rep. De)</w:t>
            </w:r>
          </w:p>
          <w:p w14:paraId="501D2230" w14:textId="77777777" w:rsidR="00D837F6" w:rsidRPr="00A42EA0" w:rsidRDefault="00D837F6" w:rsidP="00173ACE">
            <w:pPr>
              <w:pStyle w:val="Tabletext"/>
            </w:pPr>
            <w:r w:rsidRPr="007C2887">
              <w:rPr>
                <w:b/>
                <w:bCs/>
              </w:rPr>
              <w:t>Sr. Erzhan Meiramov</w:t>
            </w:r>
            <w:r w:rsidRPr="00A42EA0">
              <w:t xml:space="preserve"> (Kazajstán)</w:t>
            </w:r>
          </w:p>
          <w:p w14:paraId="08B56D13" w14:textId="77777777" w:rsidR="00D837F6" w:rsidRPr="001418A6" w:rsidRDefault="00D837F6" w:rsidP="00173ACE">
            <w:pPr>
              <w:pStyle w:val="Tabletext"/>
            </w:pPr>
            <w:r w:rsidRPr="007C2887">
              <w:rPr>
                <w:b/>
                <w:bCs/>
              </w:rPr>
              <w:t>Sr. Szabolcs Szentleleky</w:t>
            </w:r>
            <w:r w:rsidRPr="001418A6">
              <w:t xml:space="preserve"> (Hungría)</w:t>
            </w:r>
          </w:p>
        </w:tc>
        <w:tc>
          <w:tcPr>
            <w:tcW w:w="978" w:type="dxa"/>
            <w:tcBorders>
              <w:bottom w:val="single" w:sz="4" w:space="0" w:color="auto"/>
            </w:tcBorders>
            <w:shd w:val="clear" w:color="auto" w:fill="FFFFFF" w:themeFill="background1"/>
          </w:tcPr>
          <w:p w14:paraId="33261904" w14:textId="77777777" w:rsidR="00D837F6" w:rsidRPr="001026F2" w:rsidRDefault="00D837F6" w:rsidP="001026F2">
            <w:pPr>
              <w:pStyle w:val="Tabletext"/>
              <w:jc w:val="center"/>
              <w:rPr>
                <w:b/>
                <w:bCs/>
                <w:lang w:val="en-US"/>
              </w:rPr>
            </w:pPr>
            <w:r w:rsidRPr="001026F2">
              <w:rPr>
                <w:b/>
                <w:bCs/>
                <w:lang w:val="en-US"/>
              </w:rPr>
              <w:t>AFR</w:t>
            </w:r>
          </w:p>
          <w:p w14:paraId="579A813F" w14:textId="77777777" w:rsidR="00D837F6" w:rsidRPr="001026F2" w:rsidRDefault="00D837F6" w:rsidP="001026F2">
            <w:pPr>
              <w:pStyle w:val="Tabletext"/>
              <w:jc w:val="center"/>
              <w:rPr>
                <w:b/>
                <w:bCs/>
                <w:lang w:val="en-US"/>
              </w:rPr>
            </w:pPr>
            <w:r w:rsidRPr="001026F2">
              <w:rPr>
                <w:b/>
                <w:bCs/>
                <w:lang w:val="en-US"/>
              </w:rPr>
              <w:t>AMS</w:t>
            </w:r>
          </w:p>
          <w:p w14:paraId="5D5D4313" w14:textId="77777777" w:rsidR="00D837F6" w:rsidRPr="001026F2" w:rsidRDefault="00D837F6" w:rsidP="001026F2">
            <w:pPr>
              <w:pStyle w:val="Tabletext"/>
              <w:jc w:val="center"/>
              <w:rPr>
                <w:b/>
                <w:bCs/>
                <w:lang w:val="en-US"/>
              </w:rPr>
            </w:pPr>
            <w:r w:rsidRPr="001026F2">
              <w:rPr>
                <w:b/>
                <w:bCs/>
                <w:lang w:val="en-US"/>
              </w:rPr>
              <w:t>ARB</w:t>
            </w:r>
          </w:p>
          <w:p w14:paraId="5DE30D09" w14:textId="108FF433" w:rsidR="00D837F6" w:rsidRPr="001026F2" w:rsidRDefault="00D837F6" w:rsidP="001026F2">
            <w:pPr>
              <w:pStyle w:val="Tabletext"/>
              <w:jc w:val="center"/>
              <w:rPr>
                <w:b/>
                <w:bCs/>
                <w:lang w:val="en-US"/>
              </w:rPr>
            </w:pPr>
            <w:r w:rsidRPr="001026F2">
              <w:rPr>
                <w:b/>
                <w:bCs/>
                <w:lang w:val="en-US"/>
              </w:rPr>
              <w:t>ASP</w:t>
            </w:r>
            <w:r w:rsidR="001026F2">
              <w:rPr>
                <w:b/>
                <w:bCs/>
                <w:lang w:val="en-US"/>
              </w:rPr>
              <w:br/>
            </w:r>
          </w:p>
          <w:p w14:paraId="6A780A01" w14:textId="77777777" w:rsidR="00D837F6" w:rsidRPr="001026F2" w:rsidRDefault="00D837F6" w:rsidP="001026F2">
            <w:pPr>
              <w:pStyle w:val="Tabletext"/>
              <w:jc w:val="center"/>
              <w:rPr>
                <w:b/>
                <w:bCs/>
                <w:lang w:val="en-US"/>
              </w:rPr>
            </w:pPr>
            <w:r w:rsidRPr="001026F2">
              <w:rPr>
                <w:b/>
                <w:bCs/>
                <w:lang w:val="en-US"/>
              </w:rPr>
              <w:t>CEI</w:t>
            </w:r>
          </w:p>
          <w:p w14:paraId="1A24AC3F" w14:textId="77777777" w:rsidR="00D837F6" w:rsidRPr="001026F2" w:rsidRDefault="00D837F6" w:rsidP="001026F2">
            <w:pPr>
              <w:pStyle w:val="Tabletext"/>
              <w:jc w:val="center"/>
              <w:rPr>
                <w:b/>
                <w:bCs/>
                <w:lang w:val="en-US"/>
              </w:rPr>
            </w:pPr>
            <w:r w:rsidRPr="001026F2">
              <w:rPr>
                <w:b/>
                <w:bCs/>
                <w:lang w:val="en-US"/>
              </w:rPr>
              <w:t>EUR</w:t>
            </w:r>
          </w:p>
        </w:tc>
        <w:tc>
          <w:tcPr>
            <w:tcW w:w="1398" w:type="dxa"/>
            <w:tcBorders>
              <w:bottom w:val="single" w:sz="4" w:space="0" w:color="auto"/>
            </w:tcBorders>
            <w:shd w:val="clear" w:color="auto" w:fill="FFFFFF" w:themeFill="background1"/>
          </w:tcPr>
          <w:p w14:paraId="0BF0A53C" w14:textId="77777777" w:rsidR="00D837F6" w:rsidRPr="001418A6" w:rsidRDefault="00D837F6" w:rsidP="001026F2">
            <w:pPr>
              <w:pStyle w:val="Tabletext"/>
              <w:jc w:val="center"/>
            </w:pPr>
            <w:r w:rsidRPr="001418A6">
              <w:t>2017</w:t>
            </w:r>
          </w:p>
          <w:p w14:paraId="29FFB90D" w14:textId="77777777" w:rsidR="00D837F6" w:rsidRPr="001418A6" w:rsidRDefault="00D837F6" w:rsidP="001026F2">
            <w:pPr>
              <w:pStyle w:val="Tabletext"/>
              <w:jc w:val="center"/>
            </w:pPr>
            <w:r w:rsidRPr="001418A6">
              <w:t>2023</w:t>
            </w:r>
          </w:p>
          <w:p w14:paraId="526B01C9" w14:textId="77777777" w:rsidR="00D837F6" w:rsidRPr="001418A6" w:rsidRDefault="00D837F6" w:rsidP="001026F2">
            <w:pPr>
              <w:pStyle w:val="Tabletext"/>
              <w:jc w:val="center"/>
            </w:pPr>
            <w:r w:rsidRPr="001418A6">
              <w:t>2023</w:t>
            </w:r>
          </w:p>
          <w:p w14:paraId="6E306298" w14:textId="7D980272" w:rsidR="00D837F6" w:rsidRPr="001418A6" w:rsidRDefault="00D837F6" w:rsidP="001026F2">
            <w:pPr>
              <w:pStyle w:val="Tabletext"/>
              <w:jc w:val="center"/>
            </w:pPr>
            <w:r>
              <w:t>-</w:t>
            </w:r>
            <w:r w:rsidR="001026F2">
              <w:br/>
            </w:r>
          </w:p>
          <w:p w14:paraId="5143549C" w14:textId="77777777" w:rsidR="00D837F6" w:rsidRPr="00C160DD" w:rsidRDefault="00D837F6" w:rsidP="001026F2">
            <w:pPr>
              <w:pStyle w:val="Tabletext"/>
              <w:jc w:val="center"/>
            </w:pPr>
            <w:r w:rsidRPr="00A42EA0">
              <w:t>2024</w:t>
            </w:r>
          </w:p>
          <w:p w14:paraId="1F11B406" w14:textId="77777777" w:rsidR="00D837F6" w:rsidRPr="001418A6" w:rsidRDefault="00D837F6" w:rsidP="001026F2">
            <w:pPr>
              <w:pStyle w:val="Tabletext"/>
              <w:jc w:val="center"/>
            </w:pPr>
            <w:r w:rsidRPr="001418A6">
              <w:t>2023</w:t>
            </w:r>
          </w:p>
        </w:tc>
      </w:tr>
      <w:tr w:rsidR="00D837F6" w:rsidRPr="001418A6" w14:paraId="043680FC" w14:textId="77777777" w:rsidTr="005626A6">
        <w:trPr>
          <w:cantSplit/>
          <w:jc w:val="center"/>
        </w:trPr>
        <w:tc>
          <w:tcPr>
            <w:tcW w:w="3629" w:type="dxa"/>
            <w:tcBorders>
              <w:top w:val="single" w:sz="4" w:space="0" w:color="auto"/>
            </w:tcBorders>
            <w:shd w:val="clear" w:color="auto" w:fill="auto"/>
          </w:tcPr>
          <w:p w14:paraId="38A4F00A" w14:textId="77777777" w:rsidR="00D837F6" w:rsidRPr="00173ACE" w:rsidRDefault="00D837F6" w:rsidP="00173ACE">
            <w:pPr>
              <w:pStyle w:val="Tabletext"/>
              <w:rPr>
                <w:b/>
                <w:bCs/>
              </w:rPr>
            </w:pPr>
            <w:r w:rsidRPr="00173ACE">
              <w:rPr>
                <w:b/>
                <w:bCs/>
              </w:rPr>
              <w:t>Grupo de Trabajo del Consejo sobre la utilización de los seis idiomas oficiales de la Unión (GTC</w:t>
            </w:r>
            <w:r w:rsidRPr="00173ACE">
              <w:rPr>
                <w:b/>
                <w:bCs/>
              </w:rPr>
              <w:noBreakHyphen/>
              <w:t>IDIOMAS)</w:t>
            </w:r>
          </w:p>
        </w:tc>
        <w:tc>
          <w:tcPr>
            <w:tcW w:w="1895" w:type="dxa"/>
            <w:tcBorders>
              <w:top w:val="single" w:sz="4" w:space="0" w:color="auto"/>
            </w:tcBorders>
            <w:shd w:val="clear" w:color="auto" w:fill="auto"/>
          </w:tcPr>
          <w:p w14:paraId="2A996FC6" w14:textId="77777777" w:rsidR="00D837F6" w:rsidRPr="005F37EC" w:rsidRDefault="00D837F6" w:rsidP="00173ACE">
            <w:pPr>
              <w:pStyle w:val="Tabletext"/>
              <w:rPr>
                <w:lang w:val="en-GB"/>
              </w:rPr>
            </w:pPr>
            <w:r w:rsidRPr="00DD4B07">
              <w:rPr>
                <w:b/>
                <w:bCs/>
                <w:i/>
                <w:iCs/>
                <w:lang w:val="en-GB"/>
              </w:rPr>
              <w:t>Vacante</w:t>
            </w:r>
          </w:p>
        </w:tc>
        <w:tc>
          <w:tcPr>
            <w:tcW w:w="1134" w:type="dxa"/>
            <w:tcBorders>
              <w:top w:val="single" w:sz="4" w:space="0" w:color="auto"/>
            </w:tcBorders>
            <w:shd w:val="clear" w:color="auto" w:fill="auto"/>
          </w:tcPr>
          <w:p w14:paraId="5B61C4FC" w14:textId="77777777" w:rsidR="00D837F6" w:rsidRPr="001418A6" w:rsidRDefault="00D837F6" w:rsidP="00DD4B07">
            <w:pPr>
              <w:pStyle w:val="Tabletext"/>
              <w:jc w:val="center"/>
            </w:pPr>
            <w:r w:rsidRPr="001418A6">
              <w:t>AFR</w:t>
            </w:r>
          </w:p>
        </w:tc>
        <w:tc>
          <w:tcPr>
            <w:tcW w:w="1559" w:type="dxa"/>
            <w:tcBorders>
              <w:top w:val="single" w:sz="4" w:space="0" w:color="auto"/>
            </w:tcBorders>
            <w:shd w:val="clear" w:color="auto" w:fill="auto"/>
          </w:tcPr>
          <w:p w14:paraId="50CEF161" w14:textId="77777777" w:rsidR="00D837F6" w:rsidRPr="001418A6" w:rsidRDefault="00D837F6" w:rsidP="00DD4B07">
            <w:pPr>
              <w:pStyle w:val="Tabletext"/>
              <w:jc w:val="center"/>
            </w:pPr>
            <w:r w:rsidRPr="001418A6">
              <w:t>2023</w:t>
            </w:r>
          </w:p>
        </w:tc>
        <w:tc>
          <w:tcPr>
            <w:tcW w:w="4916" w:type="dxa"/>
            <w:tcBorders>
              <w:top w:val="single" w:sz="4" w:space="0" w:color="auto"/>
            </w:tcBorders>
            <w:shd w:val="clear" w:color="auto" w:fill="auto"/>
          </w:tcPr>
          <w:p w14:paraId="2E0EFD6A" w14:textId="77777777" w:rsidR="00D837F6" w:rsidRPr="005F37EC" w:rsidRDefault="00D837F6" w:rsidP="00173ACE">
            <w:pPr>
              <w:pStyle w:val="Tabletext"/>
              <w:rPr>
                <w:lang w:val="en-GB"/>
              </w:rPr>
            </w:pPr>
            <w:r w:rsidRPr="007C2887">
              <w:rPr>
                <w:b/>
                <w:bCs/>
                <w:lang w:val="en-GB"/>
              </w:rPr>
              <w:t>Sr. Rim Belhaj</w:t>
            </w:r>
            <w:r w:rsidRPr="005F37EC">
              <w:rPr>
                <w:lang w:val="en-GB"/>
              </w:rPr>
              <w:t xml:space="preserve"> (Túnez)</w:t>
            </w:r>
          </w:p>
          <w:p w14:paraId="101CA9EC" w14:textId="77777777" w:rsidR="00D837F6" w:rsidRDefault="00D837F6" w:rsidP="00173ACE">
            <w:pPr>
              <w:pStyle w:val="Tabletext"/>
              <w:rPr>
                <w:lang w:val="en-GB"/>
              </w:rPr>
            </w:pPr>
            <w:r w:rsidRPr="007C2887">
              <w:rPr>
                <w:b/>
                <w:bCs/>
                <w:lang w:val="en-GB"/>
              </w:rPr>
              <w:t>Sr. Jian Wang</w:t>
            </w:r>
            <w:r w:rsidRPr="005F37EC">
              <w:rPr>
                <w:lang w:val="en-GB"/>
              </w:rPr>
              <w:t xml:space="preserve"> (China)</w:t>
            </w:r>
          </w:p>
          <w:p w14:paraId="36AF711E" w14:textId="77777777" w:rsidR="00D837F6" w:rsidRPr="005833D3" w:rsidRDefault="00D837F6" w:rsidP="00173ACE">
            <w:pPr>
              <w:pStyle w:val="Tabletext"/>
              <w:rPr>
                <w:lang w:val="es-ES"/>
              </w:rPr>
            </w:pPr>
            <w:r w:rsidRPr="007C2887">
              <w:rPr>
                <w:b/>
                <w:bCs/>
                <w:i/>
                <w:iCs/>
                <w:lang w:val="es-ES"/>
              </w:rPr>
              <w:t>Vacante</w:t>
            </w:r>
          </w:p>
          <w:p w14:paraId="03935016" w14:textId="77777777" w:rsidR="00D837F6" w:rsidRPr="005833D3" w:rsidRDefault="00D837F6" w:rsidP="00173ACE">
            <w:pPr>
              <w:pStyle w:val="Tabletext"/>
              <w:rPr>
                <w:lang w:val="es-ES"/>
              </w:rPr>
            </w:pPr>
            <w:r w:rsidRPr="007C2887">
              <w:rPr>
                <w:b/>
                <w:bCs/>
                <w:lang w:val="es-ES"/>
              </w:rPr>
              <w:t xml:space="preserve">Sra. Daphne </w:t>
            </w:r>
            <w:proofErr w:type="spellStart"/>
            <w:r w:rsidRPr="007C2887">
              <w:rPr>
                <w:b/>
                <w:bCs/>
                <w:lang w:val="es-ES"/>
              </w:rPr>
              <w:t>Goudry</w:t>
            </w:r>
            <w:proofErr w:type="spellEnd"/>
            <w:r w:rsidRPr="005833D3">
              <w:rPr>
                <w:lang w:val="es-ES"/>
              </w:rPr>
              <w:t xml:space="preserve"> (Francia)</w:t>
            </w:r>
          </w:p>
          <w:p w14:paraId="45741AB5" w14:textId="77777777" w:rsidR="00D837F6" w:rsidRPr="001418A6" w:rsidRDefault="00D837F6" w:rsidP="00173ACE">
            <w:pPr>
              <w:pStyle w:val="Tabletext"/>
            </w:pPr>
            <w:r w:rsidRPr="007C2887">
              <w:rPr>
                <w:b/>
                <w:bCs/>
                <w:i/>
                <w:iCs/>
              </w:rPr>
              <w:t>Vacante</w:t>
            </w:r>
          </w:p>
          <w:p w14:paraId="12316CDF" w14:textId="77777777" w:rsidR="00D837F6" w:rsidRPr="001418A6" w:rsidRDefault="00D837F6" w:rsidP="00173ACE">
            <w:pPr>
              <w:pStyle w:val="Tabletext"/>
            </w:pPr>
            <w:r w:rsidRPr="007C2887">
              <w:rPr>
                <w:b/>
                <w:bCs/>
              </w:rPr>
              <w:t>Sra. Blanca González</w:t>
            </w:r>
            <w:r w:rsidRPr="001418A6">
              <w:t xml:space="preserve"> (España)</w:t>
            </w:r>
          </w:p>
        </w:tc>
        <w:tc>
          <w:tcPr>
            <w:tcW w:w="978" w:type="dxa"/>
            <w:tcBorders>
              <w:top w:val="single" w:sz="4" w:space="0" w:color="auto"/>
            </w:tcBorders>
            <w:shd w:val="clear" w:color="auto" w:fill="auto"/>
          </w:tcPr>
          <w:p w14:paraId="0D2A55B2" w14:textId="77777777" w:rsidR="00D837F6" w:rsidRPr="001026F2" w:rsidRDefault="00D837F6" w:rsidP="001026F2">
            <w:pPr>
              <w:pStyle w:val="Tabletext"/>
              <w:jc w:val="center"/>
              <w:rPr>
                <w:b/>
                <w:bCs/>
              </w:rPr>
            </w:pPr>
            <w:r w:rsidRPr="001026F2">
              <w:rPr>
                <w:b/>
                <w:bCs/>
              </w:rPr>
              <w:t>Árabe</w:t>
            </w:r>
          </w:p>
          <w:p w14:paraId="2C26475C" w14:textId="77777777" w:rsidR="00D837F6" w:rsidRPr="001026F2" w:rsidRDefault="00D837F6" w:rsidP="001026F2">
            <w:pPr>
              <w:pStyle w:val="Tabletext"/>
              <w:jc w:val="center"/>
              <w:rPr>
                <w:b/>
                <w:bCs/>
              </w:rPr>
            </w:pPr>
            <w:r w:rsidRPr="001026F2">
              <w:rPr>
                <w:b/>
                <w:bCs/>
              </w:rPr>
              <w:t>Chino</w:t>
            </w:r>
          </w:p>
          <w:p w14:paraId="538C6904" w14:textId="77777777" w:rsidR="00D837F6" w:rsidRPr="001026F2" w:rsidRDefault="00D837F6" w:rsidP="001026F2">
            <w:pPr>
              <w:pStyle w:val="Tabletext"/>
              <w:jc w:val="center"/>
              <w:rPr>
                <w:b/>
                <w:bCs/>
              </w:rPr>
            </w:pPr>
            <w:r w:rsidRPr="001026F2">
              <w:rPr>
                <w:b/>
                <w:bCs/>
              </w:rPr>
              <w:t>Inglés</w:t>
            </w:r>
          </w:p>
          <w:p w14:paraId="4CA59B10" w14:textId="77777777" w:rsidR="00D837F6" w:rsidRPr="001026F2" w:rsidRDefault="00D837F6" w:rsidP="001026F2">
            <w:pPr>
              <w:pStyle w:val="Tabletext"/>
              <w:jc w:val="center"/>
              <w:rPr>
                <w:b/>
                <w:bCs/>
              </w:rPr>
            </w:pPr>
            <w:r w:rsidRPr="001026F2">
              <w:rPr>
                <w:b/>
                <w:bCs/>
              </w:rPr>
              <w:t>Francés</w:t>
            </w:r>
          </w:p>
          <w:p w14:paraId="083AA223" w14:textId="77777777" w:rsidR="00D837F6" w:rsidRPr="001026F2" w:rsidRDefault="00D837F6" w:rsidP="001026F2">
            <w:pPr>
              <w:pStyle w:val="Tabletext"/>
              <w:jc w:val="center"/>
              <w:rPr>
                <w:b/>
                <w:bCs/>
              </w:rPr>
            </w:pPr>
            <w:r w:rsidRPr="001026F2">
              <w:rPr>
                <w:b/>
                <w:bCs/>
              </w:rPr>
              <w:t>Ruso</w:t>
            </w:r>
          </w:p>
          <w:p w14:paraId="4C6ACCB7" w14:textId="77777777" w:rsidR="00D837F6" w:rsidRPr="001026F2" w:rsidRDefault="00D837F6" w:rsidP="001026F2">
            <w:pPr>
              <w:pStyle w:val="Tabletext"/>
              <w:jc w:val="center"/>
              <w:rPr>
                <w:b/>
                <w:bCs/>
              </w:rPr>
            </w:pPr>
            <w:r w:rsidRPr="001026F2">
              <w:rPr>
                <w:b/>
                <w:bCs/>
              </w:rPr>
              <w:t>Español</w:t>
            </w:r>
          </w:p>
        </w:tc>
        <w:tc>
          <w:tcPr>
            <w:tcW w:w="1398" w:type="dxa"/>
            <w:tcBorders>
              <w:top w:val="single" w:sz="4" w:space="0" w:color="auto"/>
            </w:tcBorders>
            <w:shd w:val="clear" w:color="auto" w:fill="auto"/>
          </w:tcPr>
          <w:p w14:paraId="383C6491" w14:textId="77777777" w:rsidR="00D837F6" w:rsidRPr="001418A6" w:rsidRDefault="00D837F6" w:rsidP="001026F2">
            <w:pPr>
              <w:pStyle w:val="Tabletext"/>
              <w:jc w:val="center"/>
            </w:pPr>
            <w:r w:rsidRPr="001418A6">
              <w:t>2023</w:t>
            </w:r>
          </w:p>
          <w:p w14:paraId="7FEAF194" w14:textId="77777777" w:rsidR="00D837F6" w:rsidRDefault="00D837F6" w:rsidP="001026F2">
            <w:pPr>
              <w:pStyle w:val="Tabletext"/>
              <w:jc w:val="center"/>
            </w:pPr>
            <w:r w:rsidRPr="001418A6">
              <w:t>2023</w:t>
            </w:r>
          </w:p>
          <w:p w14:paraId="7342B1F9" w14:textId="77777777" w:rsidR="00D837F6" w:rsidRPr="001418A6" w:rsidRDefault="00D837F6" w:rsidP="001026F2">
            <w:pPr>
              <w:pStyle w:val="Tabletext"/>
              <w:jc w:val="center"/>
            </w:pPr>
            <w:r>
              <w:t>-</w:t>
            </w:r>
          </w:p>
          <w:p w14:paraId="60B29D5C" w14:textId="77777777" w:rsidR="00D837F6" w:rsidRPr="001418A6" w:rsidRDefault="00D837F6" w:rsidP="001026F2">
            <w:pPr>
              <w:pStyle w:val="Tabletext"/>
              <w:jc w:val="center"/>
            </w:pPr>
            <w:r w:rsidRPr="001418A6">
              <w:t>2023</w:t>
            </w:r>
          </w:p>
          <w:p w14:paraId="3F4BAEA9" w14:textId="77777777" w:rsidR="00D837F6" w:rsidRPr="001418A6" w:rsidRDefault="00D837F6" w:rsidP="001026F2">
            <w:pPr>
              <w:pStyle w:val="Tabletext"/>
              <w:jc w:val="center"/>
              <w:rPr>
                <w:highlight w:val="yellow"/>
              </w:rPr>
            </w:pPr>
            <w:r w:rsidRPr="00A42EA0">
              <w:t>-</w:t>
            </w:r>
          </w:p>
          <w:p w14:paraId="557853DF" w14:textId="77777777" w:rsidR="00D837F6" w:rsidRPr="001418A6" w:rsidRDefault="00D837F6" w:rsidP="001026F2">
            <w:pPr>
              <w:pStyle w:val="Tabletext"/>
              <w:jc w:val="center"/>
            </w:pPr>
            <w:r w:rsidRPr="001418A6">
              <w:t>2017</w:t>
            </w:r>
          </w:p>
        </w:tc>
      </w:tr>
      <w:tr w:rsidR="00766442" w:rsidRPr="001418A6" w14:paraId="1EB1D837" w14:textId="77777777" w:rsidTr="005626A6">
        <w:trPr>
          <w:cantSplit/>
          <w:jc w:val="center"/>
        </w:trPr>
        <w:tc>
          <w:tcPr>
            <w:tcW w:w="3629" w:type="dxa"/>
            <w:shd w:val="clear" w:color="auto" w:fill="auto"/>
          </w:tcPr>
          <w:p w14:paraId="39FEF766" w14:textId="77777777" w:rsidR="00D837F6" w:rsidRPr="00173ACE" w:rsidRDefault="00D837F6" w:rsidP="00173ACE">
            <w:pPr>
              <w:pStyle w:val="Tabletext"/>
              <w:rPr>
                <w:b/>
                <w:bCs/>
              </w:rPr>
            </w:pPr>
            <w:r w:rsidRPr="00173ACE">
              <w:rPr>
                <w:b/>
                <w:bCs/>
              </w:rPr>
              <w:t>Grupo de expertos sobre el RTI (GE</w:t>
            </w:r>
            <w:r w:rsidRPr="00173ACE">
              <w:rPr>
                <w:b/>
                <w:bCs/>
              </w:rPr>
              <w:noBreakHyphen/>
              <w:t>RTI)</w:t>
            </w:r>
          </w:p>
        </w:tc>
        <w:tc>
          <w:tcPr>
            <w:tcW w:w="1895" w:type="dxa"/>
            <w:shd w:val="clear" w:color="auto" w:fill="auto"/>
          </w:tcPr>
          <w:p w14:paraId="0565D235" w14:textId="77777777" w:rsidR="00D837F6" w:rsidRPr="001418A6" w:rsidRDefault="00D837F6" w:rsidP="00173ACE">
            <w:pPr>
              <w:pStyle w:val="Tabletext"/>
            </w:pPr>
            <w:r w:rsidRPr="00DD4B07">
              <w:rPr>
                <w:b/>
                <w:bCs/>
              </w:rPr>
              <w:t>Sra. Shahira Selim</w:t>
            </w:r>
            <w:r w:rsidRPr="001418A6">
              <w:t xml:space="preserve"> (Egipto)</w:t>
            </w:r>
          </w:p>
        </w:tc>
        <w:tc>
          <w:tcPr>
            <w:tcW w:w="1134" w:type="dxa"/>
            <w:shd w:val="clear" w:color="auto" w:fill="auto"/>
          </w:tcPr>
          <w:p w14:paraId="2E3E000A" w14:textId="77777777" w:rsidR="00D837F6" w:rsidRPr="001418A6" w:rsidRDefault="00D837F6" w:rsidP="00DD4B07">
            <w:pPr>
              <w:pStyle w:val="Tabletext"/>
              <w:jc w:val="center"/>
            </w:pPr>
            <w:r w:rsidRPr="001418A6">
              <w:t>ARB</w:t>
            </w:r>
          </w:p>
        </w:tc>
        <w:tc>
          <w:tcPr>
            <w:tcW w:w="1559" w:type="dxa"/>
          </w:tcPr>
          <w:p w14:paraId="1B944FBC" w14:textId="77777777" w:rsidR="00D837F6" w:rsidRPr="001418A6" w:rsidRDefault="00D837F6" w:rsidP="00DD4B07">
            <w:pPr>
              <w:pStyle w:val="Tabletext"/>
              <w:jc w:val="center"/>
            </w:pPr>
            <w:r w:rsidRPr="001418A6">
              <w:t>2023</w:t>
            </w:r>
          </w:p>
        </w:tc>
        <w:tc>
          <w:tcPr>
            <w:tcW w:w="4916" w:type="dxa"/>
            <w:shd w:val="clear" w:color="auto" w:fill="auto"/>
          </w:tcPr>
          <w:p w14:paraId="23C39971" w14:textId="77777777" w:rsidR="00D837F6" w:rsidRPr="005F37EC" w:rsidRDefault="00D837F6" w:rsidP="00173ACE">
            <w:pPr>
              <w:pStyle w:val="Tabletext"/>
              <w:rPr>
                <w:lang w:val="fr-FR"/>
              </w:rPr>
            </w:pPr>
            <w:r w:rsidRPr="005F37EC">
              <w:rPr>
                <w:b/>
                <w:bCs/>
                <w:lang w:val="fr-FR"/>
              </w:rPr>
              <w:t>Sr.</w:t>
            </w:r>
            <w:r>
              <w:rPr>
                <w:b/>
                <w:bCs/>
                <w:lang w:val="fr-FR"/>
              </w:rPr>
              <w:t> </w:t>
            </w:r>
            <w:r w:rsidRPr="005F37EC">
              <w:rPr>
                <w:b/>
                <w:bCs/>
                <w:lang w:val="fr-FR"/>
              </w:rPr>
              <w:t>Guy-Michel Ko</w:t>
            </w:r>
            <w:r w:rsidRPr="005F37EC">
              <w:rPr>
                <w:lang w:val="fr-FR"/>
              </w:rPr>
              <w:t>uakou (Côte d’Ivoire)</w:t>
            </w:r>
          </w:p>
          <w:p w14:paraId="21E25C18" w14:textId="77777777" w:rsidR="00D837F6" w:rsidRPr="001418A6" w:rsidRDefault="00D837F6" w:rsidP="00173ACE">
            <w:pPr>
              <w:pStyle w:val="Tabletext"/>
            </w:pPr>
            <w:r w:rsidRPr="001418A6">
              <w:rPr>
                <w:b/>
                <w:bCs/>
              </w:rPr>
              <w:t>Sra.</w:t>
            </w:r>
            <w:r>
              <w:rPr>
                <w:b/>
                <w:bCs/>
              </w:rPr>
              <w:t> </w:t>
            </w:r>
            <w:r w:rsidRPr="001418A6">
              <w:rPr>
                <w:b/>
                <w:bCs/>
              </w:rPr>
              <w:t>Ena Dekanic</w:t>
            </w:r>
            <w:r w:rsidRPr="001418A6">
              <w:t xml:space="preserve"> (Estados Unidos)</w:t>
            </w:r>
          </w:p>
          <w:p w14:paraId="03F3C89C" w14:textId="77777777" w:rsidR="00D837F6" w:rsidRPr="001418A6" w:rsidRDefault="00D837F6" w:rsidP="00173ACE">
            <w:pPr>
              <w:pStyle w:val="Tabletext"/>
            </w:pPr>
            <w:r w:rsidRPr="001418A6">
              <w:rPr>
                <w:b/>
                <w:bCs/>
              </w:rPr>
              <w:t>Sr.</w:t>
            </w:r>
            <w:r>
              <w:rPr>
                <w:b/>
                <w:bCs/>
              </w:rPr>
              <w:t> </w:t>
            </w:r>
            <w:r w:rsidRPr="001418A6">
              <w:rPr>
                <w:b/>
                <w:bCs/>
              </w:rPr>
              <w:t>Omar Ali Alnemer</w:t>
            </w:r>
            <w:r w:rsidRPr="001418A6">
              <w:t xml:space="preserve"> (Emiratos Árabes Unidos)</w:t>
            </w:r>
          </w:p>
          <w:p w14:paraId="3A63AB84" w14:textId="77777777" w:rsidR="00D837F6" w:rsidRPr="001418A6" w:rsidRDefault="00D837F6" w:rsidP="00173ACE">
            <w:pPr>
              <w:pStyle w:val="Tabletext"/>
            </w:pPr>
            <w:r w:rsidRPr="001026F2">
              <w:rPr>
                <w:b/>
                <w:bCs/>
              </w:rPr>
              <w:t>Sr. Sunil Singhal</w:t>
            </w:r>
            <w:r w:rsidRPr="001418A6">
              <w:t xml:space="preserve"> (India)</w:t>
            </w:r>
          </w:p>
          <w:p w14:paraId="1CB7AC30" w14:textId="77777777" w:rsidR="00D837F6" w:rsidRPr="00C160DD" w:rsidRDefault="00D837F6" w:rsidP="00173ACE">
            <w:pPr>
              <w:pStyle w:val="Tabletext"/>
            </w:pPr>
            <w:r w:rsidRPr="001026F2">
              <w:rPr>
                <w:b/>
                <w:bCs/>
              </w:rPr>
              <w:t>Sr. Ulugbek Azimov</w:t>
            </w:r>
            <w:r w:rsidRPr="00A42EA0">
              <w:t xml:space="preserve"> (Uzbekistán)</w:t>
            </w:r>
          </w:p>
          <w:p w14:paraId="4D5580FB" w14:textId="77777777" w:rsidR="00D837F6" w:rsidRPr="001418A6" w:rsidRDefault="00D837F6" w:rsidP="00173ACE">
            <w:pPr>
              <w:pStyle w:val="Tabletext"/>
            </w:pPr>
            <w:r w:rsidRPr="001418A6">
              <w:rPr>
                <w:b/>
                <w:bCs/>
              </w:rPr>
              <w:t>Sr.</w:t>
            </w:r>
            <w:r>
              <w:rPr>
                <w:b/>
                <w:bCs/>
              </w:rPr>
              <w:t> </w:t>
            </w:r>
            <w:r w:rsidRPr="001418A6">
              <w:rPr>
                <w:b/>
                <w:bCs/>
              </w:rPr>
              <w:t>Vilem Vesely</w:t>
            </w:r>
            <w:r w:rsidRPr="001418A6">
              <w:t xml:space="preserve"> (República Checa)</w:t>
            </w:r>
          </w:p>
        </w:tc>
        <w:tc>
          <w:tcPr>
            <w:tcW w:w="978" w:type="dxa"/>
            <w:shd w:val="clear" w:color="auto" w:fill="auto"/>
          </w:tcPr>
          <w:p w14:paraId="64420B54" w14:textId="77777777" w:rsidR="00D837F6" w:rsidRPr="001026F2" w:rsidRDefault="00D837F6" w:rsidP="001026F2">
            <w:pPr>
              <w:pStyle w:val="Tabletext"/>
              <w:jc w:val="center"/>
              <w:rPr>
                <w:b/>
                <w:bCs/>
                <w:lang w:val="en-US"/>
              </w:rPr>
            </w:pPr>
            <w:r w:rsidRPr="001026F2">
              <w:rPr>
                <w:b/>
                <w:bCs/>
                <w:lang w:val="en-US"/>
              </w:rPr>
              <w:t>AFR</w:t>
            </w:r>
          </w:p>
          <w:p w14:paraId="54B96FCE" w14:textId="77777777" w:rsidR="00D837F6" w:rsidRPr="001026F2" w:rsidRDefault="00D837F6" w:rsidP="001026F2">
            <w:pPr>
              <w:pStyle w:val="Tabletext"/>
              <w:jc w:val="center"/>
              <w:rPr>
                <w:b/>
                <w:bCs/>
                <w:lang w:val="en-US"/>
              </w:rPr>
            </w:pPr>
            <w:r w:rsidRPr="001026F2">
              <w:rPr>
                <w:b/>
                <w:bCs/>
                <w:lang w:val="en-US"/>
              </w:rPr>
              <w:t>AMS</w:t>
            </w:r>
          </w:p>
          <w:p w14:paraId="690306F4" w14:textId="77777777" w:rsidR="00D837F6" w:rsidRPr="001026F2" w:rsidRDefault="00D837F6" w:rsidP="001026F2">
            <w:pPr>
              <w:pStyle w:val="Tabletext"/>
              <w:jc w:val="center"/>
              <w:rPr>
                <w:b/>
                <w:bCs/>
                <w:lang w:val="en-US"/>
              </w:rPr>
            </w:pPr>
            <w:r w:rsidRPr="001026F2">
              <w:rPr>
                <w:b/>
                <w:bCs/>
                <w:lang w:val="en-US"/>
              </w:rPr>
              <w:t>ARB</w:t>
            </w:r>
          </w:p>
          <w:p w14:paraId="342EA5AB" w14:textId="77777777" w:rsidR="00D837F6" w:rsidRPr="001026F2" w:rsidRDefault="00D837F6" w:rsidP="001026F2">
            <w:pPr>
              <w:pStyle w:val="Tabletext"/>
              <w:jc w:val="center"/>
              <w:rPr>
                <w:b/>
                <w:bCs/>
                <w:lang w:val="en-US"/>
              </w:rPr>
            </w:pPr>
            <w:r w:rsidRPr="001026F2">
              <w:rPr>
                <w:b/>
                <w:bCs/>
                <w:lang w:val="en-US"/>
              </w:rPr>
              <w:t>ASP</w:t>
            </w:r>
          </w:p>
          <w:p w14:paraId="7C966197" w14:textId="77777777" w:rsidR="00D837F6" w:rsidRPr="001026F2" w:rsidRDefault="00D837F6" w:rsidP="001026F2">
            <w:pPr>
              <w:pStyle w:val="Tabletext"/>
              <w:jc w:val="center"/>
              <w:rPr>
                <w:b/>
                <w:bCs/>
                <w:lang w:val="en-US"/>
              </w:rPr>
            </w:pPr>
            <w:r w:rsidRPr="001026F2">
              <w:rPr>
                <w:b/>
                <w:bCs/>
                <w:lang w:val="en-US"/>
              </w:rPr>
              <w:t>CEI</w:t>
            </w:r>
          </w:p>
          <w:p w14:paraId="302AE135" w14:textId="77777777" w:rsidR="00D837F6" w:rsidRPr="001026F2" w:rsidRDefault="00D837F6" w:rsidP="001026F2">
            <w:pPr>
              <w:pStyle w:val="Tabletext"/>
              <w:jc w:val="center"/>
              <w:rPr>
                <w:b/>
                <w:bCs/>
                <w:lang w:val="en-US"/>
              </w:rPr>
            </w:pPr>
            <w:r w:rsidRPr="001026F2">
              <w:rPr>
                <w:b/>
                <w:bCs/>
                <w:lang w:val="en-US"/>
              </w:rPr>
              <w:t>EUR</w:t>
            </w:r>
          </w:p>
        </w:tc>
        <w:tc>
          <w:tcPr>
            <w:tcW w:w="1398" w:type="dxa"/>
            <w:shd w:val="clear" w:color="auto" w:fill="FFFFFF" w:themeFill="background1"/>
          </w:tcPr>
          <w:p w14:paraId="780E71C3" w14:textId="77777777" w:rsidR="00D837F6" w:rsidRPr="001418A6" w:rsidRDefault="00D837F6" w:rsidP="001026F2">
            <w:pPr>
              <w:pStyle w:val="Tabletext"/>
              <w:jc w:val="center"/>
            </w:pPr>
            <w:r w:rsidRPr="001418A6">
              <w:t>2019</w:t>
            </w:r>
          </w:p>
          <w:p w14:paraId="5D2F38EE" w14:textId="77777777" w:rsidR="00D837F6" w:rsidRPr="001418A6" w:rsidRDefault="00D837F6" w:rsidP="001026F2">
            <w:pPr>
              <w:pStyle w:val="Tabletext"/>
              <w:jc w:val="center"/>
            </w:pPr>
            <w:r w:rsidRPr="001418A6">
              <w:t>2023</w:t>
            </w:r>
          </w:p>
          <w:p w14:paraId="77A7DC4C" w14:textId="77777777" w:rsidR="00D837F6" w:rsidRPr="001418A6" w:rsidRDefault="00D837F6" w:rsidP="001026F2">
            <w:pPr>
              <w:pStyle w:val="Tabletext"/>
              <w:jc w:val="center"/>
            </w:pPr>
            <w:r w:rsidRPr="001418A6">
              <w:t>2023</w:t>
            </w:r>
          </w:p>
          <w:p w14:paraId="7DBB47A4" w14:textId="77777777" w:rsidR="00D837F6" w:rsidRPr="001418A6" w:rsidRDefault="00D837F6" w:rsidP="001026F2">
            <w:pPr>
              <w:pStyle w:val="Tabletext"/>
              <w:jc w:val="center"/>
            </w:pPr>
            <w:r w:rsidRPr="001418A6">
              <w:t>2023</w:t>
            </w:r>
          </w:p>
          <w:p w14:paraId="14B85E7C" w14:textId="77777777" w:rsidR="00D837F6" w:rsidRPr="00C160DD" w:rsidRDefault="00D837F6" w:rsidP="001026F2">
            <w:pPr>
              <w:pStyle w:val="Tabletext"/>
              <w:jc w:val="center"/>
            </w:pPr>
            <w:r w:rsidRPr="00A42EA0">
              <w:t>2024</w:t>
            </w:r>
          </w:p>
          <w:p w14:paraId="000D70ED" w14:textId="77777777" w:rsidR="00D837F6" w:rsidRPr="001418A6" w:rsidRDefault="00D837F6" w:rsidP="001026F2">
            <w:pPr>
              <w:pStyle w:val="Tabletext"/>
              <w:jc w:val="center"/>
            </w:pPr>
            <w:r w:rsidRPr="001418A6">
              <w:t>2023</w:t>
            </w:r>
          </w:p>
        </w:tc>
      </w:tr>
      <w:tr w:rsidR="00766442" w:rsidRPr="001418A6" w14:paraId="2C3F76D3" w14:textId="77777777" w:rsidTr="005626A6">
        <w:trPr>
          <w:cantSplit/>
          <w:jc w:val="center"/>
        </w:trPr>
        <w:tc>
          <w:tcPr>
            <w:tcW w:w="3629" w:type="dxa"/>
            <w:shd w:val="clear" w:color="auto" w:fill="auto"/>
          </w:tcPr>
          <w:p w14:paraId="27C07E97" w14:textId="77777777" w:rsidR="00D837F6" w:rsidRPr="00173ACE" w:rsidRDefault="00D837F6" w:rsidP="00173ACE">
            <w:pPr>
              <w:pStyle w:val="Tabletext"/>
              <w:rPr>
                <w:b/>
                <w:bCs/>
              </w:rPr>
            </w:pPr>
            <w:r w:rsidRPr="00173ACE">
              <w:rPr>
                <w:b/>
                <w:bCs/>
              </w:rPr>
              <w:lastRenderedPageBreak/>
              <w:t>Grupo Oficioso de Expertos sobre el Foro Mundial de Política de las Telecomunicaciones y las TIC (GOE</w:t>
            </w:r>
            <w:r w:rsidRPr="00173ACE">
              <w:rPr>
                <w:b/>
                <w:bCs/>
              </w:rPr>
              <w:noBreakHyphen/>
              <w:t>RMPT)</w:t>
            </w:r>
          </w:p>
        </w:tc>
        <w:tc>
          <w:tcPr>
            <w:tcW w:w="1895" w:type="dxa"/>
            <w:shd w:val="clear" w:color="auto" w:fill="auto"/>
          </w:tcPr>
          <w:p w14:paraId="1EC52858" w14:textId="77777777" w:rsidR="00D837F6" w:rsidRPr="008E3ECA" w:rsidRDefault="00D837F6" w:rsidP="00173ACE">
            <w:pPr>
              <w:pStyle w:val="Tabletext"/>
            </w:pPr>
            <w:r w:rsidRPr="00DD4B07">
              <w:rPr>
                <w:b/>
                <w:bCs/>
              </w:rPr>
              <w:t>Sr. Rodney Taylor</w:t>
            </w:r>
            <w:r w:rsidRPr="00A42EA0">
              <w:t xml:space="preserve"> (Barbados)</w:t>
            </w:r>
          </w:p>
        </w:tc>
        <w:tc>
          <w:tcPr>
            <w:tcW w:w="1134" w:type="dxa"/>
            <w:shd w:val="clear" w:color="auto" w:fill="auto"/>
          </w:tcPr>
          <w:p w14:paraId="0CA9885F" w14:textId="77777777" w:rsidR="00D837F6" w:rsidRPr="008E3ECA" w:rsidRDefault="00D837F6" w:rsidP="00DD4B07">
            <w:pPr>
              <w:pStyle w:val="Tabletext"/>
              <w:jc w:val="center"/>
            </w:pPr>
            <w:r w:rsidRPr="00A42EA0">
              <w:t>AMS</w:t>
            </w:r>
          </w:p>
        </w:tc>
        <w:tc>
          <w:tcPr>
            <w:tcW w:w="1559" w:type="dxa"/>
          </w:tcPr>
          <w:p w14:paraId="5EE1542A" w14:textId="77777777" w:rsidR="00D837F6" w:rsidRPr="008E3ECA" w:rsidRDefault="00D837F6" w:rsidP="00DD4B07">
            <w:pPr>
              <w:pStyle w:val="Tabletext"/>
              <w:jc w:val="center"/>
            </w:pPr>
            <w:r w:rsidRPr="00A42EA0">
              <w:t>2024</w:t>
            </w:r>
          </w:p>
        </w:tc>
        <w:tc>
          <w:tcPr>
            <w:tcW w:w="4916" w:type="dxa"/>
            <w:shd w:val="clear" w:color="auto" w:fill="auto"/>
          </w:tcPr>
          <w:p w14:paraId="0566BD2E" w14:textId="77777777" w:rsidR="00D837F6" w:rsidRPr="00A42EA0" w:rsidRDefault="00D837F6" w:rsidP="00173ACE">
            <w:pPr>
              <w:pStyle w:val="Tabletext"/>
            </w:pPr>
            <w:r w:rsidRPr="001026F2">
              <w:rPr>
                <w:b/>
                <w:bCs/>
              </w:rPr>
              <w:t>Sr. Dominic Ooko</w:t>
            </w:r>
            <w:r w:rsidRPr="00A42EA0">
              <w:t xml:space="preserve"> (Kenya)</w:t>
            </w:r>
          </w:p>
          <w:p w14:paraId="51745318" w14:textId="0C5E15BA" w:rsidR="00D837F6" w:rsidRPr="00A42EA0" w:rsidRDefault="00D837F6" w:rsidP="00173ACE">
            <w:pPr>
              <w:pStyle w:val="Tabletext"/>
            </w:pPr>
            <w:r w:rsidRPr="001026F2">
              <w:rPr>
                <w:b/>
                <w:bCs/>
                <w:i/>
                <w:iCs/>
              </w:rPr>
              <w:t>Nuevo candidato propuesto</w:t>
            </w:r>
            <w:r w:rsidRPr="00A42EA0">
              <w:t xml:space="preserve"> </w:t>
            </w:r>
            <w:r w:rsidRPr="001026F2">
              <w:rPr>
                <w:b/>
                <w:bCs/>
              </w:rPr>
              <w:t>Sr.</w:t>
            </w:r>
            <w:r w:rsidR="00AF0D7A" w:rsidRPr="001026F2">
              <w:rPr>
                <w:b/>
                <w:bCs/>
              </w:rPr>
              <w:t> </w:t>
            </w:r>
            <w:r w:rsidRPr="001026F2">
              <w:rPr>
                <w:b/>
                <w:bCs/>
              </w:rPr>
              <w:t>Ronaldo Moura</w:t>
            </w:r>
            <w:r w:rsidRPr="00A42EA0">
              <w:t xml:space="preserve"> (Brasil) </w:t>
            </w:r>
            <w:r w:rsidRPr="001026F2">
              <w:rPr>
                <w:b/>
                <w:bCs/>
              </w:rPr>
              <w:t>Santiago Reyes-Borda</w:t>
            </w:r>
            <w:r w:rsidRPr="00A42EA0">
              <w:t xml:space="preserve"> (Canadá)</w:t>
            </w:r>
          </w:p>
          <w:p w14:paraId="76A4A133" w14:textId="77777777" w:rsidR="00D837F6" w:rsidRPr="00B64207" w:rsidRDefault="00D837F6" w:rsidP="00173ACE">
            <w:pPr>
              <w:pStyle w:val="Tabletext"/>
              <w:rPr>
                <w:lang w:val="en-GB"/>
              </w:rPr>
            </w:pPr>
            <w:r w:rsidRPr="001026F2">
              <w:rPr>
                <w:b/>
                <w:bCs/>
                <w:lang w:val="en-GB"/>
              </w:rPr>
              <w:t>Sr. Muath Alrumayh</w:t>
            </w:r>
            <w:r w:rsidRPr="00B64207">
              <w:rPr>
                <w:lang w:val="en-GB"/>
              </w:rPr>
              <w:t xml:space="preserve"> (Arabia Saudita)</w:t>
            </w:r>
          </w:p>
          <w:p w14:paraId="24C9076F" w14:textId="77777777" w:rsidR="00D837F6" w:rsidRPr="00A42EA0" w:rsidRDefault="00D837F6" w:rsidP="00173ACE">
            <w:pPr>
              <w:pStyle w:val="Tabletext"/>
            </w:pPr>
            <w:r w:rsidRPr="001026F2">
              <w:rPr>
                <w:b/>
                <w:bCs/>
              </w:rPr>
              <w:t>Sr. Ashok Kumar</w:t>
            </w:r>
            <w:r w:rsidRPr="00A42EA0">
              <w:t xml:space="preserve"> (India)</w:t>
            </w:r>
          </w:p>
          <w:p w14:paraId="4F2EE200" w14:textId="77777777" w:rsidR="00D837F6" w:rsidRPr="00A42EA0" w:rsidRDefault="00D837F6" w:rsidP="00173ACE">
            <w:pPr>
              <w:pStyle w:val="Tabletext"/>
            </w:pPr>
            <w:r w:rsidRPr="001026F2">
              <w:rPr>
                <w:b/>
                <w:bCs/>
              </w:rPr>
              <w:t>Sra. Umida Musayeva</w:t>
            </w:r>
            <w:r w:rsidRPr="00A42EA0">
              <w:t xml:space="preserve"> (Uzbekistán)</w:t>
            </w:r>
          </w:p>
          <w:p w14:paraId="54A0E813" w14:textId="77777777" w:rsidR="00D837F6" w:rsidRPr="008E3ECA" w:rsidRDefault="00D837F6" w:rsidP="00173ACE">
            <w:pPr>
              <w:pStyle w:val="Tabletext"/>
              <w:rPr>
                <w:lang w:val="fr-FR"/>
              </w:rPr>
            </w:pPr>
            <w:r w:rsidRPr="001026F2">
              <w:rPr>
                <w:b/>
                <w:bCs/>
              </w:rPr>
              <w:t>Sr. Tobias Kaufmann</w:t>
            </w:r>
            <w:r w:rsidRPr="00A42EA0">
              <w:t xml:space="preserve"> (Alemania)</w:t>
            </w:r>
          </w:p>
        </w:tc>
        <w:tc>
          <w:tcPr>
            <w:tcW w:w="978" w:type="dxa"/>
            <w:shd w:val="clear" w:color="auto" w:fill="auto"/>
          </w:tcPr>
          <w:p w14:paraId="3BF40515" w14:textId="77777777" w:rsidR="00D837F6" w:rsidRPr="001026F2" w:rsidRDefault="00D837F6" w:rsidP="001026F2">
            <w:pPr>
              <w:pStyle w:val="Tabletext"/>
              <w:jc w:val="center"/>
              <w:rPr>
                <w:b/>
                <w:bCs/>
                <w:lang w:val="en-GB"/>
              </w:rPr>
            </w:pPr>
            <w:r w:rsidRPr="001026F2">
              <w:rPr>
                <w:b/>
                <w:bCs/>
                <w:lang w:val="en-GB"/>
              </w:rPr>
              <w:t>AFR</w:t>
            </w:r>
          </w:p>
          <w:p w14:paraId="1B73CADA" w14:textId="4BA2B8EA" w:rsidR="00D837F6" w:rsidRPr="001026F2" w:rsidRDefault="00D837F6" w:rsidP="001026F2">
            <w:pPr>
              <w:pStyle w:val="Tabletext"/>
              <w:jc w:val="center"/>
              <w:rPr>
                <w:b/>
                <w:bCs/>
                <w:lang w:val="en-GB"/>
              </w:rPr>
            </w:pPr>
            <w:r w:rsidRPr="001026F2">
              <w:rPr>
                <w:b/>
                <w:bCs/>
                <w:lang w:val="en-GB"/>
              </w:rPr>
              <w:t>AMS</w:t>
            </w:r>
            <w:r w:rsidR="001026F2">
              <w:rPr>
                <w:b/>
                <w:bCs/>
                <w:lang w:val="en-GB"/>
              </w:rPr>
              <w:br/>
            </w:r>
          </w:p>
          <w:p w14:paraId="4439C6F7" w14:textId="77777777" w:rsidR="00D837F6" w:rsidRPr="001026F2" w:rsidRDefault="00D837F6" w:rsidP="001026F2">
            <w:pPr>
              <w:pStyle w:val="Tabletext"/>
              <w:jc w:val="center"/>
              <w:rPr>
                <w:b/>
                <w:bCs/>
                <w:lang w:val="en-GB"/>
              </w:rPr>
            </w:pPr>
            <w:r w:rsidRPr="001026F2">
              <w:rPr>
                <w:b/>
                <w:bCs/>
                <w:lang w:val="en-GB"/>
              </w:rPr>
              <w:t>ARB</w:t>
            </w:r>
          </w:p>
          <w:p w14:paraId="7792CD4A" w14:textId="77777777" w:rsidR="00D837F6" w:rsidRPr="001026F2" w:rsidRDefault="00D837F6" w:rsidP="001026F2">
            <w:pPr>
              <w:pStyle w:val="Tabletext"/>
              <w:jc w:val="center"/>
              <w:rPr>
                <w:b/>
                <w:bCs/>
                <w:lang w:val="en-GB"/>
              </w:rPr>
            </w:pPr>
            <w:r w:rsidRPr="001026F2">
              <w:rPr>
                <w:b/>
                <w:bCs/>
                <w:lang w:val="en-GB"/>
              </w:rPr>
              <w:t>ASP</w:t>
            </w:r>
          </w:p>
          <w:p w14:paraId="55DA8EBC" w14:textId="77777777" w:rsidR="00D837F6" w:rsidRPr="001026F2" w:rsidRDefault="00D837F6" w:rsidP="001026F2">
            <w:pPr>
              <w:pStyle w:val="Tabletext"/>
              <w:jc w:val="center"/>
              <w:rPr>
                <w:b/>
                <w:bCs/>
                <w:lang w:val="en-GB"/>
              </w:rPr>
            </w:pPr>
            <w:r w:rsidRPr="001026F2">
              <w:rPr>
                <w:b/>
                <w:bCs/>
                <w:lang w:val="en-GB"/>
              </w:rPr>
              <w:t>CEI</w:t>
            </w:r>
          </w:p>
          <w:p w14:paraId="3CA2B011" w14:textId="77777777" w:rsidR="00D837F6" w:rsidRPr="001026F2" w:rsidRDefault="00D837F6" w:rsidP="001026F2">
            <w:pPr>
              <w:pStyle w:val="Tabletext"/>
              <w:jc w:val="center"/>
              <w:rPr>
                <w:b/>
                <w:bCs/>
                <w:lang w:val="en-GB"/>
              </w:rPr>
            </w:pPr>
            <w:r w:rsidRPr="001026F2">
              <w:rPr>
                <w:b/>
                <w:bCs/>
                <w:lang w:val="en-GB"/>
              </w:rPr>
              <w:t>EUR</w:t>
            </w:r>
          </w:p>
        </w:tc>
        <w:tc>
          <w:tcPr>
            <w:tcW w:w="1398" w:type="dxa"/>
            <w:shd w:val="clear" w:color="auto" w:fill="FFFFFF" w:themeFill="background1"/>
          </w:tcPr>
          <w:p w14:paraId="484959FC" w14:textId="77777777" w:rsidR="00D837F6" w:rsidRPr="00A42EA0" w:rsidRDefault="00D837F6" w:rsidP="001026F2">
            <w:pPr>
              <w:pStyle w:val="Tabletext"/>
              <w:jc w:val="center"/>
            </w:pPr>
            <w:r w:rsidRPr="00A42EA0">
              <w:t>2024</w:t>
            </w:r>
          </w:p>
          <w:p w14:paraId="410E0245" w14:textId="3C9CB942" w:rsidR="00D837F6" w:rsidRPr="00A42EA0" w:rsidRDefault="00D837F6" w:rsidP="001026F2">
            <w:pPr>
              <w:pStyle w:val="Tabletext"/>
              <w:jc w:val="center"/>
            </w:pPr>
            <w:r w:rsidRPr="00A42EA0">
              <w:t>-</w:t>
            </w:r>
            <w:r w:rsidR="001026F2">
              <w:br/>
            </w:r>
          </w:p>
          <w:p w14:paraId="5179F638" w14:textId="77777777" w:rsidR="00D837F6" w:rsidRPr="00A42EA0" w:rsidRDefault="00D837F6" w:rsidP="001026F2">
            <w:pPr>
              <w:pStyle w:val="Tabletext"/>
              <w:jc w:val="center"/>
            </w:pPr>
            <w:r w:rsidRPr="00A42EA0">
              <w:t>2024</w:t>
            </w:r>
          </w:p>
          <w:p w14:paraId="4EE7A46D" w14:textId="77777777" w:rsidR="00D837F6" w:rsidRPr="00A42EA0" w:rsidRDefault="00D837F6" w:rsidP="001026F2">
            <w:pPr>
              <w:pStyle w:val="Tabletext"/>
              <w:jc w:val="center"/>
            </w:pPr>
            <w:r w:rsidRPr="00A42EA0">
              <w:t>2024</w:t>
            </w:r>
          </w:p>
          <w:p w14:paraId="279BBA86" w14:textId="77777777" w:rsidR="00D837F6" w:rsidRPr="00A42EA0" w:rsidRDefault="00D837F6" w:rsidP="001026F2">
            <w:pPr>
              <w:pStyle w:val="Tabletext"/>
              <w:jc w:val="center"/>
            </w:pPr>
            <w:r w:rsidRPr="00A42EA0">
              <w:t>2024</w:t>
            </w:r>
          </w:p>
          <w:p w14:paraId="1C4F60C0" w14:textId="77777777" w:rsidR="00D837F6" w:rsidRPr="008E3ECA" w:rsidRDefault="00D837F6" w:rsidP="001026F2">
            <w:pPr>
              <w:pStyle w:val="Tabletext"/>
              <w:jc w:val="center"/>
            </w:pPr>
            <w:r w:rsidRPr="00A42EA0">
              <w:t>2024</w:t>
            </w:r>
          </w:p>
        </w:tc>
      </w:tr>
      <w:tr w:rsidR="00766442" w:rsidRPr="001418A6" w14:paraId="4A9AB455" w14:textId="77777777" w:rsidTr="005626A6">
        <w:trPr>
          <w:cantSplit/>
          <w:jc w:val="center"/>
        </w:trPr>
        <w:tc>
          <w:tcPr>
            <w:tcW w:w="3629" w:type="dxa"/>
            <w:shd w:val="clear" w:color="auto" w:fill="auto"/>
          </w:tcPr>
          <w:p w14:paraId="19BE44A9" w14:textId="77777777" w:rsidR="00D837F6" w:rsidRPr="00173ACE" w:rsidRDefault="00D837F6" w:rsidP="00173ACE">
            <w:pPr>
              <w:pStyle w:val="Tabletext"/>
              <w:rPr>
                <w:b/>
                <w:bCs/>
              </w:rPr>
            </w:pPr>
            <w:r w:rsidRPr="00173ACE">
              <w:rPr>
                <w:b/>
                <w:bCs/>
              </w:rPr>
              <w:t>Grupo de Trabajo del Consejo sobre los Planes Estratégico y Financiero (GTC</w:t>
            </w:r>
            <w:r w:rsidRPr="00173ACE">
              <w:rPr>
                <w:b/>
                <w:bCs/>
              </w:rPr>
              <w:noBreakHyphen/>
              <w:t xml:space="preserve">PEF) </w:t>
            </w:r>
          </w:p>
        </w:tc>
        <w:tc>
          <w:tcPr>
            <w:tcW w:w="1895" w:type="dxa"/>
            <w:shd w:val="clear" w:color="auto" w:fill="auto"/>
          </w:tcPr>
          <w:p w14:paraId="335CD03A" w14:textId="77777777" w:rsidR="00D837F6" w:rsidRPr="00A42EA0" w:rsidRDefault="00D837F6" w:rsidP="00173ACE">
            <w:pPr>
              <w:pStyle w:val="Tabletext"/>
              <w:rPr>
                <w:sz w:val="18"/>
                <w:szCs w:val="16"/>
                <w:lang w:val="fr-CH"/>
              </w:rPr>
            </w:pPr>
            <w:r w:rsidRPr="00DD4B07">
              <w:rPr>
                <w:b/>
                <w:bCs/>
                <w:lang w:val="fr-FR"/>
              </w:rPr>
              <w:t>Sr. Mansour AI</w:t>
            </w:r>
            <w:r w:rsidRPr="00DD4B07">
              <w:rPr>
                <w:b/>
                <w:bCs/>
                <w:lang w:val="fr-FR"/>
              </w:rPr>
              <w:noBreakHyphen/>
              <w:t xml:space="preserve">Qurashi </w:t>
            </w:r>
            <w:r w:rsidRPr="00DD4B07">
              <w:rPr>
                <w:b/>
                <w:bCs/>
                <w:lang w:val="fr-FR"/>
              </w:rPr>
              <w:br/>
            </w:r>
            <w:r w:rsidRPr="008E3ECA">
              <w:rPr>
                <w:lang w:val="fr-FR"/>
              </w:rPr>
              <w:t>(Arabia Saudita)</w:t>
            </w:r>
          </w:p>
        </w:tc>
        <w:tc>
          <w:tcPr>
            <w:tcW w:w="1134" w:type="dxa"/>
            <w:shd w:val="clear" w:color="auto" w:fill="auto"/>
          </w:tcPr>
          <w:p w14:paraId="0AAD09D4" w14:textId="77777777" w:rsidR="00D837F6" w:rsidRPr="00A42EA0" w:rsidRDefault="00D837F6" w:rsidP="00DD4B07">
            <w:pPr>
              <w:pStyle w:val="Tabletext"/>
              <w:jc w:val="center"/>
            </w:pPr>
            <w:r w:rsidRPr="008E3ECA">
              <w:t>ARB</w:t>
            </w:r>
          </w:p>
        </w:tc>
        <w:tc>
          <w:tcPr>
            <w:tcW w:w="1559" w:type="dxa"/>
          </w:tcPr>
          <w:p w14:paraId="2B5ECBCE" w14:textId="77777777" w:rsidR="00D837F6" w:rsidRPr="00A42EA0" w:rsidRDefault="00D837F6" w:rsidP="00DD4B07">
            <w:pPr>
              <w:pStyle w:val="Tabletext"/>
              <w:jc w:val="center"/>
            </w:pPr>
            <w:r w:rsidRPr="008E3ECA">
              <w:t>2023</w:t>
            </w:r>
          </w:p>
        </w:tc>
        <w:tc>
          <w:tcPr>
            <w:tcW w:w="4916" w:type="dxa"/>
            <w:shd w:val="clear" w:color="auto" w:fill="auto"/>
          </w:tcPr>
          <w:p w14:paraId="6EBD63BE" w14:textId="77777777" w:rsidR="00D837F6" w:rsidRPr="00A42EA0" w:rsidRDefault="00D837F6" w:rsidP="00173ACE">
            <w:pPr>
              <w:pStyle w:val="Tabletext"/>
            </w:pPr>
            <w:r w:rsidRPr="001026F2">
              <w:rPr>
                <w:b/>
                <w:bCs/>
              </w:rPr>
              <w:t>Sr. Mulembwa Denis Munaku</w:t>
            </w:r>
            <w:r w:rsidRPr="00A42EA0">
              <w:t xml:space="preserve"> (Tanzania)</w:t>
            </w:r>
          </w:p>
          <w:p w14:paraId="72A85BEB" w14:textId="77777777" w:rsidR="00D837F6" w:rsidRPr="00A42EA0" w:rsidRDefault="00D837F6" w:rsidP="00173ACE">
            <w:pPr>
              <w:pStyle w:val="Tabletext"/>
            </w:pPr>
            <w:r w:rsidRPr="001026F2">
              <w:rPr>
                <w:b/>
                <w:bCs/>
              </w:rPr>
              <w:t>Sr. Kenji Kuramochi</w:t>
            </w:r>
            <w:r w:rsidRPr="00A42EA0">
              <w:t xml:space="preserve"> (Paraguay)</w:t>
            </w:r>
          </w:p>
          <w:p w14:paraId="3FDB35CA" w14:textId="77777777" w:rsidR="00D837F6" w:rsidRPr="00A42EA0" w:rsidRDefault="00D837F6" w:rsidP="00173ACE">
            <w:pPr>
              <w:pStyle w:val="Tabletext"/>
            </w:pPr>
            <w:r w:rsidRPr="00A42EA0">
              <w:rPr>
                <w:b/>
                <w:bCs/>
              </w:rPr>
              <w:t>Sra.</w:t>
            </w:r>
            <w:r>
              <w:rPr>
                <w:b/>
                <w:bCs/>
              </w:rPr>
              <w:t> </w:t>
            </w:r>
            <w:r w:rsidRPr="00A42EA0">
              <w:rPr>
                <w:b/>
                <w:bCs/>
              </w:rPr>
              <w:t>Maitha Al Jamri</w:t>
            </w:r>
            <w:r w:rsidRPr="00A42EA0">
              <w:t xml:space="preserve"> (Emiratos Árabes Unidos)</w:t>
            </w:r>
          </w:p>
          <w:p w14:paraId="57AB641E" w14:textId="77777777" w:rsidR="00D837F6" w:rsidRPr="00A42EA0" w:rsidRDefault="00D837F6" w:rsidP="00173ACE">
            <w:pPr>
              <w:pStyle w:val="Tabletext"/>
            </w:pPr>
            <w:r w:rsidRPr="001026F2">
              <w:rPr>
                <w:b/>
                <w:bCs/>
              </w:rPr>
              <w:t>Sr. Yi Lun</w:t>
            </w:r>
            <w:r w:rsidRPr="00A42EA0">
              <w:t xml:space="preserve"> (China)</w:t>
            </w:r>
          </w:p>
          <w:p w14:paraId="652CB5A7" w14:textId="77777777" w:rsidR="00D837F6" w:rsidRPr="00A42EA0" w:rsidRDefault="00D837F6" w:rsidP="00173ACE">
            <w:pPr>
              <w:pStyle w:val="Tabletext"/>
            </w:pPr>
            <w:r w:rsidRPr="001026F2">
              <w:rPr>
                <w:b/>
                <w:bCs/>
              </w:rPr>
              <w:t>Sr. Bakhtjan Smanov</w:t>
            </w:r>
            <w:r w:rsidRPr="00A42EA0">
              <w:t xml:space="preserve"> (Uzbekistán)</w:t>
            </w:r>
          </w:p>
          <w:p w14:paraId="7F41B0F0" w14:textId="77777777" w:rsidR="00D837F6" w:rsidRPr="00A42EA0" w:rsidRDefault="00D837F6" w:rsidP="00173ACE">
            <w:pPr>
              <w:pStyle w:val="Tabletext"/>
            </w:pPr>
            <w:r w:rsidRPr="001026F2">
              <w:rPr>
                <w:b/>
                <w:bCs/>
              </w:rPr>
              <w:t>Sr. Rafał Bartoszewski</w:t>
            </w:r>
            <w:r w:rsidRPr="00A42EA0">
              <w:t xml:space="preserve"> (Polonia)</w:t>
            </w:r>
          </w:p>
        </w:tc>
        <w:tc>
          <w:tcPr>
            <w:tcW w:w="978" w:type="dxa"/>
            <w:shd w:val="clear" w:color="auto" w:fill="auto"/>
          </w:tcPr>
          <w:p w14:paraId="162DEF43" w14:textId="77777777" w:rsidR="00D837F6" w:rsidRPr="001026F2" w:rsidRDefault="00D837F6" w:rsidP="001026F2">
            <w:pPr>
              <w:pStyle w:val="Tabletext"/>
              <w:jc w:val="center"/>
              <w:rPr>
                <w:b/>
                <w:bCs/>
                <w:lang w:val="en-GB"/>
              </w:rPr>
            </w:pPr>
            <w:r w:rsidRPr="001026F2">
              <w:rPr>
                <w:b/>
                <w:bCs/>
                <w:lang w:val="en-GB"/>
              </w:rPr>
              <w:t>AFR</w:t>
            </w:r>
          </w:p>
          <w:p w14:paraId="7B408B6B" w14:textId="77777777" w:rsidR="00D837F6" w:rsidRPr="001026F2" w:rsidRDefault="00D837F6" w:rsidP="001026F2">
            <w:pPr>
              <w:pStyle w:val="Tabletext"/>
              <w:jc w:val="center"/>
              <w:rPr>
                <w:b/>
                <w:bCs/>
                <w:lang w:val="en-GB"/>
              </w:rPr>
            </w:pPr>
            <w:r w:rsidRPr="001026F2">
              <w:rPr>
                <w:b/>
                <w:bCs/>
                <w:lang w:val="en-GB"/>
              </w:rPr>
              <w:t>AMS</w:t>
            </w:r>
          </w:p>
          <w:p w14:paraId="76317CE8" w14:textId="77777777" w:rsidR="00D837F6" w:rsidRPr="001026F2" w:rsidRDefault="00D837F6" w:rsidP="001026F2">
            <w:pPr>
              <w:pStyle w:val="Tabletext"/>
              <w:jc w:val="center"/>
              <w:rPr>
                <w:b/>
                <w:bCs/>
                <w:lang w:val="en-GB"/>
              </w:rPr>
            </w:pPr>
            <w:r w:rsidRPr="001026F2">
              <w:rPr>
                <w:b/>
                <w:bCs/>
                <w:lang w:val="en-GB"/>
              </w:rPr>
              <w:t>ARB</w:t>
            </w:r>
          </w:p>
          <w:p w14:paraId="6391C5FE" w14:textId="77777777" w:rsidR="00D837F6" w:rsidRPr="001026F2" w:rsidRDefault="00D837F6" w:rsidP="001026F2">
            <w:pPr>
              <w:pStyle w:val="Tabletext"/>
              <w:jc w:val="center"/>
              <w:rPr>
                <w:b/>
                <w:bCs/>
                <w:lang w:val="en-GB"/>
              </w:rPr>
            </w:pPr>
            <w:r w:rsidRPr="001026F2">
              <w:rPr>
                <w:b/>
                <w:bCs/>
                <w:lang w:val="en-GB"/>
              </w:rPr>
              <w:t>ASP</w:t>
            </w:r>
          </w:p>
          <w:p w14:paraId="6A6588E6" w14:textId="77777777" w:rsidR="00D837F6" w:rsidRPr="001026F2" w:rsidRDefault="00D837F6" w:rsidP="001026F2">
            <w:pPr>
              <w:pStyle w:val="Tabletext"/>
              <w:jc w:val="center"/>
              <w:rPr>
                <w:b/>
                <w:bCs/>
                <w:lang w:val="en-GB"/>
              </w:rPr>
            </w:pPr>
            <w:r w:rsidRPr="001026F2">
              <w:rPr>
                <w:b/>
                <w:bCs/>
                <w:lang w:val="en-GB"/>
              </w:rPr>
              <w:t>CEI</w:t>
            </w:r>
          </w:p>
          <w:p w14:paraId="5441C169" w14:textId="77777777" w:rsidR="00D837F6" w:rsidRPr="001026F2" w:rsidRDefault="00D837F6" w:rsidP="001026F2">
            <w:pPr>
              <w:pStyle w:val="Tabletext"/>
              <w:jc w:val="center"/>
              <w:rPr>
                <w:b/>
                <w:bCs/>
                <w:lang w:val="en-GB"/>
              </w:rPr>
            </w:pPr>
            <w:r w:rsidRPr="001026F2">
              <w:rPr>
                <w:b/>
                <w:bCs/>
                <w:lang w:val="en-GB"/>
              </w:rPr>
              <w:t>EUR</w:t>
            </w:r>
          </w:p>
        </w:tc>
        <w:tc>
          <w:tcPr>
            <w:tcW w:w="1398" w:type="dxa"/>
            <w:shd w:val="clear" w:color="auto" w:fill="FFFFFF" w:themeFill="background1"/>
          </w:tcPr>
          <w:p w14:paraId="79A5BB86" w14:textId="77777777" w:rsidR="00D837F6" w:rsidRPr="00A42EA0" w:rsidRDefault="00D837F6" w:rsidP="001026F2">
            <w:pPr>
              <w:pStyle w:val="Tabletext"/>
              <w:jc w:val="center"/>
            </w:pPr>
            <w:r w:rsidRPr="00A42EA0">
              <w:t>2024</w:t>
            </w:r>
          </w:p>
          <w:p w14:paraId="6617F079" w14:textId="77777777" w:rsidR="00D837F6" w:rsidRPr="00A42EA0" w:rsidRDefault="00D837F6" w:rsidP="001026F2">
            <w:pPr>
              <w:pStyle w:val="Tabletext"/>
              <w:jc w:val="center"/>
            </w:pPr>
            <w:r w:rsidRPr="00A42EA0">
              <w:t>2024</w:t>
            </w:r>
          </w:p>
          <w:p w14:paraId="3F714845" w14:textId="77777777" w:rsidR="00D837F6" w:rsidRPr="00A42EA0" w:rsidRDefault="00D837F6" w:rsidP="001026F2">
            <w:pPr>
              <w:pStyle w:val="Tabletext"/>
              <w:jc w:val="center"/>
            </w:pPr>
            <w:r w:rsidRPr="00A42EA0">
              <w:t>2024</w:t>
            </w:r>
          </w:p>
          <w:p w14:paraId="77EE51A2" w14:textId="77777777" w:rsidR="00D837F6" w:rsidRPr="00A42EA0" w:rsidRDefault="00D837F6" w:rsidP="001026F2">
            <w:pPr>
              <w:pStyle w:val="Tabletext"/>
              <w:jc w:val="center"/>
            </w:pPr>
            <w:r w:rsidRPr="00A42EA0">
              <w:t>2024</w:t>
            </w:r>
          </w:p>
          <w:p w14:paraId="0CBEBA80" w14:textId="77777777" w:rsidR="00D837F6" w:rsidRPr="00A42EA0" w:rsidRDefault="00D837F6" w:rsidP="001026F2">
            <w:pPr>
              <w:pStyle w:val="Tabletext"/>
              <w:jc w:val="center"/>
            </w:pPr>
            <w:r w:rsidRPr="00A42EA0">
              <w:t>2024</w:t>
            </w:r>
          </w:p>
          <w:p w14:paraId="0C0583B7" w14:textId="77777777" w:rsidR="00D837F6" w:rsidRPr="00A42EA0" w:rsidRDefault="00D837F6" w:rsidP="001026F2">
            <w:pPr>
              <w:pStyle w:val="Tabletext"/>
              <w:jc w:val="center"/>
            </w:pPr>
            <w:r w:rsidRPr="00A42EA0">
              <w:t>2024</w:t>
            </w:r>
          </w:p>
        </w:tc>
      </w:tr>
      <w:tr w:rsidR="00766442" w:rsidRPr="001418A6" w14:paraId="2C1CE01C" w14:textId="77777777" w:rsidTr="005626A6">
        <w:trPr>
          <w:cantSplit/>
          <w:jc w:val="center"/>
        </w:trPr>
        <w:tc>
          <w:tcPr>
            <w:tcW w:w="3629" w:type="dxa"/>
            <w:shd w:val="clear" w:color="auto" w:fill="auto"/>
          </w:tcPr>
          <w:p w14:paraId="2C050B34" w14:textId="77777777" w:rsidR="00D837F6" w:rsidRPr="00173ACE" w:rsidRDefault="00D837F6" w:rsidP="00173ACE">
            <w:pPr>
              <w:pStyle w:val="Tabletext"/>
              <w:rPr>
                <w:b/>
                <w:bCs/>
              </w:rPr>
            </w:pPr>
            <w:r w:rsidRPr="00173ACE">
              <w:rPr>
                <w:b/>
                <w:bCs/>
              </w:rPr>
              <w:t>Grupo de Expertos del Consejo</w:t>
            </w:r>
            <w:r w:rsidRPr="00173ACE">
              <w:rPr>
                <w:b/>
                <w:bCs/>
              </w:rPr>
              <w:br/>
              <w:t>sobre el Acuerdo 482 (GE</w:t>
            </w:r>
            <w:r w:rsidRPr="00173ACE">
              <w:rPr>
                <w:b/>
                <w:bCs/>
              </w:rPr>
              <w:noBreakHyphen/>
              <w:t>Acuerdo482)</w:t>
            </w:r>
            <w:r w:rsidRPr="00173ACE">
              <w:rPr>
                <w:rStyle w:val="FootnoteReference"/>
              </w:rPr>
              <w:footnoteReference w:id="1"/>
            </w:r>
          </w:p>
        </w:tc>
        <w:tc>
          <w:tcPr>
            <w:tcW w:w="1895" w:type="dxa"/>
            <w:shd w:val="clear" w:color="auto" w:fill="auto"/>
          </w:tcPr>
          <w:p w14:paraId="588B9A10" w14:textId="455EF865" w:rsidR="00D837F6" w:rsidRPr="001418A6" w:rsidRDefault="00D837F6" w:rsidP="00173ACE">
            <w:pPr>
              <w:pStyle w:val="Tabletext"/>
            </w:pPr>
            <w:r w:rsidRPr="00DD4B07">
              <w:rPr>
                <w:b/>
                <w:bCs/>
              </w:rPr>
              <w:t>Sra. </w:t>
            </w:r>
            <w:proofErr w:type="spellStart"/>
            <w:r w:rsidRPr="00DD4B07">
              <w:rPr>
                <w:b/>
                <w:bCs/>
              </w:rPr>
              <w:t>Fenhong</w:t>
            </w:r>
            <w:proofErr w:type="spellEnd"/>
            <w:r w:rsidRPr="00DD4B07">
              <w:rPr>
                <w:b/>
                <w:bCs/>
              </w:rPr>
              <w:t xml:space="preserve"> Cheng</w:t>
            </w:r>
            <w:r w:rsidRPr="001418A6">
              <w:t xml:space="preserve"> </w:t>
            </w:r>
            <w:r w:rsidR="00DD4B07">
              <w:br/>
            </w:r>
            <w:r w:rsidRPr="001418A6">
              <w:t>(China)</w:t>
            </w:r>
          </w:p>
        </w:tc>
        <w:tc>
          <w:tcPr>
            <w:tcW w:w="1134" w:type="dxa"/>
            <w:shd w:val="clear" w:color="auto" w:fill="auto"/>
          </w:tcPr>
          <w:p w14:paraId="7EA23F49" w14:textId="77777777" w:rsidR="00D837F6" w:rsidRPr="001418A6" w:rsidRDefault="00D837F6" w:rsidP="00DD4B07">
            <w:pPr>
              <w:pStyle w:val="Tabletext"/>
              <w:jc w:val="center"/>
            </w:pPr>
            <w:r w:rsidRPr="001418A6">
              <w:t>ASP</w:t>
            </w:r>
          </w:p>
        </w:tc>
        <w:tc>
          <w:tcPr>
            <w:tcW w:w="1559" w:type="dxa"/>
          </w:tcPr>
          <w:p w14:paraId="3162CDCE" w14:textId="77777777" w:rsidR="00D837F6" w:rsidRPr="001418A6" w:rsidRDefault="00D837F6" w:rsidP="00DD4B07">
            <w:pPr>
              <w:pStyle w:val="Tabletext"/>
              <w:jc w:val="center"/>
            </w:pPr>
            <w:r w:rsidRPr="001418A6">
              <w:t>2023</w:t>
            </w:r>
          </w:p>
        </w:tc>
        <w:tc>
          <w:tcPr>
            <w:tcW w:w="4916" w:type="dxa"/>
            <w:shd w:val="clear" w:color="auto" w:fill="auto"/>
          </w:tcPr>
          <w:p w14:paraId="367E1C19" w14:textId="77777777" w:rsidR="00D837F6" w:rsidRPr="001418A6" w:rsidRDefault="00D837F6" w:rsidP="00173ACE">
            <w:pPr>
              <w:pStyle w:val="Tabletext"/>
            </w:pPr>
            <w:r w:rsidRPr="001026F2">
              <w:rPr>
                <w:b/>
                <w:bCs/>
              </w:rPr>
              <w:t>Sr. Mostafa Mousa</w:t>
            </w:r>
            <w:r w:rsidRPr="001418A6">
              <w:t xml:space="preserve"> (Egipto)</w:t>
            </w:r>
          </w:p>
          <w:p w14:paraId="1F08B0C5" w14:textId="77777777" w:rsidR="00D837F6" w:rsidRPr="001418A6" w:rsidRDefault="00D837F6" w:rsidP="00173ACE">
            <w:pPr>
              <w:pStyle w:val="Tabletext"/>
            </w:pPr>
            <w:r w:rsidRPr="001026F2">
              <w:rPr>
                <w:b/>
                <w:bCs/>
              </w:rPr>
              <w:t>Sra. Anabel del Carmen Cisneros</w:t>
            </w:r>
            <w:r w:rsidRPr="001418A6">
              <w:t xml:space="preserve"> (Argentina)</w:t>
            </w:r>
          </w:p>
          <w:p w14:paraId="2B722632" w14:textId="77777777" w:rsidR="00D837F6" w:rsidRPr="001418A6" w:rsidRDefault="00D837F6" w:rsidP="00173ACE">
            <w:pPr>
              <w:pStyle w:val="Tabletext"/>
            </w:pPr>
            <w:r w:rsidRPr="001026F2">
              <w:rPr>
                <w:b/>
                <w:bCs/>
              </w:rPr>
              <w:t>Sr. Abdulrhaman AlNajdi</w:t>
            </w:r>
            <w:r w:rsidRPr="001418A6">
              <w:t xml:space="preserve"> (Arabia Saudita)</w:t>
            </w:r>
          </w:p>
          <w:p w14:paraId="55302195" w14:textId="77777777" w:rsidR="00D837F6" w:rsidRPr="001418A6" w:rsidRDefault="00D837F6" w:rsidP="00173ACE">
            <w:pPr>
              <w:pStyle w:val="Tabletext"/>
            </w:pPr>
            <w:r w:rsidRPr="001026F2">
              <w:rPr>
                <w:b/>
                <w:bCs/>
              </w:rPr>
              <w:t>Sr. Meiditomo Sutyarjoko</w:t>
            </w:r>
            <w:r w:rsidRPr="001418A6">
              <w:t xml:space="preserve"> (Indonesia)</w:t>
            </w:r>
          </w:p>
          <w:p w14:paraId="32852DAB" w14:textId="77777777" w:rsidR="00D837F6" w:rsidRPr="008E3ECA" w:rsidRDefault="00D837F6" w:rsidP="00173ACE">
            <w:pPr>
              <w:pStyle w:val="Tabletext"/>
            </w:pPr>
            <w:r w:rsidRPr="001026F2">
              <w:rPr>
                <w:b/>
                <w:bCs/>
              </w:rPr>
              <w:t>Sr. Dilmurod Dusmatov</w:t>
            </w:r>
            <w:r w:rsidRPr="00A42EA0">
              <w:t xml:space="preserve"> (Uzbekistán)</w:t>
            </w:r>
          </w:p>
          <w:p w14:paraId="3A35B91C" w14:textId="77777777" w:rsidR="00D837F6" w:rsidRPr="001418A6" w:rsidRDefault="00D837F6" w:rsidP="00173ACE">
            <w:pPr>
              <w:pStyle w:val="Tabletext"/>
            </w:pPr>
            <w:r w:rsidRPr="001026F2">
              <w:rPr>
                <w:b/>
                <w:bCs/>
              </w:rPr>
              <w:t>Sr. Cristian Ungureanu</w:t>
            </w:r>
            <w:r w:rsidRPr="001418A6">
              <w:t xml:space="preserve"> (Rumanía)</w:t>
            </w:r>
          </w:p>
        </w:tc>
        <w:tc>
          <w:tcPr>
            <w:tcW w:w="978" w:type="dxa"/>
            <w:shd w:val="clear" w:color="auto" w:fill="auto"/>
          </w:tcPr>
          <w:p w14:paraId="3A0B45A8" w14:textId="77777777" w:rsidR="00D837F6" w:rsidRPr="001026F2" w:rsidRDefault="00D837F6" w:rsidP="001026F2">
            <w:pPr>
              <w:pStyle w:val="Tabletext"/>
              <w:jc w:val="center"/>
              <w:rPr>
                <w:b/>
                <w:bCs/>
                <w:lang w:val="en-US"/>
              </w:rPr>
            </w:pPr>
            <w:r w:rsidRPr="001026F2">
              <w:rPr>
                <w:b/>
                <w:bCs/>
                <w:lang w:val="en-US"/>
              </w:rPr>
              <w:t>AFR</w:t>
            </w:r>
          </w:p>
          <w:p w14:paraId="5D7C19BE" w14:textId="77777777" w:rsidR="00D837F6" w:rsidRPr="001026F2" w:rsidRDefault="00D837F6" w:rsidP="001026F2">
            <w:pPr>
              <w:pStyle w:val="Tabletext"/>
              <w:jc w:val="center"/>
              <w:rPr>
                <w:b/>
                <w:bCs/>
                <w:lang w:val="en-US"/>
              </w:rPr>
            </w:pPr>
            <w:r w:rsidRPr="001026F2">
              <w:rPr>
                <w:b/>
                <w:bCs/>
                <w:lang w:val="en-US"/>
              </w:rPr>
              <w:t>AMS</w:t>
            </w:r>
          </w:p>
          <w:p w14:paraId="7CF47472" w14:textId="77777777" w:rsidR="00D837F6" w:rsidRPr="001026F2" w:rsidRDefault="00D837F6" w:rsidP="001026F2">
            <w:pPr>
              <w:pStyle w:val="Tabletext"/>
              <w:jc w:val="center"/>
              <w:rPr>
                <w:b/>
                <w:bCs/>
                <w:lang w:val="en-US"/>
              </w:rPr>
            </w:pPr>
            <w:r w:rsidRPr="001026F2">
              <w:rPr>
                <w:b/>
                <w:bCs/>
                <w:lang w:val="en-US"/>
              </w:rPr>
              <w:t>ARB</w:t>
            </w:r>
          </w:p>
          <w:p w14:paraId="4924453B" w14:textId="77777777" w:rsidR="00D837F6" w:rsidRPr="001026F2" w:rsidRDefault="00D837F6" w:rsidP="001026F2">
            <w:pPr>
              <w:pStyle w:val="Tabletext"/>
              <w:jc w:val="center"/>
              <w:rPr>
                <w:b/>
                <w:bCs/>
                <w:lang w:val="en-US"/>
              </w:rPr>
            </w:pPr>
            <w:r w:rsidRPr="001026F2">
              <w:rPr>
                <w:b/>
                <w:bCs/>
                <w:lang w:val="en-US"/>
              </w:rPr>
              <w:t>ASP</w:t>
            </w:r>
          </w:p>
          <w:p w14:paraId="0F80C02E" w14:textId="77777777" w:rsidR="00D837F6" w:rsidRPr="001026F2" w:rsidRDefault="00D837F6" w:rsidP="001026F2">
            <w:pPr>
              <w:pStyle w:val="Tabletext"/>
              <w:jc w:val="center"/>
              <w:rPr>
                <w:b/>
                <w:bCs/>
                <w:lang w:val="en-US"/>
              </w:rPr>
            </w:pPr>
            <w:r w:rsidRPr="001026F2">
              <w:rPr>
                <w:b/>
                <w:bCs/>
                <w:lang w:val="en-US"/>
              </w:rPr>
              <w:t>CEI</w:t>
            </w:r>
          </w:p>
          <w:p w14:paraId="59594CB9" w14:textId="77777777" w:rsidR="00D837F6" w:rsidRPr="001026F2" w:rsidRDefault="00D837F6" w:rsidP="001026F2">
            <w:pPr>
              <w:pStyle w:val="Tabletext"/>
              <w:jc w:val="center"/>
              <w:rPr>
                <w:b/>
                <w:bCs/>
                <w:lang w:val="en-US"/>
              </w:rPr>
            </w:pPr>
            <w:r w:rsidRPr="001026F2">
              <w:rPr>
                <w:b/>
                <w:bCs/>
                <w:lang w:val="en-US"/>
              </w:rPr>
              <w:t>EUR</w:t>
            </w:r>
          </w:p>
        </w:tc>
        <w:tc>
          <w:tcPr>
            <w:tcW w:w="1398" w:type="dxa"/>
            <w:shd w:val="clear" w:color="auto" w:fill="FFFFFF" w:themeFill="background1"/>
          </w:tcPr>
          <w:p w14:paraId="51E12EE5" w14:textId="77777777" w:rsidR="00D837F6" w:rsidRPr="001418A6" w:rsidRDefault="00D837F6" w:rsidP="001026F2">
            <w:pPr>
              <w:pStyle w:val="Tabletext"/>
              <w:jc w:val="center"/>
            </w:pPr>
            <w:r w:rsidRPr="001418A6">
              <w:t>2019</w:t>
            </w:r>
          </w:p>
          <w:p w14:paraId="46D0F14A" w14:textId="77777777" w:rsidR="00D837F6" w:rsidRPr="001418A6" w:rsidRDefault="00D837F6" w:rsidP="001026F2">
            <w:pPr>
              <w:pStyle w:val="Tabletext"/>
              <w:jc w:val="center"/>
            </w:pPr>
            <w:r w:rsidRPr="001418A6">
              <w:t>2023</w:t>
            </w:r>
          </w:p>
          <w:p w14:paraId="58C58583" w14:textId="77777777" w:rsidR="00D837F6" w:rsidRPr="001418A6" w:rsidRDefault="00D837F6" w:rsidP="001026F2">
            <w:pPr>
              <w:pStyle w:val="Tabletext"/>
              <w:jc w:val="center"/>
            </w:pPr>
            <w:r w:rsidRPr="001418A6">
              <w:t>2023</w:t>
            </w:r>
          </w:p>
          <w:p w14:paraId="2C9FE66E" w14:textId="77777777" w:rsidR="00D837F6" w:rsidRPr="001418A6" w:rsidRDefault="00D837F6" w:rsidP="001026F2">
            <w:pPr>
              <w:pStyle w:val="Tabletext"/>
              <w:jc w:val="center"/>
            </w:pPr>
            <w:r w:rsidRPr="001418A6">
              <w:t>2023</w:t>
            </w:r>
          </w:p>
          <w:p w14:paraId="0D57DCC3" w14:textId="77777777" w:rsidR="00D837F6" w:rsidRPr="008E3ECA" w:rsidRDefault="00D837F6" w:rsidP="001026F2">
            <w:pPr>
              <w:pStyle w:val="Tabletext"/>
              <w:jc w:val="center"/>
            </w:pPr>
            <w:r w:rsidRPr="00A42EA0">
              <w:t>2024</w:t>
            </w:r>
          </w:p>
          <w:p w14:paraId="7EBCCD4C" w14:textId="77777777" w:rsidR="00D837F6" w:rsidRPr="001418A6" w:rsidRDefault="00D837F6" w:rsidP="001026F2">
            <w:pPr>
              <w:pStyle w:val="Tabletext"/>
              <w:jc w:val="center"/>
            </w:pPr>
            <w:r w:rsidRPr="001418A6">
              <w:t>2020</w:t>
            </w:r>
          </w:p>
        </w:tc>
      </w:tr>
    </w:tbl>
    <w:p w14:paraId="0270537A" w14:textId="77777777" w:rsidR="00D837F6" w:rsidRDefault="00D837F6" w:rsidP="0000581A">
      <w:pPr>
        <w:spacing w:before="80"/>
        <w:jc w:val="center"/>
      </w:pPr>
      <w:r>
        <w:t>______________</w:t>
      </w:r>
    </w:p>
    <w:sectPr w:rsidR="00D837F6" w:rsidSect="005833D3">
      <w:headerReference w:type="first" r:id="rId17"/>
      <w:pgSz w:w="16834" w:h="11907" w:orient="landscape"/>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CD666" w14:textId="77777777" w:rsidR="00D837F6" w:rsidRDefault="00D837F6">
      <w:r>
        <w:separator/>
      </w:r>
    </w:p>
  </w:endnote>
  <w:endnote w:type="continuationSeparator" w:id="0">
    <w:p w14:paraId="39DE2460" w14:textId="77777777" w:rsidR="00D837F6" w:rsidRDefault="00D8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A1FB9AF" w14:textId="77777777" w:rsidTr="00E31DCE">
      <w:trPr>
        <w:jc w:val="center"/>
      </w:trPr>
      <w:tc>
        <w:tcPr>
          <w:tcW w:w="1803" w:type="dxa"/>
          <w:vAlign w:val="center"/>
        </w:tcPr>
        <w:p w14:paraId="0C15274F" w14:textId="50F12E78" w:rsidR="003273A4" w:rsidRDefault="003273A4" w:rsidP="003273A4">
          <w:pPr>
            <w:pStyle w:val="Header"/>
            <w:jc w:val="left"/>
            <w:rPr>
              <w:noProof/>
            </w:rPr>
          </w:pPr>
        </w:p>
      </w:tc>
      <w:tc>
        <w:tcPr>
          <w:tcW w:w="8261" w:type="dxa"/>
        </w:tcPr>
        <w:p w14:paraId="2291B028" w14:textId="3D77BD3F"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6E3C93">
            <w:rPr>
              <w:bCs/>
            </w:rPr>
            <w:t>21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E234F88"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A383056" w14:textId="77777777" w:rsidTr="00E31DCE">
      <w:trPr>
        <w:jc w:val="center"/>
      </w:trPr>
      <w:tc>
        <w:tcPr>
          <w:tcW w:w="1803" w:type="dxa"/>
          <w:vAlign w:val="center"/>
        </w:tcPr>
        <w:p w14:paraId="3C8BD39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B40A649" w14:textId="231148CE"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6E3C93">
            <w:rPr>
              <w:bCs/>
            </w:rPr>
            <w:t>21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8A329B6"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9EAE0" w14:textId="77777777" w:rsidR="00D837F6" w:rsidRDefault="00D837F6">
      <w:r>
        <w:t>____________________</w:t>
      </w:r>
    </w:p>
  </w:footnote>
  <w:footnote w:type="continuationSeparator" w:id="0">
    <w:p w14:paraId="1A7ABB39" w14:textId="77777777" w:rsidR="00D837F6" w:rsidRDefault="00D837F6">
      <w:r>
        <w:continuationSeparator/>
      </w:r>
    </w:p>
  </w:footnote>
  <w:footnote w:id="1">
    <w:p w14:paraId="5E1AF54F" w14:textId="77777777" w:rsidR="00D837F6" w:rsidRPr="00753F59" w:rsidRDefault="00D837F6" w:rsidP="00D837F6">
      <w:pPr>
        <w:pStyle w:val="FootnoteText"/>
        <w:rPr>
          <w:sz w:val="20"/>
          <w:lang w:val="es-ES"/>
        </w:rPr>
      </w:pPr>
      <w:r w:rsidRPr="00173ACE">
        <w:rPr>
          <w:rStyle w:val="FootnoteReference"/>
          <w:sz w:val="18"/>
          <w:szCs w:val="18"/>
        </w:rPr>
        <w:footnoteRef/>
      </w:r>
      <w:r w:rsidRPr="00753F59">
        <w:rPr>
          <w:sz w:val="20"/>
        </w:rPr>
        <w:tab/>
        <w:t>El Informe final del Grupo de Expertos sobre el Acuerdo 482 (GE-Acuerdo482) se presentará a la reunión de 2025 del Consejo de la UIT para que éste tome las medidas que considere oportunas y posiblemente revise el Acuerdo 482. Por consiguiente, a menos que el Consejo decida lo contrario, este Grupo habrá terminado su trabajo y no volverá a reunirse tras la reunión del Consejo de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534FF4B" w14:textId="77777777" w:rsidTr="00666D09">
      <w:trPr>
        <w:trHeight w:val="1104"/>
        <w:jc w:val="center"/>
      </w:trPr>
      <w:tc>
        <w:tcPr>
          <w:tcW w:w="5998" w:type="dxa"/>
          <w:vAlign w:val="center"/>
        </w:tcPr>
        <w:p w14:paraId="3135F5B7"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C7A6BE2" wp14:editId="7F89B44F">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7E2038EE" w14:textId="77777777" w:rsidR="00666D09" w:rsidRDefault="00666D09" w:rsidP="001559F5">
          <w:pPr>
            <w:pStyle w:val="Header"/>
            <w:jc w:val="right"/>
            <w:rPr>
              <w:rFonts w:ascii="Arial" w:hAnsi="Arial" w:cs="Arial"/>
              <w:b/>
              <w:bCs/>
              <w:color w:val="009CD6"/>
              <w:szCs w:val="18"/>
            </w:rPr>
          </w:pPr>
        </w:p>
      </w:tc>
    </w:tr>
  </w:tbl>
  <w:p w14:paraId="4D32AB6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0D73A9A" wp14:editId="3BF0022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1BC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5814" w14:textId="218BA8DD" w:rsidR="00D837F6" w:rsidRDefault="00D83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F6"/>
    <w:rsid w:val="000007D1"/>
    <w:rsid w:val="0000581A"/>
    <w:rsid w:val="0006007D"/>
    <w:rsid w:val="00093EEB"/>
    <w:rsid w:val="000B0D00"/>
    <w:rsid w:val="000B7C15"/>
    <w:rsid w:val="000C74E5"/>
    <w:rsid w:val="000D1D0F"/>
    <w:rsid w:val="000E3F07"/>
    <w:rsid w:val="000F5290"/>
    <w:rsid w:val="0010165C"/>
    <w:rsid w:val="001026F2"/>
    <w:rsid w:val="00146BFB"/>
    <w:rsid w:val="001559F5"/>
    <w:rsid w:val="00157AC4"/>
    <w:rsid w:val="0016169C"/>
    <w:rsid w:val="00173ACE"/>
    <w:rsid w:val="001B6E2B"/>
    <w:rsid w:val="001C0F9C"/>
    <w:rsid w:val="001F14A2"/>
    <w:rsid w:val="002801AA"/>
    <w:rsid w:val="002946E2"/>
    <w:rsid w:val="002C3F32"/>
    <w:rsid w:val="002C4676"/>
    <w:rsid w:val="002C70B0"/>
    <w:rsid w:val="002F3CC4"/>
    <w:rsid w:val="003032E2"/>
    <w:rsid w:val="0031300A"/>
    <w:rsid w:val="003273A4"/>
    <w:rsid w:val="0034796E"/>
    <w:rsid w:val="00473962"/>
    <w:rsid w:val="004B5D49"/>
    <w:rsid w:val="004D3A3C"/>
    <w:rsid w:val="00513630"/>
    <w:rsid w:val="00560125"/>
    <w:rsid w:val="005626A6"/>
    <w:rsid w:val="005833D3"/>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6E3C93"/>
    <w:rsid w:val="00726872"/>
    <w:rsid w:val="00760F1C"/>
    <w:rsid w:val="007657F0"/>
    <w:rsid w:val="00766442"/>
    <w:rsid w:val="0077110E"/>
    <w:rsid w:val="0077252D"/>
    <w:rsid w:val="007955DA"/>
    <w:rsid w:val="007C2887"/>
    <w:rsid w:val="007E5DD3"/>
    <w:rsid w:val="007F350B"/>
    <w:rsid w:val="00820BE4"/>
    <w:rsid w:val="008451E8"/>
    <w:rsid w:val="008F6ABC"/>
    <w:rsid w:val="00913B9C"/>
    <w:rsid w:val="00927F93"/>
    <w:rsid w:val="00956E77"/>
    <w:rsid w:val="009A338E"/>
    <w:rsid w:val="009F4811"/>
    <w:rsid w:val="00A46E9C"/>
    <w:rsid w:val="00A94438"/>
    <w:rsid w:val="00AA390C"/>
    <w:rsid w:val="00AF0D7A"/>
    <w:rsid w:val="00B0200A"/>
    <w:rsid w:val="00B060DF"/>
    <w:rsid w:val="00B574DB"/>
    <w:rsid w:val="00B826C2"/>
    <w:rsid w:val="00B8298E"/>
    <w:rsid w:val="00BB6FD8"/>
    <w:rsid w:val="00BD0723"/>
    <w:rsid w:val="00BD2518"/>
    <w:rsid w:val="00BF1D1C"/>
    <w:rsid w:val="00C20C59"/>
    <w:rsid w:val="00C2727F"/>
    <w:rsid w:val="00C538FC"/>
    <w:rsid w:val="00C55B1F"/>
    <w:rsid w:val="00CF1A67"/>
    <w:rsid w:val="00D2750E"/>
    <w:rsid w:val="00D375E0"/>
    <w:rsid w:val="00D50A36"/>
    <w:rsid w:val="00D62446"/>
    <w:rsid w:val="00D837F6"/>
    <w:rsid w:val="00DA4EA2"/>
    <w:rsid w:val="00DC3D3E"/>
    <w:rsid w:val="00DD263B"/>
    <w:rsid w:val="00DD4B07"/>
    <w:rsid w:val="00DE2C90"/>
    <w:rsid w:val="00DE3B24"/>
    <w:rsid w:val="00E06947"/>
    <w:rsid w:val="00E11319"/>
    <w:rsid w:val="00E21444"/>
    <w:rsid w:val="00E25355"/>
    <w:rsid w:val="00E27066"/>
    <w:rsid w:val="00E34072"/>
    <w:rsid w:val="00E3592D"/>
    <w:rsid w:val="00E50D76"/>
    <w:rsid w:val="00E8018B"/>
    <w:rsid w:val="00E84D0D"/>
    <w:rsid w:val="00E92DE8"/>
    <w:rsid w:val="00EB1212"/>
    <w:rsid w:val="00ED65AB"/>
    <w:rsid w:val="00F12850"/>
    <w:rsid w:val="00F24B71"/>
    <w:rsid w:val="00F33BF4"/>
    <w:rsid w:val="00F66D30"/>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00332"/>
  <w15:docId w15:val="{C1CCDE8C-8C8B-45E5-812C-DAE9DF62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173ACE"/>
    <w:pPr>
      <w:tabs>
        <w:tab w:val="clear" w:pos="567"/>
        <w:tab w:val="clear" w:pos="1134"/>
        <w:tab w:val="clear" w:pos="1701"/>
        <w:tab w:val="clear" w:pos="2268"/>
        <w:tab w:val="clear" w:pos="2835"/>
      </w:tabs>
      <w:spacing w:before="60" w:after="60"/>
    </w:pPr>
    <w:rPr>
      <w:rFonts w:eastAsiaTheme="minorEastAsia"/>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5833D3"/>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5626A6"/>
    <w:pPr>
      <w:spacing w:before="80" w:after="8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21/es" TargetMode="External"/><Relationship Id="rId13" Type="http://schemas.openxmlformats.org/officeDocument/2006/relationships/hyperlink" Target="https://www.itu.int/en/council/Pages/Chairs-Vice-Chairs-2022-2026.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en/council/Documents/Resolution-1333_C16.pdf" TargetMode="External"/><Relationship Id="rId12" Type="http://schemas.openxmlformats.org/officeDocument/2006/relationships/hyperlink" Target="https://www.itu.int/md/S23-CL-C-0126/es"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en/council/Documents/basic-texts-2023/DEC-011-E.pdf" TargetMode="External"/><Relationship Id="rId11" Type="http://schemas.openxmlformats.org/officeDocument/2006/relationships/hyperlink" Target="https://www.itu.int/en/council/Pages/Chairs-Vice-Chairs-2022-2026.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24-CL-C-0122/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24-CL-C-0121/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5</Pages>
  <Words>1216</Words>
  <Characters>7277</Characters>
  <Application>Microsoft Office Word</Application>
  <DocSecurity>0</DocSecurity>
  <Lines>363</Lines>
  <Paragraphs>292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8201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cp:keywords>C2024, C24, Council-24</cp:keywords>
  <dc:description/>
  <cp:lastPrinted>2006-03-24T09:51:00Z</cp:lastPrinted>
  <dcterms:created xsi:type="dcterms:W3CDTF">2025-05-29T12:00:00Z</dcterms:created>
  <dcterms:modified xsi:type="dcterms:W3CDTF">2025-05-29T12:00:00Z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