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6499510B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FC38E21" w14:textId="1F432133" w:rsidR="00FE57F6" w:rsidRPr="00BB6FD8" w:rsidRDefault="00BB6FD8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BB6FD8">
              <w:rPr>
                <w:b/>
              </w:rPr>
              <w:t>Orden del día</w:t>
            </w:r>
            <w:r w:rsidR="00FE57F6" w:rsidRPr="00BB6FD8">
              <w:rPr>
                <w:b/>
              </w:rPr>
              <w:t xml:space="preserve">: </w:t>
            </w:r>
            <w:r w:rsidR="00BB170D" w:rsidRPr="00BB170D">
              <w:rPr>
                <w:b/>
              </w:rPr>
              <w:t>PL 3</w:t>
            </w:r>
          </w:p>
        </w:tc>
        <w:tc>
          <w:tcPr>
            <w:tcW w:w="5245" w:type="dxa"/>
          </w:tcPr>
          <w:p w14:paraId="7C3050D1" w14:textId="56E03458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</w:t>
            </w:r>
            <w:proofErr w:type="spellStart"/>
            <w:r w:rsidRPr="00BB6FD8">
              <w:rPr>
                <w:b/>
              </w:rPr>
              <w:t>C2</w:t>
            </w:r>
            <w:r w:rsidR="00BB6FD8" w:rsidRPr="00BB6FD8">
              <w:rPr>
                <w:b/>
              </w:rPr>
              <w:t>5</w:t>
            </w:r>
            <w:proofErr w:type="spellEnd"/>
            <w:r w:rsidRPr="00BB6FD8">
              <w:rPr>
                <w:b/>
              </w:rPr>
              <w:t>/</w:t>
            </w:r>
            <w:r w:rsidR="00BB170D">
              <w:rPr>
                <w:b/>
              </w:rPr>
              <w:t>19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0D57E9E8" w14:textId="77777777" w:rsidTr="00C538FC">
        <w:trPr>
          <w:cantSplit/>
        </w:trPr>
        <w:tc>
          <w:tcPr>
            <w:tcW w:w="3969" w:type="dxa"/>
            <w:vMerge/>
          </w:tcPr>
          <w:p w14:paraId="68C6FB38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4A08696" w14:textId="59E66560" w:rsidR="00FE57F6" w:rsidRPr="00666D09" w:rsidRDefault="00BB170D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  <w:lang w:val="es-ES"/>
              </w:rPr>
              <w:t>1 de abril de 2025</w:t>
            </w:r>
          </w:p>
        </w:tc>
      </w:tr>
      <w:tr w:rsidR="00FE57F6" w:rsidRPr="00BB6FD8" w14:paraId="0F988D2A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0B532B7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42674A42" w14:textId="77777777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1921E978" w14:textId="77777777" w:rsidTr="00C538FC">
        <w:trPr>
          <w:cantSplit/>
          <w:trHeight w:val="23"/>
        </w:trPr>
        <w:tc>
          <w:tcPr>
            <w:tcW w:w="3969" w:type="dxa"/>
          </w:tcPr>
          <w:p w14:paraId="6A6C3243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3D12269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1EBD093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065378" w14:textId="470DEE30" w:rsidR="00FE57F6" w:rsidRPr="00BB6FD8" w:rsidRDefault="00BB170D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BB170D">
              <w:rPr>
                <w:rFonts w:cstheme="minorHAnsi"/>
                <w:sz w:val="34"/>
                <w:szCs w:val="34"/>
              </w:rPr>
              <w:t>Nota de la Secretaria General</w:t>
            </w:r>
          </w:p>
        </w:tc>
      </w:tr>
      <w:tr w:rsidR="00FE57F6" w:rsidRPr="00BB6FD8" w14:paraId="296E6E55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1889E1" w14:textId="6426EDDE" w:rsidR="00FE57F6" w:rsidRPr="00F92BED" w:rsidRDefault="006D6657" w:rsidP="00F92BED">
            <w:pPr>
              <w:pStyle w:val="Subtitle"/>
              <w:framePr w:hSpace="0" w:wrap="auto" w:vAnchor="margin" w:hAnchor="text" w:xAlign="left" w:yAlign="inline"/>
            </w:pPr>
            <w:r w:rsidRPr="00BB170D">
              <w:t>CARTA DE LA ADMINISTRACIÓN DE LA INDIA RELATIVA A LA CONFERENCIA DE PLENIPOTENCIARIOS DE 2030</w:t>
            </w:r>
          </w:p>
        </w:tc>
      </w:tr>
      <w:tr w:rsidR="00FE57F6" w:rsidRPr="00BB6FD8" w14:paraId="11D626E5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8B7472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Finalidad</w:t>
            </w:r>
          </w:p>
          <w:p w14:paraId="5CFEEA6A" w14:textId="73104CD4" w:rsidR="00FE57F6" w:rsidRPr="00BB6FD8" w:rsidRDefault="00BB170D" w:rsidP="00C538FC">
            <w:r w:rsidRPr="00BB170D">
              <w:t>La Secretaria General ha recibido de la Administración de la India una carta en la que expresa su interés por acoger la Conferencia de Plenipotenciarios de 2030 (PP-30).</w:t>
            </w:r>
          </w:p>
          <w:p w14:paraId="3A73DCC5" w14:textId="77777777" w:rsidR="00FE57F6" w:rsidRPr="00BB6FD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B6FD8">
              <w:rPr>
                <w:b/>
                <w:bCs/>
                <w:sz w:val="26"/>
                <w:szCs w:val="26"/>
              </w:rPr>
              <w:t>al</w:t>
            </w:r>
            <w:r w:rsidRPr="00BB6FD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70B60476" w14:textId="59CE177A" w:rsidR="00FE57F6" w:rsidRPr="00C235ED" w:rsidRDefault="00BB170D" w:rsidP="00C235ED">
            <w:pPr>
              <w:spacing w:before="160" w:after="240"/>
              <w:rPr>
                <w:szCs w:val="24"/>
                <w:lang w:val="es-ES"/>
              </w:rPr>
            </w:pPr>
            <w:r w:rsidRPr="00BB170D">
              <w:rPr>
                <w:szCs w:val="24"/>
                <w:lang w:val="es-ES"/>
              </w:rPr>
              <w:t xml:space="preserve">Se invita al Consejo a </w:t>
            </w:r>
            <w:r w:rsidRPr="00BB170D">
              <w:rPr>
                <w:b/>
                <w:bCs/>
                <w:szCs w:val="24"/>
                <w:lang w:val="es-ES"/>
              </w:rPr>
              <w:t>tomar nota</w:t>
            </w:r>
            <w:r w:rsidRPr="00BB170D">
              <w:rPr>
                <w:szCs w:val="24"/>
                <w:lang w:val="es-ES"/>
              </w:rPr>
              <w:t xml:space="preserve"> del siguiente documento.</w:t>
            </w:r>
          </w:p>
        </w:tc>
      </w:tr>
    </w:tbl>
    <w:bookmarkEnd w:id="0"/>
    <w:p w14:paraId="5F9ED4C3" w14:textId="416EA75C" w:rsidR="00093EEB" w:rsidRDefault="00BB170D" w:rsidP="00C235ED">
      <w:pPr>
        <w:pStyle w:val="Normalaftertitle"/>
        <w:spacing w:before="840"/>
        <w:jc w:val="both"/>
      </w:pPr>
      <w:r w:rsidRPr="00BB170D">
        <w:t>Tengo el honor de transmitir a los Estados Miembros una carta de la Administración de la India relativa a la celebración de la Conferencia de Plenipotenciarios de 2030 (PP-30) en la India.</w:t>
      </w:r>
    </w:p>
    <w:p w14:paraId="6C8197CF" w14:textId="62D3EB56" w:rsidR="00BB170D" w:rsidRPr="00BB6FD8" w:rsidRDefault="00BB170D" w:rsidP="00CD3239">
      <w:pPr>
        <w:pStyle w:val="Signature"/>
      </w:pPr>
      <w:r>
        <w:tab/>
        <w:t>Doreen BOGDAN-MARTIN</w:t>
      </w:r>
      <w:r>
        <w:br/>
      </w:r>
      <w:r w:rsidR="00CD3239">
        <w:tab/>
      </w:r>
      <w:r>
        <w:t>Secretaria General</w:t>
      </w:r>
    </w:p>
    <w:p w14:paraId="6B55382B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236"/>
        <w:gridCol w:w="3259"/>
      </w:tblGrid>
      <w:tr w:rsidR="00BC500B" w14:paraId="3B377A5E" w14:textId="77777777" w:rsidTr="00BC500B">
        <w:tc>
          <w:tcPr>
            <w:tcW w:w="3576" w:type="dxa"/>
          </w:tcPr>
          <w:p w14:paraId="48CCCA13" w14:textId="77777777" w:rsidR="00BC500B" w:rsidRDefault="00BC500B" w:rsidP="00C235ED">
            <w:pPr>
              <w:spacing w:before="0"/>
              <w:rPr>
                <w:lang w:val="es-E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5CBB71" wp14:editId="164B0385">
                  <wp:extent cx="2069806" cy="504000"/>
                  <wp:effectExtent l="0" t="0" r="6985" b="0"/>
                  <wp:docPr id="968541499" name="Picture 1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28325" name="Picture 1" descr="A close up of a sign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806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vMerge w:val="restart"/>
          </w:tcPr>
          <w:p w14:paraId="73711A0F" w14:textId="77777777" w:rsidR="00BC500B" w:rsidRDefault="00BC500B" w:rsidP="00195E00">
            <w:pPr>
              <w:spacing w:before="0"/>
              <w:jc w:val="center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2E55A821" wp14:editId="4AF4B406">
                  <wp:extent cx="708276" cy="1440000"/>
                  <wp:effectExtent l="0" t="0" r="0" b="8255"/>
                  <wp:docPr id="2" name="Image 2" descr="A close-up of a symbol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A close-up of a symbol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5501A583" w14:textId="77777777" w:rsidR="00BC500B" w:rsidRDefault="00BC500B" w:rsidP="00C235ED">
            <w:pPr>
              <w:spacing w:before="0"/>
              <w:jc w:val="center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077C26D1" wp14:editId="5F98E424">
                  <wp:extent cx="1106170" cy="607614"/>
                  <wp:effectExtent l="0" t="0" r="0" b="2540"/>
                  <wp:docPr id="956386111" name="Picture 1" descr="A close up of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73477" name="Picture 1" descr="A close up of text&#10;&#10;AI-generated content may be incorrect.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4" t="11143" r="18600" b="1"/>
                          <a:stretch/>
                        </pic:blipFill>
                        <pic:spPr bwMode="auto">
                          <a:xfrm>
                            <a:off x="0" y="0"/>
                            <a:ext cx="1106471" cy="607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00B" w14:paraId="2AD09123" w14:textId="77777777" w:rsidTr="00BC500B">
        <w:tc>
          <w:tcPr>
            <w:tcW w:w="3576" w:type="dxa"/>
          </w:tcPr>
          <w:p w14:paraId="5A5E3194" w14:textId="77777777" w:rsidR="00BC500B" w:rsidRPr="00BC500B" w:rsidRDefault="00BC500B" w:rsidP="00195E00">
            <w:pPr>
              <w:spacing w:before="0"/>
              <w:rPr>
                <w:szCs w:val="24"/>
                <w:lang w:val="es-ES"/>
              </w:rPr>
            </w:pPr>
            <w:r w:rsidRPr="00BC500B">
              <w:rPr>
                <w:b/>
                <w:bCs/>
                <w:color w:val="CF4F56"/>
                <w:szCs w:val="24"/>
              </w:rPr>
              <w:t xml:space="preserve">DR. </w:t>
            </w:r>
            <w:proofErr w:type="spellStart"/>
            <w:r w:rsidRPr="00BC500B">
              <w:rPr>
                <w:b/>
                <w:bCs/>
                <w:color w:val="CF4F56"/>
                <w:szCs w:val="24"/>
              </w:rPr>
              <w:t>NEERAJ</w:t>
            </w:r>
            <w:proofErr w:type="spellEnd"/>
            <w:r w:rsidRPr="00BC500B">
              <w:rPr>
                <w:b/>
                <w:bCs/>
                <w:color w:val="CF4F56"/>
                <w:szCs w:val="24"/>
              </w:rPr>
              <w:t xml:space="preserve"> MITTAL</w:t>
            </w:r>
            <w:r w:rsidRPr="00BC500B">
              <w:rPr>
                <w:color w:val="CF4F56"/>
                <w:szCs w:val="24"/>
                <w:lang w:val="es-ES"/>
              </w:rPr>
              <w:t>,</w:t>
            </w:r>
            <w:r w:rsidRPr="00BC500B">
              <w:rPr>
                <w:color w:val="CF4F56"/>
                <w:spacing w:val="29"/>
                <w:szCs w:val="24"/>
                <w:lang w:val="es-ES"/>
              </w:rPr>
              <w:t xml:space="preserve"> </w:t>
            </w:r>
            <w:r w:rsidRPr="00BC500B">
              <w:rPr>
                <w:color w:val="CF4F56"/>
                <w:spacing w:val="29"/>
                <w:szCs w:val="24"/>
                <w:lang w:val="es-ES"/>
              </w:rPr>
              <w:br/>
            </w:r>
            <w:r w:rsidRPr="00BC500B">
              <w:rPr>
                <w:color w:val="CF4F56"/>
                <w:szCs w:val="24"/>
              </w:rPr>
              <w:t xml:space="preserve">Secretario de </w:t>
            </w:r>
            <w:proofErr w:type="spellStart"/>
            <w:r w:rsidRPr="00BC500B">
              <w:rPr>
                <w:color w:val="CF4F56"/>
                <w:szCs w:val="24"/>
              </w:rPr>
              <w:t>IAS</w:t>
            </w:r>
            <w:proofErr w:type="spellEnd"/>
          </w:p>
        </w:tc>
        <w:tc>
          <w:tcPr>
            <w:tcW w:w="2236" w:type="dxa"/>
            <w:vMerge/>
          </w:tcPr>
          <w:p w14:paraId="6AA0D4E7" w14:textId="77777777" w:rsidR="00BC500B" w:rsidRDefault="00BC500B" w:rsidP="00E0681F">
            <w:pPr>
              <w:spacing w:after="240"/>
              <w:jc w:val="right"/>
              <w:rPr>
                <w:lang w:val="es-ES"/>
              </w:rPr>
            </w:pPr>
          </w:p>
        </w:tc>
        <w:tc>
          <w:tcPr>
            <w:tcW w:w="3259" w:type="dxa"/>
          </w:tcPr>
          <w:p w14:paraId="37148F77" w14:textId="77777777" w:rsidR="00BC500B" w:rsidRPr="00BC500B" w:rsidRDefault="00BC500B" w:rsidP="00195E00">
            <w:pPr>
              <w:spacing w:before="0"/>
              <w:jc w:val="center"/>
              <w:rPr>
                <w:b/>
                <w:bCs/>
                <w:color w:val="CF4F56"/>
                <w:szCs w:val="24"/>
              </w:rPr>
            </w:pPr>
            <w:r w:rsidRPr="00BC500B">
              <w:rPr>
                <w:b/>
                <w:bCs/>
                <w:color w:val="CF4F56"/>
                <w:szCs w:val="24"/>
              </w:rPr>
              <w:t>Gobierno de la India</w:t>
            </w:r>
            <w:r w:rsidRPr="00BC500B">
              <w:rPr>
                <w:b/>
                <w:bCs/>
                <w:color w:val="CF4F56"/>
                <w:szCs w:val="24"/>
              </w:rPr>
              <w:br/>
              <w:t>Ministerio de Comunicaciones</w:t>
            </w:r>
            <w:r w:rsidRPr="00BC500B">
              <w:rPr>
                <w:b/>
                <w:bCs/>
                <w:color w:val="CF4F56"/>
                <w:szCs w:val="24"/>
              </w:rPr>
              <w:br/>
              <w:t>Departamento de Telecomunicaciones</w:t>
            </w:r>
          </w:p>
        </w:tc>
      </w:tr>
    </w:tbl>
    <w:p w14:paraId="1831EC13" w14:textId="77777777" w:rsidR="00BC500B" w:rsidRPr="00790D90" w:rsidRDefault="00BC500B" w:rsidP="0044592A">
      <w:pPr>
        <w:jc w:val="right"/>
        <w:rPr>
          <w:i/>
          <w:iCs/>
          <w:sz w:val="22"/>
          <w:szCs w:val="22"/>
          <w:lang w:val="es-ES"/>
        </w:rPr>
      </w:pPr>
      <w:r w:rsidRPr="00790D90">
        <w:rPr>
          <w:sz w:val="22"/>
          <w:szCs w:val="22"/>
          <w:lang w:val="es-ES"/>
        </w:rPr>
        <w:t>DO</w:t>
      </w:r>
      <w:r w:rsidRPr="00790D90">
        <w:rPr>
          <w:spacing w:val="-7"/>
          <w:sz w:val="22"/>
          <w:szCs w:val="22"/>
          <w:lang w:val="es-ES"/>
        </w:rPr>
        <w:t xml:space="preserve"> </w:t>
      </w:r>
      <w:r w:rsidRPr="00790D90">
        <w:rPr>
          <w:sz w:val="22"/>
          <w:szCs w:val="22"/>
          <w:lang w:val="es-ES"/>
        </w:rPr>
        <w:t>No.</w:t>
      </w:r>
      <w:r w:rsidRPr="00790D90">
        <w:rPr>
          <w:spacing w:val="54"/>
          <w:sz w:val="22"/>
          <w:szCs w:val="22"/>
          <w:lang w:val="es-ES"/>
        </w:rPr>
        <w:t xml:space="preserve"> </w:t>
      </w:r>
      <w:r w:rsidRPr="00790D90">
        <w:rPr>
          <w:sz w:val="22"/>
          <w:szCs w:val="22"/>
          <w:lang w:val="es-ES"/>
        </w:rPr>
        <w:t>3-5/2022-IR-</w:t>
      </w:r>
      <w:proofErr w:type="spellStart"/>
      <w:proofErr w:type="gramStart"/>
      <w:r w:rsidRPr="00790D90">
        <w:rPr>
          <w:spacing w:val="-2"/>
          <w:sz w:val="22"/>
          <w:szCs w:val="22"/>
          <w:lang w:val="es-ES"/>
        </w:rPr>
        <w:t>Part</w:t>
      </w:r>
      <w:proofErr w:type="spellEnd"/>
      <w:r w:rsidRPr="00790D90">
        <w:rPr>
          <w:spacing w:val="-2"/>
          <w:sz w:val="22"/>
          <w:szCs w:val="22"/>
          <w:lang w:val="es-ES"/>
        </w:rPr>
        <w:t>(</w:t>
      </w:r>
      <w:proofErr w:type="gramEnd"/>
      <w:r w:rsidRPr="00790D90">
        <w:rPr>
          <w:spacing w:val="-2"/>
          <w:sz w:val="22"/>
          <w:szCs w:val="22"/>
          <w:lang w:val="es-ES"/>
        </w:rPr>
        <w:t>1)</w:t>
      </w:r>
      <w:r w:rsidRPr="00790D90">
        <w:rPr>
          <w:sz w:val="22"/>
          <w:szCs w:val="22"/>
          <w:lang w:val="es-ES"/>
        </w:rPr>
        <w:br/>
        <w:t>Fecha:</w:t>
      </w:r>
      <w:r w:rsidRPr="00790D90">
        <w:rPr>
          <w:spacing w:val="-3"/>
          <w:sz w:val="22"/>
          <w:szCs w:val="22"/>
          <w:lang w:val="es-ES"/>
        </w:rPr>
        <w:t xml:space="preserve"> </w:t>
      </w:r>
      <w:r w:rsidRPr="00790D90">
        <w:rPr>
          <w:sz w:val="22"/>
          <w:szCs w:val="22"/>
          <w:lang w:val="es-ES"/>
        </w:rPr>
        <w:t>19 de noviembre de</w:t>
      </w:r>
      <w:r w:rsidRPr="00790D90">
        <w:rPr>
          <w:spacing w:val="1"/>
          <w:sz w:val="22"/>
          <w:szCs w:val="22"/>
          <w:lang w:val="es-ES"/>
        </w:rPr>
        <w:t xml:space="preserve"> </w:t>
      </w:r>
      <w:r w:rsidRPr="00790D90">
        <w:rPr>
          <w:spacing w:val="-4"/>
          <w:sz w:val="22"/>
          <w:szCs w:val="22"/>
          <w:lang w:val="es-ES"/>
        </w:rPr>
        <w:t>2024</w:t>
      </w:r>
    </w:p>
    <w:p w14:paraId="4E3A5DF5" w14:textId="77777777" w:rsidR="00BC500B" w:rsidRPr="00BC500B" w:rsidRDefault="00BC500B" w:rsidP="00BC500B">
      <w:pPr>
        <w:jc w:val="both"/>
        <w:rPr>
          <w:lang w:val="es-ES"/>
        </w:rPr>
      </w:pPr>
      <w:r w:rsidRPr="00BC500B">
        <w:rPr>
          <w:lang w:val="es-ES"/>
        </w:rPr>
        <w:t>Estimada Doreen:</w:t>
      </w:r>
    </w:p>
    <w:p w14:paraId="30335DAA" w14:textId="0F5BC939" w:rsidR="00BC500B" w:rsidRPr="00BC500B" w:rsidRDefault="00BC500B" w:rsidP="00195E00">
      <w:pPr>
        <w:spacing w:before="100"/>
        <w:rPr>
          <w:lang w:val="es-ES"/>
        </w:rPr>
      </w:pPr>
      <w:r w:rsidRPr="00BC500B">
        <w:rPr>
          <w:lang w:val="es-ES"/>
        </w:rPr>
        <w:t>Saludos del Departamento de Telecomunicaciones del Ministerio de Telecomunicaciones del Gobierno de la India.</w:t>
      </w:r>
    </w:p>
    <w:p w14:paraId="3D9D1E8C" w14:textId="77777777" w:rsidR="00BC500B" w:rsidRPr="0044592A" w:rsidRDefault="00BC500B" w:rsidP="0044592A">
      <w:pPr>
        <w:spacing w:before="80"/>
        <w:jc w:val="both"/>
        <w:rPr>
          <w:spacing w:val="-3"/>
          <w:lang w:val="es-ES"/>
        </w:rPr>
      </w:pPr>
      <w:r w:rsidRPr="0044592A">
        <w:rPr>
          <w:spacing w:val="-3"/>
          <w:lang w:val="es-ES"/>
        </w:rPr>
        <w:t>1)</w:t>
      </w:r>
      <w:r w:rsidRPr="0044592A">
        <w:rPr>
          <w:spacing w:val="-3"/>
          <w:lang w:val="es-ES"/>
        </w:rPr>
        <w:tab/>
        <w:t>El asunto de esta carta es la organización de la futura Conferencia de Plenipotenciarios de la UIT en 2030 (PP-30). A este respecto, el Gobierno de la India se complace en comunicar su intención de acoger la PP-30 en la India, el país ha realizado avances notables en el ámbito de las tecnologías de la información y la comunicación (TIC) y está firmemente comprometido a cooperar a nivel mundial en este sector esencial. India está preparada para acoger tan prestigioso evento.</w:t>
      </w:r>
    </w:p>
    <w:p w14:paraId="4FA9A7E4" w14:textId="77777777" w:rsidR="00BC500B" w:rsidRPr="0044592A" w:rsidRDefault="00BC500B" w:rsidP="0044592A">
      <w:pPr>
        <w:spacing w:before="80"/>
        <w:jc w:val="both"/>
        <w:rPr>
          <w:spacing w:val="-3"/>
          <w:lang w:val="es-ES"/>
        </w:rPr>
      </w:pPr>
      <w:r w:rsidRPr="0044592A">
        <w:rPr>
          <w:spacing w:val="-3"/>
          <w:lang w:val="es-ES"/>
        </w:rPr>
        <w:t>2)</w:t>
      </w:r>
      <w:r w:rsidRPr="0044592A">
        <w:rPr>
          <w:spacing w:val="-3"/>
          <w:lang w:val="es-ES"/>
        </w:rPr>
        <w:tab/>
        <w:t>India se está convirtiendo en un núcleo mundial de innovación y transformación digital, poniendo un empeño especial en el cierre de la brecha digital y el fomento del crecimiento inclusivo. Acoger la PP-30 de la UIT nos ofrecería una excelente oportunidad para poner de manifiesto nuestra robusta infraestructura tecnológica y nuestro compromiso para con un futuro digital al alcance de todos, haciendo gala al mismo tiempo del rico patrimonio cultural de la India.</w:t>
      </w:r>
    </w:p>
    <w:p w14:paraId="3A9AB729" w14:textId="77777777" w:rsidR="00BC500B" w:rsidRPr="0044592A" w:rsidRDefault="00BC500B" w:rsidP="0044592A">
      <w:pPr>
        <w:spacing w:before="80"/>
        <w:jc w:val="both"/>
        <w:rPr>
          <w:spacing w:val="-3"/>
          <w:lang w:val="es-ES"/>
        </w:rPr>
      </w:pPr>
      <w:r w:rsidRPr="0044592A">
        <w:rPr>
          <w:spacing w:val="-3"/>
          <w:lang w:val="es-ES"/>
        </w:rPr>
        <w:t>3)</w:t>
      </w:r>
      <w:r w:rsidRPr="0044592A">
        <w:rPr>
          <w:spacing w:val="-3"/>
          <w:lang w:val="es-ES"/>
        </w:rPr>
        <w:tab/>
        <w:t>La situación geográfica de la India, sumada a su éxito en la organización de grandes conferencias internacionales, pone a nuestro país en excelente postura para facilitar el intercambio fructífero de ideas y favorecer las relaciones profesionales entre delegados. Concretamente, nuestra acogida de la Asamblea Mundial de Normalización de las Telecomunicaciones (</w:t>
      </w:r>
      <w:proofErr w:type="spellStart"/>
      <w:r w:rsidRPr="0044592A">
        <w:rPr>
          <w:spacing w:val="-3"/>
          <w:lang w:val="es-ES"/>
        </w:rPr>
        <w:t>AMNT</w:t>
      </w:r>
      <w:proofErr w:type="spellEnd"/>
      <w:r w:rsidRPr="0044592A">
        <w:rPr>
          <w:spacing w:val="-3"/>
          <w:lang w:val="es-ES"/>
        </w:rPr>
        <w:t>) recibió ecos positivos de los países participantes y contribuyó notablemente a la evolución de las telecomunicaciones gracias a los productivos debates y reuniones. India se compromete plenamente a garantizar que todos los aspectos logísticos, infraestructurales y técnicos de la Conferencia se ajustarán a las más exigentes normas internacionales.</w:t>
      </w:r>
    </w:p>
    <w:p w14:paraId="134E4F08" w14:textId="77777777" w:rsidR="00BC500B" w:rsidRPr="0044592A" w:rsidRDefault="00BC500B" w:rsidP="0044592A">
      <w:pPr>
        <w:spacing w:before="80"/>
        <w:jc w:val="both"/>
        <w:rPr>
          <w:spacing w:val="-3"/>
          <w:lang w:val="es-ES"/>
        </w:rPr>
      </w:pPr>
      <w:r w:rsidRPr="0044592A">
        <w:rPr>
          <w:spacing w:val="-3"/>
          <w:lang w:val="es-ES"/>
        </w:rPr>
        <w:t>4)</w:t>
      </w:r>
      <w:r w:rsidRPr="0044592A">
        <w:rPr>
          <w:spacing w:val="-3"/>
          <w:lang w:val="es-ES"/>
        </w:rPr>
        <w:tab/>
        <w:t>Estaríamos muy agradecidos si la propuesta del Gobierno de la India recibiera una consideración favorable. Esperamos proseguir las negociaciones al respecto y quedamos a disposición de la UIT para colaborar a fin de garantizar el éxito de la futura Conferencia.</w:t>
      </w:r>
    </w:p>
    <w:p w14:paraId="716BB7BA" w14:textId="77777777" w:rsidR="00BC500B" w:rsidRPr="00BC500B" w:rsidRDefault="00BC500B" w:rsidP="00BC500B">
      <w:pPr>
        <w:jc w:val="both"/>
        <w:rPr>
          <w:lang w:val="es-ES"/>
        </w:rPr>
      </w:pPr>
      <w:r w:rsidRPr="00BC500B">
        <w:rPr>
          <w:lang w:val="es-ES"/>
        </w:rPr>
        <w:t>Esperamos recibir una respuesta positiva.</w:t>
      </w:r>
    </w:p>
    <w:p w14:paraId="4D4E1D74" w14:textId="6F5C8DF0" w:rsidR="00BC500B" w:rsidRDefault="00BC500B" w:rsidP="0044592A">
      <w:pPr>
        <w:spacing w:before="0"/>
        <w:jc w:val="right"/>
        <w:rPr>
          <w:b/>
          <w:bCs/>
          <w:lang w:val="es-ES"/>
        </w:rPr>
      </w:pPr>
      <w:r w:rsidRPr="00BC500B">
        <w:rPr>
          <w:lang w:val="es-ES"/>
        </w:rPr>
        <w:t>Con mis mejores deseos,</w:t>
      </w:r>
      <w:r>
        <w:rPr>
          <w:lang w:val="es-ES"/>
        </w:rPr>
        <w:br/>
      </w:r>
      <w:r w:rsidRPr="00077D23">
        <w:rPr>
          <w:lang w:val="es-ES"/>
        </w:rPr>
        <w:t>Atentamente</w:t>
      </w:r>
      <w:r w:rsidRPr="00D31239">
        <w:rPr>
          <w:color w:val="0C0C0C"/>
          <w:spacing w:val="-2"/>
          <w:lang w:val="es-ES"/>
        </w:rPr>
        <w:t>,</w:t>
      </w:r>
      <w:r>
        <w:rPr>
          <w:color w:val="0C0C0C"/>
          <w:spacing w:val="-2"/>
          <w:lang w:val="es-ES"/>
        </w:rPr>
        <w:br/>
      </w:r>
      <w:r w:rsidRPr="008844BF">
        <w:rPr>
          <w:i/>
          <w:iCs/>
          <w:lang w:val="es-ES"/>
        </w:rPr>
        <w:t>(firma original)</w:t>
      </w:r>
      <w:r>
        <w:rPr>
          <w:i/>
          <w:iCs/>
          <w:lang w:val="es-ES"/>
        </w:rPr>
        <w:br/>
      </w:r>
      <w:r w:rsidRPr="00A27342">
        <w:rPr>
          <w:b/>
          <w:bCs/>
          <w:lang w:val="es-ES"/>
        </w:rPr>
        <w:t>(Dr. </w:t>
      </w:r>
      <w:proofErr w:type="spellStart"/>
      <w:r w:rsidRPr="00A27342">
        <w:rPr>
          <w:b/>
          <w:bCs/>
          <w:lang w:val="es-ES"/>
        </w:rPr>
        <w:t>Neeraj</w:t>
      </w:r>
      <w:proofErr w:type="spellEnd"/>
      <w:r w:rsidRPr="00A27342">
        <w:rPr>
          <w:b/>
          <w:bCs/>
          <w:lang w:val="es-ES"/>
        </w:rPr>
        <w:t xml:space="preserve"> Mittal)</w:t>
      </w:r>
    </w:p>
    <w:p w14:paraId="043B8783" w14:textId="6E7AFD75" w:rsidR="00F92BED" w:rsidRPr="00195E00" w:rsidRDefault="00BC500B" w:rsidP="0044592A">
      <w:pPr>
        <w:spacing w:before="0"/>
        <w:rPr>
          <w:sz w:val="20"/>
          <w:lang w:val="es-ES"/>
        </w:rPr>
      </w:pPr>
      <w:r w:rsidRPr="00195E00">
        <w:rPr>
          <w:b/>
          <w:bCs/>
          <w:sz w:val="20"/>
          <w:lang w:val="es-ES"/>
        </w:rPr>
        <w:t>Sra.</w:t>
      </w:r>
      <w:r w:rsidRPr="00195E00">
        <w:rPr>
          <w:b/>
          <w:bCs/>
          <w:spacing w:val="-10"/>
          <w:sz w:val="20"/>
          <w:lang w:val="es-ES"/>
        </w:rPr>
        <w:t> </w:t>
      </w:r>
      <w:r w:rsidRPr="00195E00">
        <w:rPr>
          <w:b/>
          <w:bCs/>
          <w:sz w:val="20"/>
          <w:lang w:val="es-ES"/>
        </w:rPr>
        <w:t>Doreen Bogdan</w:t>
      </w:r>
      <w:r w:rsidRPr="00195E00">
        <w:rPr>
          <w:b/>
          <w:bCs/>
          <w:spacing w:val="-6"/>
          <w:sz w:val="20"/>
          <w:lang w:val="es-ES"/>
        </w:rPr>
        <w:t xml:space="preserve"> </w:t>
      </w:r>
      <w:r w:rsidRPr="00195E00">
        <w:rPr>
          <w:b/>
          <w:bCs/>
          <w:spacing w:val="-2"/>
          <w:sz w:val="20"/>
          <w:lang w:val="es-ES"/>
        </w:rPr>
        <w:t>Martin</w:t>
      </w:r>
      <w:r w:rsidRPr="00195E00">
        <w:rPr>
          <w:b/>
          <w:bCs/>
          <w:spacing w:val="-2"/>
          <w:sz w:val="20"/>
          <w:lang w:val="es-ES"/>
        </w:rPr>
        <w:br/>
      </w:r>
      <w:r w:rsidRPr="00195E00">
        <w:rPr>
          <w:sz w:val="20"/>
          <w:lang w:val="es-ES"/>
        </w:rPr>
        <w:t>Secretaria General</w:t>
      </w:r>
      <w:r w:rsidRPr="00195E00">
        <w:rPr>
          <w:sz w:val="20"/>
          <w:lang w:val="es-ES"/>
        </w:rPr>
        <w:br/>
      </w:r>
      <w:r w:rsidRPr="00195E00">
        <w:rPr>
          <w:sz w:val="20"/>
          <w:lang w:val="es-ES"/>
        </w:rPr>
        <w:t>Unión Internacional de Telecomunicaciones</w:t>
      </w:r>
      <w:r w:rsidRPr="00195E00">
        <w:rPr>
          <w:color w:val="212123"/>
          <w:sz w:val="20"/>
          <w:lang w:val="es-ES"/>
        </w:rPr>
        <w:t xml:space="preserve"> </w:t>
      </w:r>
      <w:r w:rsidRPr="00195E00">
        <w:rPr>
          <w:sz w:val="20"/>
          <w:lang w:val="es-ES"/>
        </w:rPr>
        <w:t xml:space="preserve">Place des </w:t>
      </w:r>
      <w:proofErr w:type="spellStart"/>
      <w:r w:rsidRPr="00195E00">
        <w:rPr>
          <w:sz w:val="20"/>
          <w:lang w:val="es-ES"/>
        </w:rPr>
        <w:t>Nations</w:t>
      </w:r>
      <w:proofErr w:type="spellEnd"/>
      <w:r w:rsidRPr="00195E00">
        <w:rPr>
          <w:sz w:val="20"/>
          <w:lang w:val="es-ES"/>
        </w:rPr>
        <w:br/>
      </w:r>
      <w:r w:rsidRPr="00195E00">
        <w:rPr>
          <w:sz w:val="20"/>
          <w:lang w:val="es-ES"/>
        </w:rPr>
        <w:t>1211 Ginebra 20 Suiza</w:t>
      </w:r>
    </w:p>
    <w:p w14:paraId="7ACA4C95" w14:textId="77777777" w:rsidR="00F92BED" w:rsidRPr="00F92BED" w:rsidRDefault="00F92BED" w:rsidP="0044592A">
      <w:pPr>
        <w:spacing w:before="0"/>
        <w:jc w:val="center"/>
      </w:pPr>
      <w:r>
        <w:t>______________</w:t>
      </w:r>
    </w:p>
    <w:sectPr w:rsidR="00F92BED" w:rsidRPr="00F92BED" w:rsidSect="00C538FC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A05C" w14:textId="77777777" w:rsidR="000548AB" w:rsidRDefault="000548AB">
      <w:r>
        <w:separator/>
      </w:r>
    </w:p>
  </w:endnote>
  <w:endnote w:type="continuationSeparator" w:id="0">
    <w:p w14:paraId="1864F432" w14:textId="77777777" w:rsidR="000548AB" w:rsidRDefault="0005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27752706" w14:textId="77777777" w:rsidTr="00E31DCE">
      <w:trPr>
        <w:jc w:val="center"/>
      </w:trPr>
      <w:tc>
        <w:tcPr>
          <w:tcW w:w="1803" w:type="dxa"/>
          <w:vAlign w:val="center"/>
        </w:tcPr>
        <w:p w14:paraId="1751E4DD" w14:textId="41A1027B" w:rsidR="003273A4" w:rsidRDefault="00C235ED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2500703</w:t>
          </w:r>
        </w:p>
      </w:tc>
      <w:tc>
        <w:tcPr>
          <w:tcW w:w="8261" w:type="dxa"/>
        </w:tcPr>
        <w:p w14:paraId="3BC59F18" w14:textId="20586D9C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C235ED">
            <w:rPr>
              <w:bCs/>
            </w:rPr>
            <w:t>19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66D9B6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E8B8C4D" w14:textId="77777777" w:rsidTr="00E31DCE">
      <w:trPr>
        <w:jc w:val="center"/>
      </w:trPr>
      <w:tc>
        <w:tcPr>
          <w:tcW w:w="1803" w:type="dxa"/>
          <w:vAlign w:val="center"/>
        </w:tcPr>
        <w:p w14:paraId="1D42F695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CFA6F46" w14:textId="604CCFFD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C235ED">
            <w:rPr>
              <w:bCs/>
            </w:rPr>
            <w:t>19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921E77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FBCD" w14:textId="77777777" w:rsidR="000548AB" w:rsidRDefault="000548AB">
      <w:r>
        <w:t>____________________</w:t>
      </w:r>
    </w:p>
  </w:footnote>
  <w:footnote w:type="continuationSeparator" w:id="0">
    <w:p w14:paraId="1005AB6C" w14:textId="77777777" w:rsidR="000548AB" w:rsidRDefault="0005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50E6DA8B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0657380F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9AB906F" wp14:editId="55D0CF4F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5B0E5BD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435AD53F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DF37F" wp14:editId="1A633B43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54B02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AB"/>
    <w:rsid w:val="000007D1"/>
    <w:rsid w:val="000548AB"/>
    <w:rsid w:val="0006007D"/>
    <w:rsid w:val="00093EEB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95E00"/>
    <w:rsid w:val="001B6E2B"/>
    <w:rsid w:val="001F14A2"/>
    <w:rsid w:val="002801AA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44592A"/>
    <w:rsid w:val="00473962"/>
    <w:rsid w:val="004B5D49"/>
    <w:rsid w:val="004D3A3C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6D6657"/>
    <w:rsid w:val="00726872"/>
    <w:rsid w:val="00760F1C"/>
    <w:rsid w:val="007657F0"/>
    <w:rsid w:val="0077110E"/>
    <w:rsid w:val="0077252D"/>
    <w:rsid w:val="00790D90"/>
    <w:rsid w:val="007955DA"/>
    <w:rsid w:val="007E5DD3"/>
    <w:rsid w:val="007F350B"/>
    <w:rsid w:val="00820BE4"/>
    <w:rsid w:val="00843AFC"/>
    <w:rsid w:val="008451E8"/>
    <w:rsid w:val="008B1037"/>
    <w:rsid w:val="008F6ABC"/>
    <w:rsid w:val="00910F9B"/>
    <w:rsid w:val="00913B9C"/>
    <w:rsid w:val="00927F93"/>
    <w:rsid w:val="00956E77"/>
    <w:rsid w:val="009A338E"/>
    <w:rsid w:val="009F4811"/>
    <w:rsid w:val="00A87409"/>
    <w:rsid w:val="00A94438"/>
    <w:rsid w:val="00AA378F"/>
    <w:rsid w:val="00AA390C"/>
    <w:rsid w:val="00B0200A"/>
    <w:rsid w:val="00B060DF"/>
    <w:rsid w:val="00B574DB"/>
    <w:rsid w:val="00B826C2"/>
    <w:rsid w:val="00B8298E"/>
    <w:rsid w:val="00BB170D"/>
    <w:rsid w:val="00BB6FD8"/>
    <w:rsid w:val="00BC500B"/>
    <w:rsid w:val="00BD0723"/>
    <w:rsid w:val="00BD2518"/>
    <w:rsid w:val="00BF1D1C"/>
    <w:rsid w:val="00C20C59"/>
    <w:rsid w:val="00C235ED"/>
    <w:rsid w:val="00C2727F"/>
    <w:rsid w:val="00C538FC"/>
    <w:rsid w:val="00C55B1F"/>
    <w:rsid w:val="00CD3239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33BF4"/>
    <w:rsid w:val="00F6150A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93387C"/>
  <w15:docId w15:val="{3608D56A-F0F7-4246-B39E-5F009092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CD3239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CD3239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5168-FC73-437C-830E-5F6B9461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54</TotalTime>
  <Pages>2</Pages>
  <Words>484</Words>
  <Characters>2738</Characters>
  <Application>Microsoft Office Word</Application>
  <DocSecurity>0</DocSecurity>
  <Lines>70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3193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la Administración de la India relativa a la Conferencia de Plenipotenciarios de 2030</dc:title>
  <dc:subject>Consejo 2025 de la UIT</dc:subject>
  <cp:keywords>C2025, C25, Council-25</cp:keywords>
  <dc:description/>
  <cp:lastPrinted>2006-03-24T09:51:00Z</cp:lastPrinted>
  <dcterms:created xsi:type="dcterms:W3CDTF">2025-05-15T06:12:00Z</dcterms:created>
  <dcterms:modified xsi:type="dcterms:W3CDTF">2025-05-15T08:08:00Z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