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527007" w14:paraId="240F3527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FE766E7" w14:textId="0B93433F" w:rsidR="00D72F49" w:rsidRPr="00527007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527007">
              <w:rPr>
                <w:b/>
              </w:rPr>
              <w:t>Point de l'ordre du jour:</w:t>
            </w:r>
            <w:r w:rsidR="00762665" w:rsidRPr="00527007">
              <w:rPr>
                <w:b/>
              </w:rPr>
              <w:t xml:space="preserve"> PL 3</w:t>
            </w:r>
          </w:p>
        </w:tc>
        <w:tc>
          <w:tcPr>
            <w:tcW w:w="5245" w:type="dxa"/>
          </w:tcPr>
          <w:p w14:paraId="2B6385C2" w14:textId="222CA4C5" w:rsidR="00D72F49" w:rsidRPr="00527007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527007">
              <w:rPr>
                <w:b/>
              </w:rPr>
              <w:t>Document C2</w:t>
            </w:r>
            <w:r w:rsidR="00FC6D7D" w:rsidRPr="00527007">
              <w:rPr>
                <w:b/>
              </w:rPr>
              <w:t>5</w:t>
            </w:r>
            <w:r w:rsidRPr="00527007">
              <w:rPr>
                <w:b/>
              </w:rPr>
              <w:t>/</w:t>
            </w:r>
            <w:r w:rsidR="00762665" w:rsidRPr="00527007">
              <w:rPr>
                <w:b/>
              </w:rPr>
              <w:t>19</w:t>
            </w:r>
            <w:r w:rsidRPr="00527007">
              <w:rPr>
                <w:b/>
              </w:rPr>
              <w:t>-F</w:t>
            </w:r>
          </w:p>
        </w:tc>
      </w:tr>
      <w:tr w:rsidR="00D72F49" w:rsidRPr="00527007" w14:paraId="60A59014" w14:textId="77777777" w:rsidTr="00D72F49">
        <w:trPr>
          <w:cantSplit/>
        </w:trPr>
        <w:tc>
          <w:tcPr>
            <w:tcW w:w="3969" w:type="dxa"/>
            <w:vMerge/>
          </w:tcPr>
          <w:p w14:paraId="7676CC31" w14:textId="77777777" w:rsidR="00D72F49" w:rsidRPr="00527007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6846864" w14:textId="409D6AE7" w:rsidR="00D72F49" w:rsidRPr="00527007" w:rsidRDefault="00967ECE" w:rsidP="00D72F4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 mai</w:t>
            </w:r>
            <w:r w:rsidR="00762665" w:rsidRPr="00527007">
              <w:rPr>
                <w:b/>
              </w:rPr>
              <w:t xml:space="preserve"> 2025</w:t>
            </w:r>
          </w:p>
        </w:tc>
      </w:tr>
      <w:tr w:rsidR="00D72F49" w:rsidRPr="00527007" w14:paraId="12610453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4A95419B" w14:textId="77777777" w:rsidR="00D72F49" w:rsidRPr="00527007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B02B831" w14:textId="77777777" w:rsidR="00D72F49" w:rsidRPr="00527007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527007">
              <w:rPr>
                <w:b/>
              </w:rPr>
              <w:t>Original: anglais</w:t>
            </w:r>
          </w:p>
        </w:tc>
      </w:tr>
      <w:tr w:rsidR="00D72F49" w:rsidRPr="00527007" w14:paraId="399C4D68" w14:textId="77777777" w:rsidTr="00D72F49">
        <w:trPr>
          <w:cantSplit/>
          <w:trHeight w:val="23"/>
        </w:trPr>
        <w:tc>
          <w:tcPr>
            <w:tcW w:w="3969" w:type="dxa"/>
          </w:tcPr>
          <w:p w14:paraId="2EEF936F" w14:textId="77777777" w:rsidR="00D72F49" w:rsidRPr="00527007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7F7D467" w14:textId="77777777" w:rsidR="00D72F49" w:rsidRPr="00527007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D72F49" w:rsidRPr="00527007" w14:paraId="4161C37A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C526E64" w14:textId="34E173AE" w:rsidR="00D72F49" w:rsidRPr="00527007" w:rsidRDefault="00762665" w:rsidP="00D72F49">
            <w:pPr>
              <w:pStyle w:val="Source"/>
              <w:jc w:val="left"/>
              <w:rPr>
                <w:sz w:val="34"/>
                <w:szCs w:val="34"/>
              </w:rPr>
            </w:pPr>
            <w:r w:rsidRPr="00527007">
              <w:rPr>
                <w:rFonts w:cstheme="minorHAnsi"/>
                <w:color w:val="000000"/>
                <w:sz w:val="34"/>
                <w:szCs w:val="34"/>
              </w:rPr>
              <w:t>Note</w:t>
            </w:r>
            <w:r w:rsidR="00D72F49" w:rsidRPr="00527007">
              <w:rPr>
                <w:rFonts w:cstheme="minorHAnsi"/>
                <w:color w:val="000000"/>
                <w:sz w:val="34"/>
                <w:szCs w:val="34"/>
              </w:rPr>
              <w:t xml:space="preserve"> </w:t>
            </w:r>
            <w:r w:rsidR="00E95647" w:rsidRPr="00527007">
              <w:rPr>
                <w:rFonts w:cstheme="minorHAnsi"/>
                <w:color w:val="000000"/>
                <w:sz w:val="34"/>
                <w:szCs w:val="34"/>
              </w:rPr>
              <w:t xml:space="preserve">de la </w:t>
            </w:r>
            <w:r w:rsidR="00D72F49" w:rsidRPr="00527007">
              <w:rPr>
                <w:rFonts w:cstheme="minorHAnsi"/>
                <w:color w:val="000000"/>
                <w:sz w:val="34"/>
                <w:szCs w:val="34"/>
              </w:rPr>
              <w:t>Secrétaire général</w:t>
            </w:r>
            <w:r w:rsidR="00E95647" w:rsidRPr="00527007">
              <w:rPr>
                <w:rFonts w:cstheme="minorHAnsi"/>
                <w:color w:val="000000"/>
                <w:sz w:val="34"/>
                <w:szCs w:val="34"/>
              </w:rPr>
              <w:t>e</w:t>
            </w:r>
          </w:p>
        </w:tc>
      </w:tr>
      <w:tr w:rsidR="00D72F49" w:rsidRPr="00527007" w14:paraId="12869E52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E94EE4B" w14:textId="62374625" w:rsidR="00D72F49" w:rsidRPr="00527007" w:rsidRDefault="00895A43" w:rsidP="00D72F49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fr-FR"/>
              </w:rPr>
            </w:pPr>
            <w:r w:rsidRPr="00527007">
              <w:rPr>
                <w:rFonts w:cstheme="minorHAnsi"/>
                <w:sz w:val="32"/>
                <w:szCs w:val="32"/>
                <w:lang w:val="fr-FR"/>
              </w:rPr>
              <w:t>LETTRE DE L'ADMINISTRATION DE L'INDE CONCERNANT LA CONFÉRENCE DE PLÉNIPOTENTIAIRES DE 2030</w:t>
            </w:r>
          </w:p>
        </w:tc>
      </w:tr>
      <w:tr w:rsidR="00D72F49" w:rsidRPr="00527007" w14:paraId="49E620AB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17478EB" w14:textId="77777777" w:rsidR="00D72F49" w:rsidRPr="00527007" w:rsidRDefault="00F37FE5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527007">
              <w:rPr>
                <w:b/>
                <w:bCs/>
                <w:sz w:val="26"/>
                <w:szCs w:val="26"/>
              </w:rPr>
              <w:t>Objet</w:t>
            </w:r>
          </w:p>
          <w:p w14:paraId="7C4FB3FF" w14:textId="7845E4F8" w:rsidR="00D72F49" w:rsidRPr="00527007" w:rsidRDefault="00762665" w:rsidP="00D72F49">
            <w:r w:rsidRPr="00527007">
              <w:t>La Secrétaire générale a reçu une lettre de l</w:t>
            </w:r>
            <w:r w:rsidR="00B85CDC" w:rsidRPr="00527007">
              <w:t>'</w:t>
            </w:r>
            <w:r w:rsidRPr="00527007">
              <w:t>Administration de l</w:t>
            </w:r>
            <w:r w:rsidR="00B85CDC" w:rsidRPr="00527007">
              <w:t>'</w:t>
            </w:r>
            <w:r w:rsidRPr="00527007">
              <w:t>Inde dans laquelle celle-ci manifeste son intérêt en vue d'accueillir la Conférence de plénipotentiaires de 2030 (PP-30).</w:t>
            </w:r>
          </w:p>
          <w:p w14:paraId="18B93BAB" w14:textId="77777777" w:rsidR="00D72F49" w:rsidRPr="00527007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527007">
              <w:rPr>
                <w:b/>
                <w:bCs/>
                <w:sz w:val="26"/>
                <w:szCs w:val="26"/>
              </w:rPr>
              <w:t>Suite à donner par le Conseil</w:t>
            </w:r>
          </w:p>
          <w:p w14:paraId="1156CC3E" w14:textId="50F16D17" w:rsidR="00D72F49" w:rsidRPr="00527007" w:rsidRDefault="00762665" w:rsidP="00602198">
            <w:pPr>
              <w:spacing w:after="120"/>
            </w:pPr>
            <w:r w:rsidRPr="00527007">
              <w:t xml:space="preserve">Le Conseil est invité à </w:t>
            </w:r>
            <w:r w:rsidRPr="00527007">
              <w:rPr>
                <w:b/>
                <w:bCs/>
              </w:rPr>
              <w:t>prendre note</w:t>
            </w:r>
            <w:r w:rsidRPr="00527007">
              <w:t xml:space="preserve"> du présent document.</w:t>
            </w:r>
          </w:p>
        </w:tc>
      </w:tr>
    </w:tbl>
    <w:p w14:paraId="1C80182A" w14:textId="4F5372A3" w:rsidR="00A51849" w:rsidRPr="00527007" w:rsidRDefault="00762665" w:rsidP="006F3664">
      <w:pPr>
        <w:pStyle w:val="Normalaftertitle"/>
        <w:spacing w:before="480"/>
      </w:pPr>
      <w:r w:rsidRPr="00527007">
        <w:t>J'ai l'honneur de transmettre aux États Membres une lettre de l'Administration de l'Inde concernant la tenue de la Conférence de plénipotentiaires de 2030 (PP-30) en Inde.</w:t>
      </w:r>
    </w:p>
    <w:p w14:paraId="555062BE" w14:textId="2F0B7F6D" w:rsidR="00762665" w:rsidRPr="00527007" w:rsidRDefault="00762665" w:rsidP="0076266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</w:pPr>
      <w:r w:rsidRPr="00527007">
        <w:tab/>
        <w:t>Doreen BOGDAN-MARTIN</w:t>
      </w:r>
      <w:r w:rsidRPr="00527007">
        <w:br/>
      </w:r>
      <w:r w:rsidRPr="00527007">
        <w:tab/>
        <w:t>Secrétaire générale</w:t>
      </w:r>
    </w:p>
    <w:p w14:paraId="792BC724" w14:textId="77777777" w:rsidR="00A51849" w:rsidRPr="00527007" w:rsidRDefault="00A5184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527007">
        <w:br w:type="page"/>
      </w:r>
    </w:p>
    <w:tbl>
      <w:tblPr>
        <w:tblStyle w:val="TableGrid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1806"/>
        <w:gridCol w:w="4619"/>
      </w:tblGrid>
      <w:tr w:rsidR="006F3664" w:rsidRPr="00527007" w14:paraId="6484E89C" w14:textId="77777777" w:rsidTr="00602198">
        <w:trPr>
          <w:trHeight w:val="1581"/>
        </w:trPr>
        <w:tc>
          <w:tcPr>
            <w:tcW w:w="4207" w:type="dxa"/>
            <w:vAlign w:val="center"/>
          </w:tcPr>
          <w:p w14:paraId="539FD6DA" w14:textId="6C50C27B" w:rsidR="006F3664" w:rsidRPr="00527007" w:rsidRDefault="006F3664" w:rsidP="00602198">
            <w:pPr>
              <w:spacing w:before="0"/>
              <w:jc w:val="center"/>
              <w:rPr>
                <w:color w:val="C00000"/>
                <w:szCs w:val="24"/>
              </w:rPr>
            </w:pPr>
            <w:r w:rsidRPr="00527007">
              <w:rPr>
                <w:b/>
                <w:bCs/>
                <w:color w:val="C00000"/>
                <w:szCs w:val="24"/>
              </w:rPr>
              <w:lastRenderedPageBreak/>
              <w:t>DR</w:t>
            </w:r>
            <w:r w:rsidR="00602198" w:rsidRPr="00527007">
              <w:rPr>
                <w:b/>
                <w:bCs/>
                <w:color w:val="C00000"/>
                <w:szCs w:val="24"/>
              </w:rPr>
              <w:t>.</w:t>
            </w:r>
            <w:r w:rsidRPr="00527007">
              <w:rPr>
                <w:color w:val="C00000"/>
                <w:szCs w:val="24"/>
              </w:rPr>
              <w:t xml:space="preserve"> </w:t>
            </w:r>
            <w:r w:rsidRPr="00527007">
              <w:rPr>
                <w:b/>
                <w:bCs/>
                <w:color w:val="C00000"/>
                <w:szCs w:val="24"/>
              </w:rPr>
              <w:t>NEERAJ MITTAL, IAS</w:t>
            </w:r>
          </w:p>
          <w:p w14:paraId="7AE7B8C9" w14:textId="77777777" w:rsidR="006F3664" w:rsidRPr="00527007" w:rsidRDefault="006F3664" w:rsidP="00602198">
            <w:pPr>
              <w:spacing w:before="0"/>
              <w:jc w:val="center"/>
              <w:rPr>
                <w:b/>
                <w:bCs/>
                <w:color w:val="C00000"/>
                <w:sz w:val="22"/>
              </w:rPr>
            </w:pPr>
            <w:r w:rsidRPr="00527007">
              <w:rPr>
                <w:b/>
                <w:bCs/>
                <w:color w:val="C00000"/>
                <w:sz w:val="22"/>
              </w:rPr>
              <w:t>Secrétaire</w:t>
            </w:r>
          </w:p>
          <w:p w14:paraId="36023A6B" w14:textId="750D31D8" w:rsidR="006F3664" w:rsidRPr="00527007" w:rsidRDefault="006F3664" w:rsidP="00602198">
            <w:pPr>
              <w:spacing w:before="0"/>
              <w:jc w:val="center"/>
              <w:rPr>
                <w:sz w:val="20"/>
                <w:szCs w:val="20"/>
              </w:rPr>
            </w:pPr>
            <w:r w:rsidRPr="00527007">
              <w:rPr>
                <w:noProof/>
                <w:sz w:val="20"/>
              </w:rPr>
              <w:drawing>
                <wp:inline distT="0" distB="0" distL="0" distR="0" wp14:anchorId="163E168B" wp14:editId="3EA76374">
                  <wp:extent cx="1080000" cy="552960"/>
                  <wp:effectExtent l="0" t="0" r="6350" b="0"/>
                  <wp:docPr id="2084689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6892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55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vAlign w:val="center"/>
          </w:tcPr>
          <w:p w14:paraId="0E87F0D1" w14:textId="77777777" w:rsidR="006F3664" w:rsidRPr="00527007" w:rsidRDefault="006F3664" w:rsidP="001F0470">
            <w:pPr>
              <w:spacing w:before="0"/>
              <w:jc w:val="center"/>
            </w:pPr>
            <w:r w:rsidRPr="00527007">
              <w:rPr>
                <w:noProof/>
              </w:rPr>
              <w:drawing>
                <wp:inline distT="0" distB="0" distL="0" distR="0" wp14:anchorId="3844C5FD" wp14:editId="416C4A69">
                  <wp:extent cx="723473" cy="1188000"/>
                  <wp:effectExtent l="0" t="0" r="635" b="0"/>
                  <wp:docPr id="212663191" name="Picture 1" descr="A logo with text and animal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86196" name="Picture 1" descr="A logo with text and animals&#10;&#10;AI-generated content may be incorrect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473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  <w:vAlign w:val="center"/>
          </w:tcPr>
          <w:p w14:paraId="102E4284" w14:textId="7317E79F" w:rsidR="006F3664" w:rsidRPr="00527007" w:rsidRDefault="006F3664" w:rsidP="00602198">
            <w:pPr>
              <w:spacing w:before="0"/>
              <w:jc w:val="center"/>
              <w:rPr>
                <w:b/>
                <w:bCs/>
                <w:color w:val="C00000"/>
                <w:sz w:val="20"/>
                <w:szCs w:val="18"/>
              </w:rPr>
            </w:pPr>
            <w:r w:rsidRPr="00527007">
              <w:rPr>
                <w:b/>
                <w:bCs/>
                <w:color w:val="C00000"/>
                <w:sz w:val="20"/>
                <w:szCs w:val="18"/>
              </w:rPr>
              <w:t>Gouvernement de l'Inde</w:t>
            </w:r>
            <w:r w:rsidRPr="00527007">
              <w:rPr>
                <w:b/>
                <w:bCs/>
                <w:color w:val="C00000"/>
                <w:sz w:val="20"/>
                <w:szCs w:val="18"/>
              </w:rPr>
              <w:br/>
              <w:t>Ministère des communications</w:t>
            </w:r>
            <w:r w:rsidRPr="00527007">
              <w:rPr>
                <w:b/>
                <w:bCs/>
                <w:color w:val="C00000"/>
                <w:sz w:val="20"/>
                <w:szCs w:val="18"/>
              </w:rPr>
              <w:br/>
              <w:t>Département des télécommunications</w:t>
            </w:r>
          </w:p>
          <w:p w14:paraId="71085F4E" w14:textId="77777777" w:rsidR="00602198" w:rsidRPr="00527007" w:rsidRDefault="00602198" w:rsidP="00602198">
            <w:pPr>
              <w:spacing w:before="0"/>
              <w:jc w:val="center"/>
              <w:rPr>
                <w:b/>
                <w:bCs/>
                <w:color w:val="C00000"/>
                <w:sz w:val="20"/>
                <w:szCs w:val="18"/>
              </w:rPr>
            </w:pPr>
          </w:p>
          <w:p w14:paraId="59BA8B75" w14:textId="77777777" w:rsidR="006F3664" w:rsidRPr="00527007" w:rsidRDefault="006F3664" w:rsidP="00602198">
            <w:pPr>
              <w:spacing w:before="0"/>
              <w:jc w:val="center"/>
            </w:pPr>
            <w:r w:rsidRPr="00527007">
              <w:rPr>
                <w:sz w:val="20"/>
                <w:szCs w:val="18"/>
              </w:rPr>
              <w:t>DO N° 3-5/2022-IR-Part(1)</w:t>
            </w:r>
            <w:r w:rsidRPr="00527007">
              <w:rPr>
                <w:sz w:val="20"/>
                <w:szCs w:val="18"/>
              </w:rPr>
              <w:br/>
              <w:t>Date: 19 novembre 2024</w:t>
            </w:r>
          </w:p>
        </w:tc>
      </w:tr>
    </w:tbl>
    <w:p w14:paraId="6939C79D" w14:textId="07CAB2D0" w:rsidR="00B85CDC" w:rsidRPr="00527007" w:rsidRDefault="00B85CDC" w:rsidP="006F3664">
      <w:pPr>
        <w:pStyle w:val="Normalaftertitle"/>
        <w:spacing w:before="360"/>
      </w:pPr>
      <w:r w:rsidRPr="00527007">
        <w:t>Madame la Secrétaire générale,</w:t>
      </w:r>
    </w:p>
    <w:p w14:paraId="20A4F73E" w14:textId="375194CC" w:rsidR="00B85CDC" w:rsidRPr="00527007" w:rsidRDefault="00B85CDC" w:rsidP="00B85CDC">
      <w:r w:rsidRPr="00527007">
        <w:t>Le Département des télécommunications du Ministère des communications du Gouvernement de l'Inde vous adresse ses meilleures salutations.</w:t>
      </w:r>
    </w:p>
    <w:p w14:paraId="6D1A4A17" w14:textId="1B1D663F" w:rsidR="00B85CDC" w:rsidRPr="00527007" w:rsidRDefault="00B85CDC" w:rsidP="00B85CDC">
      <w:r w:rsidRPr="00527007">
        <w:t>2</w:t>
      </w:r>
      <w:r w:rsidRPr="00527007">
        <w:tab/>
        <w:t>La présente communication a pour objet l</w:t>
      </w:r>
      <w:r w:rsidR="006F3664" w:rsidRPr="00527007">
        <w:t>'</w:t>
      </w:r>
      <w:r w:rsidRPr="00527007">
        <w:t>organisation de la Conférence de plénipotentiaires de 2030 de l'UIT (PP-30). À cet égard, le Gouvernement de l'Inde a l'honneur d</w:t>
      </w:r>
      <w:r w:rsidR="006F3664" w:rsidRPr="00527007">
        <w:t>'</w:t>
      </w:r>
      <w:r w:rsidRPr="00527007">
        <w:t>annoncer son intention d</w:t>
      </w:r>
      <w:r w:rsidR="006F3664" w:rsidRPr="00527007">
        <w:t>'</w:t>
      </w:r>
      <w:r w:rsidRPr="00527007">
        <w:t>accueillir la PP-30 en Inde. L</w:t>
      </w:r>
      <w:r w:rsidR="006F3664" w:rsidRPr="00527007">
        <w:t>'</w:t>
      </w:r>
      <w:r w:rsidRPr="00527007">
        <w:t>Inde a accompli des progrès notables dans le domaine des technologies de l</w:t>
      </w:r>
      <w:r w:rsidR="006F3664" w:rsidRPr="00527007">
        <w:t>'</w:t>
      </w:r>
      <w:r w:rsidRPr="00527007">
        <w:t>information et de la communication (TIC) et est résolument engagée en faveur de la coopération mondiale dans ce secteur essentiel. L</w:t>
      </w:r>
      <w:r w:rsidR="006F3664" w:rsidRPr="00527007">
        <w:t>'</w:t>
      </w:r>
      <w:r w:rsidRPr="00527007">
        <w:t>Inde se tient prête à accueillir cette manifestation prestigieuse.</w:t>
      </w:r>
    </w:p>
    <w:p w14:paraId="24FDF55C" w14:textId="46C15D4A" w:rsidR="00B85CDC" w:rsidRPr="00527007" w:rsidRDefault="00B85CDC" w:rsidP="00B85CDC">
      <w:r w:rsidRPr="00527007">
        <w:t>3</w:t>
      </w:r>
      <w:r w:rsidRPr="00527007">
        <w:tab/>
        <w:t>L</w:t>
      </w:r>
      <w:r w:rsidR="006F3664" w:rsidRPr="00527007">
        <w:t>'</w:t>
      </w:r>
      <w:r w:rsidRPr="00527007">
        <w:t>Inde est en train de s'imposer comme un pôle mondial pour l</w:t>
      </w:r>
      <w:r w:rsidR="006F3664" w:rsidRPr="00527007">
        <w:t>'</w:t>
      </w:r>
      <w:r w:rsidRPr="00527007">
        <w:t>innovation et de la transformation numériques et consacre en particulier ses efforts à la réduction de la fracture numérique et à la promotion d</w:t>
      </w:r>
      <w:r w:rsidR="006F3664" w:rsidRPr="00527007">
        <w:t>'</w:t>
      </w:r>
      <w:r w:rsidRPr="00527007">
        <w:t>une croissance inclusive. L'organisation de la PP-30 de l</w:t>
      </w:r>
      <w:r w:rsidR="006F3664" w:rsidRPr="00527007">
        <w:t>'</w:t>
      </w:r>
      <w:r w:rsidRPr="00527007">
        <w:t>UIT offrirait à ce pays une excellente occasion de mettre en avant la solidité de son infrastructure technologique, mais aussi son engagement en faveur d</w:t>
      </w:r>
      <w:r w:rsidR="006F3664" w:rsidRPr="00527007">
        <w:t>'</w:t>
      </w:r>
      <w:r w:rsidRPr="00527007">
        <w:t>un avenir numérique accessible à tous, tout en mettant en valeur le riche patrimoine culturel de l</w:t>
      </w:r>
      <w:r w:rsidR="006F3664" w:rsidRPr="00527007">
        <w:t>'</w:t>
      </w:r>
      <w:r w:rsidRPr="00527007">
        <w:t>Inde.</w:t>
      </w:r>
    </w:p>
    <w:p w14:paraId="38E6B66C" w14:textId="0FA5546C" w:rsidR="00B85CDC" w:rsidRPr="00527007" w:rsidRDefault="00B85CDC" w:rsidP="00B85CDC">
      <w:r w:rsidRPr="00527007">
        <w:t>4</w:t>
      </w:r>
      <w:r w:rsidRPr="00527007">
        <w:tab/>
        <w:t>Du fait de sa situation géographique stratégique et de son expérience fructueuse pour ce qui est d'accueillir des conférences internationales de grande envergure, l'Inde est idéalement placée pour faciliter les échanges d</w:t>
      </w:r>
      <w:r w:rsidR="006F3664" w:rsidRPr="00527007">
        <w:t>'</w:t>
      </w:r>
      <w:r w:rsidRPr="00527007">
        <w:t>idées et favoriser l'établissement de réseaux de relations entre les délégués. En particulier, l'organisation, par l'Inde, de l</w:t>
      </w:r>
      <w:r w:rsidR="006F3664" w:rsidRPr="00527007">
        <w:t>'</w:t>
      </w:r>
      <w:r w:rsidRPr="00527007">
        <w:t>Assemblée mondiale de normalisation des télécommunications (AMNT) a été saluée par les pays participants et a contribué de manière significative aux avancées mondiale dans le domaine des télécommunications, grâce aux discussions et des sessions productives qui y ont été tenues. L</w:t>
      </w:r>
      <w:r w:rsidR="006F3664" w:rsidRPr="00527007">
        <w:t>'</w:t>
      </w:r>
      <w:r w:rsidRPr="00527007">
        <w:t>Inde demeure pleinement résolue à faire en sorte que tous les aspects logistiques et techniques ainsi que les infrastructures de la Conférence respectent les normes internationales les plus élevées.</w:t>
      </w:r>
    </w:p>
    <w:p w14:paraId="0ED6BCB1" w14:textId="1E1F9512" w:rsidR="00B85CDC" w:rsidRPr="00527007" w:rsidRDefault="00B85CDC" w:rsidP="00B85CDC">
      <w:r w:rsidRPr="00527007">
        <w:t>5</w:t>
      </w:r>
      <w:r w:rsidRPr="00527007">
        <w:tab/>
        <w:t>Nous vous serions reconnaissants de bien vouloir donner une suite favorable à la proposition du Gouvernement de l'Inde. Nous attendons avec intérêt la poursuite des discussions sur cette question et nous tenons prêts à collaborer avec l</w:t>
      </w:r>
      <w:r w:rsidR="006F3664" w:rsidRPr="00527007">
        <w:t>'</w:t>
      </w:r>
      <w:r w:rsidRPr="00527007">
        <w:t>UIT pour assurer le succès de cette conférence à venir.</w:t>
      </w:r>
    </w:p>
    <w:p w14:paraId="3DAD9BD2" w14:textId="51E84000" w:rsidR="00B85CDC" w:rsidRPr="00527007" w:rsidRDefault="00B85CDC" w:rsidP="006F3664">
      <w:pPr>
        <w:keepNext/>
        <w:keepLines/>
      </w:pPr>
      <w:r w:rsidRPr="00527007">
        <w:lastRenderedPageBreak/>
        <w:t>Dans l'attente d'une réponse favorable de votre part,</w:t>
      </w:r>
    </w:p>
    <w:p w14:paraId="483F94EA" w14:textId="4FC62E4D" w:rsidR="00B85CDC" w:rsidRPr="00527007" w:rsidRDefault="00B85CDC" w:rsidP="006F3664">
      <w:pPr>
        <w:keepNext/>
        <w:keepLines/>
      </w:pPr>
      <w:r w:rsidRPr="00527007">
        <w:t>Veuillez agréer, Madame la Secrétaire générale, l'assurance de ma considération distinguée.</w:t>
      </w:r>
    </w:p>
    <w:p w14:paraId="2F89009B" w14:textId="05D97172" w:rsidR="00B85CDC" w:rsidRPr="00527007" w:rsidRDefault="00B85CDC" w:rsidP="006F3664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480" w:after="480"/>
        <w:rPr>
          <w:b/>
          <w:bCs/>
        </w:rPr>
      </w:pPr>
      <w:r w:rsidRPr="00527007">
        <w:tab/>
      </w:r>
      <w:r w:rsidR="00527007" w:rsidRPr="00527007">
        <w:t>(</w:t>
      </w:r>
      <w:r w:rsidR="00527007" w:rsidRPr="00527007">
        <w:rPr>
          <w:i/>
          <w:iCs/>
        </w:rPr>
        <w:t>Signature</w:t>
      </w:r>
      <w:r w:rsidR="00527007" w:rsidRPr="00527007">
        <w:t>)</w:t>
      </w:r>
      <w:r w:rsidR="00B27397" w:rsidRPr="00527007">
        <w:br/>
      </w:r>
      <w:r w:rsidR="00B27397" w:rsidRPr="00527007">
        <w:tab/>
      </w:r>
      <w:r w:rsidRPr="00527007">
        <w:rPr>
          <w:b/>
          <w:bCs/>
        </w:rPr>
        <w:t>(M. Neeraj Mittal)</w:t>
      </w:r>
    </w:p>
    <w:p w14:paraId="1A0A298D" w14:textId="28A17E08" w:rsidR="00897553" w:rsidRPr="00527007" w:rsidRDefault="00B85CDC" w:rsidP="00527007">
      <w:pPr>
        <w:keepNext/>
        <w:keepLines/>
        <w:spacing w:before="480"/>
      </w:pPr>
      <w:r w:rsidRPr="00527007">
        <w:rPr>
          <w:b/>
          <w:bCs/>
        </w:rPr>
        <w:t>Mme Doreen Bogdan-Martin</w:t>
      </w:r>
      <w:r w:rsidR="00B27397" w:rsidRPr="00527007">
        <w:br/>
      </w:r>
      <w:r w:rsidRPr="00527007">
        <w:t>Secrétaire générale</w:t>
      </w:r>
      <w:r w:rsidR="00B27397" w:rsidRPr="00527007">
        <w:br/>
      </w:r>
      <w:r w:rsidRPr="00527007">
        <w:t>Union internationale des télécommunications</w:t>
      </w:r>
      <w:r w:rsidR="00B27397" w:rsidRPr="00527007">
        <w:br/>
      </w:r>
      <w:r w:rsidRPr="00527007">
        <w:t>Place des Nations</w:t>
      </w:r>
      <w:r w:rsidR="00B27397" w:rsidRPr="00527007">
        <w:br/>
      </w:r>
      <w:r w:rsidRPr="00527007">
        <w:t>1211 Genève 20, Suisse</w:t>
      </w:r>
    </w:p>
    <w:sectPr w:rsidR="00897553" w:rsidRPr="00527007" w:rsidSect="00D72F4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867D6" w14:textId="77777777" w:rsidR="00DD4BF0" w:rsidRDefault="00DD4BF0">
      <w:r>
        <w:separator/>
      </w:r>
    </w:p>
  </w:endnote>
  <w:endnote w:type="continuationSeparator" w:id="0">
    <w:p w14:paraId="79F48D5A" w14:textId="77777777" w:rsidR="00DD4BF0" w:rsidRDefault="00DD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33957" w14:textId="510ECF2C" w:rsidR="00732045" w:rsidRDefault="00AC782E">
    <w:pPr>
      <w:pStyle w:val="Footer"/>
    </w:pPr>
    <w:fldSimple w:instr=" FILENAME \p \* MERGEFORMAT ">
      <w:r>
        <w:t>Document1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4E5703">
      <w:t>06.05.25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9B58F77" w14:textId="77777777" w:rsidTr="00E31DCE">
      <w:trPr>
        <w:jc w:val="center"/>
      </w:trPr>
      <w:tc>
        <w:tcPr>
          <w:tcW w:w="1803" w:type="dxa"/>
          <w:vAlign w:val="center"/>
        </w:tcPr>
        <w:p w14:paraId="652EABF6" w14:textId="1EABEB1C" w:rsidR="00A51849" w:rsidRDefault="00527007" w:rsidP="00A51849">
          <w:pPr>
            <w:pStyle w:val="Header"/>
            <w:jc w:val="left"/>
            <w:rPr>
              <w:noProof/>
            </w:rPr>
          </w:pPr>
          <w:r w:rsidRPr="00527007">
            <w:t>2500703</w:t>
          </w:r>
        </w:p>
      </w:tc>
      <w:tc>
        <w:tcPr>
          <w:tcW w:w="8261" w:type="dxa"/>
        </w:tcPr>
        <w:p w14:paraId="4A87E052" w14:textId="50B64680" w:rsidR="00A51849" w:rsidRPr="00E06FD5" w:rsidRDefault="00A51849" w:rsidP="00C049D7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FC6D7D">
            <w:rPr>
              <w:bCs/>
            </w:rPr>
            <w:t>5</w:t>
          </w:r>
          <w:r w:rsidRPr="00623AE3">
            <w:rPr>
              <w:bCs/>
            </w:rPr>
            <w:t>/</w:t>
          </w:r>
          <w:r w:rsidR="00B85CDC">
            <w:rPr>
              <w:bCs/>
            </w:rPr>
            <w:t>19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54DB4BB" w14:textId="77777777" w:rsidR="00732045" w:rsidRPr="00A51849" w:rsidRDefault="00732045" w:rsidP="00527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2CB74CC0" w14:textId="77777777" w:rsidTr="00E31DCE">
      <w:trPr>
        <w:jc w:val="center"/>
      </w:trPr>
      <w:tc>
        <w:tcPr>
          <w:tcW w:w="1803" w:type="dxa"/>
          <w:vAlign w:val="center"/>
        </w:tcPr>
        <w:p w14:paraId="4EDD88F0" w14:textId="77777777" w:rsidR="00A51849" w:rsidRPr="00FC6D7D" w:rsidRDefault="00FC6D7D" w:rsidP="00A51849">
          <w:pPr>
            <w:pStyle w:val="Header"/>
            <w:jc w:val="left"/>
            <w:rPr>
              <w:noProof/>
              <w:color w:val="0563C1"/>
            </w:rPr>
          </w:pPr>
          <w:hyperlink r:id="rId1" w:history="1">
            <w:r w:rsidRPr="00FC6D7D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23DB3CC6" w14:textId="51D2BCCB" w:rsidR="00A51849" w:rsidRPr="00E06FD5" w:rsidRDefault="00A51849" w:rsidP="00C049D7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FC6D7D">
            <w:rPr>
              <w:bCs/>
            </w:rPr>
            <w:t>5</w:t>
          </w:r>
          <w:r w:rsidRPr="00623AE3">
            <w:rPr>
              <w:bCs/>
            </w:rPr>
            <w:t>/</w:t>
          </w:r>
          <w:r w:rsidR="00762665">
            <w:rPr>
              <w:bCs/>
            </w:rPr>
            <w:t>19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F082CE8" w14:textId="77777777" w:rsidR="00732045" w:rsidRPr="00A51849" w:rsidRDefault="00732045" w:rsidP="00FC6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4EDED" w14:textId="77777777" w:rsidR="00DD4BF0" w:rsidRDefault="00DD4BF0">
      <w:r>
        <w:t>____________________</w:t>
      </w:r>
    </w:p>
  </w:footnote>
  <w:footnote w:type="continuationSeparator" w:id="0">
    <w:p w14:paraId="5F97904E" w14:textId="77777777" w:rsidR="00DD4BF0" w:rsidRDefault="00DD4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777BB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B91F91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7"/>
      <w:gridCol w:w="4703"/>
    </w:tblGrid>
    <w:tr w:rsidR="00524E8D" w:rsidRPr="00784011" w14:paraId="3E9C5859" w14:textId="77777777" w:rsidTr="00D37B53">
      <w:trPr>
        <w:trHeight w:val="1104"/>
        <w:jc w:val="center"/>
      </w:trPr>
      <w:tc>
        <w:tcPr>
          <w:tcW w:w="5317" w:type="dxa"/>
          <w:vAlign w:val="center"/>
        </w:tcPr>
        <w:p w14:paraId="785B15C7" w14:textId="77777777" w:rsidR="00524E8D" w:rsidRDefault="00524E8D" w:rsidP="00A51849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AEBF5CF" wp14:editId="0941D1A8">
                <wp:extent cx="3239444" cy="612000"/>
                <wp:effectExtent l="0" t="0" r="0" b="0"/>
                <wp:docPr id="2084089524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4183481" name="Picture 1" descr="A black background with blue text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653"/>
                        <a:stretch/>
                      </pic:blipFill>
                      <pic:spPr bwMode="auto">
                        <a:xfrm>
                          <a:off x="0" y="0"/>
                          <a:ext cx="3239444" cy="61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3" w:type="dxa"/>
        </w:tcPr>
        <w:p w14:paraId="595F7870" w14:textId="77777777" w:rsidR="00524E8D" w:rsidRDefault="00524E8D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0EF62B3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14CA23" wp14:editId="619B6BB7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E371B7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2E"/>
    <w:rsid w:val="00076A2C"/>
    <w:rsid w:val="000D0D0A"/>
    <w:rsid w:val="00103163"/>
    <w:rsid w:val="00106B19"/>
    <w:rsid w:val="001133EF"/>
    <w:rsid w:val="00115D93"/>
    <w:rsid w:val="001247A8"/>
    <w:rsid w:val="001370B2"/>
    <w:rsid w:val="001378C0"/>
    <w:rsid w:val="0018694A"/>
    <w:rsid w:val="001A3287"/>
    <w:rsid w:val="001A6508"/>
    <w:rsid w:val="001D4C31"/>
    <w:rsid w:val="001E4D21"/>
    <w:rsid w:val="00207CD1"/>
    <w:rsid w:val="00226657"/>
    <w:rsid w:val="00227B52"/>
    <w:rsid w:val="002477A2"/>
    <w:rsid w:val="00263A51"/>
    <w:rsid w:val="00267E02"/>
    <w:rsid w:val="002A5D44"/>
    <w:rsid w:val="002C3F32"/>
    <w:rsid w:val="002C4E3D"/>
    <w:rsid w:val="002E0BC4"/>
    <w:rsid w:val="002F1B76"/>
    <w:rsid w:val="0033568E"/>
    <w:rsid w:val="00355FF5"/>
    <w:rsid w:val="00361350"/>
    <w:rsid w:val="003C3FAE"/>
    <w:rsid w:val="004038CB"/>
    <w:rsid w:val="0040546F"/>
    <w:rsid w:val="004177BD"/>
    <w:rsid w:val="0042404A"/>
    <w:rsid w:val="0044618F"/>
    <w:rsid w:val="0046769A"/>
    <w:rsid w:val="00475FB3"/>
    <w:rsid w:val="004B5EF1"/>
    <w:rsid w:val="004C37A9"/>
    <w:rsid w:val="004D00A3"/>
    <w:rsid w:val="004D1D50"/>
    <w:rsid w:val="004E5703"/>
    <w:rsid w:val="004F259E"/>
    <w:rsid w:val="00511F1D"/>
    <w:rsid w:val="00520F36"/>
    <w:rsid w:val="00524E8D"/>
    <w:rsid w:val="00527007"/>
    <w:rsid w:val="00534E13"/>
    <w:rsid w:val="00540615"/>
    <w:rsid w:val="00540A6D"/>
    <w:rsid w:val="00566679"/>
    <w:rsid w:val="00571EEA"/>
    <w:rsid w:val="00575417"/>
    <w:rsid w:val="005768E1"/>
    <w:rsid w:val="005B1938"/>
    <w:rsid w:val="005C3890"/>
    <w:rsid w:val="005F7BFE"/>
    <w:rsid w:val="00600017"/>
    <w:rsid w:val="00602198"/>
    <w:rsid w:val="006235CA"/>
    <w:rsid w:val="0062366E"/>
    <w:rsid w:val="006643AB"/>
    <w:rsid w:val="006A116E"/>
    <w:rsid w:val="006A11AE"/>
    <w:rsid w:val="006F0A53"/>
    <w:rsid w:val="006F3664"/>
    <w:rsid w:val="007210CD"/>
    <w:rsid w:val="00732045"/>
    <w:rsid w:val="0073275D"/>
    <w:rsid w:val="007369DB"/>
    <w:rsid w:val="00762665"/>
    <w:rsid w:val="0077110E"/>
    <w:rsid w:val="007956C2"/>
    <w:rsid w:val="007A187E"/>
    <w:rsid w:val="007C72C2"/>
    <w:rsid w:val="007D4436"/>
    <w:rsid w:val="007F257A"/>
    <w:rsid w:val="007F3665"/>
    <w:rsid w:val="00800037"/>
    <w:rsid w:val="0082299A"/>
    <w:rsid w:val="0083391C"/>
    <w:rsid w:val="00861D73"/>
    <w:rsid w:val="00882919"/>
    <w:rsid w:val="00895A43"/>
    <w:rsid w:val="00897553"/>
    <w:rsid w:val="008A4E87"/>
    <w:rsid w:val="008D76E6"/>
    <w:rsid w:val="0092392D"/>
    <w:rsid w:val="0093234A"/>
    <w:rsid w:val="00956A78"/>
    <w:rsid w:val="0096629C"/>
    <w:rsid w:val="00967ECE"/>
    <w:rsid w:val="0097363B"/>
    <w:rsid w:val="00973F53"/>
    <w:rsid w:val="009A6BAA"/>
    <w:rsid w:val="009C307F"/>
    <w:rsid w:val="009C353C"/>
    <w:rsid w:val="009F0FB8"/>
    <w:rsid w:val="00A2113E"/>
    <w:rsid w:val="00A23A51"/>
    <w:rsid w:val="00A24607"/>
    <w:rsid w:val="00A25CD3"/>
    <w:rsid w:val="00A51849"/>
    <w:rsid w:val="00A70832"/>
    <w:rsid w:val="00A709FE"/>
    <w:rsid w:val="00A73C60"/>
    <w:rsid w:val="00A82767"/>
    <w:rsid w:val="00AA332F"/>
    <w:rsid w:val="00AA7BBB"/>
    <w:rsid w:val="00AB64A8"/>
    <w:rsid w:val="00AC0266"/>
    <w:rsid w:val="00AC5C3A"/>
    <w:rsid w:val="00AC782E"/>
    <w:rsid w:val="00AD24EC"/>
    <w:rsid w:val="00B27397"/>
    <w:rsid w:val="00B27B00"/>
    <w:rsid w:val="00B309F9"/>
    <w:rsid w:val="00B32B60"/>
    <w:rsid w:val="00B477AD"/>
    <w:rsid w:val="00B51005"/>
    <w:rsid w:val="00B61619"/>
    <w:rsid w:val="00B85CDC"/>
    <w:rsid w:val="00BA72D6"/>
    <w:rsid w:val="00BB4545"/>
    <w:rsid w:val="00BD5873"/>
    <w:rsid w:val="00BF4B60"/>
    <w:rsid w:val="00C049D7"/>
    <w:rsid w:val="00C04BE3"/>
    <w:rsid w:val="00C133D7"/>
    <w:rsid w:val="00C133E8"/>
    <w:rsid w:val="00C25594"/>
    <w:rsid w:val="00C25D29"/>
    <w:rsid w:val="00C27A7C"/>
    <w:rsid w:val="00C42437"/>
    <w:rsid w:val="00CA08ED"/>
    <w:rsid w:val="00CC6EAA"/>
    <w:rsid w:val="00CF183B"/>
    <w:rsid w:val="00D13762"/>
    <w:rsid w:val="00D375CD"/>
    <w:rsid w:val="00D37B53"/>
    <w:rsid w:val="00D553A2"/>
    <w:rsid w:val="00D72F49"/>
    <w:rsid w:val="00D774D3"/>
    <w:rsid w:val="00D904E8"/>
    <w:rsid w:val="00DA08C3"/>
    <w:rsid w:val="00DB5A3E"/>
    <w:rsid w:val="00DC22AA"/>
    <w:rsid w:val="00DD1A99"/>
    <w:rsid w:val="00DD4BF0"/>
    <w:rsid w:val="00DF74DD"/>
    <w:rsid w:val="00E25AD0"/>
    <w:rsid w:val="00E4428F"/>
    <w:rsid w:val="00E47427"/>
    <w:rsid w:val="00E93668"/>
    <w:rsid w:val="00E95647"/>
    <w:rsid w:val="00EB6350"/>
    <w:rsid w:val="00F15B57"/>
    <w:rsid w:val="00F35EF4"/>
    <w:rsid w:val="00F37FE5"/>
    <w:rsid w:val="00F427DB"/>
    <w:rsid w:val="00FA5EB1"/>
    <w:rsid w:val="00FA7439"/>
    <w:rsid w:val="00FC4EC0"/>
    <w:rsid w:val="00FC6D7D"/>
    <w:rsid w:val="00FF0181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3F9883A"/>
  <w15:docId w15:val="{220CCD73-36FF-44B1-A5FF-96B7F137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66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FC6D7D"/>
    <w:rPr>
      <w:rFonts w:eastAsiaTheme="minorHAnsi" w:cstheme="minorBidi"/>
      <w:color w:val="4F81BD" w:themeColor="accent1"/>
      <w:szCs w:val="22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FC6D7D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FC6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SG\PF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PF_Council25.dotx</Template>
  <TotalTime>0</TotalTime>
  <Pages>3</Pages>
  <Words>511</Words>
  <Characters>3009</Characters>
  <Application>Microsoft Office Word</Application>
  <DocSecurity>0</DocSecurity>
  <Lines>69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3490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l'Administration de l'Inde concernant la Conférence de plénipotentiaires de 2030</dc:title>
  <dc:subject>Conseil 2025 de l'UIT</dc:subject>
  <cp:keywords>C2025, C25, Council-25</cp:keywords>
  <dc:description/>
  <cp:lastPrinted>2000-07-18T08:55:00Z</cp:lastPrinted>
  <dcterms:created xsi:type="dcterms:W3CDTF">2025-05-06T08:14:00Z</dcterms:created>
  <dcterms:modified xsi:type="dcterms:W3CDTF">2025-05-06T08:14:00Z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3b117b70c20e9b2783321a6b7cab6c2f080bb257cb74c6787543e88ec12dc3bd</vt:lpwstr>
  </property>
</Properties>
</file>