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text" w:tblpY="1"/>
        <w:tblOverlap w:val="never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6C232D" w14:paraId="30A991BB" w14:textId="77777777" w:rsidTr="00DA770A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71AFACF7" w14:textId="6A63AC6F" w:rsidR="00796BD3" w:rsidRPr="006C232D" w:rsidRDefault="0033025A" w:rsidP="00DA770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6C232D">
              <w:rPr>
                <w:b/>
                <w:lang w:val="ru-RU"/>
              </w:rPr>
              <w:t>Пункт повестки дня:</w:t>
            </w:r>
            <w:r w:rsidR="003F59F8" w:rsidRPr="006C232D">
              <w:rPr>
                <w:b/>
                <w:lang w:val="ru-RU"/>
              </w:rPr>
              <w:t xml:space="preserve"> </w:t>
            </w:r>
            <w:proofErr w:type="spellStart"/>
            <w:r w:rsidR="003F59F8" w:rsidRPr="006C232D">
              <w:rPr>
                <w:b/>
                <w:lang w:val="ru-RU"/>
              </w:rPr>
              <w:t>PL</w:t>
            </w:r>
            <w:proofErr w:type="spellEnd"/>
            <w:r w:rsidR="003F59F8" w:rsidRPr="006C232D">
              <w:rPr>
                <w:b/>
                <w:lang w:val="ru-RU"/>
              </w:rPr>
              <w:t xml:space="preserve"> 2</w:t>
            </w:r>
          </w:p>
        </w:tc>
        <w:tc>
          <w:tcPr>
            <w:tcW w:w="5245" w:type="dxa"/>
          </w:tcPr>
          <w:p w14:paraId="7B8B78E3" w14:textId="6A857BF2" w:rsidR="00796BD3" w:rsidRPr="006C232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C232D">
              <w:rPr>
                <w:b/>
                <w:lang w:val="ru-RU"/>
              </w:rPr>
              <w:t xml:space="preserve">Документ </w:t>
            </w:r>
            <w:proofErr w:type="spellStart"/>
            <w:r w:rsidR="00796BD3" w:rsidRPr="006C232D">
              <w:rPr>
                <w:b/>
                <w:lang w:val="ru-RU"/>
              </w:rPr>
              <w:t>C2</w:t>
            </w:r>
            <w:r w:rsidR="00D631AA" w:rsidRPr="006C232D">
              <w:rPr>
                <w:b/>
                <w:lang w:val="ru-RU"/>
              </w:rPr>
              <w:t>5</w:t>
            </w:r>
            <w:proofErr w:type="spellEnd"/>
            <w:r w:rsidR="00796BD3" w:rsidRPr="006C232D">
              <w:rPr>
                <w:b/>
                <w:lang w:val="ru-RU"/>
              </w:rPr>
              <w:t>/</w:t>
            </w:r>
            <w:r w:rsidR="003F59F8" w:rsidRPr="006C232D">
              <w:rPr>
                <w:b/>
                <w:lang w:val="ru-RU"/>
              </w:rPr>
              <w:t>15</w:t>
            </w:r>
            <w:r w:rsidR="00796BD3" w:rsidRPr="006C232D">
              <w:rPr>
                <w:b/>
                <w:lang w:val="ru-RU"/>
              </w:rPr>
              <w:t>-</w:t>
            </w:r>
            <w:r w:rsidR="00D071F8" w:rsidRPr="006C232D">
              <w:rPr>
                <w:b/>
                <w:lang w:val="ru-RU"/>
              </w:rPr>
              <w:t>R</w:t>
            </w:r>
          </w:p>
        </w:tc>
      </w:tr>
      <w:tr w:rsidR="00796BD3" w:rsidRPr="006C232D" w14:paraId="7D948F39" w14:textId="77777777" w:rsidTr="00DA770A">
        <w:trPr>
          <w:cantSplit/>
        </w:trPr>
        <w:tc>
          <w:tcPr>
            <w:tcW w:w="3969" w:type="dxa"/>
            <w:vMerge/>
          </w:tcPr>
          <w:p w14:paraId="744870BF" w14:textId="77777777" w:rsidR="00796BD3" w:rsidRPr="006C232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A1A49F9" w14:textId="7056BEDE" w:rsidR="00796BD3" w:rsidRPr="006C232D" w:rsidRDefault="00C16B68" w:rsidP="00DA770A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6C232D">
              <w:rPr>
                <w:b/>
                <w:lang w:val="ru-RU"/>
              </w:rPr>
              <w:t>1</w:t>
            </w:r>
            <w:r w:rsidR="003F59F8" w:rsidRPr="006C232D">
              <w:rPr>
                <w:b/>
                <w:lang w:val="ru-RU"/>
              </w:rPr>
              <w:t>7</w:t>
            </w:r>
            <w:r w:rsidRPr="006C232D">
              <w:rPr>
                <w:b/>
                <w:lang w:val="ru-RU"/>
              </w:rPr>
              <w:t xml:space="preserve"> </w:t>
            </w:r>
            <w:r w:rsidR="003F59F8" w:rsidRPr="006C232D">
              <w:rPr>
                <w:b/>
                <w:lang w:val="ru-RU"/>
              </w:rPr>
              <w:t>апреля</w:t>
            </w:r>
            <w:r w:rsidRPr="006C232D">
              <w:rPr>
                <w:b/>
                <w:lang w:val="ru-RU"/>
              </w:rPr>
              <w:t xml:space="preserve"> 2025 г</w:t>
            </w:r>
            <w:r w:rsidR="00943F4F" w:rsidRPr="006C232D">
              <w:rPr>
                <w:b/>
                <w:lang w:val="ru-RU"/>
              </w:rPr>
              <w:t>ода</w:t>
            </w:r>
          </w:p>
        </w:tc>
      </w:tr>
      <w:tr w:rsidR="00796BD3" w:rsidRPr="006C232D" w14:paraId="7B1BB10A" w14:textId="77777777" w:rsidTr="00DA770A">
        <w:trPr>
          <w:cantSplit/>
          <w:trHeight w:val="23"/>
        </w:trPr>
        <w:tc>
          <w:tcPr>
            <w:tcW w:w="3969" w:type="dxa"/>
            <w:vMerge/>
          </w:tcPr>
          <w:p w14:paraId="47477FA2" w14:textId="77777777" w:rsidR="00796BD3" w:rsidRPr="006C232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CF8427F" w14:textId="77777777" w:rsidR="00796BD3" w:rsidRPr="006C232D" w:rsidRDefault="0033025A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6C232D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6C232D" w14:paraId="26D5333F" w14:textId="77777777" w:rsidTr="00DA770A">
        <w:trPr>
          <w:cantSplit/>
          <w:trHeight w:val="23"/>
        </w:trPr>
        <w:tc>
          <w:tcPr>
            <w:tcW w:w="3969" w:type="dxa"/>
          </w:tcPr>
          <w:p w14:paraId="7063C198" w14:textId="77777777" w:rsidR="00796BD3" w:rsidRPr="006C232D" w:rsidRDefault="00796BD3" w:rsidP="00DA770A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3E06D2E3" w14:textId="77777777" w:rsidR="00796BD3" w:rsidRPr="006C232D" w:rsidRDefault="00796BD3" w:rsidP="00DA770A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C7151" w14:paraId="2E4D2C27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C1BB720" w14:textId="3C9FB473" w:rsidR="00796BD3" w:rsidRPr="006C232D" w:rsidRDefault="003F59F8" w:rsidP="00DA770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6C232D">
              <w:rPr>
                <w:rFonts w:cstheme="minorHAnsi"/>
                <w:bCs/>
                <w:sz w:val="32"/>
                <w:szCs w:val="32"/>
                <w:lang w:val="ru-RU"/>
              </w:rPr>
              <w:t>Отчет председателя Рабочей группы Совета по защите ребенка в</w:t>
            </w:r>
            <w:r w:rsidR="000D2038" w:rsidRPr="006C232D">
              <w:rPr>
                <w:rFonts w:cstheme="minorHAnsi"/>
                <w:bCs/>
                <w:sz w:val="32"/>
                <w:szCs w:val="32"/>
                <w:lang w:val="ru-RU"/>
              </w:rPr>
              <w:t> </w:t>
            </w:r>
            <w:r w:rsidRPr="006C232D">
              <w:rPr>
                <w:rFonts w:cstheme="minorHAnsi"/>
                <w:bCs/>
                <w:sz w:val="32"/>
                <w:szCs w:val="32"/>
                <w:lang w:val="ru-RU"/>
              </w:rPr>
              <w:t>онлайновой среде (РГС-</w:t>
            </w:r>
            <w:proofErr w:type="spellStart"/>
            <w:r w:rsidRPr="006C232D">
              <w:rPr>
                <w:rFonts w:cstheme="minorHAnsi"/>
                <w:bCs/>
                <w:sz w:val="32"/>
                <w:szCs w:val="32"/>
                <w:lang w:val="ru-RU"/>
              </w:rPr>
              <w:t>COP</w:t>
            </w:r>
            <w:proofErr w:type="spellEnd"/>
            <w:r w:rsidRPr="006C232D">
              <w:rPr>
                <w:rFonts w:cstheme="minorHAnsi"/>
                <w:bCs/>
                <w:sz w:val="32"/>
                <w:szCs w:val="32"/>
                <w:lang w:val="ru-RU"/>
              </w:rPr>
              <w:t>)</w:t>
            </w:r>
          </w:p>
        </w:tc>
      </w:tr>
      <w:tr w:rsidR="00796BD3" w:rsidRPr="009C7151" w14:paraId="600C6C40" w14:textId="77777777" w:rsidTr="00DA770A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1A3B2BA" w14:textId="365C37E5" w:rsidR="00796BD3" w:rsidRPr="006C232D" w:rsidRDefault="003F59F8" w:rsidP="00DA770A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6C232D">
              <w:rPr>
                <w:lang w:val="ru-RU"/>
              </w:rPr>
              <w:t>РЕЗУЛЬТАТЫ ДВАДЦАТЬ ПЕРВОГО И ДВАДЦАТЬ ВТОРОГО СОБРАНИЙ РАБОЧЕЙ ГРУППЫ СОВЕТА ПО ЗАЩИТЕ РЕБЕНКА В</w:t>
            </w:r>
            <w:r w:rsidR="000D2038" w:rsidRPr="006C232D">
              <w:rPr>
                <w:lang w:val="ru-RU"/>
              </w:rPr>
              <w:t> </w:t>
            </w:r>
            <w:r w:rsidRPr="006C232D">
              <w:rPr>
                <w:lang w:val="ru-RU"/>
              </w:rPr>
              <w:t>ОНЛАЙНОВОЙ СРЕДЕ</w:t>
            </w:r>
          </w:p>
        </w:tc>
      </w:tr>
      <w:tr w:rsidR="00796BD3" w:rsidRPr="009C7151" w14:paraId="09CB5008" w14:textId="77777777" w:rsidTr="00DA770A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7A1B58E" w14:textId="77777777" w:rsidR="00796BD3" w:rsidRPr="006C232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C232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71BEEE69" w14:textId="58ADB10C" w:rsidR="00796BD3" w:rsidRPr="006C232D" w:rsidRDefault="003F59F8" w:rsidP="00DA770A">
            <w:pPr>
              <w:rPr>
                <w:lang w:val="ru-RU"/>
              </w:rPr>
            </w:pPr>
            <w:r w:rsidRPr="006C232D">
              <w:rPr>
                <w:lang w:val="ru-RU"/>
              </w:rPr>
              <w:t xml:space="preserve">В настоящем отчете содержится краткое описание основных результатов двадцать первого и двадцать второго собраний </w:t>
            </w:r>
            <w:r w:rsidRPr="006C232D">
              <w:rPr>
                <w:rFonts w:asciiTheme="minorHAnsi" w:hAnsiTheme="minorHAnsi" w:cstheme="minorHAnsi"/>
                <w:lang w:val="ru-RU"/>
              </w:rPr>
              <w:t>Рабочей группы Совета по защите ребенка в онлайновой среде (РГС-</w:t>
            </w:r>
            <w:proofErr w:type="spellStart"/>
            <w:r w:rsidRPr="006C232D">
              <w:rPr>
                <w:rFonts w:asciiTheme="minorHAnsi" w:hAnsiTheme="minorHAnsi" w:cstheme="minorHAnsi"/>
                <w:lang w:val="ru-RU"/>
              </w:rPr>
              <w:t>COP</w:t>
            </w:r>
            <w:proofErr w:type="spellEnd"/>
            <w:r w:rsidRPr="006C232D">
              <w:rPr>
                <w:rFonts w:asciiTheme="minorHAnsi" w:hAnsiTheme="minorHAnsi" w:cstheme="minorHAnsi"/>
                <w:lang w:val="ru-RU"/>
              </w:rPr>
              <w:t xml:space="preserve">), состоявшихся 30 сентября </w:t>
            </w:r>
            <w:r w:rsidR="00D97A71" w:rsidRPr="006C232D">
              <w:rPr>
                <w:rFonts w:asciiTheme="minorHAnsi" w:hAnsiTheme="minorHAnsi" w:cstheme="minorHAnsi"/>
                <w:lang w:val="ru-RU"/>
              </w:rPr>
              <w:sym w:font="Symbol" w:char="F02D"/>
            </w:r>
            <w:r w:rsidRPr="006C232D">
              <w:rPr>
                <w:rFonts w:asciiTheme="minorHAnsi" w:hAnsiTheme="minorHAnsi" w:cstheme="minorHAnsi"/>
                <w:lang w:val="ru-RU"/>
              </w:rPr>
              <w:t xml:space="preserve"> 1 октября 2024 года и 12−13 февраля 2025 года</w:t>
            </w:r>
            <w:r w:rsidR="00CB7FD6" w:rsidRPr="009C7151">
              <w:rPr>
                <w:rFonts w:asciiTheme="minorHAnsi" w:hAnsiTheme="minorHAnsi" w:cstheme="minorHAnsi"/>
                <w:lang w:val="ru-RU"/>
              </w:rPr>
              <w:t>,</w:t>
            </w:r>
            <w:r w:rsidRPr="006C232D">
              <w:rPr>
                <w:rFonts w:asciiTheme="minorHAnsi" w:hAnsiTheme="minorHAnsi" w:cstheme="minorHAnsi"/>
                <w:lang w:val="ru-RU"/>
              </w:rPr>
              <w:t xml:space="preserve"> соответственно</w:t>
            </w:r>
            <w:r w:rsidR="00E45733" w:rsidRPr="006C232D">
              <w:rPr>
                <w:rFonts w:asciiTheme="minorHAnsi" w:hAnsiTheme="minorHAnsi" w:cstheme="minorHAnsi"/>
                <w:lang w:val="ru-RU"/>
              </w:rPr>
              <w:t>,</w:t>
            </w:r>
            <w:r w:rsidRPr="006C232D">
              <w:rPr>
                <w:rFonts w:asciiTheme="minorHAnsi" w:hAnsiTheme="minorHAnsi" w:cstheme="minorHAnsi"/>
                <w:lang w:val="ru-RU"/>
              </w:rPr>
              <w:t xml:space="preserve"> согласно Резолюции 1306 Совета МСЭ 2010 года и Резолюции</w:t>
            </w:r>
            <w:r w:rsidR="00CB7FD6">
              <w:rPr>
                <w:rFonts w:asciiTheme="minorHAnsi" w:hAnsiTheme="minorHAnsi" w:cstheme="minorHAnsi"/>
                <w:lang w:val="en-US"/>
              </w:rPr>
              <w:t> </w:t>
            </w:r>
            <w:r w:rsidRPr="006C232D">
              <w:rPr>
                <w:rFonts w:asciiTheme="minorHAnsi" w:hAnsiTheme="minorHAnsi" w:cstheme="minorHAnsi"/>
                <w:lang w:val="ru-RU"/>
              </w:rPr>
              <w:t>179 (</w:t>
            </w:r>
            <w:proofErr w:type="spellStart"/>
            <w:r w:rsidRPr="006C232D">
              <w:rPr>
                <w:rFonts w:asciiTheme="minorHAnsi" w:hAnsiTheme="minorHAnsi" w:cstheme="minorHAnsi"/>
                <w:lang w:val="ru-RU"/>
              </w:rPr>
              <w:t>Пересм</w:t>
            </w:r>
            <w:proofErr w:type="spellEnd"/>
            <w:r w:rsidRPr="006C232D">
              <w:rPr>
                <w:rFonts w:asciiTheme="minorHAnsi" w:hAnsiTheme="minorHAnsi" w:cstheme="minorHAnsi"/>
                <w:lang w:val="ru-RU"/>
              </w:rPr>
              <w:t>. Бухарест, 2022 г.) Полномочной конференции</w:t>
            </w:r>
            <w:r w:rsidRPr="006C232D">
              <w:rPr>
                <w:lang w:val="ru-RU"/>
              </w:rPr>
              <w:t xml:space="preserve"> МСЭ</w:t>
            </w:r>
            <w:r w:rsidR="00606DFC" w:rsidRPr="006C232D">
              <w:rPr>
                <w:lang w:val="ru-RU"/>
              </w:rPr>
              <w:t>.</w:t>
            </w:r>
          </w:p>
          <w:p w14:paraId="44CD2C94" w14:textId="77777777" w:rsidR="00796BD3" w:rsidRPr="006C232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C232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0E33FC1D" w14:textId="223042A0" w:rsidR="00796BD3" w:rsidRPr="006C232D" w:rsidRDefault="003F59F8" w:rsidP="00606DFC">
            <w:pPr>
              <w:rPr>
                <w:lang w:val="ru-RU"/>
              </w:rPr>
            </w:pPr>
            <w:r w:rsidRPr="006C232D">
              <w:rPr>
                <w:lang w:val="ru-RU"/>
              </w:rPr>
              <w:t xml:space="preserve">Совету предлагается </w:t>
            </w:r>
            <w:r w:rsidRPr="006C232D">
              <w:rPr>
                <w:b/>
                <w:bCs/>
                <w:lang w:val="ru-RU"/>
              </w:rPr>
              <w:t>принять к сведению</w:t>
            </w:r>
            <w:r w:rsidRPr="006C232D">
              <w:rPr>
                <w:lang w:val="ru-RU"/>
              </w:rPr>
              <w:t xml:space="preserve"> настоящий отчет</w:t>
            </w:r>
            <w:r w:rsidR="00606DFC" w:rsidRPr="006C232D">
              <w:rPr>
                <w:lang w:val="ru-RU"/>
              </w:rPr>
              <w:t>.</w:t>
            </w:r>
          </w:p>
          <w:p w14:paraId="7B5BAFE9" w14:textId="77777777" w:rsidR="00796BD3" w:rsidRPr="006C232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C232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07787383" w14:textId="2D0FBA3A" w:rsidR="00796BD3" w:rsidRPr="006C232D" w:rsidRDefault="003F59F8" w:rsidP="00DA770A">
            <w:pPr>
              <w:rPr>
                <w:lang w:val="ru-RU"/>
              </w:rPr>
            </w:pPr>
            <w:r w:rsidRPr="006C232D">
              <w:rPr>
                <w:lang w:val="ru-RU"/>
              </w:rPr>
              <w:t>Платформы для созыва мероприятий, цифровые приложения, разработка политической основы и продуктов знаний</w:t>
            </w:r>
            <w:r w:rsidR="00C16B68" w:rsidRPr="006C232D">
              <w:rPr>
                <w:lang w:val="ru-RU"/>
              </w:rPr>
              <w:t>.</w:t>
            </w:r>
          </w:p>
          <w:p w14:paraId="32F4116D" w14:textId="77777777" w:rsidR="00796BD3" w:rsidRPr="006C232D" w:rsidRDefault="0033025A" w:rsidP="00DA770A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6C232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584D5C36" w14:textId="1249BAF2" w:rsidR="00345D2A" w:rsidRPr="006C232D" w:rsidRDefault="003F59F8" w:rsidP="00C90E76">
            <w:pPr>
              <w:spacing w:before="160"/>
              <w:rPr>
                <w:b/>
                <w:bCs/>
                <w:szCs w:val="22"/>
                <w:lang w:val="ru-RU"/>
              </w:rPr>
            </w:pPr>
            <w:r w:rsidRPr="006C232D">
              <w:rPr>
                <w:lang w:val="ru-RU"/>
              </w:rPr>
              <w:t xml:space="preserve">В рамках выделенного </w:t>
            </w:r>
            <w:r w:rsidRPr="006C232D">
              <w:rPr>
                <w:rFonts w:asciiTheme="minorHAnsi" w:hAnsiTheme="minorHAnsi" w:cstheme="minorHAnsi"/>
                <w:lang w:val="ru-RU"/>
              </w:rPr>
              <w:t xml:space="preserve">бюджета на </w:t>
            </w:r>
            <w:proofErr w:type="gramStart"/>
            <w:r w:rsidRPr="006C232D">
              <w:rPr>
                <w:rFonts w:asciiTheme="minorHAnsi" w:hAnsiTheme="minorHAnsi" w:cstheme="minorHAnsi"/>
                <w:lang w:val="ru-RU"/>
              </w:rPr>
              <w:t>2024−2025</w:t>
            </w:r>
            <w:proofErr w:type="gramEnd"/>
            <w:r w:rsidRPr="006C232D">
              <w:rPr>
                <w:rFonts w:asciiTheme="minorHAnsi" w:hAnsiTheme="minorHAnsi" w:cstheme="minorHAnsi"/>
                <w:lang w:val="ru-RU"/>
              </w:rPr>
              <w:t xml:space="preserve"> годы.</w:t>
            </w:r>
          </w:p>
          <w:p w14:paraId="2AD766C0" w14:textId="77777777" w:rsidR="00796BD3" w:rsidRPr="006C232D" w:rsidRDefault="00796BD3" w:rsidP="00DA770A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6C232D">
              <w:rPr>
                <w:sz w:val="20"/>
                <w:szCs w:val="18"/>
                <w:lang w:val="ru-RU"/>
              </w:rPr>
              <w:t>__________________</w:t>
            </w:r>
          </w:p>
          <w:p w14:paraId="248D9324" w14:textId="77777777" w:rsidR="00796BD3" w:rsidRPr="006C232D" w:rsidRDefault="0033025A" w:rsidP="00DA770A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6C232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6652992D" w14:textId="60C08F3B" w:rsidR="00796BD3" w:rsidRPr="006C232D" w:rsidRDefault="003F59F8" w:rsidP="00DA770A">
            <w:pPr>
              <w:spacing w:after="160"/>
              <w:rPr>
                <w:i/>
                <w:iCs/>
                <w:lang w:val="ru-RU"/>
              </w:rPr>
            </w:pPr>
            <w:hyperlink r:id="rId7" w:history="1">
              <w:r w:rsidRPr="006C232D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Резолюция 179</w:t>
              </w:r>
            </w:hyperlink>
            <w:r w:rsidRPr="006C23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(</w:t>
            </w:r>
            <w:proofErr w:type="spellStart"/>
            <w:r w:rsidRPr="006C23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Пересм</w:t>
            </w:r>
            <w:proofErr w:type="spellEnd"/>
            <w:r w:rsidRPr="006C23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. Бухарест, 2022 г.) Полномочной конференции; </w:t>
            </w:r>
            <w:hyperlink r:id="rId8" w:anchor="/ru" w:history="1">
              <w:r w:rsidRPr="006C232D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веб-сайт РГС-</w:t>
              </w:r>
              <w:proofErr w:type="spellStart"/>
              <w:r w:rsidRPr="006C232D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COP</w:t>
              </w:r>
              <w:proofErr w:type="spellEnd"/>
            </w:hyperlink>
            <w:r w:rsidRPr="006C23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и краткие отчеты о </w:t>
            </w:r>
            <w:hyperlink r:id="rId9" w:history="1">
              <w:r w:rsidRPr="006C232D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двадцать первом</w:t>
              </w:r>
            </w:hyperlink>
            <w:r w:rsidRPr="006C23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и </w:t>
            </w:r>
            <w:hyperlink r:id="rId10" w:history="1">
              <w:r w:rsidRPr="006C232D">
                <w:rPr>
                  <w:rStyle w:val="Hyperlink"/>
                  <w:rFonts w:asciiTheme="minorHAnsi" w:hAnsiTheme="minorHAnsi" w:cstheme="minorHAnsi"/>
                  <w:i/>
                  <w:iCs/>
                  <w:szCs w:val="22"/>
                  <w:lang w:val="ru-RU"/>
                </w:rPr>
                <w:t>двадцать втором</w:t>
              </w:r>
            </w:hyperlink>
            <w:r w:rsidRPr="006C232D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 xml:space="preserve"> собраниях.</w:t>
            </w:r>
          </w:p>
        </w:tc>
      </w:tr>
      <w:bookmarkEnd w:id="2"/>
      <w:bookmarkEnd w:id="6"/>
    </w:tbl>
    <w:p w14:paraId="57C9FFF9" w14:textId="77777777" w:rsidR="00796BD3" w:rsidRPr="006C232D" w:rsidRDefault="00796BD3" w:rsidP="00796BD3">
      <w:pPr>
        <w:rPr>
          <w:lang w:val="ru-RU"/>
        </w:rPr>
      </w:pPr>
    </w:p>
    <w:p w14:paraId="7B6DCEB7" w14:textId="77777777" w:rsidR="00165D06" w:rsidRPr="006C232D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6C232D">
        <w:rPr>
          <w:lang w:val="ru-RU"/>
        </w:rPr>
        <w:br w:type="page"/>
      </w:r>
    </w:p>
    <w:p w14:paraId="080AC50F" w14:textId="6B9C66FC" w:rsidR="003F59F8" w:rsidRPr="006C232D" w:rsidRDefault="003F59F8" w:rsidP="003F59F8">
      <w:pPr>
        <w:pStyle w:val="Heading1"/>
        <w:rPr>
          <w:lang w:val="ru-RU"/>
        </w:rPr>
      </w:pPr>
      <w:r w:rsidRPr="006C232D">
        <w:rPr>
          <w:lang w:val="ru-RU"/>
        </w:rPr>
        <w:lastRenderedPageBreak/>
        <w:t>1</w:t>
      </w:r>
      <w:r w:rsidRPr="006C232D">
        <w:rPr>
          <w:lang w:val="ru-RU"/>
        </w:rPr>
        <w:tab/>
        <w:t>Введение</w:t>
      </w:r>
    </w:p>
    <w:p w14:paraId="20368893" w14:textId="1A6DFA05" w:rsidR="003F59F8" w:rsidRPr="006C232D" w:rsidRDefault="003F59F8" w:rsidP="009C7151">
      <w:pPr>
        <w:jc w:val="both"/>
        <w:rPr>
          <w:lang w:val="ru-RU"/>
        </w:rPr>
      </w:pPr>
      <w:r w:rsidRPr="006C232D">
        <w:rPr>
          <w:lang w:val="ru-RU"/>
        </w:rPr>
        <w:t>1.1</w:t>
      </w:r>
      <w:r w:rsidRPr="006C232D">
        <w:rPr>
          <w:lang w:val="ru-RU"/>
        </w:rPr>
        <w:tab/>
      </w:r>
      <w:hyperlink r:id="rId11" w:history="1">
        <w:r w:rsidR="00FC6BC7" w:rsidRPr="006C232D">
          <w:rPr>
            <w:rStyle w:val="Hyperlink"/>
            <w:lang w:val="ru-RU"/>
          </w:rPr>
          <w:t>Рабочая группа Совета МСЭ по защите ребенка в онлайновой среде</w:t>
        </w:r>
      </w:hyperlink>
      <w:r w:rsidR="00FC6BC7" w:rsidRPr="006C232D">
        <w:rPr>
          <w:lang w:val="ru-RU"/>
        </w:rPr>
        <w:t xml:space="preserve"> (РГС-</w:t>
      </w:r>
      <w:proofErr w:type="spellStart"/>
      <w:r w:rsidR="00FC6BC7" w:rsidRPr="006C232D">
        <w:rPr>
          <w:lang w:val="ru-RU"/>
        </w:rPr>
        <w:t>COP</w:t>
      </w:r>
      <w:proofErr w:type="spellEnd"/>
      <w:r w:rsidR="00FC6BC7" w:rsidRPr="006C232D">
        <w:rPr>
          <w:lang w:val="ru-RU"/>
        </w:rPr>
        <w:t xml:space="preserve">) была учреждена </w:t>
      </w:r>
      <w:hyperlink r:id="rId12" w:history="1">
        <w:r w:rsidR="00FC6BC7" w:rsidRPr="006C232D">
          <w:rPr>
            <w:rStyle w:val="Hyperlink"/>
            <w:lang w:val="ru-RU"/>
          </w:rPr>
          <w:t>Резолюцией 1306</w:t>
        </w:r>
      </w:hyperlink>
      <w:r w:rsidR="00FC6BC7" w:rsidRPr="006C232D">
        <w:rPr>
          <w:lang w:val="ru-RU"/>
        </w:rPr>
        <w:t xml:space="preserve"> (Изм. 2015 г.) Совета в соответствии с </w:t>
      </w:r>
      <w:hyperlink r:id="rId13" w:history="1">
        <w:r w:rsidR="00FC6BC7" w:rsidRPr="006C232D">
          <w:rPr>
            <w:rStyle w:val="Hyperlink"/>
            <w:lang w:val="ru-RU"/>
          </w:rPr>
          <w:t>Резолюцией 179</w:t>
        </w:r>
      </w:hyperlink>
      <w:r w:rsidR="00FC6BC7" w:rsidRPr="006C232D">
        <w:rPr>
          <w:lang w:val="ru-RU"/>
        </w:rPr>
        <w:t xml:space="preserve"> (</w:t>
      </w:r>
      <w:proofErr w:type="spellStart"/>
      <w:r w:rsidR="00FC6BC7" w:rsidRPr="006C232D">
        <w:rPr>
          <w:lang w:val="ru-RU"/>
        </w:rPr>
        <w:t>Пересм</w:t>
      </w:r>
      <w:proofErr w:type="spellEnd"/>
      <w:r w:rsidR="00FC6BC7" w:rsidRPr="006C232D">
        <w:rPr>
          <w:lang w:val="ru-RU"/>
        </w:rPr>
        <w:t>. Бухарест, 2022 г.) Полномочной конференции МСЭ. РГС-</w:t>
      </w:r>
      <w:proofErr w:type="spellStart"/>
      <w:r w:rsidR="00FC6BC7" w:rsidRPr="006C232D">
        <w:rPr>
          <w:lang w:val="ru-RU"/>
        </w:rPr>
        <w:t>COP</w:t>
      </w:r>
      <w:proofErr w:type="spellEnd"/>
      <w:r w:rsidR="00FC6BC7" w:rsidRPr="006C232D">
        <w:rPr>
          <w:lang w:val="ru-RU"/>
        </w:rPr>
        <w:t xml:space="preserve"> открыта для</w:t>
      </w:r>
      <w:r w:rsidR="00E45733" w:rsidRPr="006C232D">
        <w:rPr>
          <w:lang w:val="ru-RU"/>
        </w:rPr>
        <w:t xml:space="preserve"> участия</w:t>
      </w:r>
      <w:r w:rsidR="00FC6BC7" w:rsidRPr="006C232D">
        <w:rPr>
          <w:lang w:val="ru-RU"/>
        </w:rPr>
        <w:t xml:space="preserve"> всех соответствующих заинтересованных сторон.</w:t>
      </w:r>
    </w:p>
    <w:p w14:paraId="672224C0" w14:textId="4F607B1F" w:rsidR="003F59F8" w:rsidRPr="006C232D" w:rsidRDefault="003F59F8" w:rsidP="009C7151">
      <w:pPr>
        <w:jc w:val="both"/>
        <w:rPr>
          <w:lang w:val="ru-RU"/>
        </w:rPr>
      </w:pPr>
      <w:r w:rsidRPr="006C232D">
        <w:rPr>
          <w:lang w:val="ru-RU"/>
        </w:rPr>
        <w:t>1.2</w:t>
      </w:r>
      <w:r w:rsidRPr="006C232D">
        <w:rPr>
          <w:lang w:val="ru-RU"/>
        </w:rPr>
        <w:tab/>
      </w:r>
      <w:r w:rsidR="00FC6BC7" w:rsidRPr="006C232D">
        <w:rPr>
          <w:lang w:val="ru-RU"/>
        </w:rPr>
        <w:t>Круг ведения РГС-</w:t>
      </w:r>
      <w:proofErr w:type="spellStart"/>
      <w:r w:rsidR="008E4037" w:rsidRPr="006C232D">
        <w:rPr>
          <w:lang w:val="ru-RU"/>
        </w:rPr>
        <w:t>COP</w:t>
      </w:r>
      <w:proofErr w:type="spellEnd"/>
      <w:r w:rsidR="00FC6BC7" w:rsidRPr="006C232D">
        <w:rPr>
          <w:lang w:val="ru-RU"/>
        </w:rPr>
        <w:t xml:space="preserve"> определен в </w:t>
      </w:r>
      <w:hyperlink r:id="rId14" w:history="1">
        <w:r w:rsidR="00FC6BC7" w:rsidRPr="006C232D">
          <w:rPr>
            <w:rStyle w:val="Hyperlink"/>
            <w:lang w:val="ru-RU"/>
          </w:rPr>
          <w:t>Приложении</w:t>
        </w:r>
        <w:r w:rsidR="006C232D">
          <w:rPr>
            <w:rStyle w:val="Hyperlink"/>
            <w:lang w:val="en-US"/>
          </w:rPr>
          <w:t> </w:t>
        </w:r>
        <w:r w:rsidR="00FC6BC7" w:rsidRPr="006C232D">
          <w:rPr>
            <w:rStyle w:val="Hyperlink"/>
            <w:lang w:val="ru-RU"/>
          </w:rPr>
          <w:t xml:space="preserve">1 </w:t>
        </w:r>
        <w:r w:rsidR="008E4037" w:rsidRPr="006C232D">
          <w:rPr>
            <w:rStyle w:val="Hyperlink"/>
            <w:lang w:val="ru-RU"/>
          </w:rPr>
          <w:t xml:space="preserve">к итоговому документу </w:t>
        </w:r>
        <w:r w:rsidR="00FC6BC7" w:rsidRPr="006C232D">
          <w:rPr>
            <w:rStyle w:val="Hyperlink"/>
            <w:lang w:val="ru-RU"/>
          </w:rPr>
          <w:t>1</w:t>
        </w:r>
        <w:r w:rsidR="006C232D" w:rsidRPr="009C7151">
          <w:rPr>
            <w:rStyle w:val="Hyperlink"/>
            <w:lang w:val="ru-RU"/>
          </w:rPr>
          <w:noBreakHyphen/>
        </w:r>
        <w:r w:rsidR="00FC6BC7" w:rsidRPr="006C232D">
          <w:rPr>
            <w:rStyle w:val="Hyperlink"/>
            <w:lang w:val="ru-RU"/>
          </w:rPr>
          <w:t>го</w:t>
        </w:r>
        <w:r w:rsidR="006C232D">
          <w:rPr>
            <w:rStyle w:val="Hyperlink"/>
            <w:lang w:val="en-US"/>
          </w:rPr>
          <w:t> </w:t>
        </w:r>
        <w:r w:rsidR="00FC6BC7" w:rsidRPr="006C232D">
          <w:rPr>
            <w:rStyle w:val="Hyperlink"/>
            <w:lang w:val="ru-RU"/>
          </w:rPr>
          <w:t>собрания</w:t>
        </w:r>
      </w:hyperlink>
      <w:r w:rsidR="00FC6BC7" w:rsidRPr="006C232D">
        <w:rPr>
          <w:lang w:val="ru-RU"/>
        </w:rPr>
        <w:t>.</w:t>
      </w:r>
    </w:p>
    <w:p w14:paraId="23E8C02E" w14:textId="54088648" w:rsidR="003F59F8" w:rsidRPr="006C232D" w:rsidRDefault="003F59F8" w:rsidP="009C7151">
      <w:pPr>
        <w:jc w:val="both"/>
        <w:rPr>
          <w:lang w:val="ru-RU"/>
        </w:rPr>
      </w:pPr>
      <w:r w:rsidRPr="006C232D">
        <w:rPr>
          <w:lang w:val="ru-RU"/>
        </w:rPr>
        <w:t>1.3</w:t>
      </w:r>
      <w:r w:rsidRPr="006C232D">
        <w:rPr>
          <w:lang w:val="ru-RU"/>
        </w:rPr>
        <w:tab/>
      </w:r>
      <w:r w:rsidR="00FC6BC7" w:rsidRPr="006C232D">
        <w:rPr>
          <w:lang w:val="ru-RU"/>
        </w:rPr>
        <w:t>В Резолюции 179 (</w:t>
      </w:r>
      <w:proofErr w:type="spellStart"/>
      <w:r w:rsidR="00FC6BC7" w:rsidRPr="006C232D">
        <w:rPr>
          <w:lang w:val="ru-RU"/>
        </w:rPr>
        <w:t>Пересм</w:t>
      </w:r>
      <w:proofErr w:type="spellEnd"/>
      <w:r w:rsidR="00FC6BC7" w:rsidRPr="006C232D">
        <w:rPr>
          <w:lang w:val="ru-RU"/>
        </w:rPr>
        <w:t>. Бухарест, 2022 г.) Полномочной конференции Совету</w:t>
      </w:r>
      <w:r w:rsidR="0032646D" w:rsidRPr="006C232D">
        <w:rPr>
          <w:lang w:val="ru-RU"/>
        </w:rPr>
        <w:t> </w:t>
      </w:r>
      <w:r w:rsidR="00FC6BC7" w:rsidRPr="006C232D">
        <w:rPr>
          <w:lang w:val="ru-RU"/>
        </w:rPr>
        <w:t>поручается</w:t>
      </w:r>
      <w:r w:rsidRPr="006C232D">
        <w:rPr>
          <w:lang w:val="ru-RU"/>
        </w:rPr>
        <w:t>:</w:t>
      </w:r>
    </w:p>
    <w:p w14:paraId="332163CD" w14:textId="7E4FA977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продолжать работу РГС-</w:t>
      </w:r>
      <w:proofErr w:type="spellStart"/>
      <w:r w:rsidR="008660E2" w:rsidRPr="006C232D">
        <w:rPr>
          <w:lang w:val="ru-RU"/>
        </w:rPr>
        <w:t>COP</w:t>
      </w:r>
      <w:proofErr w:type="spellEnd"/>
      <w:r w:rsidR="008660E2" w:rsidRPr="006C232D">
        <w:rPr>
          <w:lang w:val="ru-RU"/>
        </w:rPr>
        <w:t xml:space="preserve"> для содействия представлению членами Союза вкладов и предоставления им руководства, касающихся роли МСЭ в защите ребенка в онлайновой среде, а также выступать в качестве платформы для обсуждений и обмена передовыми практическими методами</w:t>
      </w:r>
      <w:r w:rsidRPr="006C232D">
        <w:rPr>
          <w:lang w:val="ru-RU"/>
        </w:rPr>
        <w:t>;</w:t>
      </w:r>
    </w:p>
    <w:p w14:paraId="22FE8711" w14:textId="6E889F83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способствовать тому, чтобы все соответствующие заинтересованные стороны вносили вклад в работу РГС-</w:t>
      </w:r>
      <w:proofErr w:type="spellStart"/>
      <w:r w:rsidR="008660E2" w:rsidRPr="006C232D">
        <w:rPr>
          <w:lang w:val="ru-RU"/>
        </w:rPr>
        <w:t>COP</w:t>
      </w:r>
      <w:proofErr w:type="spellEnd"/>
      <w:r w:rsidR="008660E2" w:rsidRPr="006C232D">
        <w:rPr>
          <w:lang w:val="ru-RU"/>
        </w:rPr>
        <w:t xml:space="preserve"> и участвовали в ней с целью обеспечения максимального сотрудничества при выполнении настоящей Резолюции</w:t>
      </w:r>
      <w:r w:rsidRPr="006C232D">
        <w:rPr>
          <w:lang w:val="ru-RU"/>
        </w:rPr>
        <w:t>;</w:t>
      </w:r>
    </w:p>
    <w:p w14:paraId="1990579E" w14:textId="0A5C69BE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настоятельно рекомендовать РГС-</w:t>
      </w:r>
      <w:proofErr w:type="spellStart"/>
      <w:r w:rsidR="008660E2" w:rsidRPr="006C232D">
        <w:rPr>
          <w:lang w:val="ru-RU"/>
        </w:rPr>
        <w:t>COP</w:t>
      </w:r>
      <w:proofErr w:type="spellEnd"/>
      <w:r w:rsidR="008660E2" w:rsidRPr="006C232D">
        <w:rPr>
          <w:lang w:val="ru-RU"/>
        </w:rPr>
        <w:t xml:space="preserve"> в надлежащих случаях взаимодействовать с Рабочей группой Совета по вопросам международной государственной политики, касающимся интернета (РГС-Интернет), в целях взаимовыгодного содействия в выполнении работ, определенных мандатами этих рабочих групп Совета, по соответствующим вопросам</w:t>
      </w:r>
      <w:r w:rsidRPr="006C232D">
        <w:rPr>
          <w:lang w:val="ru-RU"/>
        </w:rPr>
        <w:t>;</w:t>
      </w:r>
    </w:p>
    <w:p w14:paraId="517E03F7" w14:textId="165148F6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настоятельно рекомендовать РГС-</w:t>
      </w:r>
      <w:proofErr w:type="spellStart"/>
      <w:r w:rsidR="008660E2" w:rsidRPr="006C232D">
        <w:rPr>
          <w:lang w:val="ru-RU"/>
        </w:rPr>
        <w:t>COP</w:t>
      </w:r>
      <w:proofErr w:type="spellEnd"/>
      <w:r w:rsidR="008660E2" w:rsidRPr="006C232D">
        <w:rPr>
          <w:lang w:val="ru-RU"/>
        </w:rPr>
        <w:t xml:space="preserve"> поддерживать связь со 2-й Исследовательской комиссией МСЭ-D, передавая ей результаты своих собраний, что будет вносить вклад в обсуждение соответствующего исследуемого Вопроса</w:t>
      </w:r>
      <w:r w:rsidRPr="006C232D">
        <w:rPr>
          <w:lang w:val="ru-RU"/>
        </w:rPr>
        <w:t>;</w:t>
      </w:r>
    </w:p>
    <w:p w14:paraId="6A6B0414" w14:textId="01F41BFD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настоятельно рекомендовать РГС-</w:t>
      </w:r>
      <w:proofErr w:type="spellStart"/>
      <w:r w:rsidR="008660E2" w:rsidRPr="006C232D">
        <w:rPr>
          <w:lang w:val="ru-RU"/>
        </w:rPr>
        <w:t>COP</w:t>
      </w:r>
      <w:proofErr w:type="spellEnd"/>
      <w:r w:rsidR="008660E2" w:rsidRPr="006C232D">
        <w:rPr>
          <w:lang w:val="ru-RU"/>
        </w:rPr>
        <w:t xml:space="preserve"> проводить онлайновые консультации с молодыми людьми, с тем чтобы выслушать их точки зрения и мнения по различным вопросам, связанным с защитой ребенка в онлайновой среде, до и во время собрания</w:t>
      </w:r>
      <w:r w:rsidR="0032646D" w:rsidRPr="006C232D">
        <w:rPr>
          <w:lang w:val="ru-RU"/>
        </w:rPr>
        <w:t> </w:t>
      </w:r>
      <w:r w:rsidR="008660E2" w:rsidRPr="006C232D">
        <w:rPr>
          <w:lang w:val="ru-RU"/>
        </w:rPr>
        <w:t>Группы</w:t>
      </w:r>
      <w:r w:rsidRPr="006C232D">
        <w:rPr>
          <w:lang w:val="ru-RU"/>
        </w:rPr>
        <w:t>;</w:t>
      </w:r>
    </w:p>
    <w:p w14:paraId="26885BF1" w14:textId="6D6306A0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продолжать обеспечивать, чтобы все итоговые документы, связанные с защитой ребенка в онлайновой среде, были общедоступными и не защищались паролем.</w:t>
      </w:r>
    </w:p>
    <w:p w14:paraId="583BFCDF" w14:textId="443C17FD" w:rsidR="003F59F8" w:rsidRPr="006C232D" w:rsidRDefault="003F59F8" w:rsidP="003F59F8">
      <w:pPr>
        <w:pStyle w:val="Heading1"/>
        <w:rPr>
          <w:lang w:val="ru-RU"/>
        </w:rPr>
      </w:pPr>
      <w:r w:rsidRPr="006C232D">
        <w:rPr>
          <w:lang w:val="ru-RU"/>
        </w:rPr>
        <w:t>2</w:t>
      </w:r>
      <w:r w:rsidRPr="006C232D">
        <w:rPr>
          <w:lang w:val="ru-RU"/>
        </w:rPr>
        <w:tab/>
      </w:r>
      <w:r w:rsidR="008660E2" w:rsidRPr="006C232D">
        <w:rPr>
          <w:bCs/>
          <w:lang w:val="ru-RU"/>
        </w:rPr>
        <w:t>Деятельность РГС-</w:t>
      </w:r>
      <w:proofErr w:type="spellStart"/>
      <w:r w:rsidR="008660E2" w:rsidRPr="006C232D">
        <w:rPr>
          <w:bCs/>
          <w:lang w:val="ru-RU"/>
        </w:rPr>
        <w:t>COP</w:t>
      </w:r>
      <w:proofErr w:type="spellEnd"/>
    </w:p>
    <w:p w14:paraId="1060EC6D" w14:textId="1A317DAA" w:rsidR="003F59F8" w:rsidRPr="006C232D" w:rsidRDefault="008660E2" w:rsidP="009C7151">
      <w:pPr>
        <w:jc w:val="both"/>
        <w:rPr>
          <w:lang w:val="ru-RU"/>
        </w:rPr>
      </w:pPr>
      <w:r w:rsidRPr="006C232D">
        <w:rPr>
          <w:lang w:val="ru-RU"/>
        </w:rPr>
        <w:t xml:space="preserve">В настоящем документе содержится краткий отчет </w:t>
      </w:r>
      <w:r w:rsidR="00E45733" w:rsidRPr="006C232D">
        <w:rPr>
          <w:lang w:val="ru-RU"/>
        </w:rPr>
        <w:t>п</w:t>
      </w:r>
      <w:r w:rsidRPr="006C232D">
        <w:rPr>
          <w:lang w:val="ru-RU"/>
        </w:rPr>
        <w:t>редседателя о двух собраниях РГС-</w:t>
      </w:r>
      <w:proofErr w:type="spellStart"/>
      <w:r w:rsidRPr="006C232D">
        <w:rPr>
          <w:lang w:val="ru-RU"/>
        </w:rPr>
        <w:t>COP</w:t>
      </w:r>
      <w:proofErr w:type="spellEnd"/>
      <w:r w:rsidRPr="006C232D">
        <w:rPr>
          <w:lang w:val="ru-RU"/>
        </w:rPr>
        <w:t>, состоявшихся после сессии Совета в июне 2024 года.</w:t>
      </w:r>
    </w:p>
    <w:p w14:paraId="715ADD46" w14:textId="51805BAE" w:rsidR="003F59F8" w:rsidRPr="006C232D" w:rsidRDefault="008660E2" w:rsidP="009C7151">
      <w:pPr>
        <w:jc w:val="both"/>
        <w:rPr>
          <w:rFonts w:asciiTheme="minorHAnsi" w:hAnsiTheme="minorHAnsi" w:cstheme="minorHAnsi"/>
          <w:lang w:val="ru-RU"/>
        </w:rPr>
      </w:pPr>
      <w:r w:rsidRPr="006C232D">
        <w:rPr>
          <w:rFonts w:asciiTheme="minorHAnsi" w:hAnsiTheme="minorHAnsi" w:cstheme="minorHAnsi"/>
          <w:lang w:val="ru-RU"/>
        </w:rPr>
        <w:t xml:space="preserve">В течение этого периода работа </w:t>
      </w:r>
      <w:r w:rsidR="002C798D" w:rsidRPr="006C232D">
        <w:rPr>
          <w:rFonts w:asciiTheme="minorHAnsi" w:hAnsiTheme="minorHAnsi" w:cstheme="minorHAnsi"/>
          <w:lang w:val="ru-RU"/>
        </w:rPr>
        <w:t>Г</w:t>
      </w:r>
      <w:r w:rsidRPr="006C232D">
        <w:rPr>
          <w:rFonts w:asciiTheme="minorHAnsi" w:hAnsiTheme="minorHAnsi" w:cstheme="minorHAnsi"/>
          <w:lang w:val="ru-RU"/>
        </w:rPr>
        <w:t>руппы была сосредоточена на следующих вопросах</w:t>
      </w:r>
      <w:r w:rsidR="003F59F8" w:rsidRPr="006C232D">
        <w:rPr>
          <w:rFonts w:asciiTheme="minorHAnsi" w:hAnsiTheme="minorHAnsi" w:cstheme="minorHAnsi"/>
          <w:lang w:val="ru-RU"/>
        </w:rPr>
        <w:t>:</w:t>
      </w:r>
    </w:p>
    <w:p w14:paraId="45E7B1CD" w14:textId="31012CE7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a)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 xml:space="preserve">демонстрация результатов Глобальной программы </w:t>
      </w:r>
      <w:proofErr w:type="spellStart"/>
      <w:r w:rsidR="008660E2" w:rsidRPr="006C232D">
        <w:rPr>
          <w:lang w:val="ru-RU"/>
        </w:rPr>
        <w:t>COP</w:t>
      </w:r>
      <w:proofErr w:type="spellEnd"/>
      <w:r w:rsidR="008660E2" w:rsidRPr="006C232D">
        <w:rPr>
          <w:lang w:val="ru-RU"/>
        </w:rPr>
        <w:t xml:space="preserve"> и общей инициативы </w:t>
      </w:r>
      <w:proofErr w:type="spellStart"/>
      <w:r w:rsidR="008660E2" w:rsidRPr="006C232D">
        <w:rPr>
          <w:lang w:val="ru-RU"/>
        </w:rPr>
        <w:t>COP</w:t>
      </w:r>
      <w:proofErr w:type="spellEnd"/>
      <w:r w:rsidR="008660E2" w:rsidRPr="006C232D">
        <w:rPr>
          <w:lang w:val="ru-RU"/>
        </w:rPr>
        <w:t>;</w:t>
      </w:r>
    </w:p>
    <w:p w14:paraId="649CEA8D" w14:textId="3B4295CD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b)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обеспечение того, чтобы мнение самих детей учитывалось в деятельности по защите ребенка в онлайновой среде;</w:t>
      </w:r>
    </w:p>
    <w:p w14:paraId="72DEFE55" w14:textId="04799F76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c)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привлечение большего числа компаний ИКТ, работающих в этой области, для обеспечения диалога и обмена знаниями;</w:t>
      </w:r>
    </w:p>
    <w:p w14:paraId="6FCFFE49" w14:textId="274843CC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d)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содействие работе и усилиям членов и партнеров МСЭ;</w:t>
      </w:r>
    </w:p>
    <w:p w14:paraId="195B16A8" w14:textId="3E576ECD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e)</w:t>
      </w:r>
      <w:r w:rsidRPr="006C232D">
        <w:rPr>
          <w:lang w:val="ru-RU"/>
        </w:rPr>
        <w:tab/>
      </w:r>
      <w:r w:rsidR="008660E2" w:rsidRPr="006C232D">
        <w:rPr>
          <w:lang w:val="ru-RU"/>
        </w:rPr>
        <w:t>обмен передовым опытом и изучение возможностей сотрудничества</w:t>
      </w:r>
      <w:r w:rsidRPr="006C232D">
        <w:rPr>
          <w:lang w:val="ru-RU"/>
        </w:rPr>
        <w:t>.</w:t>
      </w:r>
    </w:p>
    <w:p w14:paraId="1D65280B" w14:textId="7B4F5B78" w:rsidR="00911866" w:rsidRPr="006C232D" w:rsidRDefault="003F59F8" w:rsidP="009C7151">
      <w:pPr>
        <w:jc w:val="both"/>
        <w:rPr>
          <w:lang w:val="ru-RU"/>
        </w:rPr>
      </w:pPr>
      <w:r w:rsidRPr="006C232D">
        <w:rPr>
          <w:rFonts w:asciiTheme="minorHAnsi" w:hAnsiTheme="minorHAnsi" w:cstheme="minorBidi"/>
          <w:lang w:val="ru-RU"/>
        </w:rPr>
        <w:t>2.1</w:t>
      </w:r>
      <w:r w:rsidRPr="006C232D">
        <w:rPr>
          <w:lang w:val="ru-RU"/>
        </w:rPr>
        <w:tab/>
      </w:r>
      <w:r w:rsidR="00911866" w:rsidRPr="006C232D">
        <w:rPr>
          <w:lang w:val="ru-RU"/>
        </w:rPr>
        <w:t>Двадцать первое и двадцать второе собрания РГС-</w:t>
      </w:r>
      <w:proofErr w:type="spellStart"/>
      <w:r w:rsidR="00911866" w:rsidRPr="006C232D">
        <w:rPr>
          <w:lang w:val="ru-RU"/>
        </w:rPr>
        <w:t>COP</w:t>
      </w:r>
      <w:proofErr w:type="spellEnd"/>
      <w:r w:rsidR="00911866" w:rsidRPr="006C232D">
        <w:rPr>
          <w:lang w:val="ru-RU"/>
        </w:rPr>
        <w:t xml:space="preserve"> состоялись 30 сентября и </w:t>
      </w:r>
      <w:r w:rsidR="00911866" w:rsidRPr="006C232D">
        <w:rPr>
          <w:rFonts w:asciiTheme="minorHAnsi" w:hAnsiTheme="minorHAnsi" w:cstheme="minorHAnsi"/>
          <w:lang w:val="ru-RU"/>
        </w:rPr>
        <w:t xml:space="preserve">1 октября 2024 года и </w:t>
      </w:r>
      <w:proofErr w:type="gramStart"/>
      <w:r w:rsidR="00911866" w:rsidRPr="006C232D">
        <w:rPr>
          <w:rFonts w:asciiTheme="minorHAnsi" w:hAnsiTheme="minorHAnsi" w:cstheme="minorHAnsi"/>
          <w:lang w:val="ru-RU"/>
        </w:rPr>
        <w:t>12−13</w:t>
      </w:r>
      <w:proofErr w:type="gramEnd"/>
      <w:r w:rsidR="00911866" w:rsidRPr="006C232D">
        <w:rPr>
          <w:rFonts w:asciiTheme="minorHAnsi" w:hAnsiTheme="minorHAnsi" w:cstheme="minorHAnsi"/>
          <w:lang w:val="ru-RU"/>
        </w:rPr>
        <w:t xml:space="preserve"> февраля 2025 года</w:t>
      </w:r>
      <w:r w:rsidR="001D0971">
        <w:rPr>
          <w:rFonts w:asciiTheme="minorHAnsi" w:hAnsiTheme="minorHAnsi" w:cstheme="minorHAnsi"/>
          <w:lang w:val="ru-RU"/>
        </w:rPr>
        <w:t>,</w:t>
      </w:r>
      <w:r w:rsidR="00911866" w:rsidRPr="006C232D">
        <w:rPr>
          <w:rFonts w:asciiTheme="minorHAnsi" w:hAnsiTheme="minorHAnsi" w:cstheme="minorHAnsi"/>
          <w:lang w:val="ru-RU"/>
        </w:rPr>
        <w:t xml:space="preserve"> соответственно</w:t>
      </w:r>
      <w:r w:rsidR="001D0971">
        <w:rPr>
          <w:rFonts w:asciiTheme="minorHAnsi" w:hAnsiTheme="minorHAnsi" w:cstheme="minorHAnsi"/>
          <w:lang w:val="ru-RU"/>
        </w:rPr>
        <w:t>,</w:t>
      </w:r>
      <w:r w:rsidR="00911866" w:rsidRPr="006C232D">
        <w:rPr>
          <w:rFonts w:asciiTheme="minorHAnsi" w:hAnsiTheme="minorHAnsi" w:cstheme="minorHAnsi"/>
          <w:lang w:val="ru-RU"/>
        </w:rPr>
        <w:t xml:space="preserve"> в штаб-квартире МСЭ в Женеве,</w:t>
      </w:r>
      <w:r w:rsidR="00911866" w:rsidRPr="006C232D">
        <w:rPr>
          <w:lang w:val="ru-RU"/>
        </w:rPr>
        <w:t xml:space="preserve"> Швейцария, в смешанном формате.</w:t>
      </w:r>
    </w:p>
    <w:p w14:paraId="5FEEB0C9" w14:textId="79179DC1" w:rsidR="00911866" w:rsidRPr="006C232D" w:rsidRDefault="003F59F8" w:rsidP="009C7151">
      <w:pPr>
        <w:jc w:val="both"/>
        <w:rPr>
          <w:bCs/>
          <w:lang w:val="ru-RU"/>
        </w:rPr>
      </w:pPr>
      <w:r w:rsidRPr="006C232D">
        <w:rPr>
          <w:bCs/>
          <w:lang w:val="ru-RU"/>
        </w:rPr>
        <w:lastRenderedPageBreak/>
        <w:t>2.2</w:t>
      </w:r>
      <w:r w:rsidRPr="006C232D">
        <w:rPr>
          <w:bCs/>
          <w:lang w:val="ru-RU"/>
        </w:rPr>
        <w:tab/>
      </w:r>
      <w:r w:rsidR="00911866" w:rsidRPr="006C232D">
        <w:rPr>
          <w:bCs/>
          <w:lang w:val="ru-RU"/>
        </w:rPr>
        <w:t xml:space="preserve">Отчеты о </w:t>
      </w:r>
      <w:hyperlink r:id="rId15" w:history="1">
        <w:r w:rsidR="00911866" w:rsidRPr="006C232D">
          <w:rPr>
            <w:rStyle w:val="Hyperlink"/>
            <w:bCs/>
            <w:lang w:val="ru-RU"/>
          </w:rPr>
          <w:t>двадцать первом</w:t>
        </w:r>
      </w:hyperlink>
      <w:r w:rsidR="00911866" w:rsidRPr="006C232D">
        <w:rPr>
          <w:bCs/>
          <w:lang w:val="ru-RU"/>
        </w:rPr>
        <w:t xml:space="preserve"> и </w:t>
      </w:r>
      <w:hyperlink r:id="rId16" w:history="1">
        <w:r w:rsidR="00911866" w:rsidRPr="006C232D">
          <w:rPr>
            <w:rStyle w:val="Hyperlink"/>
            <w:bCs/>
            <w:lang w:val="ru-RU"/>
          </w:rPr>
          <w:t>двадцать втором</w:t>
        </w:r>
      </w:hyperlink>
      <w:r w:rsidR="00911866" w:rsidRPr="006C232D">
        <w:rPr>
          <w:bCs/>
          <w:lang w:val="ru-RU"/>
        </w:rPr>
        <w:t xml:space="preserve"> собраниях были представлены </w:t>
      </w:r>
      <w:r w:rsidR="00E45733" w:rsidRPr="006C232D">
        <w:rPr>
          <w:bCs/>
          <w:lang w:val="ru-RU"/>
        </w:rPr>
        <w:t>п</w:t>
      </w:r>
      <w:r w:rsidR="00911866" w:rsidRPr="006C232D">
        <w:rPr>
          <w:bCs/>
          <w:lang w:val="ru-RU"/>
        </w:rPr>
        <w:t xml:space="preserve">редседателем и заместителем </w:t>
      </w:r>
      <w:r w:rsidR="00E45733" w:rsidRPr="006C232D">
        <w:rPr>
          <w:bCs/>
          <w:lang w:val="ru-RU"/>
        </w:rPr>
        <w:t>п</w:t>
      </w:r>
      <w:r w:rsidR="00911866" w:rsidRPr="006C232D">
        <w:rPr>
          <w:bCs/>
          <w:lang w:val="ru-RU"/>
        </w:rPr>
        <w:t>редседателя.</w:t>
      </w:r>
    </w:p>
    <w:p w14:paraId="48E12852" w14:textId="54E1681C" w:rsidR="003F59F8" w:rsidRPr="006C232D" w:rsidRDefault="003F59F8" w:rsidP="009C7151">
      <w:pPr>
        <w:jc w:val="both"/>
        <w:rPr>
          <w:lang w:val="ru-RU"/>
        </w:rPr>
      </w:pPr>
      <w:r w:rsidRPr="006C232D">
        <w:rPr>
          <w:lang w:val="ru-RU"/>
        </w:rPr>
        <w:t>2.3</w:t>
      </w:r>
      <w:r w:rsidRPr="006C232D">
        <w:rPr>
          <w:lang w:val="ru-RU"/>
        </w:rPr>
        <w:tab/>
      </w:r>
      <w:r w:rsidR="00911866" w:rsidRPr="006C232D">
        <w:rPr>
          <w:lang w:val="ru-RU"/>
        </w:rPr>
        <w:t xml:space="preserve">На двадцать первом собрании Группа из 129 участников обсудила полученные вклады и информационные документы. Обсуждения были посвящены укреплению сотрудничества многих заинтересованных сторон, расширению участия детей и улучшению координации с исследовательскими комиссиями МСЭ. </w:t>
      </w:r>
      <w:r w:rsidR="004E1B69" w:rsidRPr="006C232D">
        <w:rPr>
          <w:lang w:val="ru-RU"/>
        </w:rPr>
        <w:t xml:space="preserve">Кроме того, в </w:t>
      </w:r>
      <w:hyperlink r:id="rId17" w:history="1">
        <w:r w:rsidR="004E1B69" w:rsidRPr="006C232D">
          <w:rPr>
            <w:rStyle w:val="Hyperlink"/>
            <w:lang w:val="ru-RU"/>
          </w:rPr>
          <w:t>заявлении о взаимодействии</w:t>
        </w:r>
      </w:hyperlink>
      <w:r w:rsidR="004E1B69" w:rsidRPr="006C232D">
        <w:rPr>
          <w:lang w:val="ru-RU"/>
        </w:rPr>
        <w:t xml:space="preserve"> от Группы Докладчика по Вопросу 3/2 2-й Исследовательской комиссии МСЭ-D и в </w:t>
      </w:r>
      <w:hyperlink r:id="rId18" w:history="1">
        <w:r w:rsidR="004E1B69" w:rsidRPr="006C232D">
          <w:rPr>
            <w:rStyle w:val="Hyperlink"/>
            <w:lang w:val="ru-RU"/>
          </w:rPr>
          <w:t>заявлении о взаимодействии</w:t>
        </w:r>
      </w:hyperlink>
      <w:r w:rsidR="004E1B69" w:rsidRPr="006C232D">
        <w:rPr>
          <w:lang w:val="ru-RU"/>
        </w:rPr>
        <w:t xml:space="preserve"> от</w:t>
      </w:r>
      <w:r w:rsidR="00943F4F" w:rsidRPr="006C232D">
        <w:rPr>
          <w:lang w:val="ru-RU"/>
        </w:rPr>
        <w:t xml:space="preserve"> </w:t>
      </w:r>
      <w:r w:rsidR="005A6ADB" w:rsidRPr="006C232D">
        <w:rPr>
          <w:rFonts w:eastAsia="Calibri" w:cs="Calibri"/>
          <w:color w:val="000000" w:themeColor="text1"/>
          <w:lang w:val="ru-RU"/>
        </w:rPr>
        <w:t>17</w:t>
      </w:r>
      <w:r w:rsidR="00943F4F" w:rsidRPr="006C232D">
        <w:rPr>
          <w:rFonts w:eastAsia="Calibri" w:cs="Calibri"/>
          <w:color w:val="000000" w:themeColor="text1"/>
          <w:lang w:val="ru-RU"/>
        </w:rPr>
        <w:t>-й</w:t>
      </w:r>
      <w:r w:rsidR="005A6ADB" w:rsidRPr="006C232D">
        <w:rPr>
          <w:rFonts w:eastAsia="Calibri" w:cs="Calibri"/>
          <w:color w:val="000000" w:themeColor="text1"/>
          <w:lang w:val="ru-RU"/>
        </w:rPr>
        <w:t xml:space="preserve"> </w:t>
      </w:r>
      <w:r w:rsidR="00943F4F" w:rsidRPr="006C232D">
        <w:rPr>
          <w:lang w:val="ru-RU"/>
        </w:rPr>
        <w:t xml:space="preserve">Исследовательской комиссии </w:t>
      </w:r>
      <w:r w:rsidR="004E1B69" w:rsidRPr="006C232D">
        <w:rPr>
          <w:lang w:val="ru-RU"/>
        </w:rPr>
        <w:t>признается вклад РГС-</w:t>
      </w:r>
      <w:proofErr w:type="spellStart"/>
      <w:r w:rsidR="004E1B69" w:rsidRPr="006C232D">
        <w:rPr>
          <w:lang w:val="ru-RU"/>
        </w:rPr>
        <w:t>COP</w:t>
      </w:r>
      <w:proofErr w:type="spellEnd"/>
      <w:r w:rsidR="004E1B69" w:rsidRPr="006C232D">
        <w:rPr>
          <w:lang w:val="ru-RU"/>
        </w:rPr>
        <w:t xml:space="preserve"> и подчеркивается прогресс в устранении пробелов в технических стандартах</w:t>
      </w:r>
      <w:r w:rsidR="002C798D" w:rsidRPr="006C232D">
        <w:rPr>
          <w:lang w:val="ru-RU"/>
        </w:rPr>
        <w:t xml:space="preserve"> по</w:t>
      </w:r>
      <w:r w:rsidR="004E1B69" w:rsidRPr="006C232D">
        <w:rPr>
          <w:lang w:val="ru-RU"/>
        </w:rPr>
        <w:t xml:space="preserve"> защит</w:t>
      </w:r>
      <w:r w:rsidR="002C798D" w:rsidRPr="006C232D">
        <w:rPr>
          <w:lang w:val="ru-RU"/>
        </w:rPr>
        <w:t>е</w:t>
      </w:r>
      <w:r w:rsidR="004E1B69" w:rsidRPr="006C232D">
        <w:rPr>
          <w:lang w:val="ru-RU"/>
        </w:rPr>
        <w:t xml:space="preserve"> ребенка в онлайновой среде.</w:t>
      </w:r>
    </w:p>
    <w:p w14:paraId="00D4A903" w14:textId="09BE855F" w:rsidR="003F59F8" w:rsidRPr="006C232D" w:rsidRDefault="004E1B69" w:rsidP="009C7151">
      <w:pPr>
        <w:jc w:val="both"/>
        <w:rPr>
          <w:lang w:val="ru-RU"/>
        </w:rPr>
      </w:pPr>
      <w:r w:rsidRPr="006C232D">
        <w:rPr>
          <w:lang w:val="ru-RU"/>
        </w:rPr>
        <w:t>Председатель подчеркнул важность участия отрасли, вклада детей и молодежи, а также совместного использования ресурсов членами.</w:t>
      </w:r>
    </w:p>
    <w:p w14:paraId="796475AF" w14:textId="45E11211" w:rsidR="003F59F8" w:rsidRPr="006C232D" w:rsidRDefault="003F59F8" w:rsidP="009C7151">
      <w:pPr>
        <w:jc w:val="both"/>
        <w:rPr>
          <w:lang w:val="ru-RU"/>
        </w:rPr>
      </w:pPr>
      <w:r w:rsidRPr="006C232D">
        <w:rPr>
          <w:lang w:val="ru-RU"/>
        </w:rPr>
        <w:t>2.4</w:t>
      </w:r>
      <w:r w:rsidRPr="006C232D">
        <w:rPr>
          <w:lang w:val="ru-RU"/>
        </w:rPr>
        <w:tab/>
      </w:r>
      <w:r w:rsidR="004E1B69" w:rsidRPr="006C232D">
        <w:rPr>
          <w:lang w:val="ru-RU"/>
        </w:rPr>
        <w:t>Основные результаты собрания:</w:t>
      </w:r>
    </w:p>
    <w:p w14:paraId="1E03B11D" w14:textId="562D02E9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513C54" w:rsidRPr="006C232D">
        <w:rPr>
          <w:lang w:val="ru-RU"/>
        </w:rPr>
        <w:t xml:space="preserve">Председатель </w:t>
      </w:r>
      <w:r w:rsidR="002C798D" w:rsidRPr="006C232D">
        <w:rPr>
          <w:lang w:val="ru-RU"/>
        </w:rPr>
        <w:t>с удовлетворением отметил</w:t>
      </w:r>
      <w:r w:rsidR="00513C54" w:rsidRPr="006C232D">
        <w:rPr>
          <w:lang w:val="ru-RU"/>
        </w:rPr>
        <w:t xml:space="preserve"> вклад молодежи в работу МСЭ по защите ребенка в онлайновой среде и высоко оценил усилия Секретариата по обеспечению участия детей. </w:t>
      </w:r>
      <w:r w:rsidR="007E4327" w:rsidRPr="006C232D">
        <w:rPr>
          <w:lang w:val="ru-RU"/>
        </w:rPr>
        <w:t>Он предложил Секретариату поделиться отзывами детей о телефонах доверия с соответствующими профильным организациями и группой экспертов Глобального индекса кибербезопасности (</w:t>
      </w:r>
      <w:proofErr w:type="spellStart"/>
      <w:r w:rsidR="007E4327" w:rsidRPr="006C232D">
        <w:rPr>
          <w:lang w:val="ru-RU"/>
        </w:rPr>
        <w:t>GCI</w:t>
      </w:r>
      <w:proofErr w:type="spellEnd"/>
      <w:r w:rsidR="007E4327" w:rsidRPr="006C232D">
        <w:rPr>
          <w:lang w:val="ru-RU"/>
        </w:rPr>
        <w:t xml:space="preserve">) для </w:t>
      </w:r>
      <w:r w:rsidR="002C798D" w:rsidRPr="006C232D">
        <w:rPr>
          <w:lang w:val="ru-RU"/>
        </w:rPr>
        <w:t>их учета</w:t>
      </w:r>
      <w:r w:rsidR="007E4327" w:rsidRPr="006C232D">
        <w:rPr>
          <w:lang w:val="ru-RU"/>
        </w:rPr>
        <w:t xml:space="preserve"> при разработке вопросов по защите ребенка в онлайновой среде. Председатель также призвал членов учитывать вклад детей при реализации соответствующих программ</w:t>
      </w:r>
      <w:r w:rsidRPr="006C232D">
        <w:rPr>
          <w:lang w:val="ru-RU"/>
        </w:rPr>
        <w:t>.</w:t>
      </w:r>
    </w:p>
    <w:p w14:paraId="0EAE7231" w14:textId="6C24BDA7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7E4327" w:rsidRPr="006C232D">
        <w:rPr>
          <w:lang w:val="ru-RU"/>
        </w:rPr>
        <w:t>Участники собрания решили, что диалоги с отрасл</w:t>
      </w:r>
      <w:r w:rsidR="007D4195" w:rsidRPr="006C232D">
        <w:rPr>
          <w:lang w:val="ru-RU"/>
        </w:rPr>
        <w:t xml:space="preserve">ью </w:t>
      </w:r>
      <w:r w:rsidR="007E4327" w:rsidRPr="006C232D">
        <w:rPr>
          <w:lang w:val="ru-RU"/>
        </w:rPr>
        <w:t xml:space="preserve">ИКТ будут </w:t>
      </w:r>
      <w:r w:rsidR="002C798D" w:rsidRPr="006C232D">
        <w:rPr>
          <w:lang w:val="ru-RU"/>
        </w:rPr>
        <w:t>проходить</w:t>
      </w:r>
      <w:r w:rsidR="007E4327" w:rsidRPr="006C232D">
        <w:rPr>
          <w:lang w:val="ru-RU"/>
        </w:rPr>
        <w:t xml:space="preserve"> в менее официальн</w:t>
      </w:r>
      <w:r w:rsidR="002C798D" w:rsidRPr="006C232D">
        <w:rPr>
          <w:lang w:val="ru-RU"/>
        </w:rPr>
        <w:t>ом</w:t>
      </w:r>
      <w:r w:rsidR="007E4327" w:rsidRPr="006C232D">
        <w:rPr>
          <w:lang w:val="ru-RU"/>
        </w:rPr>
        <w:t xml:space="preserve"> формат</w:t>
      </w:r>
      <w:r w:rsidR="002C798D" w:rsidRPr="006C232D">
        <w:rPr>
          <w:lang w:val="ru-RU"/>
        </w:rPr>
        <w:t>е</w:t>
      </w:r>
      <w:r w:rsidR="007E4327" w:rsidRPr="006C232D">
        <w:rPr>
          <w:lang w:val="ru-RU"/>
        </w:rPr>
        <w:t xml:space="preserve"> под руководством </w:t>
      </w:r>
      <w:proofErr w:type="spellStart"/>
      <w:r w:rsidR="007E4327" w:rsidRPr="006C232D">
        <w:rPr>
          <w:lang w:val="ru-RU"/>
        </w:rPr>
        <w:t>БРЭ</w:t>
      </w:r>
      <w:proofErr w:type="spellEnd"/>
      <w:r w:rsidR="00943F4F" w:rsidRPr="006C232D">
        <w:rPr>
          <w:lang w:val="ru-RU"/>
        </w:rPr>
        <w:t xml:space="preserve">, при этом для расширения участия будут проводиться </w:t>
      </w:r>
      <w:r w:rsidR="007E4327" w:rsidRPr="006C232D">
        <w:rPr>
          <w:lang w:val="ru-RU"/>
        </w:rPr>
        <w:t>круглы</w:t>
      </w:r>
      <w:r w:rsidR="00943F4F" w:rsidRPr="006C232D">
        <w:rPr>
          <w:lang w:val="ru-RU"/>
        </w:rPr>
        <w:t>е</w:t>
      </w:r>
      <w:r w:rsidR="007E4327" w:rsidRPr="006C232D">
        <w:rPr>
          <w:lang w:val="ru-RU"/>
        </w:rPr>
        <w:t xml:space="preserve"> стол</w:t>
      </w:r>
      <w:r w:rsidR="00943F4F" w:rsidRPr="006C232D">
        <w:rPr>
          <w:lang w:val="ru-RU"/>
        </w:rPr>
        <w:t>ы</w:t>
      </w:r>
      <w:r w:rsidR="007E4327" w:rsidRPr="006C232D">
        <w:rPr>
          <w:lang w:val="ru-RU"/>
        </w:rPr>
        <w:t xml:space="preserve"> с представителями сектора ИКТ. Секретариат представил соответствующее предложение на следующем собрании.</w:t>
      </w:r>
    </w:p>
    <w:p w14:paraId="555F6E4F" w14:textId="363201C2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7646A3" w:rsidRPr="006C232D">
        <w:rPr>
          <w:lang w:val="ru-RU"/>
        </w:rPr>
        <w:t xml:space="preserve">Далее было решено вести полный учет всех вкладов и информационных документов, представленных членами, на веб-сайте МСЭ по </w:t>
      </w:r>
      <w:proofErr w:type="spellStart"/>
      <w:r w:rsidR="007646A3" w:rsidRPr="006C232D">
        <w:rPr>
          <w:lang w:val="ru-RU"/>
        </w:rPr>
        <w:t>COP</w:t>
      </w:r>
      <w:proofErr w:type="spellEnd"/>
      <w:r w:rsidR="007646A3" w:rsidRPr="006C232D">
        <w:rPr>
          <w:lang w:val="ru-RU"/>
        </w:rPr>
        <w:t>, доступ к которому можно получить без пароля.</w:t>
      </w:r>
    </w:p>
    <w:p w14:paraId="4917A27E" w14:textId="4F34A5EC" w:rsidR="003F59F8" w:rsidRPr="006C232D" w:rsidRDefault="003F59F8" w:rsidP="009C7151">
      <w:pPr>
        <w:pStyle w:val="enumlev1"/>
        <w:jc w:val="both"/>
        <w:rPr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7646A3" w:rsidRPr="006C232D">
        <w:rPr>
          <w:lang w:val="ru-RU"/>
        </w:rPr>
        <w:t>Участники собрания решили, что результаты этого собрания и собрания РГС-</w:t>
      </w:r>
      <w:proofErr w:type="spellStart"/>
      <w:r w:rsidR="007646A3" w:rsidRPr="006C232D">
        <w:rPr>
          <w:lang w:val="ru-RU"/>
        </w:rPr>
        <w:t>COP</w:t>
      </w:r>
      <w:proofErr w:type="spellEnd"/>
      <w:r w:rsidR="007646A3" w:rsidRPr="006C232D">
        <w:rPr>
          <w:lang w:val="ru-RU"/>
        </w:rPr>
        <w:t>, состоявшегося в январе 2025 года, будут направлены на рассмотрение Группы Докладчика по Вопросу 3/2 2-й Исследовательской комиссии МСЭ-D.</w:t>
      </w:r>
    </w:p>
    <w:p w14:paraId="2AC194CA" w14:textId="187D4029" w:rsidR="003F59F8" w:rsidRPr="006C232D" w:rsidRDefault="003F59F8" w:rsidP="009C7151">
      <w:pPr>
        <w:jc w:val="both"/>
        <w:rPr>
          <w:lang w:val="ru-RU"/>
        </w:rPr>
      </w:pPr>
      <w:r w:rsidRPr="006C232D">
        <w:rPr>
          <w:lang w:val="ru-RU"/>
        </w:rPr>
        <w:t>2.5</w:t>
      </w:r>
      <w:r w:rsidRPr="006C232D">
        <w:rPr>
          <w:lang w:val="ru-RU"/>
        </w:rPr>
        <w:tab/>
      </w:r>
      <w:r w:rsidR="007646A3" w:rsidRPr="006C232D">
        <w:rPr>
          <w:lang w:val="ru-RU"/>
        </w:rPr>
        <w:t>На двадцать втором собрании РГС-</w:t>
      </w:r>
      <w:proofErr w:type="spellStart"/>
      <w:r w:rsidR="007646A3" w:rsidRPr="006C232D">
        <w:rPr>
          <w:lang w:val="ru-RU"/>
        </w:rPr>
        <w:t>COP</w:t>
      </w:r>
      <w:proofErr w:type="spellEnd"/>
      <w:r w:rsidR="007646A3" w:rsidRPr="006C232D">
        <w:rPr>
          <w:lang w:val="ru-RU"/>
        </w:rPr>
        <w:t xml:space="preserve"> полученные вклады и информационные документы были обсуждены 191 участником. Среди основных тем были </w:t>
      </w:r>
      <w:r w:rsidR="002C798D" w:rsidRPr="006C232D">
        <w:rPr>
          <w:lang w:val="ru-RU"/>
        </w:rPr>
        <w:t>вопросы</w:t>
      </w:r>
      <w:r w:rsidR="007646A3" w:rsidRPr="006C232D">
        <w:rPr>
          <w:lang w:val="ru-RU"/>
        </w:rPr>
        <w:t xml:space="preserve">, связанные с ненадлежащим использованием мобильных телефонов в школах, и технические решения для регулирования чрезмерного использования детьми интернета и их экранного времени, например инструменты сквозного шифрования и подтверждения возраста. </w:t>
      </w:r>
      <w:r w:rsidR="00926CB7" w:rsidRPr="006C232D">
        <w:rPr>
          <w:lang w:val="ru-RU"/>
        </w:rPr>
        <w:t>Кроме того, участники собрания подтвердили важность участия многих заинтересованных сторон в усилиях по защите ребенка в онлайновой среде, подчеркнув необходимость вовлечения отрасли как в повестку дня собрания, так и в более широкие инициативы.</w:t>
      </w:r>
    </w:p>
    <w:p w14:paraId="5F75DB21" w14:textId="6E8CD584" w:rsidR="003F59F8" w:rsidRPr="006C232D" w:rsidRDefault="003F59F8" w:rsidP="009C7151">
      <w:pPr>
        <w:jc w:val="both"/>
        <w:rPr>
          <w:rFonts w:asciiTheme="minorHAnsi" w:hAnsiTheme="minorHAnsi" w:cstheme="minorBidi"/>
          <w:lang w:val="ru-RU"/>
        </w:rPr>
      </w:pPr>
      <w:r w:rsidRPr="006C232D">
        <w:rPr>
          <w:rFonts w:eastAsia="SimSun"/>
          <w:lang w:val="ru-RU"/>
        </w:rPr>
        <w:t>2.6</w:t>
      </w:r>
      <w:r w:rsidRPr="006C232D">
        <w:rPr>
          <w:rFonts w:eastAsia="SimSun"/>
          <w:lang w:val="ru-RU"/>
        </w:rPr>
        <w:tab/>
      </w:r>
      <w:r w:rsidR="00926CB7" w:rsidRPr="006C232D">
        <w:rPr>
          <w:rFonts w:eastAsia="SimSun"/>
          <w:lang w:val="ru-RU"/>
        </w:rPr>
        <w:t>Основные результаты собрания</w:t>
      </w:r>
      <w:r w:rsidRPr="006C232D">
        <w:rPr>
          <w:rFonts w:asciiTheme="minorHAnsi" w:hAnsiTheme="minorHAnsi" w:cstheme="minorBidi"/>
          <w:lang w:val="ru-RU"/>
        </w:rPr>
        <w:t>:</w:t>
      </w:r>
    </w:p>
    <w:p w14:paraId="47646159" w14:textId="3F3B78D5" w:rsidR="003F59F8" w:rsidRPr="006C232D" w:rsidRDefault="003F59F8" w:rsidP="009C7151">
      <w:pPr>
        <w:pStyle w:val="enumlev1"/>
        <w:jc w:val="both"/>
        <w:rPr>
          <w:rFonts w:eastAsia="Calibri"/>
          <w:lang w:val="ru-RU"/>
        </w:rPr>
      </w:pPr>
      <w:r w:rsidRPr="006C232D">
        <w:rPr>
          <w:rFonts w:eastAsia="Calibri"/>
          <w:lang w:val="ru-RU"/>
        </w:rPr>
        <w:t>–</w:t>
      </w:r>
      <w:r w:rsidRPr="006C232D">
        <w:rPr>
          <w:rFonts w:eastAsia="Calibri"/>
          <w:lang w:val="ru-RU"/>
        </w:rPr>
        <w:tab/>
      </w:r>
      <w:r w:rsidR="002C798D" w:rsidRPr="006C232D">
        <w:rPr>
          <w:rFonts w:eastAsia="Calibri"/>
          <w:lang w:val="ru-RU"/>
        </w:rPr>
        <w:t>Участники собрания</w:t>
      </w:r>
      <w:r w:rsidR="00926CB7" w:rsidRPr="006C232D">
        <w:rPr>
          <w:rFonts w:eastAsia="Calibri"/>
          <w:lang w:val="ru-RU"/>
        </w:rPr>
        <w:t xml:space="preserve"> </w:t>
      </w:r>
      <w:r w:rsidR="002C798D" w:rsidRPr="006C232D">
        <w:rPr>
          <w:rFonts w:eastAsia="Calibri"/>
          <w:lang w:val="ru-RU"/>
        </w:rPr>
        <w:t>с удовлетворением отметили</w:t>
      </w:r>
      <w:r w:rsidR="00926CB7" w:rsidRPr="006C232D">
        <w:rPr>
          <w:rFonts w:eastAsia="Calibri"/>
          <w:lang w:val="ru-RU"/>
        </w:rPr>
        <w:t xml:space="preserve"> инициативу Секретариата по размещению всех ресурсов, представленных в ходе собраний РГС-</w:t>
      </w:r>
      <w:proofErr w:type="spellStart"/>
      <w:r w:rsidR="00926CB7" w:rsidRPr="006C232D">
        <w:rPr>
          <w:rFonts w:eastAsia="Calibri"/>
          <w:lang w:val="ru-RU"/>
        </w:rPr>
        <w:t>COP</w:t>
      </w:r>
      <w:proofErr w:type="spellEnd"/>
      <w:r w:rsidR="00926CB7" w:rsidRPr="006C232D">
        <w:rPr>
          <w:rFonts w:eastAsia="Calibri"/>
          <w:lang w:val="ru-RU"/>
        </w:rPr>
        <w:t>, на специальном веб-сайте.</w:t>
      </w:r>
    </w:p>
    <w:p w14:paraId="70F75D6F" w14:textId="358A6EF5" w:rsidR="003F59F8" w:rsidRPr="006C232D" w:rsidRDefault="003F59F8" w:rsidP="009C7151">
      <w:pPr>
        <w:pStyle w:val="enumlev1"/>
        <w:jc w:val="both"/>
        <w:rPr>
          <w:rFonts w:eastAsia="Calibri"/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124DDD" w:rsidRPr="006C232D">
        <w:rPr>
          <w:rFonts w:eastAsia="Calibri"/>
          <w:lang w:val="ru-RU"/>
        </w:rPr>
        <w:t xml:space="preserve">Участники собрания одобрили предложенную серию мероприятий "Связь МСЭ с отраслью: ежеквартальные </w:t>
      </w:r>
      <w:proofErr w:type="spellStart"/>
      <w:r w:rsidR="00124DDD" w:rsidRPr="006C232D">
        <w:rPr>
          <w:rFonts w:eastAsia="Calibri"/>
          <w:lang w:val="ru-RU"/>
        </w:rPr>
        <w:t>межсекторальные</w:t>
      </w:r>
      <w:proofErr w:type="spellEnd"/>
      <w:r w:rsidR="00124DDD" w:rsidRPr="006C232D">
        <w:rPr>
          <w:rFonts w:eastAsia="Calibri"/>
          <w:lang w:val="ru-RU"/>
        </w:rPr>
        <w:t xml:space="preserve"> обсуждения по защите ребенка в онлайновой среде" и поздравили </w:t>
      </w:r>
      <w:proofErr w:type="spellStart"/>
      <w:r w:rsidR="00124DDD" w:rsidRPr="006C232D">
        <w:rPr>
          <w:rFonts w:eastAsia="Calibri"/>
          <w:lang w:val="ru-RU"/>
        </w:rPr>
        <w:t>БРЭ</w:t>
      </w:r>
      <w:proofErr w:type="spellEnd"/>
      <w:r w:rsidR="00124DDD" w:rsidRPr="006C232D">
        <w:rPr>
          <w:rFonts w:eastAsia="Calibri"/>
          <w:lang w:val="ru-RU"/>
        </w:rPr>
        <w:t xml:space="preserve"> МСЭ с этой инициативой. </w:t>
      </w:r>
      <w:r w:rsidR="00E8504A" w:rsidRPr="006C232D">
        <w:rPr>
          <w:rFonts w:eastAsia="Calibri"/>
          <w:lang w:val="ru-RU"/>
        </w:rPr>
        <w:t>Секретариат подтвердил, что регистрация на мероприятия будет доступна через веб-сайт МСЭ по </w:t>
      </w:r>
      <w:proofErr w:type="spellStart"/>
      <w:r w:rsidR="00E8504A" w:rsidRPr="006C232D">
        <w:rPr>
          <w:rFonts w:eastAsia="Calibri"/>
          <w:lang w:val="ru-RU"/>
        </w:rPr>
        <w:t>COP</w:t>
      </w:r>
      <w:proofErr w:type="spellEnd"/>
      <w:r w:rsidR="00E8504A" w:rsidRPr="006C232D">
        <w:rPr>
          <w:rFonts w:eastAsia="Calibri"/>
          <w:lang w:val="ru-RU"/>
        </w:rPr>
        <w:t>. Кроме того, Секретариату было предложено обновить концептуальную записку с учетом отзывов</w:t>
      </w:r>
      <w:r w:rsidR="002C798D" w:rsidRPr="006C232D">
        <w:rPr>
          <w:rFonts w:eastAsia="Calibri"/>
          <w:lang w:val="ru-RU"/>
        </w:rPr>
        <w:t xml:space="preserve"> и включить </w:t>
      </w:r>
      <w:r w:rsidR="007D4195" w:rsidRPr="006C232D">
        <w:rPr>
          <w:rFonts w:eastAsia="Calibri"/>
          <w:lang w:val="ru-RU"/>
        </w:rPr>
        <w:t xml:space="preserve">в нее </w:t>
      </w:r>
      <w:r w:rsidR="00E8504A" w:rsidRPr="006C232D">
        <w:rPr>
          <w:rFonts w:eastAsia="Calibri"/>
          <w:lang w:val="ru-RU"/>
        </w:rPr>
        <w:t>ссылки на Резолюции 179 и 67 МСЭ,</w:t>
      </w:r>
      <w:r w:rsidR="007D4195" w:rsidRPr="006C232D">
        <w:rPr>
          <w:rFonts w:eastAsia="Calibri"/>
          <w:lang w:val="ru-RU"/>
        </w:rPr>
        <w:t xml:space="preserve"> вопросы</w:t>
      </w:r>
      <w:r w:rsidR="00E8504A" w:rsidRPr="006C232D">
        <w:rPr>
          <w:rFonts w:eastAsia="Calibri"/>
          <w:lang w:val="ru-RU"/>
        </w:rPr>
        <w:t xml:space="preserve"> </w:t>
      </w:r>
      <w:r w:rsidR="00E8504A" w:rsidRPr="006C232D">
        <w:rPr>
          <w:rFonts w:eastAsia="Calibri"/>
          <w:lang w:val="ru-RU"/>
        </w:rPr>
        <w:lastRenderedPageBreak/>
        <w:t>вовлечени</w:t>
      </w:r>
      <w:r w:rsidR="007D4195" w:rsidRPr="006C232D">
        <w:rPr>
          <w:rFonts w:eastAsia="Calibri"/>
          <w:lang w:val="ru-RU"/>
        </w:rPr>
        <w:t>я</w:t>
      </w:r>
      <w:r w:rsidR="00E8504A" w:rsidRPr="006C232D">
        <w:rPr>
          <w:rFonts w:eastAsia="Calibri"/>
          <w:lang w:val="ru-RU"/>
        </w:rPr>
        <w:t xml:space="preserve"> детей, обеспечени</w:t>
      </w:r>
      <w:r w:rsidR="007D4195" w:rsidRPr="006C232D">
        <w:rPr>
          <w:rFonts w:eastAsia="Calibri"/>
          <w:lang w:val="ru-RU"/>
        </w:rPr>
        <w:t>я</w:t>
      </w:r>
      <w:r w:rsidR="00E8504A" w:rsidRPr="006C232D">
        <w:rPr>
          <w:rFonts w:eastAsia="Calibri"/>
          <w:lang w:val="ru-RU"/>
        </w:rPr>
        <w:t xml:space="preserve"> доступности с использованием языка жестов</w:t>
      </w:r>
      <w:r w:rsidR="00003DF3" w:rsidRPr="006C232D">
        <w:rPr>
          <w:rFonts w:eastAsia="Calibri"/>
          <w:lang w:val="ru-RU"/>
        </w:rPr>
        <w:t xml:space="preserve">, а также вопросы </w:t>
      </w:r>
      <w:r w:rsidR="00E8504A" w:rsidRPr="006C232D">
        <w:rPr>
          <w:rFonts w:eastAsia="Calibri"/>
          <w:lang w:val="ru-RU"/>
        </w:rPr>
        <w:t>регионально</w:t>
      </w:r>
      <w:r w:rsidR="007D4195" w:rsidRPr="006C232D">
        <w:rPr>
          <w:rFonts w:eastAsia="Calibri"/>
          <w:lang w:val="ru-RU"/>
        </w:rPr>
        <w:t>го</w:t>
      </w:r>
      <w:r w:rsidR="00E8504A" w:rsidRPr="006C232D">
        <w:rPr>
          <w:rFonts w:eastAsia="Calibri"/>
          <w:lang w:val="ru-RU"/>
        </w:rPr>
        <w:t xml:space="preserve"> участи</w:t>
      </w:r>
      <w:r w:rsidR="007D4195" w:rsidRPr="006C232D">
        <w:rPr>
          <w:rFonts w:eastAsia="Calibri"/>
          <w:lang w:val="ru-RU"/>
        </w:rPr>
        <w:t>я</w:t>
      </w:r>
      <w:r w:rsidR="00E8504A" w:rsidRPr="006C232D">
        <w:rPr>
          <w:rFonts w:eastAsia="Calibri"/>
          <w:lang w:val="ru-RU"/>
        </w:rPr>
        <w:t>. Запрошенные редакционные изменения будут внесены соответствующим образом.</w:t>
      </w:r>
    </w:p>
    <w:p w14:paraId="5CC85DD0" w14:textId="0E89AB08" w:rsidR="003F59F8" w:rsidRPr="006C232D" w:rsidRDefault="003F59F8" w:rsidP="009C7151">
      <w:pPr>
        <w:pStyle w:val="enumlev1"/>
        <w:jc w:val="both"/>
        <w:rPr>
          <w:rFonts w:eastAsia="Calibri"/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AA17C0" w:rsidRPr="006C232D">
        <w:rPr>
          <w:rFonts w:eastAsia="Calibri"/>
          <w:lang w:val="ru-RU"/>
        </w:rPr>
        <w:t xml:space="preserve">Участники собрания подтвердили важность привлечения многих заинтересованных сторон к защите ребенка в онлайновой среде, подчеркнув необходимость участия отрасли как в </w:t>
      </w:r>
      <w:r w:rsidR="00177AE5" w:rsidRPr="006C232D">
        <w:rPr>
          <w:rFonts w:eastAsia="Calibri"/>
          <w:lang w:val="ru-RU"/>
        </w:rPr>
        <w:t>обсуждении</w:t>
      </w:r>
      <w:r w:rsidR="00AA17C0" w:rsidRPr="006C232D">
        <w:rPr>
          <w:rFonts w:eastAsia="Calibri"/>
          <w:lang w:val="ru-RU"/>
        </w:rPr>
        <w:t xml:space="preserve"> повестк</w:t>
      </w:r>
      <w:r w:rsidR="00177AE5" w:rsidRPr="006C232D">
        <w:rPr>
          <w:rFonts w:eastAsia="Calibri"/>
          <w:lang w:val="ru-RU"/>
        </w:rPr>
        <w:t>и</w:t>
      </w:r>
      <w:r w:rsidR="00AA17C0" w:rsidRPr="006C232D">
        <w:rPr>
          <w:rFonts w:eastAsia="Calibri"/>
          <w:lang w:val="ru-RU"/>
        </w:rPr>
        <w:t xml:space="preserve"> дня собрания, так и в более широких инициативах</w:t>
      </w:r>
      <w:r w:rsidR="002C798D" w:rsidRPr="006C232D">
        <w:rPr>
          <w:rFonts w:eastAsia="Calibri"/>
          <w:lang w:val="ru-RU"/>
        </w:rPr>
        <w:t> </w:t>
      </w:r>
      <w:proofErr w:type="spellStart"/>
      <w:r w:rsidR="00AA17C0" w:rsidRPr="006C232D">
        <w:rPr>
          <w:rFonts w:eastAsia="Calibri"/>
          <w:lang w:val="ru-RU"/>
        </w:rPr>
        <w:t>COP</w:t>
      </w:r>
      <w:proofErr w:type="spellEnd"/>
      <w:r w:rsidRPr="006C232D">
        <w:rPr>
          <w:rFonts w:eastAsia="Calibri"/>
          <w:lang w:val="ru-RU"/>
        </w:rPr>
        <w:t>.</w:t>
      </w:r>
    </w:p>
    <w:p w14:paraId="0DC3E363" w14:textId="0EEBB4C4" w:rsidR="003F59F8" w:rsidRPr="006C232D" w:rsidRDefault="003F59F8" w:rsidP="009C7151">
      <w:pPr>
        <w:pStyle w:val="enumlev1"/>
        <w:jc w:val="both"/>
        <w:rPr>
          <w:rFonts w:eastAsia="Calibri"/>
          <w:lang w:val="ru-RU"/>
        </w:rPr>
      </w:pPr>
      <w:r w:rsidRPr="006C232D">
        <w:rPr>
          <w:lang w:val="ru-RU"/>
        </w:rPr>
        <w:t>–</w:t>
      </w:r>
      <w:r w:rsidRPr="006C232D">
        <w:rPr>
          <w:lang w:val="ru-RU"/>
        </w:rPr>
        <w:tab/>
      </w:r>
      <w:r w:rsidR="00AA17C0" w:rsidRPr="006C232D">
        <w:rPr>
          <w:rFonts w:eastAsia="Calibri"/>
          <w:lang w:val="ru-RU"/>
        </w:rPr>
        <w:t>Участники собрания выразили надежду, что отчет с анализом пробелов, подготовленный работающей по переписке Группой по защите ребенка в онлайновой среде (ГП-</w:t>
      </w:r>
      <w:proofErr w:type="spellStart"/>
      <w:r w:rsidR="00AA17C0" w:rsidRPr="006C232D">
        <w:rPr>
          <w:rFonts w:eastAsia="Calibri"/>
          <w:lang w:val="ru-RU"/>
        </w:rPr>
        <w:t>COP</w:t>
      </w:r>
      <w:proofErr w:type="spellEnd"/>
      <w:r w:rsidR="00AA17C0" w:rsidRPr="006C232D">
        <w:rPr>
          <w:rFonts w:eastAsia="Calibri"/>
          <w:lang w:val="ru-RU"/>
        </w:rPr>
        <w:t xml:space="preserve">), будет обсуждаться на следующем собрании в октябре 2025 года. Соорганизатор </w:t>
      </w:r>
      <w:r w:rsidR="002C798D" w:rsidRPr="006C232D">
        <w:rPr>
          <w:rFonts w:eastAsia="Calibri"/>
          <w:lang w:val="ru-RU"/>
        </w:rPr>
        <w:t>Г</w:t>
      </w:r>
      <w:r w:rsidR="00AA17C0" w:rsidRPr="006C232D">
        <w:rPr>
          <w:rFonts w:eastAsia="Calibri"/>
          <w:lang w:val="ru-RU"/>
        </w:rPr>
        <w:t xml:space="preserve">руппы подтвердил, что отчет все еще обновляется. </w:t>
      </w:r>
      <w:r w:rsidR="00003DF3" w:rsidRPr="006C232D">
        <w:rPr>
          <w:rFonts w:eastAsia="Calibri"/>
          <w:lang w:val="ru-RU"/>
        </w:rPr>
        <w:t>Его обсудят в </w:t>
      </w:r>
      <w:r w:rsidR="00AA17C0" w:rsidRPr="006C232D">
        <w:rPr>
          <w:rFonts w:eastAsia="Calibri"/>
          <w:lang w:val="ru-RU"/>
        </w:rPr>
        <w:t>17</w:t>
      </w:r>
      <w:r w:rsidR="00003DF3" w:rsidRPr="006C232D">
        <w:rPr>
          <w:rFonts w:ascii="Cambria Math" w:eastAsia="Calibri" w:hAnsi="Cambria Math" w:cs="Cambria Math"/>
          <w:lang w:val="ru-RU"/>
        </w:rPr>
        <w:t>‑</w:t>
      </w:r>
      <w:r w:rsidR="00AA17C0" w:rsidRPr="006C232D">
        <w:rPr>
          <w:rFonts w:eastAsia="Calibri"/>
          <w:lang w:val="ru-RU"/>
        </w:rPr>
        <w:t>й</w:t>
      </w:r>
      <w:r w:rsidR="00003DF3" w:rsidRPr="006C232D">
        <w:rPr>
          <w:rFonts w:eastAsia="Calibri"/>
          <w:lang w:val="ru-RU"/>
        </w:rPr>
        <w:t> </w:t>
      </w:r>
      <w:r w:rsidR="00AA17C0" w:rsidRPr="006C232D">
        <w:rPr>
          <w:rFonts w:eastAsia="Calibri"/>
          <w:lang w:val="ru-RU"/>
        </w:rPr>
        <w:t xml:space="preserve">Исследовательской комиссии в апреле 2025 года, прежде чем </w:t>
      </w:r>
      <w:r w:rsidR="00003DF3" w:rsidRPr="006C232D">
        <w:rPr>
          <w:rFonts w:eastAsia="Calibri"/>
          <w:lang w:val="ru-RU"/>
        </w:rPr>
        <w:t xml:space="preserve">он </w:t>
      </w:r>
      <w:r w:rsidR="00AA17C0" w:rsidRPr="006C232D">
        <w:rPr>
          <w:rFonts w:eastAsia="Calibri"/>
          <w:lang w:val="ru-RU"/>
        </w:rPr>
        <w:t>будет представлен на следующем собрании РГС-</w:t>
      </w:r>
      <w:proofErr w:type="spellStart"/>
      <w:r w:rsidR="00AA17C0" w:rsidRPr="006C232D">
        <w:rPr>
          <w:rFonts w:eastAsia="Calibri"/>
          <w:lang w:val="ru-RU"/>
        </w:rPr>
        <w:t>COP</w:t>
      </w:r>
      <w:proofErr w:type="spellEnd"/>
      <w:r w:rsidR="00AA17C0" w:rsidRPr="006C232D">
        <w:rPr>
          <w:rFonts w:eastAsia="Calibri"/>
          <w:lang w:val="ru-RU"/>
        </w:rPr>
        <w:t>.</w:t>
      </w:r>
    </w:p>
    <w:p w14:paraId="2EF6F2E1" w14:textId="1B7565AD" w:rsidR="003F59F8" w:rsidRPr="006C232D" w:rsidRDefault="003F59F8" w:rsidP="001D0971">
      <w:pPr>
        <w:pStyle w:val="Signature"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ind w:left="0"/>
        <w:rPr>
          <w:rFonts w:eastAsia="Calibri"/>
          <w:sz w:val="22"/>
          <w:szCs w:val="22"/>
          <w:lang w:val="ru-RU"/>
        </w:rPr>
      </w:pPr>
      <w:r w:rsidRPr="006C232D">
        <w:rPr>
          <w:rFonts w:eastAsia="Calibri"/>
          <w:sz w:val="22"/>
          <w:szCs w:val="22"/>
          <w:lang w:val="ru-RU"/>
        </w:rPr>
        <w:tab/>
      </w:r>
      <w:r w:rsidR="00AA17C0" w:rsidRPr="006C232D">
        <w:rPr>
          <w:rFonts w:eastAsia="Calibri"/>
          <w:sz w:val="22"/>
          <w:szCs w:val="22"/>
          <w:lang w:val="ru-RU"/>
        </w:rPr>
        <w:t xml:space="preserve">Абдельазиз </w:t>
      </w:r>
      <w:proofErr w:type="spellStart"/>
      <w:r w:rsidR="00AA17C0" w:rsidRPr="006C232D">
        <w:rPr>
          <w:rFonts w:eastAsia="Calibri"/>
          <w:sz w:val="22"/>
          <w:szCs w:val="22"/>
          <w:lang w:val="ru-RU"/>
        </w:rPr>
        <w:t>Альзаруни</w:t>
      </w:r>
      <w:proofErr w:type="spellEnd"/>
      <w:r w:rsidR="00AA17C0" w:rsidRPr="006C232D">
        <w:rPr>
          <w:rFonts w:eastAsia="Calibri"/>
          <w:sz w:val="22"/>
          <w:szCs w:val="22"/>
          <w:lang w:val="ru-RU"/>
        </w:rPr>
        <w:t xml:space="preserve"> (ОАЭ)</w:t>
      </w:r>
      <w:r w:rsidRPr="006C232D">
        <w:rPr>
          <w:rFonts w:eastAsia="Calibri"/>
          <w:sz w:val="22"/>
          <w:szCs w:val="22"/>
          <w:lang w:val="ru-RU"/>
        </w:rPr>
        <w:br/>
      </w:r>
      <w:r w:rsidRPr="006C232D">
        <w:rPr>
          <w:rFonts w:eastAsia="Calibri"/>
          <w:sz w:val="22"/>
          <w:szCs w:val="22"/>
          <w:lang w:val="ru-RU"/>
        </w:rPr>
        <w:tab/>
      </w:r>
      <w:r w:rsidR="000056C6" w:rsidRPr="006C232D">
        <w:rPr>
          <w:rFonts w:eastAsia="Calibri"/>
          <w:sz w:val="22"/>
          <w:szCs w:val="22"/>
          <w:lang w:val="ru-RU"/>
        </w:rPr>
        <w:t>П</w:t>
      </w:r>
      <w:r w:rsidR="00AA17C0" w:rsidRPr="006C232D">
        <w:rPr>
          <w:rFonts w:eastAsia="Calibri"/>
          <w:sz w:val="22"/>
          <w:szCs w:val="22"/>
          <w:lang w:val="ru-RU"/>
        </w:rPr>
        <w:t>редседатель РГС-</w:t>
      </w:r>
      <w:proofErr w:type="spellStart"/>
      <w:r w:rsidR="00AA17C0" w:rsidRPr="006C232D">
        <w:rPr>
          <w:rFonts w:eastAsia="Calibri"/>
          <w:sz w:val="22"/>
          <w:szCs w:val="22"/>
          <w:lang w:val="ru-RU"/>
        </w:rPr>
        <w:t>COP</w:t>
      </w:r>
      <w:proofErr w:type="spellEnd"/>
    </w:p>
    <w:p w14:paraId="52D07821" w14:textId="2A05F78F" w:rsidR="003F59F8" w:rsidRPr="006C232D" w:rsidRDefault="003F59F8" w:rsidP="001D0971">
      <w:pPr>
        <w:pStyle w:val="Signature"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360"/>
        <w:ind w:left="0"/>
        <w:rPr>
          <w:sz w:val="22"/>
          <w:szCs w:val="22"/>
          <w:lang w:val="ru-RU"/>
        </w:rPr>
      </w:pPr>
      <w:r w:rsidRPr="006C232D">
        <w:rPr>
          <w:rFonts w:eastAsia="Calibri"/>
          <w:sz w:val="22"/>
          <w:szCs w:val="22"/>
          <w:lang w:val="ru-RU"/>
        </w:rPr>
        <w:tab/>
      </w:r>
      <w:r w:rsidR="00AA17C0" w:rsidRPr="006C232D">
        <w:rPr>
          <w:rFonts w:eastAsia="Calibri"/>
          <w:bCs/>
          <w:sz w:val="22"/>
          <w:szCs w:val="22"/>
          <w:lang w:val="ru-RU"/>
        </w:rPr>
        <w:t xml:space="preserve">Стелла Ч. </w:t>
      </w:r>
      <w:proofErr w:type="spellStart"/>
      <w:r w:rsidR="00AA17C0" w:rsidRPr="006C232D">
        <w:rPr>
          <w:rFonts w:eastAsia="Calibri"/>
          <w:bCs/>
          <w:sz w:val="22"/>
          <w:szCs w:val="22"/>
          <w:lang w:val="ru-RU"/>
        </w:rPr>
        <w:t>Эребор</w:t>
      </w:r>
      <w:proofErr w:type="spellEnd"/>
      <w:r w:rsidR="00AA17C0" w:rsidRPr="006C232D">
        <w:rPr>
          <w:rFonts w:eastAsia="Calibri"/>
          <w:bCs/>
          <w:sz w:val="22"/>
          <w:szCs w:val="22"/>
          <w:lang w:val="ru-RU"/>
        </w:rPr>
        <w:t xml:space="preserve"> (Нигерия)</w:t>
      </w:r>
      <w:r w:rsidRPr="006C232D">
        <w:rPr>
          <w:rFonts w:eastAsia="Calibri"/>
          <w:bCs/>
          <w:sz w:val="22"/>
          <w:szCs w:val="22"/>
          <w:lang w:val="ru-RU"/>
        </w:rPr>
        <w:br/>
      </w:r>
      <w:r w:rsidRPr="006C232D">
        <w:rPr>
          <w:rFonts w:eastAsia="Calibri"/>
          <w:bCs/>
          <w:sz w:val="22"/>
          <w:szCs w:val="22"/>
          <w:lang w:val="ru-RU"/>
        </w:rPr>
        <w:tab/>
      </w:r>
      <w:r w:rsidR="000056C6" w:rsidRPr="006C232D">
        <w:rPr>
          <w:rFonts w:eastAsia="Calibri"/>
          <w:bCs/>
          <w:sz w:val="22"/>
          <w:szCs w:val="22"/>
          <w:lang w:val="ru-RU"/>
        </w:rPr>
        <w:t>З</w:t>
      </w:r>
      <w:r w:rsidR="00AA17C0" w:rsidRPr="006C232D">
        <w:rPr>
          <w:rFonts w:eastAsia="Calibri"/>
          <w:bCs/>
          <w:sz w:val="22"/>
          <w:szCs w:val="22"/>
          <w:lang w:val="ru-RU"/>
        </w:rPr>
        <w:t xml:space="preserve">аместитель </w:t>
      </w:r>
      <w:r w:rsidR="000056C6" w:rsidRPr="006C232D">
        <w:rPr>
          <w:rFonts w:eastAsia="Calibri"/>
          <w:bCs/>
          <w:sz w:val="22"/>
          <w:szCs w:val="22"/>
          <w:lang w:val="ru-RU"/>
        </w:rPr>
        <w:t>п</w:t>
      </w:r>
      <w:r w:rsidR="00AA17C0" w:rsidRPr="006C232D">
        <w:rPr>
          <w:rFonts w:eastAsia="Calibri"/>
          <w:bCs/>
          <w:sz w:val="22"/>
          <w:szCs w:val="22"/>
          <w:lang w:val="ru-RU"/>
        </w:rPr>
        <w:t>редседателя РГС-</w:t>
      </w:r>
      <w:proofErr w:type="spellStart"/>
      <w:r w:rsidR="00AA17C0" w:rsidRPr="006C232D">
        <w:rPr>
          <w:rFonts w:eastAsia="Calibri"/>
          <w:bCs/>
          <w:sz w:val="22"/>
          <w:szCs w:val="22"/>
          <w:lang w:val="ru-RU"/>
        </w:rPr>
        <w:t>COP</w:t>
      </w:r>
      <w:proofErr w:type="spellEnd"/>
    </w:p>
    <w:sectPr w:rsidR="003F59F8" w:rsidRPr="006C232D" w:rsidSect="00796BD3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1BA63" w14:textId="77777777" w:rsidR="00EC0379" w:rsidRDefault="00EC0379">
      <w:r>
        <w:separator/>
      </w:r>
    </w:p>
  </w:endnote>
  <w:endnote w:type="continuationSeparator" w:id="0">
    <w:p w14:paraId="42D72221" w14:textId="77777777" w:rsidR="00EC0379" w:rsidRDefault="00EC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BAB0376" w14:textId="77777777" w:rsidTr="00E31DCE">
      <w:trPr>
        <w:jc w:val="center"/>
      </w:trPr>
      <w:tc>
        <w:tcPr>
          <w:tcW w:w="1803" w:type="dxa"/>
          <w:vAlign w:val="center"/>
        </w:tcPr>
        <w:p w14:paraId="64EB0C6B" w14:textId="08F2AD95" w:rsidR="00672F8A" w:rsidRDefault="009C7151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2500693</w:t>
          </w:r>
        </w:p>
      </w:tc>
      <w:tc>
        <w:tcPr>
          <w:tcW w:w="8261" w:type="dxa"/>
        </w:tcPr>
        <w:p w14:paraId="28486081" w14:textId="198A8392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6C232D">
            <w:rPr>
              <w:bCs/>
              <w:lang w:val="en-US"/>
            </w:rPr>
            <w:t>15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B0B476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38DE79D" w14:textId="77777777" w:rsidTr="00E31DCE">
      <w:trPr>
        <w:jc w:val="center"/>
      </w:trPr>
      <w:tc>
        <w:tcPr>
          <w:tcW w:w="1803" w:type="dxa"/>
          <w:vAlign w:val="center"/>
        </w:tcPr>
        <w:p w14:paraId="2B2C3DF4" w14:textId="77777777" w:rsidR="00672F8A" w:rsidRDefault="00D631AA" w:rsidP="00672F8A">
          <w:pPr>
            <w:pStyle w:val="Header"/>
            <w:jc w:val="left"/>
            <w:rPr>
              <w:noProof/>
            </w:rPr>
          </w:pPr>
          <w:r w:rsidRPr="00D631AA">
            <w:rPr>
              <w:color w:val="0563C1"/>
              <w:szCs w:val="14"/>
            </w:rPr>
            <w:t>council.itu.int/2025</w:t>
          </w:r>
        </w:p>
      </w:tc>
      <w:tc>
        <w:tcPr>
          <w:tcW w:w="8261" w:type="dxa"/>
        </w:tcPr>
        <w:p w14:paraId="5B519354" w14:textId="48C093E1" w:rsidR="00672F8A" w:rsidRPr="00E06FD5" w:rsidRDefault="00672F8A" w:rsidP="00C462C5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345D2A">
            <w:rPr>
              <w:bCs/>
            </w:rPr>
            <w:t>5</w:t>
          </w:r>
          <w:proofErr w:type="spellEnd"/>
          <w:r w:rsidRPr="00623AE3">
            <w:rPr>
              <w:bCs/>
            </w:rPr>
            <w:t>/</w:t>
          </w:r>
          <w:r w:rsidR="007E6D29">
            <w:rPr>
              <w:bCs/>
              <w:lang w:val="en-US"/>
            </w:rPr>
            <w:t>15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5FB53A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DAB17" w14:textId="77777777" w:rsidR="00EC0379" w:rsidRDefault="00EC0379">
      <w:r>
        <w:t>____________________</w:t>
      </w:r>
    </w:p>
  </w:footnote>
  <w:footnote w:type="continuationSeparator" w:id="0">
    <w:p w14:paraId="29F67DC5" w14:textId="77777777" w:rsidR="00EC0379" w:rsidRDefault="00EC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59"/>
      <w:gridCol w:w="3661"/>
    </w:tblGrid>
    <w:tr w:rsidR="00156890" w:rsidRPr="00784011" w14:paraId="3FF18DAE" w14:textId="77777777" w:rsidTr="00156890">
      <w:trPr>
        <w:trHeight w:val="1104"/>
        <w:jc w:val="center"/>
      </w:trPr>
      <w:tc>
        <w:tcPr>
          <w:tcW w:w="6359" w:type="dxa"/>
          <w:vAlign w:val="center"/>
        </w:tcPr>
        <w:p w14:paraId="03A626B4" w14:textId="77777777" w:rsidR="00156890" w:rsidRDefault="00156890" w:rsidP="00796BD3">
          <w:pPr>
            <w:pStyle w:val="Header"/>
            <w:jc w:val="left"/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37FD4C10" wp14:editId="0B5BDEF4">
                <wp:extent cx="3901233" cy="612000"/>
                <wp:effectExtent l="0" t="0" r="0" b="0"/>
                <wp:docPr id="1838873251" name="Picture 2" descr="A black background with blue letters and number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8873251" name="Picture 2" descr="A black background with blue letters and numbers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1233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1" w:type="dxa"/>
        </w:tcPr>
        <w:p w14:paraId="18278A4E" w14:textId="77777777" w:rsidR="00156890" w:rsidRDefault="00156890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</w:tc>
    </w:tr>
  </w:tbl>
  <w:p w14:paraId="30D520A8" w14:textId="77777777" w:rsidR="0014229E" w:rsidRDefault="00796BD3" w:rsidP="0014229E">
    <w:pPr>
      <w:pStyle w:val="Header"/>
      <w:spacing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4E1A6" wp14:editId="2AD1813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082FBC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469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68"/>
    <w:rsid w:val="00003DF3"/>
    <w:rsid w:val="000056C6"/>
    <w:rsid w:val="00005BE0"/>
    <w:rsid w:val="0002183E"/>
    <w:rsid w:val="00025FC3"/>
    <w:rsid w:val="000569B4"/>
    <w:rsid w:val="0006007D"/>
    <w:rsid w:val="00080E82"/>
    <w:rsid w:val="000B2DE7"/>
    <w:rsid w:val="000D2038"/>
    <w:rsid w:val="000E568E"/>
    <w:rsid w:val="00115BFD"/>
    <w:rsid w:val="00124DDD"/>
    <w:rsid w:val="00141EFB"/>
    <w:rsid w:val="0014229E"/>
    <w:rsid w:val="0014734F"/>
    <w:rsid w:val="00156890"/>
    <w:rsid w:val="0015710D"/>
    <w:rsid w:val="00163A32"/>
    <w:rsid w:val="00165D06"/>
    <w:rsid w:val="00177AE5"/>
    <w:rsid w:val="00192B41"/>
    <w:rsid w:val="001B7B09"/>
    <w:rsid w:val="001D0971"/>
    <w:rsid w:val="001D5D22"/>
    <w:rsid w:val="001E6719"/>
    <w:rsid w:val="001E7F50"/>
    <w:rsid w:val="00225368"/>
    <w:rsid w:val="00227FF0"/>
    <w:rsid w:val="00230173"/>
    <w:rsid w:val="00244E9D"/>
    <w:rsid w:val="00291EB6"/>
    <w:rsid w:val="002A15EB"/>
    <w:rsid w:val="002A5EDC"/>
    <w:rsid w:val="002A60E1"/>
    <w:rsid w:val="002B29C2"/>
    <w:rsid w:val="002C3F32"/>
    <w:rsid w:val="002C798D"/>
    <w:rsid w:val="002D2F57"/>
    <w:rsid w:val="002D48C5"/>
    <w:rsid w:val="003010BC"/>
    <w:rsid w:val="0030575A"/>
    <w:rsid w:val="0032646D"/>
    <w:rsid w:val="0033025A"/>
    <w:rsid w:val="00345D2A"/>
    <w:rsid w:val="0039613E"/>
    <w:rsid w:val="003D104F"/>
    <w:rsid w:val="003F099E"/>
    <w:rsid w:val="003F235E"/>
    <w:rsid w:val="003F59F8"/>
    <w:rsid w:val="00401FD7"/>
    <w:rsid w:val="004023E0"/>
    <w:rsid w:val="00403DD8"/>
    <w:rsid w:val="00442515"/>
    <w:rsid w:val="004456E4"/>
    <w:rsid w:val="0045686C"/>
    <w:rsid w:val="004918C4"/>
    <w:rsid w:val="00497703"/>
    <w:rsid w:val="004A0374"/>
    <w:rsid w:val="004A45B5"/>
    <w:rsid w:val="004D0129"/>
    <w:rsid w:val="004E1B69"/>
    <w:rsid w:val="00513C54"/>
    <w:rsid w:val="00515795"/>
    <w:rsid w:val="005633D3"/>
    <w:rsid w:val="005A64D5"/>
    <w:rsid w:val="005A6ADB"/>
    <w:rsid w:val="005B3DEC"/>
    <w:rsid w:val="00601994"/>
    <w:rsid w:val="00606DFC"/>
    <w:rsid w:val="00644F17"/>
    <w:rsid w:val="00660449"/>
    <w:rsid w:val="0067255F"/>
    <w:rsid w:val="00672F8A"/>
    <w:rsid w:val="006B6236"/>
    <w:rsid w:val="006C232D"/>
    <w:rsid w:val="006C3A6B"/>
    <w:rsid w:val="006E05A5"/>
    <w:rsid w:val="006E2D42"/>
    <w:rsid w:val="006E6846"/>
    <w:rsid w:val="0070030A"/>
    <w:rsid w:val="00703676"/>
    <w:rsid w:val="00707304"/>
    <w:rsid w:val="00732269"/>
    <w:rsid w:val="007340A0"/>
    <w:rsid w:val="00762555"/>
    <w:rsid w:val="007646A3"/>
    <w:rsid w:val="0077110E"/>
    <w:rsid w:val="00785ABD"/>
    <w:rsid w:val="007935BF"/>
    <w:rsid w:val="00796BD3"/>
    <w:rsid w:val="007A2DD4"/>
    <w:rsid w:val="007A7201"/>
    <w:rsid w:val="007D2806"/>
    <w:rsid w:val="007D38B5"/>
    <w:rsid w:val="007D4195"/>
    <w:rsid w:val="007E4327"/>
    <w:rsid w:val="007E6D29"/>
    <w:rsid w:val="007E7EA0"/>
    <w:rsid w:val="00807255"/>
    <w:rsid w:val="0081023E"/>
    <w:rsid w:val="00816F1F"/>
    <w:rsid w:val="008173AA"/>
    <w:rsid w:val="008179EA"/>
    <w:rsid w:val="00825308"/>
    <w:rsid w:val="008356DF"/>
    <w:rsid w:val="00840A14"/>
    <w:rsid w:val="00843AFC"/>
    <w:rsid w:val="00851B91"/>
    <w:rsid w:val="008548E8"/>
    <w:rsid w:val="008660E2"/>
    <w:rsid w:val="008A7F1B"/>
    <w:rsid w:val="008B0044"/>
    <w:rsid w:val="008B62B4"/>
    <w:rsid w:val="008D2D7B"/>
    <w:rsid w:val="008E0737"/>
    <w:rsid w:val="008E4037"/>
    <w:rsid w:val="008F7C2C"/>
    <w:rsid w:val="00911866"/>
    <w:rsid w:val="00926CB7"/>
    <w:rsid w:val="00940E96"/>
    <w:rsid w:val="00943F4F"/>
    <w:rsid w:val="00947773"/>
    <w:rsid w:val="00950A82"/>
    <w:rsid w:val="009B0BAE"/>
    <w:rsid w:val="009C1C89"/>
    <w:rsid w:val="009C7151"/>
    <w:rsid w:val="009F3448"/>
    <w:rsid w:val="009F3AED"/>
    <w:rsid w:val="00A01CF9"/>
    <w:rsid w:val="00A20B63"/>
    <w:rsid w:val="00A70F87"/>
    <w:rsid w:val="00A71773"/>
    <w:rsid w:val="00AA17C0"/>
    <w:rsid w:val="00AA38C2"/>
    <w:rsid w:val="00AE2C85"/>
    <w:rsid w:val="00B0107F"/>
    <w:rsid w:val="00B12A37"/>
    <w:rsid w:val="00B15B08"/>
    <w:rsid w:val="00B41837"/>
    <w:rsid w:val="00B63EF2"/>
    <w:rsid w:val="00B74721"/>
    <w:rsid w:val="00B82220"/>
    <w:rsid w:val="00B822B7"/>
    <w:rsid w:val="00BA7D89"/>
    <w:rsid w:val="00BC0D39"/>
    <w:rsid w:val="00BC2AE0"/>
    <w:rsid w:val="00BC7BC0"/>
    <w:rsid w:val="00BD57B7"/>
    <w:rsid w:val="00BE63E2"/>
    <w:rsid w:val="00C16B68"/>
    <w:rsid w:val="00C45FFE"/>
    <w:rsid w:val="00C462C5"/>
    <w:rsid w:val="00C55E39"/>
    <w:rsid w:val="00C90E76"/>
    <w:rsid w:val="00CB4C7A"/>
    <w:rsid w:val="00CB7FD6"/>
    <w:rsid w:val="00CC2F24"/>
    <w:rsid w:val="00CD2009"/>
    <w:rsid w:val="00CF629C"/>
    <w:rsid w:val="00D071F8"/>
    <w:rsid w:val="00D128EE"/>
    <w:rsid w:val="00D631AA"/>
    <w:rsid w:val="00D92EEA"/>
    <w:rsid w:val="00D97A71"/>
    <w:rsid w:val="00DA5D4E"/>
    <w:rsid w:val="00DA770A"/>
    <w:rsid w:val="00E05752"/>
    <w:rsid w:val="00E05C35"/>
    <w:rsid w:val="00E176BA"/>
    <w:rsid w:val="00E423EC"/>
    <w:rsid w:val="00E45733"/>
    <w:rsid w:val="00E55121"/>
    <w:rsid w:val="00E70F49"/>
    <w:rsid w:val="00E75B86"/>
    <w:rsid w:val="00E8504A"/>
    <w:rsid w:val="00EB4FCB"/>
    <w:rsid w:val="00EC0379"/>
    <w:rsid w:val="00EC6BC5"/>
    <w:rsid w:val="00F348D0"/>
    <w:rsid w:val="00F35898"/>
    <w:rsid w:val="00F3623C"/>
    <w:rsid w:val="00F5225B"/>
    <w:rsid w:val="00F804F2"/>
    <w:rsid w:val="00FB3874"/>
    <w:rsid w:val="00FC6BC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FB7D745"/>
  <w15:docId w15:val="{6E9386BF-77CA-4E2F-BFFB-6311715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7A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97A71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97A7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97A71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D97A71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D97A71"/>
    <w:pPr>
      <w:outlineLvl w:val="4"/>
    </w:pPr>
  </w:style>
  <w:style w:type="paragraph" w:styleId="Heading6">
    <w:name w:val="heading 6"/>
    <w:basedOn w:val="Heading4"/>
    <w:next w:val="Normal"/>
    <w:qFormat/>
    <w:rsid w:val="00D97A71"/>
    <w:pPr>
      <w:outlineLvl w:val="5"/>
    </w:pPr>
  </w:style>
  <w:style w:type="paragraph" w:styleId="Heading7">
    <w:name w:val="heading 7"/>
    <w:basedOn w:val="Heading6"/>
    <w:next w:val="Normal"/>
    <w:qFormat/>
    <w:rsid w:val="00D97A71"/>
    <w:pPr>
      <w:outlineLvl w:val="6"/>
    </w:pPr>
  </w:style>
  <w:style w:type="paragraph" w:styleId="Heading8">
    <w:name w:val="heading 8"/>
    <w:basedOn w:val="Heading6"/>
    <w:next w:val="Normal"/>
    <w:qFormat/>
    <w:rsid w:val="00D97A71"/>
    <w:pPr>
      <w:outlineLvl w:val="7"/>
    </w:pPr>
  </w:style>
  <w:style w:type="paragraph" w:styleId="Heading9">
    <w:name w:val="heading 9"/>
    <w:basedOn w:val="Heading6"/>
    <w:next w:val="Normal"/>
    <w:qFormat/>
    <w:rsid w:val="00D97A7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D97A71"/>
  </w:style>
  <w:style w:type="paragraph" w:styleId="TOC4">
    <w:name w:val="toc 4"/>
    <w:basedOn w:val="TOC3"/>
    <w:rsid w:val="00D97A71"/>
    <w:pPr>
      <w:spacing w:before="80"/>
    </w:pPr>
  </w:style>
  <w:style w:type="paragraph" w:styleId="TOC3">
    <w:name w:val="toc 3"/>
    <w:basedOn w:val="TOC2"/>
    <w:rsid w:val="00D97A71"/>
  </w:style>
  <w:style w:type="paragraph" w:styleId="TOC2">
    <w:name w:val="toc 2"/>
    <w:basedOn w:val="TOC1"/>
    <w:rsid w:val="00D97A71"/>
    <w:pPr>
      <w:spacing w:before="160"/>
    </w:pPr>
  </w:style>
  <w:style w:type="paragraph" w:styleId="TOC1">
    <w:name w:val="toc 1"/>
    <w:basedOn w:val="Normal"/>
    <w:rsid w:val="00D97A71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D97A71"/>
  </w:style>
  <w:style w:type="paragraph" w:styleId="TOC6">
    <w:name w:val="toc 6"/>
    <w:basedOn w:val="TOC4"/>
    <w:rsid w:val="00D97A71"/>
  </w:style>
  <w:style w:type="paragraph" w:styleId="TOC5">
    <w:name w:val="toc 5"/>
    <w:basedOn w:val="TOC4"/>
    <w:rsid w:val="00D97A71"/>
  </w:style>
  <w:style w:type="paragraph" w:styleId="Index7">
    <w:name w:val="index 7"/>
    <w:basedOn w:val="Normal"/>
    <w:next w:val="Normal"/>
    <w:rsid w:val="00D97A71"/>
    <w:pPr>
      <w:ind w:left="1698"/>
    </w:pPr>
  </w:style>
  <w:style w:type="paragraph" w:styleId="Index6">
    <w:name w:val="index 6"/>
    <w:basedOn w:val="Normal"/>
    <w:next w:val="Normal"/>
    <w:rsid w:val="00D97A71"/>
    <w:pPr>
      <w:ind w:left="1415"/>
    </w:pPr>
  </w:style>
  <w:style w:type="paragraph" w:styleId="Index5">
    <w:name w:val="index 5"/>
    <w:basedOn w:val="Normal"/>
    <w:next w:val="Normal"/>
    <w:rsid w:val="00D97A71"/>
    <w:pPr>
      <w:ind w:left="1132"/>
    </w:pPr>
  </w:style>
  <w:style w:type="paragraph" w:styleId="Index4">
    <w:name w:val="index 4"/>
    <w:basedOn w:val="Normal"/>
    <w:next w:val="Normal"/>
    <w:rsid w:val="00D97A71"/>
    <w:pPr>
      <w:ind w:left="849"/>
    </w:pPr>
  </w:style>
  <w:style w:type="paragraph" w:styleId="Index3">
    <w:name w:val="index 3"/>
    <w:basedOn w:val="Normal"/>
    <w:next w:val="Normal"/>
    <w:rsid w:val="00D97A71"/>
    <w:pPr>
      <w:ind w:left="566"/>
    </w:pPr>
  </w:style>
  <w:style w:type="paragraph" w:styleId="Index2">
    <w:name w:val="index 2"/>
    <w:basedOn w:val="Normal"/>
    <w:next w:val="Normal"/>
    <w:rsid w:val="00D97A71"/>
    <w:pPr>
      <w:ind w:left="283"/>
    </w:pPr>
  </w:style>
  <w:style w:type="paragraph" w:styleId="Index1">
    <w:name w:val="index 1"/>
    <w:basedOn w:val="Normal"/>
    <w:next w:val="Normal"/>
    <w:rsid w:val="00D97A71"/>
  </w:style>
  <w:style w:type="character" w:styleId="LineNumber">
    <w:name w:val="line number"/>
    <w:basedOn w:val="DefaultParagraphFont"/>
    <w:rsid w:val="00D97A71"/>
  </w:style>
  <w:style w:type="paragraph" w:styleId="IndexHeading">
    <w:name w:val="index heading"/>
    <w:basedOn w:val="Normal"/>
    <w:next w:val="Index1"/>
    <w:rsid w:val="00D97A71"/>
  </w:style>
  <w:style w:type="paragraph" w:styleId="Footer">
    <w:name w:val="footer"/>
    <w:basedOn w:val="Normal"/>
    <w:rsid w:val="00D97A7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97A7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D97A7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97A71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D97A71"/>
    <w:pPr>
      <w:ind w:left="794"/>
    </w:pPr>
  </w:style>
  <w:style w:type="paragraph" w:customStyle="1" w:styleId="enumlev1">
    <w:name w:val="enumlev1"/>
    <w:basedOn w:val="Normal"/>
    <w:rsid w:val="00D97A71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97A71"/>
    <w:pPr>
      <w:ind w:left="1191" w:hanging="397"/>
    </w:pPr>
  </w:style>
  <w:style w:type="paragraph" w:customStyle="1" w:styleId="enumlev3">
    <w:name w:val="enumlev3"/>
    <w:basedOn w:val="enumlev2"/>
    <w:rsid w:val="00D97A71"/>
    <w:pPr>
      <w:ind w:left="1588"/>
    </w:pPr>
  </w:style>
  <w:style w:type="paragraph" w:customStyle="1" w:styleId="Normalaftertitle">
    <w:name w:val="Normal after title"/>
    <w:basedOn w:val="Normal"/>
    <w:next w:val="Normal"/>
    <w:rsid w:val="00D97A71"/>
    <w:pPr>
      <w:spacing w:before="320"/>
    </w:pPr>
  </w:style>
  <w:style w:type="paragraph" w:customStyle="1" w:styleId="Equation">
    <w:name w:val="Equation"/>
    <w:basedOn w:val="Normal"/>
    <w:rsid w:val="00D97A7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D97A7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D97A7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D97A7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D97A7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D97A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D97A71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D97A7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D97A71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D97A71"/>
  </w:style>
  <w:style w:type="paragraph" w:customStyle="1" w:styleId="Data">
    <w:name w:val="Data"/>
    <w:basedOn w:val="Subject"/>
    <w:next w:val="Subject"/>
    <w:rsid w:val="00D97A71"/>
  </w:style>
  <w:style w:type="paragraph" w:customStyle="1" w:styleId="Reasons">
    <w:name w:val="Reasons"/>
    <w:basedOn w:val="Normal"/>
    <w:rsid w:val="00D97A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9C7151"/>
    <w:rPr>
      <w:color w:val="0070C0"/>
      <w:u w:val="single"/>
    </w:rPr>
  </w:style>
  <w:style w:type="paragraph" w:customStyle="1" w:styleId="FirstFooter">
    <w:name w:val="FirstFooter"/>
    <w:basedOn w:val="Footer"/>
    <w:rsid w:val="00D97A7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D97A71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D97A71"/>
  </w:style>
  <w:style w:type="paragraph" w:customStyle="1" w:styleId="Headingb">
    <w:name w:val="Heading_b"/>
    <w:basedOn w:val="Heading3"/>
    <w:next w:val="Normal"/>
    <w:rsid w:val="00D97A71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D97A71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D97A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D97A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D97A7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97A71"/>
    <w:rPr>
      <w:b/>
    </w:rPr>
  </w:style>
  <w:style w:type="paragraph" w:customStyle="1" w:styleId="dnum">
    <w:name w:val="dnum"/>
    <w:basedOn w:val="Normal"/>
    <w:rsid w:val="00D97A7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D97A7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D97A71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D97A7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D97A71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D97A71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D97A71"/>
  </w:style>
  <w:style w:type="paragraph" w:customStyle="1" w:styleId="Appendixtitle">
    <w:name w:val="Appendix_title"/>
    <w:basedOn w:val="Annextitle"/>
    <w:next w:val="Appendixref"/>
    <w:rsid w:val="00D97A71"/>
  </w:style>
  <w:style w:type="paragraph" w:customStyle="1" w:styleId="Appendixref">
    <w:name w:val="Appendix_ref"/>
    <w:basedOn w:val="Annexref"/>
    <w:next w:val="Normalaftertitle"/>
    <w:rsid w:val="00D97A71"/>
  </w:style>
  <w:style w:type="paragraph" w:customStyle="1" w:styleId="Call">
    <w:name w:val="Call"/>
    <w:basedOn w:val="Normal"/>
    <w:next w:val="Normal"/>
    <w:rsid w:val="00D97A71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D97A71"/>
    <w:rPr>
      <w:vertAlign w:val="superscript"/>
    </w:rPr>
  </w:style>
  <w:style w:type="paragraph" w:customStyle="1" w:styleId="Equationlegend">
    <w:name w:val="Equation_legend"/>
    <w:basedOn w:val="Normal"/>
    <w:rsid w:val="00D97A7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D97A7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D97A7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D97A71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D97A71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D97A7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D97A7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D97A7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D97A7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D97A71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D97A71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D97A71"/>
  </w:style>
  <w:style w:type="paragraph" w:customStyle="1" w:styleId="Parttitle">
    <w:name w:val="Part_title"/>
    <w:basedOn w:val="Annextitle"/>
    <w:next w:val="Partref"/>
    <w:rsid w:val="00D97A71"/>
  </w:style>
  <w:style w:type="paragraph" w:customStyle="1" w:styleId="Partref">
    <w:name w:val="Part_ref"/>
    <w:basedOn w:val="Annexref"/>
    <w:next w:val="Normalaftertitle"/>
    <w:rsid w:val="00D97A71"/>
  </w:style>
  <w:style w:type="paragraph" w:customStyle="1" w:styleId="RecNo">
    <w:name w:val="Rec_No"/>
    <w:basedOn w:val="Normal"/>
    <w:next w:val="Rectitle"/>
    <w:rsid w:val="00D97A7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D97A7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97A7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D97A7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97A71"/>
  </w:style>
  <w:style w:type="paragraph" w:customStyle="1" w:styleId="QuestionNo">
    <w:name w:val="Question_No"/>
    <w:basedOn w:val="RecNo"/>
    <w:next w:val="Questiontitle"/>
    <w:rsid w:val="00D97A71"/>
  </w:style>
  <w:style w:type="paragraph" w:customStyle="1" w:styleId="Questionref">
    <w:name w:val="Question_ref"/>
    <w:basedOn w:val="Recref"/>
    <w:next w:val="Questiondate"/>
    <w:rsid w:val="00D97A71"/>
  </w:style>
  <w:style w:type="paragraph" w:customStyle="1" w:styleId="Questiontitle">
    <w:name w:val="Question_title"/>
    <w:basedOn w:val="Rectitle"/>
    <w:next w:val="Questionref"/>
    <w:rsid w:val="00D97A71"/>
  </w:style>
  <w:style w:type="paragraph" w:customStyle="1" w:styleId="Reftext">
    <w:name w:val="Ref_text"/>
    <w:basedOn w:val="Normal"/>
    <w:rsid w:val="00D97A71"/>
    <w:pPr>
      <w:ind w:left="794" w:hanging="794"/>
    </w:pPr>
  </w:style>
  <w:style w:type="paragraph" w:customStyle="1" w:styleId="Reftitle">
    <w:name w:val="Ref_title"/>
    <w:basedOn w:val="Normal"/>
    <w:next w:val="Reftext"/>
    <w:rsid w:val="00D97A71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97A71"/>
  </w:style>
  <w:style w:type="paragraph" w:customStyle="1" w:styleId="RepNo">
    <w:name w:val="Rep_No"/>
    <w:basedOn w:val="RecNo"/>
    <w:next w:val="Reptitle"/>
    <w:rsid w:val="00D97A71"/>
  </w:style>
  <w:style w:type="paragraph" w:customStyle="1" w:styleId="Reptitle">
    <w:name w:val="Rep_title"/>
    <w:basedOn w:val="Rectitle"/>
    <w:next w:val="Repref"/>
    <w:rsid w:val="00D97A71"/>
  </w:style>
  <w:style w:type="paragraph" w:customStyle="1" w:styleId="Repref">
    <w:name w:val="Rep_ref"/>
    <w:basedOn w:val="Recref"/>
    <w:next w:val="Repdate"/>
    <w:rsid w:val="00D97A71"/>
  </w:style>
  <w:style w:type="paragraph" w:customStyle="1" w:styleId="Resdate">
    <w:name w:val="Res_date"/>
    <w:basedOn w:val="Recdate"/>
    <w:next w:val="Normalaftertitle"/>
    <w:rsid w:val="00D97A71"/>
  </w:style>
  <w:style w:type="paragraph" w:customStyle="1" w:styleId="ResNo">
    <w:name w:val="Res_No"/>
    <w:basedOn w:val="RecNo"/>
    <w:next w:val="Restitle"/>
    <w:rsid w:val="00D97A71"/>
  </w:style>
  <w:style w:type="paragraph" w:customStyle="1" w:styleId="Restitle">
    <w:name w:val="Res_title"/>
    <w:basedOn w:val="Rectitle"/>
    <w:next w:val="Resref"/>
    <w:rsid w:val="00D97A71"/>
  </w:style>
  <w:style w:type="paragraph" w:customStyle="1" w:styleId="Resref">
    <w:name w:val="Res_ref"/>
    <w:basedOn w:val="Recref"/>
    <w:next w:val="Resdate"/>
    <w:rsid w:val="00D97A71"/>
  </w:style>
  <w:style w:type="paragraph" w:customStyle="1" w:styleId="SectionNo">
    <w:name w:val="Section_No"/>
    <w:basedOn w:val="AnnexNo"/>
    <w:next w:val="Sectiontitle"/>
    <w:rsid w:val="00D97A71"/>
  </w:style>
  <w:style w:type="paragraph" w:customStyle="1" w:styleId="Sectiontitle">
    <w:name w:val="Section_title"/>
    <w:basedOn w:val="Normal"/>
    <w:next w:val="Normalaftertitle"/>
    <w:rsid w:val="00D97A71"/>
    <w:rPr>
      <w:sz w:val="26"/>
    </w:rPr>
  </w:style>
  <w:style w:type="paragraph" w:customStyle="1" w:styleId="SpecialFooter">
    <w:name w:val="Special Footer"/>
    <w:basedOn w:val="Footer"/>
    <w:rsid w:val="00D97A7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D97A7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97A71"/>
    <w:pPr>
      <w:spacing w:before="120"/>
    </w:pPr>
  </w:style>
  <w:style w:type="paragraph" w:customStyle="1" w:styleId="Tableref">
    <w:name w:val="Table_ref"/>
    <w:basedOn w:val="Normal"/>
    <w:next w:val="Tabletitle"/>
    <w:rsid w:val="00D97A7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D97A7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D97A7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D97A71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D97A71"/>
    <w:rPr>
      <w:b/>
    </w:rPr>
  </w:style>
  <w:style w:type="paragraph" w:customStyle="1" w:styleId="Chaptitle">
    <w:name w:val="Chap_title"/>
    <w:basedOn w:val="Arttitle"/>
    <w:next w:val="Normalaftertitle"/>
    <w:rsid w:val="00D97A71"/>
  </w:style>
  <w:style w:type="character" w:customStyle="1" w:styleId="HeaderChar">
    <w:name w:val="Header Char"/>
    <w:basedOn w:val="DefaultParagraphFont"/>
    <w:link w:val="Header"/>
    <w:uiPriority w:val="99"/>
    <w:rsid w:val="00D97A71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D97A71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D97A71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PlaceholderText">
    <w:name w:val="Placeholder Text"/>
    <w:basedOn w:val="DefaultParagraphFont"/>
    <w:uiPriority w:val="99"/>
    <w:semiHidden/>
    <w:rsid w:val="00D97A71"/>
    <w:rPr>
      <w:color w:val="666666"/>
    </w:rPr>
  </w:style>
  <w:style w:type="character" w:customStyle="1" w:styleId="normaltextrun">
    <w:name w:val="normaltextrun"/>
    <w:basedOn w:val="DefaultParagraphFont"/>
    <w:rsid w:val="00C16B68"/>
  </w:style>
  <w:style w:type="character" w:styleId="UnresolvedMention">
    <w:name w:val="Unresolved Mention"/>
    <w:basedOn w:val="DefaultParagraphFont"/>
    <w:uiPriority w:val="99"/>
    <w:semiHidden/>
    <w:unhideWhenUsed/>
    <w:rsid w:val="007D2806"/>
    <w:rPr>
      <w:color w:val="605E5C"/>
      <w:shd w:val="clear" w:color="auto" w:fill="E1DFDD"/>
    </w:rPr>
  </w:style>
  <w:style w:type="character" w:customStyle="1" w:styleId="FootnoteTextChar">
    <w:name w:val="Footnote Text Char"/>
    <w:basedOn w:val="DefaultParagraphFont"/>
    <w:link w:val="FootnoteText"/>
    <w:rsid w:val="00C90E76"/>
    <w:rPr>
      <w:rFonts w:ascii="Calibri" w:hAnsi="Calibri"/>
      <w:lang w:val="en-GB" w:eastAsia="en-US"/>
    </w:rPr>
  </w:style>
  <w:style w:type="paragraph" w:customStyle="1" w:styleId="Default">
    <w:name w:val="Default"/>
    <w:rsid w:val="00C90E76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244E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4E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4E9D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4E9D"/>
    <w:rPr>
      <w:rFonts w:ascii="Calibri" w:hAnsi="Calibri"/>
      <w:b/>
      <w:bCs/>
      <w:lang w:val="en-GB" w:eastAsia="en-US"/>
    </w:rPr>
  </w:style>
  <w:style w:type="paragraph" w:styleId="Signature">
    <w:name w:val="Signature"/>
    <w:basedOn w:val="Normal"/>
    <w:link w:val="SignatureChar"/>
    <w:unhideWhenUsed/>
    <w:rsid w:val="003F59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ind w:left="4252"/>
    </w:pPr>
    <w:rPr>
      <w:sz w:val="24"/>
    </w:rPr>
  </w:style>
  <w:style w:type="character" w:customStyle="1" w:styleId="SignatureChar">
    <w:name w:val="Signature Char"/>
    <w:basedOn w:val="DefaultParagraphFont"/>
    <w:link w:val="Signature"/>
    <w:rsid w:val="003F59F8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semiHidden/>
    <w:unhideWhenUsed/>
    <w:rsid w:val="00FC6BC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cop/Pages/default.aspx" TargetMode="External"/><Relationship Id="rId13" Type="http://schemas.openxmlformats.org/officeDocument/2006/relationships/hyperlink" Target="https://www.itu.int/en/council/Documents/basic-texts-2023/RES-179-r.pdf" TargetMode="External"/><Relationship Id="rId18" Type="http://schemas.openxmlformats.org/officeDocument/2006/relationships/hyperlink" Target="https://www.itu.int/md/S24-CLCWGCOP21-INF-0004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en/council/Documents/basic-texts-2023/RES-179-r.pdf" TargetMode="External"/><Relationship Id="rId12" Type="http://schemas.openxmlformats.org/officeDocument/2006/relationships/hyperlink" Target="https://www.itu.int/md/meetingdoc.asp?lang=en&amp;parent=S09-CL-C-0108" TargetMode="External"/><Relationship Id="rId17" Type="http://schemas.openxmlformats.org/officeDocument/2006/relationships/hyperlink" Target="https://www.itu.int/md/S24-CLCWGCOP21-INF-000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5-CLCWGCOP22-C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cwg-cop/Pages/defaul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S24-CLCWGCOP21-C-00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5-CLCWGCOP22-C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4-CLCWGCOP21-C-0004/en" TargetMode="External"/><Relationship Id="rId14" Type="http://schemas.openxmlformats.org/officeDocument/2006/relationships/hyperlink" Target="https://www.itu.int/en/council/cwg-cop/Documents/2025/Summary-1-WG-CP-revised%20draft-22-March-2010-final.do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PR_Council25.dotx</Template>
  <TotalTime>8</TotalTime>
  <Pages>4</Pages>
  <Words>1071</Words>
  <Characters>7184</Characters>
  <Application>Microsoft Office Word</Application>
  <DocSecurity>0</DocSecurity>
  <Lines>140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8221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of the twenty-first and twenty-second meetings of the Council Working Group on child online protection</dc:title>
  <dc:subject>ITU Council 2025</dc:subject>
  <cp:keywords>C2025, C25, Council-25</cp:keywords>
  <dc:description/>
  <cp:lastPrinted>2006-03-28T16:12:00Z</cp:lastPrinted>
  <dcterms:created xsi:type="dcterms:W3CDTF">2025-05-15T08:30:00Z</dcterms:created>
  <dcterms:modified xsi:type="dcterms:W3CDTF">2025-05-15T09:03:00Z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GrammarlyDocumentId">
    <vt:lpwstr>9788a1e2cff90a8b0a0b89c964e56f6e6a612f9769bc84c067c7d1a91603ee22</vt:lpwstr>
  </property>
</Properties>
</file>