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2965"/>
      </w:tblGrid>
      <w:tr w:rsidR="007B0AA0" w14:paraId="7EAC4DAE" w14:textId="77777777" w:rsidTr="00F363FE">
        <w:tc>
          <w:tcPr>
            <w:tcW w:w="6512" w:type="dxa"/>
          </w:tcPr>
          <w:p w14:paraId="24CD76F7" w14:textId="2BB76FE9" w:rsidR="007B0AA0" w:rsidRPr="007B0AA0" w:rsidRDefault="007B0AA0" w:rsidP="00715827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71582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15827" w:rsidRPr="00715827">
              <w:rPr>
                <w:b/>
                <w:bCs/>
                <w:lang w:val="en-GB" w:bidi="ar-EG"/>
              </w:rPr>
              <w:t>ADM 1</w:t>
            </w:r>
          </w:p>
        </w:tc>
        <w:tc>
          <w:tcPr>
            <w:tcW w:w="3117" w:type="dxa"/>
          </w:tcPr>
          <w:p w14:paraId="7959A217" w14:textId="2D60D65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proofErr w:type="spellStart"/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proofErr w:type="spellEnd"/>
            <w:r w:rsidRPr="007B0AA0">
              <w:rPr>
                <w:b/>
                <w:bCs/>
                <w:lang w:bidi="ar-EG"/>
              </w:rPr>
              <w:t>/</w:t>
            </w:r>
            <w:r w:rsidR="00C979AA">
              <w:rPr>
                <w:b/>
                <w:bCs/>
                <w:lang w:bidi="ar-EG"/>
              </w:rPr>
              <w:t>13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3FD916" w14:textId="77777777" w:rsidTr="00F363FE">
        <w:tc>
          <w:tcPr>
            <w:tcW w:w="6512" w:type="dxa"/>
          </w:tcPr>
          <w:p w14:paraId="332CF9D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F793053" w14:textId="4E548265" w:rsidR="007B0AA0" w:rsidRPr="007B0AA0" w:rsidRDefault="008C73D7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>
              <w:rPr>
                <w:b/>
                <w:bCs/>
                <w:lang w:bidi="ar-EG"/>
              </w:rPr>
              <w:t>2025</w:t>
            </w:r>
          </w:p>
        </w:tc>
      </w:tr>
      <w:tr w:rsidR="007B0AA0" w14:paraId="10CA51B6" w14:textId="77777777" w:rsidTr="00F363FE">
        <w:tc>
          <w:tcPr>
            <w:tcW w:w="6512" w:type="dxa"/>
          </w:tcPr>
          <w:p w14:paraId="7778014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D5C3EE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7C41226" w14:textId="77777777" w:rsidTr="00F363FE">
        <w:tc>
          <w:tcPr>
            <w:tcW w:w="6512" w:type="dxa"/>
          </w:tcPr>
          <w:p w14:paraId="3CAD7B3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65C2353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BF39357" w14:textId="77777777" w:rsidTr="00EE7446">
        <w:tc>
          <w:tcPr>
            <w:tcW w:w="9629" w:type="dxa"/>
            <w:gridSpan w:val="2"/>
          </w:tcPr>
          <w:p w14:paraId="37F92455" w14:textId="26F81A32" w:rsidR="007B0AA0" w:rsidRDefault="009B76F6" w:rsidP="009B76F6">
            <w:pPr>
              <w:pStyle w:val="Source"/>
              <w:jc w:val="left"/>
              <w:rPr>
                <w:lang w:bidi="ar-EG"/>
              </w:rPr>
            </w:pPr>
            <w:r w:rsidRPr="009B76F6">
              <w:rPr>
                <w:rtl/>
              </w:rPr>
              <w:t>تقرير مقد</w:t>
            </w:r>
            <w:r w:rsidRPr="009B76F6">
              <w:rPr>
                <w:rFonts w:hint="cs"/>
                <w:rtl/>
              </w:rPr>
              <w:t>َّ</w:t>
            </w:r>
            <w:r w:rsidRPr="009B76F6">
              <w:rPr>
                <w:rtl/>
              </w:rPr>
              <w:t>م من الأمينة العامة</w:t>
            </w:r>
          </w:p>
        </w:tc>
      </w:tr>
      <w:tr w:rsidR="007B0AA0" w14:paraId="0EA6619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A684EDD" w14:textId="2A467BFD" w:rsidR="007B0AA0" w:rsidRPr="005546CF" w:rsidRDefault="009B76F6" w:rsidP="009B76F6">
            <w:pPr>
              <w:pStyle w:val="Subtitle0"/>
              <w:rPr>
                <w:sz w:val="32"/>
                <w:szCs w:val="32"/>
              </w:rPr>
            </w:pPr>
            <w:r w:rsidRPr="009B76F6">
              <w:rPr>
                <w:sz w:val="32"/>
                <w:szCs w:val="32"/>
                <w:rtl/>
                <w:lang w:bidi="ar-SA"/>
              </w:rPr>
              <w:t>تقرير لجنة مراقبة الميزانية التابعة للجمعية العالمية لتقييس</w:t>
            </w:r>
            <w:r w:rsidR="002B2305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r w:rsidR="00C149E3">
              <w:rPr>
                <w:sz w:val="32"/>
                <w:szCs w:val="32"/>
                <w:lang w:bidi="ar-SA"/>
              </w:rPr>
              <w:tab/>
            </w:r>
            <w:r w:rsidR="00C149E3">
              <w:rPr>
                <w:sz w:val="32"/>
                <w:szCs w:val="32"/>
                <w:lang w:bidi="ar-SA"/>
              </w:rPr>
              <w:br/>
            </w:r>
            <w:r w:rsidRPr="009B76F6">
              <w:rPr>
                <w:sz w:val="32"/>
                <w:szCs w:val="32"/>
                <w:rtl/>
                <w:lang w:bidi="ar-SA"/>
              </w:rPr>
              <w:t>الاتصالات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 </w:t>
            </w:r>
            <w:r w:rsidRPr="009B76F6">
              <w:rPr>
                <w:sz w:val="32"/>
                <w:szCs w:val="32"/>
                <w:lang w:bidi="ar-SA"/>
              </w:rPr>
              <w:t>(</w:t>
            </w:r>
            <w:proofErr w:type="spellStart"/>
            <w:r w:rsidRPr="009B76F6">
              <w:rPr>
                <w:sz w:val="32"/>
                <w:szCs w:val="32"/>
                <w:lang w:bidi="ar-SA"/>
              </w:rPr>
              <w:t>WTSA</w:t>
            </w:r>
            <w:proofErr w:type="spellEnd"/>
            <w:r w:rsidRPr="009B76F6">
              <w:rPr>
                <w:sz w:val="32"/>
                <w:szCs w:val="32"/>
                <w:lang w:bidi="ar-SA"/>
              </w:rPr>
              <w:t>-24)</w:t>
            </w:r>
          </w:p>
        </w:tc>
      </w:tr>
      <w:tr w:rsidR="007B0AA0" w14:paraId="08198A7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B51C0" w14:textId="0E7C4BF8" w:rsidR="007B0AA0" w:rsidRPr="007B0AA0" w:rsidRDefault="007B0AA0" w:rsidP="00626C4E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الغرض</w:t>
            </w:r>
          </w:p>
          <w:p w14:paraId="2365AB74" w14:textId="5C1EA664" w:rsidR="009B76F6" w:rsidRPr="009B76F6" w:rsidRDefault="009B76F6" w:rsidP="009B76F6">
            <w:pPr>
              <w:rPr>
                <w:lang w:val="en-GB"/>
              </w:rPr>
            </w:pPr>
            <w:r w:rsidRPr="009B76F6">
              <w:rPr>
                <w:rtl/>
              </w:rPr>
              <w:t xml:space="preserve">بموجب الرقم </w:t>
            </w:r>
            <w:r w:rsidRPr="009B76F6">
              <w:t>74</w:t>
            </w:r>
            <w:r w:rsidRPr="009B76F6">
              <w:rPr>
                <w:rtl/>
              </w:rPr>
              <w:t xml:space="preserve"> من القواعد العامة لمؤتمرات الاتحاد وجمعياته واجتماعاته، يحال تقرير لجنة مراقبة الميزانية، مشفوعا</w:t>
            </w:r>
            <w:r w:rsidR="00626C4E">
              <w:rPr>
                <w:rFonts w:hint="cs"/>
                <w:rtl/>
              </w:rPr>
              <w:t>ً</w:t>
            </w:r>
            <w:r w:rsidRPr="009B76F6">
              <w:rPr>
                <w:rtl/>
              </w:rPr>
              <w:t xml:space="preserve"> بملاحظات الجلسة العامة، بعد أن تنظر فيه الجلسة العامة وتوافق عليه، إلى الأمينة العامة لتقديمه إلى</w:t>
            </w:r>
            <w:r w:rsidR="00DB25BE">
              <w:rPr>
                <w:rFonts w:hint="cs"/>
                <w:rtl/>
              </w:rPr>
              <w:t> </w:t>
            </w:r>
            <w:r w:rsidRPr="009B76F6">
              <w:rPr>
                <w:rtl/>
              </w:rPr>
              <w:t>المجلس في دورته العادية التالية.</w:t>
            </w:r>
          </w:p>
          <w:p w14:paraId="077BEF72" w14:textId="4553C9E6" w:rsidR="007B0AA0" w:rsidRPr="00626C4E" w:rsidRDefault="009B76F6" w:rsidP="00626C4E">
            <w:pPr>
              <w:rPr>
                <w:rtl/>
              </w:rPr>
            </w:pPr>
            <w:r w:rsidRPr="00626C4E">
              <w:rPr>
                <w:rtl/>
              </w:rPr>
              <w:t xml:space="preserve">ويرد تقرير لجنة مراقبة الميزانية التابعة الجمعية العالمية لتقييس الاتصالات </w:t>
            </w:r>
            <w:r w:rsidRPr="00626C4E">
              <w:t>(</w:t>
            </w:r>
            <w:proofErr w:type="spellStart"/>
            <w:r w:rsidRPr="00626C4E">
              <w:t>WTSA</w:t>
            </w:r>
            <w:proofErr w:type="spellEnd"/>
            <w:r w:rsidRPr="00626C4E">
              <w:t>-24)</w:t>
            </w:r>
            <w:r w:rsidRPr="00626C4E">
              <w:rPr>
                <w:rtl/>
              </w:rPr>
              <w:t xml:space="preserve"> في الوثيقة </w:t>
            </w:r>
            <w:hyperlink r:id="rId8" w:history="1">
              <w:r w:rsidR="00626C4E" w:rsidRPr="00150AB9">
                <w:rPr>
                  <w:rStyle w:val="Hyperlink"/>
                  <w:rFonts w:ascii="Dubai" w:hAnsi="Dubai" w:cs="Dubai"/>
                  <w:sz w:val="22"/>
                  <w:u w:val="single"/>
                  <w:lang w:val="en-US"/>
                </w:rPr>
                <w:t>1</w:t>
              </w:r>
              <w:r w:rsidR="00626C4E" w:rsidRPr="00150AB9">
                <w:rPr>
                  <w:rStyle w:val="Hyperlink"/>
                  <w:rFonts w:ascii="Dubai" w:hAnsi="Dubai" w:cs="Dubai"/>
                  <w:sz w:val="22"/>
                  <w:u w:val="single"/>
                </w:rPr>
                <w:t>19(Rev.1)</w:t>
              </w:r>
              <w:r w:rsidRPr="00626C4E">
                <w:rPr>
                  <w:rStyle w:val="Hyperlink"/>
                  <w:rFonts w:ascii="Dubai" w:eastAsiaTheme="minorEastAsia" w:hAnsi="Dubai" w:cs="Dubai"/>
                  <w:noProof w:val="0"/>
                  <w:color w:val="000000" w:themeColor="text1"/>
                  <w:sz w:val="22"/>
                  <w:rtl/>
                  <w:lang w:val="en-US" w:eastAsia="zh-CN"/>
                </w:rPr>
                <w:t>.</w:t>
              </w:r>
            </w:hyperlink>
            <w:r w:rsidRPr="00626C4E">
              <w:rPr>
                <w:bCs/>
                <w:rtl/>
              </w:rPr>
              <w:t xml:space="preserve"> </w:t>
            </w:r>
            <w:r w:rsidRPr="00626C4E">
              <w:rPr>
                <w:b/>
                <w:rtl/>
              </w:rPr>
              <w:t xml:space="preserve">وترد </w:t>
            </w:r>
            <w:r w:rsidRPr="00626C4E">
              <w:rPr>
                <w:rtl/>
              </w:rPr>
              <w:t>الملاحظات التي أبدت</w:t>
            </w:r>
            <w:r w:rsidRPr="00626C4E">
              <w:rPr>
                <w:rFonts w:hint="cs"/>
                <w:rtl/>
              </w:rPr>
              <w:t>ها</w:t>
            </w:r>
            <w:r w:rsidRPr="00626C4E">
              <w:rPr>
                <w:rtl/>
              </w:rPr>
              <w:t xml:space="preserve"> الجلسة العامة بشأن </w:t>
            </w:r>
            <w:r w:rsidRPr="00626C4E">
              <w:rPr>
                <w:rFonts w:hint="cs"/>
                <w:rtl/>
              </w:rPr>
              <w:t>ال</w:t>
            </w:r>
            <w:r w:rsidRPr="00626C4E">
              <w:rPr>
                <w:rtl/>
              </w:rPr>
              <w:t xml:space="preserve">تقرير في الوثيقة </w:t>
            </w:r>
            <w:hyperlink r:id="rId9" w:history="1">
              <w:r w:rsidRPr="00150AB9">
                <w:rPr>
                  <w:rStyle w:val="Hyperlink"/>
                  <w:rFonts w:ascii="Dubai" w:eastAsiaTheme="minorEastAsia" w:hAnsi="Dubai" w:cs="Dubai"/>
                  <w:noProof w:val="0"/>
                  <w:sz w:val="22"/>
                  <w:u w:val="single"/>
                  <w:lang w:val="en-US" w:eastAsia="zh-CN"/>
                </w:rPr>
                <w:t>120</w:t>
              </w:r>
            </w:hyperlink>
            <w:r w:rsidRPr="00626C4E">
              <w:rPr>
                <w:rtl/>
              </w:rPr>
              <w:t>.</w:t>
            </w:r>
          </w:p>
          <w:p w14:paraId="389DA0D6" w14:textId="77777777" w:rsidR="007B0AA0" w:rsidRPr="007B0AA0" w:rsidRDefault="007B0AA0" w:rsidP="00626C4E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الإجراء المطلوب من المجلس</w:t>
            </w:r>
          </w:p>
          <w:p w14:paraId="3B5BC860" w14:textId="77777777" w:rsidR="009B76F6" w:rsidRPr="009B76F6" w:rsidRDefault="009B76F6" w:rsidP="009B76F6">
            <w:pPr>
              <w:rPr>
                <w:lang w:val="en-GB"/>
              </w:rPr>
            </w:pPr>
            <w:r w:rsidRPr="009B76F6">
              <w:rPr>
                <w:rFonts w:hint="cs"/>
                <w:rtl/>
              </w:rPr>
              <w:t>يدعى</w:t>
            </w:r>
            <w:r w:rsidRPr="009B76F6">
              <w:rPr>
                <w:rtl/>
              </w:rPr>
              <w:t xml:space="preserve"> المجلس إلى </w:t>
            </w:r>
            <w:r w:rsidRPr="009B76F6">
              <w:rPr>
                <w:rFonts w:hint="cs"/>
                <w:b/>
                <w:bCs/>
                <w:rtl/>
              </w:rPr>
              <w:t>العلم</w:t>
            </w:r>
            <w:r w:rsidRPr="009B76F6">
              <w:rPr>
                <w:rtl/>
              </w:rPr>
              <w:t xml:space="preserve"> بهذه الوثيقة.</w:t>
            </w:r>
          </w:p>
          <w:p w14:paraId="56EE93AC" w14:textId="4D0C8BF8" w:rsidR="007B0AA0" w:rsidRPr="007B0AA0" w:rsidRDefault="009B76F6" w:rsidP="00626C4E">
            <w:pPr>
              <w:pStyle w:val="Headingb"/>
              <w:rPr>
                <w:rtl/>
              </w:rPr>
            </w:pPr>
            <w:r w:rsidRPr="009B76F6">
              <w:rPr>
                <w:rtl/>
              </w:rPr>
              <w:t>الرابط (الروابط) ذات الصلة بالخطة الاستراتيجية</w:t>
            </w:r>
          </w:p>
          <w:p w14:paraId="19A41470" w14:textId="46806AA8" w:rsidR="007B0AA0" w:rsidRDefault="009B76F6" w:rsidP="009B76F6">
            <w:pPr>
              <w:rPr>
                <w:rtl/>
              </w:rPr>
            </w:pPr>
            <w:r w:rsidRPr="009B76F6">
              <w:rPr>
                <w:rtl/>
              </w:rPr>
              <w:t>وضع اللوائح الإدارية للاتحاد وتطبيقها؛ منصات عقد الاجتماعات.</w:t>
            </w:r>
          </w:p>
          <w:p w14:paraId="46B0D631" w14:textId="77777777" w:rsidR="007B0AA0" w:rsidRDefault="007B0AA0" w:rsidP="00626C4E">
            <w:pPr>
              <w:pStyle w:val="Headingb"/>
            </w:pPr>
            <w:r w:rsidRPr="007B0AA0">
              <w:rPr>
                <w:rFonts w:hint="cs"/>
                <w:rtl/>
              </w:rPr>
              <w:t>الآثار المالية</w:t>
            </w:r>
          </w:p>
          <w:p w14:paraId="0915F6E9" w14:textId="52E0E176" w:rsidR="006F363C" w:rsidRPr="00A21AF4" w:rsidRDefault="009B76F6" w:rsidP="009B76F6">
            <w:pPr>
              <w:rPr>
                <w:spacing w:val="-6"/>
                <w:rtl/>
              </w:rPr>
            </w:pPr>
            <w:r w:rsidRPr="00A21AF4">
              <w:rPr>
                <w:spacing w:val="-6"/>
                <w:rtl/>
              </w:rPr>
              <w:t>ق</w:t>
            </w:r>
            <w:r w:rsidRPr="00A21AF4">
              <w:rPr>
                <w:rFonts w:hint="cs"/>
                <w:spacing w:val="-6"/>
                <w:rtl/>
              </w:rPr>
              <w:t>ُ</w:t>
            </w:r>
            <w:r w:rsidRPr="00A21AF4">
              <w:rPr>
                <w:spacing w:val="-6"/>
                <w:rtl/>
              </w:rPr>
              <w:t xml:space="preserve">درت الآثار المالية </w:t>
            </w:r>
            <w:r w:rsidRPr="00A21AF4">
              <w:rPr>
                <w:rFonts w:hint="cs"/>
                <w:spacing w:val="-6"/>
                <w:rtl/>
              </w:rPr>
              <w:t>المرحلية</w:t>
            </w:r>
            <w:r w:rsidRPr="00A21AF4">
              <w:rPr>
                <w:spacing w:val="-6"/>
                <w:rtl/>
              </w:rPr>
              <w:t xml:space="preserve"> لقرارات الجمعية العالمية لتقييس الاتصالات </w:t>
            </w:r>
            <w:r w:rsidRPr="00A21AF4">
              <w:rPr>
                <w:spacing w:val="-6"/>
              </w:rPr>
              <w:t>(</w:t>
            </w:r>
            <w:proofErr w:type="spellStart"/>
            <w:r w:rsidRPr="00A21AF4">
              <w:rPr>
                <w:spacing w:val="-6"/>
              </w:rPr>
              <w:t>WTSA</w:t>
            </w:r>
            <w:proofErr w:type="spellEnd"/>
            <w:r w:rsidRPr="00A21AF4">
              <w:rPr>
                <w:spacing w:val="-6"/>
              </w:rPr>
              <w:t>-24)</w:t>
            </w:r>
            <w:r w:rsidRPr="00A21AF4">
              <w:rPr>
                <w:rFonts w:hint="cs"/>
                <w:spacing w:val="-6"/>
                <w:rtl/>
              </w:rPr>
              <w:t xml:space="preserve"> </w:t>
            </w:r>
            <w:r w:rsidRPr="00A21AF4">
              <w:rPr>
                <w:spacing w:val="-6"/>
                <w:rtl/>
              </w:rPr>
              <w:t>ب</w:t>
            </w:r>
            <w:r w:rsidRPr="00A21AF4">
              <w:rPr>
                <w:rFonts w:hint="cs"/>
                <w:spacing w:val="-6"/>
                <w:rtl/>
              </w:rPr>
              <w:t>مبلغ</w:t>
            </w:r>
            <w:r w:rsidRPr="00A21AF4">
              <w:rPr>
                <w:spacing w:val="-6"/>
                <w:rtl/>
              </w:rPr>
              <w:t xml:space="preserve"> </w:t>
            </w:r>
            <w:r w:rsidR="00A26C2D" w:rsidRPr="00A21AF4">
              <w:rPr>
                <w:spacing w:val="-6"/>
              </w:rPr>
              <w:t>1</w:t>
            </w:r>
            <w:r w:rsidR="00A26C2D">
              <w:rPr>
                <w:spacing w:val="-6"/>
              </w:rPr>
              <w:t> </w:t>
            </w:r>
            <w:r w:rsidR="003A1A13" w:rsidRPr="00A21AF4">
              <w:rPr>
                <w:spacing w:val="-6"/>
              </w:rPr>
              <w:t>414</w:t>
            </w:r>
            <w:r w:rsidRPr="00A21AF4">
              <w:rPr>
                <w:rFonts w:hint="cs"/>
                <w:spacing w:val="-6"/>
                <w:rtl/>
              </w:rPr>
              <w:t xml:space="preserve"> مليون فرنك سويسري</w:t>
            </w:r>
            <w:r w:rsidRPr="00A21AF4">
              <w:rPr>
                <w:spacing w:val="-6"/>
                <w:rtl/>
              </w:rPr>
              <w:t xml:space="preserve"> خلال الإطار الزمني </w:t>
            </w:r>
            <w:r w:rsidRPr="00A21AF4">
              <w:rPr>
                <w:spacing w:val="-6"/>
              </w:rPr>
              <w:t>202</w:t>
            </w:r>
            <w:r w:rsidRPr="00A21AF4">
              <w:rPr>
                <w:rFonts w:hint="cs"/>
                <w:spacing w:val="-6"/>
              </w:rPr>
              <w:t>4</w:t>
            </w:r>
            <w:r w:rsidRPr="00A21AF4">
              <w:rPr>
                <w:spacing w:val="-6"/>
                <w:rtl/>
              </w:rPr>
              <w:t>-</w:t>
            </w:r>
            <w:r w:rsidRPr="00A21AF4">
              <w:rPr>
                <w:spacing w:val="-6"/>
              </w:rPr>
              <w:t>202</w:t>
            </w:r>
            <w:r w:rsidRPr="00A21AF4">
              <w:rPr>
                <w:rFonts w:hint="cs"/>
                <w:spacing w:val="-6"/>
              </w:rPr>
              <w:t>7</w:t>
            </w:r>
            <w:r w:rsidRPr="00A21AF4">
              <w:rPr>
                <w:spacing w:val="-6"/>
                <w:rtl/>
              </w:rPr>
              <w:t>.</w:t>
            </w:r>
          </w:p>
          <w:p w14:paraId="2AAE0BB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203E808" w14:textId="77777777" w:rsidR="007B0AA0" w:rsidRPr="007B0AA0" w:rsidRDefault="007B0AA0" w:rsidP="00626C4E">
            <w:pPr>
              <w:pStyle w:val="Headingb"/>
              <w:rPr>
                <w:rtl/>
              </w:rPr>
            </w:pPr>
            <w:r w:rsidRPr="007B0AA0">
              <w:rPr>
                <w:rFonts w:hint="cs"/>
                <w:rtl/>
              </w:rPr>
              <w:t>المراجع</w:t>
            </w:r>
          </w:p>
          <w:p w14:paraId="1AE96D79" w14:textId="083771D9" w:rsidR="007B0AA0" w:rsidRPr="005546CF" w:rsidRDefault="009B76F6" w:rsidP="00E7352D">
            <w:pPr>
              <w:rPr>
                <w:i/>
                <w:iCs/>
                <w:rtl/>
              </w:rPr>
            </w:pPr>
            <w:r w:rsidRPr="009B76F6">
              <w:rPr>
                <w:i/>
                <w:iCs/>
                <w:rtl/>
              </w:rPr>
              <w:t>الوثيقت</w:t>
            </w:r>
            <w:r w:rsidRPr="00E7352D">
              <w:rPr>
                <w:i/>
                <w:iCs/>
                <w:color w:val="000000" w:themeColor="text1"/>
                <w:rtl/>
              </w:rPr>
              <w:t>ان</w:t>
            </w:r>
            <w:r w:rsidR="00E7352D">
              <w:rPr>
                <w:rFonts w:hint="cs"/>
                <w:i/>
                <w:iCs/>
                <w:color w:val="000000" w:themeColor="text1"/>
                <w:rtl/>
                <w:lang w:bidi="ar-EG"/>
              </w:rPr>
              <w:t xml:space="preserve"> </w:t>
            </w:r>
            <w:hyperlink r:id="rId10" w:history="1">
              <w:r w:rsidR="00E7352D"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u w:val="single"/>
                  <w:lang w:val="en-US" w:eastAsia="zh-CN" w:bidi="ar-EG"/>
                </w:rPr>
                <w:t>119(</w:t>
              </w:r>
              <w:proofErr w:type="spellStart"/>
              <w:r w:rsidR="00E7352D"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u w:val="single"/>
                  <w:lang w:val="en-US" w:eastAsia="zh-CN" w:bidi="ar-EG"/>
                </w:rPr>
                <w:t>Rev.1</w:t>
              </w:r>
              <w:proofErr w:type="spellEnd"/>
              <w:r w:rsidR="00E7352D"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u w:val="single"/>
                  <w:lang w:val="en-US" w:eastAsia="zh-CN" w:bidi="ar-EG"/>
                </w:rPr>
                <w:t>)</w:t>
              </w:r>
            </w:hyperlink>
            <w:r w:rsidR="00E7352D">
              <w:rPr>
                <w:rFonts w:hint="cs"/>
                <w:i/>
                <w:iCs/>
                <w:color w:val="000000" w:themeColor="text1"/>
                <w:rtl/>
                <w:lang w:bidi="ar-EG"/>
              </w:rPr>
              <w:t xml:space="preserve"> </w:t>
            </w:r>
            <w:r w:rsidRPr="00E7352D">
              <w:rPr>
                <w:i/>
                <w:iCs/>
                <w:color w:val="000000" w:themeColor="text1"/>
                <w:rtl/>
              </w:rPr>
              <w:t>و</w:t>
            </w:r>
            <w:hyperlink r:id="rId11" w:history="1">
              <w:r w:rsidR="00E7352D"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u w:val="single"/>
                  <w:lang w:val="en-US" w:eastAsia="zh-CN"/>
                </w:rPr>
                <w:t>120</w:t>
              </w:r>
            </w:hyperlink>
            <w:hyperlink r:id="rId12" w:history="1">
              <w:r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color w:val="000000" w:themeColor="text1"/>
                  <w:sz w:val="22"/>
                  <w:rtl/>
                  <w:lang w:val="en-US" w:eastAsia="zh-CN"/>
                </w:rPr>
                <w:t xml:space="preserve"> للجمعية </w:t>
              </w:r>
              <w:proofErr w:type="spellStart"/>
              <w:r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color w:val="000000" w:themeColor="text1"/>
                  <w:sz w:val="22"/>
                  <w:lang w:val="en-US" w:eastAsia="zh-CN"/>
                </w:rPr>
                <w:t>WTSA</w:t>
              </w:r>
              <w:proofErr w:type="spellEnd"/>
              <w:r w:rsidRPr="00E7352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color w:val="000000" w:themeColor="text1"/>
                  <w:sz w:val="22"/>
                  <w:lang w:val="en-US" w:eastAsia="zh-CN"/>
                </w:rPr>
                <w:t>-24</w:t>
              </w:r>
            </w:hyperlink>
          </w:p>
        </w:tc>
      </w:tr>
    </w:tbl>
    <w:p w14:paraId="2303E823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A09F9B9" w14:textId="77777777" w:rsidR="009B76F6" w:rsidRPr="009B76F6" w:rsidRDefault="009B76F6" w:rsidP="0032734E">
      <w:pPr>
        <w:pStyle w:val="Headingb"/>
        <w:rPr>
          <w:lang w:val="en-GB" w:bidi="ar-EG"/>
        </w:rPr>
      </w:pPr>
      <w:r w:rsidRPr="009B76F6">
        <w:rPr>
          <w:rtl/>
        </w:rPr>
        <w:lastRenderedPageBreak/>
        <w:t>الآثار المالية المترتبة على قرارات الجمعية العالمية لتقييس الاتصالات (</w:t>
      </w:r>
      <w:proofErr w:type="spellStart"/>
      <w:r w:rsidRPr="009B76F6">
        <w:t>WTSA</w:t>
      </w:r>
      <w:proofErr w:type="spellEnd"/>
      <w:r w:rsidRPr="009B76F6">
        <w:t>-24</w:t>
      </w:r>
      <w:r w:rsidRPr="009B76F6">
        <w:rPr>
          <w:rtl/>
        </w:rPr>
        <w:t>)</w:t>
      </w:r>
    </w:p>
    <w:p w14:paraId="6BBE39B9" w14:textId="678EF4E4" w:rsidR="009B76F6" w:rsidRPr="009B76F6" w:rsidRDefault="0032734E" w:rsidP="0032734E">
      <w:pPr>
        <w:pStyle w:val="enumlev1"/>
        <w:rPr>
          <w:lang w:bidi="ar-EG"/>
        </w:rPr>
      </w:pPr>
      <w:r>
        <w:t>1</w:t>
      </w:r>
      <w:r>
        <w:rPr>
          <w:rtl/>
          <w:lang w:bidi="ar-EG"/>
        </w:rPr>
        <w:tab/>
      </w:r>
      <w:r w:rsidR="009B76F6" w:rsidRPr="009B76F6">
        <w:rPr>
          <w:rFonts w:hint="cs"/>
          <w:rtl/>
        </w:rPr>
        <w:t>إن التأثير</w:t>
      </w:r>
      <w:r w:rsidR="009B76F6" w:rsidRPr="009B76F6">
        <w:rPr>
          <w:rtl/>
        </w:rPr>
        <w:t xml:space="preserve"> المالي المقدر</w:t>
      </w:r>
      <w:r w:rsidR="009B76F6" w:rsidRPr="009B76F6">
        <w:rPr>
          <w:rFonts w:hint="cs"/>
          <w:rtl/>
        </w:rPr>
        <w:t xml:space="preserve"> تأثير</w:t>
      </w:r>
      <w:r w:rsidR="009B76F6" w:rsidRPr="009B76F6">
        <w:rPr>
          <w:rtl/>
        </w:rPr>
        <w:t xml:space="preserve"> إرشادي وسيواصل المجلس استعراضه في دورته لعام </w:t>
      </w:r>
      <w:r w:rsidR="009B76F6" w:rsidRPr="009B76F6">
        <w:t>2025</w:t>
      </w:r>
      <w:r w:rsidR="009B76F6" w:rsidRPr="009B76F6">
        <w:rPr>
          <w:rtl/>
        </w:rPr>
        <w:t xml:space="preserve"> عند اعتماد ميزانية الفترة </w:t>
      </w:r>
      <w:r w:rsidR="005451C0">
        <w:t>2027-2026</w:t>
      </w:r>
      <w:r w:rsidR="009B76F6" w:rsidRPr="009B76F6">
        <w:rPr>
          <w:rtl/>
        </w:rPr>
        <w:t xml:space="preserve">. </w:t>
      </w:r>
      <w:r w:rsidR="009B76F6" w:rsidRPr="009B76F6">
        <w:rPr>
          <w:rFonts w:hint="cs"/>
          <w:rtl/>
        </w:rPr>
        <w:t>و</w:t>
      </w:r>
      <w:r w:rsidR="009B76F6" w:rsidRPr="009B76F6">
        <w:rPr>
          <w:rtl/>
        </w:rPr>
        <w:t xml:space="preserve">الخطة المالية للفترة </w:t>
      </w:r>
      <w:r w:rsidR="005451C0">
        <w:t>2027-2024</w:t>
      </w:r>
      <w:r w:rsidR="009B76F6" w:rsidRPr="009B76F6">
        <w:rPr>
          <w:rtl/>
        </w:rPr>
        <w:t xml:space="preserve"> التي وافق عليها مؤتمر المندوبين المفوضين عام</w:t>
      </w:r>
      <w:r w:rsidR="005451C0">
        <w:rPr>
          <w:rFonts w:hint="cs"/>
          <w:rtl/>
        </w:rPr>
        <w:t> </w:t>
      </w:r>
      <w:r w:rsidR="00DB25BE">
        <w:t>2022</w:t>
      </w:r>
      <w:r w:rsidR="00DB25BE" w:rsidRPr="009B76F6">
        <w:rPr>
          <w:rtl/>
        </w:rPr>
        <w:t xml:space="preserve"> </w:t>
      </w:r>
      <w:r w:rsidR="009B76F6" w:rsidRPr="009B76F6">
        <w:rPr>
          <w:rtl/>
        </w:rPr>
        <w:t xml:space="preserve">تحدد بالفعل إطار النفقات للفترة </w:t>
      </w:r>
      <w:r w:rsidR="005451C0">
        <w:t>2027-2024</w:t>
      </w:r>
      <w:r w:rsidR="009B76F6" w:rsidRPr="009B76F6">
        <w:rPr>
          <w:rtl/>
        </w:rPr>
        <w:t>. وأبلغت الأمانة لجنة مراقبة الميزانية (</w:t>
      </w:r>
      <w:r w:rsidR="009B76F6" w:rsidRPr="009B76F6">
        <w:rPr>
          <w:rFonts w:hint="cs"/>
          <w:rtl/>
        </w:rPr>
        <w:t xml:space="preserve">اللجنة </w:t>
      </w:r>
      <w:r w:rsidR="009B76F6" w:rsidRPr="009B76F6">
        <w:rPr>
          <w:rFonts w:hint="cs"/>
        </w:rPr>
        <w:t>2</w:t>
      </w:r>
      <w:r w:rsidR="009B76F6" w:rsidRPr="009B76F6">
        <w:rPr>
          <w:rtl/>
        </w:rPr>
        <w:t xml:space="preserve">) التابعة للجمعية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 xml:space="preserve"> </w:t>
      </w:r>
      <w:r w:rsidR="009B76F6" w:rsidRPr="009B76F6">
        <w:rPr>
          <w:rFonts w:hint="cs"/>
          <w:rtl/>
        </w:rPr>
        <w:t>بصعوبة</w:t>
      </w:r>
      <w:r w:rsidR="009B76F6" w:rsidRPr="009B76F6">
        <w:rPr>
          <w:rtl/>
        </w:rPr>
        <w:t xml:space="preserve"> </w:t>
      </w:r>
      <w:r w:rsidR="009B76F6" w:rsidRPr="009B76F6">
        <w:rPr>
          <w:rFonts w:hint="cs"/>
          <w:rtl/>
        </w:rPr>
        <w:t>موازنة</w:t>
      </w:r>
      <w:r w:rsidR="009B76F6" w:rsidRPr="009B76F6">
        <w:rPr>
          <w:rtl/>
        </w:rPr>
        <w:t xml:space="preserve"> ميزانية الفترة </w:t>
      </w:r>
      <w:r w:rsidR="009B76F6" w:rsidRPr="009B76F6">
        <w:t>202</w:t>
      </w:r>
      <w:r w:rsidR="009B76F6" w:rsidRPr="009B76F6">
        <w:rPr>
          <w:rFonts w:hint="cs"/>
        </w:rPr>
        <w:t>6</w:t>
      </w:r>
      <w:r w:rsidR="009B76F6" w:rsidRPr="009B76F6">
        <w:rPr>
          <w:rtl/>
        </w:rPr>
        <w:t>-</w:t>
      </w:r>
      <w:r w:rsidR="009B76F6" w:rsidRPr="009B76F6">
        <w:t>202</w:t>
      </w:r>
      <w:r w:rsidR="009B76F6" w:rsidRPr="009B76F6">
        <w:rPr>
          <w:rFonts w:hint="cs"/>
        </w:rPr>
        <w:t>7</w:t>
      </w:r>
      <w:r w:rsidR="009B76F6" w:rsidRPr="009B76F6">
        <w:rPr>
          <w:rtl/>
        </w:rPr>
        <w:t xml:space="preserve"> و</w:t>
      </w:r>
      <w:r w:rsidR="009B76F6" w:rsidRPr="009B76F6">
        <w:rPr>
          <w:rFonts w:hint="cs"/>
          <w:rtl/>
        </w:rPr>
        <w:t xml:space="preserve">فق </w:t>
      </w:r>
      <w:r w:rsidR="009B76F6" w:rsidRPr="009B76F6">
        <w:rPr>
          <w:rtl/>
        </w:rPr>
        <w:t>القرارات التي تتطلب تمويلا</w:t>
      </w:r>
      <w:r w:rsidR="00414C77">
        <w:rPr>
          <w:rFonts w:hint="cs"/>
          <w:rtl/>
        </w:rPr>
        <w:t>ً</w:t>
      </w:r>
      <w:r w:rsidR="009B76F6" w:rsidRPr="009B76F6">
        <w:rPr>
          <w:rtl/>
        </w:rPr>
        <w:t xml:space="preserve"> ماليا</w:t>
      </w:r>
      <w:r w:rsidR="00414C77">
        <w:rPr>
          <w:rFonts w:hint="cs"/>
          <w:rtl/>
        </w:rPr>
        <w:t>ً</w:t>
      </w:r>
      <w:r w:rsidR="009B76F6" w:rsidRPr="009B76F6">
        <w:rPr>
          <w:rtl/>
        </w:rPr>
        <w:t xml:space="preserve"> إضافيا</w:t>
      </w:r>
      <w:r w:rsidR="00414C77">
        <w:rPr>
          <w:rFonts w:hint="cs"/>
          <w:rtl/>
        </w:rPr>
        <w:t>ً</w:t>
      </w:r>
      <w:r w:rsidR="009B76F6" w:rsidRPr="009B76F6">
        <w:rPr>
          <w:rtl/>
        </w:rPr>
        <w:t>.</w:t>
      </w:r>
    </w:p>
    <w:p w14:paraId="7BB9506F" w14:textId="2471D22B" w:rsidR="009B76F6" w:rsidRPr="009B76F6" w:rsidRDefault="0032734E" w:rsidP="0032734E">
      <w:pPr>
        <w:pStyle w:val="enumlev1"/>
        <w:rPr>
          <w:lang w:bidi="ar-EG"/>
        </w:rPr>
      </w:pPr>
      <w:r>
        <w:t>2</w:t>
      </w:r>
      <w:r>
        <w:rPr>
          <w:rtl/>
          <w:lang w:bidi="ar-EG"/>
        </w:rPr>
        <w:tab/>
      </w:r>
      <w:r w:rsidR="009B76F6" w:rsidRPr="009B76F6">
        <w:rPr>
          <w:rtl/>
        </w:rPr>
        <w:t xml:space="preserve">وبالنسبة لعام </w:t>
      </w:r>
      <w:r w:rsidR="009B76F6" w:rsidRPr="009B76F6">
        <w:t>2025</w:t>
      </w:r>
      <w:r w:rsidR="009B76F6" w:rsidRPr="009B76F6">
        <w:rPr>
          <w:rtl/>
        </w:rPr>
        <w:t xml:space="preserve">، سيسعى مكتب تقييس الاتصالات (TSB) إلى استيعاب المتطلبات الجديدة في إطار الميزانية المعتمدة للفترة </w:t>
      </w:r>
      <w:r w:rsidR="0020219E">
        <w:t>2025-2024</w:t>
      </w:r>
      <w:r w:rsidR="009B76F6" w:rsidRPr="009B76F6">
        <w:rPr>
          <w:rtl/>
        </w:rPr>
        <w:t>، على الرغم من أن ذلك قد يمثل تحديا</w:t>
      </w:r>
      <w:r w:rsidR="00834014">
        <w:rPr>
          <w:rFonts w:hint="cs"/>
          <w:rtl/>
        </w:rPr>
        <w:t>ً</w:t>
      </w:r>
      <w:r w:rsidR="009B76F6" w:rsidRPr="009B76F6">
        <w:rPr>
          <w:rtl/>
        </w:rPr>
        <w:t>.</w:t>
      </w:r>
    </w:p>
    <w:p w14:paraId="0F4FB7A0" w14:textId="5602AC97" w:rsidR="009B76F6" w:rsidRPr="009B76F6" w:rsidRDefault="0032734E" w:rsidP="0032734E">
      <w:pPr>
        <w:pStyle w:val="enumlev1"/>
        <w:rPr>
          <w:lang w:bidi="ar-EG"/>
        </w:rPr>
      </w:pPr>
      <w:r>
        <w:t>3</w:t>
      </w:r>
      <w:r>
        <w:rPr>
          <w:rtl/>
          <w:lang w:bidi="ar-EG"/>
        </w:rPr>
        <w:tab/>
      </w:r>
      <w:r w:rsidR="009B76F6" w:rsidRPr="009B76F6">
        <w:rPr>
          <w:rtl/>
        </w:rPr>
        <w:t>ويتضمن الملحق A جدولا</w:t>
      </w:r>
      <w:r w:rsidR="00DA5B7F">
        <w:rPr>
          <w:rFonts w:hint="cs"/>
          <w:rtl/>
        </w:rPr>
        <w:t>ً</w:t>
      </w:r>
      <w:r w:rsidR="009B76F6" w:rsidRPr="009B76F6">
        <w:rPr>
          <w:rtl/>
        </w:rPr>
        <w:t xml:space="preserve"> موجزا</w:t>
      </w:r>
      <w:r w:rsidR="00DA5B7F">
        <w:rPr>
          <w:rFonts w:hint="cs"/>
          <w:rtl/>
        </w:rPr>
        <w:t>ً</w:t>
      </w:r>
      <w:r w:rsidR="009B76F6" w:rsidRPr="009B76F6">
        <w:rPr>
          <w:rtl/>
        </w:rPr>
        <w:t xml:space="preserve"> للآثار المالية المحتملة لقرارات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>، وتقييم التكاليف، فضلا</w:t>
      </w:r>
      <w:r w:rsidR="00DA5B7F">
        <w:rPr>
          <w:rFonts w:hint="cs"/>
          <w:rtl/>
        </w:rPr>
        <w:t>ً</w:t>
      </w:r>
      <w:r w:rsidR="009B76F6" w:rsidRPr="009B76F6">
        <w:rPr>
          <w:rtl/>
        </w:rPr>
        <w:t xml:space="preserve"> عن قائمة قرارات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 xml:space="preserve"> ذات الآثار المالية المحتملة.</w:t>
      </w:r>
    </w:p>
    <w:p w14:paraId="00442E00" w14:textId="2C94D40D" w:rsidR="009B76F6" w:rsidRPr="009B76F6" w:rsidRDefault="0032734E" w:rsidP="0032734E">
      <w:pPr>
        <w:pStyle w:val="enumlev1"/>
        <w:rPr>
          <w:lang w:bidi="ar-EG"/>
        </w:rPr>
      </w:pPr>
      <w:r>
        <w:t>4</w:t>
      </w:r>
      <w:r>
        <w:rPr>
          <w:rtl/>
          <w:lang w:bidi="ar-EG"/>
        </w:rPr>
        <w:tab/>
      </w:r>
      <w:r w:rsidR="009B76F6" w:rsidRPr="009B76F6">
        <w:rPr>
          <w:rtl/>
        </w:rPr>
        <w:t>وباختصار، ق</w:t>
      </w:r>
      <w:r w:rsidR="009B76F6" w:rsidRPr="009B76F6">
        <w:rPr>
          <w:rFonts w:hint="cs"/>
          <w:rtl/>
        </w:rPr>
        <w:t>ُ</w:t>
      </w:r>
      <w:r w:rsidR="009B76F6" w:rsidRPr="009B76F6">
        <w:rPr>
          <w:rtl/>
        </w:rPr>
        <w:t xml:space="preserve">درت النفقات الإضافية المحددة في مختلف قرارات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 xml:space="preserve"> بمبلغ </w:t>
      </w:r>
      <w:r w:rsidR="00E42562">
        <w:t>1 </w:t>
      </w:r>
      <w:r w:rsidR="00DA5B7F">
        <w:t>414</w:t>
      </w:r>
      <w:r w:rsidR="009B76F6" w:rsidRPr="009B76F6">
        <w:rPr>
          <w:rFonts w:hint="cs"/>
          <w:rtl/>
        </w:rPr>
        <w:t xml:space="preserve"> مليون فرنك سويسري</w:t>
      </w:r>
      <w:r w:rsidR="009B76F6" w:rsidRPr="009B76F6">
        <w:rPr>
          <w:rtl/>
        </w:rPr>
        <w:t xml:space="preserve"> لفترة السنوات الأربع.</w:t>
      </w:r>
    </w:p>
    <w:p w14:paraId="52A5644E" w14:textId="409BF7C7" w:rsidR="009B76F6" w:rsidRPr="009B76F6" w:rsidRDefault="0032734E" w:rsidP="0032734E">
      <w:pPr>
        <w:pStyle w:val="enumlev1"/>
        <w:rPr>
          <w:lang w:bidi="ar-EG"/>
        </w:rPr>
      </w:pPr>
      <w:r>
        <w:t>5</w:t>
      </w:r>
      <w:r>
        <w:rPr>
          <w:rtl/>
          <w:lang w:bidi="ar-EG"/>
        </w:rPr>
        <w:tab/>
      </w:r>
      <w:r w:rsidR="009B76F6" w:rsidRPr="009B76F6">
        <w:rPr>
          <w:rtl/>
        </w:rPr>
        <w:t xml:space="preserve">وطلب </w:t>
      </w:r>
      <w:r w:rsidR="009B76F6" w:rsidRPr="009B76F6">
        <w:rPr>
          <w:rFonts w:hint="cs"/>
          <w:rtl/>
        </w:rPr>
        <w:t>عدة</w:t>
      </w:r>
      <w:r w:rsidR="009B76F6" w:rsidRPr="009B76F6">
        <w:rPr>
          <w:rtl/>
        </w:rPr>
        <w:t xml:space="preserve"> مندوبين أن يقدم مدير مكتب تقييس الاتصالات وثيقة إلى اجتماع فريق العمل التابع للمجلس والمعني بالموارد المالية والبشرية المقرر عقده في فبراير </w:t>
      </w:r>
      <w:r w:rsidR="009B76F6" w:rsidRPr="009B76F6">
        <w:t>2025</w:t>
      </w:r>
      <w:r w:rsidR="009B76F6" w:rsidRPr="009B76F6">
        <w:rPr>
          <w:rtl/>
        </w:rPr>
        <w:t xml:space="preserve"> تتضمن تفاصيل عن العمل الذي يتعين الاضطلاع به، والموارد اللازمة لتنفيذ القرارات المعتمدة في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>، ومقترحات بشأن الكيفية التي يمكن بها لمكتب تقييس الاتصالات ضمان تمويل التنفيذ.</w:t>
      </w:r>
    </w:p>
    <w:p w14:paraId="2E05E7EB" w14:textId="59E0AB1D" w:rsidR="009B76F6" w:rsidRPr="009B76F6" w:rsidRDefault="0032734E" w:rsidP="007D6F9C">
      <w:pPr>
        <w:pStyle w:val="enumlev1"/>
        <w:rPr>
          <w:lang w:val="en-GB" w:bidi="ar-EG"/>
        </w:rPr>
      </w:pPr>
      <w:r>
        <w:t>6</w:t>
      </w:r>
      <w:r>
        <w:rPr>
          <w:rtl/>
          <w:lang w:bidi="ar-EG"/>
        </w:rPr>
        <w:tab/>
      </w:r>
      <w:r w:rsidR="009B76F6" w:rsidRPr="009B76F6">
        <w:rPr>
          <w:rtl/>
        </w:rPr>
        <w:t xml:space="preserve">وخلال اجتماع فريق العمل التابع للمجلس والمعني بالموارد المالية والبشرية في فبراير </w:t>
      </w:r>
      <w:r w:rsidR="009B76F6" w:rsidRPr="009B76F6">
        <w:t>2025</w:t>
      </w:r>
      <w:r w:rsidR="009B76F6" w:rsidRPr="009B76F6">
        <w:rPr>
          <w:rtl/>
        </w:rPr>
        <w:t>، قدم نائب مدير مكتب تقييس الاتصالات الوثيقة</w:t>
      </w:r>
      <w:r w:rsidR="009B76F6" w:rsidRPr="009B76F6">
        <w:rPr>
          <w:rFonts w:hint="cs"/>
          <w:rtl/>
        </w:rPr>
        <w:t xml:space="preserve"> </w:t>
      </w:r>
      <w:hyperlink r:id="rId13" w:history="1">
        <w:r w:rsidR="007D6F9C" w:rsidRPr="007D6F9C">
          <w:rPr>
            <w:rStyle w:val="Hyperlink"/>
            <w:rFonts w:ascii="Dubai" w:eastAsiaTheme="minorEastAsia" w:hAnsi="Dubai" w:cs="Dubai"/>
            <w:noProof w:val="0"/>
            <w:sz w:val="22"/>
            <w:u w:val="single"/>
            <w:lang w:eastAsia="zh-CN"/>
          </w:rPr>
          <w:t>CWG</w:t>
        </w:r>
        <w:r w:rsidR="007D6F9C" w:rsidRPr="007D6F9C">
          <w:rPr>
            <w:rStyle w:val="Hyperlink"/>
            <w:rFonts w:ascii="Dubai" w:eastAsiaTheme="minorEastAsia" w:hAnsi="Dubai" w:cs="Dubai"/>
            <w:noProof w:val="0"/>
            <w:sz w:val="22"/>
            <w:u w:val="single"/>
            <w:lang w:eastAsia="zh-CN"/>
          </w:rPr>
          <w:noBreakHyphen/>
          <w:t>FHR-20/5</w:t>
        </w:r>
      </w:hyperlink>
      <w:r w:rsidR="007D6F9C">
        <w:rPr>
          <w:rFonts w:hint="cs"/>
          <w:rtl/>
          <w:lang w:bidi="ar-EG"/>
        </w:rPr>
        <w:t xml:space="preserve"> </w:t>
      </w:r>
      <w:r w:rsidR="009B76F6" w:rsidRPr="009B76F6">
        <w:rPr>
          <w:rtl/>
        </w:rPr>
        <w:t>نيابة عن الأمينة العامة.</w:t>
      </w:r>
    </w:p>
    <w:p w14:paraId="339EF398" w14:textId="47FADB25" w:rsidR="009B76F6" w:rsidRPr="009B76F6" w:rsidRDefault="0032734E" w:rsidP="0032734E">
      <w:pPr>
        <w:pStyle w:val="enumlev1"/>
        <w:rPr>
          <w:lang w:val="en-GB" w:bidi="ar-EG"/>
        </w:rPr>
      </w:pPr>
      <w:r>
        <w:t>7</w:t>
      </w:r>
      <w:r>
        <w:rPr>
          <w:rtl/>
          <w:lang w:bidi="ar-EG"/>
        </w:rPr>
        <w:tab/>
      </w:r>
      <w:r w:rsidR="009B76F6" w:rsidRPr="009B76F6">
        <w:rPr>
          <w:rtl/>
        </w:rPr>
        <w:t xml:space="preserve">وطرح المندوبون عدة أسئلة بشأن </w:t>
      </w:r>
      <w:r w:rsidR="009B76F6" w:rsidRPr="009B76F6">
        <w:rPr>
          <w:rFonts w:hint="cs"/>
          <w:rtl/>
        </w:rPr>
        <w:t>الأسلوب</w:t>
      </w:r>
      <w:r w:rsidR="009B76F6" w:rsidRPr="009B76F6">
        <w:rPr>
          <w:rtl/>
        </w:rPr>
        <w:t xml:space="preserve"> المستخدم لحساب </w:t>
      </w:r>
      <w:r w:rsidR="009B76F6" w:rsidRPr="009B76F6">
        <w:rPr>
          <w:rFonts w:hint="cs"/>
          <w:rtl/>
        </w:rPr>
        <w:t>التأثير</w:t>
      </w:r>
      <w:r w:rsidR="009B76F6" w:rsidRPr="009B76F6">
        <w:rPr>
          <w:rtl/>
        </w:rPr>
        <w:t xml:space="preserve"> المالي، وأولويات المواضيع التي يتعين تنفيذها، وجدوى الخيارات الستة المقترحة.</w:t>
      </w:r>
    </w:p>
    <w:p w14:paraId="73F3E429" w14:textId="61F3D50E" w:rsidR="009B76F6" w:rsidRPr="003353ED" w:rsidRDefault="0032734E" w:rsidP="0032734E">
      <w:pPr>
        <w:pStyle w:val="enumlev1"/>
        <w:rPr>
          <w:spacing w:val="-6"/>
          <w:lang w:val="en-GB" w:bidi="ar-EG"/>
        </w:rPr>
      </w:pPr>
      <w:r>
        <w:t>8</w:t>
      </w:r>
      <w:r>
        <w:rPr>
          <w:rtl/>
          <w:lang w:bidi="ar-EG"/>
        </w:rPr>
        <w:tab/>
      </w:r>
      <w:r w:rsidR="009B76F6" w:rsidRPr="003353ED">
        <w:rPr>
          <w:spacing w:val="-6"/>
          <w:rtl/>
        </w:rPr>
        <w:t xml:space="preserve">وأوضحت الأمانة أنه على الرغم من أن الجمعية </w:t>
      </w:r>
      <w:proofErr w:type="spellStart"/>
      <w:r w:rsidR="009B76F6" w:rsidRPr="003353ED">
        <w:rPr>
          <w:spacing w:val="-6"/>
        </w:rPr>
        <w:t>WTSA</w:t>
      </w:r>
      <w:proofErr w:type="spellEnd"/>
      <w:r w:rsidR="009B76F6" w:rsidRPr="003353ED">
        <w:rPr>
          <w:spacing w:val="-6"/>
        </w:rPr>
        <w:t>-24</w:t>
      </w:r>
      <w:r w:rsidR="009B76F6" w:rsidRPr="003353ED">
        <w:rPr>
          <w:spacing w:val="-6"/>
          <w:rtl/>
        </w:rPr>
        <w:t xml:space="preserve"> </w:t>
      </w:r>
      <w:r w:rsidR="009B76F6" w:rsidRPr="003353ED">
        <w:rPr>
          <w:rFonts w:hint="cs"/>
          <w:spacing w:val="-6"/>
          <w:rtl/>
        </w:rPr>
        <w:t xml:space="preserve">وإن </w:t>
      </w:r>
      <w:r w:rsidR="009B76F6" w:rsidRPr="003353ED">
        <w:rPr>
          <w:spacing w:val="-6"/>
          <w:rtl/>
        </w:rPr>
        <w:t>وافقت على ثمانية قرارات جديدة، وحد</w:t>
      </w:r>
      <w:r w:rsidR="009B76F6" w:rsidRPr="003353ED">
        <w:rPr>
          <w:rFonts w:hint="cs"/>
          <w:spacing w:val="-6"/>
          <w:rtl/>
        </w:rPr>
        <w:t>َّ</w:t>
      </w:r>
      <w:r w:rsidR="009B76F6" w:rsidRPr="003353ED">
        <w:rPr>
          <w:spacing w:val="-6"/>
          <w:rtl/>
        </w:rPr>
        <w:t>ثت</w:t>
      </w:r>
      <w:r w:rsidR="007D6F9C" w:rsidRPr="003353ED">
        <w:rPr>
          <w:rFonts w:hint="cs"/>
          <w:spacing w:val="-6"/>
          <w:rtl/>
        </w:rPr>
        <w:t> </w:t>
      </w:r>
      <w:r w:rsidR="009B76F6" w:rsidRPr="003353ED">
        <w:rPr>
          <w:spacing w:val="-6"/>
        </w:rPr>
        <w:t>44</w:t>
      </w:r>
      <w:r w:rsidR="007D6F9C" w:rsidRPr="003353ED">
        <w:rPr>
          <w:rFonts w:hint="cs"/>
          <w:spacing w:val="-6"/>
          <w:rtl/>
        </w:rPr>
        <w:t> </w:t>
      </w:r>
      <w:r w:rsidR="009B76F6" w:rsidRPr="003353ED">
        <w:rPr>
          <w:spacing w:val="-6"/>
          <w:rtl/>
        </w:rPr>
        <w:t>قرارا</w:t>
      </w:r>
      <w:r w:rsidR="007D6F9C" w:rsidRPr="003353ED">
        <w:rPr>
          <w:rFonts w:hint="cs"/>
          <w:spacing w:val="-6"/>
          <w:rtl/>
        </w:rPr>
        <w:t>ً</w:t>
      </w:r>
      <w:r w:rsidR="009B76F6" w:rsidRPr="003353ED">
        <w:rPr>
          <w:spacing w:val="-6"/>
          <w:rtl/>
        </w:rPr>
        <w:t xml:space="preserve">، ووافقت على خمسة عشر إجراء تكلف مدير مكتب تقييس الاتصالات بتنفيذها، فقد وافقت الجلسة العامة للجنة </w:t>
      </w:r>
      <w:r w:rsidR="009B76F6" w:rsidRPr="003353ED">
        <w:rPr>
          <w:spacing w:val="-6"/>
        </w:rPr>
        <w:t>2</w:t>
      </w:r>
      <w:r w:rsidR="009B76F6" w:rsidRPr="003353ED">
        <w:rPr>
          <w:spacing w:val="-6"/>
          <w:rtl/>
        </w:rPr>
        <w:t xml:space="preserve"> والجمعية </w:t>
      </w:r>
      <w:proofErr w:type="spellStart"/>
      <w:r w:rsidR="009B76F6" w:rsidRPr="003353ED">
        <w:rPr>
          <w:spacing w:val="-6"/>
        </w:rPr>
        <w:t>WTSA</w:t>
      </w:r>
      <w:proofErr w:type="spellEnd"/>
      <w:r w:rsidR="009B76F6" w:rsidRPr="003353ED">
        <w:rPr>
          <w:spacing w:val="-6"/>
        </w:rPr>
        <w:t>-24</w:t>
      </w:r>
      <w:r w:rsidR="009B76F6" w:rsidRPr="003353ED">
        <w:rPr>
          <w:spacing w:val="-6"/>
          <w:rtl/>
        </w:rPr>
        <w:t xml:space="preserve"> على </w:t>
      </w:r>
      <w:r w:rsidR="009B76F6" w:rsidRPr="003353ED">
        <w:rPr>
          <w:rFonts w:hint="cs"/>
          <w:spacing w:val="-6"/>
          <w:rtl/>
        </w:rPr>
        <w:t>التأثير</w:t>
      </w:r>
      <w:r w:rsidR="009B76F6" w:rsidRPr="003353ED">
        <w:rPr>
          <w:spacing w:val="-6"/>
          <w:rtl/>
        </w:rPr>
        <w:t xml:space="preserve"> المقد</w:t>
      </w:r>
      <w:r w:rsidR="009B76F6" w:rsidRPr="003353ED">
        <w:rPr>
          <w:rFonts w:hint="cs"/>
          <w:spacing w:val="-6"/>
          <w:rtl/>
        </w:rPr>
        <w:t>َّ</w:t>
      </w:r>
      <w:r w:rsidR="009B76F6" w:rsidRPr="003353ED">
        <w:rPr>
          <w:spacing w:val="-6"/>
          <w:rtl/>
        </w:rPr>
        <w:t xml:space="preserve">ر </w:t>
      </w:r>
      <w:r w:rsidR="009B76F6" w:rsidRPr="003353ED">
        <w:rPr>
          <w:rFonts w:hint="cs"/>
          <w:spacing w:val="-6"/>
          <w:rtl/>
        </w:rPr>
        <w:t>على ا</w:t>
      </w:r>
      <w:r w:rsidR="009B76F6" w:rsidRPr="003353ED">
        <w:rPr>
          <w:spacing w:val="-6"/>
          <w:rtl/>
        </w:rPr>
        <w:t>لميزانية بمبلغ</w:t>
      </w:r>
      <w:r w:rsidR="009B76F6" w:rsidRPr="003353ED">
        <w:rPr>
          <w:b/>
          <w:bCs/>
          <w:spacing w:val="-6"/>
          <w:rtl/>
        </w:rPr>
        <w:t xml:space="preserve"> </w:t>
      </w:r>
      <w:r w:rsidR="00E42562" w:rsidRPr="003353ED">
        <w:rPr>
          <w:b/>
          <w:bCs/>
          <w:spacing w:val="-6"/>
        </w:rPr>
        <w:t>1</w:t>
      </w:r>
      <w:r w:rsidR="00E42562">
        <w:rPr>
          <w:b/>
          <w:bCs/>
          <w:spacing w:val="-6"/>
        </w:rPr>
        <w:t> </w:t>
      </w:r>
      <w:r w:rsidR="007D6F9C" w:rsidRPr="003353ED">
        <w:rPr>
          <w:b/>
          <w:bCs/>
          <w:spacing w:val="-6"/>
        </w:rPr>
        <w:t>414</w:t>
      </w:r>
      <w:r w:rsidR="009B76F6" w:rsidRPr="003353ED">
        <w:rPr>
          <w:rFonts w:hint="cs"/>
          <w:b/>
          <w:bCs/>
          <w:spacing w:val="-6"/>
          <w:rtl/>
        </w:rPr>
        <w:t xml:space="preserve"> مليون فرنك سويسري</w:t>
      </w:r>
      <w:r w:rsidR="009B76F6" w:rsidRPr="003353ED">
        <w:rPr>
          <w:b/>
          <w:bCs/>
          <w:spacing w:val="-6"/>
          <w:rtl/>
        </w:rPr>
        <w:t xml:space="preserve"> </w:t>
      </w:r>
      <w:r w:rsidR="009B76F6" w:rsidRPr="003353ED">
        <w:rPr>
          <w:rFonts w:hint="cs"/>
          <w:spacing w:val="-6"/>
          <w:rtl/>
        </w:rPr>
        <w:t>وهو لا ي</w:t>
      </w:r>
      <w:r w:rsidR="009B76F6" w:rsidRPr="003353ED">
        <w:rPr>
          <w:spacing w:val="-6"/>
          <w:rtl/>
        </w:rPr>
        <w:t xml:space="preserve">غطي </w:t>
      </w:r>
      <w:r w:rsidR="009B76F6" w:rsidRPr="003353ED">
        <w:rPr>
          <w:rFonts w:hint="cs"/>
          <w:spacing w:val="-6"/>
          <w:rtl/>
        </w:rPr>
        <w:t>سوى</w:t>
      </w:r>
      <w:r w:rsidR="009B76F6" w:rsidRPr="003353ED">
        <w:rPr>
          <w:spacing w:val="-6"/>
          <w:rtl/>
        </w:rPr>
        <w:t xml:space="preserve"> القرار </w:t>
      </w:r>
      <w:r w:rsidR="009B76F6" w:rsidRPr="003353ED">
        <w:rPr>
          <w:spacing w:val="-6"/>
        </w:rPr>
        <w:t>101</w:t>
      </w:r>
      <w:r w:rsidR="009B76F6" w:rsidRPr="003353ED">
        <w:rPr>
          <w:spacing w:val="-6"/>
          <w:rtl/>
        </w:rPr>
        <w:t xml:space="preserve"> بشأن الذكاء الاصطناعي (</w:t>
      </w:r>
      <w:r w:rsidR="009B76F6" w:rsidRPr="003353ED">
        <w:rPr>
          <w:spacing w:val="-6"/>
          <w:lang w:val="en-GB" w:bidi="ar-EG"/>
        </w:rPr>
        <w:t>AI</w:t>
      </w:r>
      <w:r w:rsidR="009B76F6" w:rsidRPr="003353ED">
        <w:rPr>
          <w:spacing w:val="-6"/>
          <w:rtl/>
        </w:rPr>
        <w:t xml:space="preserve">) والقرار </w:t>
      </w:r>
      <w:r w:rsidR="009B76F6" w:rsidRPr="003353ED">
        <w:rPr>
          <w:spacing w:val="-6"/>
        </w:rPr>
        <w:t>103</w:t>
      </w:r>
      <w:r w:rsidR="009B76F6" w:rsidRPr="003353ED">
        <w:rPr>
          <w:spacing w:val="-6"/>
          <w:rtl/>
        </w:rPr>
        <w:t xml:space="preserve"> بشأن البنية التحتية </w:t>
      </w:r>
      <w:r w:rsidR="009B76F6" w:rsidRPr="003353ED">
        <w:rPr>
          <w:rFonts w:hint="cs"/>
          <w:spacing w:val="-6"/>
          <w:rtl/>
        </w:rPr>
        <w:t>العمومية</w:t>
      </w:r>
      <w:r w:rsidR="009B76F6" w:rsidRPr="003353ED">
        <w:rPr>
          <w:spacing w:val="-6"/>
          <w:rtl/>
        </w:rPr>
        <w:t xml:space="preserve"> الرقمية (</w:t>
      </w:r>
      <w:proofErr w:type="spellStart"/>
      <w:r w:rsidR="009B76F6" w:rsidRPr="003353ED">
        <w:rPr>
          <w:spacing w:val="-6"/>
          <w:rtl/>
        </w:rPr>
        <w:t>DPI</w:t>
      </w:r>
      <w:proofErr w:type="spellEnd"/>
      <w:r w:rsidR="009B76F6" w:rsidRPr="003353ED">
        <w:rPr>
          <w:spacing w:val="-6"/>
          <w:rtl/>
        </w:rPr>
        <w:t xml:space="preserve">) والقرار </w:t>
      </w:r>
      <w:r w:rsidR="009B76F6" w:rsidRPr="003353ED">
        <w:rPr>
          <w:spacing w:val="-6"/>
        </w:rPr>
        <w:t>106</w:t>
      </w:r>
      <w:r w:rsidR="009B76F6" w:rsidRPr="003353ED">
        <w:rPr>
          <w:spacing w:val="-6"/>
          <w:rtl/>
        </w:rPr>
        <w:t xml:space="preserve"> بشأن التحول الرقمي المستدام (</w:t>
      </w:r>
      <w:proofErr w:type="spellStart"/>
      <w:r w:rsidR="009B76F6" w:rsidRPr="003353ED">
        <w:rPr>
          <w:spacing w:val="-6"/>
          <w:rtl/>
        </w:rPr>
        <w:t>SDT</w:t>
      </w:r>
      <w:proofErr w:type="spellEnd"/>
      <w:r w:rsidR="009B76F6" w:rsidRPr="003353ED">
        <w:rPr>
          <w:spacing w:val="-6"/>
          <w:rtl/>
        </w:rPr>
        <w:t>).</w:t>
      </w:r>
    </w:p>
    <w:p w14:paraId="6E84DFD8" w14:textId="67CA18D6" w:rsidR="009B76F6" w:rsidRPr="009B76F6" w:rsidRDefault="0032734E" w:rsidP="0032734E">
      <w:pPr>
        <w:pStyle w:val="enumlev1"/>
        <w:rPr>
          <w:lang w:val="en-GB" w:bidi="ar-EG"/>
        </w:rPr>
      </w:pPr>
      <w:r>
        <w:t>9</w:t>
      </w:r>
      <w:r>
        <w:rPr>
          <w:rtl/>
          <w:lang w:bidi="ar-EG"/>
        </w:rPr>
        <w:tab/>
      </w:r>
      <w:r w:rsidR="009B76F6" w:rsidRPr="009B76F6">
        <w:rPr>
          <w:rtl/>
        </w:rPr>
        <w:t>وأبلغت الأمانة فريق العمل التابع للمجلس والمعني بالموارد المالية والبشرية (</w:t>
      </w:r>
      <w:proofErr w:type="spellStart"/>
      <w:r w:rsidR="009B76F6" w:rsidRPr="009B76F6">
        <w:rPr>
          <w:rtl/>
        </w:rPr>
        <w:t>CWG-FHR</w:t>
      </w:r>
      <w:proofErr w:type="spellEnd"/>
      <w:r w:rsidR="009B76F6" w:rsidRPr="009B76F6">
        <w:rPr>
          <w:rtl/>
        </w:rPr>
        <w:t xml:space="preserve">) بأن المناقشات جارية مع </w:t>
      </w:r>
      <w:r w:rsidR="009B76F6" w:rsidRPr="009B76F6">
        <w:rPr>
          <w:b/>
          <w:bCs/>
          <w:rtl/>
        </w:rPr>
        <w:t>الهند</w:t>
      </w:r>
      <w:r w:rsidR="009B76F6" w:rsidRPr="009B76F6">
        <w:rPr>
          <w:rtl/>
        </w:rPr>
        <w:t xml:space="preserve"> </w:t>
      </w:r>
      <w:r w:rsidR="009B76F6" w:rsidRPr="009B76F6">
        <w:rPr>
          <w:rFonts w:hint="cs"/>
          <w:rtl/>
        </w:rPr>
        <w:t>ل</w:t>
      </w:r>
      <w:r w:rsidR="009B76F6" w:rsidRPr="009B76F6">
        <w:rPr>
          <w:rtl/>
        </w:rPr>
        <w:t xml:space="preserve">استكشاف الخيار </w:t>
      </w:r>
      <w:r w:rsidR="009B76F6" w:rsidRPr="009B76F6">
        <w:t>1</w:t>
      </w:r>
      <w:r w:rsidR="009B76F6" w:rsidRPr="009B76F6">
        <w:rPr>
          <w:rtl/>
        </w:rPr>
        <w:t xml:space="preserve"> (تحقيق وفورات من التمويل المقدم من البلد المضيف لتنظيم الجمعية، رهنا</w:t>
      </w:r>
      <w:r w:rsidR="003F4875">
        <w:rPr>
          <w:rFonts w:hint="cs"/>
          <w:rtl/>
        </w:rPr>
        <w:t>ً</w:t>
      </w:r>
      <w:r w:rsidR="009B76F6" w:rsidRPr="009B76F6">
        <w:rPr>
          <w:rtl/>
        </w:rPr>
        <w:t xml:space="preserve"> بموافقة البلد المضيف). ولم يكن المبلغ الدقيق لهذه الوفورات واضحا</w:t>
      </w:r>
      <w:r w:rsidR="00D775D3">
        <w:rPr>
          <w:rFonts w:hint="cs"/>
          <w:rtl/>
        </w:rPr>
        <w:t>ً</w:t>
      </w:r>
      <w:r w:rsidR="009B76F6" w:rsidRPr="009B76F6">
        <w:rPr>
          <w:rtl/>
        </w:rPr>
        <w:t xml:space="preserve"> وقت </w:t>
      </w:r>
      <w:r w:rsidR="009B76F6" w:rsidRPr="009B76F6">
        <w:rPr>
          <w:rFonts w:hint="cs"/>
          <w:rtl/>
        </w:rPr>
        <w:t>عرض</w:t>
      </w:r>
      <w:r w:rsidR="009B76F6" w:rsidRPr="009B76F6">
        <w:rPr>
          <w:rtl/>
        </w:rPr>
        <w:t xml:space="preserve"> هذه الوثيقة لأن نفقات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 xml:space="preserve"> لم تكن قد أغلقت بعد.</w:t>
      </w:r>
    </w:p>
    <w:p w14:paraId="7A8C517C" w14:textId="27864A8A" w:rsidR="009B76F6" w:rsidRPr="00F44371" w:rsidRDefault="0032734E" w:rsidP="00D775D3">
      <w:pPr>
        <w:pStyle w:val="enumlev1"/>
        <w:rPr>
          <w:spacing w:val="-6"/>
          <w:lang w:val="en-GB" w:bidi="ar-EG"/>
        </w:rPr>
      </w:pPr>
      <w:r>
        <w:t>10</w:t>
      </w:r>
      <w:r>
        <w:rPr>
          <w:rtl/>
          <w:lang w:bidi="ar-EG"/>
        </w:rPr>
        <w:tab/>
      </w:r>
      <w:r w:rsidR="009B76F6" w:rsidRPr="00F44371">
        <w:rPr>
          <w:spacing w:val="-6"/>
          <w:rtl/>
        </w:rPr>
        <w:t xml:space="preserve">وبالإضافة إلى ذلك، سلطت الأمانة الضوء على الوثيقة </w:t>
      </w:r>
      <w:hyperlink r:id="rId14">
        <w:r w:rsidR="00D775D3" w:rsidRPr="00F44371">
          <w:rPr>
            <w:rStyle w:val="Hyperlink"/>
            <w:rFonts w:ascii="Dubai" w:eastAsiaTheme="minorEastAsia" w:hAnsi="Dubai" w:cs="Dubai"/>
            <w:noProof w:val="0"/>
            <w:spacing w:val="-6"/>
            <w:sz w:val="22"/>
            <w:u w:val="single"/>
            <w:lang w:eastAsia="zh-CN" w:bidi="ar-EG"/>
          </w:rPr>
          <w:t>CWG-FHR-20/14</w:t>
        </w:r>
      </w:hyperlink>
      <w:r w:rsidR="009B76F6" w:rsidRPr="00F44371">
        <w:rPr>
          <w:spacing w:val="-6"/>
          <w:rtl/>
        </w:rPr>
        <w:t xml:space="preserve"> </w:t>
      </w:r>
      <w:r w:rsidR="009B76F6" w:rsidRPr="00F44371">
        <w:rPr>
          <w:rFonts w:hint="cs"/>
          <w:spacing w:val="-6"/>
          <w:rtl/>
        </w:rPr>
        <w:t>المعروضة</w:t>
      </w:r>
      <w:r w:rsidR="009B76F6" w:rsidRPr="00F44371">
        <w:rPr>
          <w:spacing w:val="-6"/>
          <w:rtl/>
        </w:rPr>
        <w:t xml:space="preserve"> في اجتماع فريق العمل التابع للمجلس والمعني بالموارد المالية والبشرية (</w:t>
      </w:r>
      <w:proofErr w:type="spellStart"/>
      <w:r w:rsidR="009B76F6" w:rsidRPr="00F44371">
        <w:rPr>
          <w:spacing w:val="-6"/>
          <w:rtl/>
        </w:rPr>
        <w:t>CWG-FHR</w:t>
      </w:r>
      <w:proofErr w:type="spellEnd"/>
      <w:r w:rsidR="009B76F6" w:rsidRPr="00F44371">
        <w:rPr>
          <w:spacing w:val="-6"/>
          <w:rtl/>
        </w:rPr>
        <w:t xml:space="preserve">) </w:t>
      </w:r>
      <w:r w:rsidR="009B76F6" w:rsidRPr="00F44371">
        <w:rPr>
          <w:rFonts w:hint="cs"/>
          <w:spacing w:val="-6"/>
          <w:rtl/>
        </w:rPr>
        <w:t>والتي تقترح</w:t>
      </w:r>
      <w:r w:rsidR="009B76F6" w:rsidRPr="00F44371">
        <w:rPr>
          <w:spacing w:val="-6"/>
          <w:rtl/>
        </w:rPr>
        <w:t xml:space="preserve"> </w:t>
      </w:r>
      <w:r w:rsidR="009B76F6" w:rsidRPr="00F44371">
        <w:rPr>
          <w:rFonts w:hint="cs"/>
          <w:spacing w:val="-6"/>
          <w:rtl/>
        </w:rPr>
        <w:t xml:space="preserve">أن </w:t>
      </w:r>
      <w:r w:rsidR="009B76F6" w:rsidRPr="00F44371">
        <w:rPr>
          <w:spacing w:val="-6"/>
          <w:rtl/>
        </w:rPr>
        <w:t>تمو</w:t>
      </w:r>
      <w:r w:rsidR="009B76F6" w:rsidRPr="00F44371">
        <w:rPr>
          <w:rFonts w:hint="cs"/>
          <w:spacing w:val="-6"/>
          <w:rtl/>
        </w:rPr>
        <w:t>َّ</w:t>
      </w:r>
      <w:r w:rsidR="009B76F6" w:rsidRPr="00F44371">
        <w:rPr>
          <w:spacing w:val="-6"/>
          <w:rtl/>
        </w:rPr>
        <w:t>ل من وفورات ميزانية عام</w:t>
      </w:r>
      <w:r w:rsidR="00F44371" w:rsidRPr="00F44371">
        <w:rPr>
          <w:rFonts w:hint="cs"/>
          <w:spacing w:val="-6"/>
          <w:rtl/>
        </w:rPr>
        <w:t> </w:t>
      </w:r>
      <w:r w:rsidR="009B76F6" w:rsidRPr="00F44371">
        <w:rPr>
          <w:spacing w:val="-6"/>
        </w:rPr>
        <w:t>2024</w:t>
      </w:r>
      <w:r w:rsidR="009B76F6" w:rsidRPr="00F44371">
        <w:rPr>
          <w:spacing w:val="-6"/>
          <w:rtl/>
        </w:rPr>
        <w:t xml:space="preserve"> التكلفة غير المتكررة </w:t>
      </w:r>
      <w:r w:rsidR="009B76F6" w:rsidRPr="00F44371">
        <w:rPr>
          <w:rFonts w:hint="cs"/>
          <w:spacing w:val="-6"/>
          <w:rtl/>
        </w:rPr>
        <w:t>ل</w:t>
      </w:r>
      <w:r w:rsidR="009B76F6" w:rsidRPr="00F44371">
        <w:rPr>
          <w:spacing w:val="-6"/>
          <w:rtl/>
        </w:rPr>
        <w:t xml:space="preserve">تنفيذ </w:t>
      </w:r>
      <w:r w:rsidR="009B76F6" w:rsidRPr="00F44371">
        <w:rPr>
          <w:rFonts w:hint="cs"/>
          <w:spacing w:val="-6"/>
          <w:rtl/>
        </w:rPr>
        <w:t>قرارات ا</w:t>
      </w:r>
      <w:r w:rsidR="009B76F6" w:rsidRPr="00F44371">
        <w:rPr>
          <w:spacing w:val="-6"/>
          <w:rtl/>
        </w:rPr>
        <w:t xml:space="preserve">لجمعية </w:t>
      </w:r>
      <w:proofErr w:type="spellStart"/>
      <w:r w:rsidR="009B76F6" w:rsidRPr="00F44371">
        <w:rPr>
          <w:spacing w:val="-6"/>
        </w:rPr>
        <w:t>WTSA</w:t>
      </w:r>
      <w:proofErr w:type="spellEnd"/>
      <w:r w:rsidR="009B76F6" w:rsidRPr="00F44371">
        <w:rPr>
          <w:spacing w:val="-6"/>
        </w:rPr>
        <w:t>-24</w:t>
      </w:r>
      <w:r w:rsidR="009B76F6" w:rsidRPr="00F44371">
        <w:rPr>
          <w:spacing w:val="-6"/>
          <w:rtl/>
        </w:rPr>
        <w:t xml:space="preserve"> في السنة الأولى</w:t>
      </w:r>
      <w:r w:rsidR="009B76F6" w:rsidRPr="00F44371">
        <w:rPr>
          <w:b/>
          <w:bCs/>
          <w:spacing w:val="-6"/>
          <w:rtl/>
        </w:rPr>
        <w:t xml:space="preserve"> </w:t>
      </w:r>
      <w:r w:rsidR="009B76F6" w:rsidRPr="00F44371">
        <w:rPr>
          <w:rFonts w:hint="cs"/>
          <w:spacing w:val="-6"/>
          <w:rtl/>
        </w:rPr>
        <w:t xml:space="preserve">البالغة </w:t>
      </w:r>
      <w:r w:rsidR="00E42562">
        <w:rPr>
          <w:b/>
          <w:bCs/>
          <w:spacing w:val="-6"/>
        </w:rPr>
        <w:t>556 </w:t>
      </w:r>
      <w:r w:rsidR="007C3FF0">
        <w:rPr>
          <w:b/>
          <w:bCs/>
          <w:spacing w:val="-6"/>
        </w:rPr>
        <w:t>000</w:t>
      </w:r>
      <w:r w:rsidR="009B76F6" w:rsidRPr="00F44371">
        <w:rPr>
          <w:rFonts w:hint="cs"/>
          <w:b/>
          <w:bCs/>
          <w:spacing w:val="-6"/>
          <w:rtl/>
        </w:rPr>
        <w:t xml:space="preserve"> فرنك سويسري</w:t>
      </w:r>
      <w:r w:rsidR="009B76F6" w:rsidRPr="00F44371">
        <w:rPr>
          <w:spacing w:val="-6"/>
          <w:rtl/>
        </w:rPr>
        <w:t>.</w:t>
      </w:r>
    </w:p>
    <w:p w14:paraId="741EF12A" w14:textId="6860FBEF" w:rsidR="009B76F6" w:rsidRPr="009B76F6" w:rsidRDefault="0032734E" w:rsidP="0032734E">
      <w:pPr>
        <w:pStyle w:val="enumlev1"/>
        <w:rPr>
          <w:lang w:val="en-GB" w:bidi="ar-EG"/>
        </w:rPr>
      </w:pPr>
      <w:r>
        <w:t>11</w:t>
      </w:r>
      <w:r>
        <w:rPr>
          <w:rtl/>
          <w:lang w:bidi="ar-EG"/>
        </w:rPr>
        <w:tab/>
      </w:r>
      <w:r w:rsidR="009B76F6" w:rsidRPr="009B76F6">
        <w:rPr>
          <w:rtl/>
        </w:rPr>
        <w:t>وأوضحت الأمانة أيضا</w:t>
      </w:r>
      <w:r w:rsidR="00A4054D">
        <w:rPr>
          <w:rFonts w:hint="cs"/>
          <w:rtl/>
        </w:rPr>
        <w:t>ً</w:t>
      </w:r>
      <w:r w:rsidR="009B76F6" w:rsidRPr="009B76F6">
        <w:rPr>
          <w:rtl/>
        </w:rPr>
        <w:t xml:space="preserve"> أن </w:t>
      </w:r>
      <w:r w:rsidR="009B76F6" w:rsidRPr="00A73983">
        <w:rPr>
          <w:b/>
          <w:bCs/>
          <w:rtl/>
        </w:rPr>
        <w:t>ال</w:t>
      </w:r>
      <w:r w:rsidR="00427F87" w:rsidRPr="00A73983">
        <w:rPr>
          <w:rFonts w:hint="cs"/>
          <w:b/>
          <w:bCs/>
          <w:rtl/>
        </w:rPr>
        <w:t>أ</w:t>
      </w:r>
      <w:r w:rsidR="009B76F6" w:rsidRPr="00A73983">
        <w:rPr>
          <w:b/>
          <w:bCs/>
          <w:rtl/>
        </w:rPr>
        <w:t>ولويات</w:t>
      </w:r>
      <w:r w:rsidR="009B76F6" w:rsidRPr="009B76F6">
        <w:rPr>
          <w:rtl/>
        </w:rPr>
        <w:t xml:space="preserve"> واسترشادا</w:t>
      </w:r>
      <w:r w:rsidR="00A4054D">
        <w:rPr>
          <w:rFonts w:hint="cs"/>
          <w:rtl/>
        </w:rPr>
        <w:t>ً</w:t>
      </w:r>
      <w:r w:rsidR="009B76F6" w:rsidRPr="009B76F6">
        <w:rPr>
          <w:rtl/>
        </w:rPr>
        <w:t xml:space="preserve"> بقرارات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 xml:space="preserve"> والطلبات المنتظمة المقدمة من الأعضاء تشمل الذكاء الاصطناعي </w:t>
      </w:r>
      <w:r w:rsidR="009B76F6" w:rsidRPr="009B76F6">
        <w:rPr>
          <w:rFonts w:hint="cs"/>
          <w:rtl/>
        </w:rPr>
        <w:t>و</w:t>
      </w:r>
      <w:r w:rsidR="009B76F6" w:rsidRPr="009B76F6">
        <w:rPr>
          <w:rtl/>
        </w:rPr>
        <w:t xml:space="preserve">البنية التحتية </w:t>
      </w:r>
      <w:r w:rsidR="009B76F6" w:rsidRPr="009B76F6">
        <w:rPr>
          <w:rFonts w:hint="cs"/>
          <w:rtl/>
        </w:rPr>
        <w:t>العمومية</w:t>
      </w:r>
      <w:r w:rsidR="009B76F6" w:rsidRPr="009B76F6">
        <w:rPr>
          <w:rtl/>
        </w:rPr>
        <w:t xml:space="preserve"> الرقمية والاستدامة و</w:t>
      </w:r>
      <w:r w:rsidR="009B76F6" w:rsidRPr="009B76F6">
        <w:rPr>
          <w:rFonts w:hint="cs"/>
          <w:rtl/>
        </w:rPr>
        <w:t xml:space="preserve">التكنولوجيا </w:t>
      </w:r>
      <w:r w:rsidR="009B76F6" w:rsidRPr="009B76F6">
        <w:rPr>
          <w:rtl/>
        </w:rPr>
        <w:t>الكم</w:t>
      </w:r>
      <w:r w:rsidR="009B76F6" w:rsidRPr="009B76F6">
        <w:rPr>
          <w:rFonts w:hint="cs"/>
          <w:rtl/>
        </w:rPr>
        <w:t>ومية</w:t>
      </w:r>
      <w:r w:rsidR="009B76F6" w:rsidRPr="009B76F6">
        <w:rPr>
          <w:rtl/>
        </w:rPr>
        <w:t xml:space="preserve"> والاتصالات في حالات الكوارث/الطوارئ.</w:t>
      </w:r>
    </w:p>
    <w:p w14:paraId="1DE32200" w14:textId="04631899" w:rsidR="009B76F6" w:rsidRPr="009B76F6" w:rsidRDefault="0032734E" w:rsidP="002459E9">
      <w:pPr>
        <w:pStyle w:val="enumlev1"/>
        <w:rPr>
          <w:b/>
          <w:bCs/>
          <w:lang w:val="en-GB" w:bidi="ar-EG"/>
        </w:rPr>
      </w:pPr>
      <w:r>
        <w:t>12</w:t>
      </w:r>
      <w:r>
        <w:rPr>
          <w:rtl/>
          <w:lang w:bidi="ar-EG"/>
        </w:rPr>
        <w:tab/>
      </w:r>
      <w:r w:rsidR="009B76F6" w:rsidRPr="009B76F6">
        <w:rPr>
          <w:rtl/>
        </w:rPr>
        <w:t xml:space="preserve">وأيد </w:t>
      </w:r>
      <w:r w:rsidR="009B76F6" w:rsidRPr="009B76F6">
        <w:rPr>
          <w:rFonts w:hint="cs"/>
          <w:rtl/>
        </w:rPr>
        <w:t>عدة</w:t>
      </w:r>
      <w:r w:rsidR="009B76F6" w:rsidRPr="009B76F6">
        <w:rPr>
          <w:rtl/>
        </w:rPr>
        <w:t xml:space="preserve"> مندوبين الخيار </w:t>
      </w:r>
      <w:r w:rsidR="009B76F6" w:rsidRPr="009B76F6">
        <w:t>3</w:t>
      </w:r>
      <w:r w:rsidR="009B76F6" w:rsidRPr="009B76F6">
        <w:rPr>
          <w:rtl/>
        </w:rPr>
        <w:t xml:space="preserve"> (استخدام الوفورات من ميزانية الاتحاد) لتمويل تنفيذ نواتج الجمعية </w:t>
      </w:r>
      <w:proofErr w:type="spellStart"/>
      <w:r w:rsidR="009B76F6" w:rsidRPr="009B76F6">
        <w:t>WTSA</w:t>
      </w:r>
      <w:proofErr w:type="spellEnd"/>
      <w:r w:rsidR="009B76F6" w:rsidRPr="009B76F6">
        <w:t>-24</w:t>
      </w:r>
      <w:r w:rsidR="009B76F6" w:rsidRPr="009B76F6">
        <w:rPr>
          <w:rtl/>
        </w:rPr>
        <w:t>. وشجع آخرون على زيادة تعبئة الموارد، ودعوا إلى تقديم تبرعات، واستكشفوا آليات إضافية لاسترداد التكاليف.</w:t>
      </w:r>
      <w:r w:rsidR="009B76F6" w:rsidRPr="009B76F6">
        <w:rPr>
          <w:rtl/>
          <w:lang w:bidi="ar-SA"/>
        </w:rPr>
        <w:br w:type="page"/>
      </w:r>
    </w:p>
    <w:p w14:paraId="2D9C2262" w14:textId="7489862E" w:rsidR="009B76F6" w:rsidRPr="009B76F6" w:rsidRDefault="009B76F6" w:rsidP="00BC54A4">
      <w:pPr>
        <w:pStyle w:val="AnnexNo"/>
        <w:rPr>
          <w:b/>
          <w:lang w:val="en-GB" w:bidi="ar-EG"/>
        </w:rPr>
      </w:pPr>
      <w:r w:rsidRPr="009B76F6">
        <w:rPr>
          <w:rtl/>
        </w:rPr>
        <w:lastRenderedPageBreak/>
        <w:t>الم</w:t>
      </w:r>
      <w:r w:rsidRPr="009B76F6">
        <w:rPr>
          <w:rFonts w:hint="cs"/>
          <w:rtl/>
        </w:rPr>
        <w:t>لح</w:t>
      </w:r>
      <w:r w:rsidRPr="009B76F6">
        <w:rPr>
          <w:rtl/>
        </w:rPr>
        <w:t xml:space="preserve">ق </w:t>
      </w:r>
      <w:r w:rsidRPr="009B76F6">
        <w:rPr>
          <w:lang w:val="en-GB" w:bidi="ar-EG"/>
        </w:rPr>
        <w:t>A</w:t>
      </w:r>
    </w:p>
    <w:p w14:paraId="59DFCEE9" w14:textId="6EDAA6E0" w:rsidR="009B76F6" w:rsidRPr="009B76F6" w:rsidRDefault="009B76F6" w:rsidP="00BC54A4">
      <w:pPr>
        <w:pStyle w:val="Annextitle"/>
        <w:rPr>
          <w:lang w:val="en-GB" w:bidi="ar-EG"/>
        </w:rPr>
      </w:pPr>
      <w:r w:rsidRPr="009B76F6">
        <w:rPr>
          <w:rtl/>
        </w:rPr>
        <w:t>الآثار المالية المترتبة على قرارات الجمعية العالمية لتقييس الاتصالات (</w:t>
      </w:r>
      <w:proofErr w:type="spellStart"/>
      <w:r w:rsidRPr="009B76F6">
        <w:t>WTSA</w:t>
      </w:r>
      <w:proofErr w:type="spellEnd"/>
      <w:r w:rsidRPr="009B76F6">
        <w:t>-24</w:t>
      </w:r>
      <w:r w:rsidRPr="009B76F6">
        <w:rPr>
          <w:rtl/>
        </w:rPr>
        <w:t>)</w:t>
      </w:r>
    </w:p>
    <w:p w14:paraId="43D9861D" w14:textId="39992E9A" w:rsidR="007C3FF0" w:rsidRDefault="00491779" w:rsidP="00857EFC">
      <w:pPr>
        <w:pStyle w:val="Figure"/>
      </w:pPr>
      <w:r w:rsidRPr="00491779">
        <w:drawing>
          <wp:inline distT="0" distB="0" distL="0" distR="0" wp14:anchorId="449D8FB4" wp14:editId="614B7DAE">
            <wp:extent cx="5760085" cy="129794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2E57E9F-FFC3-4101-9CD2-1BE3FC959D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C2E57E9F-FFC3-4101-9CD2-1BE3FC959D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BADA" w14:textId="2F720293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3568" w14:textId="77777777" w:rsidR="00EB1C30" w:rsidRDefault="00EB1C30" w:rsidP="006C3242">
      <w:pPr>
        <w:spacing w:before="0" w:line="240" w:lineRule="auto"/>
      </w:pPr>
      <w:r>
        <w:separator/>
      </w:r>
    </w:p>
  </w:endnote>
  <w:endnote w:type="continuationSeparator" w:id="0">
    <w:p w14:paraId="46833213" w14:textId="77777777" w:rsidR="00EB1C30" w:rsidRDefault="00EB1C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5FC71411" w14:textId="77777777" w:rsidTr="00A67F05">
      <w:trPr>
        <w:jc w:val="center"/>
      </w:trPr>
      <w:tc>
        <w:tcPr>
          <w:tcW w:w="868" w:type="pct"/>
          <w:vAlign w:val="center"/>
        </w:tcPr>
        <w:p w14:paraId="03AC2AE3" w14:textId="79725BC3" w:rsidR="00F50E3F" w:rsidRPr="007B0AA0" w:rsidRDefault="00427F87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2500718</w:t>
          </w:r>
        </w:p>
      </w:tc>
      <w:tc>
        <w:tcPr>
          <w:tcW w:w="3912" w:type="pct"/>
        </w:tcPr>
        <w:p w14:paraId="7EF6039A" w14:textId="67F63EEC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12E83">
            <w:rPr>
              <w:rFonts w:ascii="Calibri" w:hAnsi="Calibri" w:cs="Arial"/>
              <w:bCs/>
              <w:color w:val="7F7F7F"/>
              <w:sz w:val="18"/>
            </w:rPr>
            <w:t>13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EF5338A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359AF55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3B81942E" w14:textId="77777777" w:rsidTr="00A67F05">
      <w:trPr>
        <w:jc w:val="center"/>
      </w:trPr>
      <w:tc>
        <w:tcPr>
          <w:tcW w:w="1013" w:type="pct"/>
          <w:vAlign w:val="center"/>
        </w:tcPr>
        <w:p w14:paraId="4751DD0D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2A9A2945" w14:textId="1990229F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proofErr w:type="spellStart"/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proofErr w:type="spellEnd"/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2734E">
            <w:rPr>
              <w:rFonts w:ascii="Calibri" w:hAnsi="Calibri" w:cs="Arial"/>
              <w:bCs/>
              <w:color w:val="7F7F7F"/>
              <w:sz w:val="18"/>
            </w:rPr>
            <w:t>13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72E04F8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51E8CBD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E6EF" w14:textId="77777777" w:rsidR="00EB1C30" w:rsidRDefault="00EB1C30" w:rsidP="006C3242">
      <w:pPr>
        <w:spacing w:before="0" w:line="240" w:lineRule="auto"/>
      </w:pPr>
      <w:r>
        <w:separator/>
      </w:r>
    </w:p>
  </w:footnote>
  <w:footnote w:type="continuationSeparator" w:id="0">
    <w:p w14:paraId="6236176B" w14:textId="77777777" w:rsidR="00EB1C30" w:rsidRDefault="00EB1C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5C54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B4BAB" wp14:editId="36E2DCC7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08283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383C894C" wp14:editId="056BFBA2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7831973">
    <w:abstractNumId w:val="9"/>
  </w:num>
  <w:num w:numId="2" w16cid:durableId="35862233">
    <w:abstractNumId w:val="7"/>
  </w:num>
  <w:num w:numId="3" w16cid:durableId="648560097">
    <w:abstractNumId w:val="6"/>
  </w:num>
  <w:num w:numId="4" w16cid:durableId="614482523">
    <w:abstractNumId w:val="5"/>
  </w:num>
  <w:num w:numId="5" w16cid:durableId="769005236">
    <w:abstractNumId w:val="4"/>
  </w:num>
  <w:num w:numId="6" w16cid:durableId="1628897973">
    <w:abstractNumId w:val="8"/>
  </w:num>
  <w:num w:numId="7" w16cid:durableId="1947036578">
    <w:abstractNumId w:val="3"/>
  </w:num>
  <w:num w:numId="8" w16cid:durableId="1862284013">
    <w:abstractNumId w:val="2"/>
  </w:num>
  <w:num w:numId="9" w16cid:durableId="1823808515">
    <w:abstractNumId w:val="1"/>
  </w:num>
  <w:num w:numId="10" w16cid:durableId="27029464">
    <w:abstractNumId w:val="0"/>
  </w:num>
  <w:num w:numId="11" w16cid:durableId="1242447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EB"/>
    <w:rsid w:val="00021B8E"/>
    <w:rsid w:val="0006468A"/>
    <w:rsid w:val="00090574"/>
    <w:rsid w:val="000C1C0E"/>
    <w:rsid w:val="000C548A"/>
    <w:rsid w:val="00150AB9"/>
    <w:rsid w:val="001551AF"/>
    <w:rsid w:val="00157082"/>
    <w:rsid w:val="00191059"/>
    <w:rsid w:val="00197358"/>
    <w:rsid w:val="001B6E2B"/>
    <w:rsid w:val="001C0169"/>
    <w:rsid w:val="001C0C21"/>
    <w:rsid w:val="001D1D50"/>
    <w:rsid w:val="001D64C7"/>
    <w:rsid w:val="001D6745"/>
    <w:rsid w:val="001E446E"/>
    <w:rsid w:val="0020219E"/>
    <w:rsid w:val="002154EE"/>
    <w:rsid w:val="002276D2"/>
    <w:rsid w:val="0023283D"/>
    <w:rsid w:val="00233E31"/>
    <w:rsid w:val="002459E9"/>
    <w:rsid w:val="00254393"/>
    <w:rsid w:val="0026373E"/>
    <w:rsid w:val="00271C43"/>
    <w:rsid w:val="00290728"/>
    <w:rsid w:val="002915C6"/>
    <w:rsid w:val="002978F4"/>
    <w:rsid w:val="002B028D"/>
    <w:rsid w:val="002B2305"/>
    <w:rsid w:val="002C3F32"/>
    <w:rsid w:val="002E6541"/>
    <w:rsid w:val="0032734E"/>
    <w:rsid w:val="00334924"/>
    <w:rsid w:val="003353ED"/>
    <w:rsid w:val="003409BC"/>
    <w:rsid w:val="00357185"/>
    <w:rsid w:val="00383829"/>
    <w:rsid w:val="003A1A13"/>
    <w:rsid w:val="003F4875"/>
    <w:rsid w:val="003F4B29"/>
    <w:rsid w:val="003F5DF8"/>
    <w:rsid w:val="00414C77"/>
    <w:rsid w:val="00420F8A"/>
    <w:rsid w:val="0042686F"/>
    <w:rsid w:val="00427F87"/>
    <w:rsid w:val="004317D8"/>
    <w:rsid w:val="0043260A"/>
    <w:rsid w:val="00434183"/>
    <w:rsid w:val="00443869"/>
    <w:rsid w:val="00447F32"/>
    <w:rsid w:val="00491779"/>
    <w:rsid w:val="00491BA9"/>
    <w:rsid w:val="004A4701"/>
    <w:rsid w:val="004B7334"/>
    <w:rsid w:val="004E11DC"/>
    <w:rsid w:val="005130DE"/>
    <w:rsid w:val="00513157"/>
    <w:rsid w:val="00525DDD"/>
    <w:rsid w:val="00527BEC"/>
    <w:rsid w:val="005409AC"/>
    <w:rsid w:val="005434E0"/>
    <w:rsid w:val="005451C0"/>
    <w:rsid w:val="005546CF"/>
    <w:rsid w:val="0055516A"/>
    <w:rsid w:val="0058491B"/>
    <w:rsid w:val="00592EA5"/>
    <w:rsid w:val="005A3170"/>
    <w:rsid w:val="005C3805"/>
    <w:rsid w:val="00626C4E"/>
    <w:rsid w:val="00660DEA"/>
    <w:rsid w:val="0067739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15827"/>
    <w:rsid w:val="00722F0D"/>
    <w:rsid w:val="0074420E"/>
    <w:rsid w:val="007648A6"/>
    <w:rsid w:val="0077044D"/>
    <w:rsid w:val="0077110E"/>
    <w:rsid w:val="00783E26"/>
    <w:rsid w:val="007A6684"/>
    <w:rsid w:val="007B0AA0"/>
    <w:rsid w:val="007C3BC7"/>
    <w:rsid w:val="007C3BCD"/>
    <w:rsid w:val="007C3FF0"/>
    <w:rsid w:val="007D4ACF"/>
    <w:rsid w:val="007D6F9C"/>
    <w:rsid w:val="007F0787"/>
    <w:rsid w:val="00810B7B"/>
    <w:rsid w:val="0082358A"/>
    <w:rsid w:val="008235CD"/>
    <w:rsid w:val="008247DE"/>
    <w:rsid w:val="008339C0"/>
    <w:rsid w:val="00834014"/>
    <w:rsid w:val="00840B10"/>
    <w:rsid w:val="008513CB"/>
    <w:rsid w:val="00857EFC"/>
    <w:rsid w:val="00863982"/>
    <w:rsid w:val="00874E9F"/>
    <w:rsid w:val="008A7F84"/>
    <w:rsid w:val="008C73D7"/>
    <w:rsid w:val="0091702E"/>
    <w:rsid w:val="00923B0C"/>
    <w:rsid w:val="00924F46"/>
    <w:rsid w:val="00935AAC"/>
    <w:rsid w:val="0094021C"/>
    <w:rsid w:val="0095296B"/>
    <w:rsid w:val="00952F86"/>
    <w:rsid w:val="00982B28"/>
    <w:rsid w:val="009B76F6"/>
    <w:rsid w:val="009D313F"/>
    <w:rsid w:val="00A21AF4"/>
    <w:rsid w:val="00A26C2D"/>
    <w:rsid w:val="00A4054D"/>
    <w:rsid w:val="00A47A5A"/>
    <w:rsid w:val="00A63AE6"/>
    <w:rsid w:val="00A6683B"/>
    <w:rsid w:val="00A67F05"/>
    <w:rsid w:val="00A73983"/>
    <w:rsid w:val="00A74029"/>
    <w:rsid w:val="00A82B48"/>
    <w:rsid w:val="00A97F94"/>
    <w:rsid w:val="00AA7EA2"/>
    <w:rsid w:val="00AF1D7E"/>
    <w:rsid w:val="00B03099"/>
    <w:rsid w:val="00B05BC8"/>
    <w:rsid w:val="00B12E83"/>
    <w:rsid w:val="00B30F5E"/>
    <w:rsid w:val="00B64B47"/>
    <w:rsid w:val="00B95654"/>
    <w:rsid w:val="00B97F32"/>
    <w:rsid w:val="00BA04B2"/>
    <w:rsid w:val="00BC54A4"/>
    <w:rsid w:val="00C002DE"/>
    <w:rsid w:val="00C0602B"/>
    <w:rsid w:val="00C149E3"/>
    <w:rsid w:val="00C224DA"/>
    <w:rsid w:val="00C53BF8"/>
    <w:rsid w:val="00C66157"/>
    <w:rsid w:val="00C674FE"/>
    <w:rsid w:val="00C67501"/>
    <w:rsid w:val="00C75633"/>
    <w:rsid w:val="00C979AA"/>
    <w:rsid w:val="00CB5C87"/>
    <w:rsid w:val="00CE2EE1"/>
    <w:rsid w:val="00CE3349"/>
    <w:rsid w:val="00CE36E5"/>
    <w:rsid w:val="00CE4360"/>
    <w:rsid w:val="00CF27F5"/>
    <w:rsid w:val="00CF3FFD"/>
    <w:rsid w:val="00D03A95"/>
    <w:rsid w:val="00D10CCF"/>
    <w:rsid w:val="00D13941"/>
    <w:rsid w:val="00D2125D"/>
    <w:rsid w:val="00D23F5F"/>
    <w:rsid w:val="00D43F7D"/>
    <w:rsid w:val="00D63735"/>
    <w:rsid w:val="00D775D3"/>
    <w:rsid w:val="00D77D0F"/>
    <w:rsid w:val="00DA1CF0"/>
    <w:rsid w:val="00DA5B7F"/>
    <w:rsid w:val="00DB25BE"/>
    <w:rsid w:val="00DC1E02"/>
    <w:rsid w:val="00DC24B4"/>
    <w:rsid w:val="00DC5FB0"/>
    <w:rsid w:val="00DE7E4B"/>
    <w:rsid w:val="00DF16DC"/>
    <w:rsid w:val="00E42562"/>
    <w:rsid w:val="00E45211"/>
    <w:rsid w:val="00E473C5"/>
    <w:rsid w:val="00E61BE8"/>
    <w:rsid w:val="00E7352D"/>
    <w:rsid w:val="00E83FF1"/>
    <w:rsid w:val="00E92863"/>
    <w:rsid w:val="00E979B2"/>
    <w:rsid w:val="00EB1C30"/>
    <w:rsid w:val="00EB796D"/>
    <w:rsid w:val="00F058DC"/>
    <w:rsid w:val="00F24FC4"/>
    <w:rsid w:val="00F2676C"/>
    <w:rsid w:val="00F363FE"/>
    <w:rsid w:val="00F44371"/>
    <w:rsid w:val="00F50E3F"/>
    <w:rsid w:val="00F84366"/>
    <w:rsid w:val="00F85089"/>
    <w:rsid w:val="00F974C5"/>
    <w:rsid w:val="00FA3763"/>
    <w:rsid w:val="00FA3BEB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36BC1E"/>
  <w15:chartTrackingRefBased/>
  <w15:docId w15:val="{B35F81AD-47DB-43F8-8041-B76EAE7B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Headingb0">
    <w:name w:val="Heading b"/>
    <w:basedOn w:val="Normal"/>
    <w:rsid w:val="00626C4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39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7082"/>
    <w:pPr>
      <w:spacing w:after="0" w:line="240" w:lineRule="auto"/>
    </w:pPr>
    <w:rPr>
      <w:rFonts w:ascii="Dubai" w:hAnsi="Dubai" w:cs="Dubai"/>
    </w:rPr>
  </w:style>
  <w:style w:type="paragraph" w:customStyle="1" w:styleId="Figure">
    <w:name w:val="Figure"/>
    <w:basedOn w:val="Normal"/>
    <w:qFormat/>
    <w:rsid w:val="00D2125D"/>
    <w:pPr>
      <w:spacing w:after="120" w:line="240" w:lineRule="auto"/>
      <w:jc w:val="center"/>
    </w:pPr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t/md/22/wtsa.24/c/T22-WTSA.24-C-0119!R1!MSW-A.docx" TargetMode="External"/><Relationship Id="rId13" Type="http://schemas.openxmlformats.org/officeDocument/2006/relationships/hyperlink" Target="https://www.itu.int/md/S25-CWGFHR20-C-0005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WTSA.24-C-0120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WTSA.24-C-0120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itu.int/dms_ties/itu-t/md/22/wtsa.24/c/T22-WTSA.24-C-0119!R1!MSW-A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T22-WTSA.24-C-0120/en" TargetMode="External"/><Relationship Id="rId14" Type="http://schemas.openxmlformats.org/officeDocument/2006/relationships/hyperlink" Target="https://www.itu.int/md/S25-CWGFHR20-C-001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4\7\2500718%5bA%5d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3</Pages>
  <Words>630</Words>
  <Characters>3669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budget control committee of the World Telecommunication Standardization Assembly (WTSA-24)</dc:title>
  <dc:subject>Council 2025</dc:subject>
  <cp:keywords>C2025, C25, Council-25</cp:keywords>
  <dc:description/>
  <dcterms:created xsi:type="dcterms:W3CDTF">2025-04-24T13:24:00Z</dcterms:created>
  <dcterms:modified xsi:type="dcterms:W3CDTF">2025-04-24T13:24:00Z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