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3B50C7" w14:paraId="244A9E4A" w14:textId="77777777" w:rsidTr="00D72F49">
        <w:trPr>
          <w:cantSplit/>
          <w:trHeight w:val="23"/>
        </w:trPr>
        <w:tc>
          <w:tcPr>
            <w:tcW w:w="3969" w:type="dxa"/>
            <w:vMerge w:val="restart"/>
            <w:tcMar>
              <w:left w:w="0" w:type="dxa"/>
            </w:tcMar>
          </w:tcPr>
          <w:p w14:paraId="1C8454B5" w14:textId="45CB644A" w:rsidR="00D72F49" w:rsidRPr="003B50C7" w:rsidRDefault="00D72F49" w:rsidP="00D72F49">
            <w:pPr>
              <w:tabs>
                <w:tab w:val="left" w:pos="851"/>
              </w:tabs>
              <w:spacing w:before="0" w:line="240" w:lineRule="atLeast"/>
              <w:rPr>
                <w:b/>
              </w:rPr>
            </w:pPr>
            <w:r w:rsidRPr="003B50C7">
              <w:rPr>
                <w:b/>
              </w:rPr>
              <w:t>Point de l'ordre du jour:</w:t>
            </w:r>
            <w:r w:rsidR="009D6AA8" w:rsidRPr="003B50C7">
              <w:rPr>
                <w:b/>
              </w:rPr>
              <w:t xml:space="preserve"> PL</w:t>
            </w:r>
            <w:r w:rsidR="0048194B" w:rsidRPr="003B50C7">
              <w:rPr>
                <w:b/>
              </w:rPr>
              <w:t xml:space="preserve"> </w:t>
            </w:r>
            <w:r w:rsidR="009D6AA8" w:rsidRPr="003B50C7">
              <w:rPr>
                <w:b/>
              </w:rPr>
              <w:t>2</w:t>
            </w:r>
          </w:p>
        </w:tc>
        <w:tc>
          <w:tcPr>
            <w:tcW w:w="5245" w:type="dxa"/>
          </w:tcPr>
          <w:p w14:paraId="1BB25A9B" w14:textId="1A4121EC" w:rsidR="00D72F49" w:rsidRPr="003B50C7" w:rsidRDefault="00D72F49" w:rsidP="00D72F49">
            <w:pPr>
              <w:tabs>
                <w:tab w:val="left" w:pos="851"/>
              </w:tabs>
              <w:spacing w:before="0" w:line="240" w:lineRule="atLeast"/>
              <w:jc w:val="right"/>
              <w:rPr>
                <w:b/>
              </w:rPr>
            </w:pPr>
            <w:r w:rsidRPr="003B50C7">
              <w:rPr>
                <w:b/>
              </w:rPr>
              <w:t>Document C2</w:t>
            </w:r>
            <w:r w:rsidR="00FC6D7D" w:rsidRPr="003B50C7">
              <w:rPr>
                <w:b/>
              </w:rPr>
              <w:t>5</w:t>
            </w:r>
            <w:r w:rsidRPr="003B50C7">
              <w:rPr>
                <w:b/>
              </w:rPr>
              <w:t>/</w:t>
            </w:r>
            <w:r w:rsidR="009D6AA8" w:rsidRPr="003B50C7">
              <w:rPr>
                <w:b/>
              </w:rPr>
              <w:t>8</w:t>
            </w:r>
            <w:r w:rsidRPr="003B50C7">
              <w:rPr>
                <w:b/>
              </w:rPr>
              <w:t>-F</w:t>
            </w:r>
          </w:p>
        </w:tc>
      </w:tr>
      <w:tr w:rsidR="00D72F49" w:rsidRPr="003B50C7" w14:paraId="352C1E79" w14:textId="77777777" w:rsidTr="00D72F49">
        <w:trPr>
          <w:cantSplit/>
        </w:trPr>
        <w:tc>
          <w:tcPr>
            <w:tcW w:w="3969" w:type="dxa"/>
            <w:vMerge/>
          </w:tcPr>
          <w:p w14:paraId="5DA73647" w14:textId="77777777" w:rsidR="00D72F49" w:rsidRPr="003B50C7" w:rsidRDefault="00D72F49" w:rsidP="00D72F49">
            <w:pPr>
              <w:tabs>
                <w:tab w:val="left" w:pos="851"/>
              </w:tabs>
              <w:spacing w:line="240" w:lineRule="atLeast"/>
              <w:rPr>
                <w:b/>
              </w:rPr>
            </w:pPr>
          </w:p>
        </w:tc>
        <w:tc>
          <w:tcPr>
            <w:tcW w:w="5245" w:type="dxa"/>
          </w:tcPr>
          <w:p w14:paraId="72DA20E0" w14:textId="468655A4" w:rsidR="00D72F49" w:rsidRPr="003B50C7" w:rsidRDefault="009D6AA8" w:rsidP="00D72F49">
            <w:pPr>
              <w:tabs>
                <w:tab w:val="left" w:pos="851"/>
              </w:tabs>
              <w:spacing w:before="0"/>
              <w:jc w:val="right"/>
              <w:rPr>
                <w:b/>
              </w:rPr>
            </w:pPr>
            <w:r w:rsidRPr="003B50C7">
              <w:rPr>
                <w:b/>
              </w:rPr>
              <w:t>1er mai 2025</w:t>
            </w:r>
          </w:p>
        </w:tc>
      </w:tr>
      <w:tr w:rsidR="00D72F49" w:rsidRPr="003B50C7" w14:paraId="6ABDEFEF" w14:textId="77777777" w:rsidTr="00D72F49">
        <w:trPr>
          <w:cantSplit/>
          <w:trHeight w:val="23"/>
        </w:trPr>
        <w:tc>
          <w:tcPr>
            <w:tcW w:w="3969" w:type="dxa"/>
            <w:vMerge/>
          </w:tcPr>
          <w:p w14:paraId="7899CD6A" w14:textId="77777777" w:rsidR="00D72F49" w:rsidRPr="003B50C7" w:rsidRDefault="00D72F49" w:rsidP="00D72F49">
            <w:pPr>
              <w:tabs>
                <w:tab w:val="left" w:pos="851"/>
              </w:tabs>
              <w:spacing w:line="240" w:lineRule="atLeast"/>
              <w:rPr>
                <w:b/>
              </w:rPr>
            </w:pPr>
          </w:p>
        </w:tc>
        <w:tc>
          <w:tcPr>
            <w:tcW w:w="5245" w:type="dxa"/>
          </w:tcPr>
          <w:p w14:paraId="3F6A43F5" w14:textId="77777777" w:rsidR="00D72F49" w:rsidRPr="003B50C7" w:rsidRDefault="00D72F49" w:rsidP="00D72F49">
            <w:pPr>
              <w:tabs>
                <w:tab w:val="left" w:pos="851"/>
              </w:tabs>
              <w:spacing w:before="0" w:line="240" w:lineRule="atLeast"/>
              <w:jc w:val="right"/>
              <w:rPr>
                <w:b/>
              </w:rPr>
            </w:pPr>
            <w:r w:rsidRPr="003B50C7">
              <w:rPr>
                <w:b/>
              </w:rPr>
              <w:t>Original: anglais</w:t>
            </w:r>
          </w:p>
        </w:tc>
      </w:tr>
      <w:tr w:rsidR="00D72F49" w:rsidRPr="003B50C7" w14:paraId="643D58B7" w14:textId="77777777" w:rsidTr="00D72F49">
        <w:trPr>
          <w:cantSplit/>
          <w:trHeight w:val="23"/>
        </w:trPr>
        <w:tc>
          <w:tcPr>
            <w:tcW w:w="3969" w:type="dxa"/>
          </w:tcPr>
          <w:p w14:paraId="13AA8D2D" w14:textId="77777777" w:rsidR="00D72F49" w:rsidRPr="003B50C7" w:rsidRDefault="00D72F49" w:rsidP="00037FFB">
            <w:pPr>
              <w:tabs>
                <w:tab w:val="left" w:pos="851"/>
              </w:tabs>
              <w:spacing w:before="0" w:line="240" w:lineRule="atLeast"/>
              <w:rPr>
                <w:b/>
              </w:rPr>
            </w:pPr>
          </w:p>
        </w:tc>
        <w:tc>
          <w:tcPr>
            <w:tcW w:w="5245" w:type="dxa"/>
          </w:tcPr>
          <w:p w14:paraId="10F6B9AA" w14:textId="77777777" w:rsidR="00D72F49" w:rsidRPr="003B50C7" w:rsidRDefault="00D72F49" w:rsidP="00037FFB">
            <w:pPr>
              <w:tabs>
                <w:tab w:val="left" w:pos="851"/>
              </w:tabs>
              <w:spacing w:before="0" w:line="240" w:lineRule="atLeast"/>
              <w:jc w:val="right"/>
              <w:rPr>
                <w:b/>
              </w:rPr>
            </w:pPr>
          </w:p>
        </w:tc>
      </w:tr>
      <w:tr w:rsidR="00D72F49" w:rsidRPr="003B50C7" w14:paraId="1D6271DF" w14:textId="77777777" w:rsidTr="00D72F49">
        <w:trPr>
          <w:cantSplit/>
        </w:trPr>
        <w:tc>
          <w:tcPr>
            <w:tcW w:w="9214" w:type="dxa"/>
            <w:gridSpan w:val="2"/>
            <w:tcMar>
              <w:left w:w="0" w:type="dxa"/>
            </w:tcMar>
          </w:tcPr>
          <w:p w14:paraId="208159E5" w14:textId="4104ADD2" w:rsidR="00D72F49" w:rsidRPr="003B50C7" w:rsidRDefault="009D6AA8" w:rsidP="00037FFB">
            <w:pPr>
              <w:pStyle w:val="Source"/>
              <w:spacing w:before="360"/>
              <w:jc w:val="left"/>
              <w:rPr>
                <w:sz w:val="34"/>
                <w:szCs w:val="34"/>
              </w:rPr>
            </w:pPr>
            <w:r w:rsidRPr="003B50C7">
              <w:rPr>
                <w:rFonts w:cstheme="minorHAnsi"/>
                <w:color w:val="000000"/>
                <w:sz w:val="34"/>
                <w:szCs w:val="34"/>
              </w:rPr>
              <w:t>Rapport de la Présidente du Groupe de travail du Conseil sur</w:t>
            </w:r>
            <w:r w:rsidR="00546941" w:rsidRPr="003B50C7">
              <w:rPr>
                <w:rFonts w:cstheme="minorHAnsi"/>
                <w:color w:val="000000"/>
                <w:sz w:val="34"/>
                <w:szCs w:val="34"/>
              </w:rPr>
              <w:t xml:space="preserve"> </w:t>
            </w:r>
            <w:r w:rsidRPr="003B50C7">
              <w:rPr>
                <w:rFonts w:cstheme="minorHAnsi"/>
                <w:color w:val="000000"/>
                <w:sz w:val="34"/>
                <w:szCs w:val="34"/>
              </w:rPr>
              <w:t>le</w:t>
            </w:r>
            <w:r w:rsidR="001A0689" w:rsidRPr="003B50C7">
              <w:rPr>
                <w:rFonts w:cstheme="minorHAnsi"/>
                <w:color w:val="000000"/>
                <w:sz w:val="34"/>
                <w:szCs w:val="34"/>
              </w:rPr>
              <w:t> </w:t>
            </w:r>
            <w:r w:rsidRPr="003B50C7">
              <w:rPr>
                <w:rFonts w:cstheme="minorHAnsi"/>
                <w:color w:val="000000"/>
                <w:sz w:val="34"/>
                <w:szCs w:val="34"/>
              </w:rPr>
              <w:t>SMSI et les ODD (GTC-SMSI/ODD)</w:t>
            </w:r>
          </w:p>
        </w:tc>
      </w:tr>
      <w:tr w:rsidR="00D72F49" w:rsidRPr="003B50C7" w14:paraId="64ACCDD1" w14:textId="77777777" w:rsidTr="00D72F49">
        <w:trPr>
          <w:cantSplit/>
        </w:trPr>
        <w:tc>
          <w:tcPr>
            <w:tcW w:w="9214" w:type="dxa"/>
            <w:gridSpan w:val="2"/>
            <w:tcMar>
              <w:left w:w="0" w:type="dxa"/>
            </w:tcMar>
          </w:tcPr>
          <w:p w14:paraId="64B73D05" w14:textId="5496F7E7" w:rsidR="00D72F49" w:rsidRPr="003B50C7" w:rsidRDefault="00B95752" w:rsidP="00037FFB">
            <w:pPr>
              <w:pStyle w:val="Subtitle"/>
              <w:framePr w:hSpace="0" w:wrap="auto" w:hAnchor="text" w:xAlign="left" w:yAlign="inline"/>
              <w:spacing w:after="120"/>
              <w:rPr>
                <w:sz w:val="32"/>
                <w:szCs w:val="32"/>
                <w:lang w:val="fr-FR"/>
              </w:rPr>
            </w:pPr>
            <w:r w:rsidRPr="003B50C7">
              <w:rPr>
                <w:rFonts w:cstheme="minorHAnsi"/>
                <w:sz w:val="32"/>
                <w:szCs w:val="32"/>
                <w:lang w:val="fr-FR"/>
              </w:rPr>
              <w:t xml:space="preserve">RAPPORT SUR LES RÉSULTATS DES </w:t>
            </w:r>
            <w:r w:rsidR="00E7520E" w:rsidRPr="003B50C7">
              <w:rPr>
                <w:rFonts w:cstheme="minorHAnsi"/>
                <w:sz w:val="32"/>
                <w:szCs w:val="32"/>
                <w:lang w:val="fr-FR"/>
              </w:rPr>
              <w:t>41</w:t>
            </w:r>
            <w:r w:rsidR="00E7520E" w:rsidRPr="00037FFB">
              <w:rPr>
                <w:rFonts w:cstheme="minorHAnsi"/>
                <w:sz w:val="32"/>
                <w:szCs w:val="32"/>
                <w:vertAlign w:val="superscript"/>
                <w:lang w:val="fr-FR"/>
              </w:rPr>
              <w:t>ème</w:t>
            </w:r>
            <w:r w:rsidR="00E7520E" w:rsidRPr="003B50C7">
              <w:rPr>
                <w:rFonts w:cstheme="minorHAnsi"/>
                <w:sz w:val="32"/>
                <w:szCs w:val="32"/>
                <w:lang w:val="fr-FR"/>
              </w:rPr>
              <w:t xml:space="preserve"> </w:t>
            </w:r>
            <w:r w:rsidRPr="003B50C7">
              <w:rPr>
                <w:rFonts w:cstheme="minorHAnsi"/>
                <w:sz w:val="32"/>
                <w:szCs w:val="32"/>
                <w:lang w:val="fr-FR"/>
              </w:rPr>
              <w:t xml:space="preserve">ET </w:t>
            </w:r>
            <w:r w:rsidR="00E7520E" w:rsidRPr="003B50C7">
              <w:rPr>
                <w:rFonts w:cstheme="minorHAnsi"/>
                <w:sz w:val="32"/>
                <w:szCs w:val="32"/>
                <w:lang w:val="fr-FR"/>
              </w:rPr>
              <w:t>42</w:t>
            </w:r>
            <w:r w:rsidR="00E7520E" w:rsidRPr="00037FFB">
              <w:rPr>
                <w:rFonts w:cstheme="minorHAnsi"/>
                <w:sz w:val="32"/>
                <w:szCs w:val="32"/>
                <w:vertAlign w:val="superscript"/>
                <w:lang w:val="fr-FR"/>
              </w:rPr>
              <w:t>ème</w:t>
            </w:r>
            <w:r w:rsidR="00E7520E" w:rsidRPr="003B50C7">
              <w:rPr>
                <w:rFonts w:cstheme="minorHAnsi"/>
                <w:sz w:val="32"/>
                <w:szCs w:val="32"/>
                <w:lang w:val="fr-FR"/>
              </w:rPr>
              <w:t xml:space="preserve"> </w:t>
            </w:r>
            <w:r w:rsidRPr="003B50C7">
              <w:rPr>
                <w:rFonts w:cstheme="minorHAnsi"/>
                <w:sz w:val="32"/>
                <w:szCs w:val="32"/>
                <w:lang w:val="fr-FR"/>
              </w:rPr>
              <w:t xml:space="preserve">RÉUNIONS </w:t>
            </w:r>
            <w:r w:rsidR="00037FFB">
              <w:rPr>
                <w:rFonts w:cstheme="minorHAnsi"/>
                <w:sz w:val="32"/>
                <w:szCs w:val="32"/>
                <w:lang w:val="fr-FR"/>
              </w:rPr>
              <w:br/>
            </w:r>
            <w:r w:rsidRPr="003B50C7">
              <w:rPr>
                <w:rFonts w:cstheme="minorHAnsi"/>
                <w:sz w:val="32"/>
                <w:szCs w:val="32"/>
                <w:lang w:val="fr-FR"/>
              </w:rPr>
              <w:t xml:space="preserve">DU </w:t>
            </w:r>
            <w:proofErr w:type="spellStart"/>
            <w:r w:rsidRPr="003B50C7">
              <w:rPr>
                <w:rFonts w:cstheme="minorHAnsi"/>
                <w:sz w:val="32"/>
                <w:szCs w:val="32"/>
                <w:lang w:val="fr-FR"/>
              </w:rPr>
              <w:t>GTC</w:t>
            </w:r>
            <w:proofErr w:type="spellEnd"/>
            <w:r w:rsidRPr="003B50C7">
              <w:rPr>
                <w:rFonts w:cstheme="minorHAnsi"/>
                <w:sz w:val="32"/>
                <w:szCs w:val="32"/>
                <w:lang w:val="fr-FR"/>
              </w:rPr>
              <w:t>-SMSI/</w:t>
            </w:r>
            <w:proofErr w:type="spellStart"/>
            <w:r w:rsidRPr="003B50C7">
              <w:rPr>
                <w:rFonts w:cstheme="minorHAnsi"/>
                <w:sz w:val="32"/>
                <w:szCs w:val="32"/>
                <w:lang w:val="fr-FR"/>
              </w:rPr>
              <w:t>ODD</w:t>
            </w:r>
            <w:proofErr w:type="spellEnd"/>
          </w:p>
        </w:tc>
      </w:tr>
      <w:tr w:rsidR="00D72F49" w:rsidRPr="003B50C7" w14:paraId="24D3ABDE" w14:textId="77777777" w:rsidTr="00D72F49">
        <w:trPr>
          <w:cantSplit/>
        </w:trPr>
        <w:tc>
          <w:tcPr>
            <w:tcW w:w="9214" w:type="dxa"/>
            <w:gridSpan w:val="2"/>
            <w:tcBorders>
              <w:top w:val="single" w:sz="4" w:space="0" w:color="auto"/>
              <w:bottom w:val="single" w:sz="4" w:space="0" w:color="auto"/>
            </w:tcBorders>
            <w:tcMar>
              <w:left w:w="0" w:type="dxa"/>
            </w:tcMar>
          </w:tcPr>
          <w:p w14:paraId="5460C56F" w14:textId="77777777" w:rsidR="00D72F49" w:rsidRPr="003B50C7" w:rsidRDefault="00F37FE5" w:rsidP="00B95752">
            <w:pPr>
              <w:rPr>
                <w:b/>
                <w:bCs/>
                <w:sz w:val="26"/>
                <w:szCs w:val="26"/>
              </w:rPr>
            </w:pPr>
            <w:r w:rsidRPr="003B50C7">
              <w:rPr>
                <w:b/>
                <w:bCs/>
                <w:sz w:val="26"/>
                <w:szCs w:val="26"/>
              </w:rPr>
              <w:t>Objet</w:t>
            </w:r>
          </w:p>
          <w:p w14:paraId="1F830C7E" w14:textId="4FB265C4" w:rsidR="00D72F49" w:rsidRPr="003B50C7" w:rsidRDefault="009D6AA8" w:rsidP="00B95752">
            <w:pPr>
              <w:spacing w:before="80"/>
              <w:jc w:val="both"/>
            </w:pPr>
            <w:r w:rsidRPr="003B50C7">
              <w:t>Le présent rapport contient un résumé des principaux résultats des 41</w:t>
            </w:r>
            <w:r w:rsidRPr="00037FFB">
              <w:rPr>
                <w:vertAlign w:val="superscript"/>
              </w:rPr>
              <w:t>ème</w:t>
            </w:r>
            <w:r w:rsidRPr="003B50C7">
              <w:t xml:space="preserve"> et 42</w:t>
            </w:r>
            <w:r w:rsidRPr="00037FFB">
              <w:rPr>
                <w:vertAlign w:val="superscript"/>
              </w:rPr>
              <w:t>ème</w:t>
            </w:r>
            <w:r w:rsidR="001A0689" w:rsidRPr="003B50C7">
              <w:t> </w:t>
            </w:r>
            <w:r w:rsidRPr="003B50C7">
              <w:t xml:space="preserve">réunions du Groupe de travail du Conseil (GTC) sur le Sommet mondial sur la société de l'information (SMSI) et les Objectifs de développement durable (ODD) (GTC-SMSI/ODD), tenues conformément à </w:t>
            </w:r>
            <w:r w:rsidR="0003600D" w:rsidRPr="003B50C7">
              <w:t xml:space="preserve">la </w:t>
            </w:r>
            <w:hyperlink r:id="rId6" w:history="1">
              <w:r w:rsidR="0003600D" w:rsidRPr="003B50C7">
                <w:rPr>
                  <w:rStyle w:val="Hyperlink"/>
                  <w:rFonts w:eastAsia="Times New Roman" w:cs="Times New Roman"/>
                  <w:szCs w:val="20"/>
                </w:rPr>
                <w:t>Résolution 140</w:t>
              </w:r>
            </w:hyperlink>
            <w:r w:rsidRPr="003B50C7">
              <w:t xml:space="preserve"> (Rév. Bucarest, 2022) de la Conférence de plénipotentiaires et aux </w:t>
            </w:r>
            <w:hyperlink r:id="rId7" w:history="1">
              <w:r w:rsidRPr="003B50C7">
                <w:rPr>
                  <w:rStyle w:val="Hyperlink"/>
                  <w:rFonts w:eastAsia="Times New Roman" w:cs="Times New Roman"/>
                  <w:szCs w:val="20"/>
                </w:rPr>
                <w:t>Résolutions 1332</w:t>
              </w:r>
            </w:hyperlink>
            <w:r w:rsidRPr="003B50C7">
              <w:t xml:space="preserve"> (modifiée en 2024) et </w:t>
            </w:r>
            <w:hyperlink r:id="rId8" w:history="1">
              <w:r w:rsidRPr="003B50C7">
                <w:rPr>
                  <w:rStyle w:val="Hyperlink"/>
                  <w:rFonts w:eastAsia="Times New Roman" w:cs="Times New Roman"/>
                  <w:szCs w:val="20"/>
                </w:rPr>
                <w:t>1334</w:t>
              </w:r>
            </w:hyperlink>
            <w:r w:rsidRPr="003B50C7">
              <w:t xml:space="preserve"> (modifiée en 2023) du</w:t>
            </w:r>
            <w:r w:rsidR="003D58FB" w:rsidRPr="003B50C7">
              <w:t> </w:t>
            </w:r>
            <w:r w:rsidRPr="003B50C7">
              <w:t>Conseil de l'UIT.</w:t>
            </w:r>
          </w:p>
          <w:p w14:paraId="0182F719" w14:textId="77777777" w:rsidR="00D72F49" w:rsidRPr="003B50C7" w:rsidRDefault="00D72F49" w:rsidP="00037FFB">
            <w:pPr>
              <w:rPr>
                <w:b/>
                <w:bCs/>
                <w:sz w:val="26"/>
                <w:szCs w:val="26"/>
              </w:rPr>
            </w:pPr>
            <w:r w:rsidRPr="003B50C7">
              <w:rPr>
                <w:b/>
                <w:bCs/>
                <w:sz w:val="26"/>
                <w:szCs w:val="26"/>
              </w:rPr>
              <w:t>Suite à donner par le Conseil</w:t>
            </w:r>
          </w:p>
          <w:p w14:paraId="184E2BD6" w14:textId="77F51B2C" w:rsidR="00D72F49" w:rsidRPr="003B50C7" w:rsidRDefault="009D6AA8" w:rsidP="00037FFB">
            <w:pPr>
              <w:spacing w:before="80"/>
            </w:pPr>
            <w:r w:rsidRPr="003B50C7">
              <w:t xml:space="preserve">Le Conseil est invité à prendre </w:t>
            </w:r>
            <w:r w:rsidRPr="003B50C7">
              <w:rPr>
                <w:b/>
                <w:bCs/>
              </w:rPr>
              <w:t>note</w:t>
            </w:r>
            <w:r w:rsidRPr="003B50C7">
              <w:t xml:space="preserve"> du présent rapport.</w:t>
            </w:r>
          </w:p>
          <w:p w14:paraId="09F47B9A" w14:textId="77777777" w:rsidR="00D72F49" w:rsidRPr="003B50C7" w:rsidRDefault="00D72F49" w:rsidP="00037FFB">
            <w:pPr>
              <w:rPr>
                <w:b/>
                <w:bCs/>
                <w:sz w:val="26"/>
                <w:szCs w:val="26"/>
              </w:rPr>
            </w:pPr>
            <w:r w:rsidRPr="003B50C7">
              <w:rPr>
                <w:b/>
                <w:bCs/>
                <w:sz w:val="26"/>
                <w:szCs w:val="26"/>
              </w:rPr>
              <w:t xml:space="preserve">Lien(s) pertinent(s) avec le </w:t>
            </w:r>
            <w:r w:rsidR="00F37FE5" w:rsidRPr="003B50C7">
              <w:rPr>
                <w:b/>
                <w:bCs/>
                <w:sz w:val="26"/>
                <w:szCs w:val="26"/>
              </w:rPr>
              <w:t>p</w:t>
            </w:r>
            <w:r w:rsidRPr="003B50C7">
              <w:rPr>
                <w:b/>
                <w:bCs/>
                <w:sz w:val="26"/>
                <w:szCs w:val="26"/>
              </w:rPr>
              <w:t>lan stratégique</w:t>
            </w:r>
          </w:p>
          <w:p w14:paraId="03366D2C" w14:textId="66312866" w:rsidR="00D72F49" w:rsidRPr="003B50C7" w:rsidRDefault="009D6AA8" w:rsidP="00037FFB">
            <w:pPr>
              <w:spacing w:before="80"/>
            </w:pPr>
            <w:r w:rsidRPr="003B50C7">
              <w:t>Plates-formes fédératrices, partenariats et coopération internationale.</w:t>
            </w:r>
          </w:p>
          <w:p w14:paraId="5A06DEE0" w14:textId="77777777" w:rsidR="00E95647" w:rsidRPr="003B50C7" w:rsidRDefault="00D72F49" w:rsidP="00037FFB">
            <w:pPr>
              <w:rPr>
                <w:b/>
                <w:bCs/>
                <w:sz w:val="26"/>
                <w:szCs w:val="26"/>
              </w:rPr>
            </w:pPr>
            <w:r w:rsidRPr="003B50C7">
              <w:rPr>
                <w:b/>
                <w:bCs/>
                <w:sz w:val="26"/>
                <w:szCs w:val="26"/>
              </w:rPr>
              <w:t>Incidences financières</w:t>
            </w:r>
          </w:p>
          <w:p w14:paraId="54A12E2D" w14:textId="2ED1D16C" w:rsidR="00D72F49" w:rsidRPr="003B50C7" w:rsidRDefault="009D6AA8" w:rsidP="00037FFB">
            <w:pPr>
              <w:spacing w:before="80"/>
              <w:rPr>
                <w:szCs w:val="24"/>
              </w:rPr>
            </w:pPr>
            <w:r w:rsidRPr="003B50C7">
              <w:rPr>
                <w:szCs w:val="24"/>
              </w:rPr>
              <w:t>Dans les limites du budget alloué pour 2024-2025.</w:t>
            </w:r>
          </w:p>
          <w:p w14:paraId="467551A2" w14:textId="77777777" w:rsidR="00D72F49" w:rsidRPr="003B50C7" w:rsidRDefault="00D72F49" w:rsidP="00B95752">
            <w:pPr>
              <w:spacing w:before="0"/>
              <w:rPr>
                <w:caps/>
                <w:sz w:val="22"/>
              </w:rPr>
            </w:pPr>
            <w:r w:rsidRPr="003B50C7">
              <w:rPr>
                <w:sz w:val="22"/>
              </w:rPr>
              <w:t>__________________</w:t>
            </w:r>
          </w:p>
          <w:p w14:paraId="1DC9932A" w14:textId="77777777" w:rsidR="00D72F49" w:rsidRPr="003B50C7" w:rsidRDefault="00D72F49" w:rsidP="00037FFB">
            <w:pPr>
              <w:rPr>
                <w:b/>
                <w:bCs/>
                <w:sz w:val="26"/>
                <w:szCs w:val="26"/>
              </w:rPr>
            </w:pPr>
            <w:r w:rsidRPr="003B50C7">
              <w:rPr>
                <w:b/>
                <w:bCs/>
                <w:sz w:val="26"/>
                <w:szCs w:val="26"/>
              </w:rPr>
              <w:t>Références</w:t>
            </w:r>
          </w:p>
          <w:p w14:paraId="591F6788" w14:textId="6273FAA0" w:rsidR="00D72F49" w:rsidRPr="00B95752" w:rsidRDefault="009D6AA8" w:rsidP="00037FFB">
            <w:pPr>
              <w:spacing w:before="80" w:after="120"/>
              <w:jc w:val="both"/>
              <w:rPr>
                <w:i/>
                <w:iCs/>
                <w:spacing w:val="-3"/>
                <w:sz w:val="22"/>
                <w:szCs w:val="22"/>
              </w:rPr>
            </w:pPr>
            <w:hyperlink r:id="rId9" w:history="1">
              <w:r w:rsidRPr="00B95752">
                <w:rPr>
                  <w:rStyle w:val="Hyperlink"/>
                  <w:rFonts w:eastAsia="Times New Roman" w:cs="Times New Roman"/>
                  <w:i/>
                  <w:iCs/>
                  <w:spacing w:val="-3"/>
                  <w:sz w:val="22"/>
                </w:rPr>
                <w:t>Résolutions A/RES/70/125</w:t>
              </w:r>
            </w:hyperlink>
            <w:r w:rsidRPr="00B95752">
              <w:rPr>
                <w:i/>
                <w:iCs/>
                <w:spacing w:val="-3"/>
                <w:sz w:val="22"/>
                <w:szCs w:val="22"/>
              </w:rPr>
              <w:t xml:space="preserve">, </w:t>
            </w:r>
            <w:hyperlink r:id="rId10" w:history="1">
              <w:r w:rsidRPr="00B95752">
                <w:rPr>
                  <w:rStyle w:val="Hyperlink"/>
                  <w:rFonts w:eastAsia="Times New Roman" w:cs="Times New Roman"/>
                  <w:i/>
                  <w:iCs/>
                  <w:spacing w:val="-3"/>
                  <w:sz w:val="22"/>
                </w:rPr>
                <w:t>A/RES/70/1</w:t>
              </w:r>
            </w:hyperlink>
            <w:r w:rsidRPr="00B95752">
              <w:rPr>
                <w:i/>
                <w:iCs/>
                <w:spacing w:val="-3"/>
                <w:sz w:val="22"/>
                <w:szCs w:val="22"/>
              </w:rPr>
              <w:t xml:space="preserve">, </w:t>
            </w:r>
            <w:hyperlink r:id="rId11" w:history="1">
              <w:r w:rsidRPr="00B95752">
                <w:rPr>
                  <w:rStyle w:val="Hyperlink"/>
                  <w:rFonts w:eastAsia="Times New Roman" w:cs="Times New Roman"/>
                  <w:i/>
                  <w:iCs/>
                  <w:spacing w:val="-3"/>
                  <w:sz w:val="22"/>
                </w:rPr>
                <w:t>A/RES/77/150</w:t>
              </w:r>
            </w:hyperlink>
            <w:r w:rsidRPr="00B95752">
              <w:rPr>
                <w:i/>
                <w:iCs/>
                <w:spacing w:val="-3"/>
                <w:sz w:val="22"/>
                <w:szCs w:val="22"/>
              </w:rPr>
              <w:t xml:space="preserve">, </w:t>
            </w:r>
            <w:hyperlink r:id="rId12" w:history="1">
              <w:r w:rsidRPr="00B95752">
                <w:rPr>
                  <w:rStyle w:val="Hyperlink"/>
                  <w:rFonts w:eastAsia="Times New Roman" w:cs="Times New Roman"/>
                  <w:i/>
                  <w:iCs/>
                  <w:spacing w:val="-3"/>
                  <w:sz w:val="22"/>
                </w:rPr>
                <w:t>A/71/212</w:t>
              </w:r>
            </w:hyperlink>
            <w:r w:rsidRPr="00B95752">
              <w:rPr>
                <w:i/>
                <w:iCs/>
                <w:spacing w:val="-3"/>
                <w:sz w:val="22"/>
                <w:szCs w:val="22"/>
              </w:rPr>
              <w:t xml:space="preserve">, </w:t>
            </w:r>
            <w:hyperlink r:id="rId13" w:history="1">
              <w:r w:rsidRPr="00B95752">
                <w:rPr>
                  <w:rStyle w:val="Hyperlink"/>
                  <w:rFonts w:eastAsia="Times New Roman" w:cs="Times New Roman"/>
                  <w:i/>
                  <w:iCs/>
                  <w:spacing w:val="-3"/>
                  <w:sz w:val="22"/>
                </w:rPr>
                <w:t>A/70/299</w:t>
              </w:r>
            </w:hyperlink>
            <w:r w:rsidRPr="00B95752">
              <w:rPr>
                <w:i/>
                <w:iCs/>
                <w:spacing w:val="-3"/>
                <w:sz w:val="22"/>
                <w:szCs w:val="22"/>
              </w:rPr>
              <w:t xml:space="preserve">, </w:t>
            </w:r>
            <w:hyperlink r:id="rId14" w:history="1">
              <w:r w:rsidRPr="00B95752">
                <w:rPr>
                  <w:rStyle w:val="Hyperlink"/>
                  <w:rFonts w:eastAsia="Times New Roman" w:cs="Times New Roman"/>
                  <w:i/>
                  <w:iCs/>
                  <w:spacing w:val="-3"/>
                  <w:sz w:val="22"/>
                </w:rPr>
                <w:t>A/70/684</w:t>
              </w:r>
            </w:hyperlink>
            <w:r w:rsidRPr="00B95752">
              <w:rPr>
                <w:i/>
                <w:iCs/>
                <w:spacing w:val="-3"/>
                <w:sz w:val="22"/>
                <w:szCs w:val="22"/>
              </w:rPr>
              <w:t xml:space="preserve">, </w:t>
            </w:r>
            <w:hyperlink r:id="rId15" w:history="1">
              <w:r w:rsidRPr="00B95752">
                <w:rPr>
                  <w:rStyle w:val="Hyperlink"/>
                  <w:rFonts w:eastAsia="Times New Roman" w:cs="Times New Roman"/>
                  <w:i/>
                  <w:iCs/>
                  <w:spacing w:val="-3"/>
                  <w:sz w:val="22"/>
                </w:rPr>
                <w:t>A/RES/73/218</w:t>
              </w:r>
            </w:hyperlink>
            <w:r w:rsidRPr="00B95752">
              <w:rPr>
                <w:i/>
                <w:iCs/>
                <w:spacing w:val="-3"/>
                <w:sz w:val="22"/>
                <w:szCs w:val="22"/>
              </w:rPr>
              <w:t xml:space="preserve"> de l'Assemblée générale des Nations Unies; </w:t>
            </w:r>
            <w:hyperlink r:id="rId16" w:history="1">
              <w:r w:rsidRPr="00B95752">
                <w:rPr>
                  <w:rStyle w:val="Hyperlink"/>
                  <w:rFonts w:eastAsia="Times New Roman" w:cs="Times New Roman"/>
                  <w:i/>
                  <w:iCs/>
                  <w:spacing w:val="-3"/>
                  <w:sz w:val="22"/>
                </w:rPr>
                <w:t>Résolution E/RES/2024/13</w:t>
              </w:r>
            </w:hyperlink>
            <w:r w:rsidRPr="00B95752">
              <w:rPr>
                <w:i/>
                <w:iCs/>
                <w:spacing w:val="-3"/>
                <w:sz w:val="22"/>
                <w:szCs w:val="22"/>
              </w:rPr>
              <w:t xml:space="preserve"> du Conseil économique et social de l'ONU; </w:t>
            </w:r>
            <w:hyperlink r:id="rId17" w:history="1">
              <w:r w:rsidRPr="00B95752">
                <w:rPr>
                  <w:rStyle w:val="Hyperlink"/>
                  <w:rFonts w:eastAsia="Times New Roman" w:cs="Times New Roman"/>
                  <w:i/>
                  <w:iCs/>
                  <w:spacing w:val="-3"/>
                  <w:sz w:val="22"/>
                </w:rPr>
                <w:t>Résolutions 140</w:t>
              </w:r>
            </w:hyperlink>
            <w:r w:rsidRPr="00B95752">
              <w:rPr>
                <w:i/>
                <w:iCs/>
                <w:spacing w:val="-3"/>
                <w:sz w:val="22"/>
                <w:szCs w:val="22"/>
              </w:rPr>
              <w:t xml:space="preserve"> (Rév. Bucarest, 2022), </w:t>
            </w:r>
            <w:hyperlink r:id="rId18" w:history="1">
              <w:r w:rsidRPr="00B95752">
                <w:rPr>
                  <w:rStyle w:val="Hyperlink"/>
                  <w:rFonts w:eastAsia="Times New Roman" w:cs="Times New Roman"/>
                  <w:i/>
                  <w:iCs/>
                  <w:spacing w:val="-3"/>
                  <w:sz w:val="22"/>
                </w:rPr>
                <w:t>172</w:t>
              </w:r>
            </w:hyperlink>
            <w:r w:rsidRPr="00B95752">
              <w:rPr>
                <w:i/>
                <w:iCs/>
                <w:spacing w:val="-3"/>
                <w:sz w:val="22"/>
                <w:szCs w:val="22"/>
              </w:rPr>
              <w:t xml:space="preserve"> (Rév. Guadalajara, 2010), </w:t>
            </w:r>
            <w:hyperlink r:id="rId19" w:history="1">
              <w:r w:rsidRPr="00B95752">
                <w:rPr>
                  <w:rStyle w:val="Hyperlink"/>
                  <w:rFonts w:eastAsia="Times New Roman" w:cs="Times New Roman"/>
                  <w:i/>
                  <w:iCs/>
                  <w:spacing w:val="-3"/>
                  <w:sz w:val="22"/>
                </w:rPr>
                <w:t>71</w:t>
              </w:r>
            </w:hyperlink>
            <w:r w:rsidRPr="00B95752">
              <w:rPr>
                <w:i/>
                <w:iCs/>
                <w:spacing w:val="-3"/>
                <w:sz w:val="22"/>
                <w:szCs w:val="22"/>
              </w:rPr>
              <w:t xml:space="preserve"> (Rév. Bucarest 2022) de la Conférence de plénipotentiaires; </w:t>
            </w:r>
            <w:hyperlink r:id="rId20" w:history="1">
              <w:r w:rsidRPr="00B95752">
                <w:rPr>
                  <w:rStyle w:val="Hyperlink"/>
                  <w:rFonts w:eastAsia="Times New Roman" w:cs="Times New Roman"/>
                  <w:i/>
                  <w:iCs/>
                  <w:spacing w:val="-3"/>
                  <w:sz w:val="22"/>
                </w:rPr>
                <w:t>Résolutions 1332</w:t>
              </w:r>
            </w:hyperlink>
            <w:r w:rsidRPr="00B95752">
              <w:rPr>
                <w:i/>
                <w:iCs/>
                <w:spacing w:val="-3"/>
                <w:sz w:val="22"/>
                <w:szCs w:val="22"/>
              </w:rPr>
              <w:t xml:space="preserve"> (modifiée en 2024)</w:t>
            </w:r>
            <w:r w:rsidR="00B95752" w:rsidRPr="00B95752">
              <w:rPr>
                <w:i/>
                <w:iCs/>
                <w:spacing w:val="-3"/>
                <w:sz w:val="22"/>
                <w:szCs w:val="22"/>
              </w:rPr>
              <w:t xml:space="preserve"> et</w:t>
            </w:r>
            <w:r w:rsidRPr="00B95752">
              <w:rPr>
                <w:i/>
                <w:iCs/>
                <w:spacing w:val="-3"/>
                <w:sz w:val="22"/>
                <w:szCs w:val="22"/>
              </w:rPr>
              <w:t xml:space="preserve"> </w:t>
            </w:r>
            <w:hyperlink r:id="rId21" w:history="1">
              <w:r w:rsidRPr="00B95752">
                <w:rPr>
                  <w:rStyle w:val="Hyperlink"/>
                  <w:rFonts w:eastAsia="Times New Roman" w:cs="Times New Roman"/>
                  <w:i/>
                  <w:iCs/>
                  <w:spacing w:val="-3"/>
                  <w:sz w:val="22"/>
                </w:rPr>
                <w:t>1334</w:t>
              </w:r>
            </w:hyperlink>
            <w:r w:rsidRPr="00B95752">
              <w:rPr>
                <w:i/>
                <w:iCs/>
                <w:spacing w:val="-3"/>
                <w:sz w:val="22"/>
                <w:szCs w:val="22"/>
              </w:rPr>
              <w:t xml:space="preserve"> (modifiée en 2023) du Conseil; </w:t>
            </w:r>
            <w:hyperlink r:id="rId22" w:history="1">
              <w:r w:rsidRPr="00B95752">
                <w:rPr>
                  <w:rStyle w:val="Hyperlink"/>
                  <w:rFonts w:eastAsia="Times New Roman" w:cs="Times New Roman"/>
                  <w:i/>
                  <w:iCs/>
                  <w:spacing w:val="-3"/>
                  <w:sz w:val="22"/>
                </w:rPr>
                <w:t>Résolution 30</w:t>
              </w:r>
            </w:hyperlink>
            <w:r w:rsidRPr="00B95752">
              <w:rPr>
                <w:i/>
                <w:iCs/>
                <w:spacing w:val="-3"/>
                <w:sz w:val="22"/>
                <w:szCs w:val="22"/>
              </w:rPr>
              <w:t xml:space="preserve"> (Rév. Kigali, 2022) de l'UIT-D; </w:t>
            </w:r>
            <w:hyperlink r:id="rId23" w:history="1">
              <w:r w:rsidRPr="00B95752">
                <w:rPr>
                  <w:rStyle w:val="Hyperlink"/>
                  <w:rFonts w:eastAsia="Times New Roman" w:cs="Times New Roman"/>
                  <w:i/>
                  <w:iCs/>
                  <w:spacing w:val="-3"/>
                  <w:sz w:val="22"/>
                </w:rPr>
                <w:t>Résolution 75</w:t>
              </w:r>
            </w:hyperlink>
            <w:r w:rsidRPr="00B95752">
              <w:rPr>
                <w:i/>
                <w:iCs/>
                <w:spacing w:val="-3"/>
                <w:sz w:val="22"/>
                <w:szCs w:val="22"/>
              </w:rPr>
              <w:t xml:space="preserve"> (Rév. Genève, 2022) de l'UIT-T; </w:t>
            </w:r>
            <w:hyperlink r:id="rId24" w:history="1">
              <w:r w:rsidRPr="00B95752">
                <w:rPr>
                  <w:rStyle w:val="Hyperlink"/>
                  <w:rFonts w:eastAsia="Times New Roman" w:cs="Times New Roman"/>
                  <w:i/>
                  <w:iCs/>
                  <w:spacing w:val="-3"/>
                  <w:sz w:val="22"/>
                </w:rPr>
                <w:t>Résolution 61-3</w:t>
              </w:r>
            </w:hyperlink>
            <w:r w:rsidRPr="00B95752">
              <w:rPr>
                <w:i/>
                <w:iCs/>
                <w:spacing w:val="-3"/>
                <w:sz w:val="22"/>
                <w:szCs w:val="22"/>
              </w:rPr>
              <w:t xml:space="preserve"> (Rév. </w:t>
            </w:r>
            <w:r w:rsidR="00422378" w:rsidRPr="00B95752">
              <w:rPr>
                <w:i/>
                <w:iCs/>
                <w:spacing w:val="-3"/>
                <w:sz w:val="22"/>
                <w:szCs w:val="22"/>
              </w:rPr>
              <w:t>Dubaï</w:t>
            </w:r>
            <w:r w:rsidRPr="00B95752">
              <w:rPr>
                <w:i/>
                <w:iCs/>
                <w:spacing w:val="-3"/>
                <w:sz w:val="22"/>
                <w:szCs w:val="22"/>
              </w:rPr>
              <w:t xml:space="preserve">, 2023) de l'UIT-R; </w:t>
            </w:r>
            <w:hyperlink r:id="rId25" w:history="1">
              <w:r w:rsidRPr="00B95752">
                <w:rPr>
                  <w:rStyle w:val="Hyperlink"/>
                  <w:rFonts w:eastAsia="Times New Roman" w:cs="Times New Roman"/>
                  <w:i/>
                  <w:iCs/>
                  <w:spacing w:val="-3"/>
                  <w:sz w:val="22"/>
                </w:rPr>
                <w:t>Rapport final sur les résultats des 39ème et 40ème réunions du GTC-SMSI/ODD</w:t>
              </w:r>
            </w:hyperlink>
            <w:r w:rsidRPr="00B95752">
              <w:rPr>
                <w:i/>
                <w:iCs/>
                <w:spacing w:val="-3"/>
                <w:sz w:val="22"/>
                <w:szCs w:val="22"/>
              </w:rPr>
              <w:t xml:space="preserve">; </w:t>
            </w:r>
            <w:hyperlink r:id="rId26" w:history="1">
              <w:r w:rsidRPr="00B95752">
                <w:rPr>
                  <w:rStyle w:val="Hyperlink"/>
                  <w:rFonts w:eastAsia="Times New Roman" w:cs="Times New Roman"/>
                  <w:i/>
                  <w:iCs/>
                  <w:spacing w:val="-3"/>
                  <w:sz w:val="22"/>
                </w:rPr>
                <w:t>Rapport sur le résultat des activités du Groupe de travail du Conseil sur le SMSI et les ODD (GTC-SMSI/ODD) depuis la Conférence de plénipotentiaires de 2018</w:t>
              </w:r>
            </w:hyperlink>
            <w:r w:rsidRPr="00B95752">
              <w:rPr>
                <w:i/>
                <w:iCs/>
                <w:spacing w:val="-3"/>
                <w:sz w:val="22"/>
                <w:szCs w:val="22"/>
              </w:rPr>
              <w:t xml:space="preserve">; </w:t>
            </w:r>
            <w:hyperlink r:id="rId27" w:history="1">
              <w:r w:rsidRPr="00B95752">
                <w:rPr>
                  <w:rStyle w:val="Hyperlink"/>
                  <w:rFonts w:eastAsia="Times New Roman" w:cs="Times New Roman"/>
                  <w:i/>
                  <w:iCs/>
                  <w:spacing w:val="-3"/>
                  <w:sz w:val="22"/>
                </w:rPr>
                <w:t>Rapport sur les résultats des réunions du GTC-SMSI/ODD tenues depuis la session de 2021 du Conseil</w:t>
              </w:r>
            </w:hyperlink>
            <w:r w:rsidRPr="00B95752">
              <w:rPr>
                <w:i/>
                <w:iCs/>
                <w:spacing w:val="-3"/>
                <w:sz w:val="22"/>
                <w:szCs w:val="22"/>
              </w:rPr>
              <w:t xml:space="preserve">; </w:t>
            </w:r>
            <w:hyperlink r:id="rId28" w:history="1">
              <w:r w:rsidRPr="00B95752">
                <w:rPr>
                  <w:rStyle w:val="Hyperlink"/>
                  <w:rFonts w:eastAsia="Times New Roman" w:cs="Times New Roman"/>
                  <w:i/>
                  <w:iCs/>
                  <w:spacing w:val="-3"/>
                  <w:sz w:val="22"/>
                </w:rPr>
                <w:t>Déclaration du SMSI+10 sur la mise en œuvre des résultats du SMSI</w:t>
              </w:r>
            </w:hyperlink>
            <w:r w:rsidRPr="00B95752">
              <w:rPr>
                <w:i/>
                <w:iCs/>
                <w:spacing w:val="-3"/>
                <w:sz w:val="22"/>
                <w:szCs w:val="22"/>
              </w:rPr>
              <w:t xml:space="preserve">; </w:t>
            </w:r>
            <w:hyperlink r:id="rId29" w:anchor="page=21" w:history="1">
              <w:r w:rsidRPr="00B95752">
                <w:rPr>
                  <w:rStyle w:val="Hyperlink"/>
                  <w:rFonts w:eastAsia="Times New Roman" w:cs="Times New Roman"/>
                  <w:i/>
                  <w:iCs/>
                  <w:spacing w:val="-3"/>
                  <w:sz w:val="22"/>
                </w:rPr>
                <w:t>Vision du SMSI+10 pour l'après-2015</w:t>
              </w:r>
            </w:hyperlink>
            <w:r w:rsidRPr="00B95752">
              <w:rPr>
                <w:i/>
                <w:iCs/>
                <w:spacing w:val="-3"/>
                <w:sz w:val="22"/>
                <w:szCs w:val="22"/>
              </w:rPr>
              <w:t xml:space="preserve">; </w:t>
            </w:r>
            <w:hyperlink r:id="rId30" w:history="1">
              <w:r w:rsidRPr="00B95752">
                <w:rPr>
                  <w:rStyle w:val="Hyperlink"/>
                  <w:rFonts w:eastAsia="Times New Roman" w:cs="Times New Roman"/>
                  <w:i/>
                  <w:iCs/>
                  <w:spacing w:val="-3"/>
                  <w:sz w:val="22"/>
                </w:rPr>
                <w:t>Examen final des cibles du SMSI</w:t>
              </w:r>
            </w:hyperlink>
            <w:r w:rsidRPr="00B95752">
              <w:rPr>
                <w:i/>
                <w:iCs/>
                <w:spacing w:val="-3"/>
                <w:sz w:val="22"/>
                <w:szCs w:val="22"/>
              </w:rPr>
              <w:t xml:space="preserve">; </w:t>
            </w:r>
            <w:hyperlink r:id="rId31" w:history="1">
              <w:r w:rsidRPr="00B95752">
                <w:rPr>
                  <w:rStyle w:val="Hyperlink"/>
                  <w:rFonts w:eastAsia="Times New Roman" w:cs="Times New Roman"/>
                  <w:i/>
                  <w:iCs/>
                  <w:spacing w:val="-3"/>
                  <w:sz w:val="22"/>
                </w:rPr>
                <w:t>Rapport du SMSI+10: Contribution de l'UIT sur dix ans à la mise en œuvre et au suivi des résultats du SMSI (2005-2014)</w:t>
              </w:r>
            </w:hyperlink>
            <w:r w:rsidRPr="00B95752">
              <w:rPr>
                <w:i/>
                <w:iCs/>
                <w:spacing w:val="-3"/>
                <w:sz w:val="22"/>
                <w:szCs w:val="22"/>
              </w:rPr>
              <w:t xml:space="preserve">; </w:t>
            </w:r>
            <w:hyperlink r:id="rId32" w:history="1">
              <w:r w:rsidRPr="00B95752">
                <w:rPr>
                  <w:rStyle w:val="Hyperlink"/>
                  <w:rFonts w:eastAsia="Times New Roman" w:cs="Times New Roman"/>
                  <w:i/>
                  <w:iCs/>
                  <w:spacing w:val="-3"/>
                  <w:sz w:val="22"/>
                </w:rPr>
                <w:t>Feuille de route pour les activités de l'UIT visant à contribuer à la réalisation du Programme de développement durable à l'horizon 2030</w:t>
              </w:r>
            </w:hyperlink>
            <w:r w:rsidR="0055225A" w:rsidRPr="00B95752">
              <w:rPr>
                <w:i/>
                <w:iCs/>
                <w:spacing w:val="-3"/>
                <w:sz w:val="22"/>
                <w:szCs w:val="22"/>
              </w:rPr>
              <w:t xml:space="preserve"> (Doc</w:t>
            </w:r>
            <w:r w:rsidR="007678FE" w:rsidRPr="00B95752">
              <w:rPr>
                <w:i/>
                <w:iCs/>
                <w:spacing w:val="-3"/>
                <w:sz w:val="22"/>
                <w:szCs w:val="22"/>
              </w:rPr>
              <w:t>.</w:t>
            </w:r>
            <w:r w:rsidR="0055225A" w:rsidRPr="00B95752">
              <w:rPr>
                <w:i/>
                <w:iCs/>
                <w:spacing w:val="-3"/>
                <w:sz w:val="22"/>
                <w:szCs w:val="22"/>
              </w:rPr>
              <w:t xml:space="preserve"> </w:t>
            </w:r>
            <w:r w:rsidR="0095262D" w:rsidRPr="00B95752">
              <w:rPr>
                <w:i/>
                <w:iCs/>
                <w:spacing w:val="-3"/>
                <w:sz w:val="22"/>
                <w:szCs w:val="22"/>
              </w:rPr>
              <w:t>CWG-WSIS&amp;SDG</w:t>
            </w:r>
            <w:r w:rsidR="0055225A" w:rsidRPr="00B95752">
              <w:rPr>
                <w:i/>
                <w:iCs/>
                <w:spacing w:val="-3"/>
                <w:sz w:val="22"/>
                <w:szCs w:val="22"/>
              </w:rPr>
              <w:t>-38/14)</w:t>
            </w:r>
            <w:r w:rsidRPr="00B95752">
              <w:rPr>
                <w:i/>
                <w:iCs/>
                <w:spacing w:val="-3"/>
                <w:sz w:val="22"/>
                <w:szCs w:val="22"/>
              </w:rPr>
              <w:t xml:space="preserve">; </w:t>
            </w:r>
            <w:hyperlink r:id="rId33" w:history="1">
              <w:r w:rsidRPr="00B95752">
                <w:rPr>
                  <w:rStyle w:val="Hyperlink"/>
                  <w:rFonts w:eastAsia="Times New Roman" w:cs="Times New Roman"/>
                  <w:i/>
                  <w:iCs/>
                  <w:spacing w:val="-3"/>
                  <w:sz w:val="22"/>
                </w:rPr>
                <w:t xml:space="preserve">Sommet mondial sur la société de l'information (SMSI)+20: le SMSI après 2025 – Feuille de route pour le </w:t>
              </w:r>
              <w:proofErr w:type="spellStart"/>
              <w:r w:rsidRPr="00B95752">
                <w:rPr>
                  <w:rStyle w:val="Hyperlink"/>
                  <w:rFonts w:eastAsia="Times New Roman" w:cs="Times New Roman"/>
                  <w:i/>
                  <w:iCs/>
                  <w:spacing w:val="-3"/>
                  <w:sz w:val="22"/>
                </w:rPr>
                <w:t>SMSI+20</w:t>
              </w:r>
              <w:proofErr w:type="spellEnd"/>
            </w:hyperlink>
            <w:r w:rsidR="0055225A" w:rsidRPr="00B95752">
              <w:rPr>
                <w:rStyle w:val="Hyperlink"/>
                <w:rFonts w:eastAsia="Times New Roman" w:cs="Times New Roman"/>
                <w:i/>
                <w:iCs/>
                <w:color w:val="auto"/>
                <w:spacing w:val="-3"/>
                <w:sz w:val="22"/>
              </w:rPr>
              <w:t xml:space="preserve"> </w:t>
            </w:r>
            <w:r w:rsidR="0055225A" w:rsidRPr="00B95752">
              <w:rPr>
                <w:i/>
                <w:iCs/>
                <w:spacing w:val="-3"/>
                <w:sz w:val="22"/>
                <w:szCs w:val="18"/>
              </w:rPr>
              <w:t>(Doc</w:t>
            </w:r>
            <w:r w:rsidR="007678FE" w:rsidRPr="00B95752">
              <w:rPr>
                <w:i/>
                <w:iCs/>
                <w:spacing w:val="-3"/>
                <w:sz w:val="22"/>
                <w:szCs w:val="18"/>
              </w:rPr>
              <w:t>.</w:t>
            </w:r>
            <w:r w:rsidR="0055225A" w:rsidRPr="00B95752">
              <w:rPr>
                <w:i/>
                <w:iCs/>
                <w:spacing w:val="-3"/>
                <w:sz w:val="22"/>
                <w:szCs w:val="18"/>
              </w:rPr>
              <w:t> </w:t>
            </w:r>
            <w:proofErr w:type="spellStart"/>
            <w:r w:rsidR="0055225A" w:rsidRPr="00B95752">
              <w:rPr>
                <w:i/>
                <w:iCs/>
                <w:spacing w:val="-3"/>
                <w:sz w:val="22"/>
                <w:szCs w:val="18"/>
              </w:rPr>
              <w:t>C22</w:t>
            </w:r>
            <w:proofErr w:type="spellEnd"/>
            <w:r w:rsidR="0055225A" w:rsidRPr="00B95752">
              <w:rPr>
                <w:i/>
                <w:iCs/>
                <w:spacing w:val="-3"/>
                <w:sz w:val="22"/>
                <w:szCs w:val="18"/>
              </w:rPr>
              <w:t>/59)</w:t>
            </w:r>
            <w:r w:rsidRPr="00B95752">
              <w:rPr>
                <w:i/>
                <w:iCs/>
                <w:spacing w:val="-3"/>
                <w:sz w:val="22"/>
                <w:szCs w:val="22"/>
              </w:rPr>
              <w:t xml:space="preserve">; </w:t>
            </w:r>
            <w:hyperlink r:id="rId34" w:history="1">
              <w:r w:rsidRPr="00B95752">
                <w:rPr>
                  <w:rStyle w:val="Hyperlink"/>
                  <w:rFonts w:eastAsia="Times New Roman" w:cs="Times New Roman"/>
                  <w:i/>
                  <w:iCs/>
                  <w:spacing w:val="-3"/>
                  <w:sz w:val="22"/>
                </w:rPr>
                <w:t xml:space="preserve">Rapport sur le SMSI+20: Vingt ans de contribution de l'UIT à la mise en œuvre et au suivi des résultats du SMSI et rôle de l'UIT dans la réalisation des </w:t>
              </w:r>
              <w:proofErr w:type="spellStart"/>
              <w:r w:rsidRPr="00B95752">
                <w:rPr>
                  <w:rStyle w:val="Hyperlink"/>
                  <w:rFonts w:eastAsia="Times New Roman" w:cs="Times New Roman"/>
                  <w:i/>
                  <w:iCs/>
                  <w:spacing w:val="-3"/>
                  <w:sz w:val="22"/>
                </w:rPr>
                <w:t>ODD</w:t>
              </w:r>
              <w:proofErr w:type="spellEnd"/>
            </w:hyperlink>
            <w:r w:rsidR="0055225A" w:rsidRPr="00B95752">
              <w:rPr>
                <w:rStyle w:val="Hyperlink"/>
                <w:rFonts w:eastAsia="Times New Roman" w:cs="Times New Roman"/>
                <w:i/>
                <w:iCs/>
                <w:color w:val="auto"/>
                <w:spacing w:val="-3"/>
                <w:sz w:val="22"/>
              </w:rPr>
              <w:t xml:space="preserve"> </w:t>
            </w:r>
            <w:r w:rsidR="0055225A" w:rsidRPr="00B95752">
              <w:rPr>
                <w:i/>
                <w:iCs/>
                <w:spacing w:val="-3"/>
                <w:sz w:val="22"/>
                <w:szCs w:val="16"/>
              </w:rPr>
              <w:t>(Doc</w:t>
            </w:r>
            <w:r w:rsidR="007678FE" w:rsidRPr="00B95752">
              <w:rPr>
                <w:i/>
                <w:iCs/>
                <w:spacing w:val="-3"/>
                <w:sz w:val="22"/>
                <w:szCs w:val="16"/>
              </w:rPr>
              <w:t>.</w:t>
            </w:r>
            <w:r w:rsidR="0055225A" w:rsidRPr="00B95752">
              <w:rPr>
                <w:i/>
                <w:iCs/>
                <w:spacing w:val="-3"/>
                <w:sz w:val="22"/>
                <w:szCs w:val="16"/>
              </w:rPr>
              <w:t xml:space="preserve"> C24/60)</w:t>
            </w:r>
            <w:r w:rsidRPr="00B95752">
              <w:rPr>
                <w:i/>
                <w:iCs/>
                <w:spacing w:val="-3"/>
                <w:sz w:val="22"/>
                <w:szCs w:val="22"/>
              </w:rPr>
              <w:t xml:space="preserve">; </w:t>
            </w:r>
            <w:hyperlink r:id="rId35" w:history="1">
              <w:r w:rsidRPr="00B95752">
                <w:rPr>
                  <w:rStyle w:val="Hyperlink"/>
                  <w:rFonts w:eastAsia="Times New Roman" w:cs="Times New Roman"/>
                  <w:i/>
                  <w:iCs/>
                  <w:spacing w:val="-3"/>
                  <w:sz w:val="22"/>
                </w:rPr>
                <w:t>Résultats finals du Sommet de l'avenir</w:t>
              </w:r>
            </w:hyperlink>
            <w:r w:rsidRPr="00B95752">
              <w:rPr>
                <w:i/>
                <w:iCs/>
                <w:spacing w:val="-3"/>
                <w:sz w:val="22"/>
                <w:szCs w:val="22"/>
              </w:rPr>
              <w:t>.</w:t>
            </w:r>
          </w:p>
        </w:tc>
      </w:tr>
    </w:tbl>
    <w:p w14:paraId="2BCB0212" w14:textId="77777777" w:rsidR="00E37370" w:rsidRPr="003B50C7" w:rsidRDefault="00E37370" w:rsidP="00E37370">
      <w:pPr>
        <w:pStyle w:val="Heading1"/>
      </w:pPr>
      <w:r w:rsidRPr="003B50C7">
        <w:lastRenderedPageBreak/>
        <w:t>1</w:t>
      </w:r>
      <w:r w:rsidRPr="003B50C7">
        <w:tab/>
        <w:t>Introduction</w:t>
      </w:r>
    </w:p>
    <w:p w14:paraId="261B4242" w14:textId="615F21AE" w:rsidR="00E37370" w:rsidRPr="003B50C7" w:rsidRDefault="00E37370" w:rsidP="007678FE">
      <w:pPr>
        <w:jc w:val="both"/>
      </w:pPr>
      <w:r w:rsidRPr="003B50C7">
        <w:t xml:space="preserve">Les travaux du Groupe de travail du Conseil de l'UIT sur le SMSI et les ODD (GTC-SMSI/ODD) s'appuient sur la </w:t>
      </w:r>
      <w:hyperlink r:id="rId36" w:history="1">
        <w:r w:rsidRPr="003B50C7">
          <w:rPr>
            <w:rStyle w:val="Hyperlink"/>
            <w:rFonts w:eastAsia="Times New Roman" w:cs="Times New Roman"/>
            <w:szCs w:val="20"/>
          </w:rPr>
          <w:t>Résolution 1332</w:t>
        </w:r>
      </w:hyperlink>
      <w:r w:rsidRPr="003B50C7">
        <w:t xml:space="preserve"> (Mod. 2023) et sont menés en application de la </w:t>
      </w:r>
      <w:hyperlink r:id="rId37" w:history="1">
        <w:r w:rsidRPr="003B50C7">
          <w:rPr>
            <w:rStyle w:val="Hyperlink"/>
            <w:rFonts w:eastAsia="Times New Roman" w:cs="Times New Roman"/>
            <w:szCs w:val="20"/>
          </w:rPr>
          <w:t>Résolution 140</w:t>
        </w:r>
      </w:hyperlink>
      <w:r w:rsidRPr="003B50C7">
        <w:t xml:space="preserve"> (Rév. Bucarest, 2022) de la Conférence de plénipotentiaires. Le GTC</w:t>
      </w:r>
      <w:r w:rsidRPr="003B50C7">
        <w:noBreakHyphen/>
        <w:t>SMSI/ODD s'est révélé être un mécanisme efficace pour faciliter la soumission des contributions des États Membres relatives au rôle de l'UIT dans la mise en œuvre des résultats du SMSI et la réalisation des ODD. Les 41ème et 42ème réunions ont rassemblé plus de 300 participants, que ce soit en présentiel ou en ligne, représentant les États Membres et les Membres de Secteur de l'UIT. M. Tomas Lamanauskas, Vice-Secrétaire général, a prononcé une allocution de bienvenue à chaque réunion. Les réunions étaient présidées par Mme Cynthia Lesufi (Sudafricaine (Rép.)), et les Vice-Présidents suivants étaient également présents: Mme Khayala Pashazade (Azerbaïdjan), Mme Renata Santoyo (Brésil), M. Ahmed Saleem (Iraq), Mme Mina Seonmin Jun (Corée (Rép. de)), Mme Janet Umutesi (Rwanda, à distance) et Mme Susanna Mattsson (Suède).</w:t>
      </w:r>
    </w:p>
    <w:p w14:paraId="7EC9B005" w14:textId="199BEFD2" w:rsidR="00E37370" w:rsidRPr="003B50C7" w:rsidRDefault="00E37370" w:rsidP="00E37370">
      <w:pPr>
        <w:pStyle w:val="Heading1"/>
      </w:pPr>
      <w:r w:rsidRPr="003B50C7">
        <w:t>2</w:t>
      </w:r>
      <w:r w:rsidRPr="003B50C7">
        <w:tab/>
        <w:t>Aperçu général des 41ème et 42ème réunions GDC-SMSI/ODD</w:t>
      </w:r>
    </w:p>
    <w:p w14:paraId="1A72AC0D" w14:textId="6D6C0385" w:rsidR="00E37370" w:rsidRPr="003B50C7" w:rsidRDefault="00E37370" w:rsidP="007678FE">
      <w:pPr>
        <w:jc w:val="both"/>
      </w:pPr>
      <w:r w:rsidRPr="003B50C7">
        <w:t xml:space="preserve">Trente-cinq contributions </w:t>
      </w:r>
      <w:r w:rsidR="00B32832" w:rsidRPr="003B50C7">
        <w:t>et</w:t>
      </w:r>
      <w:r w:rsidRPr="003B50C7">
        <w:t xml:space="preserve"> 16 documents d'information ont été examinés lors de ces deux</w:t>
      </w:r>
      <w:r w:rsidR="00B32832" w:rsidRPr="003B50C7">
        <w:t> </w:t>
      </w:r>
      <w:r w:rsidRPr="003B50C7">
        <w:t>réunions:</w:t>
      </w:r>
    </w:p>
    <w:p w14:paraId="3C3F287E" w14:textId="127C9FBA" w:rsidR="00E37370" w:rsidRPr="003B50C7" w:rsidRDefault="00E37370" w:rsidP="007678FE">
      <w:pPr>
        <w:pStyle w:val="enumlev1"/>
        <w:jc w:val="both"/>
      </w:pPr>
      <w:r w:rsidRPr="003B50C7">
        <w:t>–</w:t>
      </w:r>
      <w:r w:rsidRPr="003B50C7">
        <w:tab/>
        <w:t xml:space="preserve">la </w:t>
      </w:r>
      <w:hyperlink r:id="rId38" w:history="1">
        <w:r w:rsidRPr="003B50C7">
          <w:rPr>
            <w:rStyle w:val="Hyperlink"/>
            <w:rFonts w:eastAsia="Times New Roman" w:cs="Times New Roman"/>
            <w:szCs w:val="20"/>
          </w:rPr>
          <w:t>42ème réunion</w:t>
        </w:r>
      </w:hyperlink>
      <w:r w:rsidRPr="003B50C7">
        <w:t xml:space="preserve"> s'est tenue les 1er et 2 février 2024 (</w:t>
      </w:r>
      <w:hyperlink r:id="rId39" w:history="1">
        <w:r w:rsidRPr="003B50C7">
          <w:rPr>
            <w:rStyle w:val="Hyperlink"/>
            <w:rFonts w:eastAsia="Times New Roman" w:cs="Times New Roman"/>
            <w:szCs w:val="20"/>
          </w:rPr>
          <w:t>Rapport de la 42ème réunion</w:t>
        </w:r>
      </w:hyperlink>
      <w:r w:rsidRPr="003B50C7">
        <w:t>);</w:t>
      </w:r>
    </w:p>
    <w:p w14:paraId="5E014556" w14:textId="4F3B3A4C" w:rsidR="00E37370" w:rsidRPr="003B50C7" w:rsidRDefault="00E37370" w:rsidP="007678FE">
      <w:pPr>
        <w:pStyle w:val="enumlev1"/>
        <w:jc w:val="both"/>
      </w:pPr>
      <w:r w:rsidRPr="003B50C7">
        <w:t>–</w:t>
      </w:r>
      <w:r w:rsidRPr="003B50C7">
        <w:tab/>
        <w:t xml:space="preserve">la </w:t>
      </w:r>
      <w:hyperlink r:id="rId40" w:history="1">
        <w:r w:rsidRPr="003B50C7">
          <w:rPr>
            <w:rStyle w:val="Hyperlink"/>
            <w:rFonts w:eastAsia="Times New Roman" w:cs="Times New Roman"/>
            <w:szCs w:val="20"/>
          </w:rPr>
          <w:t>41ème réunion</w:t>
        </w:r>
      </w:hyperlink>
      <w:r w:rsidRPr="003B50C7">
        <w:t xml:space="preserve"> s'est tenue le 17 octobre 2023 (</w:t>
      </w:r>
      <w:hyperlink r:id="rId41" w:history="1">
        <w:r w:rsidRPr="003B50C7">
          <w:rPr>
            <w:rStyle w:val="Hyperlink"/>
            <w:rFonts w:eastAsia="Times New Roman" w:cs="Times New Roman"/>
            <w:szCs w:val="20"/>
          </w:rPr>
          <w:t>Rapport de la 41ème réunion</w:t>
        </w:r>
      </w:hyperlink>
      <w:r w:rsidRPr="003B50C7">
        <w:t>).</w:t>
      </w:r>
    </w:p>
    <w:p w14:paraId="71CDCCBB" w14:textId="77777777" w:rsidR="00E37370" w:rsidRPr="003B50C7" w:rsidRDefault="00E37370" w:rsidP="00E37370">
      <w:pPr>
        <w:pStyle w:val="Heading1"/>
      </w:pPr>
      <w:r w:rsidRPr="003B50C7">
        <w:t>3</w:t>
      </w:r>
      <w:r w:rsidRPr="003B50C7">
        <w:tab/>
        <w:t>Activités de l'UIT relatives au processus du SMSI et au Programme de développement durable à l'horizon 2030</w:t>
      </w:r>
    </w:p>
    <w:p w14:paraId="7F340FA0" w14:textId="41DF7191" w:rsidR="00E37370" w:rsidRPr="003B50C7" w:rsidRDefault="00E37370" w:rsidP="007678FE">
      <w:pPr>
        <w:jc w:val="both"/>
      </w:pPr>
      <w:r w:rsidRPr="003B50C7">
        <w:t>3.1</w:t>
      </w:r>
      <w:r w:rsidRPr="003B50C7">
        <w:tab/>
      </w:r>
      <w:r w:rsidRPr="003B50C7">
        <w:rPr>
          <w:b/>
          <w:bCs/>
        </w:rPr>
        <w:t>Rapport exhaustif</w:t>
      </w:r>
      <w:r w:rsidRPr="003B50C7">
        <w:t xml:space="preserve">: le Secrétariat a présenté les </w:t>
      </w:r>
      <w:hyperlink r:id="rId42" w:history="1">
        <w:r w:rsidRPr="003B50C7">
          <w:rPr>
            <w:rStyle w:val="Hyperlink"/>
            <w:rFonts w:eastAsia="Times New Roman" w:cs="Times New Roman"/>
            <w:szCs w:val="20"/>
          </w:rPr>
          <w:t>Documents CWG-WSIS&amp;SDG-41/4</w:t>
        </w:r>
      </w:hyperlink>
      <w:r w:rsidRPr="003B50C7">
        <w:t xml:space="preserve"> et </w:t>
      </w:r>
      <w:hyperlink r:id="rId43" w:history="1">
        <w:r w:rsidRPr="003B50C7">
          <w:rPr>
            <w:rStyle w:val="Hyperlink"/>
            <w:rFonts w:eastAsia="Times New Roman" w:cs="Times New Roman"/>
            <w:szCs w:val="20"/>
          </w:rPr>
          <w:t>CWG-WSIS&amp;SDG-42/2</w:t>
        </w:r>
      </w:hyperlink>
      <w:r w:rsidRPr="003B50C7">
        <w:t xml:space="preserve"> et donné des informations sur les activités menées, les mesures adoptées et les engagements pris par l'UIT dans le cadre de la mise en œuvre des résultats du Sommet mondial sur la société de l'information et du Programme de développement durable à l'horizon 2030, ainsi que dans le cadre des processus de suivi et d'examen associés. Une contribution soumise par plusieurs pays a été présentée concernant la participation de l'UIT à la manifestation "Le numérique au service des ODD" (</w:t>
      </w:r>
      <w:hyperlink r:id="rId44" w:history="1">
        <w:r w:rsidRPr="003B50C7">
          <w:rPr>
            <w:rStyle w:val="Hyperlink"/>
            <w:rFonts w:eastAsia="Times New Roman" w:cs="Times New Roman"/>
            <w:szCs w:val="20"/>
          </w:rPr>
          <w:t>Document CWG-WSIS&amp;SDG-41/13</w:t>
        </w:r>
      </w:hyperlink>
      <w:r w:rsidRPr="003B50C7">
        <w:t>).</w:t>
      </w:r>
    </w:p>
    <w:p w14:paraId="0B486A55" w14:textId="413CDE2C" w:rsidR="00E37370" w:rsidRPr="003B50C7" w:rsidRDefault="00E37370" w:rsidP="007678FE">
      <w:pPr>
        <w:jc w:val="both"/>
      </w:pPr>
      <w:r w:rsidRPr="003B50C7">
        <w:t>3.2</w:t>
      </w:r>
      <w:r w:rsidRPr="003B50C7">
        <w:tab/>
      </w:r>
      <w:r w:rsidRPr="003B50C7">
        <w:rPr>
          <w:b/>
          <w:bCs/>
        </w:rPr>
        <w:t>Mécanisme de coordination interinstitutions: Groupe des Nations Unies sur la société de l'information (UNGIS)</w:t>
      </w:r>
      <w:r w:rsidRPr="003B50C7">
        <w:t xml:space="preserve">: le Secrétariat a présenté les </w:t>
      </w:r>
      <w:hyperlink r:id="rId45" w:history="1">
        <w:r w:rsidRPr="003B50C7">
          <w:rPr>
            <w:rStyle w:val="Hyperlink"/>
            <w:rFonts w:eastAsia="Times New Roman" w:cs="Times New Roman"/>
            <w:szCs w:val="20"/>
          </w:rPr>
          <w:t>Documents</w:t>
        </w:r>
        <w:r w:rsidR="00847DA8" w:rsidRPr="003B50C7">
          <w:rPr>
            <w:rStyle w:val="Hyperlink"/>
            <w:rFonts w:eastAsia="Times New Roman" w:cs="Times New Roman"/>
            <w:szCs w:val="20"/>
          </w:rPr>
          <w:t> </w:t>
        </w:r>
        <w:r w:rsidRPr="003B50C7">
          <w:rPr>
            <w:rStyle w:val="Hyperlink"/>
            <w:rFonts w:eastAsia="Times New Roman" w:cs="Times New Roman"/>
            <w:szCs w:val="20"/>
          </w:rPr>
          <w:t>CWG</w:t>
        </w:r>
        <w:r w:rsidR="00847DA8" w:rsidRPr="003B50C7">
          <w:rPr>
            <w:rStyle w:val="Hyperlink"/>
            <w:rFonts w:eastAsia="Times New Roman" w:cs="Times New Roman"/>
            <w:szCs w:val="20"/>
          </w:rPr>
          <w:noBreakHyphen/>
        </w:r>
        <w:r w:rsidRPr="003B50C7">
          <w:rPr>
            <w:rStyle w:val="Hyperlink"/>
            <w:rFonts w:eastAsia="Times New Roman" w:cs="Times New Roman"/>
            <w:szCs w:val="20"/>
          </w:rPr>
          <w:t>WSIS&amp;SDG</w:t>
        </w:r>
        <w:r w:rsidR="00847DA8" w:rsidRPr="003B50C7">
          <w:rPr>
            <w:rStyle w:val="Hyperlink"/>
            <w:rFonts w:eastAsia="Times New Roman" w:cs="Times New Roman"/>
            <w:szCs w:val="20"/>
          </w:rPr>
          <w:noBreakHyphen/>
        </w:r>
        <w:r w:rsidRPr="003B50C7">
          <w:rPr>
            <w:rStyle w:val="Hyperlink"/>
            <w:rFonts w:eastAsia="Times New Roman" w:cs="Times New Roman"/>
            <w:szCs w:val="20"/>
          </w:rPr>
          <w:t>41/5</w:t>
        </w:r>
      </w:hyperlink>
      <w:r w:rsidRPr="003B50C7">
        <w:t xml:space="preserve"> et </w:t>
      </w:r>
      <w:hyperlink r:id="rId46" w:history="1">
        <w:r w:rsidRPr="003B50C7">
          <w:rPr>
            <w:rStyle w:val="Hyperlink"/>
            <w:rFonts w:eastAsia="Times New Roman" w:cs="Times New Roman"/>
            <w:szCs w:val="20"/>
          </w:rPr>
          <w:t>CWG WSIS&amp;SDG-42/3</w:t>
        </w:r>
      </w:hyperlink>
      <w:r w:rsidRPr="003B50C7">
        <w:t xml:space="preserve"> et fourni des informations actualisées sur les activités du Groupe UNGIS. Les participants se sont félicités du rôle de premier plan que continue de jouer l'UIT et du rôle actif du Groupe UNGIS dans l'avancement du Pacte numérique mondial (GDC) et du processus d'examen du SMSI+20. Ils ont salué les efforts de coordination déployés par l'UIT, notamment au titre de la </w:t>
      </w:r>
      <w:r w:rsidR="003D1654" w:rsidRPr="003B50C7">
        <w:t>v</w:t>
      </w:r>
      <w:r w:rsidRPr="003B50C7">
        <w:t>ice</w:t>
      </w:r>
      <w:r w:rsidR="003D1654" w:rsidRPr="003B50C7">
        <w:noBreakHyphen/>
        <w:t>p</w:t>
      </w:r>
      <w:r w:rsidRPr="003B50C7">
        <w:t>résidence et de la tenue du secrétariat permanent du Groupe UNGIS, et encouragé les membres du Groupe UNGIS à poursuivre leur collaboration en vue d'élaborer un programme de travail à l'appui du suivi du Pacte numérique mondial. Les participants ont également reconnu l'intérêt du tableau de correspondance SMSI</w:t>
      </w:r>
      <w:r w:rsidR="00C31244" w:rsidRPr="003B50C7">
        <w:t>-</w:t>
      </w:r>
      <w:r w:rsidRPr="003B50C7">
        <w:t>Pacte numérique mondial en tant qu'outil structuré permettant de mettre en correspondance et d'aligner les mécanismes existants du SMSI sur les objectifs du Pacte numérique mondial.</w:t>
      </w:r>
    </w:p>
    <w:p w14:paraId="7424066F" w14:textId="34857B0D" w:rsidR="00E37370" w:rsidRPr="003B50C7" w:rsidRDefault="00E37370" w:rsidP="007678FE">
      <w:pPr>
        <w:jc w:val="both"/>
      </w:pPr>
      <w:r w:rsidRPr="003B50C7">
        <w:lastRenderedPageBreak/>
        <w:t>3.3</w:t>
      </w:r>
      <w:r w:rsidRPr="003B50C7">
        <w:tab/>
      </w:r>
      <w:r w:rsidRPr="003B50C7">
        <w:rPr>
          <w:b/>
          <w:bCs/>
        </w:rPr>
        <w:t>Feuille de route pour les activités de l'UIT visant à contribuer à la réalisation du Programme de développement durable à l'horizon 2030</w:t>
      </w:r>
      <w:r w:rsidRPr="003B50C7">
        <w:t xml:space="preserve">: le Secrétariat a présenté les </w:t>
      </w:r>
      <w:hyperlink r:id="rId47" w:history="1">
        <w:r w:rsidRPr="003B50C7">
          <w:rPr>
            <w:rStyle w:val="Hyperlink"/>
            <w:rFonts w:eastAsia="Times New Roman" w:cs="Times New Roman"/>
            <w:szCs w:val="20"/>
          </w:rPr>
          <w:t>Documents CWG-WSIS&amp;SDG-41/6</w:t>
        </w:r>
      </w:hyperlink>
      <w:r w:rsidRPr="003B50C7">
        <w:t xml:space="preserve"> et </w:t>
      </w:r>
      <w:hyperlink r:id="rId48" w:history="1">
        <w:r w:rsidRPr="003B50C7">
          <w:rPr>
            <w:rStyle w:val="Hyperlink"/>
            <w:rFonts w:eastAsia="Times New Roman" w:cs="Times New Roman"/>
            <w:szCs w:val="20"/>
          </w:rPr>
          <w:t>CWG-WSIS&amp;SDG-42/INF/6</w:t>
        </w:r>
      </w:hyperlink>
      <w:r w:rsidRPr="003B50C7">
        <w:t xml:space="preserve"> et mis en lumière les activités et engagements de l'Union qui contribuent à la réalisation du Programme de développement durable à l'horizon 2030.</w:t>
      </w:r>
    </w:p>
    <w:p w14:paraId="2517BC13" w14:textId="738D1074" w:rsidR="00E37370" w:rsidRPr="003B50C7" w:rsidRDefault="00E37370" w:rsidP="007678FE">
      <w:pPr>
        <w:jc w:val="both"/>
      </w:pPr>
      <w:r w:rsidRPr="003B50C7">
        <w:t>3.4</w:t>
      </w:r>
      <w:r w:rsidRPr="003B50C7">
        <w:tab/>
      </w:r>
      <w:r w:rsidRPr="003B50C7">
        <w:rPr>
          <w:b/>
          <w:bCs/>
        </w:rPr>
        <w:t>Résolutions de l'UIT-D, l'UIT-T et l'UIT-R relatives au SMSI</w:t>
      </w:r>
      <w:r w:rsidRPr="003B50C7">
        <w:t xml:space="preserve">: des représentants des Secteurs de l'UIT ont présenté un exposé lors de la 41ème réunion du GTC SMSI/ODD et ont présenté leurs documents d'information respectifs pendant la 42ème réunion du </w:t>
      </w:r>
      <w:r w:rsidR="003D1654" w:rsidRPr="003B50C7">
        <w:t>g</w:t>
      </w:r>
      <w:r w:rsidRPr="003B50C7">
        <w:t>roupe (</w:t>
      </w:r>
      <w:hyperlink r:id="rId49" w:history="1">
        <w:r w:rsidRPr="003B50C7">
          <w:rPr>
            <w:rStyle w:val="Hyperlink"/>
            <w:rFonts w:eastAsia="Times New Roman" w:cs="Times New Roman"/>
            <w:szCs w:val="20"/>
          </w:rPr>
          <w:t>Documents CWG-WSIS&amp;SDG-42/INF/4</w:t>
        </w:r>
      </w:hyperlink>
      <w:r w:rsidRPr="003B50C7">
        <w:t xml:space="preserve"> (TSB), </w:t>
      </w:r>
      <w:hyperlink r:id="rId50" w:history="1">
        <w:r w:rsidRPr="003B50C7">
          <w:rPr>
            <w:rStyle w:val="Hyperlink"/>
            <w:rFonts w:eastAsia="Times New Roman" w:cs="Times New Roman"/>
            <w:szCs w:val="20"/>
          </w:rPr>
          <w:t>CWG-WSIS&amp;SDG-42/INF/5</w:t>
        </w:r>
      </w:hyperlink>
      <w:r w:rsidRPr="003B50C7">
        <w:t xml:space="preserve"> (BDT) et</w:t>
      </w:r>
      <w:r w:rsidR="00847DA8" w:rsidRPr="003B50C7">
        <w:t> </w:t>
      </w:r>
      <w:hyperlink r:id="rId51" w:history="1">
        <w:r w:rsidRPr="003B50C7">
          <w:rPr>
            <w:rStyle w:val="Hyperlink"/>
            <w:rFonts w:eastAsia="Times New Roman" w:cs="Times New Roman"/>
            <w:szCs w:val="20"/>
          </w:rPr>
          <w:t>CWG</w:t>
        </w:r>
        <w:r w:rsidR="00847DA8" w:rsidRPr="003B50C7">
          <w:rPr>
            <w:rStyle w:val="Hyperlink"/>
            <w:rFonts w:eastAsia="Times New Roman" w:cs="Times New Roman"/>
            <w:szCs w:val="20"/>
          </w:rPr>
          <w:noBreakHyphen/>
        </w:r>
        <w:r w:rsidRPr="003B50C7">
          <w:rPr>
            <w:rStyle w:val="Hyperlink"/>
            <w:rFonts w:eastAsia="Times New Roman" w:cs="Times New Roman"/>
            <w:szCs w:val="20"/>
          </w:rPr>
          <w:t>WSIS&amp;SDG-42/INF/8</w:t>
        </w:r>
      </w:hyperlink>
      <w:r w:rsidRPr="003B50C7">
        <w:t xml:space="preserve"> (BR)) sur la mise en œuvre des activités à mener au titre des Résolutions relatives au SMSI et des Plans opérationnels des Secteurs. On trouvera des renseignements détaillés sur les activités menées en application des Résolutions de l'UIT-D, l'UIT-T et l'UIT-R relatives au SMSI dans le </w:t>
      </w:r>
      <w:hyperlink r:id="rId52" w:history="1">
        <w:r w:rsidRPr="003B50C7">
          <w:rPr>
            <w:rStyle w:val="Hyperlink"/>
            <w:rFonts w:eastAsia="Times New Roman" w:cs="Times New Roman"/>
            <w:szCs w:val="20"/>
          </w:rPr>
          <w:t>Rapport sur la contribution de l'UIT à la mise en</w:t>
        </w:r>
        <w:r w:rsidR="00D41904" w:rsidRPr="003B50C7">
          <w:rPr>
            <w:rStyle w:val="Hyperlink"/>
            <w:rFonts w:eastAsia="Times New Roman" w:cs="Times New Roman"/>
            <w:szCs w:val="20"/>
          </w:rPr>
          <w:t> </w:t>
        </w:r>
        <w:r w:rsidRPr="003B50C7">
          <w:rPr>
            <w:rStyle w:val="Hyperlink"/>
            <w:rFonts w:eastAsia="Times New Roman" w:cs="Times New Roman"/>
            <w:szCs w:val="20"/>
          </w:rPr>
          <w:t>œuvre des résultats du SMSI</w:t>
        </w:r>
      </w:hyperlink>
      <w:r w:rsidRPr="003B50C7">
        <w:t xml:space="preserve">. Le </w:t>
      </w:r>
      <w:r w:rsidR="003D1654" w:rsidRPr="003B50C7">
        <w:t>g</w:t>
      </w:r>
      <w:r w:rsidRPr="003B50C7">
        <w:t>roupe a pris acte des progrès réalisés par les trois</w:t>
      </w:r>
      <w:r w:rsidR="00D41904" w:rsidRPr="003B50C7">
        <w:t> </w:t>
      </w:r>
      <w:r w:rsidRPr="003B50C7">
        <w:t>Secteurs dans ce domaine et encouragé la tenue de séances d'information sur le SMSI et les ODD lors des Forums régionaux sur le développement, en mettant l'accent sur l'examen du SMSI+20 et le Pacte numérique mondial.</w:t>
      </w:r>
    </w:p>
    <w:p w14:paraId="1A96E02C" w14:textId="40E466C2" w:rsidR="00E37370" w:rsidRPr="003B50C7" w:rsidRDefault="00E37370" w:rsidP="007678FE">
      <w:pPr>
        <w:jc w:val="both"/>
      </w:pPr>
      <w:r w:rsidRPr="003B50C7">
        <w:t>3.5</w:t>
      </w:r>
      <w:r w:rsidRPr="003B50C7">
        <w:tab/>
      </w:r>
      <w:r w:rsidRPr="003B50C7">
        <w:rPr>
          <w:b/>
          <w:bCs/>
        </w:rPr>
        <w:t>Activités régionales visant à aligner le processus du SMSI sur le processus des ODD</w:t>
      </w:r>
      <w:r w:rsidRPr="003B50C7">
        <w:t xml:space="preserve">: le Secrétariat a présenté les </w:t>
      </w:r>
      <w:hyperlink r:id="rId53" w:history="1">
        <w:r w:rsidRPr="003B50C7">
          <w:rPr>
            <w:rStyle w:val="Hyperlink"/>
            <w:rFonts w:eastAsia="Times New Roman" w:cs="Times New Roman"/>
            <w:szCs w:val="20"/>
          </w:rPr>
          <w:t>Documents CWG WSIS&amp;SDG-41/7(Rév.1)</w:t>
        </w:r>
      </w:hyperlink>
      <w:r w:rsidRPr="003B50C7">
        <w:t xml:space="preserve"> et </w:t>
      </w:r>
      <w:hyperlink r:id="rId54" w:history="1">
        <w:r w:rsidRPr="003B50C7">
          <w:rPr>
            <w:rStyle w:val="Hyperlink"/>
            <w:rFonts w:eastAsia="Times New Roman" w:cs="Times New Roman"/>
            <w:szCs w:val="20"/>
          </w:rPr>
          <w:t>CWG WSIS&amp;SDG-42/5</w:t>
        </w:r>
      </w:hyperlink>
      <w:r w:rsidRPr="003B50C7">
        <w:t xml:space="preserve"> relatifs à la mise en œuvre du processus du SMSI au niveau régional en collaboration avec les bureaux régionaux, les commissions régionales de l'ONU et d'autres organisations régionales. Le </w:t>
      </w:r>
      <w:r w:rsidR="003D1654" w:rsidRPr="003B50C7">
        <w:t>g</w:t>
      </w:r>
      <w:r w:rsidRPr="003B50C7">
        <w:t>roupe a salué les efforts déployés afin de renforcer l'alignement sur les activités menées à l'échelle régionale et encouragé le Secrétariat à continuer de collaborer étroitement avec les bureaux régionaux de l'UIT, les commissions régionales de l'ONU et les organisations régionales de télécommunication.</w:t>
      </w:r>
    </w:p>
    <w:p w14:paraId="2922C576" w14:textId="6ABDC026" w:rsidR="00E37370" w:rsidRPr="003B50C7" w:rsidRDefault="00E37370" w:rsidP="007678FE">
      <w:pPr>
        <w:jc w:val="both"/>
      </w:pPr>
      <w:r w:rsidRPr="003B50C7">
        <w:t>3.6</w:t>
      </w:r>
      <w:r w:rsidRPr="003B50C7">
        <w:tab/>
      </w:r>
      <w:r w:rsidRPr="003B50C7">
        <w:rPr>
          <w:b/>
          <w:bCs/>
        </w:rPr>
        <w:t>Activités de l'UIT dans le domaine de l'intelligence artificielle au service des ODD</w:t>
      </w:r>
      <w:r w:rsidRPr="003B50C7">
        <w:t>: le Secrétariat a présenté un exposé (</w:t>
      </w:r>
      <w:hyperlink r:id="rId55" w:history="1">
        <w:r w:rsidRPr="003B50C7">
          <w:rPr>
            <w:rStyle w:val="Hyperlink"/>
            <w:rFonts w:eastAsia="Times New Roman" w:cs="Times New Roman"/>
            <w:szCs w:val="20"/>
          </w:rPr>
          <w:t>Document CWG-WSIS&amp;SDG-41/INF/9</w:t>
        </w:r>
      </w:hyperlink>
      <w:r w:rsidRPr="003B50C7">
        <w:t>) dans lequel il passe en revue les activités menées par l'UIT dans le domaine de l'intelligence artificielle (IA) au service de la réalisation des ODD (</w:t>
      </w:r>
      <w:hyperlink r:id="rId56" w:history="1">
        <w:r w:rsidRPr="003B50C7">
          <w:rPr>
            <w:rStyle w:val="Hyperlink"/>
            <w:rFonts w:eastAsia="Times New Roman" w:cs="Times New Roman"/>
            <w:szCs w:val="20"/>
          </w:rPr>
          <w:t>Document CWG WSIS&amp;SDG-41/8</w:t>
        </w:r>
      </w:hyperlink>
      <w:r w:rsidRPr="003B50C7">
        <w:t xml:space="preserve">). Le Secrétariat a également présenté le </w:t>
      </w:r>
      <w:hyperlink r:id="rId57" w:history="1">
        <w:r w:rsidRPr="003B50C7">
          <w:rPr>
            <w:rStyle w:val="Hyperlink"/>
            <w:rFonts w:eastAsia="Times New Roman" w:cs="Times New Roman"/>
            <w:szCs w:val="20"/>
          </w:rPr>
          <w:t>Document CWG WSIS&amp;SDG 42/6</w:t>
        </w:r>
      </w:hyperlink>
      <w:r w:rsidRPr="003B50C7">
        <w:t xml:space="preserve">, conformément à la </w:t>
      </w:r>
      <w:hyperlink r:id="rId58" w:history="1">
        <w:r w:rsidRPr="003B50C7">
          <w:rPr>
            <w:rStyle w:val="Hyperlink"/>
            <w:rFonts w:eastAsia="Times New Roman" w:cs="Times New Roman"/>
            <w:szCs w:val="20"/>
          </w:rPr>
          <w:t>Résolution 214</w:t>
        </w:r>
      </w:hyperlink>
      <w:r w:rsidRPr="003B50C7">
        <w:t xml:space="preserve"> (Bucarest, 2022) de la Conférence de plénipotentiaires relative aux technologies de l'IA, aux télécommunications et aux TIC. Deux contributions soumises par plusieurs pays ont également été présentées (</w:t>
      </w:r>
      <w:hyperlink r:id="rId59" w:history="1">
        <w:r w:rsidRPr="003B50C7">
          <w:rPr>
            <w:rStyle w:val="Hyperlink"/>
            <w:rFonts w:eastAsia="Times New Roman" w:cs="Times New Roman"/>
            <w:szCs w:val="20"/>
          </w:rPr>
          <w:t>Documents CWG WSIS&amp;SDG-41/15(Rév.1)</w:t>
        </w:r>
      </w:hyperlink>
      <w:r w:rsidRPr="003B50C7">
        <w:t xml:space="preserve"> et</w:t>
      </w:r>
      <w:r w:rsidR="00847DA8" w:rsidRPr="003B50C7">
        <w:t> </w:t>
      </w:r>
      <w:hyperlink r:id="rId60" w:history="1">
        <w:r w:rsidRPr="003B50C7">
          <w:rPr>
            <w:rStyle w:val="Hyperlink"/>
            <w:rFonts w:eastAsia="Times New Roman" w:cs="Times New Roman"/>
            <w:szCs w:val="20"/>
          </w:rPr>
          <w:t>CWG</w:t>
        </w:r>
        <w:r w:rsidR="00847DA8" w:rsidRPr="003B50C7">
          <w:rPr>
            <w:rStyle w:val="Hyperlink"/>
            <w:rFonts w:eastAsia="Times New Roman" w:cs="Times New Roman"/>
            <w:szCs w:val="20"/>
          </w:rPr>
          <w:noBreakHyphen/>
        </w:r>
        <w:r w:rsidRPr="003B50C7">
          <w:rPr>
            <w:rStyle w:val="Hyperlink"/>
            <w:rFonts w:eastAsia="Times New Roman" w:cs="Times New Roman"/>
            <w:szCs w:val="20"/>
          </w:rPr>
          <w:t>WSIS&amp;SDG</w:t>
        </w:r>
        <w:r w:rsidR="00847DA8" w:rsidRPr="003B50C7">
          <w:rPr>
            <w:rStyle w:val="Hyperlink"/>
            <w:rFonts w:eastAsia="Times New Roman" w:cs="Times New Roman"/>
            <w:szCs w:val="20"/>
          </w:rPr>
          <w:noBreakHyphen/>
        </w:r>
        <w:r w:rsidRPr="003B50C7">
          <w:rPr>
            <w:rStyle w:val="Hyperlink"/>
            <w:rFonts w:eastAsia="Times New Roman" w:cs="Times New Roman"/>
            <w:szCs w:val="20"/>
          </w:rPr>
          <w:t>42/14</w:t>
        </w:r>
        <w:r w:rsidR="00847DA8" w:rsidRPr="003B50C7">
          <w:rPr>
            <w:rStyle w:val="Hyperlink"/>
            <w:rFonts w:eastAsia="Times New Roman" w:cs="Times New Roman"/>
            <w:szCs w:val="20"/>
          </w:rPr>
          <w:t>(Rév.1)</w:t>
        </w:r>
      </w:hyperlink>
      <w:r w:rsidRPr="003B50C7">
        <w:t>).</w:t>
      </w:r>
    </w:p>
    <w:p w14:paraId="35FE12AA" w14:textId="5F8D80A1" w:rsidR="00E37370" w:rsidRPr="003B50C7" w:rsidRDefault="00E37370" w:rsidP="007678FE">
      <w:pPr>
        <w:keepNext/>
        <w:keepLines/>
        <w:jc w:val="both"/>
      </w:pPr>
      <w:r w:rsidRPr="003B50C7">
        <w:t xml:space="preserve">Le </w:t>
      </w:r>
      <w:r w:rsidR="003D1654" w:rsidRPr="003B50C7">
        <w:t>g</w:t>
      </w:r>
      <w:r w:rsidRPr="003B50C7">
        <w:t>roupe a reconnu l'importance de l'intelligence artificielle et salué les différentes contributions soumises à ce sujet, par le Secrétariat et par plusieurs pays. Il s'est félicité des efforts déployés par l'UIT pour mettre en œuvre la Résolution 214 (Bucarest, 2022) de la PP et a encouragé le Secrétariat à lui communiquer des informations actualisées détaillées.</w:t>
      </w:r>
    </w:p>
    <w:p w14:paraId="6F1ED294" w14:textId="24CC462D" w:rsidR="00E37370" w:rsidRPr="003B50C7" w:rsidRDefault="00E37370" w:rsidP="007678FE">
      <w:pPr>
        <w:jc w:val="both"/>
      </w:pPr>
      <w:r w:rsidRPr="003B50C7">
        <w:t>3.7</w:t>
      </w:r>
      <w:r w:rsidRPr="003B50C7">
        <w:tab/>
      </w:r>
      <w:r w:rsidRPr="003B50C7">
        <w:rPr>
          <w:b/>
          <w:bCs/>
        </w:rPr>
        <w:t>Commission "Le large bande au service du développement durable"</w:t>
      </w:r>
      <w:r w:rsidRPr="003B50C7">
        <w:t xml:space="preserve">: le Secrétariat a présenté les </w:t>
      </w:r>
      <w:hyperlink r:id="rId61" w:history="1">
        <w:r w:rsidRPr="003B50C7">
          <w:rPr>
            <w:rStyle w:val="Hyperlink"/>
            <w:rFonts w:eastAsia="Times New Roman" w:cs="Times New Roman"/>
            <w:szCs w:val="20"/>
          </w:rPr>
          <w:t>Documents CWG WSIS&amp;SDG-41/INF/2</w:t>
        </w:r>
      </w:hyperlink>
      <w:r w:rsidRPr="003B50C7">
        <w:t xml:space="preserve"> et </w:t>
      </w:r>
      <w:hyperlink r:id="rId62" w:history="1">
        <w:r w:rsidRPr="003B50C7">
          <w:rPr>
            <w:rStyle w:val="Hyperlink"/>
            <w:rFonts w:eastAsia="Times New Roman" w:cs="Times New Roman"/>
            <w:szCs w:val="20"/>
          </w:rPr>
          <w:t>CWG WSIS&amp;SDG-42/7</w:t>
        </w:r>
      </w:hyperlink>
      <w:r w:rsidRPr="003B50C7">
        <w:t>, qui font état des activités de la Commission UIT/UNESCO sur le large bande et de l'avancement de son Rapport annuel – La situation du large bande en 2024, intitulé "Tirer parti de l'intelligence artificielle pour réaliser la connectivité universelle".</w:t>
      </w:r>
    </w:p>
    <w:p w14:paraId="0C817B45" w14:textId="07EC3F65" w:rsidR="00E37370" w:rsidRPr="003B50C7" w:rsidRDefault="00E37370" w:rsidP="007678FE">
      <w:pPr>
        <w:jc w:val="both"/>
      </w:pPr>
      <w:r w:rsidRPr="003B50C7">
        <w:t>3.8</w:t>
      </w:r>
      <w:r w:rsidRPr="003B50C7">
        <w:tab/>
      </w:r>
      <w:r w:rsidRPr="003B50C7">
        <w:rPr>
          <w:b/>
          <w:bCs/>
        </w:rPr>
        <w:t>Résultats du G20 de 2024 tenu au Brésil et projets pour le G20 de 2025 en République sudafricaine</w:t>
      </w:r>
      <w:r w:rsidRPr="003B50C7">
        <w:t xml:space="preserve">: les pays hôtes du G20, le Brésil et la République sudafricaine, ont brièvement </w:t>
      </w:r>
      <w:r w:rsidRPr="003B50C7">
        <w:lastRenderedPageBreak/>
        <w:t>présenté des informations, en particulier les résultats du dernier sommet (</w:t>
      </w:r>
      <w:hyperlink r:id="rId63" w:history="1">
        <w:r w:rsidRPr="003B50C7">
          <w:rPr>
            <w:rStyle w:val="Hyperlink"/>
            <w:rFonts w:eastAsia="Times New Roman" w:cs="Times New Roman"/>
            <w:szCs w:val="20"/>
          </w:rPr>
          <w:t>Documents CWG WSIS&amp;SDG-41/INF/7</w:t>
        </w:r>
      </w:hyperlink>
      <w:r w:rsidRPr="003B50C7">
        <w:t xml:space="preserve"> et </w:t>
      </w:r>
      <w:hyperlink r:id="rId64" w:history="1">
        <w:r w:rsidRPr="003B50C7">
          <w:rPr>
            <w:rStyle w:val="Hyperlink"/>
            <w:rFonts w:eastAsia="Times New Roman" w:cs="Times New Roman"/>
            <w:szCs w:val="20"/>
          </w:rPr>
          <w:t>CWG-WSIS&amp;SDG-42/INF/11</w:t>
        </w:r>
      </w:hyperlink>
      <w:r w:rsidRPr="003B50C7">
        <w:t xml:space="preserve">). Le </w:t>
      </w:r>
      <w:r w:rsidR="003D1654" w:rsidRPr="003B50C7">
        <w:t>g</w:t>
      </w:r>
      <w:r w:rsidRPr="003B50C7">
        <w:t xml:space="preserve">roupe a pris note de ces informations actualisées et a invité les futurs pays hôtes du Sommet du G20 à continuer de tenir le GTC-SMSI/ODD régulièrement informé. Le </w:t>
      </w:r>
      <w:r w:rsidR="003D1654" w:rsidRPr="003B50C7">
        <w:t>g</w:t>
      </w:r>
      <w:r w:rsidRPr="003B50C7">
        <w:t>roupe a noté que le processus du SMSI et le G20 présentaient des objectifs communs importants dans la résolution des problèmes liés au développement numérique.</w:t>
      </w:r>
    </w:p>
    <w:p w14:paraId="5E62B126" w14:textId="77777777" w:rsidR="00E37370" w:rsidRPr="003B50C7" w:rsidRDefault="00E37370" w:rsidP="00263628">
      <w:pPr>
        <w:pStyle w:val="Heading1"/>
      </w:pPr>
      <w:r w:rsidRPr="003B50C7">
        <w:t>4</w:t>
      </w:r>
      <w:r w:rsidRPr="003B50C7">
        <w:tab/>
        <w:t>Manifestation de haut niveau du SMSI+20: résultats de l'édition de 2024 et travaux préparatoires en vue de l'édition de 2025</w:t>
      </w:r>
    </w:p>
    <w:p w14:paraId="0B32E9A8" w14:textId="05BD35A5" w:rsidR="00E37370" w:rsidRPr="003B50C7" w:rsidRDefault="00E37370" w:rsidP="007678FE">
      <w:pPr>
        <w:jc w:val="both"/>
      </w:pPr>
      <w:r w:rsidRPr="003B50C7">
        <w:t>4.1</w:t>
      </w:r>
      <w:r w:rsidRPr="003B50C7">
        <w:tab/>
      </w:r>
      <w:r w:rsidRPr="003B50C7">
        <w:rPr>
          <w:b/>
          <w:bCs/>
        </w:rPr>
        <w:t>Résultats de la manifestation de haut niveau du SMSI+20 tenue en 2024</w:t>
      </w:r>
      <w:r w:rsidRPr="003B50C7">
        <w:t xml:space="preserve">: le Secrétariat a présenté le </w:t>
      </w:r>
      <w:hyperlink r:id="rId65" w:history="1">
        <w:r w:rsidRPr="003B50C7">
          <w:rPr>
            <w:rStyle w:val="Hyperlink"/>
            <w:rFonts w:eastAsia="Times New Roman" w:cs="Times New Roman"/>
            <w:szCs w:val="20"/>
          </w:rPr>
          <w:t>Document CWG-WSIS&amp;SDG-41/2</w:t>
        </w:r>
      </w:hyperlink>
      <w:r w:rsidRPr="003B50C7">
        <w:t xml:space="preserve"> contenant les faits marquants et les résultats de la manifestation de haut niveau du SMSI+20 tenue en 2024.</w:t>
      </w:r>
      <w:r w:rsidR="00D41904" w:rsidRPr="003B50C7">
        <w:t xml:space="preserve"> </w:t>
      </w:r>
      <w:r w:rsidRPr="003B50C7">
        <w:t xml:space="preserve">Le </w:t>
      </w:r>
      <w:r w:rsidR="003D1654" w:rsidRPr="003B50C7">
        <w:t>g</w:t>
      </w:r>
      <w:r w:rsidRPr="003B50C7">
        <w:t>roupe a salué les actions ayant concouru à la réussite et aux résultats de cette manifestation et remercié la Suisse, coorganisatrice. Les documents finals de la manifestation, y compris le résumé du Président, ont été transmis par la Secrétaire générale de l'UIT au Secrétaire général de l'Organisation des Nations Unies.</w:t>
      </w:r>
    </w:p>
    <w:p w14:paraId="3B3A8642" w14:textId="58591613" w:rsidR="00E37370" w:rsidRPr="003B50C7" w:rsidRDefault="00E37370" w:rsidP="007678FE">
      <w:pPr>
        <w:jc w:val="both"/>
      </w:pPr>
      <w:r w:rsidRPr="003B50C7">
        <w:t>4.2</w:t>
      </w:r>
      <w:r w:rsidRPr="003B50C7">
        <w:tab/>
      </w:r>
      <w:r w:rsidRPr="003B50C7">
        <w:rPr>
          <w:b/>
          <w:bCs/>
        </w:rPr>
        <w:t>Travaux préparatoires en vue de la manifestation de haut niveau du SMSI+20 de</w:t>
      </w:r>
      <w:r w:rsidR="00263628" w:rsidRPr="003B50C7">
        <w:rPr>
          <w:b/>
          <w:bCs/>
        </w:rPr>
        <w:t> </w:t>
      </w:r>
      <w:r w:rsidRPr="003B50C7">
        <w:rPr>
          <w:b/>
          <w:bCs/>
        </w:rPr>
        <w:t>2025</w:t>
      </w:r>
      <w:r w:rsidRPr="003B50C7">
        <w:t xml:space="preserve">: le Secrétariat a présenté les </w:t>
      </w:r>
      <w:hyperlink r:id="rId66" w:history="1">
        <w:r w:rsidRPr="003B50C7">
          <w:rPr>
            <w:rStyle w:val="Hyperlink"/>
            <w:rFonts w:eastAsia="Times New Roman" w:cs="Times New Roman"/>
            <w:szCs w:val="20"/>
          </w:rPr>
          <w:t>Documents CWG-WSIS&amp;SDG-41/3</w:t>
        </w:r>
        <w:r w:rsidR="00263628" w:rsidRPr="003B50C7">
          <w:rPr>
            <w:rStyle w:val="Hyperlink"/>
            <w:rFonts w:eastAsia="Times New Roman" w:cs="Times New Roman"/>
            <w:szCs w:val="20"/>
          </w:rPr>
          <w:t>(Rév.2)</w:t>
        </w:r>
      </w:hyperlink>
      <w:r w:rsidRPr="003B50C7">
        <w:t xml:space="preserve"> et</w:t>
      </w:r>
      <w:r w:rsidR="00263628" w:rsidRPr="003B50C7">
        <w:t> </w:t>
      </w:r>
      <w:hyperlink r:id="rId67" w:history="1">
        <w:r w:rsidRPr="003B50C7">
          <w:rPr>
            <w:rStyle w:val="Hyperlink"/>
            <w:rFonts w:eastAsia="Times New Roman" w:cs="Times New Roman"/>
            <w:szCs w:val="20"/>
          </w:rPr>
          <w:t>CWG</w:t>
        </w:r>
        <w:r w:rsidR="00263628" w:rsidRPr="003B50C7">
          <w:rPr>
            <w:rStyle w:val="Hyperlink"/>
            <w:rFonts w:eastAsia="Times New Roman" w:cs="Times New Roman"/>
            <w:szCs w:val="20"/>
          </w:rPr>
          <w:noBreakHyphen/>
        </w:r>
        <w:r w:rsidRPr="003B50C7">
          <w:rPr>
            <w:rStyle w:val="Hyperlink"/>
            <w:rFonts w:eastAsia="Times New Roman" w:cs="Times New Roman"/>
            <w:szCs w:val="20"/>
          </w:rPr>
          <w:t>WSIS&amp;SDG</w:t>
        </w:r>
        <w:r w:rsidR="00263628" w:rsidRPr="003B50C7">
          <w:rPr>
            <w:rStyle w:val="Hyperlink"/>
            <w:rFonts w:eastAsia="Times New Roman" w:cs="Times New Roman"/>
            <w:szCs w:val="20"/>
          </w:rPr>
          <w:noBreakHyphen/>
        </w:r>
        <w:r w:rsidRPr="003B50C7">
          <w:rPr>
            <w:rStyle w:val="Hyperlink"/>
            <w:rFonts w:eastAsia="Times New Roman" w:cs="Times New Roman"/>
            <w:szCs w:val="20"/>
          </w:rPr>
          <w:t>42/9</w:t>
        </w:r>
      </w:hyperlink>
      <w:r w:rsidRPr="003B50C7">
        <w:t xml:space="preserve"> relatifs aux travaux préparatoires en vue de la prochaine manifestation de haut niveau du</w:t>
      </w:r>
      <w:r w:rsidR="00263628" w:rsidRPr="003B50C7">
        <w:t> </w:t>
      </w:r>
      <w:r w:rsidRPr="003B50C7">
        <w:t xml:space="preserve">SMSI+20, qui se tiendra du 7 au 11 juillet 2025 à Genève (Suisse). Le </w:t>
      </w:r>
      <w:r w:rsidR="003D1654" w:rsidRPr="003B50C7">
        <w:t>g</w:t>
      </w:r>
      <w:r w:rsidRPr="003B50C7">
        <w:t>roupe a été encouragé à contribuer et à participer à tous les appels pour 2025, y compris au processus de consultation ouverte de la manifestation de haut niveau SMSI+20, à l'Inventaire des activités du SMSI et aux Prix du SMSI, ainsi qu'au Fonds d'affectation spéciale pour le</w:t>
      </w:r>
      <w:r w:rsidR="00263628" w:rsidRPr="003B50C7">
        <w:t> </w:t>
      </w:r>
      <w:r w:rsidRPr="003B50C7">
        <w:t>SMSI</w:t>
      </w:r>
      <w:r w:rsidR="00263628" w:rsidRPr="003B50C7">
        <w:t> </w:t>
      </w:r>
      <w:r w:rsidRPr="003B50C7">
        <w:t xml:space="preserve">2025. Le </w:t>
      </w:r>
      <w:r w:rsidR="003D1654" w:rsidRPr="003B50C7">
        <w:t>g</w:t>
      </w:r>
      <w:r w:rsidRPr="003B50C7">
        <w:t>roupe a demandé au Secrétariat d'étudier, avec le secrétariat de la CSTD, les possibilités pour intégrer les résultats de la manifestation dans les travaux de la CSTD sur le SMSI+20.</w:t>
      </w:r>
    </w:p>
    <w:p w14:paraId="4F3D5C9B" w14:textId="77777777" w:rsidR="00E37370" w:rsidRPr="003B50C7" w:rsidRDefault="00E37370" w:rsidP="00263628">
      <w:pPr>
        <w:pStyle w:val="Heading1"/>
      </w:pPr>
      <w:r w:rsidRPr="003B50C7">
        <w:t>5</w:t>
      </w:r>
      <w:r w:rsidRPr="003B50C7">
        <w:tab/>
        <w:t>Mise à jour sur la mise en œuvre et le suivi des Résolutions et des processus pertinents de l'UIT et des Nations Unies</w:t>
      </w:r>
    </w:p>
    <w:p w14:paraId="00167CDB" w14:textId="537EA36A" w:rsidR="00E37370" w:rsidRPr="003B50C7" w:rsidRDefault="00E37370" w:rsidP="007678FE">
      <w:pPr>
        <w:jc w:val="both"/>
      </w:pPr>
      <w:r w:rsidRPr="003B50C7">
        <w:t>5.1</w:t>
      </w:r>
      <w:r w:rsidRPr="003B50C7">
        <w:tab/>
      </w:r>
      <w:r w:rsidRPr="003B50C7">
        <w:rPr>
          <w:b/>
          <w:bCs/>
        </w:rPr>
        <w:t>Résolution 140 (Rév. Bucarest, 2022) de la Conférence de plénipotentiaires et Résolution 1332 (C11, dernière modification C24) du Conseil de l'UIT</w:t>
      </w:r>
      <w:r w:rsidRPr="003B50C7">
        <w:t xml:space="preserve">: la Présidente a fait le point sur la mise en œuvre de la </w:t>
      </w:r>
      <w:hyperlink r:id="rId68" w:history="1">
        <w:r w:rsidRPr="003B50C7">
          <w:rPr>
            <w:rStyle w:val="Hyperlink"/>
            <w:rFonts w:eastAsia="Times New Roman" w:cs="Times New Roman"/>
            <w:szCs w:val="20"/>
          </w:rPr>
          <w:t>Résolution 140</w:t>
        </w:r>
      </w:hyperlink>
      <w:r w:rsidRPr="003B50C7">
        <w:t xml:space="preserve"> (Rév. Bucarest, 2022) de la Conférence de plénipotentiaires et de la </w:t>
      </w:r>
      <w:hyperlink r:id="rId69" w:history="1">
        <w:r w:rsidRPr="003B50C7">
          <w:rPr>
            <w:rStyle w:val="Hyperlink"/>
            <w:rFonts w:eastAsia="Times New Roman" w:cs="Times New Roman"/>
            <w:szCs w:val="20"/>
          </w:rPr>
          <w:t>Résolution 1332</w:t>
        </w:r>
      </w:hyperlink>
      <w:r w:rsidRPr="003B50C7">
        <w:t xml:space="preserve"> (C11, dernière modification C24) du Conseil. Le </w:t>
      </w:r>
      <w:r w:rsidR="003D1654" w:rsidRPr="003B50C7">
        <w:t>g</w:t>
      </w:r>
      <w:r w:rsidRPr="003B50C7">
        <w:t>roupe a été encouragé à poursuivre la mise en œuvre de ces Résolutions et il a invité l'Union à maintenir son appui et à fournir des informations actualisées sur la mise en œuvre des mandats liés au SMSI.</w:t>
      </w:r>
    </w:p>
    <w:p w14:paraId="79C0892A" w14:textId="65FD438C" w:rsidR="00E37370" w:rsidRPr="003B50C7" w:rsidRDefault="00E37370" w:rsidP="007678FE">
      <w:pPr>
        <w:jc w:val="both"/>
      </w:pPr>
      <w:r w:rsidRPr="003B50C7">
        <w:t>5.2</w:t>
      </w:r>
      <w:r w:rsidRPr="003B50C7">
        <w:tab/>
      </w:r>
      <w:r w:rsidRPr="003B50C7">
        <w:rPr>
          <w:b/>
          <w:bCs/>
        </w:rPr>
        <w:t>Résultats du Sommet de l'avenir de 2024 et suivi</w:t>
      </w:r>
      <w:r w:rsidRPr="003B50C7">
        <w:t xml:space="preserve">: le Secrétariat a présenté le </w:t>
      </w:r>
      <w:hyperlink r:id="rId70" w:history="1">
        <w:r w:rsidRPr="003B50C7">
          <w:rPr>
            <w:rStyle w:val="Hyperlink"/>
            <w:rFonts w:eastAsia="Times New Roman" w:cs="Times New Roman"/>
            <w:szCs w:val="20"/>
          </w:rPr>
          <w:t>Document CWG-WSIS&amp;SDG-41/9</w:t>
        </w:r>
      </w:hyperlink>
      <w:r w:rsidRPr="003B50C7">
        <w:t xml:space="preserve"> relatif aux contributions de l'UIT au Sommet de l'Avenir. Le </w:t>
      </w:r>
      <w:r w:rsidR="003D1654" w:rsidRPr="003B50C7">
        <w:t>g</w:t>
      </w:r>
      <w:r w:rsidRPr="003B50C7">
        <w:t>roupe a encouragé l'Union à contribuer à la mise en œuvre des principes, actions et engagements du Pacte numérique mondial qui relèvent de son mandat. Dans ce contexte, le Secrétariat a également été invité à poursuivre l'élaboration d'un plan d'action afin d'assurer le suivi du Pacte numérique mondial, aligné sur les grandes orientations du SMSI et l'examen du SMSI+20.</w:t>
      </w:r>
    </w:p>
    <w:p w14:paraId="6A5B0585" w14:textId="0C5EC879" w:rsidR="00E37370" w:rsidRPr="003B50C7" w:rsidRDefault="00E37370" w:rsidP="007678FE">
      <w:pPr>
        <w:jc w:val="both"/>
      </w:pPr>
      <w:r w:rsidRPr="003B50C7">
        <w:lastRenderedPageBreak/>
        <w:t>5.3</w:t>
      </w:r>
      <w:r w:rsidRPr="003B50C7">
        <w:tab/>
      </w:r>
      <w:r w:rsidRPr="003B50C7">
        <w:rPr>
          <w:b/>
          <w:bCs/>
        </w:rPr>
        <w:t>Alignement du processus du SMSI et de l'examen du SMSI+20 sur le Pacte numérique mondial et le Pacte pour l'avenir</w:t>
      </w:r>
      <w:r w:rsidRPr="003B50C7">
        <w:t xml:space="preserve">: le </w:t>
      </w:r>
      <w:r w:rsidR="003D1654" w:rsidRPr="003B50C7">
        <w:t>g</w:t>
      </w:r>
      <w:r w:rsidRPr="003B50C7">
        <w:t xml:space="preserve">roupe a reconnu le rôle clé joué par l'UIT dans l'alignement du SMSI sur le Pacte numérique mondial par l'intermédiaire du tableau de correspondance SMSI-Programme à l'horizon 2030-Pacte numérique mondial et a invité le Secrétariat à travailler avec le Groupe des Nations Unies sur la société de l'information (UNGIS) concernant le suivi et les prochaines étapes. Le Secrétariat a présenté le </w:t>
      </w:r>
      <w:hyperlink r:id="rId71" w:history="1">
        <w:r w:rsidRPr="003B50C7">
          <w:rPr>
            <w:rStyle w:val="Hyperlink"/>
            <w:rFonts w:eastAsia="Times New Roman" w:cs="Times New Roman"/>
            <w:szCs w:val="20"/>
          </w:rPr>
          <w:t>Document</w:t>
        </w:r>
        <w:r w:rsidR="00D9791F" w:rsidRPr="003B50C7">
          <w:rPr>
            <w:rStyle w:val="Hyperlink"/>
            <w:rFonts w:eastAsia="Times New Roman" w:cs="Times New Roman"/>
            <w:szCs w:val="20"/>
          </w:rPr>
          <w:t> </w:t>
        </w:r>
        <w:r w:rsidRPr="003B50C7">
          <w:rPr>
            <w:rStyle w:val="Hyperlink"/>
            <w:rFonts w:eastAsia="Times New Roman" w:cs="Times New Roman"/>
            <w:szCs w:val="20"/>
          </w:rPr>
          <w:t>CWG-WSIS&amp;SDG-42/10</w:t>
        </w:r>
      </w:hyperlink>
      <w:r w:rsidRPr="003B50C7">
        <w:t xml:space="preserve"> dans lequel est détaillé le plan d'action de l'UIT pour la mise en œuvre du Pacte numérique mondial.</w:t>
      </w:r>
    </w:p>
    <w:p w14:paraId="40EFB122" w14:textId="60FAC8C2" w:rsidR="00E37370" w:rsidRPr="003B50C7" w:rsidRDefault="00E37370" w:rsidP="007678FE">
      <w:pPr>
        <w:jc w:val="both"/>
      </w:pPr>
      <w:r w:rsidRPr="003B50C7">
        <w:t xml:space="preserve">Le </w:t>
      </w:r>
      <w:r w:rsidR="003D1654" w:rsidRPr="003B50C7">
        <w:t>g</w:t>
      </w:r>
      <w:r w:rsidRPr="003B50C7">
        <w:t xml:space="preserve">roupe a pris acte du plan d'action présenté et rappelé le rôle central de l'Union dans la mise en œuvre du Pacte numérique mondial, y compris de ses objectifs et sous-objectifs. Insistant sur le besoin de cohérence, le </w:t>
      </w:r>
      <w:r w:rsidR="003D1654" w:rsidRPr="003B50C7">
        <w:t>g</w:t>
      </w:r>
      <w:r w:rsidRPr="003B50C7">
        <w:t xml:space="preserve">roupe a souligné l'alignement entre le Pacte numérique mondial et le processus du SMSI, et appelé de ses vœux une plus forte coordination entre Genève et New York. Reconnaissant la longue expérience du Secrétariat dans la gestion du processus complexe et multi-parties prenantes du SMSI, le </w:t>
      </w:r>
      <w:r w:rsidR="003D1654" w:rsidRPr="003B50C7">
        <w:t>g</w:t>
      </w:r>
      <w:r w:rsidRPr="003B50C7">
        <w:t>roupe a demandé que cette expertise soit mise à profit dans la mise en œuvre du Pacte numérique mondial par l'UIT, et il a indiqué qu'il était important d'envisager l'attribution de ressources financières et humaines supplémentaires.</w:t>
      </w:r>
    </w:p>
    <w:p w14:paraId="466B3BD2" w14:textId="6C86D97F" w:rsidR="00E37370" w:rsidRPr="003B50C7" w:rsidRDefault="00E37370" w:rsidP="007678FE">
      <w:pPr>
        <w:jc w:val="both"/>
      </w:pPr>
      <w:r w:rsidRPr="003B50C7">
        <w:t>5.4</w:t>
      </w:r>
      <w:r w:rsidRPr="003B50C7">
        <w:tab/>
      </w:r>
      <w:r w:rsidRPr="003B50C7">
        <w:rPr>
          <w:b/>
          <w:bCs/>
        </w:rPr>
        <w:t>Résultats du Forum politique de haut niveau pour le développement durable (HLPF) de 2024 and Projet de contribution du Conseil de l'UIT au Forum HLPF de 2025</w:t>
      </w:r>
      <w:r w:rsidRPr="003B50C7">
        <w:t xml:space="preserve">: le Secrétariat a présenté le </w:t>
      </w:r>
      <w:hyperlink r:id="rId72" w:history="1">
        <w:r w:rsidRPr="003B50C7">
          <w:rPr>
            <w:rStyle w:val="Hyperlink"/>
            <w:rFonts w:eastAsia="Times New Roman" w:cs="Times New Roman"/>
            <w:szCs w:val="20"/>
          </w:rPr>
          <w:t>Document CWG-WSIS&amp;SDG-41/10</w:t>
        </w:r>
      </w:hyperlink>
      <w:r w:rsidRPr="003B50C7">
        <w:t xml:space="preserve"> et fait le point sur les contributions de l'UIT au Forum HLPF de 2024, ainsi que sur le projet de contribution du Conseil de l'UIT au Forum HLPF (</w:t>
      </w:r>
      <w:hyperlink r:id="rId73" w:history="1">
        <w:r w:rsidRPr="003B50C7">
          <w:rPr>
            <w:rStyle w:val="Hyperlink"/>
            <w:rFonts w:eastAsia="Times New Roman" w:cs="Times New Roman"/>
            <w:szCs w:val="20"/>
          </w:rPr>
          <w:t>Document CWG WSIS&amp;SDG-42/11</w:t>
        </w:r>
      </w:hyperlink>
      <w:r w:rsidRPr="003B50C7">
        <w:t>).</w:t>
      </w:r>
    </w:p>
    <w:p w14:paraId="1AE2B24B" w14:textId="619AC3DA" w:rsidR="00E37370" w:rsidRPr="003B50C7" w:rsidRDefault="00E37370" w:rsidP="007678FE">
      <w:pPr>
        <w:jc w:val="both"/>
      </w:pPr>
      <w:r w:rsidRPr="003B50C7">
        <w:t>5.5</w:t>
      </w:r>
      <w:r w:rsidRPr="003B50C7">
        <w:tab/>
      </w:r>
      <w:r w:rsidRPr="003B50C7">
        <w:rPr>
          <w:b/>
          <w:bCs/>
        </w:rPr>
        <w:t>Éditions de 2024 et 2025 du Forum sur la gouvernance de l'Internet</w:t>
      </w:r>
      <w:r w:rsidRPr="003B50C7">
        <w:t>: un représentant de l'Arabie saoudite a brièvement présenté aux participants les résultats du Forum sur la gouvernance de l'Internet (IGF) de 2024 (</w:t>
      </w:r>
      <w:hyperlink r:id="rId74" w:history="1">
        <w:r w:rsidRPr="003B50C7">
          <w:rPr>
            <w:rStyle w:val="Hyperlink"/>
            <w:rFonts w:eastAsia="Times New Roman" w:cs="Times New Roman"/>
            <w:szCs w:val="20"/>
          </w:rPr>
          <w:t>Document CWG WSIS&amp;SDG-41/INF/4</w:t>
        </w:r>
      </w:hyperlink>
      <w:r w:rsidRPr="003B50C7">
        <w:t xml:space="preserve">). Le </w:t>
      </w:r>
      <w:r w:rsidR="003D1654" w:rsidRPr="003B50C7">
        <w:t>g</w:t>
      </w:r>
      <w:r w:rsidRPr="003B50C7">
        <w:t xml:space="preserve">roupe a félicité l'Arabie saoudite pour l'organisation réussie de cette manifestation et pris note avec satisfaction du </w:t>
      </w:r>
      <w:hyperlink r:id="rId75" w:history="1">
        <w:r w:rsidRPr="003B50C7">
          <w:rPr>
            <w:rStyle w:val="Hyperlink"/>
            <w:rFonts w:eastAsia="Times New Roman" w:cs="Times New Roman"/>
            <w:szCs w:val="20"/>
          </w:rPr>
          <w:t>Document CWG-WSIS&amp;SDG-42/18</w:t>
        </w:r>
      </w:hyperlink>
      <w:r w:rsidRPr="003B50C7">
        <w:t xml:space="preserve">. Notant que le Forum IGF de 2025 se tiendrait à Lillestrøm (Norvège) du 23 au 27 juin 2025, le </w:t>
      </w:r>
      <w:r w:rsidR="003D1654" w:rsidRPr="003B50C7">
        <w:t>g</w:t>
      </w:r>
      <w:r w:rsidRPr="003B50C7">
        <w:t>roupe a invité ses membres à y</w:t>
      </w:r>
      <w:r w:rsidR="00544B41" w:rsidRPr="003B50C7">
        <w:t> </w:t>
      </w:r>
      <w:r w:rsidRPr="003B50C7">
        <w:t>participer.</w:t>
      </w:r>
    </w:p>
    <w:p w14:paraId="05DEBA45" w14:textId="1F3406E8" w:rsidR="00E37370" w:rsidRPr="003B50C7" w:rsidRDefault="00E37370" w:rsidP="00D9791F">
      <w:pPr>
        <w:pStyle w:val="Heading1"/>
      </w:pPr>
      <w:r w:rsidRPr="003B50C7">
        <w:t>6</w:t>
      </w:r>
      <w:r w:rsidRPr="003B50C7">
        <w:tab/>
        <w:t>Travaux préparatoires en vue de l'examen d'ensemble de la mise en</w:t>
      </w:r>
      <w:r w:rsidR="00544B41" w:rsidRPr="003B50C7">
        <w:t> </w:t>
      </w:r>
      <w:r w:rsidRPr="003B50C7">
        <w:t>œuvre des résultats du SMSI: le SMSI après 2025</w:t>
      </w:r>
    </w:p>
    <w:p w14:paraId="4C9CA66F" w14:textId="21F4AD80" w:rsidR="00E37370" w:rsidRPr="003B50C7" w:rsidRDefault="00E37370" w:rsidP="007678FE">
      <w:pPr>
        <w:jc w:val="both"/>
      </w:pPr>
      <w:r w:rsidRPr="003B50C7">
        <w:t>6.1</w:t>
      </w:r>
      <w:r w:rsidRPr="003B50C7">
        <w:tab/>
      </w:r>
      <w:r w:rsidRPr="003B50C7">
        <w:rPr>
          <w:b/>
          <w:bCs/>
        </w:rPr>
        <w:t>Renseignements actualisés sur la Feuille de route du SMSI+20</w:t>
      </w:r>
      <w:r w:rsidRPr="003B50C7">
        <w:t>: le Secrétariat a fait le</w:t>
      </w:r>
      <w:r w:rsidR="00544B41" w:rsidRPr="003B50C7">
        <w:t> </w:t>
      </w:r>
      <w:r w:rsidRPr="003B50C7">
        <w:t>point oralement sur la mise en œuvre de la Feuille de route de la Secrétaire générale de</w:t>
      </w:r>
      <w:r w:rsidR="00544B41" w:rsidRPr="003B50C7">
        <w:t> </w:t>
      </w:r>
      <w:r w:rsidRPr="003B50C7">
        <w:t>l'UIT</w:t>
      </w:r>
      <w:r w:rsidR="00544B41" w:rsidRPr="003B50C7">
        <w:t> </w:t>
      </w:r>
      <w:r w:rsidRPr="003B50C7">
        <w:t>pour le SMSI+20 (</w:t>
      </w:r>
      <w:hyperlink r:id="rId76" w:history="1">
        <w:r w:rsidRPr="003B50C7">
          <w:rPr>
            <w:rStyle w:val="Hyperlink"/>
            <w:rFonts w:eastAsia="Times New Roman" w:cs="Times New Roman"/>
            <w:szCs w:val="20"/>
          </w:rPr>
          <w:t>Document CWG WSIS&amp;SDG-41/11</w:t>
        </w:r>
      </w:hyperlink>
      <w:r w:rsidRPr="003B50C7">
        <w:t xml:space="preserve">) et présenté le </w:t>
      </w:r>
      <w:hyperlink r:id="rId77" w:history="1">
        <w:r w:rsidRPr="003B50C7">
          <w:rPr>
            <w:rStyle w:val="Hyperlink"/>
            <w:rFonts w:eastAsia="Times New Roman" w:cs="Times New Roman"/>
            <w:szCs w:val="20"/>
          </w:rPr>
          <w:t>Document</w:t>
        </w:r>
        <w:r w:rsidR="00D9791F" w:rsidRPr="003B50C7">
          <w:rPr>
            <w:rStyle w:val="Hyperlink"/>
            <w:rFonts w:eastAsia="Times New Roman" w:cs="Times New Roman"/>
            <w:szCs w:val="20"/>
          </w:rPr>
          <w:t> </w:t>
        </w:r>
        <w:r w:rsidRPr="003B50C7">
          <w:rPr>
            <w:rStyle w:val="Hyperlink"/>
            <w:rFonts w:eastAsia="Times New Roman" w:cs="Times New Roman"/>
            <w:szCs w:val="20"/>
          </w:rPr>
          <w:t>CWG</w:t>
        </w:r>
        <w:r w:rsidR="00D9791F" w:rsidRPr="003B50C7">
          <w:rPr>
            <w:rStyle w:val="Hyperlink"/>
            <w:rFonts w:eastAsia="Times New Roman" w:cs="Times New Roman"/>
            <w:szCs w:val="20"/>
          </w:rPr>
          <w:noBreakHyphen/>
        </w:r>
        <w:r w:rsidRPr="003B50C7">
          <w:rPr>
            <w:rStyle w:val="Hyperlink"/>
            <w:rFonts w:eastAsia="Times New Roman" w:cs="Times New Roman"/>
            <w:szCs w:val="20"/>
          </w:rPr>
          <w:t>WSIS&amp;SDG-42/4</w:t>
        </w:r>
      </w:hyperlink>
      <w:r w:rsidRPr="003B50C7">
        <w:t>. Le Secrétariat a mis en exergue les exposés élaborés par les coordonnateurs des grandes orientations du SMSI à l'occasion des 20 ans du SMSI, sur le thème "Grandes orientations du SMSI+20: étapes, défis et nouvelles tendances au-delà de</w:t>
      </w:r>
      <w:r w:rsidR="00D9791F" w:rsidRPr="003B50C7">
        <w:t> </w:t>
      </w:r>
      <w:r w:rsidRPr="003B50C7">
        <w:t>2025" (</w:t>
      </w:r>
      <w:hyperlink r:id="rId78" w:history="1">
        <w:r w:rsidRPr="003B50C7">
          <w:rPr>
            <w:rStyle w:val="Hyperlink"/>
            <w:rFonts w:eastAsia="Times New Roman" w:cs="Times New Roman"/>
            <w:szCs w:val="20"/>
          </w:rPr>
          <w:t>Document CWG-WSIS&amp;SDG-42/INF/2</w:t>
        </w:r>
      </w:hyperlink>
      <w:r w:rsidRPr="003B50C7">
        <w:t xml:space="preserve">). Le </w:t>
      </w:r>
      <w:r w:rsidR="003D1654" w:rsidRPr="003B50C7">
        <w:t>g</w:t>
      </w:r>
      <w:r w:rsidRPr="003B50C7">
        <w:t>roupe a pris note avec satisfaction de ces documents et a été invité à continuer de contribuer à la mise en œuvre de cette Feuille de route.</w:t>
      </w:r>
    </w:p>
    <w:p w14:paraId="30A9C119" w14:textId="16265F44" w:rsidR="00E37370" w:rsidRPr="003B50C7" w:rsidRDefault="00E37370" w:rsidP="007678FE">
      <w:pPr>
        <w:jc w:val="both"/>
      </w:pPr>
      <w:r w:rsidRPr="003B50C7">
        <w:t>6.2</w:t>
      </w:r>
      <w:r w:rsidRPr="003B50C7">
        <w:tab/>
      </w:r>
      <w:r w:rsidRPr="003B50C7">
        <w:rPr>
          <w:b/>
          <w:bCs/>
        </w:rPr>
        <w:t>Processus préparatoire conjoint des Nations Unies en vue du SMSI+20</w:t>
      </w:r>
      <w:r w:rsidRPr="003B50C7">
        <w:t>: à sa 41ème</w:t>
      </w:r>
      <w:r w:rsidR="00544B41" w:rsidRPr="003B50C7">
        <w:t> </w:t>
      </w:r>
      <w:r w:rsidRPr="003B50C7">
        <w:t xml:space="preserve">réunion, le GDT-SMSI/ODD a pris connaissance des informations actualisées fournies par l'UNESCO, la CSTD/CNUCED, le PNUD, le DAES, la CEPALC et la CESAO sur le SMSI+20 </w:t>
      </w:r>
      <w:r w:rsidRPr="003B50C7">
        <w:lastRenderedPageBreak/>
        <w:t>(</w:t>
      </w:r>
      <w:hyperlink r:id="rId79" w:history="1">
        <w:r w:rsidRPr="003B50C7">
          <w:rPr>
            <w:rStyle w:val="Hyperlink"/>
            <w:rFonts w:eastAsia="Times New Roman" w:cs="Times New Roman"/>
            <w:szCs w:val="20"/>
          </w:rPr>
          <w:t>Document CWG-WSIS&amp;SDG-41/INF/8</w:t>
        </w:r>
      </w:hyperlink>
      <w:r w:rsidRPr="003B50C7">
        <w:t xml:space="preserve">). À sa 42ème réunion, le GDT-SMSI/ODD a reçu confirmation par l'UNESCO que le Forum mondial intitulé "Intelligence artificielle et transformation dans le secteur public" se tiendrait les 4 et 5 juin 2025 à Paris, et la CSTD a fait le point sur l'état d'avancement de l'examen du SMSI+20, avec une lettre sur les résultats de la Manifestation de haut niveau qui sera prochainement adressée à l'ECOSOC. La Présidente a proposé d'envisager de tenir une séance formelle de la CSTD au cours de la Manifestation de haut niveau du SMSI+20 afin de faire une synthèse des contributions provenant des grandes manifestations de 2025. La DAES a également communiqué des informations actualisées sur l'examen d'ensemble du SMSI+20 (informations en ligne sur le </w:t>
      </w:r>
      <w:hyperlink r:id="rId80" w:history="1">
        <w:r w:rsidRPr="003B50C7">
          <w:rPr>
            <w:rStyle w:val="Hyperlink"/>
            <w:rFonts w:eastAsia="Times New Roman" w:cs="Times New Roman"/>
            <w:szCs w:val="20"/>
          </w:rPr>
          <w:t>site web de la DAES</w:t>
        </w:r>
      </w:hyperlink>
      <w:r w:rsidRPr="003B50C7">
        <w:t>).</w:t>
      </w:r>
    </w:p>
    <w:p w14:paraId="7B61AE93" w14:textId="53CCB6D4" w:rsidR="00E37370" w:rsidRPr="003B50C7" w:rsidRDefault="00E37370" w:rsidP="007678FE">
      <w:pPr>
        <w:jc w:val="both"/>
      </w:pPr>
      <w:r w:rsidRPr="003B50C7">
        <w:t>6.3</w:t>
      </w:r>
      <w:r w:rsidRPr="003B50C7">
        <w:tab/>
        <w:t xml:space="preserve">Le Secrétariat a présenté le </w:t>
      </w:r>
      <w:hyperlink r:id="rId81" w:history="1">
        <w:r w:rsidRPr="003B50C7">
          <w:rPr>
            <w:rStyle w:val="Hyperlink"/>
            <w:rFonts w:eastAsia="Times New Roman" w:cs="Times New Roman"/>
            <w:szCs w:val="20"/>
          </w:rPr>
          <w:t>Document CWG-WSIS&amp;SDG-42/12(Rév.1)</w:t>
        </w:r>
      </w:hyperlink>
      <w:r w:rsidRPr="003B50C7">
        <w:t xml:space="preserve"> portant sur les travaux préparatoires en vue de l'examen d'ensemble de la mise en œuvre du SMSI: Examen du SMSI+20 – Le SMSI après 2025.</w:t>
      </w:r>
    </w:p>
    <w:p w14:paraId="6D733D14" w14:textId="5E1C7DD5" w:rsidR="00E37370" w:rsidRPr="003B50C7" w:rsidRDefault="00E37370" w:rsidP="007678FE">
      <w:pPr>
        <w:jc w:val="both"/>
      </w:pPr>
      <w:r w:rsidRPr="003B50C7">
        <w:t>6.4</w:t>
      </w:r>
      <w:r w:rsidRPr="003B50C7">
        <w:tab/>
        <w:t xml:space="preserve">Le </w:t>
      </w:r>
      <w:r w:rsidR="003D1654" w:rsidRPr="003B50C7">
        <w:t>g</w:t>
      </w:r>
      <w:r w:rsidRPr="003B50C7">
        <w:t>roupe a pris note de deux lettres relatives aux modalités de l'examen (</w:t>
      </w:r>
      <w:hyperlink r:id="rId82" w:history="1">
        <w:r w:rsidRPr="003B50C7">
          <w:rPr>
            <w:rStyle w:val="Hyperlink"/>
            <w:rFonts w:eastAsia="Times New Roman" w:cs="Times New Roman"/>
            <w:szCs w:val="20"/>
          </w:rPr>
          <w:t>Lettre concernant la désignation de co-coordonnateurs en vue de l'examen des modalités du</w:t>
        </w:r>
        <w:r w:rsidR="00D9791F" w:rsidRPr="003B50C7">
          <w:rPr>
            <w:rStyle w:val="Hyperlink"/>
            <w:rFonts w:eastAsia="Times New Roman" w:cs="Times New Roman"/>
            <w:szCs w:val="20"/>
          </w:rPr>
          <w:t> </w:t>
        </w:r>
        <w:r w:rsidRPr="003B50C7">
          <w:rPr>
            <w:rStyle w:val="Hyperlink"/>
            <w:rFonts w:eastAsia="Times New Roman" w:cs="Times New Roman"/>
            <w:szCs w:val="20"/>
          </w:rPr>
          <w:t>SMSI+20</w:t>
        </w:r>
      </w:hyperlink>
      <w:r w:rsidRPr="003B50C7">
        <w:t xml:space="preserve"> et </w:t>
      </w:r>
      <w:hyperlink r:id="rId83" w:history="1">
        <w:r w:rsidRPr="003B50C7">
          <w:rPr>
            <w:rStyle w:val="Hyperlink"/>
            <w:rFonts w:eastAsia="Times New Roman" w:cs="Times New Roman"/>
            <w:szCs w:val="20"/>
          </w:rPr>
          <w:t>Lettre du Président de l'Assemblée générale à propos de la lettre des co</w:t>
        </w:r>
        <w:r w:rsidR="00D9791F" w:rsidRPr="003B50C7">
          <w:rPr>
            <w:rStyle w:val="Hyperlink"/>
            <w:rFonts w:eastAsia="Times New Roman" w:cs="Times New Roman"/>
            <w:szCs w:val="20"/>
          </w:rPr>
          <w:noBreakHyphen/>
        </w:r>
        <w:r w:rsidRPr="003B50C7">
          <w:rPr>
            <w:rStyle w:val="Hyperlink"/>
            <w:rFonts w:eastAsia="Times New Roman" w:cs="Times New Roman"/>
            <w:szCs w:val="20"/>
          </w:rPr>
          <w:t>coordonnateurs transmettant l'avant-projet des modalités de l'examen d'ensemble</w:t>
        </w:r>
      </w:hyperlink>
      <w:r w:rsidRPr="003B50C7">
        <w:t>) et proposé que l'UIT apporte son appui aux co-coordonnateurs et aux États Membres en vue de l'examen d'ensemble qu'effectuera l'Assemblée générale des Nations Unies.</w:t>
      </w:r>
    </w:p>
    <w:p w14:paraId="78FB15E2" w14:textId="428BE1DE" w:rsidR="00E37370" w:rsidRPr="003B50C7" w:rsidRDefault="00E37370" w:rsidP="007678FE">
      <w:pPr>
        <w:jc w:val="both"/>
      </w:pPr>
      <w:r w:rsidRPr="003B50C7">
        <w:t>6.5</w:t>
      </w:r>
      <w:r w:rsidRPr="003B50C7">
        <w:tab/>
        <w:t>Une contribution soumise par plusieurs pays (Arabie saoudite, Tunisie et Émirats</w:t>
      </w:r>
      <w:r w:rsidR="00544B41" w:rsidRPr="003B50C7">
        <w:t> </w:t>
      </w:r>
      <w:r w:rsidRPr="003B50C7">
        <w:t>arabes unis) sur la préparation de l'examen d'ensemble des résultats du SMSI, du</w:t>
      </w:r>
      <w:r w:rsidR="00544B41" w:rsidRPr="003B50C7">
        <w:t> </w:t>
      </w:r>
      <w:r w:rsidRPr="003B50C7">
        <w:t>SMSI+20 et du SMSI après 2025, a été présentée (</w:t>
      </w:r>
      <w:hyperlink r:id="rId84" w:history="1">
        <w:r w:rsidRPr="003B50C7">
          <w:rPr>
            <w:rStyle w:val="Hyperlink"/>
            <w:rFonts w:eastAsia="Times New Roman" w:cs="Times New Roman"/>
            <w:szCs w:val="20"/>
          </w:rPr>
          <w:t>Document CWG-WSIS&amp;SDG-42/17</w:t>
        </w:r>
      </w:hyperlink>
      <w:r w:rsidRPr="003B50C7">
        <w:t>).</w:t>
      </w:r>
    </w:p>
    <w:p w14:paraId="5383756A" w14:textId="18EE9E3E" w:rsidR="00E37370" w:rsidRPr="003B50C7" w:rsidRDefault="00E37370" w:rsidP="007678FE">
      <w:pPr>
        <w:jc w:val="both"/>
      </w:pPr>
      <w:r w:rsidRPr="003B50C7">
        <w:t>6.6</w:t>
      </w:r>
      <w:r w:rsidRPr="003B50C7">
        <w:tab/>
      </w:r>
      <w:r w:rsidRPr="003B50C7">
        <w:rPr>
          <w:b/>
          <w:bCs/>
        </w:rPr>
        <w:t>Point sur la mise en œuvre des Résolutions 1334 et 1332 du Conseil de l'UIT (Appel à contributions sur les travaux de l'UIT dans le cadre de l'examen du SMSI+20 et de l'examen des grandes orientations du SMSI)</w:t>
      </w:r>
      <w:r w:rsidRPr="003B50C7">
        <w:t>: la Présidente a présenté les travaux en cours à l'UIT concernant l'appel à contributions sur l'examen du SMSI+20, et a donné un premier aperçu des résultats de cet appel (78 contributions reçues au 10 février 2025), qui a également été présenté lors d'une manifestation parallèle à la 42ème réunion du GDT-SMSI/ODD, et d'une manifestation parallèle intitulée "</w:t>
      </w:r>
      <w:hyperlink r:id="rId85" w:history="1">
        <w:r w:rsidRPr="003B50C7">
          <w:rPr>
            <w:rStyle w:val="Hyperlink"/>
            <w:rFonts w:eastAsia="Times New Roman" w:cs="Times New Roman"/>
            <w:szCs w:val="20"/>
          </w:rPr>
          <w:t>20 ans de la mise en œuvre du SMSI et vision pour l'après</w:t>
        </w:r>
        <w:r w:rsidR="009A0656" w:rsidRPr="003B50C7">
          <w:rPr>
            <w:rStyle w:val="Hyperlink"/>
            <w:rFonts w:eastAsia="Times New Roman" w:cs="Times New Roman"/>
            <w:szCs w:val="20"/>
          </w:rPr>
          <w:noBreakHyphen/>
        </w:r>
        <w:r w:rsidRPr="003B50C7">
          <w:rPr>
            <w:rStyle w:val="Hyperlink"/>
            <w:rFonts w:eastAsia="Times New Roman" w:cs="Times New Roman"/>
            <w:szCs w:val="20"/>
          </w:rPr>
          <w:t>2025</w:t>
        </w:r>
      </w:hyperlink>
      <w:r w:rsidRPr="003B50C7">
        <w:t>", organisée par l'UIT et la République sudafricaine (au titre de la présidence actuelle du</w:t>
      </w:r>
      <w:r w:rsidR="009A0656" w:rsidRPr="003B50C7">
        <w:t> </w:t>
      </w:r>
      <w:r w:rsidRPr="003B50C7">
        <w:t>GDT-SMSI/ODD) pendant le Forum sur la gouvernance de l'Internet de 2024.</w:t>
      </w:r>
    </w:p>
    <w:p w14:paraId="753C3627" w14:textId="6203E27D" w:rsidR="00E37370" w:rsidRPr="003B50C7" w:rsidRDefault="00E37370" w:rsidP="007678FE">
      <w:pPr>
        <w:jc w:val="both"/>
      </w:pPr>
      <w:r w:rsidRPr="003B50C7">
        <w:t>Le document soumis conjointement par plusieurs pays et Membres de Secteur contenant la contribution de la RCC à l'examen du SMSI+20 (</w:t>
      </w:r>
      <w:hyperlink r:id="rId86" w:history="1">
        <w:r w:rsidRPr="003B50C7">
          <w:rPr>
            <w:rStyle w:val="Hyperlink"/>
            <w:rFonts w:eastAsia="Times New Roman" w:cs="Times New Roman"/>
            <w:szCs w:val="20"/>
          </w:rPr>
          <w:t>Document CWG-WSIS&amp;SDG-42/15</w:t>
        </w:r>
      </w:hyperlink>
      <w:r w:rsidRPr="003B50C7">
        <w:t>) et le document soumis par l'UE (</w:t>
      </w:r>
      <w:hyperlink r:id="rId87" w:history="1">
        <w:r w:rsidRPr="003B50C7">
          <w:rPr>
            <w:rStyle w:val="Hyperlink"/>
            <w:rFonts w:eastAsia="Times New Roman" w:cs="Times New Roman"/>
            <w:szCs w:val="20"/>
          </w:rPr>
          <w:t>Document CWG-WSIS&amp;SDG-42/INF/10</w:t>
        </w:r>
      </w:hyperlink>
      <w:r w:rsidRPr="003B50C7">
        <w:t>) en réponse à l'appel à contributions sur l'examen du SMSI+20 ont été présentées.</w:t>
      </w:r>
    </w:p>
    <w:p w14:paraId="21F65D6C" w14:textId="4F3B179C" w:rsidR="00E37370" w:rsidRPr="003B50C7" w:rsidRDefault="00E37370" w:rsidP="007678FE">
      <w:pPr>
        <w:jc w:val="both"/>
      </w:pPr>
      <w:r w:rsidRPr="003B50C7">
        <w:t xml:space="preserve">Conformément à la Résolution 1332, aux termes de laquelle le Secrétaire général est chargé de rendre compte à la session 2025 du Conseil des résultats de l'appel à contributions, le </w:t>
      </w:r>
      <w:r w:rsidR="003D1654" w:rsidRPr="003B50C7">
        <w:t>g</w:t>
      </w:r>
      <w:r w:rsidRPr="003B50C7">
        <w:t>roupe a rappelé que le rapport devrait être mis à disposition suffisamment à l'avance avant la session 2025 du Conseil.</w:t>
      </w:r>
    </w:p>
    <w:p w14:paraId="036AB767" w14:textId="1FC65367" w:rsidR="00E37370" w:rsidRPr="003B50C7" w:rsidRDefault="00E37370" w:rsidP="007678FE">
      <w:pPr>
        <w:jc w:val="both"/>
      </w:pPr>
      <w:r w:rsidRPr="003B50C7">
        <w:t>6.7</w:t>
      </w:r>
      <w:r w:rsidRPr="003B50C7">
        <w:tab/>
      </w:r>
      <w:r w:rsidRPr="003B50C7">
        <w:rPr>
          <w:b/>
          <w:bCs/>
        </w:rPr>
        <w:t>Rapport sur le SMSI+20: Vingt ans de contribution de l'UIT à la mise en œuvre et au suivi des résultats du SMSI et rôle de l'UIT dans la réalisation des ODD</w:t>
      </w:r>
      <w:r w:rsidRPr="003B50C7">
        <w:t xml:space="preserve">: le </w:t>
      </w:r>
      <w:r w:rsidR="003D1654" w:rsidRPr="003B50C7">
        <w:t>g</w:t>
      </w:r>
      <w:r w:rsidRPr="003B50C7">
        <w:t>roupe a examiné le projet de rapport pour le SMSI+20 sur la contribution de l'UIT à la mise en œuvre et au suivi des résultats du SMSI et son rôle dans la réalisation des ODD, tel que présenté par le Secrétariat (</w:t>
      </w:r>
      <w:hyperlink r:id="rId88" w:history="1">
        <w:r w:rsidRPr="003B50C7">
          <w:rPr>
            <w:rStyle w:val="Hyperlink"/>
            <w:rFonts w:eastAsia="Times New Roman" w:cs="Times New Roman"/>
            <w:szCs w:val="20"/>
          </w:rPr>
          <w:t>Documents CWG-WSIS&amp;SDG-41/7</w:t>
        </w:r>
      </w:hyperlink>
      <w:r w:rsidRPr="003B50C7">
        <w:t xml:space="preserve"> et </w:t>
      </w:r>
      <w:hyperlink r:id="rId89" w:history="1">
        <w:r w:rsidRPr="003B50C7">
          <w:rPr>
            <w:rStyle w:val="Hyperlink"/>
            <w:rFonts w:eastAsia="Times New Roman" w:cs="Times New Roman"/>
            <w:szCs w:val="20"/>
          </w:rPr>
          <w:t>CWG WSIS&amp;SDG-42/13</w:t>
        </w:r>
      </w:hyperlink>
      <w:r w:rsidRPr="003B50C7">
        <w:t xml:space="preserve">), et pris </w:t>
      </w:r>
      <w:r w:rsidRPr="003B50C7">
        <w:lastRenderedPageBreak/>
        <w:t>connaissance des observations reçues (</w:t>
      </w:r>
      <w:hyperlink r:id="rId90" w:history="1">
        <w:r w:rsidRPr="003B50C7">
          <w:rPr>
            <w:rStyle w:val="Hyperlink"/>
            <w:rFonts w:eastAsia="Times New Roman" w:cs="Times New Roman"/>
            <w:szCs w:val="20"/>
          </w:rPr>
          <w:t>Documents CWG-WSIS&amp;SDG-41/14</w:t>
        </w:r>
      </w:hyperlink>
      <w:r w:rsidRPr="003B50C7">
        <w:t xml:space="preserve"> et</w:t>
      </w:r>
      <w:r w:rsidR="009A0656" w:rsidRPr="003B50C7">
        <w:t> </w:t>
      </w:r>
      <w:hyperlink r:id="rId91" w:history="1">
        <w:r w:rsidRPr="003B50C7">
          <w:rPr>
            <w:rStyle w:val="Hyperlink"/>
            <w:rFonts w:eastAsia="Times New Roman" w:cs="Times New Roman"/>
            <w:szCs w:val="20"/>
          </w:rPr>
          <w:t>CWG</w:t>
        </w:r>
        <w:r w:rsidR="009A0656" w:rsidRPr="003B50C7">
          <w:rPr>
            <w:rStyle w:val="Hyperlink"/>
            <w:rFonts w:eastAsia="Times New Roman" w:cs="Times New Roman"/>
            <w:szCs w:val="20"/>
          </w:rPr>
          <w:t> </w:t>
        </w:r>
        <w:r w:rsidRPr="003B50C7">
          <w:rPr>
            <w:rStyle w:val="Hyperlink"/>
            <w:rFonts w:eastAsia="Times New Roman" w:cs="Times New Roman"/>
            <w:szCs w:val="20"/>
          </w:rPr>
          <w:t>WSIS&amp;SDG-42/16</w:t>
        </w:r>
      </w:hyperlink>
      <w:r w:rsidRPr="003B50C7">
        <w:t xml:space="preserve">). Le </w:t>
      </w:r>
      <w:r w:rsidR="003D1654" w:rsidRPr="003B50C7">
        <w:t>g</w:t>
      </w:r>
      <w:r w:rsidRPr="003B50C7">
        <w:t>roupe a remercié le Secrétariat pour l'élaboration de ce projet et la Fédération de Russie pour sa contribution, et a proposé que le rapport soit mis à jour compte tenu des observations reçues, en fixant au 4 mars 2025 la date limite de réception des contributions finales et au 14 mars 2025 la date limite de publication de la version finale.</w:t>
      </w:r>
    </w:p>
    <w:p w14:paraId="300AA29E" w14:textId="6C326AB5" w:rsidR="00E37370" w:rsidRPr="003B50C7" w:rsidRDefault="00E37370" w:rsidP="007678FE">
      <w:pPr>
        <w:jc w:val="both"/>
      </w:pPr>
      <w:r w:rsidRPr="003B50C7">
        <w:t xml:space="preserve">La Présidente a informé le </w:t>
      </w:r>
      <w:r w:rsidR="003D1654" w:rsidRPr="003B50C7">
        <w:t>g</w:t>
      </w:r>
      <w:r w:rsidRPr="003B50C7">
        <w:t xml:space="preserve">roupe de la possibilité donnée aux États Membres, Membres de Secteur et autres parties prenantes de rassembler et mettre en lumière, dans un Rapport sur le SMSI+20, leurs réalisations, les difficultés rencontrées et les tendances observées dans la mise en œuvre des documents finals du SMSI au cours des vingt dernières années. Le Secrétariat a été chargé de publier en ligne le modèle de rapport et les rapports disponibles. Les rapports peuvent être envoyés à l'adresse </w:t>
      </w:r>
      <w:hyperlink r:id="rId92" w:history="1">
        <w:r w:rsidR="009A0656" w:rsidRPr="003B50C7">
          <w:rPr>
            <w:rStyle w:val="Hyperlink"/>
            <w:rFonts w:eastAsia="Times New Roman" w:cs="Times New Roman"/>
            <w:szCs w:val="20"/>
          </w:rPr>
          <w:t>wsis-info@itu.int</w:t>
        </w:r>
      </w:hyperlink>
      <w:r w:rsidRPr="003B50C7">
        <w:t>.</w:t>
      </w:r>
    </w:p>
    <w:p w14:paraId="230D43B8" w14:textId="7F888B09" w:rsidR="00E37370" w:rsidRPr="003B50C7" w:rsidRDefault="00E37370" w:rsidP="007678FE">
      <w:pPr>
        <w:jc w:val="both"/>
      </w:pPr>
      <w:r w:rsidRPr="003B50C7">
        <w:t>6.8</w:t>
      </w:r>
      <w:r w:rsidRPr="003B50C7">
        <w:tab/>
        <w:t xml:space="preserve">La Lituanie a soumis une contribution sur les messages du Dialogue européen sur la gouvernance de l'Internet (EuroDIG 2024) à propos des processus mondiaux: Pacte numérique mondial, examen du SMSI+20. Voir le </w:t>
      </w:r>
      <w:hyperlink r:id="rId93" w:history="1">
        <w:r w:rsidRPr="003B50C7">
          <w:rPr>
            <w:rStyle w:val="Hyperlink"/>
            <w:rFonts w:eastAsia="Times New Roman" w:cs="Times New Roman"/>
            <w:szCs w:val="20"/>
          </w:rPr>
          <w:t>Document CWG-WSIS&amp;SDG-41/16</w:t>
        </w:r>
      </w:hyperlink>
      <w:r w:rsidRPr="003B50C7">
        <w:t>.</w:t>
      </w:r>
    </w:p>
    <w:p w14:paraId="172ABB51" w14:textId="6F45D7B2" w:rsidR="00897553" w:rsidRPr="003B50C7" w:rsidRDefault="00141C78" w:rsidP="00141C78">
      <w:pPr>
        <w:tabs>
          <w:tab w:val="clear" w:pos="567"/>
          <w:tab w:val="clear" w:pos="1134"/>
          <w:tab w:val="clear" w:pos="1701"/>
          <w:tab w:val="clear" w:pos="2268"/>
          <w:tab w:val="clear" w:pos="2835"/>
          <w:tab w:val="center" w:pos="7088"/>
        </w:tabs>
        <w:spacing w:before="840"/>
      </w:pPr>
      <w:r w:rsidRPr="003B50C7">
        <w:tab/>
      </w:r>
      <w:r w:rsidR="00E37370" w:rsidRPr="003B50C7">
        <w:t>Cynthia LESUFI</w:t>
      </w:r>
      <w:r w:rsidR="006A7450" w:rsidRPr="003B50C7">
        <w:br/>
      </w:r>
      <w:r w:rsidRPr="003B50C7">
        <w:tab/>
      </w:r>
      <w:r w:rsidR="00E37370" w:rsidRPr="003B50C7">
        <w:t>Présidente du GTC-SMSI/ODD</w:t>
      </w:r>
    </w:p>
    <w:sectPr w:rsidR="00897553" w:rsidRPr="003B50C7" w:rsidSect="00D72F49">
      <w:headerReference w:type="even" r:id="rId94"/>
      <w:footerReference w:type="even" r:id="rId95"/>
      <w:footerReference w:type="default" r:id="rId96"/>
      <w:headerReference w:type="first" r:id="rId97"/>
      <w:footerReference w:type="first" r:id="rId9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4A7C" w14:textId="77777777" w:rsidR="00A034DF" w:rsidRDefault="00A034DF">
      <w:r>
        <w:separator/>
      </w:r>
    </w:p>
  </w:endnote>
  <w:endnote w:type="continuationSeparator" w:id="0">
    <w:p w14:paraId="2F272139" w14:textId="77777777" w:rsidR="00A034DF" w:rsidRDefault="00A0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8F49" w14:textId="5726A806" w:rsidR="00732045" w:rsidRDefault="009D7F1E">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7678FE">
      <w:t>12.05.25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207A44C" w14:textId="77777777" w:rsidTr="00E31DCE">
      <w:trPr>
        <w:jc w:val="center"/>
      </w:trPr>
      <w:tc>
        <w:tcPr>
          <w:tcW w:w="1803" w:type="dxa"/>
          <w:vAlign w:val="center"/>
        </w:tcPr>
        <w:p w14:paraId="2EFCB621" w14:textId="5A72BA5D" w:rsidR="00A51849" w:rsidRDefault="00E37370" w:rsidP="00A51849">
          <w:pPr>
            <w:pStyle w:val="Header"/>
            <w:jc w:val="left"/>
            <w:rPr>
              <w:noProof/>
            </w:rPr>
          </w:pPr>
          <w:r>
            <w:rPr>
              <w:noProof/>
            </w:rPr>
            <w:t>2501002</w:t>
          </w:r>
        </w:p>
      </w:tc>
      <w:tc>
        <w:tcPr>
          <w:tcW w:w="8261" w:type="dxa"/>
        </w:tcPr>
        <w:p w14:paraId="2FE3D24D" w14:textId="300D4CBB" w:rsidR="00A51849" w:rsidRPr="00E37370" w:rsidRDefault="00A51849" w:rsidP="00C049D7">
          <w:pPr>
            <w:pStyle w:val="Header"/>
            <w:tabs>
              <w:tab w:val="left" w:pos="6731"/>
              <w:tab w:val="right" w:pos="8505"/>
              <w:tab w:val="right" w:pos="9639"/>
            </w:tabs>
            <w:jc w:val="left"/>
            <w:rPr>
              <w:bCs/>
            </w:rPr>
          </w:pPr>
          <w:r>
            <w:rPr>
              <w:bCs/>
            </w:rPr>
            <w:tab/>
          </w:r>
          <w:r w:rsidRPr="00623AE3">
            <w:rPr>
              <w:bCs/>
            </w:rPr>
            <w:t>C</w:t>
          </w:r>
          <w:r>
            <w:rPr>
              <w:bCs/>
            </w:rPr>
            <w:t>2</w:t>
          </w:r>
          <w:r w:rsidR="00FC6D7D">
            <w:rPr>
              <w:bCs/>
            </w:rPr>
            <w:t>5</w:t>
          </w:r>
          <w:r w:rsidRPr="00623AE3">
            <w:rPr>
              <w:bCs/>
            </w:rPr>
            <w:t>/</w:t>
          </w:r>
          <w:r w:rsidR="00E37370">
            <w:rPr>
              <w:bCs/>
            </w:rPr>
            <w:t>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A36C6A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B33AD78" w14:textId="77777777" w:rsidTr="00E31DCE">
      <w:trPr>
        <w:jc w:val="center"/>
      </w:trPr>
      <w:tc>
        <w:tcPr>
          <w:tcW w:w="1803" w:type="dxa"/>
          <w:vAlign w:val="center"/>
        </w:tcPr>
        <w:p w14:paraId="0D644B28"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5BA3EFCF" w14:textId="267652C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E37370">
            <w:rPr>
              <w:bCs/>
            </w:rPr>
            <w:t>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892A33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2EE0" w14:textId="77777777" w:rsidR="00A034DF" w:rsidRDefault="00A034DF">
      <w:r>
        <w:t>____________________</w:t>
      </w:r>
    </w:p>
  </w:footnote>
  <w:footnote w:type="continuationSeparator" w:id="0">
    <w:p w14:paraId="194E14E0" w14:textId="77777777" w:rsidR="00A034DF" w:rsidRDefault="00A0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04EA"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E7E441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AC44D51" w14:textId="77777777" w:rsidTr="00D37B53">
      <w:trPr>
        <w:trHeight w:val="1104"/>
        <w:jc w:val="center"/>
      </w:trPr>
      <w:tc>
        <w:tcPr>
          <w:tcW w:w="5317" w:type="dxa"/>
          <w:vAlign w:val="center"/>
        </w:tcPr>
        <w:p w14:paraId="4FB256E9"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4175D5A" wp14:editId="6F652EF8">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7BD0DBA" w14:textId="77777777" w:rsidR="00524E8D" w:rsidRDefault="00524E8D" w:rsidP="00A51849">
          <w:pPr>
            <w:pStyle w:val="Header"/>
            <w:jc w:val="right"/>
            <w:rPr>
              <w:rFonts w:ascii="Arial" w:hAnsi="Arial" w:cs="Arial"/>
              <w:b/>
              <w:bCs/>
              <w:color w:val="009CD6"/>
              <w:szCs w:val="18"/>
            </w:rPr>
          </w:pPr>
        </w:p>
      </w:tc>
    </w:tr>
  </w:tbl>
  <w:p w14:paraId="57D717D5"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7C7C1CE" wp14:editId="6562A9EA">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26A7"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1E"/>
    <w:rsid w:val="00013F77"/>
    <w:rsid w:val="0003600D"/>
    <w:rsid w:val="00037FFB"/>
    <w:rsid w:val="00076A2C"/>
    <w:rsid w:val="000D0D0A"/>
    <w:rsid w:val="00103163"/>
    <w:rsid w:val="00106B19"/>
    <w:rsid w:val="001133EF"/>
    <w:rsid w:val="00115D93"/>
    <w:rsid w:val="001247A8"/>
    <w:rsid w:val="001370B2"/>
    <w:rsid w:val="001378C0"/>
    <w:rsid w:val="00141C78"/>
    <w:rsid w:val="0018694A"/>
    <w:rsid w:val="001A0689"/>
    <w:rsid w:val="001A3287"/>
    <w:rsid w:val="001A6508"/>
    <w:rsid w:val="001D4C31"/>
    <w:rsid w:val="001E4D21"/>
    <w:rsid w:val="00207CD1"/>
    <w:rsid w:val="00226657"/>
    <w:rsid w:val="002477A2"/>
    <w:rsid w:val="00263628"/>
    <w:rsid w:val="00263A51"/>
    <w:rsid w:val="00267E02"/>
    <w:rsid w:val="002A5D44"/>
    <w:rsid w:val="002C3F32"/>
    <w:rsid w:val="002C4E3D"/>
    <w:rsid w:val="002E0BC4"/>
    <w:rsid w:val="002E60FE"/>
    <w:rsid w:val="002F1B76"/>
    <w:rsid w:val="0033568E"/>
    <w:rsid w:val="00355FF5"/>
    <w:rsid w:val="00361350"/>
    <w:rsid w:val="003B50C7"/>
    <w:rsid w:val="003C3FAE"/>
    <w:rsid w:val="003D1654"/>
    <w:rsid w:val="003D58FB"/>
    <w:rsid w:val="004038CB"/>
    <w:rsid w:val="0040546F"/>
    <w:rsid w:val="004177BD"/>
    <w:rsid w:val="00422378"/>
    <w:rsid w:val="0042404A"/>
    <w:rsid w:val="0044618F"/>
    <w:rsid w:val="0046769A"/>
    <w:rsid w:val="00475FB3"/>
    <w:rsid w:val="0048194B"/>
    <w:rsid w:val="0048264A"/>
    <w:rsid w:val="004C37A9"/>
    <w:rsid w:val="004D1D50"/>
    <w:rsid w:val="004F259E"/>
    <w:rsid w:val="00511F1D"/>
    <w:rsid w:val="00520F36"/>
    <w:rsid w:val="00524E8D"/>
    <w:rsid w:val="00534E13"/>
    <w:rsid w:val="00540615"/>
    <w:rsid w:val="00540A6D"/>
    <w:rsid w:val="00544B41"/>
    <w:rsid w:val="00546941"/>
    <w:rsid w:val="0055225A"/>
    <w:rsid w:val="00566679"/>
    <w:rsid w:val="00571D9A"/>
    <w:rsid w:val="00571EEA"/>
    <w:rsid w:val="00575417"/>
    <w:rsid w:val="005768E1"/>
    <w:rsid w:val="005B1938"/>
    <w:rsid w:val="005C3890"/>
    <w:rsid w:val="005F7BFE"/>
    <w:rsid w:val="00600017"/>
    <w:rsid w:val="006235CA"/>
    <w:rsid w:val="0062366E"/>
    <w:rsid w:val="006643AB"/>
    <w:rsid w:val="006A11AE"/>
    <w:rsid w:val="006A7450"/>
    <w:rsid w:val="006C4F92"/>
    <w:rsid w:val="006F0A53"/>
    <w:rsid w:val="007210CD"/>
    <w:rsid w:val="00732045"/>
    <w:rsid w:val="0073275D"/>
    <w:rsid w:val="007369DB"/>
    <w:rsid w:val="007678FE"/>
    <w:rsid w:val="0077110E"/>
    <w:rsid w:val="007956C2"/>
    <w:rsid w:val="007A187E"/>
    <w:rsid w:val="007C72C2"/>
    <w:rsid w:val="007D4436"/>
    <w:rsid w:val="007F257A"/>
    <w:rsid w:val="007F3665"/>
    <w:rsid w:val="00800037"/>
    <w:rsid w:val="00801036"/>
    <w:rsid w:val="0082299A"/>
    <w:rsid w:val="0083391C"/>
    <w:rsid w:val="00847DA8"/>
    <w:rsid w:val="00861D73"/>
    <w:rsid w:val="00882919"/>
    <w:rsid w:val="00897553"/>
    <w:rsid w:val="008A4E87"/>
    <w:rsid w:val="008D76E6"/>
    <w:rsid w:val="008E1CF9"/>
    <w:rsid w:val="0092392D"/>
    <w:rsid w:val="0093234A"/>
    <w:rsid w:val="0095262D"/>
    <w:rsid w:val="00956A78"/>
    <w:rsid w:val="0097363B"/>
    <w:rsid w:val="00973F53"/>
    <w:rsid w:val="00994257"/>
    <w:rsid w:val="009A0656"/>
    <w:rsid w:val="009A6BAA"/>
    <w:rsid w:val="009C307F"/>
    <w:rsid w:val="009C353C"/>
    <w:rsid w:val="009D6AA8"/>
    <w:rsid w:val="009D7F1E"/>
    <w:rsid w:val="009F0FB8"/>
    <w:rsid w:val="00A034DF"/>
    <w:rsid w:val="00A2113E"/>
    <w:rsid w:val="00A23A51"/>
    <w:rsid w:val="00A24607"/>
    <w:rsid w:val="00A25CD3"/>
    <w:rsid w:val="00A51849"/>
    <w:rsid w:val="00A709FE"/>
    <w:rsid w:val="00A73C60"/>
    <w:rsid w:val="00A82767"/>
    <w:rsid w:val="00AA332F"/>
    <w:rsid w:val="00AA7BBB"/>
    <w:rsid w:val="00AB64A8"/>
    <w:rsid w:val="00AC0266"/>
    <w:rsid w:val="00AD24EC"/>
    <w:rsid w:val="00B27B00"/>
    <w:rsid w:val="00B309F9"/>
    <w:rsid w:val="00B32832"/>
    <w:rsid w:val="00B32B60"/>
    <w:rsid w:val="00B51005"/>
    <w:rsid w:val="00B61619"/>
    <w:rsid w:val="00B95752"/>
    <w:rsid w:val="00BB4545"/>
    <w:rsid w:val="00BD5873"/>
    <w:rsid w:val="00BF4B60"/>
    <w:rsid w:val="00C049D7"/>
    <w:rsid w:val="00C04BE3"/>
    <w:rsid w:val="00C25D29"/>
    <w:rsid w:val="00C27A7C"/>
    <w:rsid w:val="00C31244"/>
    <w:rsid w:val="00C35039"/>
    <w:rsid w:val="00C42437"/>
    <w:rsid w:val="00CA08ED"/>
    <w:rsid w:val="00CC6EAA"/>
    <w:rsid w:val="00CF183B"/>
    <w:rsid w:val="00D375CD"/>
    <w:rsid w:val="00D37B53"/>
    <w:rsid w:val="00D41904"/>
    <w:rsid w:val="00D553A2"/>
    <w:rsid w:val="00D72F49"/>
    <w:rsid w:val="00D774D3"/>
    <w:rsid w:val="00D904E8"/>
    <w:rsid w:val="00D9791F"/>
    <w:rsid w:val="00DA08C3"/>
    <w:rsid w:val="00DB5A3E"/>
    <w:rsid w:val="00DC22AA"/>
    <w:rsid w:val="00DD1446"/>
    <w:rsid w:val="00DD1A99"/>
    <w:rsid w:val="00DF74DD"/>
    <w:rsid w:val="00E13E40"/>
    <w:rsid w:val="00E25AD0"/>
    <w:rsid w:val="00E314D7"/>
    <w:rsid w:val="00E37370"/>
    <w:rsid w:val="00E40513"/>
    <w:rsid w:val="00E4428F"/>
    <w:rsid w:val="00E47427"/>
    <w:rsid w:val="00E7520E"/>
    <w:rsid w:val="00E93668"/>
    <w:rsid w:val="00E95647"/>
    <w:rsid w:val="00EB6350"/>
    <w:rsid w:val="00EE77FF"/>
    <w:rsid w:val="00F15B57"/>
    <w:rsid w:val="00F35EF4"/>
    <w:rsid w:val="00F37FE5"/>
    <w:rsid w:val="00F427DB"/>
    <w:rsid w:val="00F96DBF"/>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7A90"/>
  <w15:docId w15:val="{DC01E9D6-A620-487B-ACD5-DCEA7BDB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847DA8"/>
    <w:rPr>
      <w:sz w:val="16"/>
      <w:szCs w:val="16"/>
    </w:rPr>
  </w:style>
  <w:style w:type="paragraph" w:styleId="CommentText">
    <w:name w:val="annotation text"/>
    <w:basedOn w:val="Normal"/>
    <w:link w:val="CommentTextChar"/>
    <w:semiHidden/>
    <w:unhideWhenUsed/>
    <w:rsid w:val="00847DA8"/>
    <w:rPr>
      <w:sz w:val="20"/>
    </w:rPr>
  </w:style>
  <w:style w:type="character" w:customStyle="1" w:styleId="CommentTextChar">
    <w:name w:val="Comment Text Char"/>
    <w:basedOn w:val="DefaultParagraphFont"/>
    <w:link w:val="CommentText"/>
    <w:semiHidden/>
    <w:rsid w:val="00847DA8"/>
    <w:rPr>
      <w:rFonts w:ascii="Calibri" w:hAnsi="Calibri"/>
      <w:lang w:val="fr-FR" w:eastAsia="en-US"/>
    </w:rPr>
  </w:style>
  <w:style w:type="paragraph" w:styleId="CommentSubject">
    <w:name w:val="annotation subject"/>
    <w:basedOn w:val="CommentText"/>
    <w:next w:val="CommentText"/>
    <w:link w:val="CommentSubjectChar"/>
    <w:semiHidden/>
    <w:unhideWhenUsed/>
    <w:rsid w:val="00847DA8"/>
    <w:rPr>
      <w:b/>
      <w:bCs/>
    </w:rPr>
  </w:style>
  <w:style w:type="character" w:customStyle="1" w:styleId="CommentSubjectChar">
    <w:name w:val="Comment Subject Char"/>
    <w:basedOn w:val="CommentTextChar"/>
    <w:link w:val="CommentSubject"/>
    <w:semiHidden/>
    <w:rsid w:val="00847DA8"/>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2-CWGWSIS38-C-0020/fr" TargetMode="External"/><Relationship Id="rId21" Type="http://schemas.openxmlformats.org/officeDocument/2006/relationships/hyperlink" Target="https://www.itu.int/md/S23-CL-C-0120/fr" TargetMode="External"/><Relationship Id="rId42" Type="http://schemas.openxmlformats.org/officeDocument/2006/relationships/hyperlink" Target="https://www.itu.int/md/S24-CWGWSIS41-C-0004/fr" TargetMode="External"/><Relationship Id="rId47" Type="http://schemas.openxmlformats.org/officeDocument/2006/relationships/hyperlink" Target="https://www.itu.int/md/S24-CWGWSIS41-C-0006/fr" TargetMode="External"/><Relationship Id="rId63" Type="http://schemas.openxmlformats.org/officeDocument/2006/relationships/hyperlink" Target="https://www.itu.int/md/S24-CWGWSIS41-INF-0007/fr" TargetMode="External"/><Relationship Id="rId68" Type="http://schemas.openxmlformats.org/officeDocument/2006/relationships/hyperlink" Target="https://www.itu.int/en/council/Documents/basic-texts-2023/RES-140-f.pdf" TargetMode="External"/><Relationship Id="rId84" Type="http://schemas.openxmlformats.org/officeDocument/2006/relationships/hyperlink" Target="https://www.itu.int/md/S25-CWGWSIS42-C-0017/fr" TargetMode="External"/><Relationship Id="rId89" Type="http://schemas.openxmlformats.org/officeDocument/2006/relationships/hyperlink" Target="https://www.itu.int/md/S25-CWGWSIS42-C-0013/fr" TargetMode="External"/><Relationship Id="rId16" Type="http://schemas.openxmlformats.org/officeDocument/2006/relationships/hyperlink" Target="https://docs.un.org/fr/E/RES/2024/13" TargetMode="External"/><Relationship Id="rId11" Type="http://schemas.openxmlformats.org/officeDocument/2006/relationships/hyperlink" Target="https://docs.un.org/fr/A/RES/77/150" TargetMode="External"/><Relationship Id="rId32" Type="http://schemas.openxmlformats.org/officeDocument/2006/relationships/hyperlink" Target="https://www.itu.int/md/S22-CWGWSIS38-C-0014/fr" TargetMode="External"/><Relationship Id="rId37" Type="http://schemas.openxmlformats.org/officeDocument/2006/relationships/hyperlink" Target="https://www.itu.int/en/council/Documents/basic-texts-2023/RES-140-f.pdf" TargetMode="External"/><Relationship Id="rId53" Type="http://schemas.openxmlformats.org/officeDocument/2006/relationships/hyperlink" Target="https://www.itu.int/md/S24-CWGWSIS41-C-0007/fr" TargetMode="External"/><Relationship Id="rId58" Type="http://schemas.openxmlformats.org/officeDocument/2006/relationships/hyperlink" Target="https://www.itu.int/en/council/Documents/basic-texts-2023/RES-214-F.pdf" TargetMode="External"/><Relationship Id="rId74" Type="http://schemas.openxmlformats.org/officeDocument/2006/relationships/hyperlink" Target="https://www.itu.int/md/S24-CWGWSIS41-INF-0004/fr" TargetMode="External"/><Relationship Id="rId79" Type="http://schemas.openxmlformats.org/officeDocument/2006/relationships/hyperlink" Target="https://www.itu.int/md/S24-CWGWSIS41-INF-0008/fr" TargetMode="External"/><Relationship Id="rId5" Type="http://schemas.openxmlformats.org/officeDocument/2006/relationships/endnotes" Target="endnotes.xml"/><Relationship Id="rId90" Type="http://schemas.openxmlformats.org/officeDocument/2006/relationships/hyperlink" Target="https://www.itu.int/md/S24-CWGWSIS41-C-0014/fr" TargetMode="External"/><Relationship Id="rId95" Type="http://schemas.openxmlformats.org/officeDocument/2006/relationships/footer" Target="footer1.xml"/><Relationship Id="rId22" Type="http://schemas.openxmlformats.org/officeDocument/2006/relationships/hyperlink" Target="https://www.itu.int/dms_pub/itu-d/opb/tdc/D-TDC-WTDC-2022-PDF-F.pdf" TargetMode="External"/><Relationship Id="rId27" Type="http://schemas.openxmlformats.org/officeDocument/2006/relationships/hyperlink" Target="https://www.itu.int/md/S22-CWGWSIS38-C-0019/fr" TargetMode="External"/><Relationship Id="rId43" Type="http://schemas.openxmlformats.org/officeDocument/2006/relationships/hyperlink" Target="https://www.itu.int/md/S25-CWGWSIS42-C-0002/fr" TargetMode="External"/><Relationship Id="rId48" Type="http://schemas.openxmlformats.org/officeDocument/2006/relationships/hyperlink" Target="https://www.itu.int/md/S25-CWGWSIS42-INF-0006/fr" TargetMode="External"/><Relationship Id="rId64" Type="http://schemas.openxmlformats.org/officeDocument/2006/relationships/hyperlink" Target="https://www.itu.int/md/S25-CWGWSIS42-INF-0011/fr" TargetMode="External"/><Relationship Id="rId69" Type="http://schemas.openxmlformats.org/officeDocument/2006/relationships/hyperlink" Target="https://www.itu.int/md/S24-CL-C-0141/fr" TargetMode="External"/><Relationship Id="rId80" Type="http://schemas.openxmlformats.org/officeDocument/2006/relationships/hyperlink" Target="https://publicadministration.desa.un.org/fr/node/2824" TargetMode="External"/><Relationship Id="rId85" Type="http://schemas.openxmlformats.org/officeDocument/2006/relationships/hyperlink" Target="https://www.itu.int/net4/wsis/forum/2025/fr/Agenda/Session/107" TargetMode="External"/><Relationship Id="rId3" Type="http://schemas.openxmlformats.org/officeDocument/2006/relationships/webSettings" Target="webSettings.xml"/><Relationship Id="rId12" Type="http://schemas.openxmlformats.org/officeDocument/2006/relationships/hyperlink" Target="https://docs.un.org/fr/A/71/212" TargetMode="External"/><Relationship Id="rId17" Type="http://schemas.openxmlformats.org/officeDocument/2006/relationships/hyperlink" Target="https://www.itu.int/en/council/Documents/basic-texts-2023/RES-140-f.pdf" TargetMode="External"/><Relationship Id="rId25" Type="http://schemas.openxmlformats.org/officeDocument/2006/relationships/hyperlink" Target="https://www.itu.int/md/S24-CWGWSIS40-C-0017/fr" TargetMode="External"/><Relationship Id="rId33" Type="http://schemas.openxmlformats.org/officeDocument/2006/relationships/hyperlink" Target="https://www.itu.int/dms_pub/itu-s/md/22/cl/c/S22-CL-C-0059!!MSW-F.docx" TargetMode="External"/><Relationship Id="rId38" Type="http://schemas.openxmlformats.org/officeDocument/2006/relationships/hyperlink" Target="https://www.itu.int/md/S25-CWGWSIS42-C/fr" TargetMode="External"/><Relationship Id="rId46" Type="http://schemas.openxmlformats.org/officeDocument/2006/relationships/hyperlink" Target="https://www.itu.int/md/S25-CWGWSIS42-C-0003/fr" TargetMode="External"/><Relationship Id="rId59" Type="http://schemas.openxmlformats.org/officeDocument/2006/relationships/hyperlink" Target="https://www.itu.int/md/S24-CWGWSIS41-C-0015/fr" TargetMode="External"/><Relationship Id="rId67" Type="http://schemas.openxmlformats.org/officeDocument/2006/relationships/hyperlink" Target="https://www.itu.int/md/S25-CWGWSIS42-C-0009/fr" TargetMode="External"/><Relationship Id="rId20" Type="http://schemas.openxmlformats.org/officeDocument/2006/relationships/hyperlink" Target="https://www.itu.int/md/S24-CL-C-0141/fr" TargetMode="External"/><Relationship Id="rId41" Type="http://schemas.openxmlformats.org/officeDocument/2006/relationships/hyperlink" Target="https://www.itu.int/md/S24-CWGWSIS41-C-0018/fr" TargetMode="External"/><Relationship Id="rId54" Type="http://schemas.openxmlformats.org/officeDocument/2006/relationships/hyperlink" Target="https://www.itu.int/md/S25-CWGWSIS42-C-0005/fr" TargetMode="External"/><Relationship Id="rId62" Type="http://schemas.openxmlformats.org/officeDocument/2006/relationships/hyperlink" Target="https://www.itu.int/md/S25-CWGWSIS42-C-0007/fr" TargetMode="External"/><Relationship Id="rId70" Type="http://schemas.openxmlformats.org/officeDocument/2006/relationships/hyperlink" Target="https://www.itu.int/md/S24-CWGWSIS41-C-0009/fr" TargetMode="External"/><Relationship Id="rId75" Type="http://schemas.openxmlformats.org/officeDocument/2006/relationships/hyperlink" Target="https://www.itu.int/md/S25-CWGWSIS42-C-0018/fr" TargetMode="External"/><Relationship Id="rId83" Type="http://schemas.openxmlformats.org/officeDocument/2006/relationships/hyperlink" Target="https://www.itu.int/md/S25-CWGWSIS42-INF-0009/fr" TargetMode="External"/><Relationship Id="rId88" Type="http://schemas.openxmlformats.org/officeDocument/2006/relationships/hyperlink" Target="https://www.itu.int/md/S24-CWGWSIS41-C-0007/fr" TargetMode="External"/><Relationship Id="rId91" Type="http://schemas.openxmlformats.org/officeDocument/2006/relationships/hyperlink" Target="https://www.itu.int/md/S25-CWGWSIS42-C-0016/fr" TargetMode="External"/><Relationship Id="rId9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en/council/Documents/basic-texts-2023/RES-140-F.pdf" TargetMode="External"/><Relationship Id="rId15" Type="http://schemas.openxmlformats.org/officeDocument/2006/relationships/hyperlink" Target="https://docs.un.org/fr/A/RES/73/218" TargetMode="External"/><Relationship Id="rId23" Type="http://schemas.openxmlformats.org/officeDocument/2006/relationships/hyperlink" Target="https://www.itu.int/pub/T-RES-T.75-2022/fr" TargetMode="External"/><Relationship Id="rId28" Type="http://schemas.openxmlformats.org/officeDocument/2006/relationships/hyperlink" Target="https://www.itu.int/net/wsis/implementation/2014/forum/inc/doc/outcome/362828V2F.pdf" TargetMode="External"/><Relationship Id="rId36" Type="http://schemas.openxmlformats.org/officeDocument/2006/relationships/hyperlink" Target="https://www.itu.int/md/S23-CL-C-0119/fr" TargetMode="External"/><Relationship Id="rId49" Type="http://schemas.openxmlformats.org/officeDocument/2006/relationships/hyperlink" Target="https://www.itu.int/md/S25-CWGWSIS42-INF-0004/fr" TargetMode="External"/><Relationship Id="rId57" Type="http://schemas.openxmlformats.org/officeDocument/2006/relationships/hyperlink" Target="https://www.itu.int/md/S25-CWGWSIS42-C-0006/fr" TargetMode="External"/><Relationship Id="rId10" Type="http://schemas.openxmlformats.org/officeDocument/2006/relationships/hyperlink" Target="https://docs.un.org/fr/A/RES/70/1" TargetMode="External"/><Relationship Id="rId31" Type="http://schemas.openxmlformats.org/officeDocument/2006/relationships/hyperlink" Target="https://www.itu.int/en/itu-wsis/Documents/WSIS+10Report.pdf" TargetMode="External"/><Relationship Id="rId44" Type="http://schemas.openxmlformats.org/officeDocument/2006/relationships/hyperlink" Target="https://www.itu.int/md/S24-CWGWSIS41-C-0013/fr" TargetMode="External"/><Relationship Id="rId52" Type="http://schemas.openxmlformats.org/officeDocument/2006/relationships/hyperlink" Target="https://www.itu.int/en/itu-wsis/Pages/Contribution.aspx" TargetMode="External"/><Relationship Id="rId60" Type="http://schemas.openxmlformats.org/officeDocument/2006/relationships/hyperlink" Target="https://www.itu.int/md/S25-CWGWSIS42-C-0014/fr" TargetMode="External"/><Relationship Id="rId65" Type="http://schemas.openxmlformats.org/officeDocument/2006/relationships/hyperlink" Target="https://www.itu.int/md/S24-CWGWSIS41-C-0002/fr" TargetMode="External"/><Relationship Id="rId73" Type="http://schemas.openxmlformats.org/officeDocument/2006/relationships/hyperlink" Target="https://www.itu.int/md/S25-CWGWSIS42-C-0011/fr" TargetMode="External"/><Relationship Id="rId78" Type="http://schemas.openxmlformats.org/officeDocument/2006/relationships/hyperlink" Target="https://www.itu.int/md/S25-CWGWSIS42-INF-0002/fr" TargetMode="External"/><Relationship Id="rId81" Type="http://schemas.openxmlformats.org/officeDocument/2006/relationships/hyperlink" Target="https://www.itu.int/md/S25-CWGWSIS42-C-0012/fr" TargetMode="External"/><Relationship Id="rId86" Type="http://schemas.openxmlformats.org/officeDocument/2006/relationships/hyperlink" Target="https://www.itu.int/md/S25-CWGWSIS42-C-0015/fr" TargetMode="External"/><Relationship Id="rId94" Type="http://schemas.openxmlformats.org/officeDocument/2006/relationships/header" Target="header1.xml"/><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un.org/fr/A/RES/70/125" TargetMode="External"/><Relationship Id="rId13" Type="http://schemas.openxmlformats.org/officeDocument/2006/relationships/hyperlink" Target="https://docs.un.org/fr/A/70/299" TargetMode="External"/><Relationship Id="rId18" Type="http://schemas.openxmlformats.org/officeDocument/2006/relationships/hyperlink" Target="https://www.itu.int/en/council/cwg-wsis/Documents/Resolution172-PP10.pdf" TargetMode="External"/><Relationship Id="rId39" Type="http://schemas.openxmlformats.org/officeDocument/2006/relationships/hyperlink" Target="https://www.itu.int/md/S25-CWGWSIS42-C-0019/fr" TargetMode="External"/><Relationship Id="rId34" Type="http://schemas.openxmlformats.org/officeDocument/2006/relationships/hyperlink" Target="https://www.itu.int/md/S24-CL-C-0060/fr" TargetMode="External"/><Relationship Id="rId50" Type="http://schemas.openxmlformats.org/officeDocument/2006/relationships/hyperlink" Target="https://www.itu.int/md/S25-CWGWSIS42-INF-0005/fr" TargetMode="External"/><Relationship Id="rId55" Type="http://schemas.openxmlformats.org/officeDocument/2006/relationships/hyperlink" Target="https://www.itu.int/md/S24-CWGWSIS41-INF-0009/fr" TargetMode="External"/><Relationship Id="rId76" Type="http://schemas.openxmlformats.org/officeDocument/2006/relationships/hyperlink" Target="https://www.itu.int/md/S24-CWGWSIS41-C-0011/fr" TargetMode="External"/><Relationship Id="rId97" Type="http://schemas.openxmlformats.org/officeDocument/2006/relationships/header" Target="header2.xml"/><Relationship Id="rId7" Type="http://schemas.openxmlformats.org/officeDocument/2006/relationships/hyperlink" Target="https://www.itu.int/md/S24-CL-C-0141/fr" TargetMode="External"/><Relationship Id="rId71" Type="http://schemas.openxmlformats.org/officeDocument/2006/relationships/hyperlink" Target="https://www.itu.int/md/S25-CWGWSIS42-C-0010/fr" TargetMode="External"/><Relationship Id="rId92" Type="http://schemas.openxmlformats.org/officeDocument/2006/relationships/hyperlink" Target="mailto:wsis-info@itu.int" TargetMode="External"/><Relationship Id="rId2" Type="http://schemas.openxmlformats.org/officeDocument/2006/relationships/settings" Target="settings.xml"/><Relationship Id="rId29" Type="http://schemas.openxmlformats.org/officeDocument/2006/relationships/hyperlink" Target="https://www.itu.int/net/wsis/implementation/2014/forum/inc/doc/outcome/362828V2F.pdf" TargetMode="External"/><Relationship Id="rId24" Type="http://schemas.openxmlformats.org/officeDocument/2006/relationships/hyperlink" Target="https://www.itu.int/pub/R-RES-R.61-3-2023/fr" TargetMode="External"/><Relationship Id="rId40" Type="http://schemas.openxmlformats.org/officeDocument/2006/relationships/hyperlink" Target="https://www.itu.int/md/S24-CWGWSIS41-C/fr" TargetMode="External"/><Relationship Id="rId45" Type="http://schemas.openxmlformats.org/officeDocument/2006/relationships/hyperlink" Target="https://www.itu.int/md/S24-CWGWSIS41-C-0005/fr" TargetMode="External"/><Relationship Id="rId66" Type="http://schemas.openxmlformats.org/officeDocument/2006/relationships/hyperlink" Target="https://www.itu.int/md/S24-CWGWSIS41-C-0003/fr" TargetMode="External"/><Relationship Id="rId87" Type="http://schemas.openxmlformats.org/officeDocument/2006/relationships/hyperlink" Target="https://www.itu.int/md/S25-CWGWSIS42-INF-0010/fr" TargetMode="External"/><Relationship Id="rId61" Type="http://schemas.openxmlformats.org/officeDocument/2006/relationships/hyperlink" Target="https://www.itu.int/md/S24-CWGWSIS41-INF-0002/fr" TargetMode="External"/><Relationship Id="rId82" Type="http://schemas.openxmlformats.org/officeDocument/2006/relationships/hyperlink" Target="https://www.itu.int/md/S25-CWGWSIS42-INF-0003/fr" TargetMode="External"/><Relationship Id="rId19" Type="http://schemas.openxmlformats.org/officeDocument/2006/relationships/hyperlink" Target="https://www.itu.int/en/council/Documents/basic-texts-2023/RES-071-F.pdf" TargetMode="External"/><Relationship Id="rId14" Type="http://schemas.openxmlformats.org/officeDocument/2006/relationships/hyperlink" Target="https://docs.un.org/fr/A/70/684" TargetMode="External"/><Relationship Id="rId30" Type="http://schemas.openxmlformats.org/officeDocument/2006/relationships/hyperlink" Target="https://www.itu.int/en/ITU-D/Statistics/Documents/publications/wsisreview2014/WSIS2014_review.pdf" TargetMode="External"/><Relationship Id="rId35" Type="http://schemas.openxmlformats.org/officeDocument/2006/relationships/hyperlink" Target="https://www.un.org/sites/un2.un.org/files/sotf-pact_for_the_future_adopted.pdf" TargetMode="External"/><Relationship Id="rId56" Type="http://schemas.openxmlformats.org/officeDocument/2006/relationships/hyperlink" Target="https://www.itu.int/md/S24-CWGWSIS41-C-0008/fr" TargetMode="External"/><Relationship Id="rId77" Type="http://schemas.openxmlformats.org/officeDocument/2006/relationships/hyperlink" Target="https://www.itu.int/md/S25-CWGWSIS42-C-0004/fr" TargetMode="External"/><Relationship Id="rId100" Type="http://schemas.openxmlformats.org/officeDocument/2006/relationships/theme" Target="theme/theme1.xml"/><Relationship Id="rId8" Type="http://schemas.openxmlformats.org/officeDocument/2006/relationships/hyperlink" Target="https://www.itu.int/md/S23-CL-C-0120/fr" TargetMode="External"/><Relationship Id="rId51" Type="http://schemas.openxmlformats.org/officeDocument/2006/relationships/hyperlink" Target="https://www.itu.int/md/S25-CWGWSIS42-INF-0008/fr" TargetMode="External"/><Relationship Id="rId72" Type="http://schemas.openxmlformats.org/officeDocument/2006/relationships/hyperlink" Target="https://www.itu.int/md/S24-CWGWSIS41-C-0010/fr" TargetMode="External"/><Relationship Id="rId93" Type="http://schemas.openxmlformats.org/officeDocument/2006/relationships/hyperlink" Target="https://www.itu.int/md/S24-CWGWSIS41-C-0016/fr" TargetMode="External"/><Relationship Id="rId9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265</TotalTime>
  <Pages>7</Pages>
  <Words>3288</Words>
  <Characters>17718</Characters>
  <Application>Microsoft Office Word</Application>
  <DocSecurity>0</DocSecurity>
  <Lines>271</Lines>
  <Paragraphs>56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20958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résultats des 41ème et 42ème réunions du GTC-SMSI/ODD</dc:title>
  <dc:subject>Conseil 2025 de l'UIT</dc:subject>
  <cp:keywords>C2025, C25, Council-25</cp:keywords>
  <dc:description/>
  <cp:lastPrinted>2000-07-18T08:55:00Z</cp:lastPrinted>
  <dcterms:created xsi:type="dcterms:W3CDTF">2025-05-09T08:00:00Z</dcterms:created>
  <dcterms:modified xsi:type="dcterms:W3CDTF">2025-05-13T07:46:00Z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