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322" w:type="dxa"/>
        <w:tblLayout w:type="fixed"/>
        <w:tblLook w:val="0000" w:firstRow="0" w:lastRow="0" w:firstColumn="0" w:lastColumn="0" w:noHBand="0" w:noVBand="0"/>
      </w:tblPr>
      <w:tblGrid>
        <w:gridCol w:w="4077"/>
        <w:gridCol w:w="5245"/>
      </w:tblGrid>
      <w:tr w:rsidR="00511BFE" w:rsidRPr="00BA4FA9" w14:paraId="2E044010" w14:textId="77777777" w:rsidTr="00511BFE">
        <w:trPr>
          <w:cantSplit/>
          <w:trHeight w:val="23"/>
        </w:trPr>
        <w:tc>
          <w:tcPr>
            <w:tcW w:w="4077" w:type="dxa"/>
            <w:vMerge w:val="restart"/>
            <w:tcMar>
              <w:left w:w="0" w:type="dxa"/>
            </w:tcMar>
          </w:tcPr>
          <w:p w14:paraId="12E2CF06" w14:textId="25314921" w:rsidR="00511BFE" w:rsidRPr="00C0458D" w:rsidRDefault="00511BFE" w:rsidP="009B1B78">
            <w:pPr>
              <w:spacing w:before="0" w:line="240" w:lineRule="atLeast"/>
              <w:rPr>
                <w:b/>
              </w:rPr>
            </w:pPr>
            <w:proofErr w:type="spellStart"/>
            <w:r w:rsidRPr="00E24D59">
              <w:rPr>
                <w:rFonts w:cstheme="minorHAnsi" w:hint="eastAsia"/>
                <w:b/>
                <w:bCs/>
                <w:lang w:val="ru-RU"/>
              </w:rPr>
              <w:t>议项</w:t>
            </w:r>
            <w:proofErr w:type="spellEnd"/>
            <w:r w:rsidRPr="00E24D59">
              <w:rPr>
                <w:rFonts w:cstheme="minorHAnsi" w:hint="eastAsia"/>
                <w:b/>
                <w:bCs/>
                <w:lang w:val="ru-RU"/>
              </w:rPr>
              <w:t>：</w:t>
            </w:r>
            <w:r>
              <w:rPr>
                <w:b/>
              </w:rPr>
              <w:t>PL 3</w:t>
            </w:r>
          </w:p>
        </w:tc>
        <w:tc>
          <w:tcPr>
            <w:tcW w:w="5245" w:type="dxa"/>
          </w:tcPr>
          <w:p w14:paraId="222CDC18" w14:textId="3C51DB35" w:rsidR="00511BFE" w:rsidRPr="00BA4FA9" w:rsidRDefault="00511BFE" w:rsidP="009B1B78">
            <w:pPr>
              <w:spacing w:before="0" w:line="240" w:lineRule="atLeast"/>
              <w:jc w:val="right"/>
              <w:rPr>
                <w:b/>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Pr>
                <w:b/>
                <w:lang w:val="fr-CH"/>
              </w:rPr>
              <w:t>5</w:t>
            </w:r>
            <w:r w:rsidRPr="00E24D59">
              <w:rPr>
                <w:b/>
                <w:lang w:val="fr-CH"/>
              </w:rPr>
              <w:t>/</w:t>
            </w:r>
            <w:r>
              <w:rPr>
                <w:b/>
                <w:lang w:val="fr-CH" w:eastAsia="zh-CN"/>
              </w:rPr>
              <w:t>5(Add.1)</w:t>
            </w:r>
            <w:r w:rsidRPr="00E24D59">
              <w:rPr>
                <w:b/>
                <w:lang w:val="fr-CH"/>
              </w:rPr>
              <w:t>-C</w:t>
            </w:r>
          </w:p>
        </w:tc>
      </w:tr>
      <w:tr w:rsidR="00511BFE" w:rsidRPr="00C0458D" w14:paraId="0BAC4A05" w14:textId="77777777" w:rsidTr="00511BFE">
        <w:trPr>
          <w:cantSplit/>
        </w:trPr>
        <w:tc>
          <w:tcPr>
            <w:tcW w:w="4077" w:type="dxa"/>
            <w:vMerge/>
          </w:tcPr>
          <w:p w14:paraId="741A7A41" w14:textId="77777777" w:rsidR="00511BFE" w:rsidRPr="00BA4FA9" w:rsidRDefault="00511BFE" w:rsidP="009B1B78">
            <w:pPr>
              <w:spacing w:line="240" w:lineRule="atLeast"/>
              <w:rPr>
                <w:b/>
              </w:rPr>
            </w:pPr>
          </w:p>
        </w:tc>
        <w:sdt>
          <w:sdtPr>
            <w:rPr>
              <w:rFonts w:hint="eastAsia"/>
              <w:b/>
              <w:lang w:eastAsia="zh-CN"/>
            </w:rPr>
            <w:id w:val="1844670096"/>
            <w:placeholder>
              <w:docPart w:val="5EBB9C1FD43346B08B94C30A4898646D"/>
            </w:placeholder>
            <w:date w:fullDate="2025-06-16T00:00:00Z">
              <w:dateFormat w:val="yyyy'年'M'月'd'日'"/>
              <w:lid w:val="zh-CN"/>
              <w:storeMappedDataAs w:val="dateTime"/>
              <w:calendar w:val="gregorian"/>
            </w:date>
          </w:sdtPr>
          <w:sdtEndPr/>
          <w:sdtContent>
            <w:tc>
              <w:tcPr>
                <w:tcW w:w="5245" w:type="dxa"/>
              </w:tcPr>
              <w:p w14:paraId="36D104A7" w14:textId="6ED2FDFD" w:rsidR="00511BFE" w:rsidRPr="00C0458D" w:rsidRDefault="00511BFE" w:rsidP="009B1B78">
                <w:pPr>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16</w:t>
                </w:r>
                <w:r>
                  <w:rPr>
                    <w:rFonts w:hint="eastAsia"/>
                    <w:b/>
                    <w:lang w:eastAsia="zh-CN"/>
                  </w:rPr>
                  <w:t>日</w:t>
                </w:r>
              </w:p>
            </w:tc>
          </w:sdtContent>
        </w:sdt>
      </w:tr>
      <w:tr w:rsidR="00511BFE" w:rsidRPr="00C0458D" w14:paraId="23FA95D4" w14:textId="77777777" w:rsidTr="00511BFE">
        <w:trPr>
          <w:cantSplit/>
          <w:trHeight w:val="23"/>
        </w:trPr>
        <w:tc>
          <w:tcPr>
            <w:tcW w:w="4077" w:type="dxa"/>
            <w:vMerge/>
          </w:tcPr>
          <w:p w14:paraId="6BA06300" w14:textId="77777777" w:rsidR="00511BFE" w:rsidRPr="00C0458D" w:rsidRDefault="00511BFE" w:rsidP="009B1B78">
            <w:pPr>
              <w:spacing w:line="240" w:lineRule="atLeast"/>
              <w:rPr>
                <w:b/>
              </w:rPr>
            </w:pPr>
          </w:p>
        </w:tc>
        <w:tc>
          <w:tcPr>
            <w:tcW w:w="5245" w:type="dxa"/>
          </w:tcPr>
          <w:p w14:paraId="0302F841" w14:textId="16CEB1D2" w:rsidR="00511BFE" w:rsidRPr="00C0458D" w:rsidRDefault="00511BFE" w:rsidP="009B1B78">
            <w:pPr>
              <w:spacing w:before="0" w:line="240" w:lineRule="atLeast"/>
              <w:jc w:val="right"/>
              <w:rPr>
                <w:b/>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511BFE" w:rsidRPr="00C0458D" w14:paraId="0B409BD2" w14:textId="77777777" w:rsidTr="00511BFE">
        <w:trPr>
          <w:cantSplit/>
          <w:trHeight w:val="23"/>
        </w:trPr>
        <w:tc>
          <w:tcPr>
            <w:tcW w:w="4077" w:type="dxa"/>
          </w:tcPr>
          <w:p w14:paraId="5F52B30B" w14:textId="77777777" w:rsidR="00511BFE" w:rsidRPr="00C0458D" w:rsidRDefault="00511BFE" w:rsidP="009B1B78">
            <w:pPr>
              <w:spacing w:line="240" w:lineRule="atLeast"/>
              <w:rPr>
                <w:b/>
              </w:rPr>
            </w:pPr>
          </w:p>
        </w:tc>
        <w:tc>
          <w:tcPr>
            <w:tcW w:w="5245" w:type="dxa"/>
          </w:tcPr>
          <w:p w14:paraId="02AB935A" w14:textId="77777777" w:rsidR="00511BFE" w:rsidRPr="00C0458D" w:rsidRDefault="00511BFE" w:rsidP="009B1B78">
            <w:pPr>
              <w:spacing w:before="0" w:line="240" w:lineRule="atLeast"/>
              <w:jc w:val="right"/>
              <w:rPr>
                <w:b/>
              </w:rPr>
            </w:pPr>
          </w:p>
        </w:tc>
      </w:tr>
      <w:tr w:rsidR="00511BFE" w:rsidRPr="000F7289" w14:paraId="360876A3" w14:textId="77777777" w:rsidTr="00511BFE">
        <w:trPr>
          <w:cantSplit/>
        </w:trPr>
        <w:tc>
          <w:tcPr>
            <w:tcW w:w="9322" w:type="dxa"/>
            <w:gridSpan w:val="2"/>
            <w:tcMar>
              <w:left w:w="0" w:type="dxa"/>
            </w:tcMar>
          </w:tcPr>
          <w:p w14:paraId="48A67CA4" w14:textId="3086D834" w:rsidR="00511BFE" w:rsidRPr="000F7289" w:rsidRDefault="004A59DE" w:rsidP="004A59DE">
            <w:pPr>
              <w:pStyle w:val="Source"/>
              <w:spacing w:before="840"/>
              <w:jc w:val="left"/>
            </w:pPr>
            <w:r>
              <w:rPr>
                <w:rFonts w:cstheme="minorHAnsi" w:hint="eastAsia"/>
                <w:sz w:val="34"/>
                <w:szCs w:val="34"/>
                <w:lang w:val="ru-RU" w:eastAsia="zh-CN"/>
              </w:rPr>
              <w:t>秘书长的说明</w:t>
            </w:r>
          </w:p>
        </w:tc>
      </w:tr>
      <w:tr w:rsidR="00511BFE" w:rsidRPr="000F7289" w14:paraId="33FDB1BF" w14:textId="77777777" w:rsidTr="00511BFE">
        <w:trPr>
          <w:cantSplit/>
        </w:trPr>
        <w:tc>
          <w:tcPr>
            <w:tcW w:w="9322" w:type="dxa"/>
            <w:gridSpan w:val="2"/>
            <w:tcBorders>
              <w:bottom w:val="single" w:sz="4" w:space="0" w:color="auto"/>
            </w:tcBorders>
            <w:tcMar>
              <w:left w:w="0" w:type="dxa"/>
            </w:tcMar>
          </w:tcPr>
          <w:p w14:paraId="7DBC1850" w14:textId="1BD1FB65" w:rsidR="00511BFE" w:rsidRPr="008D475E" w:rsidRDefault="008D475E" w:rsidP="009B1B78">
            <w:pPr>
              <w:pStyle w:val="Subtitle"/>
              <w:framePr w:hSpace="0" w:wrap="auto" w:hAnchor="text" w:xAlign="left" w:yAlign="inline"/>
              <w:tabs>
                <w:tab w:val="clear" w:pos="567"/>
                <w:tab w:val="clear" w:pos="1134"/>
                <w:tab w:val="clear" w:pos="1701"/>
                <w:tab w:val="clear" w:pos="2268"/>
                <w:tab w:val="clear" w:pos="2835"/>
              </w:tabs>
              <w:rPr>
                <w:rFonts w:eastAsia="SimSun" w:cs="Calibri"/>
                <w:sz w:val="32"/>
                <w:szCs w:val="32"/>
                <w:lang w:eastAsia="zh-CN"/>
              </w:rPr>
            </w:pPr>
            <w:r w:rsidRPr="008D475E">
              <w:rPr>
                <w:rFonts w:eastAsia="SimSun" w:cs="Calibri"/>
                <w:color w:val="000000"/>
                <w:sz w:val="32"/>
                <w:szCs w:val="32"/>
                <w:lang w:val="zh-CN" w:eastAsia="zh-CN"/>
              </w:rPr>
              <w:t>关于巴哈马承办</w:t>
            </w:r>
            <w:r w:rsidRPr="008D475E">
              <w:rPr>
                <w:rFonts w:eastAsia="SimSun" w:cs="Calibri"/>
                <w:color w:val="000000"/>
                <w:sz w:val="32"/>
                <w:szCs w:val="32"/>
                <w:lang w:val="zh-CN" w:eastAsia="zh-CN"/>
              </w:rPr>
              <w:t>2026</w:t>
            </w:r>
            <w:r w:rsidRPr="008D475E">
              <w:rPr>
                <w:rFonts w:eastAsia="SimSun" w:cs="Calibri"/>
                <w:color w:val="000000"/>
                <w:sz w:val="32"/>
                <w:szCs w:val="32"/>
                <w:lang w:val="zh-CN" w:eastAsia="zh-CN"/>
              </w:rPr>
              <w:t>年世界电信</w:t>
            </w:r>
            <w:r w:rsidRPr="008D475E">
              <w:rPr>
                <w:rFonts w:eastAsia="SimSun" w:cs="Calibri"/>
                <w:color w:val="000000"/>
                <w:sz w:val="32"/>
                <w:szCs w:val="32"/>
                <w:lang w:val="zh-CN" w:eastAsia="zh-CN"/>
              </w:rPr>
              <w:t>/ICT</w:t>
            </w:r>
            <w:r w:rsidRPr="008D475E">
              <w:rPr>
                <w:rFonts w:eastAsia="SimSun" w:cs="Calibri"/>
                <w:color w:val="000000"/>
                <w:sz w:val="32"/>
                <w:szCs w:val="32"/>
                <w:lang w:val="zh-CN" w:eastAsia="zh-CN"/>
              </w:rPr>
              <w:t>政策论坛（</w:t>
            </w:r>
            <w:r w:rsidRPr="008D475E">
              <w:rPr>
                <w:rFonts w:eastAsia="SimSun" w:cs="Calibri"/>
                <w:color w:val="000000"/>
                <w:sz w:val="32"/>
                <w:szCs w:val="32"/>
                <w:lang w:val="zh-CN" w:eastAsia="zh-CN"/>
              </w:rPr>
              <w:t>WTPF-26</w:t>
            </w:r>
            <w:r w:rsidRPr="008D475E">
              <w:rPr>
                <w:rFonts w:eastAsia="SimSun" w:cs="Calibri"/>
                <w:color w:val="000000"/>
                <w:sz w:val="32"/>
                <w:szCs w:val="32"/>
                <w:lang w:val="zh-CN" w:eastAsia="zh-CN"/>
              </w:rPr>
              <w:t>）的提案</w:t>
            </w:r>
          </w:p>
        </w:tc>
      </w:tr>
      <w:tr w:rsidR="00511BFE" w:rsidRPr="00722551" w14:paraId="49A9A267" w14:textId="77777777" w:rsidTr="00215B92">
        <w:trPr>
          <w:cantSplit/>
          <w:trHeight w:val="498"/>
        </w:trPr>
        <w:tc>
          <w:tcPr>
            <w:tcW w:w="9322" w:type="dxa"/>
            <w:gridSpan w:val="2"/>
            <w:tcBorders>
              <w:top w:val="single" w:sz="4" w:space="0" w:color="auto"/>
            </w:tcBorders>
            <w:tcMar>
              <w:left w:w="0" w:type="dxa"/>
            </w:tcMar>
          </w:tcPr>
          <w:p w14:paraId="2698A975" w14:textId="77777777" w:rsidR="00511BFE" w:rsidRPr="00722551" w:rsidRDefault="00511BFE" w:rsidP="004E2B16">
            <w:pPr>
              <w:tabs>
                <w:tab w:val="clear" w:pos="794"/>
                <w:tab w:val="clear" w:pos="1191"/>
                <w:tab w:val="clear" w:pos="1588"/>
                <w:tab w:val="clear" w:pos="1985"/>
              </w:tabs>
              <w:overflowPunct/>
              <w:autoSpaceDE/>
              <w:autoSpaceDN/>
              <w:adjustRightInd/>
              <w:spacing w:before="0"/>
              <w:textAlignment w:val="auto"/>
              <w:rPr>
                <w:i/>
                <w:iCs/>
                <w:sz w:val="22"/>
                <w:szCs w:val="22"/>
                <w:lang w:eastAsia="zh-CN"/>
              </w:rPr>
            </w:pPr>
          </w:p>
        </w:tc>
      </w:tr>
    </w:tbl>
    <w:p w14:paraId="03E69D2D" w14:textId="77777777" w:rsidR="004E2B16" w:rsidRPr="00453079" w:rsidRDefault="004E2B16" w:rsidP="004D6D67">
      <w:pPr>
        <w:spacing w:before="360"/>
        <w:ind w:firstLineChars="200" w:firstLine="480"/>
        <w:rPr>
          <w:szCs w:val="24"/>
          <w:lang w:eastAsia="zh-CN"/>
        </w:rPr>
      </w:pPr>
      <w:bookmarkStart w:id="0" w:name="_Hlk201091423"/>
      <w:r>
        <w:rPr>
          <w:lang w:val="zh-CN" w:eastAsia="zh-CN"/>
        </w:rPr>
        <w:t>我荣幸地向各理事国转呈</w:t>
      </w:r>
      <w:r w:rsidRPr="00B131EE">
        <w:rPr>
          <w:b/>
          <w:bCs/>
          <w:lang w:val="zh-CN" w:eastAsia="zh-CN"/>
        </w:rPr>
        <w:t>巴哈马国</w:t>
      </w:r>
      <w:r>
        <w:rPr>
          <w:lang w:val="zh-CN" w:eastAsia="zh-CN"/>
        </w:rPr>
        <w:t>的来函</w:t>
      </w:r>
      <w:r>
        <w:rPr>
          <w:rFonts w:hint="eastAsia"/>
          <w:szCs w:val="24"/>
          <w:lang w:eastAsia="zh-CN"/>
        </w:rPr>
        <w:t>。</w:t>
      </w:r>
    </w:p>
    <w:p w14:paraId="4128816B" w14:textId="77777777" w:rsidR="004E2B16" w:rsidRDefault="004E2B16" w:rsidP="004747F8">
      <w:pPr>
        <w:tabs>
          <w:tab w:val="clear" w:pos="794"/>
          <w:tab w:val="clear" w:pos="1191"/>
          <w:tab w:val="clear" w:pos="1588"/>
          <w:tab w:val="clear" w:pos="1985"/>
          <w:tab w:val="left" w:pos="6804"/>
        </w:tabs>
        <w:overflowPunct/>
        <w:autoSpaceDE/>
        <w:autoSpaceDN/>
        <w:adjustRightInd/>
        <w:spacing w:before="960"/>
        <w:textAlignment w:val="auto"/>
        <w:rPr>
          <w:lang w:eastAsia="zh-CN"/>
        </w:rPr>
      </w:pPr>
      <w:r>
        <w:rPr>
          <w:lang w:val="en-US" w:eastAsia="zh-CN"/>
        </w:rPr>
        <w:tab/>
      </w:r>
      <w:r>
        <w:rPr>
          <w:lang w:val="zh-CN" w:eastAsia="zh-CN"/>
        </w:rPr>
        <w:t>秘书长</w:t>
      </w:r>
    </w:p>
    <w:p w14:paraId="49F9B6F1" w14:textId="77777777" w:rsidR="004E2B16" w:rsidRDefault="004E2B16" w:rsidP="004747F8">
      <w:pPr>
        <w:tabs>
          <w:tab w:val="clear" w:pos="794"/>
          <w:tab w:val="clear" w:pos="1191"/>
          <w:tab w:val="clear" w:pos="1588"/>
          <w:tab w:val="clear" w:pos="1985"/>
          <w:tab w:val="left" w:pos="6237"/>
        </w:tabs>
        <w:overflowPunct/>
        <w:autoSpaceDE/>
        <w:autoSpaceDN/>
        <w:adjustRightInd/>
        <w:spacing w:before="0"/>
        <w:textAlignment w:val="auto"/>
        <w:rPr>
          <w:lang w:eastAsia="zh-CN"/>
        </w:rPr>
      </w:pPr>
      <w:r>
        <w:rPr>
          <w:lang w:eastAsia="zh-CN"/>
        </w:rPr>
        <w:tab/>
      </w:r>
      <w:r>
        <w:rPr>
          <w:lang w:val="zh-CN" w:eastAsia="zh-CN"/>
        </w:rPr>
        <w:t>多琳</w:t>
      </w:r>
      <w:r>
        <w:rPr>
          <w:lang w:val="zh-CN" w:eastAsia="zh-CN"/>
        </w:rPr>
        <w:t>·</w:t>
      </w:r>
      <w:r>
        <w:rPr>
          <w:lang w:val="zh-CN" w:eastAsia="zh-CN"/>
        </w:rPr>
        <w:t>伯格丹</w:t>
      </w:r>
      <w:r>
        <w:rPr>
          <w:lang w:val="zh-CN" w:eastAsia="zh-CN"/>
        </w:rPr>
        <w:t>-</w:t>
      </w:r>
      <w:r>
        <w:rPr>
          <w:lang w:val="zh-CN" w:eastAsia="zh-CN"/>
        </w:rPr>
        <w:t>马丁</w:t>
      </w:r>
    </w:p>
    <w:bookmarkEnd w:id="0"/>
    <w:p w14:paraId="073BED82" w14:textId="77777777" w:rsidR="00145CA8" w:rsidRDefault="00E24D59" w:rsidP="00145CA8">
      <w:pPr>
        <w:tabs>
          <w:tab w:val="center" w:pos="6521"/>
        </w:tabs>
        <w:spacing w:before="0" w:after="40"/>
        <w:jc w:val="right"/>
        <w:rPr>
          <w:lang w:eastAsia="zh-CN"/>
        </w:rPr>
      </w:pPr>
      <w:r>
        <w:rPr>
          <w:lang w:eastAsia="zh-CN"/>
        </w:rPr>
        <w:br w:type="page"/>
      </w:r>
      <w:r w:rsidR="00145CA8">
        <w:rPr>
          <w:lang w:val="zh-CN" w:eastAsia="zh-CN"/>
        </w:rPr>
        <w:lastRenderedPageBreak/>
        <w:t>经济事务部</w:t>
      </w:r>
    </w:p>
    <w:p w14:paraId="2113563E" w14:textId="62903883" w:rsidR="00145CA8" w:rsidRDefault="00145CA8" w:rsidP="00145CA8">
      <w:pPr>
        <w:tabs>
          <w:tab w:val="center" w:pos="6521"/>
        </w:tabs>
        <w:spacing w:before="0"/>
        <w:jc w:val="right"/>
        <w:rPr>
          <w:lang w:eastAsia="zh-CN"/>
        </w:rPr>
      </w:pPr>
      <w:r>
        <w:rPr>
          <w:rFonts w:hint="eastAsia"/>
          <w:lang w:val="zh-CN" w:eastAsia="zh-CN"/>
        </w:rPr>
        <w:t>部长</w:t>
      </w:r>
      <w:r>
        <w:rPr>
          <w:lang w:val="zh-CN" w:eastAsia="zh-CN"/>
        </w:rPr>
        <w:t>办公室</w:t>
      </w:r>
    </w:p>
    <w:p w14:paraId="7DE03CF8" w14:textId="1E3A7BA0" w:rsidR="00145CA8" w:rsidRPr="000E3E3A" w:rsidRDefault="00145CA8" w:rsidP="00705A44">
      <w:pPr>
        <w:tabs>
          <w:tab w:val="center" w:pos="6521"/>
        </w:tabs>
        <w:spacing w:after="120"/>
        <w:jc w:val="right"/>
        <w:rPr>
          <w:b/>
          <w:bCs/>
          <w:lang w:eastAsia="zh-CN"/>
        </w:rPr>
      </w:pPr>
      <w:r w:rsidRPr="000E3E3A">
        <w:rPr>
          <w:b/>
          <w:bCs/>
          <w:lang w:val="zh-CN" w:eastAsia="zh-CN"/>
        </w:rPr>
        <w:t>2025</w:t>
      </w:r>
      <w:r w:rsidRPr="000E3E3A">
        <w:rPr>
          <w:rFonts w:hint="eastAsia"/>
          <w:b/>
          <w:bCs/>
          <w:lang w:val="zh-CN" w:eastAsia="zh-CN"/>
        </w:rPr>
        <w:t>年</w:t>
      </w:r>
      <w:r w:rsidRPr="000E3E3A">
        <w:rPr>
          <w:rFonts w:hint="eastAsia"/>
          <w:b/>
          <w:bCs/>
          <w:lang w:val="zh-CN" w:eastAsia="zh-CN"/>
        </w:rPr>
        <w:t>5</w:t>
      </w:r>
      <w:r w:rsidRPr="000E3E3A">
        <w:rPr>
          <w:rFonts w:hint="eastAsia"/>
          <w:b/>
          <w:bCs/>
          <w:lang w:val="zh-CN" w:eastAsia="zh-CN"/>
        </w:rPr>
        <w:t>月</w:t>
      </w:r>
      <w:r w:rsidRPr="000E3E3A">
        <w:rPr>
          <w:rFonts w:hint="eastAsia"/>
          <w:b/>
          <w:bCs/>
          <w:lang w:val="zh-CN" w:eastAsia="zh-CN"/>
        </w:rPr>
        <w:t>3</w:t>
      </w:r>
      <w:r w:rsidRPr="000E3E3A">
        <w:rPr>
          <w:b/>
          <w:bCs/>
          <w:lang w:val="zh-CN" w:eastAsia="zh-CN"/>
        </w:rPr>
        <w:t>0</w:t>
      </w:r>
      <w:r w:rsidRPr="000E3E3A">
        <w:rPr>
          <w:rFonts w:hint="eastAsia"/>
          <w:b/>
          <w:bCs/>
          <w:lang w:val="zh-CN" w:eastAsia="zh-CN"/>
        </w:rPr>
        <w:t>日</w:t>
      </w:r>
    </w:p>
    <w:p w14:paraId="1E8FFBFE" w14:textId="77777777" w:rsidR="00145CA8" w:rsidRPr="00122D4C" w:rsidRDefault="00145CA8" w:rsidP="00705A44">
      <w:pPr>
        <w:spacing w:before="0"/>
        <w:rPr>
          <w:lang w:val="zh-CN" w:eastAsia="zh-CN"/>
        </w:rPr>
      </w:pPr>
      <w:r w:rsidRPr="00122D4C">
        <w:rPr>
          <w:rFonts w:hint="eastAsia"/>
          <w:lang w:val="zh-CN" w:eastAsia="zh-CN"/>
        </w:rPr>
        <w:t>国际电信联盟（</w:t>
      </w:r>
      <w:r w:rsidRPr="00122D4C">
        <w:rPr>
          <w:rFonts w:hint="eastAsia"/>
          <w:lang w:val="zh-CN" w:eastAsia="zh-CN"/>
        </w:rPr>
        <w:t>I</w:t>
      </w:r>
      <w:r w:rsidRPr="00122D4C">
        <w:rPr>
          <w:lang w:val="zh-CN" w:eastAsia="zh-CN"/>
        </w:rPr>
        <w:t>TU</w:t>
      </w:r>
      <w:r w:rsidRPr="00122D4C">
        <w:rPr>
          <w:rFonts w:hint="eastAsia"/>
          <w:lang w:val="zh-CN" w:eastAsia="zh-CN"/>
        </w:rPr>
        <w:t>）</w:t>
      </w:r>
    </w:p>
    <w:p w14:paraId="14C30988" w14:textId="77777777" w:rsidR="00145CA8" w:rsidRPr="00724828" w:rsidRDefault="00145CA8" w:rsidP="00145CA8">
      <w:pPr>
        <w:spacing w:before="0"/>
        <w:rPr>
          <w:lang w:val="fr-CH" w:eastAsia="zh-CN"/>
        </w:rPr>
      </w:pPr>
      <w:r w:rsidRPr="00122D4C">
        <w:rPr>
          <w:lang w:val="zh-CN" w:eastAsia="zh-CN"/>
        </w:rPr>
        <w:t>秘书长</w:t>
      </w:r>
    </w:p>
    <w:p w14:paraId="19515A1C" w14:textId="77777777" w:rsidR="00145CA8" w:rsidRPr="00724828" w:rsidRDefault="00145CA8" w:rsidP="00145CA8">
      <w:pPr>
        <w:spacing w:before="0"/>
        <w:rPr>
          <w:b/>
          <w:bCs/>
          <w:lang w:val="fr-CH" w:eastAsia="zh-CN"/>
        </w:rPr>
      </w:pPr>
      <w:r w:rsidRPr="000E3E3A">
        <w:rPr>
          <w:b/>
          <w:bCs/>
          <w:lang w:val="zh-CN" w:eastAsia="zh-CN"/>
        </w:rPr>
        <w:t>多琳</w:t>
      </w:r>
      <w:r w:rsidRPr="000E3E3A">
        <w:rPr>
          <w:b/>
          <w:bCs/>
          <w:lang w:val="zh-CN" w:eastAsia="zh-CN"/>
        </w:rPr>
        <w:t>·</w:t>
      </w:r>
      <w:r w:rsidRPr="000E3E3A">
        <w:rPr>
          <w:b/>
          <w:bCs/>
          <w:lang w:val="zh-CN" w:eastAsia="zh-CN"/>
        </w:rPr>
        <w:t>伯格丹</w:t>
      </w:r>
      <w:r w:rsidRPr="000E3E3A">
        <w:rPr>
          <w:b/>
          <w:bCs/>
          <w:lang w:val="zh-CN" w:eastAsia="zh-CN"/>
        </w:rPr>
        <w:t>-</w:t>
      </w:r>
      <w:r w:rsidRPr="000E3E3A">
        <w:rPr>
          <w:b/>
          <w:bCs/>
          <w:lang w:val="zh-CN" w:eastAsia="zh-CN"/>
        </w:rPr>
        <w:t>马丁</w:t>
      </w:r>
    </w:p>
    <w:p w14:paraId="60FAA462" w14:textId="77777777" w:rsidR="00145CA8" w:rsidRPr="00724828" w:rsidRDefault="00145CA8" w:rsidP="00145CA8">
      <w:pPr>
        <w:spacing w:before="0"/>
        <w:rPr>
          <w:lang w:val="fr-CH" w:eastAsia="zh-CN"/>
        </w:rPr>
      </w:pPr>
      <w:r w:rsidRPr="00724828">
        <w:rPr>
          <w:lang w:val="fr-CH" w:eastAsia="zh-CN"/>
        </w:rPr>
        <w:t>Place des Nations</w:t>
      </w:r>
    </w:p>
    <w:p w14:paraId="0A8136FF" w14:textId="77777777" w:rsidR="00145CA8" w:rsidRDefault="00145CA8" w:rsidP="00145CA8">
      <w:pPr>
        <w:spacing w:before="0"/>
        <w:rPr>
          <w:lang w:val="en-029" w:eastAsia="zh-CN"/>
        </w:rPr>
      </w:pPr>
      <w:r w:rsidRPr="00122D4C">
        <w:rPr>
          <w:lang w:val="en-029" w:eastAsia="zh-CN"/>
        </w:rPr>
        <w:t>1211 Geneva 20, Switzerland</w:t>
      </w:r>
    </w:p>
    <w:p w14:paraId="1A277DA0" w14:textId="77777777" w:rsidR="00145CA8" w:rsidRDefault="00145CA8" w:rsidP="00E45FCD">
      <w:pPr>
        <w:spacing w:before="360"/>
        <w:rPr>
          <w:lang w:eastAsia="zh-CN"/>
        </w:rPr>
      </w:pPr>
      <w:r>
        <w:rPr>
          <w:lang w:val="zh-CN" w:eastAsia="zh-CN"/>
        </w:rPr>
        <w:t>尊敬的秘书长女士</w:t>
      </w:r>
      <w:r w:rsidRPr="003860CA">
        <w:rPr>
          <w:lang w:eastAsia="zh-CN"/>
        </w:rPr>
        <w:t>：</w:t>
      </w:r>
    </w:p>
    <w:p w14:paraId="780B244F" w14:textId="77777777" w:rsidR="00145CA8" w:rsidRPr="00F07501" w:rsidRDefault="00145CA8" w:rsidP="00FB5307">
      <w:pPr>
        <w:spacing w:after="120"/>
        <w:rPr>
          <w:lang w:eastAsia="zh-CN"/>
        </w:rPr>
      </w:pPr>
      <w:r>
        <w:rPr>
          <w:b/>
          <w:bCs/>
          <w:lang w:val="zh-CN" w:eastAsia="zh-CN"/>
        </w:rPr>
        <w:t>事由</w:t>
      </w:r>
      <w:r w:rsidRPr="003860CA">
        <w:rPr>
          <w:b/>
          <w:bCs/>
          <w:lang w:eastAsia="zh-CN"/>
        </w:rPr>
        <w:t>：</w:t>
      </w:r>
      <w:r>
        <w:rPr>
          <w:b/>
          <w:bCs/>
          <w:lang w:val="zh-CN" w:eastAsia="zh-CN"/>
        </w:rPr>
        <w:t>关于巴哈马承办</w:t>
      </w:r>
      <w:r w:rsidRPr="003860CA">
        <w:rPr>
          <w:b/>
          <w:bCs/>
          <w:lang w:eastAsia="zh-CN"/>
        </w:rPr>
        <w:t>2026</w:t>
      </w:r>
      <w:r>
        <w:rPr>
          <w:b/>
          <w:bCs/>
          <w:lang w:val="zh-CN" w:eastAsia="zh-CN"/>
        </w:rPr>
        <w:t>年世界电信</w:t>
      </w:r>
      <w:r w:rsidRPr="003860CA">
        <w:rPr>
          <w:b/>
          <w:bCs/>
          <w:lang w:eastAsia="zh-CN"/>
        </w:rPr>
        <w:t>/ICT</w:t>
      </w:r>
      <w:r>
        <w:rPr>
          <w:b/>
          <w:bCs/>
          <w:lang w:val="zh-CN" w:eastAsia="zh-CN"/>
        </w:rPr>
        <w:t>政策论坛</w:t>
      </w:r>
      <w:r w:rsidRPr="003860CA">
        <w:rPr>
          <w:b/>
          <w:bCs/>
          <w:lang w:eastAsia="zh-CN"/>
        </w:rPr>
        <w:t>（</w:t>
      </w:r>
      <w:r w:rsidRPr="003860CA">
        <w:rPr>
          <w:b/>
          <w:bCs/>
          <w:lang w:eastAsia="zh-CN"/>
        </w:rPr>
        <w:t>WTPF-26</w:t>
      </w:r>
      <w:r w:rsidRPr="003860CA">
        <w:rPr>
          <w:b/>
          <w:bCs/>
          <w:lang w:eastAsia="zh-CN"/>
        </w:rPr>
        <w:t>）</w:t>
      </w:r>
      <w:r>
        <w:rPr>
          <w:b/>
          <w:bCs/>
          <w:lang w:val="zh-CN" w:eastAsia="zh-CN"/>
        </w:rPr>
        <w:t>的提案</w:t>
      </w:r>
    </w:p>
    <w:p w14:paraId="5E7CEBF3" w14:textId="77777777" w:rsidR="00145CA8" w:rsidRPr="008035DE" w:rsidRDefault="00145CA8" w:rsidP="00705A44">
      <w:pPr>
        <w:ind w:firstLineChars="200" w:firstLine="480"/>
        <w:rPr>
          <w:rFonts w:cs="Calibri"/>
          <w:lang w:eastAsia="zh-CN"/>
        </w:rPr>
      </w:pPr>
      <w:r w:rsidRPr="008035DE">
        <w:rPr>
          <w:rFonts w:cs="Calibri"/>
          <w:lang w:val="zh-CN" w:eastAsia="zh-CN"/>
        </w:rPr>
        <w:t>我谨代表巴哈马国政府</w:t>
      </w:r>
      <w:r w:rsidRPr="008035DE">
        <w:rPr>
          <w:rFonts w:cs="Calibri"/>
          <w:lang w:eastAsia="zh-CN"/>
        </w:rPr>
        <w:t>，</w:t>
      </w:r>
      <w:r w:rsidRPr="008035DE">
        <w:rPr>
          <w:rFonts w:cs="Calibri"/>
          <w:lang w:val="zh-CN" w:eastAsia="zh-CN"/>
        </w:rPr>
        <w:t>正式提议</w:t>
      </w:r>
      <w:r w:rsidRPr="008035DE">
        <w:rPr>
          <w:rFonts w:cs="Calibri" w:hint="eastAsia"/>
          <w:lang w:val="zh-CN" w:eastAsia="zh-CN"/>
        </w:rPr>
        <w:t>由</w:t>
      </w:r>
      <w:r w:rsidRPr="008035DE">
        <w:rPr>
          <w:rFonts w:cs="Calibri"/>
          <w:lang w:val="zh-CN" w:eastAsia="zh-CN"/>
        </w:rPr>
        <w:t>巴哈马于</w:t>
      </w:r>
      <w:r w:rsidRPr="008035DE">
        <w:rPr>
          <w:rFonts w:cs="Calibri"/>
          <w:lang w:eastAsia="zh-CN"/>
        </w:rPr>
        <w:t>2026</w:t>
      </w:r>
      <w:r w:rsidRPr="008035DE">
        <w:rPr>
          <w:rFonts w:cs="Calibri"/>
          <w:lang w:val="zh-CN" w:eastAsia="zh-CN"/>
        </w:rPr>
        <w:t>年</w:t>
      </w:r>
      <w:r w:rsidRPr="008035DE">
        <w:rPr>
          <w:rFonts w:cs="Calibri"/>
          <w:lang w:eastAsia="zh-CN"/>
        </w:rPr>
        <w:t>6</w:t>
      </w:r>
      <w:r w:rsidRPr="008035DE">
        <w:rPr>
          <w:rFonts w:cs="Calibri"/>
          <w:lang w:val="zh-CN" w:eastAsia="zh-CN"/>
        </w:rPr>
        <w:t>月第二周承办第七届世界电信</w:t>
      </w:r>
      <w:r w:rsidRPr="008035DE">
        <w:rPr>
          <w:rFonts w:cs="Calibri"/>
          <w:lang w:eastAsia="zh-CN"/>
        </w:rPr>
        <w:t>/</w:t>
      </w:r>
      <w:r w:rsidRPr="008035DE">
        <w:rPr>
          <w:rFonts w:cs="Calibri"/>
          <w:lang w:val="zh-CN" w:eastAsia="zh-CN"/>
        </w:rPr>
        <w:t>信息通信技术政策论坛</w:t>
      </w:r>
      <w:r w:rsidRPr="008035DE">
        <w:rPr>
          <w:rFonts w:cs="Calibri"/>
          <w:lang w:eastAsia="zh-CN"/>
        </w:rPr>
        <w:t>（</w:t>
      </w:r>
      <w:r w:rsidRPr="008035DE">
        <w:rPr>
          <w:rFonts w:cs="Calibri"/>
          <w:lang w:eastAsia="zh-CN"/>
        </w:rPr>
        <w:t>WTPF-26</w:t>
      </w:r>
      <w:r w:rsidRPr="008035DE">
        <w:rPr>
          <w:rFonts w:cs="Calibri"/>
          <w:lang w:eastAsia="zh-CN"/>
        </w:rPr>
        <w:t>）</w:t>
      </w:r>
      <w:r w:rsidRPr="008035DE">
        <w:rPr>
          <w:rFonts w:cs="Calibri"/>
          <w:lang w:val="zh-CN" w:eastAsia="zh-CN"/>
        </w:rPr>
        <w:t>。</w:t>
      </w:r>
    </w:p>
    <w:p w14:paraId="7974AFDA" w14:textId="77777777" w:rsidR="00145CA8" w:rsidRPr="008035DE" w:rsidRDefault="00145CA8" w:rsidP="00705A44">
      <w:pPr>
        <w:ind w:firstLineChars="200" w:firstLine="480"/>
        <w:rPr>
          <w:rFonts w:cs="Calibri"/>
          <w:lang w:eastAsia="zh-CN"/>
        </w:rPr>
      </w:pPr>
      <w:r w:rsidRPr="008035DE">
        <w:rPr>
          <w:rFonts w:cs="Calibri"/>
          <w:lang w:val="zh-CN" w:eastAsia="zh-CN"/>
        </w:rPr>
        <w:t>巴哈马在数字化转型、创新和包容性方面表现出强大的领导力和</w:t>
      </w:r>
      <w:r w:rsidRPr="008035DE">
        <w:rPr>
          <w:rFonts w:cs="Calibri" w:hint="eastAsia"/>
          <w:lang w:val="zh-CN" w:eastAsia="zh-CN"/>
        </w:rPr>
        <w:t>坚定的</w:t>
      </w:r>
      <w:r w:rsidRPr="008035DE">
        <w:rPr>
          <w:rFonts w:cs="Calibri"/>
          <w:lang w:val="zh-CN" w:eastAsia="zh-CN"/>
        </w:rPr>
        <w:t>承诺：这些价值观与</w:t>
      </w:r>
      <w:r w:rsidRPr="008035DE">
        <w:rPr>
          <w:rFonts w:cs="Calibri"/>
          <w:lang w:val="zh-CN" w:eastAsia="zh-CN"/>
        </w:rPr>
        <w:t>WTPF-26</w:t>
      </w:r>
      <w:r w:rsidRPr="008035DE">
        <w:rPr>
          <w:rFonts w:cs="Calibri"/>
          <w:lang w:val="zh-CN" w:eastAsia="zh-CN"/>
        </w:rPr>
        <w:t>的目标密切相关。凭借我们久经考验的会议</w:t>
      </w:r>
      <w:r w:rsidRPr="008035DE">
        <w:rPr>
          <w:rFonts w:cs="Calibri" w:hint="eastAsia"/>
          <w:lang w:val="zh-CN" w:eastAsia="zh-CN"/>
        </w:rPr>
        <w:t>承办</w:t>
      </w:r>
      <w:r w:rsidRPr="008035DE">
        <w:rPr>
          <w:rFonts w:cs="Calibri"/>
          <w:lang w:val="zh-CN" w:eastAsia="zh-CN"/>
        </w:rPr>
        <w:t>能力、开创性的数字政策和区域领导地位，巴哈马处于欢迎国际社会参加这一重要论坛的理想位置。</w:t>
      </w:r>
    </w:p>
    <w:p w14:paraId="0C8B3197" w14:textId="77777777" w:rsidR="00145CA8" w:rsidRPr="00F07501" w:rsidRDefault="00145CA8" w:rsidP="00145CA8">
      <w:pPr>
        <w:pStyle w:val="Headingb"/>
        <w:rPr>
          <w:lang w:val="en-029" w:eastAsia="zh-CN"/>
        </w:rPr>
      </w:pPr>
      <w:r>
        <w:rPr>
          <w:bCs/>
          <w:lang w:val="zh-CN" w:eastAsia="zh-CN"/>
        </w:rPr>
        <w:t>扩大小岛屿发展中国家和全球南方的视角</w:t>
      </w:r>
    </w:p>
    <w:p w14:paraId="32264DEB" w14:textId="5A99BAE3" w:rsidR="00705A44" w:rsidRDefault="00705A44" w:rsidP="00705A44">
      <w:pPr>
        <w:ind w:firstLineChars="200" w:firstLine="480"/>
        <w:jc w:val="both"/>
        <w:rPr>
          <w:lang w:val="en-029" w:eastAsia="zh-CN"/>
        </w:rPr>
      </w:pPr>
      <w:bookmarkStart w:id="1" w:name="_Hlk201091877"/>
      <w:r>
        <w:rPr>
          <w:lang w:val="zh-CN" w:eastAsia="zh-CN"/>
        </w:rPr>
        <w:t>作为一个群岛</w:t>
      </w:r>
      <w:r>
        <w:rPr>
          <w:rFonts w:hint="eastAsia"/>
          <w:lang w:val="zh-CN" w:eastAsia="zh-CN"/>
        </w:rPr>
        <w:t>型</w:t>
      </w:r>
      <w:r>
        <w:rPr>
          <w:lang w:val="zh-CN" w:eastAsia="zh-CN"/>
        </w:rPr>
        <w:t>小岛屿发展中国家（</w:t>
      </w:r>
      <w:r>
        <w:rPr>
          <w:lang w:val="zh-CN" w:eastAsia="zh-CN"/>
        </w:rPr>
        <w:t>SIDS</w:t>
      </w:r>
      <w:r>
        <w:rPr>
          <w:lang w:val="zh-CN" w:eastAsia="zh-CN"/>
        </w:rPr>
        <w:t>），巴哈马为关于弥合数字鸿沟、利用天基连接和加强气候适应型数字基础设施的讨论提供了批判性视角。这些议题是</w:t>
      </w:r>
      <w:r>
        <w:rPr>
          <w:lang w:val="zh-CN" w:eastAsia="zh-CN"/>
        </w:rPr>
        <w:t>WTPF-26</w:t>
      </w:r>
      <w:r>
        <w:rPr>
          <w:lang w:val="zh-CN" w:eastAsia="zh-CN"/>
        </w:rPr>
        <w:t>议程的核心。</w:t>
      </w:r>
      <w:bookmarkEnd w:id="1"/>
    </w:p>
    <w:p w14:paraId="5F4B1DA8" w14:textId="51490924" w:rsidR="00145CA8" w:rsidRDefault="00145CA8" w:rsidP="00145CA8">
      <w:pPr>
        <w:jc w:val="right"/>
        <w:rPr>
          <w:lang w:eastAsia="zh-CN"/>
        </w:rPr>
      </w:pPr>
      <w:r>
        <w:rPr>
          <w:lang w:val="en-029" w:eastAsia="zh-CN"/>
        </w:rPr>
        <w:t>… …  2</w:t>
      </w:r>
    </w:p>
    <w:p w14:paraId="5FBD90EB" w14:textId="77777777" w:rsidR="00145CA8" w:rsidRDefault="00145CA8" w:rsidP="00145CA8">
      <w:pPr>
        <w:overflowPunct/>
        <w:autoSpaceDE/>
        <w:autoSpaceDN/>
        <w:adjustRightInd/>
        <w:spacing w:before="0"/>
        <w:textAlignment w:val="auto"/>
        <w:rPr>
          <w:lang w:eastAsia="zh-CN"/>
        </w:rPr>
      </w:pPr>
      <w:r>
        <w:rPr>
          <w:lang w:eastAsia="zh-CN"/>
        </w:rPr>
        <w:br w:type="page"/>
      </w:r>
    </w:p>
    <w:p w14:paraId="066D6DE0" w14:textId="77777777" w:rsidR="00145CA8" w:rsidRPr="00145CA8" w:rsidRDefault="00145CA8" w:rsidP="00145CA8">
      <w:pPr>
        <w:spacing w:before="0"/>
        <w:rPr>
          <w:lang w:val="en-029" w:eastAsia="zh-CN"/>
        </w:rPr>
      </w:pPr>
      <w:r w:rsidRPr="00122D4C">
        <w:rPr>
          <w:rFonts w:hint="eastAsia"/>
          <w:lang w:val="zh-CN" w:eastAsia="zh-CN"/>
        </w:rPr>
        <w:lastRenderedPageBreak/>
        <w:t>国际电信联盟</w:t>
      </w:r>
      <w:r w:rsidRPr="00145CA8">
        <w:rPr>
          <w:rFonts w:hint="eastAsia"/>
          <w:lang w:val="en-029" w:eastAsia="zh-CN"/>
        </w:rPr>
        <w:t>（</w:t>
      </w:r>
      <w:r w:rsidRPr="00145CA8">
        <w:rPr>
          <w:rFonts w:hint="eastAsia"/>
          <w:lang w:val="en-029" w:eastAsia="zh-CN"/>
        </w:rPr>
        <w:t>I</w:t>
      </w:r>
      <w:r w:rsidRPr="00145CA8">
        <w:rPr>
          <w:lang w:val="en-029" w:eastAsia="zh-CN"/>
        </w:rPr>
        <w:t>TU</w:t>
      </w:r>
      <w:r w:rsidRPr="00145CA8">
        <w:rPr>
          <w:rFonts w:hint="eastAsia"/>
          <w:lang w:val="en-029" w:eastAsia="zh-CN"/>
        </w:rPr>
        <w:t>）</w:t>
      </w:r>
    </w:p>
    <w:p w14:paraId="2F1CF06F" w14:textId="77777777" w:rsidR="00145CA8" w:rsidRPr="00724828" w:rsidRDefault="00145CA8" w:rsidP="00145CA8">
      <w:pPr>
        <w:spacing w:before="0"/>
        <w:rPr>
          <w:lang w:val="fr-CH" w:eastAsia="zh-CN"/>
        </w:rPr>
      </w:pPr>
      <w:r w:rsidRPr="00122D4C">
        <w:rPr>
          <w:lang w:val="zh-CN" w:eastAsia="zh-CN"/>
        </w:rPr>
        <w:t>秘书长</w:t>
      </w:r>
    </w:p>
    <w:p w14:paraId="0440A5CC" w14:textId="77777777" w:rsidR="00145CA8" w:rsidRPr="00724828" w:rsidRDefault="00145CA8" w:rsidP="00145CA8">
      <w:pPr>
        <w:spacing w:before="0"/>
        <w:rPr>
          <w:b/>
          <w:bCs/>
          <w:lang w:val="fr-CH" w:eastAsia="zh-CN"/>
        </w:rPr>
      </w:pPr>
      <w:r w:rsidRPr="000E3E3A">
        <w:rPr>
          <w:b/>
          <w:bCs/>
          <w:lang w:val="zh-CN" w:eastAsia="zh-CN"/>
        </w:rPr>
        <w:t>多琳</w:t>
      </w:r>
      <w:r w:rsidRPr="00724828">
        <w:rPr>
          <w:b/>
          <w:bCs/>
          <w:lang w:val="fr-CH" w:eastAsia="zh-CN"/>
        </w:rPr>
        <w:t>·</w:t>
      </w:r>
      <w:r w:rsidRPr="000E3E3A">
        <w:rPr>
          <w:b/>
          <w:bCs/>
          <w:lang w:val="zh-CN" w:eastAsia="zh-CN"/>
        </w:rPr>
        <w:t>伯格丹</w:t>
      </w:r>
      <w:r w:rsidRPr="00724828">
        <w:rPr>
          <w:b/>
          <w:bCs/>
          <w:lang w:val="fr-CH" w:eastAsia="zh-CN"/>
        </w:rPr>
        <w:t>-</w:t>
      </w:r>
      <w:r w:rsidRPr="000E3E3A">
        <w:rPr>
          <w:b/>
          <w:bCs/>
          <w:lang w:val="zh-CN" w:eastAsia="zh-CN"/>
        </w:rPr>
        <w:t>马丁</w:t>
      </w:r>
    </w:p>
    <w:p w14:paraId="3F2543EC" w14:textId="77777777" w:rsidR="00145CA8" w:rsidRPr="00724828" w:rsidRDefault="00145CA8" w:rsidP="00145CA8">
      <w:pPr>
        <w:spacing w:before="0"/>
        <w:rPr>
          <w:lang w:val="fr-CH" w:eastAsia="zh-CN"/>
        </w:rPr>
      </w:pPr>
      <w:r w:rsidRPr="00724828">
        <w:rPr>
          <w:lang w:val="fr-CH" w:eastAsia="zh-CN"/>
        </w:rPr>
        <w:t>Place des Nations</w:t>
      </w:r>
    </w:p>
    <w:p w14:paraId="13AB9326" w14:textId="77777777" w:rsidR="00145CA8" w:rsidRPr="00724828" w:rsidRDefault="00145CA8" w:rsidP="00145CA8">
      <w:pPr>
        <w:spacing w:before="0"/>
        <w:rPr>
          <w:lang w:val="fr-CH" w:eastAsia="zh-CN"/>
        </w:rPr>
      </w:pPr>
      <w:r w:rsidRPr="00724828">
        <w:rPr>
          <w:lang w:val="fr-CH" w:eastAsia="zh-CN"/>
        </w:rPr>
        <w:t>1211 Geneva 20, Switzerland</w:t>
      </w:r>
    </w:p>
    <w:p w14:paraId="3838C730" w14:textId="77777777" w:rsidR="00145CA8" w:rsidRPr="00724828" w:rsidRDefault="00145CA8" w:rsidP="00145CA8">
      <w:pPr>
        <w:spacing w:before="240"/>
        <w:jc w:val="right"/>
        <w:rPr>
          <w:lang w:val="fr-CH" w:eastAsia="zh-CN"/>
        </w:rPr>
      </w:pPr>
      <w:r w:rsidRPr="00145CA8">
        <w:rPr>
          <w:lang w:val="zh-CN" w:eastAsia="zh-CN"/>
        </w:rPr>
        <w:t>第</w:t>
      </w:r>
      <w:r w:rsidRPr="00724828">
        <w:rPr>
          <w:lang w:val="fr-CH" w:eastAsia="zh-CN"/>
        </w:rPr>
        <w:t>2</w:t>
      </w:r>
      <w:r w:rsidRPr="00145CA8">
        <w:rPr>
          <w:lang w:val="zh-CN" w:eastAsia="zh-CN"/>
        </w:rPr>
        <w:t>页</w:t>
      </w:r>
    </w:p>
    <w:p w14:paraId="753E409F" w14:textId="77777777" w:rsidR="00145CA8" w:rsidRPr="00724828" w:rsidRDefault="00145CA8" w:rsidP="00145CA8">
      <w:pPr>
        <w:spacing w:before="0"/>
        <w:jc w:val="right"/>
        <w:rPr>
          <w:b/>
          <w:bCs/>
          <w:lang w:val="fr-CH" w:eastAsia="zh-CN"/>
        </w:rPr>
      </w:pPr>
      <w:r w:rsidRPr="00724828">
        <w:rPr>
          <w:b/>
          <w:bCs/>
          <w:lang w:val="fr-CH" w:eastAsia="zh-CN"/>
        </w:rPr>
        <w:t>2025</w:t>
      </w:r>
      <w:r w:rsidRPr="000E3E3A">
        <w:rPr>
          <w:rFonts w:hint="eastAsia"/>
          <w:b/>
          <w:bCs/>
          <w:lang w:val="zh-CN" w:eastAsia="zh-CN"/>
        </w:rPr>
        <w:t>年</w:t>
      </w:r>
      <w:r w:rsidRPr="00724828">
        <w:rPr>
          <w:rFonts w:hint="eastAsia"/>
          <w:b/>
          <w:bCs/>
          <w:lang w:val="fr-CH" w:eastAsia="zh-CN"/>
        </w:rPr>
        <w:t>5</w:t>
      </w:r>
      <w:r w:rsidRPr="000E3E3A">
        <w:rPr>
          <w:rFonts w:hint="eastAsia"/>
          <w:b/>
          <w:bCs/>
          <w:lang w:val="zh-CN" w:eastAsia="zh-CN"/>
        </w:rPr>
        <w:t>月</w:t>
      </w:r>
      <w:r w:rsidRPr="00724828">
        <w:rPr>
          <w:rFonts w:hint="eastAsia"/>
          <w:b/>
          <w:bCs/>
          <w:lang w:val="fr-CH" w:eastAsia="zh-CN"/>
        </w:rPr>
        <w:t>3</w:t>
      </w:r>
      <w:r w:rsidRPr="00724828">
        <w:rPr>
          <w:b/>
          <w:bCs/>
          <w:lang w:val="fr-CH" w:eastAsia="zh-CN"/>
        </w:rPr>
        <w:t>0</w:t>
      </w:r>
      <w:r w:rsidRPr="000E3E3A">
        <w:rPr>
          <w:rFonts w:hint="eastAsia"/>
          <w:b/>
          <w:bCs/>
          <w:lang w:val="zh-CN" w:eastAsia="zh-CN"/>
        </w:rPr>
        <w:t>日</w:t>
      </w:r>
    </w:p>
    <w:p w14:paraId="7041F8D6" w14:textId="77777777" w:rsidR="00145CA8" w:rsidRPr="008035DE" w:rsidRDefault="00145CA8" w:rsidP="00332B8C">
      <w:pPr>
        <w:spacing w:before="360" w:after="120"/>
        <w:ind w:firstLineChars="200" w:firstLine="480"/>
        <w:rPr>
          <w:rFonts w:cs="Calibri"/>
          <w:lang w:eastAsia="zh-CN"/>
        </w:rPr>
      </w:pPr>
      <w:r w:rsidRPr="008035DE">
        <w:rPr>
          <w:rFonts w:cs="Calibri"/>
          <w:lang w:val="zh-CN" w:eastAsia="zh-CN"/>
        </w:rPr>
        <w:t>在巴哈马</w:t>
      </w:r>
      <w:r w:rsidRPr="008035DE">
        <w:rPr>
          <w:rFonts w:cs="Calibri" w:hint="eastAsia"/>
          <w:lang w:val="zh-CN" w:eastAsia="zh-CN"/>
        </w:rPr>
        <w:t>举办</w:t>
      </w:r>
      <w:r w:rsidRPr="00724828">
        <w:rPr>
          <w:rFonts w:cs="Calibri"/>
          <w:lang w:val="fr-CH" w:eastAsia="zh-CN"/>
        </w:rPr>
        <w:t>WTPF-26</w:t>
      </w:r>
      <w:r w:rsidRPr="008035DE">
        <w:rPr>
          <w:rFonts w:cs="Calibri"/>
          <w:lang w:val="zh-CN" w:eastAsia="zh-CN"/>
        </w:rPr>
        <w:t>将创造机遇</w:t>
      </w:r>
      <w:r w:rsidRPr="00724828">
        <w:rPr>
          <w:rFonts w:cs="Calibri"/>
          <w:lang w:val="fr-CH" w:eastAsia="zh-CN"/>
        </w:rPr>
        <w:t>，</w:t>
      </w:r>
      <w:r w:rsidRPr="008035DE">
        <w:rPr>
          <w:rFonts w:cs="Calibri"/>
          <w:lang w:val="zh-CN" w:eastAsia="zh-CN"/>
        </w:rPr>
        <w:t>提升小岛屿发展中国家、发展中国家和服务欠缺地区在全球</w:t>
      </w:r>
      <w:r w:rsidRPr="00724828">
        <w:rPr>
          <w:rFonts w:cs="Calibri"/>
          <w:lang w:val="fr-CH" w:eastAsia="zh-CN"/>
        </w:rPr>
        <w:t>ICT</w:t>
      </w:r>
      <w:r w:rsidRPr="008035DE">
        <w:rPr>
          <w:rFonts w:cs="Calibri"/>
          <w:lang w:val="zh-CN" w:eastAsia="zh-CN"/>
        </w:rPr>
        <w:t>政策中的</w:t>
      </w:r>
      <w:r w:rsidRPr="008035DE">
        <w:rPr>
          <w:rFonts w:cs="Calibri" w:hint="eastAsia"/>
          <w:lang w:val="zh-CN" w:eastAsia="zh-CN"/>
        </w:rPr>
        <w:t>影响力</w:t>
      </w:r>
      <w:r w:rsidRPr="008035DE">
        <w:rPr>
          <w:rFonts w:cs="Calibri"/>
          <w:lang w:val="zh-CN" w:eastAsia="zh-CN"/>
        </w:rPr>
        <w:t>。因此，它将为来自全球南方的不同声音提供一个宝贵的平台，并</w:t>
      </w:r>
      <w:r w:rsidRPr="008035DE">
        <w:rPr>
          <w:rFonts w:cs="Calibri" w:hint="eastAsia"/>
          <w:lang w:val="zh-CN" w:eastAsia="zh-CN"/>
        </w:rPr>
        <w:t>强化</w:t>
      </w:r>
      <w:r w:rsidRPr="008035DE">
        <w:rPr>
          <w:rFonts w:cs="Calibri"/>
          <w:lang w:val="zh-CN" w:eastAsia="zh-CN"/>
        </w:rPr>
        <w:t>国际电联对包容性和地域多样性的承诺。</w:t>
      </w:r>
    </w:p>
    <w:p w14:paraId="2DF42B4B" w14:textId="77777777" w:rsidR="00145CA8" w:rsidRPr="00FD0E40" w:rsidRDefault="00145CA8" w:rsidP="00145CA8">
      <w:pPr>
        <w:pStyle w:val="Headingb"/>
        <w:rPr>
          <w:lang w:val="en-029" w:eastAsia="zh-CN"/>
        </w:rPr>
      </w:pPr>
      <w:r>
        <w:rPr>
          <w:bCs/>
          <w:lang w:val="zh-CN" w:eastAsia="zh-CN"/>
        </w:rPr>
        <w:t>为</w:t>
      </w:r>
      <w:r>
        <w:rPr>
          <w:bCs/>
          <w:lang w:val="zh-CN" w:eastAsia="zh-CN"/>
        </w:rPr>
        <w:t>WTPF-26</w:t>
      </w:r>
      <w:r>
        <w:rPr>
          <w:bCs/>
          <w:lang w:val="zh-CN" w:eastAsia="zh-CN"/>
        </w:rPr>
        <w:t>筹备工作做出积极贡献</w:t>
      </w:r>
    </w:p>
    <w:p w14:paraId="0B2DB856" w14:textId="77777777" w:rsidR="00145CA8" w:rsidRPr="00FD0E40" w:rsidRDefault="00145CA8" w:rsidP="00145CA8">
      <w:pPr>
        <w:spacing w:after="120"/>
        <w:ind w:firstLineChars="200" w:firstLine="480"/>
        <w:jc w:val="both"/>
        <w:rPr>
          <w:lang w:val="en-029" w:eastAsia="zh-CN"/>
        </w:rPr>
      </w:pPr>
      <w:r>
        <w:rPr>
          <w:lang w:val="zh-CN" w:eastAsia="zh-CN"/>
        </w:rPr>
        <w:t>巴哈马已经积极参与了</w:t>
      </w:r>
      <w:r>
        <w:rPr>
          <w:lang w:val="zh-CN" w:eastAsia="zh-CN"/>
        </w:rPr>
        <w:t>WTPF-26</w:t>
      </w:r>
      <w:r>
        <w:rPr>
          <w:lang w:val="zh-CN" w:eastAsia="zh-CN"/>
        </w:rPr>
        <w:t>的筹备进程。我们参加了起草秘书长报告和专家意见草案的非正式专家组（</w:t>
      </w:r>
      <w:r>
        <w:rPr>
          <w:lang w:val="zh-CN" w:eastAsia="zh-CN"/>
        </w:rPr>
        <w:t>IEG</w:t>
      </w:r>
      <w:r>
        <w:rPr>
          <w:lang w:val="zh-CN" w:eastAsia="zh-CN"/>
        </w:rPr>
        <w:t>）。我们也感到自豪的是，</w:t>
      </w:r>
      <w:r>
        <w:rPr>
          <w:lang w:val="zh-CN" w:eastAsia="zh-CN"/>
        </w:rPr>
        <w:t>IEG</w:t>
      </w:r>
      <w:r>
        <w:rPr>
          <w:lang w:val="zh-CN" w:eastAsia="zh-CN"/>
        </w:rPr>
        <w:t>的主席</w:t>
      </w:r>
      <w:r>
        <w:rPr>
          <w:rFonts w:hint="eastAsia"/>
          <w:lang w:val="zh-CN" w:eastAsia="zh-CN"/>
        </w:rPr>
        <w:t>由</w:t>
      </w:r>
      <w:r>
        <w:rPr>
          <w:lang w:val="zh-CN" w:eastAsia="zh-CN"/>
        </w:rPr>
        <w:t>加勒比电信联盟秘书长</w:t>
      </w:r>
      <w:r>
        <w:rPr>
          <w:rFonts w:hint="eastAsia"/>
          <w:lang w:val="zh-CN" w:eastAsia="zh-CN"/>
        </w:rPr>
        <w:t>担任</w:t>
      </w:r>
      <w:r>
        <w:rPr>
          <w:lang w:val="zh-CN" w:eastAsia="zh-CN"/>
        </w:rPr>
        <w:t>，这体现了我们区域对利益攸关多方对话和有意义地参与全球数字政策</w:t>
      </w:r>
      <w:r>
        <w:rPr>
          <w:rFonts w:hint="eastAsia"/>
          <w:lang w:val="zh-CN" w:eastAsia="zh-CN"/>
        </w:rPr>
        <w:t>制定工作</w:t>
      </w:r>
      <w:r>
        <w:rPr>
          <w:lang w:val="zh-CN" w:eastAsia="zh-CN"/>
        </w:rPr>
        <w:t>的承诺。</w:t>
      </w:r>
    </w:p>
    <w:p w14:paraId="740577C8" w14:textId="77777777" w:rsidR="00145CA8" w:rsidRPr="00985110" w:rsidRDefault="00145CA8" w:rsidP="00145CA8">
      <w:pPr>
        <w:pStyle w:val="Headingb"/>
        <w:rPr>
          <w:lang w:val="en-029" w:eastAsia="zh-CN"/>
        </w:rPr>
      </w:pPr>
      <w:r>
        <w:rPr>
          <w:bCs/>
          <w:lang w:val="zh-CN" w:eastAsia="zh-CN"/>
        </w:rPr>
        <w:t>与</w:t>
      </w:r>
      <w:r>
        <w:rPr>
          <w:bCs/>
          <w:lang w:val="zh-CN" w:eastAsia="zh-CN"/>
        </w:rPr>
        <w:t>WTPF-26</w:t>
      </w:r>
      <w:r>
        <w:rPr>
          <w:bCs/>
          <w:lang w:val="zh-CN" w:eastAsia="zh-CN"/>
        </w:rPr>
        <w:t>主题</w:t>
      </w:r>
      <w:r>
        <w:rPr>
          <w:rFonts w:hint="eastAsia"/>
          <w:bCs/>
          <w:lang w:val="zh-CN" w:eastAsia="zh-CN"/>
        </w:rPr>
        <w:t>保持</w:t>
      </w:r>
      <w:r>
        <w:rPr>
          <w:bCs/>
          <w:lang w:val="zh-CN" w:eastAsia="zh-CN"/>
        </w:rPr>
        <w:t>一致的政策</w:t>
      </w:r>
    </w:p>
    <w:p w14:paraId="10D12ADF" w14:textId="77777777" w:rsidR="00145CA8" w:rsidRDefault="00145CA8" w:rsidP="00145CA8">
      <w:pPr>
        <w:ind w:firstLineChars="200" w:firstLine="480"/>
        <w:rPr>
          <w:i/>
          <w:iCs/>
          <w:lang w:eastAsia="zh-CN"/>
        </w:rPr>
      </w:pPr>
      <w:r>
        <w:rPr>
          <w:lang w:val="zh-CN" w:eastAsia="zh-CN"/>
        </w:rPr>
        <w:t>我们最近通过的</w:t>
      </w:r>
      <w:r>
        <w:rPr>
          <w:lang w:val="zh-CN" w:eastAsia="zh-CN"/>
        </w:rPr>
        <w:t>2024-2027</w:t>
      </w:r>
      <w:r>
        <w:rPr>
          <w:lang w:val="zh-CN" w:eastAsia="zh-CN"/>
        </w:rPr>
        <w:t>年电子通信行业（</w:t>
      </w:r>
      <w:r>
        <w:rPr>
          <w:lang w:val="zh-CN" w:eastAsia="zh-CN"/>
        </w:rPr>
        <w:t>ECS</w:t>
      </w:r>
      <w:r>
        <w:rPr>
          <w:lang w:val="zh-CN" w:eastAsia="zh-CN"/>
        </w:rPr>
        <w:t>）政策优先考虑普遍包容</w:t>
      </w:r>
      <w:proofErr w:type="gramStart"/>
      <w:r>
        <w:rPr>
          <w:lang w:val="zh-CN" w:eastAsia="zh-CN"/>
        </w:rPr>
        <w:t>性数字</w:t>
      </w:r>
      <w:proofErr w:type="gramEnd"/>
      <w:r>
        <w:rPr>
          <w:lang w:val="zh-CN" w:eastAsia="zh-CN"/>
        </w:rPr>
        <w:t>接入、技术中立的基础设施投资、</w:t>
      </w:r>
      <w:r>
        <w:rPr>
          <w:lang w:val="zh-CN" w:eastAsia="zh-CN"/>
        </w:rPr>
        <w:t>ICT</w:t>
      </w:r>
      <w:r>
        <w:rPr>
          <w:lang w:val="zh-CN" w:eastAsia="zh-CN"/>
        </w:rPr>
        <w:t>复原力和绿色数字化转型，这些优先事项与</w:t>
      </w:r>
      <w:r>
        <w:rPr>
          <w:lang w:val="zh-CN" w:eastAsia="zh-CN"/>
        </w:rPr>
        <w:t>WTPF-26</w:t>
      </w:r>
      <w:r>
        <w:rPr>
          <w:lang w:val="zh-CN" w:eastAsia="zh-CN"/>
        </w:rPr>
        <w:t>的主题</w:t>
      </w:r>
      <w:r>
        <w:rPr>
          <w:rFonts w:hint="eastAsia"/>
          <w:lang w:val="zh-CN" w:eastAsia="zh-CN"/>
        </w:rPr>
        <w:t>“</w:t>
      </w:r>
      <w:r w:rsidRPr="00564E9E">
        <w:rPr>
          <w:rFonts w:ascii="STKaiti" w:eastAsia="STKaiti" w:hAnsi="STKaiti" w:hint="eastAsia"/>
          <w:lang w:val="zh-CN" w:eastAsia="zh-CN"/>
        </w:rPr>
        <w:t>加快建设包容、可持续、具有复原力和创新的数字未来</w:t>
      </w:r>
      <w:r>
        <w:rPr>
          <w:rFonts w:hint="eastAsia"/>
          <w:lang w:val="zh-CN" w:eastAsia="zh-CN"/>
        </w:rPr>
        <w:t>”</w:t>
      </w:r>
      <w:r>
        <w:rPr>
          <w:lang w:val="zh-CN" w:eastAsia="zh-CN"/>
        </w:rPr>
        <w:t>完全一致。</w:t>
      </w:r>
    </w:p>
    <w:p w14:paraId="43666030" w14:textId="77777777" w:rsidR="00145CA8" w:rsidRPr="00F07501" w:rsidRDefault="00145CA8" w:rsidP="00145CA8">
      <w:pPr>
        <w:spacing w:after="120"/>
        <w:ind w:firstLineChars="200" w:firstLine="480"/>
        <w:jc w:val="both"/>
        <w:rPr>
          <w:lang w:val="en-029" w:eastAsia="zh-CN"/>
        </w:rPr>
      </w:pPr>
      <w:r>
        <w:rPr>
          <w:lang w:val="zh-CN" w:eastAsia="zh-CN"/>
        </w:rPr>
        <w:t>在过去十年中，巴哈马通过大胆的举措和战略改革展示了在这些具体政策领域的领导地位，其中包括：</w:t>
      </w:r>
    </w:p>
    <w:p w14:paraId="4984ED99" w14:textId="77777777" w:rsidR="00145CA8" w:rsidRPr="00F07501"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开创普遍连接政策工作</w:t>
      </w:r>
      <w:r>
        <w:rPr>
          <w:lang w:val="zh-CN" w:eastAsia="zh-CN"/>
        </w:rPr>
        <w:t>：</w:t>
      </w:r>
      <w:r>
        <w:rPr>
          <w:lang w:val="zh-CN" w:eastAsia="zh-CN"/>
        </w:rPr>
        <w:t>2024</w:t>
      </w:r>
      <w:r>
        <w:rPr>
          <w:lang w:val="zh-CN" w:eastAsia="zh-CN"/>
        </w:rPr>
        <w:t>年，监管机构</w:t>
      </w:r>
      <w:r>
        <w:rPr>
          <w:lang w:val="zh-CN" w:eastAsia="zh-CN"/>
        </w:rPr>
        <w:t>URCA</w:t>
      </w:r>
      <w:r>
        <w:rPr>
          <w:lang w:val="zh-CN" w:eastAsia="zh-CN"/>
        </w:rPr>
        <w:t>开始重新定义其普遍服务框架。全国性的数字包容性调查和公众咨询为这一问题提供了支持。</w:t>
      </w:r>
    </w:p>
    <w:p w14:paraId="0B9BF076" w14:textId="77777777" w:rsidR="00145CA8" w:rsidRPr="00F07501"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对残疾人的支持</w:t>
      </w:r>
      <w:r>
        <w:rPr>
          <w:lang w:val="zh-CN" w:eastAsia="zh-CN"/>
        </w:rPr>
        <w:t>：根据有针对性的调查结果，</w:t>
      </w:r>
      <w:r>
        <w:rPr>
          <w:lang w:val="zh-CN" w:eastAsia="zh-CN"/>
        </w:rPr>
        <w:t>URCA</w:t>
      </w:r>
      <w:r>
        <w:rPr>
          <w:lang w:val="zh-CN" w:eastAsia="zh-CN"/>
        </w:rPr>
        <w:t>将在</w:t>
      </w:r>
      <w:r>
        <w:rPr>
          <w:lang w:val="zh-CN" w:eastAsia="zh-CN"/>
        </w:rPr>
        <w:t>2025</w:t>
      </w:r>
      <w:r>
        <w:rPr>
          <w:lang w:val="zh-CN" w:eastAsia="zh-CN"/>
        </w:rPr>
        <w:t>年启动关于加强残疾人无障碍获取</w:t>
      </w:r>
      <w:r>
        <w:rPr>
          <w:lang w:val="zh-CN" w:eastAsia="zh-CN"/>
        </w:rPr>
        <w:t>ICT</w:t>
      </w:r>
      <w:r>
        <w:rPr>
          <w:lang w:val="zh-CN" w:eastAsia="zh-CN"/>
        </w:rPr>
        <w:t>的监管框架的磋商。</w:t>
      </w:r>
    </w:p>
    <w:p w14:paraId="7864853A" w14:textId="77777777" w:rsidR="00145CA8" w:rsidRPr="00F07501"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卫星和</w:t>
      </w:r>
      <w:r w:rsidRPr="0063160D">
        <w:rPr>
          <w:b/>
          <w:bCs/>
          <w:lang w:val="zh-CN" w:eastAsia="zh-CN"/>
        </w:rPr>
        <w:t>5G</w:t>
      </w:r>
      <w:r w:rsidRPr="0063160D">
        <w:rPr>
          <w:b/>
          <w:bCs/>
          <w:lang w:val="zh-CN" w:eastAsia="zh-CN"/>
        </w:rPr>
        <w:t>就绪情况</w:t>
      </w:r>
      <w:r>
        <w:rPr>
          <w:lang w:val="zh-CN" w:eastAsia="zh-CN"/>
        </w:rPr>
        <w:t>：</w:t>
      </w:r>
      <w:r>
        <w:rPr>
          <w:lang w:val="zh-CN" w:eastAsia="zh-CN"/>
        </w:rPr>
        <w:t>URCA</w:t>
      </w:r>
      <w:r>
        <w:rPr>
          <w:lang w:val="zh-CN" w:eastAsia="zh-CN"/>
        </w:rPr>
        <w:t>于</w:t>
      </w:r>
      <w:r>
        <w:rPr>
          <w:lang w:val="zh-CN" w:eastAsia="zh-CN"/>
        </w:rPr>
        <w:t>2024</w:t>
      </w:r>
      <w:r>
        <w:rPr>
          <w:lang w:val="zh-CN" w:eastAsia="zh-CN"/>
        </w:rPr>
        <w:t>年启动了关于</w:t>
      </w:r>
      <w:r>
        <w:rPr>
          <w:lang w:val="zh-CN" w:eastAsia="zh-CN"/>
        </w:rPr>
        <w:t>5G</w:t>
      </w:r>
      <w:r>
        <w:rPr>
          <w:lang w:val="zh-CN" w:eastAsia="zh-CN"/>
        </w:rPr>
        <w:t>部署路线图和卫星监管框架的国</w:t>
      </w:r>
      <w:r>
        <w:rPr>
          <w:rFonts w:hint="eastAsia"/>
          <w:lang w:val="zh-CN" w:eastAsia="zh-CN"/>
        </w:rPr>
        <w:t>内</w:t>
      </w:r>
      <w:r>
        <w:rPr>
          <w:lang w:val="zh-CN" w:eastAsia="zh-CN"/>
        </w:rPr>
        <w:t>磋商，使巴哈马能够利用先进技术扩大有复原力的包容性连接</w:t>
      </w:r>
    </w:p>
    <w:p w14:paraId="43580246" w14:textId="77777777" w:rsidR="00145CA8"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巴哈马公园连</w:t>
      </w:r>
      <w:r>
        <w:rPr>
          <w:rFonts w:hint="eastAsia"/>
          <w:b/>
          <w:bCs/>
          <w:lang w:val="zh-CN" w:eastAsia="zh-CN"/>
        </w:rPr>
        <w:t>通</w:t>
      </w:r>
      <w:r w:rsidRPr="0063160D">
        <w:rPr>
          <w:b/>
          <w:bCs/>
          <w:lang w:val="zh-CN" w:eastAsia="zh-CN"/>
        </w:rPr>
        <w:t>项目</w:t>
      </w:r>
      <w:r>
        <w:rPr>
          <w:lang w:val="zh-CN" w:eastAsia="zh-CN"/>
        </w:rPr>
        <w:t>是政府主导的与主要电信公司合作推出的举措，已为巴哈马全境的</w:t>
      </w:r>
      <w:r>
        <w:rPr>
          <w:lang w:val="zh-CN" w:eastAsia="zh-CN"/>
        </w:rPr>
        <w:t>120</w:t>
      </w:r>
      <w:r>
        <w:rPr>
          <w:lang w:val="zh-CN" w:eastAsia="zh-CN"/>
        </w:rPr>
        <w:t>多个公园（包括社区中心）提供免费</w:t>
      </w:r>
      <w:r>
        <w:rPr>
          <w:lang w:val="zh-CN" w:eastAsia="zh-CN"/>
        </w:rPr>
        <w:t>Wi-Fi</w:t>
      </w:r>
      <w:r>
        <w:rPr>
          <w:lang w:val="zh-CN" w:eastAsia="zh-CN"/>
        </w:rPr>
        <w:t>。这是创建繁荣的数字社会和更强大社区的举措的一部分。</w:t>
      </w:r>
    </w:p>
    <w:p w14:paraId="225C092E" w14:textId="77777777" w:rsidR="00145CA8" w:rsidRDefault="00145CA8" w:rsidP="00145CA8">
      <w:pPr>
        <w:pStyle w:val="enumlev1"/>
        <w:jc w:val="right"/>
        <w:rPr>
          <w:lang w:eastAsia="zh-CN"/>
        </w:rPr>
      </w:pPr>
      <w:r>
        <w:rPr>
          <w:b/>
          <w:bCs/>
          <w:lang w:val="en-029" w:eastAsia="zh-CN"/>
        </w:rPr>
        <w:t>… …  3</w:t>
      </w:r>
      <w:r>
        <w:rPr>
          <w:lang w:eastAsia="zh-CN"/>
        </w:rPr>
        <w:br w:type="page"/>
      </w:r>
    </w:p>
    <w:p w14:paraId="3FD8E3B5" w14:textId="77777777" w:rsidR="00145CA8" w:rsidRPr="00122D4C" w:rsidRDefault="00145CA8" w:rsidP="00145CA8">
      <w:pPr>
        <w:spacing w:before="0"/>
        <w:rPr>
          <w:lang w:val="zh-CN" w:eastAsia="zh-CN"/>
        </w:rPr>
      </w:pPr>
      <w:r w:rsidRPr="00122D4C">
        <w:rPr>
          <w:rFonts w:hint="eastAsia"/>
          <w:lang w:val="zh-CN" w:eastAsia="zh-CN"/>
        </w:rPr>
        <w:lastRenderedPageBreak/>
        <w:t>国际电信联盟（</w:t>
      </w:r>
      <w:r w:rsidRPr="00122D4C">
        <w:rPr>
          <w:rFonts w:hint="eastAsia"/>
          <w:lang w:val="zh-CN" w:eastAsia="zh-CN"/>
        </w:rPr>
        <w:t>I</w:t>
      </w:r>
      <w:r w:rsidRPr="00122D4C">
        <w:rPr>
          <w:lang w:val="zh-CN" w:eastAsia="zh-CN"/>
        </w:rPr>
        <w:t>TU</w:t>
      </w:r>
      <w:r w:rsidRPr="00122D4C">
        <w:rPr>
          <w:rFonts w:hint="eastAsia"/>
          <w:lang w:val="zh-CN" w:eastAsia="zh-CN"/>
        </w:rPr>
        <w:t>）</w:t>
      </w:r>
    </w:p>
    <w:p w14:paraId="7EA460DB" w14:textId="77777777" w:rsidR="00145CA8" w:rsidRPr="00724828" w:rsidRDefault="00145CA8" w:rsidP="00145CA8">
      <w:pPr>
        <w:spacing w:before="0"/>
        <w:rPr>
          <w:lang w:val="fr-CH" w:eastAsia="zh-CN"/>
        </w:rPr>
      </w:pPr>
      <w:r w:rsidRPr="00122D4C">
        <w:rPr>
          <w:lang w:val="zh-CN" w:eastAsia="zh-CN"/>
        </w:rPr>
        <w:t>秘书长</w:t>
      </w:r>
    </w:p>
    <w:p w14:paraId="0324A40E" w14:textId="77777777" w:rsidR="00145CA8" w:rsidRPr="00724828" w:rsidRDefault="00145CA8" w:rsidP="00145CA8">
      <w:pPr>
        <w:spacing w:before="0"/>
        <w:rPr>
          <w:b/>
          <w:bCs/>
          <w:lang w:val="fr-CH" w:eastAsia="zh-CN"/>
        </w:rPr>
      </w:pPr>
      <w:r w:rsidRPr="000E3E3A">
        <w:rPr>
          <w:b/>
          <w:bCs/>
          <w:lang w:val="zh-CN" w:eastAsia="zh-CN"/>
        </w:rPr>
        <w:t>多琳</w:t>
      </w:r>
      <w:r w:rsidRPr="000E3E3A">
        <w:rPr>
          <w:b/>
          <w:bCs/>
          <w:lang w:val="zh-CN" w:eastAsia="zh-CN"/>
        </w:rPr>
        <w:t>·</w:t>
      </w:r>
      <w:r w:rsidRPr="000E3E3A">
        <w:rPr>
          <w:b/>
          <w:bCs/>
          <w:lang w:val="zh-CN" w:eastAsia="zh-CN"/>
        </w:rPr>
        <w:t>伯格丹</w:t>
      </w:r>
      <w:r w:rsidRPr="000E3E3A">
        <w:rPr>
          <w:b/>
          <w:bCs/>
          <w:lang w:val="zh-CN" w:eastAsia="zh-CN"/>
        </w:rPr>
        <w:t>-</w:t>
      </w:r>
      <w:r w:rsidRPr="000E3E3A">
        <w:rPr>
          <w:b/>
          <w:bCs/>
          <w:lang w:val="zh-CN" w:eastAsia="zh-CN"/>
        </w:rPr>
        <w:t>马丁</w:t>
      </w:r>
    </w:p>
    <w:p w14:paraId="2FB64F2E" w14:textId="77777777" w:rsidR="00145CA8" w:rsidRPr="00724828" w:rsidRDefault="00145CA8" w:rsidP="00145CA8">
      <w:pPr>
        <w:spacing w:before="0"/>
        <w:rPr>
          <w:lang w:val="fr-CH" w:eastAsia="zh-CN"/>
        </w:rPr>
      </w:pPr>
      <w:r w:rsidRPr="00724828">
        <w:rPr>
          <w:lang w:val="fr-CH" w:eastAsia="zh-CN"/>
        </w:rPr>
        <w:t>Place des Nations</w:t>
      </w:r>
    </w:p>
    <w:p w14:paraId="000863FF" w14:textId="77777777" w:rsidR="00145CA8" w:rsidRPr="00724828" w:rsidRDefault="00145CA8" w:rsidP="00145CA8">
      <w:pPr>
        <w:spacing w:before="0"/>
        <w:rPr>
          <w:lang w:val="fr-CH" w:eastAsia="zh-CN"/>
        </w:rPr>
      </w:pPr>
      <w:r w:rsidRPr="00724828">
        <w:rPr>
          <w:lang w:val="fr-CH" w:eastAsia="zh-CN"/>
        </w:rPr>
        <w:t>1211 Geneva 20, Switzerland</w:t>
      </w:r>
    </w:p>
    <w:p w14:paraId="5CF0CE4E" w14:textId="77777777" w:rsidR="00145CA8" w:rsidRPr="00724828" w:rsidRDefault="00145CA8" w:rsidP="00145CA8">
      <w:pPr>
        <w:jc w:val="right"/>
        <w:rPr>
          <w:lang w:val="fr-CH" w:eastAsia="zh-CN"/>
        </w:rPr>
      </w:pPr>
      <w:r w:rsidRPr="000E3E3A">
        <w:rPr>
          <w:lang w:val="zh-CN" w:eastAsia="zh-CN"/>
        </w:rPr>
        <w:t>第</w:t>
      </w:r>
      <w:r w:rsidRPr="00724828">
        <w:rPr>
          <w:lang w:val="fr-CH" w:eastAsia="zh-CN"/>
        </w:rPr>
        <w:t>3</w:t>
      </w:r>
      <w:r w:rsidRPr="000E3E3A">
        <w:rPr>
          <w:lang w:val="zh-CN" w:eastAsia="zh-CN"/>
        </w:rPr>
        <w:t>页</w:t>
      </w:r>
    </w:p>
    <w:p w14:paraId="1D2767AC" w14:textId="77777777" w:rsidR="00145CA8" w:rsidRPr="00145CA8" w:rsidRDefault="00145CA8" w:rsidP="00145CA8">
      <w:pPr>
        <w:spacing w:before="0"/>
        <w:jc w:val="right"/>
        <w:rPr>
          <w:b/>
          <w:bCs/>
          <w:lang w:val="zh-CN" w:eastAsia="zh-CN"/>
        </w:rPr>
      </w:pPr>
      <w:bookmarkStart w:id="2" w:name="_Hlk201090407"/>
      <w:r w:rsidRPr="00122D4C">
        <w:rPr>
          <w:b/>
          <w:bCs/>
          <w:lang w:val="zh-CN" w:eastAsia="zh-CN"/>
        </w:rPr>
        <w:t>2025</w:t>
      </w:r>
      <w:r w:rsidRPr="00122D4C">
        <w:rPr>
          <w:rFonts w:hint="eastAsia"/>
          <w:b/>
          <w:bCs/>
          <w:lang w:val="zh-CN" w:eastAsia="zh-CN"/>
        </w:rPr>
        <w:t>年</w:t>
      </w:r>
      <w:r w:rsidRPr="00122D4C">
        <w:rPr>
          <w:rFonts w:hint="eastAsia"/>
          <w:b/>
          <w:bCs/>
          <w:lang w:val="zh-CN" w:eastAsia="zh-CN"/>
        </w:rPr>
        <w:t>5</w:t>
      </w:r>
      <w:r w:rsidRPr="00122D4C">
        <w:rPr>
          <w:rFonts w:hint="eastAsia"/>
          <w:b/>
          <w:bCs/>
          <w:lang w:val="zh-CN" w:eastAsia="zh-CN"/>
        </w:rPr>
        <w:t>月</w:t>
      </w:r>
      <w:r w:rsidRPr="00122D4C">
        <w:rPr>
          <w:rFonts w:hint="eastAsia"/>
          <w:b/>
          <w:bCs/>
          <w:lang w:val="zh-CN" w:eastAsia="zh-CN"/>
        </w:rPr>
        <w:t>3</w:t>
      </w:r>
      <w:r w:rsidRPr="00122D4C">
        <w:rPr>
          <w:b/>
          <w:bCs/>
          <w:lang w:val="zh-CN" w:eastAsia="zh-CN"/>
        </w:rPr>
        <w:t>0</w:t>
      </w:r>
      <w:r w:rsidRPr="00122D4C">
        <w:rPr>
          <w:rFonts w:hint="eastAsia"/>
          <w:b/>
          <w:bCs/>
          <w:lang w:val="zh-CN" w:eastAsia="zh-CN"/>
        </w:rPr>
        <w:t>日</w:t>
      </w:r>
      <w:bookmarkEnd w:id="2"/>
    </w:p>
    <w:p w14:paraId="0BC0F0BA" w14:textId="77777777" w:rsidR="00145CA8" w:rsidRPr="00B95DA3" w:rsidRDefault="00145CA8" w:rsidP="00FB5307">
      <w:pPr>
        <w:pStyle w:val="enumlev1"/>
        <w:spacing w:before="360" w:after="120"/>
        <w:rPr>
          <w:b/>
          <w:bCs/>
          <w:lang w:val="en-029" w:eastAsia="zh-CN"/>
        </w:rPr>
      </w:pPr>
      <w:r w:rsidRPr="00724828">
        <w:rPr>
          <w:b/>
          <w:bCs/>
          <w:lang w:val="fr-CH" w:eastAsia="zh-CN"/>
        </w:rPr>
        <w:t>•</w:t>
      </w:r>
      <w:r w:rsidRPr="00724828">
        <w:rPr>
          <w:b/>
          <w:bCs/>
          <w:lang w:val="fr-CH" w:eastAsia="zh-CN"/>
        </w:rPr>
        <w:tab/>
      </w:r>
      <w:r w:rsidRPr="0063160D">
        <w:rPr>
          <w:b/>
          <w:bCs/>
          <w:lang w:val="zh-CN" w:eastAsia="zh-CN"/>
        </w:rPr>
        <w:t>巴哈马</w:t>
      </w:r>
      <w:r w:rsidRPr="0063160D">
        <w:rPr>
          <w:rFonts w:hint="eastAsia"/>
          <w:b/>
          <w:bCs/>
          <w:lang w:val="zh-CN" w:eastAsia="zh-CN"/>
        </w:rPr>
        <w:t>数字学习</w:t>
      </w:r>
      <w:r>
        <w:rPr>
          <w:rFonts w:hint="eastAsia"/>
          <w:lang w:val="zh-CN" w:eastAsia="zh-CN"/>
        </w:rPr>
        <w:t>项目</w:t>
      </w:r>
      <w:r>
        <w:rPr>
          <w:lang w:val="zh-CN" w:eastAsia="zh-CN"/>
        </w:rPr>
        <w:t>为整个群岛的数千名参与者提供免费的认证数字素养培训，针对青年、老年人、小企业主和公务员。它还包括网络安全、电子商务和</w:t>
      </w:r>
      <w:r>
        <w:rPr>
          <w:rFonts w:hint="eastAsia"/>
          <w:lang w:val="zh-CN" w:eastAsia="zh-CN"/>
        </w:rPr>
        <w:t>编程</w:t>
      </w:r>
      <w:r>
        <w:rPr>
          <w:lang w:val="zh-CN" w:eastAsia="zh-CN"/>
        </w:rPr>
        <w:t>课程。该项目是与国家教育机构和美洲开发银行合作实施的，旨在为公民提供有意义地参与数字经济和在线获取公共服务所需的技能。</w:t>
      </w:r>
    </w:p>
    <w:p w14:paraId="03DFCEBD" w14:textId="77777777" w:rsidR="00145CA8" w:rsidRPr="005A5C17"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教育部和巴哈马大学的</w:t>
      </w:r>
      <w:r w:rsidRPr="0063160D">
        <w:rPr>
          <w:b/>
          <w:bCs/>
          <w:lang w:val="zh-CN" w:eastAsia="zh-CN"/>
        </w:rPr>
        <w:t>STEM</w:t>
      </w:r>
      <w:r w:rsidRPr="0063160D">
        <w:rPr>
          <w:b/>
          <w:bCs/>
          <w:lang w:val="zh-CN" w:eastAsia="zh-CN"/>
        </w:rPr>
        <w:t>项目</w:t>
      </w:r>
      <w:r>
        <w:rPr>
          <w:lang w:val="zh-CN" w:eastAsia="zh-CN"/>
        </w:rPr>
        <w:t>越来越多地将机器人技术、</w:t>
      </w:r>
      <w:r>
        <w:rPr>
          <w:rFonts w:hint="eastAsia"/>
          <w:lang w:val="zh-CN" w:eastAsia="zh-CN"/>
        </w:rPr>
        <w:t>编程</w:t>
      </w:r>
      <w:r>
        <w:rPr>
          <w:lang w:val="zh-CN" w:eastAsia="zh-CN"/>
        </w:rPr>
        <w:t>和数字素养纳入其中，为学生参与全球数字经济做好准备</w:t>
      </w:r>
    </w:p>
    <w:p w14:paraId="3C0AE0DB" w14:textId="77777777" w:rsidR="00145CA8" w:rsidRPr="00450397"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国家应急通信基础设施</w:t>
      </w:r>
      <w:r>
        <w:rPr>
          <w:lang w:val="zh-CN" w:eastAsia="zh-CN"/>
        </w:rPr>
        <w:t>：</w:t>
      </w:r>
      <w:r>
        <w:rPr>
          <w:rFonts w:hint="eastAsia"/>
          <w:lang w:val="zh-CN" w:eastAsia="zh-CN"/>
        </w:rPr>
        <w:t>巴哈马</w:t>
      </w:r>
      <w:r>
        <w:rPr>
          <w:lang w:val="zh-CN" w:eastAsia="zh-CN"/>
        </w:rPr>
        <w:t>政府认识到该国易受飓风袭击的脆弱性，优先考虑在自然灾害期间使用的具有复原力的</w:t>
      </w:r>
      <w:r>
        <w:rPr>
          <w:lang w:val="zh-CN" w:eastAsia="zh-CN"/>
        </w:rPr>
        <w:t>ICT</w:t>
      </w:r>
      <w:r>
        <w:rPr>
          <w:lang w:val="zh-CN" w:eastAsia="zh-CN"/>
        </w:rPr>
        <w:t>基础设施。</w:t>
      </w:r>
    </w:p>
    <w:p w14:paraId="0861143E" w14:textId="77777777" w:rsidR="00145CA8" w:rsidRPr="00F07501"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国家网络安全架构</w:t>
      </w:r>
      <w:r>
        <w:rPr>
          <w:lang w:val="zh-CN" w:eastAsia="zh-CN"/>
        </w:rPr>
        <w:t>：巴哈马与国际电联合作，通过了国家网络安全战略，并启动了网络安全事件响应团队（</w:t>
      </w:r>
      <w:r>
        <w:rPr>
          <w:lang w:val="zh-CN" w:eastAsia="zh-CN"/>
        </w:rPr>
        <w:t>CIRT-BS</w:t>
      </w:r>
      <w:r>
        <w:rPr>
          <w:lang w:val="zh-CN" w:eastAsia="zh-CN"/>
        </w:rPr>
        <w:t>），以保护关键的数字基础设施。</w:t>
      </w:r>
    </w:p>
    <w:p w14:paraId="0F524A78" w14:textId="77777777" w:rsidR="00145CA8" w:rsidRPr="00426953" w:rsidRDefault="00145CA8" w:rsidP="00145CA8">
      <w:pPr>
        <w:pStyle w:val="enumlev1"/>
        <w:rPr>
          <w:lang w:val="en-029" w:eastAsia="zh-CN"/>
        </w:rPr>
      </w:pPr>
      <w:r w:rsidRPr="007D63A2">
        <w:rPr>
          <w:b/>
          <w:bCs/>
          <w:lang w:val="en-029" w:eastAsia="zh-CN"/>
        </w:rPr>
        <w:t>•</w:t>
      </w:r>
      <w:r>
        <w:rPr>
          <w:b/>
          <w:bCs/>
          <w:lang w:val="en-029" w:eastAsia="zh-CN"/>
        </w:rPr>
        <w:tab/>
      </w:r>
      <w:r w:rsidRPr="0063160D">
        <w:rPr>
          <w:b/>
          <w:bCs/>
          <w:lang w:val="zh-CN" w:eastAsia="zh-CN"/>
        </w:rPr>
        <w:t>将绿色数字化转型纳入能源部门改革</w:t>
      </w:r>
      <w:r>
        <w:rPr>
          <w:lang w:val="zh-CN" w:eastAsia="zh-CN"/>
        </w:rPr>
        <w:t>：巴哈马的国家能源政策（</w:t>
      </w:r>
      <w:r>
        <w:rPr>
          <w:lang w:val="zh-CN" w:eastAsia="zh-CN"/>
        </w:rPr>
        <w:t>NEP</w:t>
      </w:r>
      <w:r>
        <w:rPr>
          <w:lang w:val="zh-CN" w:eastAsia="zh-CN"/>
        </w:rPr>
        <w:t>）草案支持将</w:t>
      </w:r>
      <w:r>
        <w:rPr>
          <w:lang w:val="zh-CN" w:eastAsia="zh-CN"/>
        </w:rPr>
        <w:t>ICT</w:t>
      </w:r>
      <w:r>
        <w:rPr>
          <w:lang w:val="zh-CN" w:eastAsia="zh-CN"/>
        </w:rPr>
        <w:t>和新兴技术纳入能源部门改革。推动的主要举措包括使用人工智能、智能电网技术和数字监测可再生能源系统来优化电力分配、提高效率和改善客户服务。</w:t>
      </w:r>
    </w:p>
    <w:p w14:paraId="62FF9D0E" w14:textId="77777777" w:rsidR="00145CA8" w:rsidRPr="00E34A2B" w:rsidRDefault="00145CA8" w:rsidP="00145CA8">
      <w:pPr>
        <w:pStyle w:val="enumlev1"/>
        <w:rPr>
          <w:lang w:val="en-029" w:eastAsia="zh-CN"/>
        </w:rPr>
      </w:pPr>
      <w:r w:rsidRPr="007D63A2">
        <w:rPr>
          <w:b/>
          <w:bCs/>
          <w:lang w:val="en-029" w:eastAsia="zh-CN"/>
        </w:rPr>
        <w:t>•</w:t>
      </w:r>
      <w:r>
        <w:rPr>
          <w:b/>
          <w:bCs/>
          <w:lang w:val="en-029" w:eastAsia="zh-CN"/>
        </w:rPr>
        <w:tab/>
      </w:r>
      <w:r>
        <w:rPr>
          <w:rFonts w:hint="eastAsia"/>
          <w:b/>
          <w:bCs/>
          <w:lang w:val="zh-CN" w:eastAsia="zh-CN"/>
        </w:rPr>
        <w:t>数字</w:t>
      </w:r>
      <w:r w:rsidRPr="0063160D">
        <w:rPr>
          <w:b/>
          <w:bCs/>
          <w:lang w:val="zh-CN" w:eastAsia="zh-CN"/>
        </w:rPr>
        <w:t>创新项目</w:t>
      </w:r>
      <w:r>
        <w:rPr>
          <w:rFonts w:hint="eastAsia"/>
          <w:b/>
          <w:bCs/>
          <w:lang w:val="zh-CN" w:eastAsia="zh-CN"/>
        </w:rPr>
        <w:t>奖励</w:t>
      </w:r>
      <w:r w:rsidRPr="0063160D">
        <w:rPr>
          <w:b/>
          <w:bCs/>
          <w:lang w:val="zh-CN" w:eastAsia="zh-CN"/>
        </w:rPr>
        <w:t>计划</w:t>
      </w:r>
      <w:r>
        <w:rPr>
          <w:lang w:val="zh-CN" w:eastAsia="zh-CN"/>
        </w:rPr>
        <w:t>为几位巴哈马企业家提供了高达</w:t>
      </w:r>
      <w:r>
        <w:rPr>
          <w:lang w:val="zh-CN" w:eastAsia="zh-CN"/>
        </w:rPr>
        <w:t>9</w:t>
      </w:r>
      <w:r>
        <w:rPr>
          <w:lang w:val="zh-CN" w:eastAsia="zh-CN"/>
        </w:rPr>
        <w:t>万美元的</w:t>
      </w:r>
      <w:r>
        <w:rPr>
          <w:rFonts w:hint="eastAsia"/>
          <w:lang w:val="zh-CN" w:eastAsia="zh-CN"/>
        </w:rPr>
        <w:t>奖金</w:t>
      </w:r>
      <w:r>
        <w:rPr>
          <w:lang w:val="zh-CN" w:eastAsia="zh-CN"/>
        </w:rPr>
        <w:t>，用于开发和实施</w:t>
      </w:r>
      <w:r>
        <w:rPr>
          <w:lang w:val="zh-CN" w:eastAsia="zh-CN"/>
        </w:rPr>
        <w:t>ICT</w:t>
      </w:r>
      <w:r>
        <w:rPr>
          <w:lang w:val="zh-CN" w:eastAsia="zh-CN"/>
        </w:rPr>
        <w:t>解决方案，以应对政府服务在农业、公共交通、旅游、就业和灾害管理等领域的具体挑战。</w:t>
      </w:r>
    </w:p>
    <w:p w14:paraId="03391C86" w14:textId="77777777" w:rsidR="00145CA8" w:rsidRDefault="00145CA8" w:rsidP="00145CA8">
      <w:pPr>
        <w:pStyle w:val="enumlev1"/>
        <w:rPr>
          <w:lang w:val="en-029" w:eastAsia="zh-CN"/>
        </w:rPr>
      </w:pPr>
      <w:r w:rsidRPr="007D63A2">
        <w:rPr>
          <w:b/>
          <w:bCs/>
          <w:lang w:val="en-029" w:eastAsia="zh-CN"/>
        </w:rPr>
        <w:t>•</w:t>
      </w:r>
      <w:r>
        <w:rPr>
          <w:b/>
          <w:bCs/>
          <w:lang w:val="en-029" w:eastAsia="zh-CN"/>
        </w:rPr>
        <w:tab/>
      </w:r>
      <w:r>
        <w:rPr>
          <w:lang w:val="zh-CN" w:eastAsia="zh-CN"/>
        </w:rPr>
        <w:t>由小企业发展中心（</w:t>
      </w:r>
      <w:r>
        <w:rPr>
          <w:lang w:val="zh-CN" w:eastAsia="zh-CN"/>
        </w:rPr>
        <w:t>SBDC</w:t>
      </w:r>
      <w:r>
        <w:rPr>
          <w:lang w:val="zh-CN" w:eastAsia="zh-CN"/>
        </w:rPr>
        <w:t>）发起的</w:t>
      </w:r>
      <w:r w:rsidRPr="0063160D">
        <w:rPr>
          <w:b/>
          <w:bCs/>
          <w:lang w:val="zh-CN" w:eastAsia="zh-CN"/>
        </w:rPr>
        <w:t>巴哈马企业家风险投资基金</w:t>
      </w:r>
      <w:r>
        <w:rPr>
          <w:lang w:val="zh-CN" w:eastAsia="zh-CN"/>
        </w:rPr>
        <w:t>通过赠款和股权融资来支持数字初创企业和创新型小企业。</w:t>
      </w:r>
    </w:p>
    <w:p w14:paraId="4107EC83" w14:textId="77777777" w:rsidR="00145CA8" w:rsidRDefault="00145CA8" w:rsidP="00145CA8">
      <w:pPr>
        <w:widowControl w:val="0"/>
        <w:overflowPunct/>
        <w:autoSpaceDE/>
        <w:autoSpaceDN/>
        <w:adjustRightInd/>
        <w:spacing w:before="480" w:after="120" w:line="269" w:lineRule="auto"/>
        <w:jc w:val="right"/>
        <w:textAlignment w:val="auto"/>
        <w:rPr>
          <w:lang w:eastAsia="zh-CN"/>
        </w:rPr>
      </w:pPr>
      <w:r>
        <w:rPr>
          <w:b/>
          <w:bCs/>
          <w:lang w:val="en-029" w:eastAsia="zh-CN"/>
        </w:rPr>
        <w:t>… …  4</w:t>
      </w:r>
      <w:r>
        <w:rPr>
          <w:lang w:eastAsia="zh-CN"/>
        </w:rPr>
        <w:br w:type="page"/>
      </w:r>
    </w:p>
    <w:p w14:paraId="68094165" w14:textId="77777777" w:rsidR="00145CA8" w:rsidRPr="00122D4C" w:rsidRDefault="00145CA8" w:rsidP="00145CA8">
      <w:pPr>
        <w:spacing w:before="0"/>
        <w:rPr>
          <w:lang w:val="zh-CN" w:eastAsia="zh-CN"/>
        </w:rPr>
      </w:pPr>
      <w:r w:rsidRPr="00122D4C">
        <w:rPr>
          <w:rFonts w:hint="eastAsia"/>
          <w:lang w:val="zh-CN" w:eastAsia="zh-CN"/>
        </w:rPr>
        <w:lastRenderedPageBreak/>
        <w:t>国际电信联盟（</w:t>
      </w:r>
      <w:r w:rsidRPr="00122D4C">
        <w:rPr>
          <w:rFonts w:hint="eastAsia"/>
          <w:lang w:val="zh-CN" w:eastAsia="zh-CN"/>
        </w:rPr>
        <w:t>I</w:t>
      </w:r>
      <w:r w:rsidRPr="00122D4C">
        <w:rPr>
          <w:lang w:val="zh-CN" w:eastAsia="zh-CN"/>
        </w:rPr>
        <w:t>TU</w:t>
      </w:r>
      <w:r w:rsidRPr="00122D4C">
        <w:rPr>
          <w:rFonts w:hint="eastAsia"/>
          <w:lang w:val="zh-CN" w:eastAsia="zh-CN"/>
        </w:rPr>
        <w:t>）</w:t>
      </w:r>
    </w:p>
    <w:p w14:paraId="461EAE6F" w14:textId="77777777" w:rsidR="00145CA8" w:rsidRPr="00724828" w:rsidRDefault="00145CA8" w:rsidP="00145CA8">
      <w:pPr>
        <w:spacing w:before="0"/>
        <w:rPr>
          <w:lang w:val="fr-CH" w:eastAsia="zh-CN"/>
        </w:rPr>
      </w:pPr>
      <w:r w:rsidRPr="00122D4C">
        <w:rPr>
          <w:lang w:val="zh-CN" w:eastAsia="zh-CN"/>
        </w:rPr>
        <w:t>秘书长</w:t>
      </w:r>
    </w:p>
    <w:p w14:paraId="2216C400" w14:textId="77777777" w:rsidR="00145CA8" w:rsidRPr="00724828" w:rsidRDefault="00145CA8" w:rsidP="00145CA8">
      <w:pPr>
        <w:spacing w:before="0"/>
        <w:rPr>
          <w:b/>
          <w:bCs/>
          <w:lang w:val="fr-CH" w:eastAsia="zh-CN"/>
        </w:rPr>
      </w:pPr>
      <w:r w:rsidRPr="000E3E3A">
        <w:rPr>
          <w:b/>
          <w:bCs/>
          <w:lang w:val="zh-CN" w:eastAsia="zh-CN"/>
        </w:rPr>
        <w:t>多琳</w:t>
      </w:r>
      <w:r w:rsidRPr="000E3E3A">
        <w:rPr>
          <w:b/>
          <w:bCs/>
          <w:lang w:val="zh-CN" w:eastAsia="zh-CN"/>
        </w:rPr>
        <w:t>·</w:t>
      </w:r>
      <w:r w:rsidRPr="000E3E3A">
        <w:rPr>
          <w:b/>
          <w:bCs/>
          <w:lang w:val="zh-CN" w:eastAsia="zh-CN"/>
        </w:rPr>
        <w:t>伯格丹</w:t>
      </w:r>
      <w:r w:rsidRPr="000E3E3A">
        <w:rPr>
          <w:b/>
          <w:bCs/>
          <w:lang w:val="zh-CN" w:eastAsia="zh-CN"/>
        </w:rPr>
        <w:t>-</w:t>
      </w:r>
      <w:r w:rsidRPr="000E3E3A">
        <w:rPr>
          <w:b/>
          <w:bCs/>
          <w:lang w:val="zh-CN" w:eastAsia="zh-CN"/>
        </w:rPr>
        <w:t>马丁</w:t>
      </w:r>
    </w:p>
    <w:p w14:paraId="5E69E826" w14:textId="77777777" w:rsidR="00145CA8" w:rsidRPr="00724828" w:rsidRDefault="00145CA8" w:rsidP="00145CA8">
      <w:pPr>
        <w:spacing w:before="0"/>
        <w:rPr>
          <w:lang w:val="fr-CH" w:eastAsia="zh-CN"/>
        </w:rPr>
      </w:pPr>
      <w:r w:rsidRPr="00724828">
        <w:rPr>
          <w:lang w:val="fr-CH" w:eastAsia="zh-CN"/>
        </w:rPr>
        <w:t>Place des Nations</w:t>
      </w:r>
    </w:p>
    <w:p w14:paraId="1FFBE3D5" w14:textId="77777777" w:rsidR="00145CA8" w:rsidRPr="00122D4C" w:rsidRDefault="00145CA8" w:rsidP="00145CA8">
      <w:pPr>
        <w:spacing w:before="0"/>
        <w:rPr>
          <w:lang w:eastAsia="zh-CN"/>
        </w:rPr>
      </w:pPr>
      <w:r w:rsidRPr="00122D4C">
        <w:rPr>
          <w:lang w:val="en-029" w:eastAsia="zh-CN"/>
        </w:rPr>
        <w:t>1211 Geneva 20, Switzerland</w:t>
      </w:r>
    </w:p>
    <w:p w14:paraId="1D6016AE" w14:textId="77777777" w:rsidR="00145CA8" w:rsidRPr="000E3E3A" w:rsidRDefault="00145CA8" w:rsidP="00145CA8">
      <w:pPr>
        <w:jc w:val="right"/>
        <w:rPr>
          <w:lang w:eastAsia="zh-CN"/>
        </w:rPr>
      </w:pPr>
      <w:r w:rsidRPr="000E3E3A">
        <w:rPr>
          <w:lang w:val="zh-CN" w:eastAsia="zh-CN"/>
        </w:rPr>
        <w:t>第</w:t>
      </w:r>
      <w:r>
        <w:rPr>
          <w:lang w:val="en-029" w:eastAsia="zh-CN"/>
        </w:rPr>
        <w:t>4</w:t>
      </w:r>
      <w:r w:rsidRPr="000E3E3A">
        <w:rPr>
          <w:lang w:val="zh-CN" w:eastAsia="zh-CN"/>
        </w:rPr>
        <w:t>页</w:t>
      </w:r>
    </w:p>
    <w:p w14:paraId="0A52E2D0" w14:textId="77777777" w:rsidR="00145CA8" w:rsidRPr="00145CA8" w:rsidRDefault="00145CA8" w:rsidP="00145CA8">
      <w:pPr>
        <w:spacing w:before="0"/>
        <w:jc w:val="right"/>
        <w:rPr>
          <w:b/>
          <w:bCs/>
          <w:lang w:val="zh-CN" w:eastAsia="zh-CN"/>
        </w:rPr>
      </w:pPr>
      <w:r w:rsidRPr="00122D4C">
        <w:rPr>
          <w:b/>
          <w:bCs/>
          <w:lang w:val="zh-CN" w:eastAsia="zh-CN"/>
        </w:rPr>
        <w:t>2025</w:t>
      </w:r>
      <w:r w:rsidRPr="00122D4C">
        <w:rPr>
          <w:rFonts w:hint="eastAsia"/>
          <w:b/>
          <w:bCs/>
          <w:lang w:val="zh-CN" w:eastAsia="zh-CN"/>
        </w:rPr>
        <w:t>年</w:t>
      </w:r>
      <w:r w:rsidRPr="00122D4C">
        <w:rPr>
          <w:rFonts w:hint="eastAsia"/>
          <w:b/>
          <w:bCs/>
          <w:lang w:val="zh-CN" w:eastAsia="zh-CN"/>
        </w:rPr>
        <w:t>5</w:t>
      </w:r>
      <w:r w:rsidRPr="00122D4C">
        <w:rPr>
          <w:rFonts w:hint="eastAsia"/>
          <w:b/>
          <w:bCs/>
          <w:lang w:val="zh-CN" w:eastAsia="zh-CN"/>
        </w:rPr>
        <w:t>月</w:t>
      </w:r>
      <w:r w:rsidRPr="00122D4C">
        <w:rPr>
          <w:rFonts w:hint="eastAsia"/>
          <w:b/>
          <w:bCs/>
          <w:lang w:val="zh-CN" w:eastAsia="zh-CN"/>
        </w:rPr>
        <w:t>3</w:t>
      </w:r>
      <w:r w:rsidRPr="00122D4C">
        <w:rPr>
          <w:b/>
          <w:bCs/>
          <w:lang w:val="zh-CN" w:eastAsia="zh-CN"/>
        </w:rPr>
        <w:t>0</w:t>
      </w:r>
      <w:r w:rsidRPr="00122D4C">
        <w:rPr>
          <w:rFonts w:hint="eastAsia"/>
          <w:b/>
          <w:bCs/>
          <w:lang w:val="zh-CN" w:eastAsia="zh-CN"/>
        </w:rPr>
        <w:t>日</w:t>
      </w:r>
    </w:p>
    <w:p w14:paraId="28D3F19F" w14:textId="77777777" w:rsidR="00145CA8" w:rsidRPr="00450397" w:rsidRDefault="00145CA8" w:rsidP="00FB5307">
      <w:pPr>
        <w:pStyle w:val="enumlev1"/>
        <w:spacing w:before="360" w:after="120"/>
        <w:rPr>
          <w:lang w:val="en-029" w:eastAsia="zh-CN"/>
        </w:rPr>
      </w:pPr>
      <w:r w:rsidRPr="007D63A2">
        <w:rPr>
          <w:b/>
          <w:bCs/>
          <w:lang w:val="en-029" w:eastAsia="zh-CN"/>
        </w:rPr>
        <w:t>•</w:t>
      </w:r>
      <w:r>
        <w:rPr>
          <w:b/>
          <w:bCs/>
          <w:lang w:val="en-029" w:eastAsia="zh-CN"/>
        </w:rPr>
        <w:tab/>
      </w:r>
      <w:r w:rsidRPr="0063160D">
        <w:rPr>
          <w:b/>
          <w:bCs/>
          <w:lang w:val="zh-CN" w:eastAsia="zh-CN"/>
        </w:rPr>
        <w:t>数字货币创新和金融科技监管</w:t>
      </w:r>
      <w:r>
        <w:rPr>
          <w:lang w:val="zh-CN" w:eastAsia="zh-CN"/>
        </w:rPr>
        <w:t>：</w:t>
      </w:r>
      <w:proofErr w:type="gramStart"/>
      <w:r>
        <w:rPr>
          <w:lang w:val="zh-CN" w:eastAsia="zh-CN"/>
        </w:rPr>
        <w:t>巴哈马成为世界上第一个推出央行数字货币</w:t>
      </w:r>
      <w:r>
        <w:rPr>
          <w:rFonts w:hint="eastAsia"/>
          <w:lang w:val="zh-CN" w:eastAsia="zh-CN"/>
        </w:rPr>
        <w:t>“</w:t>
      </w:r>
      <w:proofErr w:type="gramEnd"/>
      <w:r>
        <w:rPr>
          <w:lang w:val="zh-CN" w:eastAsia="zh-CN"/>
        </w:rPr>
        <w:t xml:space="preserve">Sand </w:t>
      </w:r>
      <w:proofErr w:type="gramStart"/>
      <w:r>
        <w:rPr>
          <w:lang w:val="zh-CN" w:eastAsia="zh-CN"/>
        </w:rPr>
        <w:t>Dollar</w:t>
      </w:r>
      <w:r>
        <w:rPr>
          <w:rFonts w:hint="eastAsia"/>
          <w:lang w:val="zh-CN" w:eastAsia="zh-CN"/>
        </w:rPr>
        <w:t>”</w:t>
      </w:r>
      <w:r>
        <w:rPr>
          <w:lang w:val="zh-CN" w:eastAsia="zh-CN"/>
        </w:rPr>
        <w:t>的国家</w:t>
      </w:r>
      <w:proofErr w:type="gramEnd"/>
      <w:r>
        <w:rPr>
          <w:lang w:val="zh-CN" w:eastAsia="zh-CN"/>
        </w:rPr>
        <w:t>，该货币旨在促进偏远岛屿的金融</w:t>
      </w:r>
      <w:r>
        <w:rPr>
          <w:rFonts w:hint="eastAsia"/>
          <w:lang w:val="zh-CN" w:eastAsia="zh-CN"/>
        </w:rPr>
        <w:t>普惠</w:t>
      </w:r>
      <w:r>
        <w:rPr>
          <w:lang w:val="zh-CN" w:eastAsia="zh-CN"/>
        </w:rPr>
        <w:t>和数字支付。作为补充，《数字资产和注册交易所（</w:t>
      </w:r>
      <w:r>
        <w:rPr>
          <w:lang w:val="zh-CN" w:eastAsia="zh-CN"/>
        </w:rPr>
        <w:t>DARE</w:t>
      </w:r>
      <w:r>
        <w:rPr>
          <w:lang w:val="zh-CN" w:eastAsia="zh-CN"/>
        </w:rPr>
        <w:t>）法》将巴哈马定位为受监管数字资产领域的全球领导者，吸引了金融科技创新者和投资者。</w:t>
      </w:r>
    </w:p>
    <w:p w14:paraId="65E9331B" w14:textId="77777777" w:rsidR="00145CA8" w:rsidRPr="00985110" w:rsidRDefault="00145CA8" w:rsidP="00145CA8">
      <w:pPr>
        <w:pStyle w:val="Headingb"/>
        <w:rPr>
          <w:lang w:val="en-029" w:eastAsia="zh-CN"/>
        </w:rPr>
      </w:pPr>
      <w:r>
        <w:rPr>
          <w:bCs/>
          <w:lang w:val="zh-CN" w:eastAsia="zh-CN"/>
        </w:rPr>
        <w:t>主办多边活动的经验和能力</w:t>
      </w:r>
    </w:p>
    <w:p w14:paraId="3E5A848D" w14:textId="77777777" w:rsidR="00145CA8" w:rsidRPr="006364E0" w:rsidRDefault="00145CA8" w:rsidP="00145CA8">
      <w:pPr>
        <w:spacing w:after="120"/>
        <w:ind w:firstLineChars="200" w:firstLine="480"/>
        <w:rPr>
          <w:lang w:val="en-029" w:eastAsia="zh-CN"/>
        </w:rPr>
      </w:pPr>
      <w:r>
        <w:rPr>
          <w:lang w:val="zh-CN" w:eastAsia="zh-CN"/>
        </w:rPr>
        <w:t>巴哈马在成功举办重大国际和多边会议和活动方面有着良好的记录，这些会议和活动涉及电信、</w:t>
      </w:r>
      <w:r>
        <w:rPr>
          <w:lang w:val="zh-CN" w:eastAsia="zh-CN"/>
        </w:rPr>
        <w:t>IT</w:t>
      </w:r>
      <w:r>
        <w:rPr>
          <w:lang w:val="zh-CN" w:eastAsia="zh-CN"/>
        </w:rPr>
        <w:t>、体育、航空、金融和经济、法律和治理。</w:t>
      </w:r>
      <w:r w:rsidRPr="0076431E">
        <w:rPr>
          <w:rFonts w:hint="eastAsia"/>
          <w:lang w:val="zh-CN" w:eastAsia="zh-CN"/>
        </w:rPr>
        <w:t>值得注意的例子包括</w:t>
      </w:r>
      <w:r>
        <w:rPr>
          <w:lang w:val="zh-CN" w:eastAsia="zh-CN"/>
        </w:rPr>
        <w:t>：</w:t>
      </w:r>
    </w:p>
    <w:p w14:paraId="319BE4B9" w14:textId="77777777" w:rsidR="00145CA8" w:rsidRPr="007B35E5" w:rsidRDefault="00145CA8" w:rsidP="00145CA8">
      <w:pPr>
        <w:pStyle w:val="enumlev1"/>
        <w:rPr>
          <w:lang w:eastAsia="zh-CN"/>
        </w:rPr>
      </w:pPr>
      <w:r w:rsidRPr="009A364E">
        <w:rPr>
          <w:lang w:val="en-029" w:eastAsia="zh-CN"/>
        </w:rPr>
        <w:t>•</w:t>
      </w:r>
      <w:r>
        <w:rPr>
          <w:lang w:val="en-029" w:eastAsia="zh-CN"/>
        </w:rPr>
        <w:tab/>
      </w:r>
      <w:r>
        <w:rPr>
          <w:lang w:val="zh-CN" w:eastAsia="zh-CN"/>
        </w:rPr>
        <w:t>2024</w:t>
      </w:r>
      <w:r>
        <w:rPr>
          <w:lang w:val="zh-CN" w:eastAsia="zh-CN"/>
        </w:rPr>
        <w:t>年第三届非洲加勒比贸易和投资论坛</w:t>
      </w:r>
    </w:p>
    <w:p w14:paraId="44A25C55" w14:textId="77777777" w:rsidR="00145CA8" w:rsidRDefault="00145CA8" w:rsidP="00145CA8">
      <w:pPr>
        <w:pStyle w:val="enumlev1"/>
        <w:rPr>
          <w:lang w:eastAsia="zh-CN"/>
        </w:rPr>
      </w:pPr>
      <w:r w:rsidRPr="009A364E">
        <w:rPr>
          <w:lang w:val="en-029" w:eastAsia="zh-CN"/>
        </w:rPr>
        <w:t>•</w:t>
      </w:r>
      <w:r>
        <w:rPr>
          <w:lang w:val="en-029" w:eastAsia="zh-CN"/>
        </w:rPr>
        <w:tab/>
      </w:r>
      <w:r>
        <w:rPr>
          <w:lang w:val="zh-CN" w:eastAsia="zh-CN"/>
        </w:rPr>
        <w:t>2024</w:t>
      </w:r>
      <w:r>
        <w:rPr>
          <w:lang w:val="zh-CN" w:eastAsia="zh-CN"/>
        </w:rPr>
        <w:t>年美洲机场</w:t>
      </w:r>
      <w:r>
        <w:rPr>
          <w:rFonts w:hint="eastAsia"/>
          <w:lang w:val="zh-CN" w:eastAsia="zh-CN"/>
        </w:rPr>
        <w:t>大会</w:t>
      </w:r>
    </w:p>
    <w:p w14:paraId="23BCFB87" w14:textId="77777777" w:rsidR="00145CA8" w:rsidRPr="007B35E5" w:rsidRDefault="00145CA8" w:rsidP="00145CA8">
      <w:pPr>
        <w:pStyle w:val="enumlev1"/>
        <w:rPr>
          <w:lang w:eastAsia="zh-CN"/>
        </w:rPr>
      </w:pPr>
      <w:r w:rsidRPr="009A364E">
        <w:rPr>
          <w:lang w:val="en-029" w:eastAsia="zh-CN"/>
        </w:rPr>
        <w:t>•</w:t>
      </w:r>
      <w:r>
        <w:rPr>
          <w:lang w:val="en-029" w:eastAsia="zh-CN"/>
        </w:rPr>
        <w:tab/>
      </w:r>
      <w:r>
        <w:rPr>
          <w:lang w:val="zh-CN" w:eastAsia="zh-CN"/>
        </w:rPr>
        <w:t>加勒比宏观经济大会（</w:t>
      </w:r>
      <w:r>
        <w:rPr>
          <w:lang w:val="zh-CN" w:eastAsia="zh-CN"/>
        </w:rPr>
        <w:t>2024</w:t>
      </w:r>
      <w:r>
        <w:rPr>
          <w:lang w:val="zh-CN" w:eastAsia="zh-CN"/>
        </w:rPr>
        <w:t>年、</w:t>
      </w:r>
      <w:r>
        <w:rPr>
          <w:lang w:val="zh-CN" w:eastAsia="zh-CN"/>
        </w:rPr>
        <w:t>2023</w:t>
      </w:r>
      <w:r>
        <w:rPr>
          <w:lang w:val="zh-CN" w:eastAsia="zh-CN"/>
        </w:rPr>
        <w:t>年）</w:t>
      </w:r>
    </w:p>
    <w:p w14:paraId="240A2AEF" w14:textId="77777777" w:rsidR="00145CA8" w:rsidRDefault="00145CA8" w:rsidP="00145CA8">
      <w:pPr>
        <w:pStyle w:val="enumlev1"/>
        <w:rPr>
          <w:lang w:eastAsia="zh-CN"/>
        </w:rPr>
      </w:pPr>
      <w:r w:rsidRPr="009A364E">
        <w:rPr>
          <w:lang w:val="en-029" w:eastAsia="zh-CN"/>
        </w:rPr>
        <w:t>•</w:t>
      </w:r>
      <w:r>
        <w:rPr>
          <w:lang w:val="en-029" w:eastAsia="zh-CN"/>
        </w:rPr>
        <w:tab/>
      </w:r>
      <w:r>
        <w:rPr>
          <w:lang w:val="zh-CN" w:eastAsia="zh-CN"/>
        </w:rPr>
        <w:t>加共体政府首脑会议（</w:t>
      </w:r>
      <w:r>
        <w:rPr>
          <w:lang w:val="zh-CN" w:eastAsia="zh-CN"/>
        </w:rPr>
        <w:t>2023</w:t>
      </w:r>
      <w:r>
        <w:rPr>
          <w:lang w:val="zh-CN" w:eastAsia="zh-CN"/>
        </w:rPr>
        <w:t>年）</w:t>
      </w:r>
    </w:p>
    <w:p w14:paraId="351DD1D7" w14:textId="77777777" w:rsidR="00145CA8" w:rsidRPr="007B35E5" w:rsidRDefault="00145CA8" w:rsidP="00145CA8">
      <w:pPr>
        <w:pStyle w:val="enumlev1"/>
        <w:rPr>
          <w:lang w:eastAsia="zh-CN"/>
        </w:rPr>
      </w:pPr>
      <w:r w:rsidRPr="009A364E">
        <w:rPr>
          <w:lang w:val="en-029" w:eastAsia="zh-CN"/>
        </w:rPr>
        <w:t>•</w:t>
      </w:r>
      <w:r>
        <w:rPr>
          <w:lang w:val="en-029" w:eastAsia="zh-CN"/>
        </w:rPr>
        <w:tab/>
      </w:r>
      <w:r>
        <w:rPr>
          <w:lang w:val="zh-CN" w:eastAsia="zh-CN"/>
        </w:rPr>
        <w:t>加勒比电信联盟（</w:t>
      </w:r>
      <w:r>
        <w:rPr>
          <w:lang w:val="zh-CN" w:eastAsia="zh-CN"/>
        </w:rPr>
        <w:t>CTU</w:t>
      </w:r>
      <w:r>
        <w:rPr>
          <w:lang w:val="zh-CN" w:eastAsia="zh-CN"/>
        </w:rPr>
        <w:t>）</w:t>
      </w:r>
      <w:r>
        <w:rPr>
          <w:lang w:val="zh-CN" w:eastAsia="zh-CN"/>
        </w:rPr>
        <w:t>ICT</w:t>
      </w:r>
      <w:r>
        <w:rPr>
          <w:lang w:val="zh-CN" w:eastAsia="zh-CN"/>
        </w:rPr>
        <w:t>周（</w:t>
      </w:r>
      <w:r>
        <w:rPr>
          <w:lang w:val="zh-CN" w:eastAsia="zh-CN"/>
        </w:rPr>
        <w:t>2022</w:t>
      </w:r>
      <w:r>
        <w:rPr>
          <w:lang w:val="zh-CN" w:eastAsia="zh-CN"/>
        </w:rPr>
        <w:t>年、</w:t>
      </w:r>
      <w:r>
        <w:rPr>
          <w:lang w:val="zh-CN" w:eastAsia="zh-CN"/>
        </w:rPr>
        <w:t>2017</w:t>
      </w:r>
      <w:r>
        <w:rPr>
          <w:lang w:val="zh-CN" w:eastAsia="zh-CN"/>
        </w:rPr>
        <w:t>年）</w:t>
      </w:r>
    </w:p>
    <w:p w14:paraId="5407F5BA" w14:textId="77777777" w:rsidR="00145CA8" w:rsidRPr="007B35E5" w:rsidRDefault="00145CA8" w:rsidP="00145CA8">
      <w:pPr>
        <w:pStyle w:val="enumlev1"/>
        <w:rPr>
          <w:lang w:eastAsia="zh-CN"/>
        </w:rPr>
      </w:pPr>
      <w:r w:rsidRPr="009A364E">
        <w:rPr>
          <w:lang w:val="en-029" w:eastAsia="zh-CN"/>
        </w:rPr>
        <w:t>•</w:t>
      </w:r>
      <w:r>
        <w:rPr>
          <w:lang w:val="en-029" w:eastAsia="zh-CN"/>
        </w:rPr>
        <w:tab/>
      </w:r>
      <w:r>
        <w:rPr>
          <w:lang w:val="zh-CN" w:eastAsia="zh-CN"/>
        </w:rPr>
        <w:t>英联邦法律</w:t>
      </w:r>
      <w:r>
        <w:rPr>
          <w:rFonts w:hint="eastAsia"/>
          <w:lang w:val="zh-CN" w:eastAsia="zh-CN"/>
        </w:rPr>
        <w:t>大会</w:t>
      </w:r>
      <w:r>
        <w:rPr>
          <w:lang w:val="zh-CN" w:eastAsia="zh-CN"/>
        </w:rPr>
        <w:t>（</w:t>
      </w:r>
      <w:r>
        <w:rPr>
          <w:lang w:val="zh-CN" w:eastAsia="zh-CN"/>
        </w:rPr>
        <w:t>2021</w:t>
      </w:r>
      <w:r>
        <w:rPr>
          <w:lang w:val="zh-CN" w:eastAsia="zh-CN"/>
        </w:rPr>
        <w:t>年）</w:t>
      </w:r>
    </w:p>
    <w:p w14:paraId="506ACB7E" w14:textId="77777777" w:rsidR="00145CA8" w:rsidRPr="007B35E5" w:rsidRDefault="00145CA8" w:rsidP="00145CA8">
      <w:pPr>
        <w:pStyle w:val="enumlev1"/>
        <w:rPr>
          <w:lang w:eastAsia="zh-CN"/>
        </w:rPr>
      </w:pPr>
      <w:r w:rsidRPr="009A364E">
        <w:rPr>
          <w:lang w:val="en-029" w:eastAsia="zh-CN"/>
        </w:rPr>
        <w:t>•</w:t>
      </w:r>
      <w:r>
        <w:rPr>
          <w:lang w:val="en-029" w:eastAsia="zh-CN"/>
        </w:rPr>
        <w:tab/>
      </w:r>
      <w:r>
        <w:rPr>
          <w:lang w:val="zh-CN" w:eastAsia="zh-CN"/>
        </w:rPr>
        <w:t>全球监管机构专题研讨会（</w:t>
      </w:r>
      <w:r>
        <w:rPr>
          <w:lang w:val="zh-CN" w:eastAsia="zh-CN"/>
        </w:rPr>
        <w:t>2017</w:t>
      </w:r>
      <w:r>
        <w:rPr>
          <w:lang w:val="zh-CN" w:eastAsia="zh-CN"/>
        </w:rPr>
        <w:t>年）</w:t>
      </w:r>
    </w:p>
    <w:p w14:paraId="2C0D8255" w14:textId="77777777" w:rsidR="00145CA8" w:rsidRPr="007B35E5" w:rsidRDefault="00145CA8" w:rsidP="00145CA8">
      <w:pPr>
        <w:pStyle w:val="enumlev1"/>
        <w:rPr>
          <w:color w:val="000000"/>
          <w:lang w:eastAsia="zh-CN"/>
        </w:rPr>
      </w:pPr>
      <w:r w:rsidRPr="009A364E">
        <w:rPr>
          <w:lang w:val="en-029" w:eastAsia="zh-CN"/>
        </w:rPr>
        <w:t>•</w:t>
      </w:r>
      <w:r>
        <w:rPr>
          <w:lang w:val="en-029" w:eastAsia="zh-CN"/>
        </w:rPr>
        <w:tab/>
      </w:r>
      <w:r>
        <w:rPr>
          <w:lang w:val="zh-CN" w:eastAsia="zh-CN"/>
        </w:rPr>
        <w:t>国际田联世界田径接力赛（</w:t>
      </w:r>
      <w:r>
        <w:rPr>
          <w:lang w:val="zh-CN" w:eastAsia="zh-CN"/>
        </w:rPr>
        <w:t>2017</w:t>
      </w:r>
      <w:r>
        <w:rPr>
          <w:lang w:val="zh-CN" w:eastAsia="zh-CN"/>
        </w:rPr>
        <w:t>年、</w:t>
      </w:r>
      <w:r>
        <w:rPr>
          <w:lang w:val="zh-CN" w:eastAsia="zh-CN"/>
        </w:rPr>
        <w:t>2015</w:t>
      </w:r>
      <w:r>
        <w:rPr>
          <w:lang w:val="zh-CN" w:eastAsia="zh-CN"/>
        </w:rPr>
        <w:t>年）</w:t>
      </w:r>
    </w:p>
    <w:p w14:paraId="1D4DBD64" w14:textId="77777777" w:rsidR="00145CA8" w:rsidRDefault="00145CA8" w:rsidP="00145CA8">
      <w:pPr>
        <w:pStyle w:val="enumlev1"/>
        <w:rPr>
          <w:lang w:eastAsia="zh-CN"/>
        </w:rPr>
      </w:pPr>
      <w:r w:rsidRPr="009A364E">
        <w:rPr>
          <w:lang w:val="en-029" w:eastAsia="zh-CN"/>
        </w:rPr>
        <w:t>•</w:t>
      </w:r>
      <w:r>
        <w:rPr>
          <w:lang w:val="en-029" w:eastAsia="zh-CN"/>
        </w:rPr>
        <w:tab/>
      </w:r>
      <w:r>
        <w:rPr>
          <w:lang w:val="zh-CN" w:eastAsia="zh-CN"/>
        </w:rPr>
        <w:t>英联邦青年运动会（</w:t>
      </w:r>
      <w:r>
        <w:rPr>
          <w:lang w:val="zh-CN" w:eastAsia="zh-CN"/>
        </w:rPr>
        <w:t>2017</w:t>
      </w:r>
      <w:r>
        <w:rPr>
          <w:lang w:val="zh-CN" w:eastAsia="zh-CN"/>
        </w:rPr>
        <w:t>年）</w:t>
      </w:r>
    </w:p>
    <w:p w14:paraId="4A6755E2" w14:textId="77777777" w:rsidR="00145CA8" w:rsidRDefault="00145CA8" w:rsidP="00145CA8">
      <w:pPr>
        <w:pStyle w:val="enumlev1"/>
        <w:rPr>
          <w:lang w:eastAsia="zh-CN"/>
        </w:rPr>
      </w:pPr>
      <w:r w:rsidRPr="009A364E">
        <w:rPr>
          <w:lang w:val="en-029" w:eastAsia="zh-CN"/>
        </w:rPr>
        <w:t>•</w:t>
      </w:r>
      <w:r>
        <w:rPr>
          <w:lang w:val="en-029" w:eastAsia="zh-CN"/>
        </w:rPr>
        <w:tab/>
      </w:r>
      <w:r>
        <w:rPr>
          <w:lang w:val="zh-CN" w:eastAsia="zh-CN"/>
        </w:rPr>
        <w:t>美洲开发银行和美洲投资公司年会（</w:t>
      </w:r>
      <w:r>
        <w:rPr>
          <w:lang w:val="zh-CN" w:eastAsia="zh-CN"/>
        </w:rPr>
        <w:t>2016</w:t>
      </w:r>
      <w:r>
        <w:rPr>
          <w:lang w:val="zh-CN" w:eastAsia="zh-CN"/>
        </w:rPr>
        <w:t>年）</w:t>
      </w:r>
    </w:p>
    <w:p w14:paraId="79568D8C" w14:textId="77777777" w:rsidR="00145CA8" w:rsidRPr="007B35E5" w:rsidRDefault="00145CA8" w:rsidP="00145CA8">
      <w:pPr>
        <w:pStyle w:val="enumlev1"/>
        <w:rPr>
          <w:color w:val="000000"/>
          <w:lang w:eastAsia="zh-CN"/>
        </w:rPr>
      </w:pPr>
      <w:r w:rsidRPr="009A364E">
        <w:rPr>
          <w:lang w:val="en-029" w:eastAsia="zh-CN"/>
        </w:rPr>
        <w:t>•</w:t>
      </w:r>
      <w:r>
        <w:rPr>
          <w:lang w:val="en-029" w:eastAsia="zh-CN"/>
        </w:rPr>
        <w:tab/>
      </w:r>
      <w:r w:rsidRPr="006364E0">
        <w:rPr>
          <w:lang w:val="en-029" w:eastAsia="zh-CN"/>
        </w:rPr>
        <w:t>世界海关组织（</w:t>
      </w:r>
      <w:r w:rsidRPr="006364E0">
        <w:rPr>
          <w:lang w:val="en-029" w:eastAsia="zh-CN"/>
        </w:rPr>
        <w:t>WCO</w:t>
      </w:r>
      <w:r w:rsidRPr="006364E0">
        <w:rPr>
          <w:lang w:val="en-029" w:eastAsia="zh-CN"/>
        </w:rPr>
        <w:t>）</w:t>
      </w:r>
      <w:r w:rsidRPr="006364E0">
        <w:rPr>
          <w:lang w:val="en-029" w:eastAsia="zh-CN"/>
        </w:rPr>
        <w:t>IT</w:t>
      </w:r>
      <w:r w:rsidRPr="006364E0">
        <w:rPr>
          <w:lang w:val="en-029" w:eastAsia="zh-CN"/>
        </w:rPr>
        <w:t>大会和展览（</w:t>
      </w:r>
      <w:r w:rsidRPr="006364E0">
        <w:rPr>
          <w:lang w:val="en-029" w:eastAsia="zh-CN"/>
        </w:rPr>
        <w:t>2015</w:t>
      </w:r>
      <w:r w:rsidRPr="006364E0">
        <w:rPr>
          <w:lang w:val="en-029" w:eastAsia="zh-CN"/>
        </w:rPr>
        <w:t>年）</w:t>
      </w:r>
    </w:p>
    <w:p w14:paraId="60BCAFDD" w14:textId="77777777" w:rsidR="00145CA8" w:rsidRDefault="00145CA8" w:rsidP="004D6D67">
      <w:pPr>
        <w:spacing w:after="120"/>
        <w:ind w:firstLineChars="200" w:firstLine="480"/>
        <w:rPr>
          <w:lang w:val="en-029" w:eastAsia="zh-CN"/>
        </w:rPr>
      </w:pPr>
      <w:r>
        <w:rPr>
          <w:lang w:val="zh-CN" w:eastAsia="zh-CN"/>
        </w:rPr>
        <w:t>除了其活动管理</w:t>
      </w:r>
      <w:r w:rsidRPr="0076431E">
        <w:rPr>
          <w:rFonts w:hint="eastAsia"/>
          <w:lang w:val="zh-CN" w:eastAsia="zh-CN"/>
        </w:rPr>
        <w:t>经验</w:t>
      </w:r>
      <w:r>
        <w:rPr>
          <w:lang w:val="zh-CN" w:eastAsia="zh-CN"/>
        </w:rPr>
        <w:t>外，巴哈马还提供：</w:t>
      </w:r>
    </w:p>
    <w:p w14:paraId="41B3A13A" w14:textId="77777777" w:rsidR="00145CA8" w:rsidRPr="00AF0E2A" w:rsidRDefault="00145CA8" w:rsidP="00145CA8">
      <w:pPr>
        <w:pStyle w:val="enumlev1"/>
        <w:rPr>
          <w:lang w:val="en-029" w:eastAsia="zh-CN"/>
        </w:rPr>
      </w:pPr>
      <w:r w:rsidRPr="007D63A2">
        <w:rPr>
          <w:b/>
          <w:bCs/>
          <w:lang w:val="en-029" w:eastAsia="zh-CN"/>
        </w:rPr>
        <w:t>•</w:t>
      </w:r>
      <w:r>
        <w:rPr>
          <w:b/>
          <w:bCs/>
          <w:lang w:val="en-029" w:eastAsia="zh-CN"/>
        </w:rPr>
        <w:tab/>
      </w:r>
      <w:r w:rsidRPr="0076431E">
        <w:rPr>
          <w:b/>
          <w:bCs/>
          <w:lang w:val="zh-CN" w:eastAsia="zh-CN"/>
        </w:rPr>
        <w:t>世界级场馆</w:t>
      </w:r>
      <w:r>
        <w:rPr>
          <w:lang w:val="zh-CN" w:eastAsia="zh-CN"/>
        </w:rPr>
        <w:t>，包括巴哈玛会议中心和亚特兰蒂斯天堂岛度假村，配备现代化会议技术、</w:t>
      </w:r>
      <w:r>
        <w:rPr>
          <w:rFonts w:hint="eastAsia"/>
          <w:lang w:val="zh-CN" w:eastAsia="zh-CN"/>
        </w:rPr>
        <w:t>大型</w:t>
      </w:r>
      <w:r>
        <w:rPr>
          <w:lang w:val="zh-CN" w:eastAsia="zh-CN"/>
        </w:rPr>
        <w:t>会议室和专用展览空间。</w:t>
      </w:r>
    </w:p>
    <w:p w14:paraId="233D1626" w14:textId="77777777" w:rsidR="00145CA8" w:rsidRDefault="00145CA8" w:rsidP="00145CA8">
      <w:pPr>
        <w:spacing w:before="480"/>
        <w:jc w:val="right"/>
        <w:rPr>
          <w:lang w:eastAsia="zh-CN"/>
        </w:rPr>
      </w:pPr>
      <w:r>
        <w:rPr>
          <w:b/>
          <w:bCs/>
          <w:lang w:val="en-029" w:eastAsia="zh-CN"/>
        </w:rPr>
        <w:t>… …  5</w:t>
      </w:r>
      <w:r>
        <w:rPr>
          <w:lang w:eastAsia="zh-CN"/>
        </w:rPr>
        <w:br w:type="page"/>
      </w:r>
    </w:p>
    <w:p w14:paraId="79876EBE" w14:textId="77777777" w:rsidR="00145CA8" w:rsidRPr="00122D4C" w:rsidRDefault="00145CA8" w:rsidP="00145CA8">
      <w:pPr>
        <w:spacing w:before="0"/>
        <w:rPr>
          <w:lang w:val="zh-CN" w:eastAsia="zh-CN"/>
        </w:rPr>
      </w:pPr>
      <w:r w:rsidRPr="00122D4C">
        <w:rPr>
          <w:rFonts w:hint="eastAsia"/>
          <w:lang w:val="zh-CN" w:eastAsia="zh-CN"/>
        </w:rPr>
        <w:lastRenderedPageBreak/>
        <w:t>国际电信联盟（</w:t>
      </w:r>
      <w:r w:rsidRPr="00122D4C">
        <w:rPr>
          <w:rFonts w:hint="eastAsia"/>
          <w:lang w:val="zh-CN" w:eastAsia="zh-CN"/>
        </w:rPr>
        <w:t>I</w:t>
      </w:r>
      <w:r w:rsidRPr="00122D4C">
        <w:rPr>
          <w:lang w:val="zh-CN" w:eastAsia="zh-CN"/>
        </w:rPr>
        <w:t>TU</w:t>
      </w:r>
      <w:r w:rsidRPr="00122D4C">
        <w:rPr>
          <w:rFonts w:hint="eastAsia"/>
          <w:lang w:val="zh-CN" w:eastAsia="zh-CN"/>
        </w:rPr>
        <w:t>）</w:t>
      </w:r>
    </w:p>
    <w:p w14:paraId="5BB05F0A" w14:textId="77777777" w:rsidR="00145CA8" w:rsidRPr="00724828" w:rsidRDefault="00145CA8" w:rsidP="00145CA8">
      <w:pPr>
        <w:spacing w:before="0"/>
        <w:rPr>
          <w:lang w:val="fr-CH" w:eastAsia="zh-CN"/>
        </w:rPr>
      </w:pPr>
      <w:r w:rsidRPr="00122D4C">
        <w:rPr>
          <w:lang w:val="zh-CN" w:eastAsia="zh-CN"/>
        </w:rPr>
        <w:t>秘书长</w:t>
      </w:r>
    </w:p>
    <w:p w14:paraId="183AF1C1" w14:textId="77777777" w:rsidR="00145CA8" w:rsidRPr="00724828" w:rsidRDefault="00145CA8" w:rsidP="00145CA8">
      <w:pPr>
        <w:spacing w:before="0"/>
        <w:rPr>
          <w:b/>
          <w:bCs/>
          <w:lang w:val="fr-CH" w:eastAsia="zh-CN"/>
        </w:rPr>
      </w:pPr>
      <w:r w:rsidRPr="000E3E3A">
        <w:rPr>
          <w:b/>
          <w:bCs/>
          <w:lang w:val="zh-CN" w:eastAsia="zh-CN"/>
        </w:rPr>
        <w:t>多琳</w:t>
      </w:r>
      <w:r w:rsidRPr="000E3E3A">
        <w:rPr>
          <w:b/>
          <w:bCs/>
          <w:lang w:val="zh-CN" w:eastAsia="zh-CN"/>
        </w:rPr>
        <w:t>·</w:t>
      </w:r>
      <w:r w:rsidRPr="000E3E3A">
        <w:rPr>
          <w:b/>
          <w:bCs/>
          <w:lang w:val="zh-CN" w:eastAsia="zh-CN"/>
        </w:rPr>
        <w:t>伯格丹</w:t>
      </w:r>
      <w:r w:rsidRPr="000E3E3A">
        <w:rPr>
          <w:b/>
          <w:bCs/>
          <w:lang w:val="zh-CN" w:eastAsia="zh-CN"/>
        </w:rPr>
        <w:t>-</w:t>
      </w:r>
      <w:r w:rsidRPr="000E3E3A">
        <w:rPr>
          <w:b/>
          <w:bCs/>
          <w:lang w:val="zh-CN" w:eastAsia="zh-CN"/>
        </w:rPr>
        <w:t>马丁</w:t>
      </w:r>
    </w:p>
    <w:p w14:paraId="28593AE7" w14:textId="77777777" w:rsidR="00145CA8" w:rsidRPr="00724828" w:rsidRDefault="00145CA8" w:rsidP="00145CA8">
      <w:pPr>
        <w:spacing w:before="0"/>
        <w:rPr>
          <w:lang w:val="fr-CH" w:eastAsia="zh-CN"/>
        </w:rPr>
      </w:pPr>
      <w:r w:rsidRPr="00724828">
        <w:rPr>
          <w:lang w:val="fr-CH" w:eastAsia="zh-CN"/>
        </w:rPr>
        <w:t>Place des Nations</w:t>
      </w:r>
    </w:p>
    <w:p w14:paraId="023575D5" w14:textId="77777777" w:rsidR="00145CA8" w:rsidRPr="00724828" w:rsidRDefault="00145CA8" w:rsidP="00145CA8">
      <w:pPr>
        <w:spacing w:before="0"/>
        <w:rPr>
          <w:lang w:val="fr-CH" w:eastAsia="zh-CN"/>
        </w:rPr>
      </w:pPr>
      <w:r w:rsidRPr="00724828">
        <w:rPr>
          <w:lang w:val="fr-CH" w:eastAsia="zh-CN"/>
        </w:rPr>
        <w:t>1211 Geneva 20, Switzerland</w:t>
      </w:r>
    </w:p>
    <w:p w14:paraId="57F60B8C" w14:textId="77777777" w:rsidR="00145CA8" w:rsidRPr="006364E0" w:rsidRDefault="00145CA8" w:rsidP="008F08BE">
      <w:pPr>
        <w:jc w:val="right"/>
        <w:rPr>
          <w:lang w:val="fr-CH" w:eastAsia="zh-CN"/>
        </w:rPr>
      </w:pPr>
      <w:r w:rsidRPr="000E3E3A">
        <w:rPr>
          <w:lang w:val="zh-CN" w:eastAsia="zh-CN"/>
        </w:rPr>
        <w:t>第</w:t>
      </w:r>
      <w:r>
        <w:rPr>
          <w:lang w:val="fr-CH" w:eastAsia="zh-CN"/>
        </w:rPr>
        <w:t>5</w:t>
      </w:r>
      <w:r w:rsidRPr="000E3E3A">
        <w:rPr>
          <w:lang w:val="zh-CN" w:eastAsia="zh-CN"/>
        </w:rPr>
        <w:t>页</w:t>
      </w:r>
    </w:p>
    <w:p w14:paraId="1525E948" w14:textId="77777777" w:rsidR="00145CA8" w:rsidRPr="00145CA8" w:rsidRDefault="00145CA8" w:rsidP="00145CA8">
      <w:pPr>
        <w:spacing w:before="0"/>
        <w:jc w:val="right"/>
        <w:rPr>
          <w:b/>
          <w:bCs/>
          <w:lang w:val="zh-CN" w:eastAsia="zh-CN"/>
        </w:rPr>
      </w:pPr>
      <w:r w:rsidRPr="00145CA8">
        <w:rPr>
          <w:b/>
          <w:bCs/>
          <w:lang w:val="zh-CN" w:eastAsia="zh-CN"/>
        </w:rPr>
        <w:t>2025</w:t>
      </w:r>
      <w:r w:rsidRPr="00122D4C">
        <w:rPr>
          <w:rFonts w:hint="eastAsia"/>
          <w:b/>
          <w:bCs/>
          <w:lang w:val="zh-CN" w:eastAsia="zh-CN"/>
        </w:rPr>
        <w:t>年</w:t>
      </w:r>
      <w:r w:rsidRPr="00145CA8">
        <w:rPr>
          <w:rFonts w:hint="eastAsia"/>
          <w:b/>
          <w:bCs/>
          <w:lang w:val="zh-CN" w:eastAsia="zh-CN"/>
        </w:rPr>
        <w:t>5</w:t>
      </w:r>
      <w:r w:rsidRPr="00122D4C">
        <w:rPr>
          <w:rFonts w:hint="eastAsia"/>
          <w:b/>
          <w:bCs/>
          <w:lang w:val="zh-CN" w:eastAsia="zh-CN"/>
        </w:rPr>
        <w:t>月</w:t>
      </w:r>
      <w:r w:rsidRPr="00145CA8">
        <w:rPr>
          <w:rFonts w:hint="eastAsia"/>
          <w:b/>
          <w:bCs/>
          <w:lang w:val="zh-CN" w:eastAsia="zh-CN"/>
        </w:rPr>
        <w:t>3</w:t>
      </w:r>
      <w:r w:rsidRPr="00145CA8">
        <w:rPr>
          <w:b/>
          <w:bCs/>
          <w:lang w:val="zh-CN" w:eastAsia="zh-CN"/>
        </w:rPr>
        <w:t>0</w:t>
      </w:r>
      <w:r w:rsidRPr="00122D4C">
        <w:rPr>
          <w:rFonts w:hint="eastAsia"/>
          <w:b/>
          <w:bCs/>
          <w:lang w:val="zh-CN" w:eastAsia="zh-CN"/>
        </w:rPr>
        <w:t>日</w:t>
      </w:r>
    </w:p>
    <w:p w14:paraId="6A733D74" w14:textId="77777777" w:rsidR="00145CA8" w:rsidRPr="006364E0" w:rsidRDefault="00145CA8" w:rsidP="00145CA8">
      <w:pPr>
        <w:pStyle w:val="enumlev1"/>
        <w:spacing w:before="240"/>
        <w:rPr>
          <w:lang w:val="fr-CH" w:eastAsia="zh-CN"/>
        </w:rPr>
      </w:pPr>
      <w:r w:rsidRPr="006364E0">
        <w:rPr>
          <w:b/>
          <w:bCs/>
          <w:lang w:val="fr-CH" w:eastAsia="zh-CN"/>
        </w:rPr>
        <w:t>•</w:t>
      </w:r>
      <w:r w:rsidRPr="006364E0">
        <w:rPr>
          <w:b/>
          <w:bCs/>
          <w:lang w:val="fr-CH" w:eastAsia="zh-CN"/>
        </w:rPr>
        <w:tab/>
      </w:r>
      <w:r>
        <w:rPr>
          <w:lang w:val="zh-CN" w:eastAsia="zh-CN"/>
        </w:rPr>
        <w:t>由多条国际海缆和现代移动网络支持的</w:t>
      </w:r>
      <w:r w:rsidRPr="0076431E">
        <w:rPr>
          <w:b/>
          <w:bCs/>
          <w:lang w:val="zh-CN" w:eastAsia="zh-CN"/>
        </w:rPr>
        <w:t>强大连通基础设施</w:t>
      </w:r>
      <w:r>
        <w:rPr>
          <w:lang w:val="zh-CN" w:eastAsia="zh-CN"/>
        </w:rPr>
        <w:t>，将确保不间断的通信和实时全球广播。</w:t>
      </w:r>
    </w:p>
    <w:p w14:paraId="62098439" w14:textId="77777777" w:rsidR="00145CA8" w:rsidRPr="00724828" w:rsidRDefault="00145CA8" w:rsidP="00145CA8">
      <w:pPr>
        <w:pStyle w:val="enumlev1"/>
        <w:rPr>
          <w:lang w:val="fr-CH" w:eastAsia="zh-CN"/>
        </w:rPr>
      </w:pPr>
      <w:r w:rsidRPr="00724828">
        <w:rPr>
          <w:b/>
          <w:bCs/>
          <w:lang w:val="fr-CH" w:eastAsia="zh-CN"/>
        </w:rPr>
        <w:t>•</w:t>
      </w:r>
      <w:r w:rsidRPr="00724828">
        <w:rPr>
          <w:b/>
          <w:bCs/>
          <w:lang w:val="fr-CH" w:eastAsia="zh-CN"/>
        </w:rPr>
        <w:tab/>
      </w:r>
      <w:r w:rsidRPr="0076431E">
        <w:rPr>
          <w:b/>
          <w:bCs/>
          <w:lang w:val="zh-CN" w:eastAsia="zh-CN"/>
        </w:rPr>
        <w:t>安全高效的交通和住宿基础设施</w:t>
      </w:r>
      <w:r>
        <w:rPr>
          <w:lang w:val="zh-CN" w:eastAsia="zh-CN"/>
        </w:rPr>
        <w:t>，包括来自主要枢纽（北美、英国、拉丁美洲）的直飞航班以及拥有广泛酒店和活动支持服务的强大的酒店业。</w:t>
      </w:r>
    </w:p>
    <w:p w14:paraId="22226CEE" w14:textId="77777777" w:rsidR="00145CA8" w:rsidRPr="00724828" w:rsidRDefault="00145CA8" w:rsidP="00145CA8">
      <w:pPr>
        <w:pStyle w:val="enumlev1"/>
        <w:rPr>
          <w:lang w:val="fr-CH" w:eastAsia="zh-CN"/>
        </w:rPr>
      </w:pPr>
      <w:r w:rsidRPr="00724828">
        <w:rPr>
          <w:b/>
          <w:bCs/>
          <w:lang w:val="fr-CH" w:eastAsia="zh-CN"/>
        </w:rPr>
        <w:t>•</w:t>
      </w:r>
      <w:r w:rsidRPr="00724828">
        <w:rPr>
          <w:b/>
          <w:bCs/>
          <w:lang w:val="fr-CH" w:eastAsia="zh-CN"/>
        </w:rPr>
        <w:tab/>
      </w:r>
      <w:r w:rsidRPr="0076431E">
        <w:rPr>
          <w:b/>
          <w:bCs/>
          <w:lang w:val="zh-CN" w:eastAsia="zh-CN"/>
        </w:rPr>
        <w:t>在高级别礼宾和安全协调方面的经验</w:t>
      </w:r>
      <w:r>
        <w:rPr>
          <w:lang w:val="zh-CN" w:eastAsia="zh-CN"/>
        </w:rPr>
        <w:t>，并得到强有力的机构间合作和为</w:t>
      </w:r>
      <w:r>
        <w:rPr>
          <w:rFonts w:hint="eastAsia"/>
          <w:lang w:val="zh-CN" w:eastAsia="zh-CN"/>
        </w:rPr>
        <w:t>来访</w:t>
      </w:r>
      <w:r>
        <w:rPr>
          <w:lang w:val="zh-CN" w:eastAsia="zh-CN"/>
        </w:rPr>
        <w:t>代表团提供训练有素的公共安全服务的支持。</w:t>
      </w:r>
    </w:p>
    <w:p w14:paraId="1DB9A15B" w14:textId="77777777" w:rsidR="00145CA8" w:rsidRPr="00724828" w:rsidRDefault="00145CA8" w:rsidP="00145CA8">
      <w:pPr>
        <w:pStyle w:val="Headingb"/>
        <w:rPr>
          <w:lang w:val="fr-CH" w:eastAsia="zh-CN"/>
        </w:rPr>
      </w:pPr>
      <w:r>
        <w:rPr>
          <w:bCs/>
          <w:lang w:val="zh-CN" w:eastAsia="zh-CN"/>
        </w:rPr>
        <w:t>结论</w:t>
      </w:r>
    </w:p>
    <w:p w14:paraId="756FF10E" w14:textId="77777777" w:rsidR="00145CA8" w:rsidRPr="009A364E" w:rsidRDefault="00145CA8" w:rsidP="00145CA8">
      <w:pPr>
        <w:spacing w:after="120"/>
        <w:ind w:firstLineChars="200" w:firstLine="480"/>
        <w:rPr>
          <w:rFonts w:cs="Calibri"/>
          <w:lang w:val="en-029" w:eastAsia="zh-CN"/>
        </w:rPr>
      </w:pPr>
      <w:r>
        <w:rPr>
          <w:lang w:val="zh-CN" w:eastAsia="zh-CN"/>
        </w:rPr>
        <w:t>巴哈马有能力在鼓励创新和包容性对话的环境中将</w:t>
      </w:r>
      <w:r>
        <w:rPr>
          <w:rFonts w:hint="eastAsia"/>
          <w:lang w:val="zh-CN" w:eastAsia="zh-CN"/>
        </w:rPr>
        <w:t>各国</w:t>
      </w:r>
      <w:r>
        <w:rPr>
          <w:lang w:val="zh-CN" w:eastAsia="zh-CN"/>
        </w:rPr>
        <w:t>政府、国际组织、私营部门参与者和民间</w:t>
      </w:r>
      <w:r>
        <w:rPr>
          <w:rFonts w:hint="eastAsia"/>
          <w:lang w:val="zh-CN" w:eastAsia="zh-CN"/>
        </w:rPr>
        <w:t>团体</w:t>
      </w:r>
      <w:r>
        <w:rPr>
          <w:lang w:val="zh-CN" w:eastAsia="zh-CN"/>
        </w:rPr>
        <w:t>聚集在一起，使其成为像</w:t>
      </w:r>
      <w:r>
        <w:rPr>
          <w:lang w:val="zh-CN" w:eastAsia="zh-CN"/>
        </w:rPr>
        <w:t>WTPF-26</w:t>
      </w:r>
      <w:r>
        <w:rPr>
          <w:lang w:val="zh-CN" w:eastAsia="zh-CN"/>
        </w:rPr>
        <w:t>这样的论坛的绝佳东道国。我们在多个领域举办专业、安全和</w:t>
      </w:r>
      <w:r>
        <w:rPr>
          <w:rFonts w:hint="eastAsia"/>
          <w:lang w:val="zh-CN" w:eastAsia="zh-CN"/>
        </w:rPr>
        <w:t>大</w:t>
      </w:r>
      <w:r>
        <w:rPr>
          <w:lang w:val="zh-CN" w:eastAsia="zh-CN"/>
        </w:rPr>
        <w:t>影响力的活动方面表现出的能力突显了我们欢迎全球</w:t>
      </w:r>
      <w:r>
        <w:rPr>
          <w:lang w:val="zh-CN" w:eastAsia="zh-CN"/>
        </w:rPr>
        <w:t>ICT</w:t>
      </w:r>
      <w:r>
        <w:rPr>
          <w:rFonts w:hint="eastAsia"/>
          <w:lang w:val="zh-CN" w:eastAsia="zh-CN"/>
        </w:rPr>
        <w:t>业界</w:t>
      </w:r>
      <w:r>
        <w:rPr>
          <w:lang w:val="zh-CN" w:eastAsia="zh-CN"/>
        </w:rPr>
        <w:t>的决心。</w:t>
      </w:r>
    </w:p>
    <w:p w14:paraId="627F8D7C" w14:textId="77777777" w:rsidR="00145CA8" w:rsidRPr="00F07501" w:rsidRDefault="00145CA8" w:rsidP="00275DD0">
      <w:pPr>
        <w:spacing w:before="240" w:after="240"/>
        <w:ind w:firstLineChars="200" w:firstLine="480"/>
        <w:rPr>
          <w:lang w:val="en-029" w:eastAsia="zh-CN"/>
        </w:rPr>
      </w:pPr>
      <w:r>
        <w:rPr>
          <w:lang w:val="zh-CN" w:eastAsia="zh-CN"/>
        </w:rPr>
        <w:t>巴哈马谨请理事会审议本提案。</w:t>
      </w:r>
    </w:p>
    <w:p w14:paraId="5263C15C" w14:textId="77777777" w:rsidR="00145CA8" w:rsidRPr="00F07501" w:rsidRDefault="00145CA8" w:rsidP="00275DD0">
      <w:pPr>
        <w:spacing w:before="240" w:after="240"/>
        <w:ind w:firstLineChars="200" w:firstLine="480"/>
        <w:rPr>
          <w:lang w:val="en-029" w:eastAsia="zh-CN"/>
        </w:rPr>
      </w:pPr>
      <w:r>
        <w:rPr>
          <w:lang w:val="zh-CN" w:eastAsia="zh-CN"/>
        </w:rPr>
        <w:t>秘书长女士，请接受我们最崇高的敬意。</w:t>
      </w:r>
    </w:p>
    <w:p w14:paraId="57FDD52A" w14:textId="316319AD" w:rsidR="00145CA8" w:rsidRDefault="00145CA8" w:rsidP="004774D0">
      <w:pPr>
        <w:tabs>
          <w:tab w:val="center" w:pos="4820"/>
        </w:tabs>
        <w:spacing w:before="360" w:after="240"/>
        <w:rPr>
          <w:lang w:eastAsia="zh-CN"/>
        </w:rPr>
      </w:pPr>
      <w:r>
        <w:rPr>
          <w:lang w:val="zh-CN" w:eastAsia="zh-CN"/>
        </w:rPr>
        <w:t>此致</w:t>
      </w:r>
      <w:r w:rsidR="00CC0D79">
        <w:rPr>
          <w:rFonts w:hint="eastAsia"/>
          <w:lang w:val="zh-CN" w:eastAsia="zh-CN"/>
        </w:rPr>
        <w:t>！</w:t>
      </w:r>
    </w:p>
    <w:p w14:paraId="3FE797EE" w14:textId="77777777" w:rsidR="00145CA8" w:rsidRPr="0076431E" w:rsidRDefault="00145CA8" w:rsidP="004774D0">
      <w:pPr>
        <w:tabs>
          <w:tab w:val="center" w:pos="4820"/>
        </w:tabs>
        <w:spacing w:before="360" w:after="480"/>
        <w:rPr>
          <w:rFonts w:ascii="STKaiti" w:eastAsia="STKaiti" w:hAnsi="STKaiti"/>
          <w:lang w:eastAsia="zh-CN"/>
        </w:rPr>
      </w:pPr>
      <w:r w:rsidRPr="0076431E">
        <w:rPr>
          <w:rFonts w:ascii="STKaiti" w:eastAsia="STKaiti" w:hAnsi="STKaiti"/>
          <w:lang w:val="zh-CN" w:eastAsia="zh-CN"/>
        </w:rPr>
        <w:t>（原件</w:t>
      </w:r>
      <w:r>
        <w:rPr>
          <w:rFonts w:ascii="STKaiti" w:eastAsia="STKaiti" w:hAnsi="STKaiti" w:hint="eastAsia"/>
          <w:lang w:val="zh-CN" w:eastAsia="zh-CN"/>
        </w:rPr>
        <w:t>已签</w:t>
      </w:r>
      <w:r w:rsidRPr="0076431E">
        <w:rPr>
          <w:rFonts w:ascii="STKaiti" w:eastAsia="STKaiti" w:hAnsi="STKaiti"/>
          <w:lang w:val="zh-CN" w:eastAsia="zh-CN"/>
        </w:rPr>
        <w:t>）</w:t>
      </w:r>
    </w:p>
    <w:p w14:paraId="3A03F259" w14:textId="168E3802" w:rsidR="00145CA8" w:rsidRDefault="00145CA8" w:rsidP="004774D0">
      <w:pPr>
        <w:tabs>
          <w:tab w:val="center" w:pos="4820"/>
        </w:tabs>
        <w:rPr>
          <w:lang w:val="zh-CN" w:eastAsia="zh-CN"/>
        </w:rPr>
      </w:pPr>
      <w:r w:rsidRPr="0076431E">
        <w:rPr>
          <w:b/>
          <w:bCs/>
          <w:lang w:val="zh-CN" w:eastAsia="zh-CN"/>
        </w:rPr>
        <w:t>巴哈马国</w:t>
      </w:r>
      <w:r w:rsidR="004774D0">
        <w:rPr>
          <w:b/>
          <w:bCs/>
          <w:lang w:eastAsia="zh-CN"/>
        </w:rPr>
        <w:br/>
      </w:r>
      <w:r>
        <w:rPr>
          <w:lang w:val="zh-CN" w:eastAsia="zh-CN"/>
        </w:rPr>
        <w:t>经济</w:t>
      </w:r>
      <w:r>
        <w:rPr>
          <w:rFonts w:hint="eastAsia"/>
          <w:lang w:val="zh-CN" w:eastAsia="zh-CN"/>
        </w:rPr>
        <w:t>事务</w:t>
      </w:r>
      <w:r>
        <w:rPr>
          <w:lang w:val="zh-CN" w:eastAsia="zh-CN"/>
        </w:rPr>
        <w:t>大臣</w:t>
      </w:r>
      <w:r w:rsidR="004774D0">
        <w:rPr>
          <w:lang w:eastAsia="zh-CN"/>
        </w:rPr>
        <w:br/>
      </w:r>
      <w:r>
        <w:rPr>
          <w:lang w:val="zh-CN" w:eastAsia="zh-CN"/>
        </w:rPr>
        <w:t>参议员</w:t>
      </w:r>
      <w:r>
        <w:rPr>
          <w:lang w:val="en-029" w:eastAsia="zh-CN"/>
        </w:rPr>
        <w:t>Michael Halkitis</w:t>
      </w:r>
      <w:r>
        <w:rPr>
          <w:lang w:val="zh-CN" w:eastAsia="zh-CN"/>
        </w:rPr>
        <w:t>阁下</w:t>
      </w:r>
    </w:p>
    <w:p w14:paraId="38BAA490" w14:textId="77777777" w:rsidR="009B40D9" w:rsidRPr="00C0458D" w:rsidRDefault="009B40D9" w:rsidP="004774D0">
      <w:pPr>
        <w:tabs>
          <w:tab w:val="center" w:pos="4820"/>
        </w:tabs>
        <w:rPr>
          <w:lang w:eastAsia="zh-CN"/>
        </w:rPr>
      </w:pPr>
    </w:p>
    <w:p w14:paraId="44751214" w14:textId="77777777" w:rsidR="00145CA8" w:rsidRPr="00E323D0" w:rsidRDefault="00145CA8" w:rsidP="00145CA8">
      <w:pPr>
        <w:jc w:val="center"/>
      </w:pPr>
      <w:r>
        <w:t>______________</w:t>
      </w:r>
    </w:p>
    <w:sectPr w:rsidR="00145CA8"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BD95" w14:textId="77777777" w:rsidR="000415F8" w:rsidRDefault="000415F8">
      <w:r>
        <w:separator/>
      </w:r>
    </w:p>
  </w:endnote>
  <w:endnote w:type="continuationSeparator" w:id="0">
    <w:p w14:paraId="0F1EA738" w14:textId="77777777" w:rsidR="000415F8" w:rsidRDefault="0004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743C53BE"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823AE6">
            <w:rPr>
              <w:noProof/>
              <w:color w:val="808080" w:themeColor="background1" w:themeShade="80"/>
            </w:rPr>
            <w:t xml:space="preserve"> 2501482</w:t>
          </w:r>
        </w:p>
      </w:tc>
      <w:tc>
        <w:tcPr>
          <w:tcW w:w="8261" w:type="dxa"/>
        </w:tcPr>
        <w:p w14:paraId="4BD8989B" w14:textId="53DF63C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353F95">
            <w:rPr>
              <w:bCs/>
              <w:color w:val="808080" w:themeColor="background1" w:themeShade="80"/>
            </w:rPr>
            <w:t>5(Add.1)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5E9F1A44"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C35460">
            <w:rPr>
              <w:bCs/>
              <w:color w:val="808080" w:themeColor="background1" w:themeShade="80"/>
            </w:rPr>
            <w:t>5(Add.1)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42E5" w14:textId="77777777" w:rsidR="000415F8" w:rsidRDefault="000415F8">
      <w:r>
        <w:t>____________________</w:t>
      </w:r>
    </w:p>
  </w:footnote>
  <w:footnote w:type="continuationSeparator" w:id="0">
    <w:p w14:paraId="168EE4B3" w14:textId="77777777" w:rsidR="000415F8" w:rsidRDefault="0004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3"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240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6AF7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8C84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A0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A6E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F0A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785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86AB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645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40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A26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4347A"/>
    <w:multiLevelType w:val="multilevel"/>
    <w:tmpl w:val="E1C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D73A8"/>
    <w:multiLevelType w:val="multilevel"/>
    <w:tmpl w:val="8A02D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656412D"/>
    <w:multiLevelType w:val="multilevel"/>
    <w:tmpl w:val="2B3A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9"/>
  </w:num>
  <w:num w:numId="2" w16cid:durableId="501241818">
    <w:abstractNumId w:val="12"/>
  </w:num>
  <w:num w:numId="3" w16cid:durableId="371539808">
    <w:abstractNumId w:val="14"/>
  </w:num>
  <w:num w:numId="4" w16cid:durableId="1525828948">
    <w:abstractNumId w:val="16"/>
  </w:num>
  <w:num w:numId="5" w16cid:durableId="2033219779">
    <w:abstractNumId w:val="18"/>
  </w:num>
  <w:num w:numId="6" w16cid:durableId="349645790">
    <w:abstractNumId w:val="17"/>
  </w:num>
  <w:num w:numId="7" w16cid:durableId="1451586466">
    <w:abstractNumId w:val="11"/>
  </w:num>
  <w:num w:numId="8" w16cid:durableId="1727726811">
    <w:abstractNumId w:val="13"/>
  </w:num>
  <w:num w:numId="9" w16cid:durableId="1859587732">
    <w:abstractNumId w:val="15"/>
  </w:num>
  <w:num w:numId="10" w16cid:durableId="1971740887">
    <w:abstractNumId w:val="10"/>
  </w:num>
  <w:num w:numId="11" w16cid:durableId="1865748291">
    <w:abstractNumId w:val="7"/>
  </w:num>
  <w:num w:numId="12" w16cid:durableId="1011637722">
    <w:abstractNumId w:val="6"/>
  </w:num>
  <w:num w:numId="13" w16cid:durableId="395862822">
    <w:abstractNumId w:val="5"/>
  </w:num>
  <w:num w:numId="14" w16cid:durableId="956181138">
    <w:abstractNumId w:val="4"/>
  </w:num>
  <w:num w:numId="15" w16cid:durableId="1364399615">
    <w:abstractNumId w:val="8"/>
  </w:num>
  <w:num w:numId="16" w16cid:durableId="32655243">
    <w:abstractNumId w:val="3"/>
  </w:num>
  <w:num w:numId="17" w16cid:durableId="711080344">
    <w:abstractNumId w:val="2"/>
  </w:num>
  <w:num w:numId="18" w16cid:durableId="1838155648">
    <w:abstractNumId w:val="1"/>
  </w:num>
  <w:num w:numId="19" w16cid:durableId="1066027454">
    <w:abstractNumId w:val="0"/>
  </w:num>
  <w:num w:numId="20" w16cid:durableId="140267695">
    <w:abstractNumId w:val="8"/>
  </w:num>
  <w:num w:numId="21" w16cid:durableId="1019893202">
    <w:abstractNumId w:val="3"/>
  </w:num>
  <w:num w:numId="22" w16cid:durableId="1865482681">
    <w:abstractNumId w:val="2"/>
  </w:num>
  <w:num w:numId="23" w16cid:durableId="141628716">
    <w:abstractNumId w:val="1"/>
  </w:num>
  <w:num w:numId="24" w16cid:durableId="107767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415F8"/>
    <w:rsid w:val="00055EFA"/>
    <w:rsid w:val="000612AF"/>
    <w:rsid w:val="000646BD"/>
    <w:rsid w:val="000853C0"/>
    <w:rsid w:val="00093DD9"/>
    <w:rsid w:val="0009409E"/>
    <w:rsid w:val="000A1C21"/>
    <w:rsid w:val="000C0BC5"/>
    <w:rsid w:val="000D15EA"/>
    <w:rsid w:val="000D7012"/>
    <w:rsid w:val="00100D84"/>
    <w:rsid w:val="001113B9"/>
    <w:rsid w:val="00124C9D"/>
    <w:rsid w:val="001305DE"/>
    <w:rsid w:val="00145CA8"/>
    <w:rsid w:val="0015333E"/>
    <w:rsid w:val="00157773"/>
    <w:rsid w:val="0016351A"/>
    <w:rsid w:val="0018251A"/>
    <w:rsid w:val="00190272"/>
    <w:rsid w:val="00193244"/>
    <w:rsid w:val="00195C6C"/>
    <w:rsid w:val="00195FED"/>
    <w:rsid w:val="001A4BD6"/>
    <w:rsid w:val="001B6E2B"/>
    <w:rsid w:val="001D4D21"/>
    <w:rsid w:val="001D51FC"/>
    <w:rsid w:val="001D5A18"/>
    <w:rsid w:val="00215132"/>
    <w:rsid w:val="00215B92"/>
    <w:rsid w:val="00224449"/>
    <w:rsid w:val="00275DD0"/>
    <w:rsid w:val="00280EB8"/>
    <w:rsid w:val="002A6670"/>
    <w:rsid w:val="002C3F32"/>
    <w:rsid w:val="00303502"/>
    <w:rsid w:val="00325C25"/>
    <w:rsid w:val="00326DEF"/>
    <w:rsid w:val="00332B8C"/>
    <w:rsid w:val="00353F95"/>
    <w:rsid w:val="00372C8F"/>
    <w:rsid w:val="00380ECE"/>
    <w:rsid w:val="00386ED8"/>
    <w:rsid w:val="00393DDF"/>
    <w:rsid w:val="00397F55"/>
    <w:rsid w:val="003B4454"/>
    <w:rsid w:val="003C2E37"/>
    <w:rsid w:val="003F086E"/>
    <w:rsid w:val="003F1415"/>
    <w:rsid w:val="003F25C2"/>
    <w:rsid w:val="0040144C"/>
    <w:rsid w:val="00403EB7"/>
    <w:rsid w:val="00412F62"/>
    <w:rsid w:val="004178E6"/>
    <w:rsid w:val="00430BF0"/>
    <w:rsid w:val="00453B1F"/>
    <w:rsid w:val="00457BC3"/>
    <w:rsid w:val="004672E6"/>
    <w:rsid w:val="004747F8"/>
    <w:rsid w:val="00474ED1"/>
    <w:rsid w:val="004774D0"/>
    <w:rsid w:val="00477D57"/>
    <w:rsid w:val="00482772"/>
    <w:rsid w:val="00491BA9"/>
    <w:rsid w:val="00493085"/>
    <w:rsid w:val="004A36EC"/>
    <w:rsid w:val="004A59DE"/>
    <w:rsid w:val="004D163F"/>
    <w:rsid w:val="004D6D67"/>
    <w:rsid w:val="004E2B16"/>
    <w:rsid w:val="004E4BFF"/>
    <w:rsid w:val="004F006C"/>
    <w:rsid w:val="004F2598"/>
    <w:rsid w:val="00511BFE"/>
    <w:rsid w:val="00520968"/>
    <w:rsid w:val="005403F7"/>
    <w:rsid w:val="00540632"/>
    <w:rsid w:val="00541CF4"/>
    <w:rsid w:val="005451E8"/>
    <w:rsid w:val="005507F2"/>
    <w:rsid w:val="0056279C"/>
    <w:rsid w:val="005759CC"/>
    <w:rsid w:val="005A72E1"/>
    <w:rsid w:val="005C6632"/>
    <w:rsid w:val="005D1C9E"/>
    <w:rsid w:val="005D598A"/>
    <w:rsid w:val="006031B5"/>
    <w:rsid w:val="00630DD5"/>
    <w:rsid w:val="00637584"/>
    <w:rsid w:val="00654257"/>
    <w:rsid w:val="0065435A"/>
    <w:rsid w:val="00670D8A"/>
    <w:rsid w:val="00686DA5"/>
    <w:rsid w:val="00693B81"/>
    <w:rsid w:val="006A2DD3"/>
    <w:rsid w:val="006A5113"/>
    <w:rsid w:val="006A5AF8"/>
    <w:rsid w:val="006C36CD"/>
    <w:rsid w:val="00700D1F"/>
    <w:rsid w:val="00705A44"/>
    <w:rsid w:val="007205CB"/>
    <w:rsid w:val="0072138B"/>
    <w:rsid w:val="00724828"/>
    <w:rsid w:val="00726073"/>
    <w:rsid w:val="00734FE8"/>
    <w:rsid w:val="007360CE"/>
    <w:rsid w:val="0077110E"/>
    <w:rsid w:val="00772315"/>
    <w:rsid w:val="0077401A"/>
    <w:rsid w:val="00775157"/>
    <w:rsid w:val="007813AE"/>
    <w:rsid w:val="007854C3"/>
    <w:rsid w:val="0079603B"/>
    <w:rsid w:val="007A37DB"/>
    <w:rsid w:val="007A4F26"/>
    <w:rsid w:val="007D2D6E"/>
    <w:rsid w:val="007D63A2"/>
    <w:rsid w:val="007E189D"/>
    <w:rsid w:val="007F0210"/>
    <w:rsid w:val="00806E3F"/>
    <w:rsid w:val="00811259"/>
    <w:rsid w:val="00813AA2"/>
    <w:rsid w:val="008173A3"/>
    <w:rsid w:val="00823AE6"/>
    <w:rsid w:val="008418F5"/>
    <w:rsid w:val="0086059C"/>
    <w:rsid w:val="008629B9"/>
    <w:rsid w:val="00864589"/>
    <w:rsid w:val="00874C82"/>
    <w:rsid w:val="00890AFB"/>
    <w:rsid w:val="00890FC4"/>
    <w:rsid w:val="00895905"/>
    <w:rsid w:val="008C74FE"/>
    <w:rsid w:val="008D475E"/>
    <w:rsid w:val="008F08BE"/>
    <w:rsid w:val="008F16F1"/>
    <w:rsid w:val="008F64AD"/>
    <w:rsid w:val="009076D9"/>
    <w:rsid w:val="00911230"/>
    <w:rsid w:val="00911867"/>
    <w:rsid w:val="009164A9"/>
    <w:rsid w:val="009258CB"/>
    <w:rsid w:val="0093362E"/>
    <w:rsid w:val="00937FCD"/>
    <w:rsid w:val="00944563"/>
    <w:rsid w:val="00952466"/>
    <w:rsid w:val="00953160"/>
    <w:rsid w:val="00956144"/>
    <w:rsid w:val="009625D8"/>
    <w:rsid w:val="0097738C"/>
    <w:rsid w:val="00983878"/>
    <w:rsid w:val="0098459B"/>
    <w:rsid w:val="00985110"/>
    <w:rsid w:val="00997185"/>
    <w:rsid w:val="009A364E"/>
    <w:rsid w:val="009B40D9"/>
    <w:rsid w:val="009C2458"/>
    <w:rsid w:val="009C4A7B"/>
    <w:rsid w:val="009C6123"/>
    <w:rsid w:val="009F1E3E"/>
    <w:rsid w:val="00A1213C"/>
    <w:rsid w:val="00A13406"/>
    <w:rsid w:val="00A272FF"/>
    <w:rsid w:val="00A278D3"/>
    <w:rsid w:val="00A27F55"/>
    <w:rsid w:val="00A5354B"/>
    <w:rsid w:val="00A71B57"/>
    <w:rsid w:val="00A909A7"/>
    <w:rsid w:val="00AA3AF7"/>
    <w:rsid w:val="00AB42C1"/>
    <w:rsid w:val="00AC516F"/>
    <w:rsid w:val="00AC72A7"/>
    <w:rsid w:val="00AE1048"/>
    <w:rsid w:val="00AE195F"/>
    <w:rsid w:val="00AE2926"/>
    <w:rsid w:val="00B0184B"/>
    <w:rsid w:val="00B035CD"/>
    <w:rsid w:val="00B0769D"/>
    <w:rsid w:val="00B135AF"/>
    <w:rsid w:val="00B217F8"/>
    <w:rsid w:val="00B218E9"/>
    <w:rsid w:val="00B309C7"/>
    <w:rsid w:val="00B332EA"/>
    <w:rsid w:val="00B40A53"/>
    <w:rsid w:val="00B45365"/>
    <w:rsid w:val="00B46A65"/>
    <w:rsid w:val="00B60184"/>
    <w:rsid w:val="00B62D20"/>
    <w:rsid w:val="00B81E75"/>
    <w:rsid w:val="00B93453"/>
    <w:rsid w:val="00B9445B"/>
    <w:rsid w:val="00BD0954"/>
    <w:rsid w:val="00BD1A5A"/>
    <w:rsid w:val="00BD7A9B"/>
    <w:rsid w:val="00BD7BE1"/>
    <w:rsid w:val="00BF416B"/>
    <w:rsid w:val="00C35460"/>
    <w:rsid w:val="00C41E80"/>
    <w:rsid w:val="00C45EB2"/>
    <w:rsid w:val="00C64E4E"/>
    <w:rsid w:val="00C66E64"/>
    <w:rsid w:val="00C761A0"/>
    <w:rsid w:val="00C85F7E"/>
    <w:rsid w:val="00C90D53"/>
    <w:rsid w:val="00CA0B2E"/>
    <w:rsid w:val="00CA6EF7"/>
    <w:rsid w:val="00CC0D79"/>
    <w:rsid w:val="00CD47F0"/>
    <w:rsid w:val="00CD5566"/>
    <w:rsid w:val="00CD64D7"/>
    <w:rsid w:val="00CE299D"/>
    <w:rsid w:val="00CE6F22"/>
    <w:rsid w:val="00CF41F6"/>
    <w:rsid w:val="00CF7D3E"/>
    <w:rsid w:val="00D00AFC"/>
    <w:rsid w:val="00D023B3"/>
    <w:rsid w:val="00D02B4E"/>
    <w:rsid w:val="00D13190"/>
    <w:rsid w:val="00D21F11"/>
    <w:rsid w:val="00D36817"/>
    <w:rsid w:val="00D453EE"/>
    <w:rsid w:val="00D5666C"/>
    <w:rsid w:val="00D62844"/>
    <w:rsid w:val="00D65EF8"/>
    <w:rsid w:val="00D666BC"/>
    <w:rsid w:val="00D83542"/>
    <w:rsid w:val="00D92F45"/>
    <w:rsid w:val="00D94637"/>
    <w:rsid w:val="00D9725C"/>
    <w:rsid w:val="00DA0E66"/>
    <w:rsid w:val="00DA7006"/>
    <w:rsid w:val="00DB3621"/>
    <w:rsid w:val="00DC6427"/>
    <w:rsid w:val="00DD62F5"/>
    <w:rsid w:val="00DD66A1"/>
    <w:rsid w:val="00DE196D"/>
    <w:rsid w:val="00DF6B49"/>
    <w:rsid w:val="00E05FDD"/>
    <w:rsid w:val="00E067C5"/>
    <w:rsid w:val="00E24D59"/>
    <w:rsid w:val="00E265BF"/>
    <w:rsid w:val="00E323D0"/>
    <w:rsid w:val="00E34C96"/>
    <w:rsid w:val="00E378D8"/>
    <w:rsid w:val="00E43A12"/>
    <w:rsid w:val="00E45C97"/>
    <w:rsid w:val="00E45FCD"/>
    <w:rsid w:val="00E67C67"/>
    <w:rsid w:val="00E77476"/>
    <w:rsid w:val="00E8228B"/>
    <w:rsid w:val="00E97582"/>
    <w:rsid w:val="00EA5581"/>
    <w:rsid w:val="00EE5706"/>
    <w:rsid w:val="00EF373D"/>
    <w:rsid w:val="00F11595"/>
    <w:rsid w:val="00F13BC9"/>
    <w:rsid w:val="00F17838"/>
    <w:rsid w:val="00F23243"/>
    <w:rsid w:val="00F357B2"/>
    <w:rsid w:val="00F36556"/>
    <w:rsid w:val="00F57A82"/>
    <w:rsid w:val="00F6736A"/>
    <w:rsid w:val="00F705DF"/>
    <w:rsid w:val="00F70622"/>
    <w:rsid w:val="00F85624"/>
    <w:rsid w:val="00F87C05"/>
    <w:rsid w:val="00F93191"/>
    <w:rsid w:val="00F931AE"/>
    <w:rsid w:val="00F93A17"/>
    <w:rsid w:val="00FA2AF6"/>
    <w:rsid w:val="00FB073D"/>
    <w:rsid w:val="00FB5307"/>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References,Resume Title,Recommendation,List Paragraph1,List Paragraph11,List Paragraph2,Table Number Paragraph,Bullet List,FooterText,numbered,Paragraphe de liste1,Bulletr List Paragraph,列出段落,列出段落1,Listeafsnit1,Parágrafo da Lista1,lp1,lis"/>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StyleHyperlinkLatinBodyCalibriAsianSimSun">
    <w:name w:val="Style Hyperlink + (Latin) +Body (Calibri) (Asian) SimSun"/>
    <w:basedOn w:val="Hyperlink"/>
    <w:rsid w:val="007D2D6E"/>
    <w:rPr>
      <w:rFonts w:asciiTheme="minorHAnsi" w:eastAsia="SimSun" w:hAnsiTheme="minorHAnsi"/>
      <w:noProof/>
      <w:color w:val="4F81BD" w:themeColor="accent1"/>
      <w:u w:val="single"/>
    </w:rPr>
  </w:style>
  <w:style w:type="character" w:customStyle="1" w:styleId="ListParagraphChar">
    <w:name w:val="List Paragraph Char"/>
    <w:aliases w:val="References Char,Resume Title Char,Recommendation Char,List Paragraph1 Char,List Paragraph11 Char,List Paragraph2 Char,Table Number Paragraph Char,Bullet List Char,FooterText Char,numbered Char,Paragraphe de liste1 Char,列出段落 Char"/>
    <w:link w:val="ListParagraph"/>
    <w:uiPriority w:val="34"/>
    <w:locked/>
    <w:rsid w:val="007A4F26"/>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BB9C1FD43346B08B94C30A4898646D"/>
        <w:category>
          <w:name w:val="General"/>
          <w:gallery w:val="placeholder"/>
        </w:category>
        <w:types>
          <w:type w:val="bbPlcHdr"/>
        </w:types>
        <w:behaviors>
          <w:behavior w:val="content"/>
        </w:behaviors>
        <w:guid w:val="{3A8200BA-CDA3-473A-A915-1BB8EC9BA85D}"/>
      </w:docPartPr>
      <w:docPartBody>
        <w:p w:rsidR="008848B9" w:rsidRDefault="00CB7129" w:rsidP="00CB7129">
          <w:pPr>
            <w:pStyle w:val="5EBB9C1FD43346B08B94C30A4898646D"/>
          </w:pPr>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1113B9"/>
    <w:rsid w:val="001D4D21"/>
    <w:rsid w:val="00457BC3"/>
    <w:rsid w:val="004F006C"/>
    <w:rsid w:val="0078436C"/>
    <w:rsid w:val="007854C3"/>
    <w:rsid w:val="008848B9"/>
    <w:rsid w:val="00956144"/>
    <w:rsid w:val="00C24BFC"/>
    <w:rsid w:val="00C41E80"/>
    <w:rsid w:val="00CB7129"/>
    <w:rsid w:val="00E71E82"/>
    <w:rsid w:val="00ED35DD"/>
    <w:rsid w:val="00F33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129"/>
    <w:rPr>
      <w:color w:val="666666"/>
    </w:rPr>
  </w:style>
  <w:style w:type="paragraph" w:customStyle="1" w:styleId="5EBB9C1FD43346B08B94C30A4898646D">
    <w:name w:val="5EBB9C1FD43346B08B94C30A4898646D"/>
    <w:rsid w:val="00CB7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2514</Words>
  <Characters>666</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ITU Council 2025</dc:subject>
  <dc:creator>LING-C(JL)</dc:creator>
  <cp:keywords>C2025, C25 Council-25</cp:keywords>
  <dc:description/>
  <cp:lastModifiedBy>GBS</cp:lastModifiedBy>
  <cp:revision>2</cp:revision>
  <cp:lastPrinted>2015-02-24T13:23:00Z</cp:lastPrinted>
  <dcterms:created xsi:type="dcterms:W3CDTF">2025-06-19T15:02:00Z</dcterms:created>
  <dcterms:modified xsi:type="dcterms:W3CDTF">2025-06-19T15:02:00Z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