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D400AD" w14:paraId="7F161F23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0B63CAA" w14:textId="02DB67BC" w:rsidR="00FE57F6" w:rsidRPr="00D400AD" w:rsidRDefault="00BB6FD8" w:rsidP="00D400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00AD">
              <w:rPr>
                <w:b/>
              </w:rPr>
              <w:t>Orden del día</w:t>
            </w:r>
            <w:r w:rsidR="00FE57F6" w:rsidRPr="00D400AD">
              <w:rPr>
                <w:b/>
              </w:rPr>
              <w:t>:</w:t>
            </w:r>
            <w:r w:rsidR="00D400AD" w:rsidRPr="00D400AD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6A41F30D" w14:textId="22598251" w:rsidR="00FE57F6" w:rsidRPr="00D400AD" w:rsidRDefault="00FE57F6" w:rsidP="00D400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400AD">
              <w:rPr>
                <w:b/>
              </w:rPr>
              <w:t>Document</w:t>
            </w:r>
            <w:r w:rsidR="00F24B71" w:rsidRPr="00D400AD">
              <w:rPr>
                <w:b/>
              </w:rPr>
              <w:t>o</w:t>
            </w:r>
            <w:r w:rsidRPr="00D400AD">
              <w:rPr>
                <w:b/>
              </w:rPr>
              <w:t xml:space="preserve"> </w:t>
            </w:r>
            <w:r w:rsidR="00D400AD" w:rsidRPr="00D400AD">
              <w:rPr>
                <w:b/>
              </w:rPr>
              <w:t>C25/3-S</w:t>
            </w:r>
          </w:p>
        </w:tc>
      </w:tr>
      <w:tr w:rsidR="00FE57F6" w:rsidRPr="00D400AD" w14:paraId="4D5B02F5" w14:textId="77777777" w:rsidTr="00C538FC">
        <w:trPr>
          <w:cantSplit/>
        </w:trPr>
        <w:tc>
          <w:tcPr>
            <w:tcW w:w="3969" w:type="dxa"/>
            <w:vMerge/>
          </w:tcPr>
          <w:p w14:paraId="0EB57482" w14:textId="77777777" w:rsidR="00FE57F6" w:rsidRPr="00D400AD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2435D31" w14:textId="09D626CE" w:rsidR="00FE57F6" w:rsidRPr="00D400AD" w:rsidRDefault="00211CAE" w:rsidP="00D400A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A0DE0">
              <w:rPr>
                <w:b/>
              </w:rPr>
              <w:t>1 de mayo</w:t>
            </w:r>
            <w:r w:rsidR="00D400AD" w:rsidRPr="00DA0DE0">
              <w:rPr>
                <w:b/>
              </w:rPr>
              <w:t xml:space="preserve"> de</w:t>
            </w:r>
            <w:r w:rsidR="00D400AD" w:rsidRPr="00D400AD">
              <w:rPr>
                <w:b/>
              </w:rPr>
              <w:t xml:space="preserve"> 2025</w:t>
            </w:r>
          </w:p>
        </w:tc>
      </w:tr>
      <w:tr w:rsidR="00FE57F6" w:rsidRPr="00D400AD" w14:paraId="20070750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78D48E5" w14:textId="77777777" w:rsidR="00FE57F6" w:rsidRPr="00D400AD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2325581" w14:textId="77777777" w:rsidR="00FE57F6" w:rsidRPr="00D400AD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D400AD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D400AD" w14:paraId="6A8E1367" w14:textId="77777777" w:rsidTr="00C538FC">
        <w:trPr>
          <w:cantSplit/>
          <w:trHeight w:val="23"/>
        </w:trPr>
        <w:tc>
          <w:tcPr>
            <w:tcW w:w="3969" w:type="dxa"/>
          </w:tcPr>
          <w:p w14:paraId="48B04C8C" w14:textId="77777777" w:rsidR="00FE57F6" w:rsidRPr="00D400AD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E757173" w14:textId="77777777" w:rsidR="00FE57F6" w:rsidRPr="00D400AD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D400AD" w14:paraId="6708691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78B5352" w14:textId="77777777" w:rsidR="00FE57F6" w:rsidRPr="00D400AD" w:rsidRDefault="00157AC4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D400AD">
              <w:rPr>
                <w:rFonts w:cstheme="minorHAnsi"/>
                <w:sz w:val="34"/>
                <w:szCs w:val="34"/>
              </w:rPr>
              <w:t>Informe de la Secretaria General</w:t>
            </w:r>
          </w:p>
        </w:tc>
      </w:tr>
      <w:tr w:rsidR="00FE57F6" w:rsidRPr="00D400AD" w14:paraId="7F815BC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B5BF86" w14:textId="5F0FAE5A" w:rsidR="00FE57F6" w:rsidRPr="00D400AD" w:rsidRDefault="009D3B8C" w:rsidP="00D400AD">
            <w:pPr>
              <w:pStyle w:val="Subtitle"/>
              <w:framePr w:hSpace="0" w:wrap="auto" w:vAnchor="margin" w:hAnchor="text" w:xAlign="left" w:yAlign="inline"/>
            </w:pPr>
            <w:r w:rsidRPr="00D400AD">
              <w:t>RESOLUCIONES Y ACUERDOS OBSOLETOS DEL CONSEJO</w:t>
            </w:r>
          </w:p>
        </w:tc>
      </w:tr>
      <w:tr w:rsidR="00FE57F6" w:rsidRPr="00D400AD" w14:paraId="1B531477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0AAFB46" w14:textId="77777777" w:rsidR="00FE57F6" w:rsidRPr="00D400AD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400AD">
              <w:rPr>
                <w:b/>
                <w:bCs/>
                <w:sz w:val="26"/>
                <w:szCs w:val="26"/>
              </w:rPr>
              <w:t>Finalidad</w:t>
            </w:r>
          </w:p>
          <w:p w14:paraId="5A766A65" w14:textId="0CA317AB" w:rsidR="00FE57F6" w:rsidRPr="00D400AD" w:rsidRDefault="00D400AD" w:rsidP="00D400AD">
            <w:r w:rsidRPr="00D400AD">
              <w:t>Tras cada reunión ordinaria del Consejo de la UIT, los Acuerdos y Resoluciones que han sido aplicados o que han quedado obsoletos se abrogan y, por consiguiente, se suprimen del volumen de Resoluciones y Acuerdos adoptados por el Consejo.</w:t>
            </w:r>
          </w:p>
          <w:p w14:paraId="0BDC86DA" w14:textId="77777777" w:rsidR="00FE57F6" w:rsidRPr="00D400AD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400AD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D400AD">
              <w:rPr>
                <w:b/>
                <w:bCs/>
                <w:sz w:val="26"/>
                <w:szCs w:val="26"/>
              </w:rPr>
              <w:t>al</w:t>
            </w:r>
            <w:r w:rsidRPr="00D400AD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262E0ABA" w14:textId="0749953D" w:rsidR="00F92BED" w:rsidRPr="00D400AD" w:rsidRDefault="00D400AD" w:rsidP="00D400AD">
            <w:pPr>
              <w:spacing w:before="160"/>
              <w:rPr>
                <w:szCs w:val="24"/>
              </w:rPr>
            </w:pPr>
            <w:r w:rsidRPr="00D400AD">
              <w:rPr>
                <w:szCs w:val="24"/>
              </w:rPr>
              <w:t xml:space="preserve">Se invita al Consejo a </w:t>
            </w:r>
            <w:r w:rsidRPr="00D400AD">
              <w:rPr>
                <w:b/>
                <w:bCs/>
                <w:szCs w:val="24"/>
              </w:rPr>
              <w:t>considerar</w:t>
            </w:r>
            <w:r w:rsidRPr="00D400AD">
              <w:rPr>
                <w:szCs w:val="24"/>
              </w:rPr>
              <w:t xml:space="preserve"> y </w:t>
            </w:r>
            <w:r w:rsidRPr="00D400AD">
              <w:rPr>
                <w:b/>
                <w:bCs/>
                <w:szCs w:val="24"/>
              </w:rPr>
              <w:t>aprobar</w:t>
            </w:r>
            <w:r w:rsidRPr="00D400AD">
              <w:rPr>
                <w:szCs w:val="24"/>
              </w:rPr>
              <w:t xml:space="preserve"> la lista propuesta de Resoluciones y Acuerdos que cabría abrogar y, por consiguiente, suprimirlos del correspondiente volumen.</w:t>
            </w:r>
          </w:p>
          <w:p w14:paraId="4F5E3785" w14:textId="77777777" w:rsidR="00F92BED" w:rsidRPr="00D400AD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400AD">
              <w:rPr>
                <w:b/>
                <w:bCs/>
                <w:sz w:val="26"/>
                <w:szCs w:val="26"/>
              </w:rPr>
              <w:t>Vínculo(s) pertinente(s) con el Plan Estratégico</w:t>
            </w:r>
          </w:p>
          <w:p w14:paraId="6C84BAC3" w14:textId="4A84B821" w:rsidR="00F92BED" w:rsidRPr="00D400AD" w:rsidRDefault="00D400AD" w:rsidP="00D400AD">
            <w:r w:rsidRPr="00D400AD">
              <w:t>N/A</w:t>
            </w:r>
          </w:p>
          <w:p w14:paraId="3AFDB5B0" w14:textId="77777777" w:rsidR="00F92BED" w:rsidRPr="00D400AD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400AD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237A342E" w14:textId="77777777" w:rsidR="00D400AD" w:rsidRPr="00D400AD" w:rsidRDefault="00D400AD" w:rsidP="00D400AD">
            <w:pPr>
              <w:rPr>
                <w:b/>
                <w:bCs/>
              </w:rPr>
            </w:pPr>
            <w:r w:rsidRPr="00D400AD">
              <w:t>Con cargo al presupuesto asignado para 2024-2025.</w:t>
            </w:r>
          </w:p>
          <w:p w14:paraId="75D6F469" w14:textId="77777777" w:rsidR="00FE57F6" w:rsidRPr="00D400AD" w:rsidRDefault="00FE57F6" w:rsidP="00C538FC">
            <w:pPr>
              <w:spacing w:before="160"/>
              <w:rPr>
                <w:caps/>
                <w:sz w:val="22"/>
              </w:rPr>
            </w:pPr>
            <w:r w:rsidRPr="00D400AD">
              <w:rPr>
                <w:sz w:val="22"/>
              </w:rPr>
              <w:t>__________________</w:t>
            </w:r>
          </w:p>
          <w:p w14:paraId="526B54CF" w14:textId="4EB67A33" w:rsidR="00FE57F6" w:rsidRPr="00D400AD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400AD">
              <w:rPr>
                <w:b/>
                <w:bCs/>
                <w:sz w:val="26"/>
                <w:szCs w:val="26"/>
              </w:rPr>
              <w:t>Referencia</w:t>
            </w:r>
            <w:r w:rsidR="00F92BED" w:rsidRPr="00D400AD">
              <w:rPr>
                <w:b/>
                <w:bCs/>
                <w:sz w:val="26"/>
                <w:szCs w:val="26"/>
              </w:rPr>
              <w:t>s</w:t>
            </w:r>
          </w:p>
          <w:p w14:paraId="7AA15BFE" w14:textId="6BFE4AC4" w:rsidR="00FE57F6" w:rsidRPr="00D400AD" w:rsidRDefault="00D400AD" w:rsidP="00D400AD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6" w:history="1">
              <w:r w:rsidRPr="00D400AD">
                <w:rPr>
                  <w:rStyle w:val="Hyperlink"/>
                  <w:i/>
                  <w:iCs/>
                  <w:sz w:val="22"/>
                  <w:szCs w:val="22"/>
                </w:rPr>
                <w:t>Resoluciones y Acuerdos del Consejo (2024)</w:t>
              </w:r>
            </w:hyperlink>
          </w:p>
        </w:tc>
      </w:tr>
      <w:bookmarkEnd w:id="0"/>
    </w:tbl>
    <w:p w14:paraId="5D44D000" w14:textId="77777777" w:rsidR="00093EEB" w:rsidRPr="00D400AD" w:rsidRDefault="00093EEB"/>
    <w:p w14:paraId="33EC87BD" w14:textId="77777777" w:rsidR="001559F5" w:rsidRPr="00D400AD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400AD">
        <w:br w:type="page"/>
      </w:r>
    </w:p>
    <w:p w14:paraId="41221F66" w14:textId="779B579E" w:rsidR="00D400AD" w:rsidRPr="00D400AD" w:rsidRDefault="00D400AD" w:rsidP="00D400AD">
      <w:pPr>
        <w:pStyle w:val="Headingb"/>
        <w:spacing w:after="120"/>
        <w:ind w:left="562" w:hanging="562"/>
      </w:pPr>
      <w:r w:rsidRPr="00DA0DE0">
        <w:lastRenderedPageBreak/>
        <w:t>Resoluciones y Acuerdos que deberían abrogarse</w:t>
      </w:r>
    </w:p>
    <w:tbl>
      <w:tblPr>
        <w:tblW w:w="5000" w:type="pct"/>
        <w:jc w:val="center"/>
        <w:tblBorders>
          <w:top w:val="single" w:sz="12" w:space="0" w:color="009CD6"/>
          <w:left w:val="single" w:sz="12" w:space="0" w:color="009CD6"/>
          <w:bottom w:val="single" w:sz="12" w:space="0" w:color="009CD6"/>
          <w:right w:val="single" w:sz="12" w:space="0" w:color="009CD6"/>
          <w:insideH w:val="single" w:sz="4" w:space="0" w:color="BFBFBF" w:themeColor="background1" w:themeShade="BF"/>
          <w:insideV w:val="single" w:sz="12" w:space="0" w:color="009CD6"/>
        </w:tblBorders>
        <w:tblLook w:val="0000" w:firstRow="0" w:lastRow="0" w:firstColumn="0" w:lastColumn="0" w:noHBand="0" w:noVBand="0"/>
      </w:tblPr>
      <w:tblGrid>
        <w:gridCol w:w="932"/>
        <w:gridCol w:w="1213"/>
        <w:gridCol w:w="6896"/>
      </w:tblGrid>
      <w:tr w:rsidR="00D400AD" w:rsidRPr="00D400AD" w14:paraId="4EA82C64" w14:textId="77777777" w:rsidTr="00C20087">
        <w:trPr>
          <w:tblHeader/>
          <w:jc w:val="center"/>
        </w:trPr>
        <w:tc>
          <w:tcPr>
            <w:tcW w:w="515" w:type="pct"/>
            <w:shd w:val="clear" w:color="auto" w:fill="009CD6"/>
          </w:tcPr>
          <w:p w14:paraId="551B5E40" w14:textId="77777777" w:rsidR="00D400AD" w:rsidRPr="00DA0DE0" w:rsidRDefault="00D400AD" w:rsidP="00D400AD">
            <w:pPr>
              <w:pStyle w:val="Tablehead"/>
              <w:rPr>
                <w:color w:val="FFFFFF" w:themeColor="background1"/>
              </w:rPr>
            </w:pPr>
            <w:r w:rsidRPr="00DA0DE0">
              <w:rPr>
                <w:color w:val="FFFFFF" w:themeColor="background1"/>
              </w:rPr>
              <w:t>Sección</w:t>
            </w:r>
          </w:p>
        </w:tc>
        <w:tc>
          <w:tcPr>
            <w:tcW w:w="671" w:type="pct"/>
            <w:shd w:val="clear" w:color="auto" w:fill="009CD6"/>
          </w:tcPr>
          <w:p w14:paraId="15FBA10F" w14:textId="77777777" w:rsidR="00D400AD" w:rsidRPr="00DA0DE0" w:rsidRDefault="00D400AD" w:rsidP="00D400AD">
            <w:pPr>
              <w:pStyle w:val="Tablehead"/>
              <w:rPr>
                <w:color w:val="FFFFFF" w:themeColor="background1"/>
              </w:rPr>
            </w:pPr>
            <w:r w:rsidRPr="00DA0DE0">
              <w:rPr>
                <w:color w:val="FFFFFF" w:themeColor="background1"/>
              </w:rPr>
              <w:t>Res./</w:t>
            </w:r>
            <w:proofErr w:type="spellStart"/>
            <w:r w:rsidRPr="00DA0DE0">
              <w:rPr>
                <w:color w:val="FFFFFF" w:themeColor="background1"/>
              </w:rPr>
              <w:t>Acdo</w:t>
            </w:r>
            <w:proofErr w:type="spellEnd"/>
            <w:r w:rsidRPr="00DA0DE0">
              <w:rPr>
                <w:color w:val="FFFFFF" w:themeColor="background1"/>
              </w:rPr>
              <w:t>.</w:t>
            </w:r>
          </w:p>
        </w:tc>
        <w:tc>
          <w:tcPr>
            <w:tcW w:w="3814" w:type="pct"/>
            <w:shd w:val="clear" w:color="auto" w:fill="009CD6"/>
          </w:tcPr>
          <w:p w14:paraId="715E6DD3" w14:textId="77777777" w:rsidR="00D400AD" w:rsidRPr="00DA0DE0" w:rsidRDefault="00D400AD" w:rsidP="00D400AD">
            <w:pPr>
              <w:pStyle w:val="Tablehead"/>
              <w:rPr>
                <w:color w:val="FFFFFF" w:themeColor="background1"/>
              </w:rPr>
            </w:pPr>
            <w:r w:rsidRPr="00DA0DE0">
              <w:rPr>
                <w:color w:val="FFFFFF" w:themeColor="background1"/>
              </w:rPr>
              <w:t>Título</w:t>
            </w:r>
          </w:p>
        </w:tc>
      </w:tr>
      <w:tr w:rsidR="00D400AD" w:rsidRPr="00D400AD" w14:paraId="077AEE72" w14:textId="77777777" w:rsidTr="00C20087">
        <w:trPr>
          <w:jc w:val="center"/>
        </w:trPr>
        <w:tc>
          <w:tcPr>
            <w:tcW w:w="515" w:type="pct"/>
            <w:shd w:val="clear" w:color="auto" w:fill="FFFFFF"/>
          </w:tcPr>
          <w:p w14:paraId="24BBD22B" w14:textId="77777777" w:rsidR="00D400AD" w:rsidRPr="00DA0DE0" w:rsidRDefault="00D400AD" w:rsidP="00D400AD">
            <w:pPr>
              <w:pStyle w:val="Tabletext"/>
            </w:pPr>
            <w:r w:rsidRPr="00DA0DE0">
              <w:t>1.1</w:t>
            </w:r>
          </w:p>
        </w:tc>
        <w:tc>
          <w:tcPr>
            <w:tcW w:w="671" w:type="pct"/>
            <w:shd w:val="clear" w:color="auto" w:fill="FFFFFF"/>
          </w:tcPr>
          <w:p w14:paraId="547A8D4B" w14:textId="77777777" w:rsidR="00D400AD" w:rsidRPr="00DA0DE0" w:rsidRDefault="00D400AD" w:rsidP="00D400AD">
            <w:pPr>
              <w:pStyle w:val="Tabletext"/>
              <w:rPr>
                <w:b/>
                <w:bCs/>
              </w:rPr>
            </w:pPr>
            <w:r w:rsidRPr="00DA0DE0">
              <w:rPr>
                <w:b/>
                <w:bCs/>
              </w:rPr>
              <w:t>R 1405</w:t>
            </w:r>
          </w:p>
        </w:tc>
        <w:tc>
          <w:tcPr>
            <w:tcW w:w="3814" w:type="pct"/>
            <w:shd w:val="clear" w:color="auto" w:fill="FFFFFF"/>
          </w:tcPr>
          <w:p w14:paraId="7C8B4FA2" w14:textId="77777777" w:rsidR="00D400AD" w:rsidRPr="00DA0DE0" w:rsidRDefault="00D400AD" w:rsidP="00D400AD">
            <w:pPr>
              <w:pStyle w:val="Tabletext"/>
            </w:pPr>
            <w:r w:rsidRPr="00DA0DE0">
              <w:t>Presupuesto bienal de la Unión Internacional de Telecomunicaciones para 2022-2023</w:t>
            </w:r>
          </w:p>
        </w:tc>
      </w:tr>
      <w:tr w:rsidR="00D400AD" w:rsidRPr="00D400AD" w14:paraId="45FCB491" w14:textId="77777777" w:rsidTr="00C20087">
        <w:trPr>
          <w:jc w:val="center"/>
        </w:trPr>
        <w:tc>
          <w:tcPr>
            <w:tcW w:w="515" w:type="pct"/>
            <w:shd w:val="clear" w:color="auto" w:fill="FFFFFF"/>
          </w:tcPr>
          <w:p w14:paraId="47713978" w14:textId="77777777" w:rsidR="00D400AD" w:rsidRPr="00DA0DE0" w:rsidRDefault="00D400AD" w:rsidP="00D400AD">
            <w:pPr>
              <w:pStyle w:val="Tabletext"/>
            </w:pPr>
            <w:r w:rsidRPr="00DA0DE0">
              <w:t>1.2</w:t>
            </w:r>
          </w:p>
        </w:tc>
        <w:tc>
          <w:tcPr>
            <w:tcW w:w="671" w:type="pct"/>
            <w:shd w:val="clear" w:color="auto" w:fill="FFFFFF"/>
          </w:tcPr>
          <w:p w14:paraId="5DB67BAC" w14:textId="77777777" w:rsidR="00D400AD" w:rsidRPr="00DA0DE0" w:rsidRDefault="00D400AD" w:rsidP="00D400AD">
            <w:pPr>
              <w:pStyle w:val="Tabletext"/>
              <w:rPr>
                <w:b/>
                <w:bCs/>
              </w:rPr>
            </w:pPr>
            <w:r w:rsidRPr="00DA0DE0">
              <w:rPr>
                <w:b/>
                <w:bCs/>
              </w:rPr>
              <w:t>A 639</w:t>
            </w:r>
          </w:p>
        </w:tc>
        <w:tc>
          <w:tcPr>
            <w:tcW w:w="3814" w:type="pct"/>
            <w:shd w:val="clear" w:color="auto" w:fill="FFFFFF"/>
          </w:tcPr>
          <w:p w14:paraId="3CB34F79" w14:textId="77777777" w:rsidR="00D400AD" w:rsidRPr="00DA0DE0" w:rsidRDefault="00D400AD" w:rsidP="00D400AD">
            <w:pPr>
              <w:pStyle w:val="Tabletext"/>
            </w:pPr>
            <w:r w:rsidRPr="00DA0DE0">
              <w:t>Registro en pérdidas y ganancias de los intereses de mora y las cantidades adeudadas incobrables</w:t>
            </w:r>
          </w:p>
        </w:tc>
      </w:tr>
      <w:tr w:rsidR="00D400AD" w:rsidRPr="00D400AD" w14:paraId="4BD3DEA8" w14:textId="77777777" w:rsidTr="00C20087">
        <w:trPr>
          <w:jc w:val="center"/>
        </w:trPr>
        <w:tc>
          <w:tcPr>
            <w:tcW w:w="515" w:type="pct"/>
            <w:shd w:val="clear" w:color="auto" w:fill="FFFFFF"/>
          </w:tcPr>
          <w:p w14:paraId="0AA7EFD4" w14:textId="77777777" w:rsidR="00D400AD" w:rsidRPr="00DA0DE0" w:rsidRDefault="00D400AD" w:rsidP="00D400AD">
            <w:pPr>
              <w:pStyle w:val="Tabletext"/>
            </w:pPr>
            <w:r w:rsidRPr="00DA0DE0">
              <w:t>2.1</w:t>
            </w:r>
          </w:p>
        </w:tc>
        <w:tc>
          <w:tcPr>
            <w:tcW w:w="671" w:type="pct"/>
            <w:shd w:val="clear" w:color="auto" w:fill="FFFFFF"/>
          </w:tcPr>
          <w:p w14:paraId="67A840A0" w14:textId="77777777" w:rsidR="00D400AD" w:rsidRPr="00DA0DE0" w:rsidRDefault="00D400AD" w:rsidP="00D400AD">
            <w:pPr>
              <w:pStyle w:val="Tabletext"/>
              <w:rPr>
                <w:b/>
                <w:bCs/>
              </w:rPr>
            </w:pPr>
            <w:r w:rsidRPr="00DA0DE0">
              <w:rPr>
                <w:b/>
                <w:bCs/>
              </w:rPr>
              <w:t>R 1425</w:t>
            </w:r>
            <w:r w:rsidRPr="00DA0DE0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814" w:type="pct"/>
            <w:shd w:val="clear" w:color="auto" w:fill="FFFFFF"/>
          </w:tcPr>
          <w:p w14:paraId="3CC42533" w14:textId="77777777" w:rsidR="00D400AD" w:rsidRPr="00DA0DE0" w:rsidRDefault="00D400AD" w:rsidP="00D400AD">
            <w:pPr>
              <w:pStyle w:val="Tabletext"/>
            </w:pPr>
            <w:r w:rsidRPr="00DA0DE0">
              <w:t>Condiciones de servicio de los funcionarios de elección de la UIT</w:t>
            </w:r>
          </w:p>
        </w:tc>
      </w:tr>
      <w:tr w:rsidR="00D400AD" w:rsidRPr="00D400AD" w14:paraId="724DF127" w14:textId="77777777" w:rsidTr="00C20087">
        <w:trPr>
          <w:jc w:val="center"/>
        </w:trPr>
        <w:tc>
          <w:tcPr>
            <w:tcW w:w="515" w:type="pct"/>
            <w:shd w:val="clear" w:color="auto" w:fill="FFFFFF"/>
          </w:tcPr>
          <w:p w14:paraId="1A11B7AA" w14:textId="77777777" w:rsidR="00D400AD" w:rsidRPr="00DA0DE0" w:rsidRDefault="00D400AD" w:rsidP="00D400AD">
            <w:pPr>
              <w:pStyle w:val="Tabletext"/>
            </w:pPr>
            <w:r w:rsidRPr="00DA0DE0">
              <w:t>2.2</w:t>
            </w:r>
          </w:p>
        </w:tc>
        <w:tc>
          <w:tcPr>
            <w:tcW w:w="671" w:type="pct"/>
            <w:shd w:val="clear" w:color="auto" w:fill="FFFFFF"/>
          </w:tcPr>
          <w:p w14:paraId="34BFA610" w14:textId="184CF3B2" w:rsidR="00D400AD" w:rsidRPr="00DA0DE0" w:rsidRDefault="00D400AD" w:rsidP="00D400AD">
            <w:pPr>
              <w:pStyle w:val="Tabletext"/>
              <w:rPr>
                <w:b/>
                <w:bCs/>
              </w:rPr>
            </w:pPr>
            <w:r w:rsidRPr="00DA0DE0">
              <w:rPr>
                <w:b/>
                <w:bCs/>
              </w:rPr>
              <w:t>A 582</w:t>
            </w:r>
            <w:r w:rsidR="00211CAE" w:rsidRPr="00DA0DE0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2"/>
            </w:r>
          </w:p>
        </w:tc>
        <w:tc>
          <w:tcPr>
            <w:tcW w:w="3814" w:type="pct"/>
            <w:shd w:val="clear" w:color="auto" w:fill="FFFFFF"/>
          </w:tcPr>
          <w:p w14:paraId="37527B38" w14:textId="77777777" w:rsidR="00D400AD" w:rsidRPr="00DA0DE0" w:rsidRDefault="00D400AD" w:rsidP="00D400AD">
            <w:pPr>
              <w:pStyle w:val="Tabletext"/>
            </w:pPr>
            <w:r w:rsidRPr="00DA0DE0">
              <w:t>Programa de cese voluntario y jubilación anticipada</w:t>
            </w:r>
          </w:p>
        </w:tc>
      </w:tr>
      <w:tr w:rsidR="00D400AD" w:rsidRPr="00D400AD" w14:paraId="3DD3EA6C" w14:textId="77777777" w:rsidTr="00C20087">
        <w:trPr>
          <w:jc w:val="center"/>
        </w:trPr>
        <w:tc>
          <w:tcPr>
            <w:tcW w:w="515" w:type="pct"/>
            <w:shd w:val="clear" w:color="auto" w:fill="FFFFFF"/>
          </w:tcPr>
          <w:p w14:paraId="0F1937C4" w14:textId="77777777" w:rsidR="00D400AD" w:rsidRPr="00DA0DE0" w:rsidRDefault="00D400AD" w:rsidP="00D400AD">
            <w:pPr>
              <w:pStyle w:val="Tabletext"/>
            </w:pPr>
            <w:r w:rsidRPr="00DA0DE0">
              <w:t>3.2</w:t>
            </w:r>
          </w:p>
        </w:tc>
        <w:tc>
          <w:tcPr>
            <w:tcW w:w="671" w:type="pct"/>
            <w:shd w:val="clear" w:color="auto" w:fill="FFFFFF"/>
          </w:tcPr>
          <w:p w14:paraId="557D0164" w14:textId="1D7D3DBD" w:rsidR="00D400AD" w:rsidRPr="00DA0DE0" w:rsidRDefault="00D400AD" w:rsidP="00D400AD">
            <w:pPr>
              <w:pStyle w:val="Tabletext"/>
              <w:rPr>
                <w:b/>
                <w:bCs/>
              </w:rPr>
            </w:pPr>
            <w:r w:rsidRPr="00DA0DE0">
              <w:rPr>
                <w:b/>
                <w:bCs/>
              </w:rPr>
              <w:t>A 642</w:t>
            </w:r>
            <w:r w:rsidR="00211CAE" w:rsidRPr="00DA0DE0">
              <w:rPr>
                <w:rStyle w:val="FootnoteReference"/>
                <w:b/>
                <w:bCs/>
                <w:color w:val="595959" w:themeColor="text1" w:themeTint="A6"/>
                <w:lang w:val="en-US"/>
              </w:rPr>
              <w:footnoteReference w:id="3"/>
            </w:r>
          </w:p>
        </w:tc>
        <w:tc>
          <w:tcPr>
            <w:tcW w:w="3814" w:type="pct"/>
            <w:shd w:val="clear" w:color="auto" w:fill="FFFFFF"/>
          </w:tcPr>
          <w:p w14:paraId="37AB3318" w14:textId="77777777" w:rsidR="00D400AD" w:rsidRPr="00DA0DE0" w:rsidRDefault="00D400AD" w:rsidP="00D400AD">
            <w:pPr>
              <w:pStyle w:val="Tabletext"/>
            </w:pPr>
            <w:r w:rsidRPr="00DA0DE0">
              <w:t>Fechas y duración propuestas para las reuniones de 2025, 2026 y 2027 del Consejo y fechas propuestas para las series de reuniones de los Grupos de Trabajo y Grupos de Expertos del Consejo para 2025, 2026 y 2027</w:t>
            </w:r>
          </w:p>
        </w:tc>
      </w:tr>
      <w:tr w:rsidR="00D400AD" w:rsidRPr="00D400AD" w14:paraId="0A41A4E9" w14:textId="77777777" w:rsidTr="00C20087">
        <w:trPr>
          <w:jc w:val="center"/>
        </w:trPr>
        <w:tc>
          <w:tcPr>
            <w:tcW w:w="515" w:type="pct"/>
            <w:shd w:val="clear" w:color="auto" w:fill="FFFFFF"/>
          </w:tcPr>
          <w:p w14:paraId="05D50EC0" w14:textId="77777777" w:rsidR="00D400AD" w:rsidRPr="00DA0DE0" w:rsidRDefault="00D400AD" w:rsidP="00D400AD">
            <w:pPr>
              <w:pStyle w:val="Tabletext"/>
            </w:pPr>
            <w:r w:rsidRPr="00DA0DE0">
              <w:t>3.2</w:t>
            </w:r>
          </w:p>
        </w:tc>
        <w:tc>
          <w:tcPr>
            <w:tcW w:w="671" w:type="pct"/>
            <w:shd w:val="clear" w:color="auto" w:fill="FFFFFF"/>
          </w:tcPr>
          <w:p w14:paraId="59A3833C" w14:textId="77777777" w:rsidR="00D400AD" w:rsidRPr="00DA0DE0" w:rsidRDefault="00D400AD" w:rsidP="00D400AD">
            <w:pPr>
              <w:pStyle w:val="Tabletext"/>
              <w:rPr>
                <w:b/>
                <w:bCs/>
              </w:rPr>
            </w:pPr>
            <w:r w:rsidRPr="00DA0DE0">
              <w:rPr>
                <w:b/>
                <w:bCs/>
              </w:rPr>
              <w:t>A 629</w:t>
            </w:r>
          </w:p>
        </w:tc>
        <w:tc>
          <w:tcPr>
            <w:tcW w:w="3814" w:type="pct"/>
            <w:shd w:val="clear" w:color="auto" w:fill="FFFFFF"/>
          </w:tcPr>
          <w:p w14:paraId="70EE8A6E" w14:textId="77777777" w:rsidR="00D400AD" w:rsidRPr="00DA0DE0" w:rsidRDefault="00D400AD" w:rsidP="00D400AD">
            <w:pPr>
              <w:pStyle w:val="Tabletext"/>
            </w:pPr>
            <w:r w:rsidRPr="00DA0DE0">
              <w:t>Convocación de la Asamblea Mundial de Normalización de las Telecomunicaciones de 2024</w:t>
            </w:r>
          </w:p>
        </w:tc>
      </w:tr>
    </w:tbl>
    <w:p w14:paraId="00A145B5" w14:textId="77777777" w:rsidR="00F92BED" w:rsidRPr="00D400AD" w:rsidRDefault="00F92BED" w:rsidP="0032202E">
      <w:pPr>
        <w:pStyle w:val="Reasons"/>
      </w:pPr>
    </w:p>
    <w:p w14:paraId="45FBE474" w14:textId="77777777" w:rsidR="00F92BED" w:rsidRPr="00D400AD" w:rsidRDefault="00F92BED" w:rsidP="00F92BED">
      <w:pPr>
        <w:jc w:val="center"/>
      </w:pPr>
      <w:r w:rsidRPr="00D400AD">
        <w:t>______________</w:t>
      </w:r>
    </w:p>
    <w:sectPr w:rsidR="00F92BED" w:rsidRPr="00D400AD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7B17" w14:textId="77777777" w:rsidR="005D1F9D" w:rsidRDefault="005D1F9D">
      <w:r>
        <w:separator/>
      </w:r>
    </w:p>
  </w:endnote>
  <w:endnote w:type="continuationSeparator" w:id="0">
    <w:p w14:paraId="0DE16A17" w14:textId="77777777" w:rsidR="005D1F9D" w:rsidRDefault="005D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382BEF88" w14:textId="77777777" w:rsidTr="00E31DCE">
      <w:trPr>
        <w:jc w:val="center"/>
      </w:trPr>
      <w:tc>
        <w:tcPr>
          <w:tcW w:w="1803" w:type="dxa"/>
          <w:vAlign w:val="center"/>
        </w:tcPr>
        <w:p w14:paraId="4AFB82C1" w14:textId="19FBEAEB" w:rsidR="003273A4" w:rsidRPr="00A96DD1" w:rsidRDefault="002946E2" w:rsidP="00A96DD1">
          <w:pPr>
            <w:pStyle w:val="Header"/>
            <w:jc w:val="left"/>
            <w:rPr>
              <w:noProof/>
            </w:rPr>
          </w:pPr>
          <w:r w:rsidRPr="00A96DD1">
            <w:rPr>
              <w:noProof/>
            </w:rPr>
            <w:t xml:space="preserve">gDoc </w:t>
          </w:r>
          <w:r w:rsidR="00A96DD1" w:rsidRPr="00A96DD1">
            <w:rPr>
              <w:noProof/>
            </w:rPr>
            <w:t>2500900</w:t>
          </w:r>
        </w:p>
      </w:tc>
      <w:tc>
        <w:tcPr>
          <w:tcW w:w="8261" w:type="dxa"/>
        </w:tcPr>
        <w:p w14:paraId="2DD3FA09" w14:textId="4026EA97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D400AD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890FA18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2266D58E" w14:textId="77777777" w:rsidTr="00E31DCE">
      <w:trPr>
        <w:jc w:val="center"/>
      </w:trPr>
      <w:tc>
        <w:tcPr>
          <w:tcW w:w="1803" w:type="dxa"/>
          <w:vAlign w:val="center"/>
        </w:tcPr>
        <w:p w14:paraId="28431543" w14:textId="77777777" w:rsidR="00F24B71" w:rsidRPr="002946E2" w:rsidRDefault="002946E2" w:rsidP="00F24B71">
          <w:pPr>
            <w:pStyle w:val="Header"/>
            <w:jc w:val="left"/>
            <w:rPr>
              <w:noProof/>
            </w:rPr>
          </w:pPr>
          <w:hyperlink r:id="rId1" w:history="1">
            <w:r w:rsidRPr="002946E2">
              <w:rPr>
                <w:rStyle w:val="Hyperlink"/>
                <w:noProof/>
                <w:color w:val="4F81BD" w:themeColor="accent1"/>
                <w:u w:val="none"/>
              </w:rPr>
              <w:t>council.itu.int/2025</w:t>
            </w:r>
          </w:hyperlink>
          <w:r w:rsidRPr="002946E2">
            <w:rPr>
              <w:noProof/>
            </w:rPr>
            <w:t xml:space="preserve"> </w:t>
          </w:r>
        </w:p>
      </w:tc>
      <w:tc>
        <w:tcPr>
          <w:tcW w:w="8261" w:type="dxa"/>
        </w:tcPr>
        <w:p w14:paraId="30936A6E" w14:textId="011022AB" w:rsidR="00F24B71" w:rsidRPr="00E06FD5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r w:rsidRPr="00623AE3">
            <w:rPr>
              <w:bCs/>
            </w:rPr>
            <w:t>/</w:t>
          </w:r>
          <w:r w:rsidR="00D400AD">
            <w:rPr>
              <w:bCs/>
            </w:rPr>
            <w:t>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E1B6906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1C5AF" w14:textId="77777777" w:rsidR="005D1F9D" w:rsidRDefault="005D1F9D">
      <w:r>
        <w:t>____________________</w:t>
      </w:r>
    </w:p>
  </w:footnote>
  <w:footnote w:type="continuationSeparator" w:id="0">
    <w:p w14:paraId="3589DF67" w14:textId="77777777" w:rsidR="005D1F9D" w:rsidRDefault="005D1F9D">
      <w:r>
        <w:continuationSeparator/>
      </w:r>
    </w:p>
  </w:footnote>
  <w:footnote w:id="1">
    <w:p w14:paraId="6D38D7E1" w14:textId="466B829E" w:rsidR="00D400AD" w:rsidRPr="00DA0DE0" w:rsidRDefault="00D400AD" w:rsidP="00D400AD">
      <w:pPr>
        <w:pStyle w:val="FootnoteText"/>
      </w:pPr>
      <w:r w:rsidRPr="00DA0DE0">
        <w:rPr>
          <w:rStyle w:val="FootnoteReference"/>
        </w:rPr>
        <w:footnoteRef/>
      </w:r>
      <w:r w:rsidRPr="00DA0DE0">
        <w:tab/>
        <w:t>Previa adopción de una nueva Resolución.</w:t>
      </w:r>
    </w:p>
  </w:footnote>
  <w:footnote w:id="2">
    <w:p w14:paraId="5B2DA9B0" w14:textId="14653FD9" w:rsidR="00211CAE" w:rsidRPr="00DA0DE0" w:rsidRDefault="00211CAE" w:rsidP="00211CAE">
      <w:pPr>
        <w:pStyle w:val="FootnoteText"/>
      </w:pPr>
      <w:r w:rsidRPr="00DA0DE0">
        <w:rPr>
          <w:rStyle w:val="FootnoteReference"/>
        </w:rPr>
        <w:footnoteRef/>
      </w:r>
      <w:r w:rsidRPr="00DA0DE0">
        <w:tab/>
        <w:t>Este programa data de 2015 y ya ha concluido.</w:t>
      </w:r>
    </w:p>
  </w:footnote>
  <w:footnote w:id="3">
    <w:p w14:paraId="0934DD46" w14:textId="21633245" w:rsidR="00211CAE" w:rsidRPr="00211CAE" w:rsidRDefault="00211CAE" w:rsidP="00211CAE">
      <w:pPr>
        <w:pStyle w:val="FootnoteText"/>
      </w:pPr>
      <w:r w:rsidRPr="00DA0DE0">
        <w:rPr>
          <w:rStyle w:val="FootnoteReference"/>
        </w:rPr>
        <w:footnoteRef/>
      </w:r>
      <w:r w:rsidRPr="00DA0DE0">
        <w:tab/>
        <w:t>Previa adopción de un nuevo Acuerdo.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666D09" w:rsidRPr="00784011" w14:paraId="53D9FADF" w14:textId="77777777" w:rsidTr="00666D09">
      <w:trPr>
        <w:trHeight w:val="1104"/>
        <w:jc w:val="center"/>
      </w:trPr>
      <w:tc>
        <w:tcPr>
          <w:tcW w:w="5998" w:type="dxa"/>
          <w:vAlign w:val="center"/>
        </w:tcPr>
        <w:p w14:paraId="2340FAC1" w14:textId="77777777" w:rsidR="00666D09" w:rsidRDefault="00666D09" w:rsidP="001559F5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864BAFD" wp14:editId="7B6672AB">
                <wp:extent cx="3672000" cy="612867"/>
                <wp:effectExtent l="0" t="0" r="0" b="0"/>
                <wp:docPr id="1200703869" name="Picture 1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703869" name="Picture 1" descr="A black background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2000" cy="612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2" w:type="dxa"/>
        </w:tcPr>
        <w:p w14:paraId="0EE0744A" w14:textId="77777777" w:rsidR="00666D09" w:rsidRDefault="00666D09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C7A1B7E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A0681" wp14:editId="46E84A6B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5EB71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HiEoDDfAAAACA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D"/>
    <w:rsid w:val="000007D1"/>
    <w:rsid w:val="0006007D"/>
    <w:rsid w:val="00093EEB"/>
    <w:rsid w:val="000B0D00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B6E2B"/>
    <w:rsid w:val="001F14A2"/>
    <w:rsid w:val="00211CAE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473962"/>
    <w:rsid w:val="004B5D49"/>
    <w:rsid w:val="004D3A3C"/>
    <w:rsid w:val="00513630"/>
    <w:rsid w:val="00560125"/>
    <w:rsid w:val="00585553"/>
    <w:rsid w:val="005B34D9"/>
    <w:rsid w:val="005D0CCF"/>
    <w:rsid w:val="005D1F9D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0524A"/>
    <w:rsid w:val="00726872"/>
    <w:rsid w:val="00760F1C"/>
    <w:rsid w:val="007657F0"/>
    <w:rsid w:val="0077110E"/>
    <w:rsid w:val="0077252D"/>
    <w:rsid w:val="007955DA"/>
    <w:rsid w:val="007E5DD3"/>
    <w:rsid w:val="007F350B"/>
    <w:rsid w:val="00820BE4"/>
    <w:rsid w:val="008451E8"/>
    <w:rsid w:val="008F6ABC"/>
    <w:rsid w:val="00913B9C"/>
    <w:rsid w:val="00927F93"/>
    <w:rsid w:val="00956E77"/>
    <w:rsid w:val="009A338E"/>
    <w:rsid w:val="009D3B8C"/>
    <w:rsid w:val="009F044B"/>
    <w:rsid w:val="009F4811"/>
    <w:rsid w:val="00A94438"/>
    <w:rsid w:val="00A96DD1"/>
    <w:rsid w:val="00AA390C"/>
    <w:rsid w:val="00B0200A"/>
    <w:rsid w:val="00B060DF"/>
    <w:rsid w:val="00B35469"/>
    <w:rsid w:val="00B574DB"/>
    <w:rsid w:val="00B826C2"/>
    <w:rsid w:val="00B8298E"/>
    <w:rsid w:val="00BB6FD8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375E0"/>
    <w:rsid w:val="00D400AD"/>
    <w:rsid w:val="00D50A36"/>
    <w:rsid w:val="00D62446"/>
    <w:rsid w:val="00DA0DE0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E54CE2"/>
  <w15:docId w15:val="{0BC7993C-F883-4514-95DB-654271C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0524A"/>
    <w:pPr>
      <w:keepLines/>
      <w:tabs>
        <w:tab w:val="left" w:pos="256"/>
      </w:tabs>
      <w:ind w:left="256" w:hanging="256"/>
    </w:pPr>
    <w:rPr>
      <w:sz w:val="22"/>
    </w:r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70524A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1CAE"/>
    <w:rPr>
      <w:rFonts w:ascii="Calibri" w:hAnsi="Calibri"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70524A"/>
    <w:rPr>
      <w:rFonts w:ascii="Calibri" w:hAnsi="Calibr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pub/S-CONF-CL-2024/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</TotalTime>
  <Pages>2</Pages>
  <Words>239</Words>
  <Characters>1391</Characters>
  <Application>Microsoft Office Word</Application>
  <DocSecurity>0</DocSecurity>
  <Lines>60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 obsoletos del Consejo</dc:title>
  <dc:subject>Consejo 2025 de la UIT</dc:subject>
  <cp:keywords>C2025, C25, Council-25</cp:keywords>
  <dc:description/>
  <cp:lastPrinted>2006-03-24T09:51:00Z</cp:lastPrinted>
  <dcterms:created xsi:type="dcterms:W3CDTF">2025-05-06T09:27:00Z</dcterms:created>
  <dcterms:modified xsi:type="dcterms:W3CDTF">2025-05-06T09:28:00Z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