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D3606" w:rsidRPr="00C0458D" w14:paraId="3E1C2769" w14:textId="77777777" w:rsidTr="00AD3606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7147B863" w14:textId="04ED6EA4" w:rsidR="00AD3606" w:rsidRPr="00C0458D" w:rsidRDefault="000F104D" w:rsidP="00472BAD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  <w:r>
              <w:rPr>
                <w:rFonts w:hint="eastAsia"/>
                <w:b/>
                <w:lang w:eastAsia="zh-CN"/>
              </w:rPr>
              <w:t>议项：</w:t>
            </w:r>
            <w:r>
              <w:rPr>
                <w:b/>
              </w:rPr>
              <w:t>PL 3</w:t>
            </w:r>
          </w:p>
        </w:tc>
        <w:tc>
          <w:tcPr>
            <w:tcW w:w="5245" w:type="dxa"/>
          </w:tcPr>
          <w:p w14:paraId="6779937E" w14:textId="4AE3B655" w:rsidR="00AD3606" w:rsidRPr="00C0458D" w:rsidRDefault="00791B97" w:rsidP="00472BAD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文件</w:t>
            </w:r>
            <w:r>
              <w:rPr>
                <w:rFonts w:hint="eastAsia"/>
                <w:b/>
                <w:lang w:eastAsia="zh-CN"/>
              </w:rPr>
              <w:t xml:space="preserve"> </w:t>
            </w:r>
            <w:r w:rsidR="00AD3606" w:rsidRPr="00C0458D">
              <w:rPr>
                <w:b/>
              </w:rPr>
              <w:t>C2</w:t>
            </w:r>
            <w:r w:rsidR="00BF1FDE" w:rsidRPr="00C0458D">
              <w:rPr>
                <w:b/>
              </w:rPr>
              <w:t>5</w:t>
            </w:r>
            <w:r w:rsidR="00AD3606" w:rsidRPr="00C0458D">
              <w:rPr>
                <w:b/>
              </w:rPr>
              <w:t>/</w:t>
            </w:r>
            <w:r w:rsidR="000F104D">
              <w:rPr>
                <w:b/>
              </w:rPr>
              <w:t>3</w:t>
            </w:r>
            <w:r w:rsidR="00AD3606" w:rsidRPr="00C0458D">
              <w:rPr>
                <w:b/>
              </w:rPr>
              <w:t>-</w:t>
            </w:r>
            <w:r>
              <w:rPr>
                <w:rFonts w:hint="eastAsia"/>
                <w:b/>
                <w:lang w:eastAsia="zh-CN"/>
              </w:rPr>
              <w:t>C</w:t>
            </w:r>
          </w:p>
        </w:tc>
      </w:tr>
      <w:tr w:rsidR="00AD3606" w:rsidRPr="00C0458D" w14:paraId="3E3F9DA5" w14:textId="77777777" w:rsidTr="00AD3606">
        <w:trPr>
          <w:cantSplit/>
        </w:trPr>
        <w:tc>
          <w:tcPr>
            <w:tcW w:w="3969" w:type="dxa"/>
            <w:vMerge/>
          </w:tcPr>
          <w:p w14:paraId="5920AA6E" w14:textId="77777777" w:rsidR="00AD3606" w:rsidRPr="00C0458D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6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55371C25" w14:textId="62033C01" w:rsidR="00AD3606" w:rsidRPr="00C0458D" w:rsidRDefault="00007948" w:rsidP="00AD3606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</w:rPr>
              <w:t>2025</w:t>
            </w:r>
            <w:r w:rsidR="00791B97">
              <w:rPr>
                <w:rFonts w:hint="eastAsia"/>
                <w:b/>
                <w:lang w:eastAsia="zh-CN"/>
              </w:rPr>
              <w:t>年</w:t>
            </w:r>
            <w:r w:rsidR="003457FB">
              <w:rPr>
                <w:rFonts w:hint="eastAsia"/>
                <w:b/>
                <w:lang w:eastAsia="zh-CN"/>
              </w:rPr>
              <w:t>5</w:t>
            </w:r>
            <w:r w:rsidR="00791B97">
              <w:rPr>
                <w:rFonts w:hint="eastAsia"/>
                <w:b/>
                <w:lang w:eastAsia="zh-CN"/>
              </w:rPr>
              <w:t>月</w:t>
            </w:r>
            <w:r w:rsidR="000F104D">
              <w:rPr>
                <w:b/>
                <w:lang w:eastAsia="zh-CN"/>
              </w:rPr>
              <w:t>1</w:t>
            </w:r>
            <w:r w:rsidR="00791B97">
              <w:rPr>
                <w:rFonts w:hint="eastAsia"/>
                <w:b/>
                <w:lang w:eastAsia="zh-CN"/>
              </w:rPr>
              <w:t>日</w:t>
            </w:r>
          </w:p>
        </w:tc>
      </w:tr>
      <w:tr w:rsidR="00AD3606" w:rsidRPr="00C0458D" w14:paraId="75730376" w14:textId="77777777" w:rsidTr="00AD3606">
        <w:trPr>
          <w:cantSplit/>
          <w:trHeight w:val="23"/>
        </w:trPr>
        <w:tc>
          <w:tcPr>
            <w:tcW w:w="3969" w:type="dxa"/>
            <w:vMerge/>
          </w:tcPr>
          <w:p w14:paraId="298F937E" w14:textId="77777777" w:rsidR="00AD3606" w:rsidRPr="00C0458D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041A065E" w14:textId="1773AF56" w:rsidR="00AD3606" w:rsidRPr="00C0458D" w:rsidRDefault="00791B97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原文：英文</w:t>
            </w:r>
          </w:p>
        </w:tc>
      </w:tr>
      <w:tr w:rsidR="00472BAD" w:rsidRPr="00C0458D" w14:paraId="14DA91C4" w14:textId="77777777" w:rsidTr="00AD3606">
        <w:trPr>
          <w:cantSplit/>
          <w:trHeight w:val="23"/>
        </w:trPr>
        <w:tc>
          <w:tcPr>
            <w:tcW w:w="3969" w:type="dxa"/>
          </w:tcPr>
          <w:p w14:paraId="5858B25D" w14:textId="29F7EE76" w:rsidR="00472BAD" w:rsidRPr="00C0458D" w:rsidRDefault="00472BAD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5DBF7439" w14:textId="77777777" w:rsidR="00472BAD" w:rsidRPr="00C0458D" w:rsidRDefault="00472BAD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AD3606" w:rsidRPr="00C0458D" w14:paraId="2481FF59" w14:textId="77777777" w:rsidTr="00AD3606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2016C4A0" w14:textId="2818C62C" w:rsidR="00AD3606" w:rsidRPr="000F7289" w:rsidRDefault="00791B97" w:rsidP="000F7289">
            <w:pPr>
              <w:pStyle w:val="Source"/>
              <w:framePr w:hSpace="0" w:wrap="auto" w:vAnchor="margin" w:hAnchor="text" w:xAlign="left" w:yAlign="inline"/>
            </w:pPr>
            <w:bookmarkStart w:id="8" w:name="dsource" w:colFirst="0" w:colLast="0"/>
            <w:bookmarkEnd w:id="7"/>
            <w:r>
              <w:rPr>
                <w:rFonts w:hint="eastAsia"/>
                <w:lang w:eastAsia="zh-CN"/>
              </w:rPr>
              <w:t>秘书长的报告</w:t>
            </w:r>
          </w:p>
        </w:tc>
      </w:tr>
      <w:tr w:rsidR="00AD3606" w:rsidRPr="00C0458D" w14:paraId="3A759762" w14:textId="77777777" w:rsidTr="00AD3606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2A2DCF47" w14:textId="573BD130" w:rsidR="00AD3606" w:rsidRPr="000F7289" w:rsidRDefault="000F104D" w:rsidP="000F7289">
            <w:pPr>
              <w:pStyle w:val="Subtitle"/>
              <w:framePr w:hSpace="0" w:wrap="auto" w:xAlign="left" w:yAlign="inline"/>
              <w:rPr>
                <w:lang w:eastAsia="zh-CN"/>
              </w:rPr>
            </w:pPr>
            <w:bookmarkStart w:id="9" w:name="dtitle1" w:colFirst="0" w:colLast="0"/>
            <w:bookmarkEnd w:id="8"/>
            <w:r w:rsidRPr="000F104D">
              <w:rPr>
                <w:rFonts w:hint="eastAsia"/>
                <w:caps/>
                <w:lang w:eastAsia="zh-CN"/>
              </w:rPr>
              <w:t>过时的理事会决议和决定</w:t>
            </w:r>
          </w:p>
        </w:tc>
      </w:tr>
      <w:tr w:rsidR="00AD3606" w:rsidRPr="00C0458D" w14:paraId="72B25568" w14:textId="77777777" w:rsidTr="00AD3606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4C3D541B" w14:textId="65D39699" w:rsidR="00AD3606" w:rsidRPr="00C0458D" w:rsidRDefault="00791B97" w:rsidP="00F16BAB">
            <w:pPr>
              <w:spacing w:before="160"/>
              <w:rPr>
                <w:b/>
                <w:bCs/>
                <w:sz w:val="26"/>
                <w:szCs w:val="26"/>
                <w:lang w:eastAsia="zh-CN"/>
              </w:rPr>
            </w:pPr>
            <w:r>
              <w:rPr>
                <w:rFonts w:hint="eastAsia"/>
                <w:b/>
                <w:bCs/>
                <w:sz w:val="26"/>
                <w:szCs w:val="26"/>
                <w:lang w:eastAsia="zh-CN"/>
              </w:rPr>
              <w:t>目的</w:t>
            </w:r>
          </w:p>
          <w:p w14:paraId="67D070EA" w14:textId="391267B8" w:rsidR="00AD3606" w:rsidRPr="00C0458D" w:rsidRDefault="000F104D" w:rsidP="00235FC4">
            <w:pPr>
              <w:ind w:firstLineChars="200" w:firstLine="480"/>
              <w:rPr>
                <w:lang w:eastAsia="zh-CN"/>
              </w:rPr>
            </w:pPr>
            <w:r w:rsidRPr="00A12D70">
              <w:rPr>
                <w:rFonts w:hint="eastAsia"/>
                <w:lang w:eastAsia="zh-CN"/>
              </w:rPr>
              <w:t>每届</w:t>
            </w:r>
            <w:r>
              <w:rPr>
                <w:rFonts w:hint="eastAsia"/>
                <w:lang w:eastAsia="zh-CN"/>
              </w:rPr>
              <w:t>国际电联</w:t>
            </w:r>
            <w:r w:rsidRPr="00A12D70">
              <w:rPr>
                <w:rFonts w:hint="eastAsia"/>
                <w:lang w:eastAsia="zh-CN"/>
              </w:rPr>
              <w:t>理事会例会之后，均会废止已经执行或已经过时的决议和决定，因此应从《理事会决议和决定汇编》中将此类决议和决定删除。</w:t>
            </w:r>
          </w:p>
          <w:p w14:paraId="4288AA6F" w14:textId="0BCE77A9" w:rsidR="00AD3606" w:rsidRDefault="00791B97" w:rsidP="00F16BAB">
            <w:pPr>
              <w:spacing w:before="160"/>
              <w:rPr>
                <w:b/>
                <w:bCs/>
                <w:sz w:val="26"/>
                <w:szCs w:val="26"/>
                <w:lang w:eastAsia="zh-CN"/>
              </w:rPr>
            </w:pPr>
            <w:r w:rsidRPr="00791B97">
              <w:rPr>
                <w:rFonts w:hint="eastAsia"/>
                <w:b/>
                <w:bCs/>
                <w:sz w:val="26"/>
                <w:szCs w:val="26"/>
                <w:lang w:eastAsia="zh-CN"/>
              </w:rPr>
              <w:t>理事会需采取的行动</w:t>
            </w:r>
          </w:p>
          <w:p w14:paraId="0FFF2D9B" w14:textId="0A0A62DE" w:rsidR="00722551" w:rsidRDefault="000F104D" w:rsidP="000F104D">
            <w:pPr>
              <w:ind w:firstLineChars="200" w:firstLine="480"/>
              <w:rPr>
                <w:lang w:val="en-US" w:eastAsia="zh-CN"/>
              </w:rPr>
            </w:pPr>
            <w:r w:rsidRPr="00A12D70">
              <w:rPr>
                <w:rFonts w:hint="eastAsia"/>
                <w:lang w:eastAsia="zh-CN"/>
              </w:rPr>
              <w:t>请理事会</w:t>
            </w:r>
            <w:r w:rsidRPr="00A12D70">
              <w:rPr>
                <w:rFonts w:hint="eastAsia"/>
                <w:b/>
                <w:bCs/>
                <w:lang w:eastAsia="zh-CN"/>
              </w:rPr>
              <w:t>审议</w:t>
            </w:r>
            <w:r w:rsidRPr="00A12D70">
              <w:rPr>
                <w:rFonts w:hint="eastAsia"/>
                <w:lang w:eastAsia="zh-CN"/>
              </w:rPr>
              <w:t>并</w:t>
            </w:r>
            <w:r w:rsidRPr="00A12D70">
              <w:rPr>
                <w:rFonts w:hint="eastAsia"/>
                <w:b/>
                <w:bCs/>
                <w:lang w:eastAsia="zh-CN"/>
              </w:rPr>
              <w:t>批准</w:t>
            </w:r>
            <w:r w:rsidRPr="00A12D70">
              <w:rPr>
                <w:rFonts w:hint="eastAsia"/>
                <w:lang w:eastAsia="zh-CN"/>
              </w:rPr>
              <w:t>应废止且应从《汇编》中删除的决议和决定的拟议清单。</w:t>
            </w:r>
          </w:p>
          <w:p w14:paraId="7BB41EC2" w14:textId="77777777" w:rsidR="000F104D" w:rsidRDefault="000F104D" w:rsidP="000F104D">
            <w:pPr>
              <w:spacing w:before="160"/>
              <w:rPr>
                <w:b/>
                <w:bCs/>
                <w:sz w:val="26"/>
                <w:szCs w:val="26"/>
                <w:lang w:eastAsia="zh-CN"/>
              </w:rPr>
            </w:pPr>
            <w:r w:rsidRPr="00A12D70">
              <w:rPr>
                <w:rFonts w:hint="eastAsia"/>
                <w:b/>
                <w:bCs/>
                <w:sz w:val="26"/>
                <w:szCs w:val="26"/>
                <w:lang w:eastAsia="zh-CN"/>
              </w:rPr>
              <w:t>与《战略规划》的关联</w:t>
            </w:r>
          </w:p>
          <w:p w14:paraId="480CE100" w14:textId="77777777" w:rsidR="000F104D" w:rsidRPr="00F16BAB" w:rsidRDefault="000F104D" w:rsidP="000F104D">
            <w:pPr>
              <w:ind w:firstLineChars="200" w:firstLine="48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不适用</w:t>
            </w:r>
          </w:p>
          <w:p w14:paraId="3120A5D3" w14:textId="77777777" w:rsidR="000F104D" w:rsidRDefault="000F104D" w:rsidP="000F104D">
            <w:pPr>
              <w:spacing w:before="160"/>
              <w:rPr>
                <w:b/>
                <w:bCs/>
                <w:sz w:val="26"/>
                <w:szCs w:val="26"/>
                <w:lang w:eastAsia="zh-CN"/>
              </w:rPr>
            </w:pPr>
            <w:r>
              <w:rPr>
                <w:rFonts w:hint="eastAsia"/>
                <w:b/>
                <w:bCs/>
                <w:sz w:val="26"/>
                <w:szCs w:val="26"/>
                <w:lang w:eastAsia="zh-CN"/>
              </w:rPr>
              <w:t>财务影响</w:t>
            </w:r>
          </w:p>
          <w:p w14:paraId="4C866DE9" w14:textId="77777777" w:rsidR="000F104D" w:rsidRPr="00453079" w:rsidRDefault="000F104D" w:rsidP="000F104D">
            <w:pPr>
              <w:spacing w:before="160"/>
              <w:ind w:firstLineChars="200" w:firstLine="480"/>
              <w:rPr>
                <w:szCs w:val="24"/>
                <w:lang w:eastAsia="zh-CN"/>
              </w:rPr>
            </w:pPr>
            <w:r w:rsidRPr="00A12D70">
              <w:rPr>
                <w:rFonts w:hint="eastAsia"/>
                <w:szCs w:val="24"/>
                <w:lang w:eastAsia="zh-CN"/>
              </w:rPr>
              <w:t>在已划拨的</w:t>
            </w:r>
            <w:r w:rsidRPr="00A12D70">
              <w:rPr>
                <w:rFonts w:hint="eastAsia"/>
                <w:szCs w:val="24"/>
                <w:lang w:eastAsia="zh-CN"/>
              </w:rPr>
              <w:t>2024-2025</w:t>
            </w:r>
            <w:r w:rsidRPr="00A12D70">
              <w:rPr>
                <w:rFonts w:hint="eastAsia"/>
                <w:szCs w:val="24"/>
                <w:lang w:eastAsia="zh-CN"/>
              </w:rPr>
              <w:t>年预算范围内</w:t>
            </w:r>
            <w:r>
              <w:rPr>
                <w:rFonts w:hint="eastAsia"/>
                <w:szCs w:val="24"/>
                <w:lang w:eastAsia="zh-CN"/>
              </w:rPr>
              <w:t>。</w:t>
            </w:r>
          </w:p>
          <w:p w14:paraId="08939791" w14:textId="77777777" w:rsidR="00C0458D" w:rsidRDefault="00C0458D">
            <w:pPr>
              <w:rPr>
                <w:lang w:eastAsia="zh-CN"/>
              </w:rPr>
            </w:pPr>
            <w:r>
              <w:rPr>
                <w:lang w:eastAsia="zh-CN"/>
              </w:rPr>
              <w:t>_______________</w:t>
            </w:r>
          </w:p>
          <w:p w14:paraId="212A584A" w14:textId="0026C8C6" w:rsidR="00AD3606" w:rsidRPr="00C0458D" w:rsidRDefault="00791B97" w:rsidP="00F16BAB">
            <w:pPr>
              <w:spacing w:before="160"/>
              <w:rPr>
                <w:b/>
                <w:bCs/>
                <w:sz w:val="26"/>
                <w:szCs w:val="26"/>
                <w:lang w:eastAsia="zh-CN"/>
              </w:rPr>
            </w:pPr>
            <w:r>
              <w:rPr>
                <w:rFonts w:hint="eastAsia"/>
                <w:b/>
                <w:bCs/>
                <w:sz w:val="26"/>
                <w:szCs w:val="26"/>
                <w:lang w:eastAsia="zh-CN"/>
              </w:rPr>
              <w:t>参考资料</w:t>
            </w:r>
          </w:p>
          <w:p w14:paraId="7089D4B7" w14:textId="33AEE0E4" w:rsidR="00AD3606" w:rsidRPr="00791B97" w:rsidRDefault="000F104D" w:rsidP="00A07996">
            <w:pPr>
              <w:spacing w:after="160"/>
              <w:rPr>
                <w:rFonts w:eastAsia="STKaiti"/>
                <w:sz w:val="22"/>
                <w:szCs w:val="22"/>
                <w:lang w:eastAsia="zh-CN"/>
              </w:rPr>
            </w:pPr>
            <w:r>
              <w:fldChar w:fldCharType="begin"/>
            </w:r>
            <w:r>
              <w:rPr>
                <w:lang w:eastAsia="zh-CN"/>
              </w:rPr>
              <w:instrText>HYPERLINK "https://www.itu.int/pub/S-CONF-CL-2024"</w:instrText>
            </w:r>
            <w:r>
              <w:fldChar w:fldCharType="separate"/>
            </w:r>
            <w:r w:rsidRPr="00A12D70">
              <w:rPr>
                <w:rStyle w:val="Hyperlink"/>
                <w:rFonts w:eastAsia="STKaiti"/>
                <w:sz w:val="22"/>
                <w:szCs w:val="22"/>
                <w:lang w:eastAsia="zh-CN"/>
              </w:rPr>
              <w:t>《理事会决议和决定》（</w:t>
            </w:r>
            <w:r w:rsidRPr="00A12D70">
              <w:rPr>
                <w:rStyle w:val="Hyperlink"/>
                <w:rFonts w:eastAsia="STKaiti"/>
                <w:sz w:val="22"/>
                <w:szCs w:val="22"/>
                <w:lang w:eastAsia="zh-CN"/>
              </w:rPr>
              <w:t>2024</w:t>
            </w:r>
            <w:r w:rsidRPr="00A12D70">
              <w:rPr>
                <w:rStyle w:val="Hyperlink"/>
                <w:rFonts w:eastAsia="STKaiti"/>
                <w:sz w:val="22"/>
                <w:szCs w:val="22"/>
                <w:lang w:eastAsia="zh-CN"/>
              </w:rPr>
              <w:t>年）</w:t>
            </w:r>
            <w:r>
              <w:fldChar w:fldCharType="end"/>
            </w:r>
          </w:p>
        </w:tc>
      </w:tr>
    </w:tbl>
    <w:p w14:paraId="3E836A65" w14:textId="77777777" w:rsidR="00E227F3" w:rsidRPr="00C0458D" w:rsidRDefault="00E227F3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bookmarkStart w:id="10" w:name="_Hlk133421428"/>
      <w:bookmarkEnd w:id="2"/>
      <w:bookmarkEnd w:id="9"/>
    </w:p>
    <w:bookmarkEnd w:id="3"/>
    <w:bookmarkEnd w:id="4"/>
    <w:p w14:paraId="52958905" w14:textId="77777777" w:rsidR="0090147A" w:rsidRPr="00C0458D" w:rsidRDefault="0090147A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  <w:lang w:eastAsia="zh-CN"/>
        </w:rPr>
      </w:pPr>
      <w:r w:rsidRPr="00C0458D">
        <w:rPr>
          <w:lang w:eastAsia="zh-CN"/>
        </w:rPr>
        <w:br w:type="page"/>
      </w:r>
    </w:p>
    <w:bookmarkEnd w:id="5"/>
    <w:bookmarkEnd w:id="10"/>
    <w:p w14:paraId="784A5DD7" w14:textId="55FDC9BE" w:rsidR="000F104D" w:rsidRPr="00201CCC" w:rsidRDefault="000F104D" w:rsidP="000F104D">
      <w:pPr>
        <w:pStyle w:val="Headingb"/>
        <w:spacing w:after="240"/>
        <w:rPr>
          <w:lang w:eastAsia="zh-CN"/>
        </w:rPr>
      </w:pPr>
      <w:proofErr w:type="spellStart"/>
      <w:r w:rsidRPr="00A12D70">
        <w:rPr>
          <w:rFonts w:hint="eastAsia"/>
        </w:rPr>
        <w:lastRenderedPageBreak/>
        <w:t>应废止的决议和决定</w:t>
      </w:r>
      <w:proofErr w:type="spellEnd"/>
    </w:p>
    <w:tbl>
      <w:tblPr>
        <w:tblW w:w="5000" w:type="pct"/>
        <w:jc w:val="center"/>
        <w:tblBorders>
          <w:top w:val="single" w:sz="12" w:space="0" w:color="009CD6"/>
          <w:left w:val="single" w:sz="12" w:space="0" w:color="009CD6"/>
          <w:bottom w:val="single" w:sz="12" w:space="0" w:color="009CD6"/>
          <w:right w:val="single" w:sz="12" w:space="0" w:color="009CD6"/>
          <w:insideH w:val="single" w:sz="4" w:space="0" w:color="BFBFBF" w:themeColor="background1" w:themeShade="BF"/>
          <w:insideV w:val="single" w:sz="12" w:space="0" w:color="009CD6"/>
        </w:tblBorders>
        <w:tblLook w:val="0000" w:firstRow="0" w:lastRow="0" w:firstColumn="0" w:lastColumn="0" w:noHBand="0" w:noVBand="0"/>
      </w:tblPr>
      <w:tblGrid>
        <w:gridCol w:w="951"/>
        <w:gridCol w:w="1302"/>
        <w:gridCol w:w="6788"/>
      </w:tblGrid>
      <w:tr w:rsidR="000F104D" w:rsidRPr="000F104D" w14:paraId="1BE06DEB" w14:textId="77777777" w:rsidTr="00FA2B63">
        <w:trPr>
          <w:tblHeader/>
          <w:jc w:val="center"/>
        </w:trPr>
        <w:tc>
          <w:tcPr>
            <w:tcW w:w="526" w:type="pct"/>
            <w:shd w:val="clear" w:color="auto" w:fill="009CD6"/>
          </w:tcPr>
          <w:p w14:paraId="57FF04E7" w14:textId="77777777" w:rsidR="000F104D" w:rsidRPr="000F104D" w:rsidRDefault="000F104D" w:rsidP="00FA2B6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after="120"/>
              <w:textAlignment w:val="auto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0F104D">
              <w:rPr>
                <w:rFonts w:hint="eastAsia"/>
                <w:b/>
                <w:color w:val="FFFFFF" w:themeColor="background1"/>
                <w:sz w:val="22"/>
                <w:szCs w:val="22"/>
                <w:lang w:val="en-US" w:eastAsia="zh-CN"/>
              </w:rPr>
              <w:t>节</w:t>
            </w:r>
          </w:p>
        </w:tc>
        <w:tc>
          <w:tcPr>
            <w:tcW w:w="720" w:type="pct"/>
            <w:shd w:val="clear" w:color="auto" w:fill="009CD6"/>
          </w:tcPr>
          <w:p w14:paraId="6D6BFF3C" w14:textId="77777777" w:rsidR="000F104D" w:rsidRPr="000F104D" w:rsidRDefault="000F104D" w:rsidP="00FA2B6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after="120"/>
              <w:textAlignment w:val="auto"/>
              <w:rPr>
                <w:b/>
                <w:color w:val="FFFFFF" w:themeColor="background1"/>
                <w:sz w:val="22"/>
                <w:szCs w:val="22"/>
                <w:lang w:val="en-US" w:eastAsia="zh-CN"/>
              </w:rPr>
            </w:pPr>
            <w:r w:rsidRPr="000F104D">
              <w:rPr>
                <w:rFonts w:hint="eastAsia"/>
                <w:b/>
                <w:color w:val="FFFFFF" w:themeColor="background1"/>
                <w:sz w:val="22"/>
                <w:szCs w:val="22"/>
                <w:lang w:val="en-US" w:eastAsia="zh-CN"/>
              </w:rPr>
              <w:t>决议</w:t>
            </w:r>
            <w:r w:rsidRPr="000F104D">
              <w:rPr>
                <w:b/>
                <w:color w:val="FFFFFF" w:themeColor="background1"/>
                <w:sz w:val="22"/>
                <w:szCs w:val="22"/>
                <w:lang w:val="en-US"/>
              </w:rPr>
              <w:t>/</w:t>
            </w:r>
            <w:r w:rsidRPr="000F104D">
              <w:rPr>
                <w:rFonts w:hint="eastAsia"/>
                <w:b/>
                <w:color w:val="FFFFFF" w:themeColor="background1"/>
                <w:sz w:val="22"/>
                <w:szCs w:val="22"/>
                <w:lang w:val="en-US" w:eastAsia="zh-CN"/>
              </w:rPr>
              <w:t>决定</w:t>
            </w:r>
          </w:p>
        </w:tc>
        <w:tc>
          <w:tcPr>
            <w:tcW w:w="3754" w:type="pct"/>
            <w:shd w:val="clear" w:color="auto" w:fill="009CD6"/>
          </w:tcPr>
          <w:p w14:paraId="632BA186" w14:textId="77777777" w:rsidR="000F104D" w:rsidRPr="000F104D" w:rsidRDefault="000F104D" w:rsidP="00FA2B6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after="120"/>
              <w:textAlignment w:val="auto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0F104D">
              <w:rPr>
                <w:rFonts w:hint="eastAsia"/>
                <w:b/>
                <w:color w:val="FFFFFF" w:themeColor="background1"/>
                <w:sz w:val="22"/>
                <w:szCs w:val="22"/>
                <w:lang w:val="en-US" w:eastAsia="zh-CN"/>
              </w:rPr>
              <w:t>标题</w:t>
            </w:r>
          </w:p>
        </w:tc>
      </w:tr>
      <w:tr w:rsidR="000F104D" w:rsidRPr="000F104D" w14:paraId="2D098517" w14:textId="77777777" w:rsidTr="00FA2B63">
        <w:trPr>
          <w:jc w:val="center"/>
        </w:trPr>
        <w:tc>
          <w:tcPr>
            <w:tcW w:w="526" w:type="pct"/>
            <w:shd w:val="clear" w:color="auto" w:fill="FFFFFF"/>
          </w:tcPr>
          <w:p w14:paraId="0BE59ADA" w14:textId="77777777" w:rsidR="000F104D" w:rsidRPr="000F104D" w:rsidRDefault="000F104D" w:rsidP="00FA2B6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60" w:after="60"/>
              <w:textAlignment w:val="auto"/>
              <w:rPr>
                <w:color w:val="595959" w:themeColor="text1" w:themeTint="A6"/>
                <w:sz w:val="22"/>
                <w:szCs w:val="22"/>
              </w:rPr>
            </w:pPr>
            <w:r w:rsidRPr="000F104D">
              <w:rPr>
                <w:color w:val="595959" w:themeColor="text1" w:themeTint="A6"/>
                <w:sz w:val="22"/>
                <w:szCs w:val="22"/>
              </w:rPr>
              <w:t>1.1</w:t>
            </w:r>
          </w:p>
        </w:tc>
        <w:tc>
          <w:tcPr>
            <w:tcW w:w="720" w:type="pct"/>
            <w:shd w:val="clear" w:color="auto" w:fill="FFFFFF"/>
          </w:tcPr>
          <w:p w14:paraId="027265CE" w14:textId="77777777" w:rsidR="000F104D" w:rsidRPr="000F104D" w:rsidRDefault="000F104D" w:rsidP="00FA2B6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60" w:after="60"/>
              <w:textAlignment w:val="auto"/>
              <w:rPr>
                <w:b/>
                <w:bCs/>
                <w:color w:val="595959" w:themeColor="text1" w:themeTint="A6"/>
                <w:sz w:val="22"/>
                <w:szCs w:val="22"/>
                <w:lang w:val="en-US"/>
              </w:rPr>
            </w:pPr>
            <w:r w:rsidRPr="000F104D">
              <w:rPr>
                <w:b/>
                <w:bCs/>
                <w:color w:val="595959" w:themeColor="text1" w:themeTint="A6"/>
                <w:sz w:val="22"/>
                <w:szCs w:val="22"/>
                <w:lang w:val="en-US"/>
              </w:rPr>
              <w:t>R 1405</w:t>
            </w:r>
          </w:p>
        </w:tc>
        <w:tc>
          <w:tcPr>
            <w:tcW w:w="3754" w:type="pct"/>
            <w:shd w:val="clear" w:color="auto" w:fill="FFFFFF"/>
          </w:tcPr>
          <w:p w14:paraId="79B843AF" w14:textId="77777777" w:rsidR="000F104D" w:rsidRPr="000F104D" w:rsidRDefault="000F104D" w:rsidP="00FA2B6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60" w:after="60"/>
              <w:textAlignment w:val="auto"/>
              <w:rPr>
                <w:color w:val="595959" w:themeColor="text1" w:themeTint="A6"/>
                <w:sz w:val="22"/>
                <w:szCs w:val="22"/>
                <w:lang w:eastAsia="zh-CN"/>
              </w:rPr>
            </w:pPr>
            <w:r w:rsidRPr="000F104D">
              <w:rPr>
                <w:rFonts w:hint="eastAsia"/>
                <w:color w:val="595959" w:themeColor="text1" w:themeTint="A6"/>
                <w:sz w:val="22"/>
                <w:szCs w:val="22"/>
                <w:lang w:eastAsia="zh-CN"/>
              </w:rPr>
              <w:t>国际电信联盟</w:t>
            </w:r>
            <w:r w:rsidRPr="000F104D">
              <w:rPr>
                <w:color w:val="595959" w:themeColor="text1" w:themeTint="A6"/>
                <w:sz w:val="22"/>
                <w:szCs w:val="22"/>
                <w:lang w:eastAsia="zh-CN"/>
              </w:rPr>
              <w:t>2022-2023</w:t>
            </w:r>
            <w:r w:rsidRPr="000F104D">
              <w:rPr>
                <w:rFonts w:hint="eastAsia"/>
                <w:color w:val="595959" w:themeColor="text1" w:themeTint="A6"/>
                <w:sz w:val="22"/>
                <w:szCs w:val="22"/>
                <w:lang w:eastAsia="zh-CN"/>
              </w:rPr>
              <w:t>双年度预算</w:t>
            </w:r>
          </w:p>
        </w:tc>
      </w:tr>
      <w:tr w:rsidR="000F104D" w:rsidRPr="000F104D" w14:paraId="7336E7E0" w14:textId="77777777" w:rsidTr="00FA2B63">
        <w:trPr>
          <w:jc w:val="center"/>
        </w:trPr>
        <w:tc>
          <w:tcPr>
            <w:tcW w:w="526" w:type="pct"/>
            <w:shd w:val="clear" w:color="auto" w:fill="FFFFFF"/>
          </w:tcPr>
          <w:p w14:paraId="585F81FB" w14:textId="77777777" w:rsidR="000F104D" w:rsidRPr="000F104D" w:rsidRDefault="000F104D" w:rsidP="00FA2B6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60" w:after="60"/>
              <w:textAlignment w:val="auto"/>
              <w:rPr>
                <w:color w:val="595959" w:themeColor="text1" w:themeTint="A6"/>
                <w:sz w:val="22"/>
                <w:szCs w:val="22"/>
              </w:rPr>
            </w:pPr>
            <w:r w:rsidRPr="000F104D">
              <w:rPr>
                <w:color w:val="595959" w:themeColor="text1" w:themeTint="A6"/>
                <w:sz w:val="22"/>
                <w:szCs w:val="22"/>
              </w:rPr>
              <w:t>1.2</w:t>
            </w:r>
          </w:p>
        </w:tc>
        <w:tc>
          <w:tcPr>
            <w:tcW w:w="720" w:type="pct"/>
            <w:shd w:val="clear" w:color="auto" w:fill="FFFFFF"/>
          </w:tcPr>
          <w:p w14:paraId="630A69C0" w14:textId="77777777" w:rsidR="000F104D" w:rsidRPr="000F104D" w:rsidRDefault="000F104D" w:rsidP="00FA2B6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60" w:after="60"/>
              <w:textAlignment w:val="auto"/>
              <w:rPr>
                <w:b/>
                <w:bCs/>
                <w:color w:val="595959" w:themeColor="text1" w:themeTint="A6"/>
                <w:sz w:val="22"/>
                <w:szCs w:val="22"/>
                <w:lang w:val="en-US"/>
              </w:rPr>
            </w:pPr>
            <w:r w:rsidRPr="000F104D">
              <w:rPr>
                <w:b/>
                <w:bCs/>
                <w:color w:val="595959" w:themeColor="text1" w:themeTint="A6"/>
                <w:sz w:val="22"/>
                <w:szCs w:val="22"/>
                <w:lang w:val="en-US"/>
              </w:rPr>
              <w:t>D639</w:t>
            </w:r>
          </w:p>
        </w:tc>
        <w:tc>
          <w:tcPr>
            <w:tcW w:w="3754" w:type="pct"/>
            <w:shd w:val="clear" w:color="auto" w:fill="FFFFFF"/>
          </w:tcPr>
          <w:p w14:paraId="2187D659" w14:textId="77777777" w:rsidR="000F104D" w:rsidRPr="000F104D" w:rsidRDefault="000F104D" w:rsidP="00FA2B6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60" w:after="60"/>
              <w:textAlignment w:val="auto"/>
              <w:rPr>
                <w:color w:val="595959" w:themeColor="text1" w:themeTint="A6"/>
                <w:sz w:val="22"/>
                <w:szCs w:val="22"/>
                <w:lang w:eastAsia="zh-CN"/>
              </w:rPr>
            </w:pPr>
            <w:r w:rsidRPr="000F104D">
              <w:rPr>
                <w:rFonts w:hint="eastAsia"/>
                <w:color w:val="595959" w:themeColor="text1" w:themeTint="A6"/>
                <w:sz w:val="22"/>
                <w:szCs w:val="22"/>
                <w:lang w:eastAsia="zh-CN"/>
              </w:rPr>
              <w:t>欠款利息和不可回收债务的注销</w:t>
            </w:r>
          </w:p>
        </w:tc>
      </w:tr>
      <w:tr w:rsidR="000F104D" w:rsidRPr="000F104D" w14:paraId="75469D67" w14:textId="77777777" w:rsidTr="00FA2B63">
        <w:trPr>
          <w:jc w:val="center"/>
        </w:trPr>
        <w:tc>
          <w:tcPr>
            <w:tcW w:w="526" w:type="pct"/>
            <w:shd w:val="clear" w:color="auto" w:fill="FFFFFF"/>
          </w:tcPr>
          <w:p w14:paraId="1C6A6A86" w14:textId="77777777" w:rsidR="000F104D" w:rsidRPr="000F104D" w:rsidRDefault="000F104D" w:rsidP="00FA2B6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60" w:after="60"/>
              <w:textAlignment w:val="auto"/>
              <w:rPr>
                <w:color w:val="595959" w:themeColor="text1" w:themeTint="A6"/>
                <w:sz w:val="22"/>
                <w:szCs w:val="22"/>
              </w:rPr>
            </w:pPr>
            <w:r w:rsidRPr="000F104D">
              <w:rPr>
                <w:color w:val="595959" w:themeColor="text1" w:themeTint="A6"/>
                <w:sz w:val="22"/>
                <w:szCs w:val="22"/>
              </w:rPr>
              <w:t>2.1</w:t>
            </w:r>
          </w:p>
        </w:tc>
        <w:tc>
          <w:tcPr>
            <w:tcW w:w="720" w:type="pct"/>
            <w:shd w:val="clear" w:color="auto" w:fill="FFFFFF"/>
          </w:tcPr>
          <w:p w14:paraId="39854AC1" w14:textId="77777777" w:rsidR="000F104D" w:rsidRPr="000F104D" w:rsidRDefault="000F104D" w:rsidP="00FA2B6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60" w:after="60"/>
              <w:textAlignment w:val="auto"/>
              <w:rPr>
                <w:b/>
                <w:bCs/>
                <w:color w:val="595959" w:themeColor="text1" w:themeTint="A6"/>
                <w:sz w:val="22"/>
                <w:szCs w:val="22"/>
                <w:lang w:val="en-US"/>
              </w:rPr>
            </w:pPr>
            <w:r w:rsidRPr="000F104D">
              <w:rPr>
                <w:b/>
                <w:bCs/>
                <w:color w:val="595959" w:themeColor="text1" w:themeTint="A6"/>
                <w:sz w:val="22"/>
                <w:szCs w:val="22"/>
                <w:lang w:val="en-US"/>
              </w:rPr>
              <w:t>R 1425</w:t>
            </w:r>
            <w:r w:rsidRPr="000F104D">
              <w:rPr>
                <w:rStyle w:val="FootnoteReference"/>
              </w:rPr>
              <w:footnoteReference w:id="1"/>
            </w:r>
          </w:p>
        </w:tc>
        <w:tc>
          <w:tcPr>
            <w:tcW w:w="3754" w:type="pct"/>
            <w:shd w:val="clear" w:color="auto" w:fill="FFFFFF"/>
          </w:tcPr>
          <w:p w14:paraId="4991B12B" w14:textId="77777777" w:rsidR="000F104D" w:rsidRPr="000F104D" w:rsidRDefault="000F104D" w:rsidP="00FA2B6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60" w:after="60"/>
              <w:textAlignment w:val="auto"/>
              <w:rPr>
                <w:color w:val="595959" w:themeColor="text1" w:themeTint="A6"/>
                <w:sz w:val="22"/>
                <w:szCs w:val="22"/>
                <w:lang w:eastAsia="zh-CN"/>
              </w:rPr>
            </w:pPr>
            <w:r w:rsidRPr="000F104D">
              <w:rPr>
                <w:rFonts w:hint="eastAsia"/>
                <w:color w:val="595959" w:themeColor="text1" w:themeTint="A6"/>
                <w:sz w:val="22"/>
                <w:szCs w:val="22"/>
                <w:lang w:eastAsia="zh-CN"/>
              </w:rPr>
              <w:t>国际电联选任官员的服务条件</w:t>
            </w:r>
          </w:p>
        </w:tc>
      </w:tr>
      <w:tr w:rsidR="000F104D" w:rsidRPr="000F104D" w14:paraId="5585C763" w14:textId="77777777" w:rsidTr="00FA2B63">
        <w:trPr>
          <w:jc w:val="center"/>
        </w:trPr>
        <w:tc>
          <w:tcPr>
            <w:tcW w:w="526" w:type="pct"/>
            <w:shd w:val="clear" w:color="auto" w:fill="FFFFFF"/>
          </w:tcPr>
          <w:p w14:paraId="31117001" w14:textId="77777777" w:rsidR="000F104D" w:rsidRPr="000F104D" w:rsidRDefault="000F104D" w:rsidP="00FA2B6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60" w:after="60"/>
              <w:textAlignment w:val="auto"/>
              <w:rPr>
                <w:color w:val="595959" w:themeColor="text1" w:themeTint="A6"/>
                <w:sz w:val="22"/>
                <w:szCs w:val="22"/>
              </w:rPr>
            </w:pPr>
            <w:r w:rsidRPr="000F104D">
              <w:rPr>
                <w:color w:val="595959" w:themeColor="text1" w:themeTint="A6"/>
                <w:sz w:val="22"/>
                <w:szCs w:val="22"/>
              </w:rPr>
              <w:t>2.2</w:t>
            </w:r>
          </w:p>
        </w:tc>
        <w:tc>
          <w:tcPr>
            <w:tcW w:w="720" w:type="pct"/>
            <w:shd w:val="clear" w:color="auto" w:fill="FFFFFF"/>
          </w:tcPr>
          <w:p w14:paraId="0502AC4F" w14:textId="4A7351F1" w:rsidR="000F104D" w:rsidRPr="000F104D" w:rsidRDefault="000F104D" w:rsidP="00FA2B6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60" w:after="60"/>
              <w:textAlignment w:val="auto"/>
              <w:rPr>
                <w:b/>
                <w:bCs/>
                <w:color w:val="595959" w:themeColor="text1" w:themeTint="A6"/>
                <w:sz w:val="22"/>
                <w:szCs w:val="22"/>
                <w:lang w:val="en-US"/>
              </w:rPr>
            </w:pPr>
            <w:r w:rsidRPr="000F104D">
              <w:rPr>
                <w:b/>
                <w:bCs/>
                <w:color w:val="595959" w:themeColor="text1" w:themeTint="A6"/>
                <w:sz w:val="22"/>
                <w:szCs w:val="22"/>
                <w:lang w:val="en-US"/>
              </w:rPr>
              <w:t>D 582</w:t>
            </w:r>
            <w:r w:rsidR="003457FB">
              <w:rPr>
                <w:rStyle w:val="FootnoteReference"/>
                <w:b/>
                <w:bCs/>
                <w:color w:val="595959" w:themeColor="text1" w:themeTint="A6"/>
                <w:szCs w:val="22"/>
                <w:lang w:val="en-US"/>
              </w:rPr>
              <w:footnoteReference w:id="2"/>
            </w:r>
          </w:p>
        </w:tc>
        <w:tc>
          <w:tcPr>
            <w:tcW w:w="3754" w:type="pct"/>
            <w:shd w:val="clear" w:color="auto" w:fill="FFFFFF"/>
          </w:tcPr>
          <w:p w14:paraId="52991349" w14:textId="77777777" w:rsidR="000F104D" w:rsidRPr="000F104D" w:rsidRDefault="000F104D" w:rsidP="00FA2B6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60" w:after="60"/>
              <w:textAlignment w:val="auto"/>
              <w:rPr>
                <w:color w:val="595959" w:themeColor="text1" w:themeTint="A6"/>
                <w:sz w:val="22"/>
                <w:szCs w:val="22"/>
                <w:lang w:eastAsia="zh-CN"/>
              </w:rPr>
            </w:pPr>
            <w:r w:rsidRPr="000F104D">
              <w:rPr>
                <w:rFonts w:hint="eastAsia"/>
                <w:color w:val="595959" w:themeColor="text1" w:themeTint="A6"/>
                <w:sz w:val="22"/>
                <w:szCs w:val="22"/>
                <w:lang w:eastAsia="zh-CN"/>
              </w:rPr>
              <w:t>自愿离职和提前退休计划</w:t>
            </w:r>
          </w:p>
        </w:tc>
      </w:tr>
      <w:tr w:rsidR="000F104D" w:rsidRPr="000F104D" w14:paraId="59B28695" w14:textId="77777777" w:rsidTr="00FA2B63">
        <w:trPr>
          <w:jc w:val="center"/>
        </w:trPr>
        <w:tc>
          <w:tcPr>
            <w:tcW w:w="526" w:type="pct"/>
            <w:shd w:val="clear" w:color="auto" w:fill="FFFFFF"/>
          </w:tcPr>
          <w:p w14:paraId="465F4D69" w14:textId="77777777" w:rsidR="000F104D" w:rsidRPr="000F104D" w:rsidRDefault="000F104D" w:rsidP="00FA2B6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60" w:after="60"/>
              <w:textAlignment w:val="auto"/>
              <w:rPr>
                <w:color w:val="595959" w:themeColor="text1" w:themeTint="A6"/>
                <w:sz w:val="22"/>
                <w:szCs w:val="22"/>
              </w:rPr>
            </w:pPr>
            <w:r w:rsidRPr="000F104D">
              <w:rPr>
                <w:color w:val="595959" w:themeColor="text1" w:themeTint="A6"/>
                <w:sz w:val="22"/>
                <w:szCs w:val="22"/>
              </w:rPr>
              <w:t>3.2</w:t>
            </w:r>
          </w:p>
        </w:tc>
        <w:tc>
          <w:tcPr>
            <w:tcW w:w="720" w:type="pct"/>
            <w:shd w:val="clear" w:color="auto" w:fill="FFFFFF"/>
          </w:tcPr>
          <w:p w14:paraId="51299B6C" w14:textId="33D44E93" w:rsidR="000F104D" w:rsidRPr="000F104D" w:rsidRDefault="000F104D" w:rsidP="00FA2B6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60" w:after="60"/>
              <w:textAlignment w:val="auto"/>
              <w:rPr>
                <w:b/>
                <w:bCs/>
                <w:color w:val="595959" w:themeColor="text1" w:themeTint="A6"/>
                <w:sz w:val="22"/>
                <w:szCs w:val="22"/>
                <w:lang w:val="en-US" w:eastAsia="zh-CN"/>
              </w:rPr>
            </w:pPr>
            <w:r w:rsidRPr="000F104D">
              <w:rPr>
                <w:b/>
                <w:bCs/>
                <w:color w:val="595959" w:themeColor="text1" w:themeTint="A6"/>
                <w:sz w:val="22"/>
                <w:szCs w:val="22"/>
                <w:lang w:val="en-US"/>
              </w:rPr>
              <w:t>D 642</w:t>
            </w:r>
            <w:r w:rsidR="003457FB">
              <w:rPr>
                <w:rStyle w:val="FootnoteReference"/>
                <w:b/>
                <w:bCs/>
                <w:color w:val="595959" w:themeColor="text1" w:themeTint="A6"/>
                <w:szCs w:val="22"/>
                <w:lang w:val="en-US"/>
              </w:rPr>
              <w:footnoteReference w:id="3"/>
            </w:r>
          </w:p>
        </w:tc>
        <w:tc>
          <w:tcPr>
            <w:tcW w:w="3754" w:type="pct"/>
            <w:shd w:val="clear" w:color="auto" w:fill="FFFFFF"/>
          </w:tcPr>
          <w:p w14:paraId="443C55C0" w14:textId="77777777" w:rsidR="000F104D" w:rsidRPr="000F104D" w:rsidRDefault="000F104D" w:rsidP="00FA2B6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60" w:after="60"/>
              <w:textAlignment w:val="auto"/>
              <w:rPr>
                <w:color w:val="595959" w:themeColor="text1" w:themeTint="A6"/>
                <w:sz w:val="22"/>
                <w:szCs w:val="22"/>
                <w:lang w:eastAsia="zh-CN"/>
              </w:rPr>
            </w:pPr>
            <w:r w:rsidRPr="000F104D">
              <w:rPr>
                <w:rFonts w:hint="eastAsia"/>
                <w:color w:val="595959" w:themeColor="text1" w:themeTint="A6"/>
                <w:sz w:val="22"/>
                <w:szCs w:val="22"/>
                <w:lang w:eastAsia="zh-CN"/>
              </w:rPr>
              <w:t>理事会</w:t>
            </w:r>
            <w:r w:rsidRPr="000F104D">
              <w:rPr>
                <w:rFonts w:hint="eastAsia"/>
                <w:color w:val="595959" w:themeColor="text1" w:themeTint="A6"/>
                <w:sz w:val="22"/>
                <w:szCs w:val="22"/>
                <w:lang w:eastAsia="zh-CN"/>
              </w:rPr>
              <w:t>2025</w:t>
            </w:r>
            <w:r w:rsidRPr="000F104D">
              <w:rPr>
                <w:rFonts w:hint="eastAsia"/>
                <w:color w:val="595959" w:themeColor="text1" w:themeTint="A6"/>
                <w:sz w:val="22"/>
                <w:szCs w:val="22"/>
                <w:lang w:eastAsia="zh-CN"/>
              </w:rPr>
              <w:t>、</w:t>
            </w:r>
            <w:r w:rsidRPr="000F104D">
              <w:rPr>
                <w:rFonts w:hint="eastAsia"/>
                <w:color w:val="595959" w:themeColor="text1" w:themeTint="A6"/>
                <w:sz w:val="22"/>
                <w:szCs w:val="22"/>
                <w:lang w:eastAsia="zh-CN"/>
              </w:rPr>
              <w:t>2026</w:t>
            </w:r>
            <w:r w:rsidRPr="000F104D">
              <w:rPr>
                <w:rFonts w:hint="eastAsia"/>
                <w:color w:val="595959" w:themeColor="text1" w:themeTint="A6"/>
                <w:sz w:val="22"/>
                <w:szCs w:val="22"/>
                <w:lang w:eastAsia="zh-CN"/>
              </w:rPr>
              <w:t>和</w:t>
            </w:r>
            <w:r w:rsidRPr="000F104D">
              <w:rPr>
                <w:rFonts w:hint="eastAsia"/>
                <w:color w:val="595959" w:themeColor="text1" w:themeTint="A6"/>
                <w:sz w:val="22"/>
                <w:szCs w:val="22"/>
                <w:lang w:eastAsia="zh-CN"/>
              </w:rPr>
              <w:t>2027</w:t>
            </w:r>
            <w:r w:rsidRPr="000F104D">
              <w:rPr>
                <w:rFonts w:hint="eastAsia"/>
                <w:color w:val="595959" w:themeColor="text1" w:themeTint="A6"/>
                <w:sz w:val="22"/>
                <w:szCs w:val="22"/>
                <w:lang w:eastAsia="zh-CN"/>
              </w:rPr>
              <w:t>年会议的日期和会期以及理事会工作组和专家组</w:t>
            </w:r>
            <w:r w:rsidRPr="000F104D">
              <w:rPr>
                <w:rFonts w:hint="eastAsia"/>
                <w:color w:val="595959" w:themeColor="text1" w:themeTint="A6"/>
                <w:sz w:val="22"/>
                <w:szCs w:val="22"/>
                <w:lang w:eastAsia="zh-CN"/>
              </w:rPr>
              <w:t>2025</w:t>
            </w:r>
            <w:r w:rsidRPr="000F104D">
              <w:rPr>
                <w:rFonts w:hint="eastAsia"/>
                <w:color w:val="595959" w:themeColor="text1" w:themeTint="A6"/>
                <w:sz w:val="22"/>
                <w:szCs w:val="22"/>
                <w:lang w:eastAsia="zh-CN"/>
              </w:rPr>
              <w:t>、</w:t>
            </w:r>
            <w:r w:rsidRPr="000F104D">
              <w:rPr>
                <w:rFonts w:hint="eastAsia"/>
                <w:color w:val="595959" w:themeColor="text1" w:themeTint="A6"/>
                <w:sz w:val="22"/>
                <w:szCs w:val="22"/>
                <w:lang w:eastAsia="zh-CN"/>
              </w:rPr>
              <w:t>2026</w:t>
            </w:r>
            <w:r w:rsidRPr="000F104D">
              <w:rPr>
                <w:rFonts w:hint="eastAsia"/>
                <w:color w:val="595959" w:themeColor="text1" w:themeTint="A6"/>
                <w:sz w:val="22"/>
                <w:szCs w:val="22"/>
                <w:lang w:eastAsia="zh-CN"/>
              </w:rPr>
              <w:t>和</w:t>
            </w:r>
            <w:r w:rsidRPr="000F104D">
              <w:rPr>
                <w:rFonts w:hint="eastAsia"/>
                <w:color w:val="595959" w:themeColor="text1" w:themeTint="A6"/>
                <w:sz w:val="22"/>
                <w:szCs w:val="22"/>
                <w:lang w:eastAsia="zh-CN"/>
              </w:rPr>
              <w:t>2027</w:t>
            </w:r>
            <w:r w:rsidRPr="000F104D">
              <w:rPr>
                <w:rFonts w:hint="eastAsia"/>
                <w:color w:val="595959" w:themeColor="text1" w:themeTint="A6"/>
                <w:sz w:val="22"/>
                <w:szCs w:val="22"/>
                <w:lang w:eastAsia="zh-CN"/>
              </w:rPr>
              <w:t>年集中会议的日期</w:t>
            </w:r>
          </w:p>
        </w:tc>
      </w:tr>
      <w:tr w:rsidR="000F104D" w:rsidRPr="000F104D" w14:paraId="456F587F" w14:textId="77777777" w:rsidTr="00FA2B63">
        <w:trPr>
          <w:jc w:val="center"/>
        </w:trPr>
        <w:tc>
          <w:tcPr>
            <w:tcW w:w="526" w:type="pct"/>
            <w:shd w:val="clear" w:color="auto" w:fill="FFFFFF"/>
          </w:tcPr>
          <w:p w14:paraId="30E1E82F" w14:textId="77777777" w:rsidR="000F104D" w:rsidRPr="000F104D" w:rsidRDefault="000F104D" w:rsidP="00FA2B6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60" w:after="60"/>
              <w:textAlignment w:val="auto"/>
              <w:rPr>
                <w:color w:val="595959" w:themeColor="text1" w:themeTint="A6"/>
                <w:sz w:val="22"/>
                <w:szCs w:val="22"/>
              </w:rPr>
            </w:pPr>
            <w:r w:rsidRPr="000F104D">
              <w:rPr>
                <w:color w:val="595959" w:themeColor="text1" w:themeTint="A6"/>
                <w:sz w:val="22"/>
                <w:szCs w:val="22"/>
              </w:rPr>
              <w:t>3.2</w:t>
            </w:r>
          </w:p>
        </w:tc>
        <w:tc>
          <w:tcPr>
            <w:tcW w:w="720" w:type="pct"/>
            <w:shd w:val="clear" w:color="auto" w:fill="FFFFFF"/>
          </w:tcPr>
          <w:p w14:paraId="659515AF" w14:textId="77777777" w:rsidR="000F104D" w:rsidRPr="000F104D" w:rsidRDefault="000F104D" w:rsidP="00FA2B6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60" w:after="60"/>
              <w:textAlignment w:val="auto"/>
              <w:rPr>
                <w:b/>
                <w:bCs/>
                <w:color w:val="595959" w:themeColor="text1" w:themeTint="A6"/>
                <w:sz w:val="22"/>
                <w:szCs w:val="22"/>
                <w:lang w:val="en-US"/>
              </w:rPr>
            </w:pPr>
            <w:r w:rsidRPr="000F104D">
              <w:rPr>
                <w:b/>
                <w:bCs/>
                <w:color w:val="595959" w:themeColor="text1" w:themeTint="A6"/>
                <w:sz w:val="22"/>
                <w:szCs w:val="22"/>
                <w:lang w:val="en-US"/>
              </w:rPr>
              <w:t>D 629</w:t>
            </w:r>
          </w:p>
        </w:tc>
        <w:tc>
          <w:tcPr>
            <w:tcW w:w="3754" w:type="pct"/>
            <w:shd w:val="clear" w:color="auto" w:fill="FFFFFF"/>
          </w:tcPr>
          <w:p w14:paraId="236DC6C6" w14:textId="77777777" w:rsidR="000F104D" w:rsidRPr="000F104D" w:rsidRDefault="000F104D" w:rsidP="00FA2B6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60" w:after="60"/>
              <w:textAlignment w:val="auto"/>
              <w:rPr>
                <w:color w:val="595959" w:themeColor="text1" w:themeTint="A6"/>
                <w:sz w:val="22"/>
                <w:szCs w:val="22"/>
                <w:lang w:eastAsia="zh-CN"/>
              </w:rPr>
            </w:pPr>
            <w:r w:rsidRPr="000F104D">
              <w:rPr>
                <w:rFonts w:hint="eastAsia"/>
                <w:color w:val="595959" w:themeColor="text1" w:themeTint="A6"/>
                <w:sz w:val="22"/>
                <w:szCs w:val="22"/>
                <w:lang w:eastAsia="zh-CN"/>
              </w:rPr>
              <w:t>2024</w:t>
            </w:r>
            <w:r w:rsidRPr="000F104D">
              <w:rPr>
                <w:rFonts w:hint="eastAsia"/>
                <w:color w:val="595959" w:themeColor="text1" w:themeTint="A6"/>
                <w:sz w:val="22"/>
                <w:szCs w:val="22"/>
                <w:lang w:eastAsia="zh-CN"/>
              </w:rPr>
              <w:t>年世界电信标准化全会的召开</w:t>
            </w:r>
          </w:p>
        </w:tc>
      </w:tr>
    </w:tbl>
    <w:p w14:paraId="35C6D0A5" w14:textId="77777777" w:rsidR="007A3FCD" w:rsidRPr="00C0458D" w:rsidRDefault="007A3FCD" w:rsidP="00D618CB">
      <w:pPr>
        <w:spacing w:before="720"/>
        <w:jc w:val="center"/>
        <w:rPr>
          <w:lang w:eastAsia="zh-CN"/>
        </w:rPr>
      </w:pPr>
      <w:r>
        <w:rPr>
          <w:lang w:eastAsia="zh-CN"/>
        </w:rPr>
        <w:t>______________</w:t>
      </w:r>
    </w:p>
    <w:sectPr w:rsidR="007A3FCD" w:rsidRPr="00C0458D" w:rsidSect="00AD3606">
      <w:footerReference w:type="default" r:id="rId11"/>
      <w:headerReference w:type="first" r:id="rId12"/>
      <w:footerReference w:type="first" r:id="rId13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98297" w14:textId="77777777" w:rsidR="006F34A8" w:rsidRDefault="006F34A8">
      <w:r>
        <w:separator/>
      </w:r>
    </w:p>
  </w:endnote>
  <w:endnote w:type="continuationSeparator" w:id="0">
    <w:p w14:paraId="4C5243B4" w14:textId="77777777" w:rsidR="006F34A8" w:rsidRDefault="006F3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Kaiti">
    <w:altName w:val="华文楷体"/>
    <w:charset w:val="86"/>
    <w:family w:val="auto"/>
    <w:pitch w:val="variable"/>
    <w:sig w:usb0="00000287" w:usb1="080F0000" w:usb2="00000010" w:usb3="00000000" w:csb0="0004009F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E49E8" w:rsidRPr="00784011" w14:paraId="7F9D2920" w14:textId="77777777" w:rsidTr="0042469C">
      <w:trPr>
        <w:jc w:val="center"/>
      </w:trPr>
      <w:tc>
        <w:tcPr>
          <w:tcW w:w="1803" w:type="dxa"/>
          <w:vAlign w:val="center"/>
        </w:tcPr>
        <w:p w14:paraId="5B3DDD9A" w14:textId="0C976655" w:rsidR="00EE49E8" w:rsidRDefault="00A537B9" w:rsidP="00EE49E8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>2500</w:t>
          </w:r>
          <w:r w:rsidR="003600B8">
            <w:rPr>
              <w:noProof/>
            </w:rPr>
            <w:t>900</w:t>
          </w:r>
        </w:p>
      </w:tc>
      <w:tc>
        <w:tcPr>
          <w:tcW w:w="8261" w:type="dxa"/>
        </w:tcPr>
        <w:p w14:paraId="6F6B3A01" w14:textId="0A40063D" w:rsidR="00EE49E8" w:rsidRPr="00E06FD5" w:rsidRDefault="00EE49E8" w:rsidP="00A07996">
          <w:pPr>
            <w:pStyle w:val="Header"/>
            <w:tabs>
              <w:tab w:val="left" w:pos="6737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C6520B">
            <w:rPr>
              <w:bCs/>
            </w:rPr>
            <w:t>5</w:t>
          </w:r>
          <w:r w:rsidRPr="00623AE3">
            <w:rPr>
              <w:bCs/>
            </w:rPr>
            <w:t>/</w:t>
          </w:r>
          <w:r w:rsidR="003600B8">
            <w:rPr>
              <w:bCs/>
            </w:rPr>
            <w:t>3</w:t>
          </w:r>
          <w:r w:rsidRPr="00623AE3">
            <w:rPr>
              <w:bCs/>
            </w:rPr>
            <w:t>-</w:t>
          </w:r>
          <w:r w:rsidR="00356410">
            <w:rPr>
              <w:rFonts w:hint="eastAsia"/>
              <w:bCs/>
              <w:lang w:eastAsia="zh-CN"/>
            </w:rPr>
            <w:t>C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4B3FBF10" w14:textId="77777777" w:rsidR="00EE49E8" w:rsidRPr="00DB1936" w:rsidRDefault="00EE49E8" w:rsidP="00EE49E8">
    <w:pPr>
      <w:pStyle w:val="Header"/>
      <w:tabs>
        <w:tab w:val="left" w:pos="8080"/>
        <w:tab w:val="right" w:pos="9072"/>
      </w:tabs>
      <w:jc w:val="left"/>
      <w:rPr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03"/>
      <w:gridCol w:w="8261"/>
    </w:tblGrid>
    <w:tr w:rsidR="00EE49E8" w:rsidRPr="00784011" w14:paraId="10B15790" w14:textId="77777777" w:rsidTr="006B77F1">
      <w:trPr>
        <w:jc w:val="center"/>
      </w:trPr>
      <w:tc>
        <w:tcPr>
          <w:tcW w:w="1803" w:type="dxa"/>
          <w:vAlign w:val="center"/>
        </w:tcPr>
        <w:p w14:paraId="1D4130C1" w14:textId="77777777" w:rsidR="00EE49E8" w:rsidRPr="006B77F1" w:rsidRDefault="00BF1FDE" w:rsidP="00EE49E8">
          <w:pPr>
            <w:pStyle w:val="Header"/>
            <w:jc w:val="left"/>
            <w:rPr>
              <w:noProof/>
            </w:rPr>
          </w:pPr>
          <w:hyperlink r:id="rId1" w:history="1">
            <w:r w:rsidRPr="006B77F1">
              <w:rPr>
                <w:rStyle w:val="Hyperlink"/>
                <w:u w:val="none"/>
              </w:rPr>
              <w:t>council.itu.int/2025</w:t>
            </w:r>
          </w:hyperlink>
        </w:p>
      </w:tc>
      <w:tc>
        <w:tcPr>
          <w:tcW w:w="8261" w:type="dxa"/>
        </w:tcPr>
        <w:p w14:paraId="68F817AE" w14:textId="1023D2C6" w:rsidR="00EE49E8" w:rsidRPr="00E06FD5" w:rsidRDefault="00EE49E8" w:rsidP="00A07996">
          <w:pPr>
            <w:pStyle w:val="Header"/>
            <w:tabs>
              <w:tab w:val="left" w:pos="6737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F1FDE">
            <w:rPr>
              <w:bCs/>
            </w:rPr>
            <w:t>5</w:t>
          </w:r>
          <w:r w:rsidRPr="00623AE3">
            <w:rPr>
              <w:bCs/>
            </w:rPr>
            <w:t>/</w:t>
          </w:r>
          <w:r w:rsidR="000F104D">
            <w:rPr>
              <w:bCs/>
            </w:rPr>
            <w:t>3</w:t>
          </w:r>
          <w:r w:rsidRPr="00623AE3">
            <w:rPr>
              <w:bCs/>
            </w:rPr>
            <w:t>-</w:t>
          </w:r>
          <w:r w:rsidR="005A47FF">
            <w:rPr>
              <w:bCs/>
            </w:rPr>
            <w:t>C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7E78F19F" w14:textId="77777777" w:rsidR="00A514A4" w:rsidRPr="00623AE3" w:rsidRDefault="00A514A4" w:rsidP="00EE49E8">
    <w:pPr>
      <w:pStyle w:val="Header"/>
      <w:tabs>
        <w:tab w:val="left" w:pos="8080"/>
        <w:tab w:val="right" w:pos="9072"/>
      </w:tabs>
      <w:jc w:val="right"/>
      <w:rPr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097E7" w14:textId="77777777" w:rsidR="006F34A8" w:rsidRDefault="006F34A8">
      <w:r>
        <w:t>____________________</w:t>
      </w:r>
    </w:p>
  </w:footnote>
  <w:footnote w:type="continuationSeparator" w:id="0">
    <w:p w14:paraId="0A515F77" w14:textId="77777777" w:rsidR="006F34A8" w:rsidRDefault="006F34A8">
      <w:r>
        <w:continuationSeparator/>
      </w:r>
    </w:p>
  </w:footnote>
  <w:footnote w:id="1">
    <w:p w14:paraId="5BA2CD50" w14:textId="3A43E4E3" w:rsidR="000F104D" w:rsidRPr="005D5135" w:rsidRDefault="000F104D" w:rsidP="000F104D">
      <w:pPr>
        <w:pStyle w:val="FootnoteText"/>
        <w:rPr>
          <w:lang w:eastAsia="zh-CN"/>
        </w:rPr>
      </w:pPr>
      <w:r w:rsidRPr="000F104D">
        <w:rPr>
          <w:rStyle w:val="FootnoteReference"/>
        </w:rPr>
        <w:footnoteRef/>
      </w:r>
      <w:r w:rsidRPr="009832AF">
        <w:rPr>
          <w:lang w:eastAsia="zh-CN"/>
        </w:rPr>
        <w:tab/>
      </w:r>
      <w:r>
        <w:rPr>
          <w:rFonts w:hint="eastAsia"/>
          <w:lang w:eastAsia="zh-CN"/>
        </w:rPr>
        <w:t>新决议一俟通过</w:t>
      </w:r>
      <w:r w:rsidR="003457FB">
        <w:rPr>
          <w:rFonts w:hint="eastAsia"/>
          <w:lang w:eastAsia="zh-CN"/>
        </w:rPr>
        <w:t>。</w:t>
      </w:r>
    </w:p>
  </w:footnote>
  <w:footnote w:id="2">
    <w:p w14:paraId="451B65AA" w14:textId="67487373" w:rsidR="003457FB" w:rsidRDefault="003457FB">
      <w:pPr>
        <w:pStyle w:val="FootnoteText"/>
        <w:rPr>
          <w:lang w:eastAsia="zh-CN"/>
        </w:rPr>
      </w:pPr>
      <w:r>
        <w:rPr>
          <w:rStyle w:val="FootnoteReference"/>
        </w:rPr>
        <w:footnoteRef/>
      </w:r>
      <w:r w:rsidR="00733898" w:rsidRPr="009832AF">
        <w:rPr>
          <w:lang w:eastAsia="zh-CN"/>
        </w:rPr>
        <w:tab/>
      </w:r>
      <w:r>
        <w:rPr>
          <w:rFonts w:hint="eastAsia"/>
          <w:lang w:eastAsia="zh-CN"/>
        </w:rPr>
        <w:t>该</w:t>
      </w:r>
      <w:r w:rsidR="00FA5BA6">
        <w:rPr>
          <w:rFonts w:hint="eastAsia"/>
          <w:lang w:eastAsia="zh-CN"/>
        </w:rPr>
        <w:t>自愿离职和提前退休计划（</w:t>
      </w:r>
      <w:r>
        <w:rPr>
          <w:rFonts w:hint="eastAsia"/>
          <w:lang w:eastAsia="zh-CN"/>
        </w:rPr>
        <w:t>VSP</w:t>
      </w:r>
      <w:r w:rsidR="00FA5BA6">
        <w:rPr>
          <w:rFonts w:hint="eastAsia"/>
          <w:lang w:eastAsia="zh-CN"/>
        </w:rPr>
        <w:t>）</w:t>
      </w:r>
      <w:r>
        <w:rPr>
          <w:rFonts w:hint="eastAsia"/>
          <w:lang w:eastAsia="zh-CN"/>
        </w:rPr>
        <w:t>始于</w:t>
      </w:r>
      <w:r>
        <w:rPr>
          <w:rFonts w:hint="eastAsia"/>
          <w:lang w:eastAsia="zh-CN"/>
        </w:rPr>
        <w:t>2015</w:t>
      </w:r>
      <w:r>
        <w:rPr>
          <w:rFonts w:hint="eastAsia"/>
          <w:lang w:eastAsia="zh-CN"/>
        </w:rPr>
        <w:t>年，且已完成。</w:t>
      </w:r>
    </w:p>
  </w:footnote>
  <w:footnote w:id="3">
    <w:p w14:paraId="72D72003" w14:textId="524C1947" w:rsidR="003457FB" w:rsidRDefault="003457FB">
      <w:pPr>
        <w:pStyle w:val="FootnoteText"/>
        <w:rPr>
          <w:lang w:eastAsia="zh-CN"/>
        </w:rPr>
      </w:pPr>
      <w:r>
        <w:rPr>
          <w:rStyle w:val="FootnoteReference"/>
        </w:rPr>
        <w:footnoteRef/>
      </w:r>
      <w:r w:rsidR="00733898" w:rsidRPr="009832AF">
        <w:rPr>
          <w:lang w:eastAsia="zh-CN"/>
        </w:rPr>
        <w:tab/>
      </w:r>
      <w:r>
        <w:rPr>
          <w:rFonts w:hint="eastAsia"/>
          <w:lang w:eastAsia="zh-CN"/>
        </w:rPr>
        <w:t>新决定一俟通过。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52"/>
      <w:gridCol w:w="5068"/>
    </w:tblGrid>
    <w:tr w:rsidR="005A47FF" w:rsidRPr="00784011" w14:paraId="064E4940" w14:textId="77777777" w:rsidTr="009F4F03">
      <w:trPr>
        <w:trHeight w:val="1104"/>
        <w:jc w:val="center"/>
      </w:trPr>
      <w:tc>
        <w:tcPr>
          <w:tcW w:w="4390" w:type="dxa"/>
          <w:vAlign w:val="center"/>
        </w:tcPr>
        <w:p w14:paraId="6D1271EB" w14:textId="77777777" w:rsidR="005A47FF" w:rsidRPr="009621F8" w:rsidRDefault="005A47FF" w:rsidP="005A47FF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bookmarkStart w:id="11" w:name="_Hlk133422111"/>
          <w:r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  <w:drawing>
              <wp:inline distT="0" distB="0" distL="0" distR="0" wp14:anchorId="7799E43D" wp14:editId="65D5F7E9">
                <wp:extent cx="3007478" cy="575945"/>
                <wp:effectExtent l="0" t="0" r="0" b="0"/>
                <wp:docPr id="1695723161" name="Picture 1" descr="A black background with blue letters and numbers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95723161" name="Picture 1" descr="A black background with blue letters and numbers&#10;&#10;AI-generated content may be incorrect.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8084"/>
                        <a:stretch/>
                      </pic:blipFill>
                      <pic:spPr bwMode="auto">
                        <a:xfrm>
                          <a:off x="0" y="0"/>
                          <a:ext cx="3007765" cy="57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0" w:type="dxa"/>
        </w:tcPr>
        <w:p w14:paraId="77A934AF" w14:textId="77777777" w:rsidR="005A47FF" w:rsidRDefault="005A47FF" w:rsidP="005A47FF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31572891" w14:textId="77777777" w:rsidR="005A47FF" w:rsidRDefault="005A47FF" w:rsidP="005A47FF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77BC1A6A" w14:textId="77777777" w:rsidR="005A47FF" w:rsidRPr="00784011" w:rsidRDefault="005A47FF" w:rsidP="005A47FF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bookmarkEnd w:id="11"/>
  <w:p w14:paraId="3C724958" w14:textId="3A13E37B" w:rsidR="00AD3606" w:rsidRPr="005A47FF" w:rsidRDefault="005A47FF" w:rsidP="005A47FF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949A4E" wp14:editId="4BF09B6B">
              <wp:simplePos x="0" y="0"/>
              <wp:positionH relativeFrom="page">
                <wp:posOffset>22225</wp:posOffset>
              </wp:positionH>
              <wp:positionV relativeFrom="topMargin">
                <wp:posOffset>617694</wp:posOffset>
              </wp:positionV>
              <wp:extent cx="92075" cy="360680"/>
              <wp:effectExtent l="0" t="0" r="3175" b="127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075" cy="36068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83F93D" id="Rectangle 5" o:spid="_x0000_s1026" style="position:absolute;margin-left:1.75pt;margin-top:48.65pt;width:7.25pt;height:28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7n46AEAALMDAAAOAAAAZHJzL2Uyb0RvYy54bWysU11v2yAUfZ+0/4B4X2xnSdpYcaoqUadJ&#10;3YfU9QdgjG00zGUXEif79buQNI22t2oviMuFwzmHw+ruMBi2V+g12IoXk5wzZSU02nYVf/7x8OGW&#10;Mx+EbYQBqyp+VJ7frd+/W42uVFPowTQKGYFYX46u4n0IrswyL3s1CD8Bpyw1W8BBBCqxyxoUI6EP&#10;Jpvm+SIbARuHIJX3tLo9Nfk64betkuFb23oVmKk4cQtpxDTWcczWK1F2KFyv5ZmGeAOLQWhLl16g&#10;tiIItkP9D9SgJYKHNkwkDBm0rZYqaSA1Rf6XmqdeOJW0kDneXWzy/w9Wft0/ue8YqXv3CPKnZxY2&#10;vbCdukeEsVeioeuKaFQ2Ol9eDsTC01FWj1+goacVuwDJg0OLQwQkdeyQrD5erFaHwCQtLqf5zZwz&#10;SZ2Pi3xxm14iE+XLWYc+fFIwsDipONJDJmyxf/QhchHly5bEHYxuHrQxqcCu3hhkexEfPV9utvNE&#10;nyRebzM2brYQj50Q40oSGXXFCPmyhuZIGhFOyaGk06QH/M3ZSKmpuP+1E6g4M58t+bQsZrMYs1TM&#10;5jdTKvC6U193hJUEVfHA2Wm6Cado7hzqrqebiiTawj152+ok/JXVmSwlI/lxTnGM3nWddr3+tfUf&#10;AAAA//8DAFBLAwQUAAYACAAAACEAfU83H+AAAAAHAQAADwAAAGRycy9kb3ducmV2LnhtbEyPzW7C&#10;MBCE75X6DtZW6q04hFJoGgch1B4QHMrPhZuJt0naeB1iA6FPz3JqT6PVjGa+TSedrcUJW185UtDv&#10;RSCQcmcqKhRsNx9PYxA+aDK6doQKLuhhkt3fpTox7kwrPK1DIbiEfKIVlCE0iZQ+L9Fq33MNEntf&#10;rrU68NkW0rT6zOW2lnEUvUirK+KFUjc4KzH/WR+tgrCLi9HlcxHi7fvisPyez6tfs1Pq8aGbvoEI&#10;2IW/MNzwGR0yZtq7IxkvagWDIQcVvI4GIG72mD/bsw6f+yCzVP7nz64AAAD//wMAUEsBAi0AFAAG&#10;AAgAAAAhALaDOJL+AAAA4QEAABMAAAAAAAAAAAAAAAAAAAAAAFtDb250ZW50X1R5cGVzXS54bWxQ&#10;SwECLQAUAAYACAAAACEAOP0h/9YAAACUAQAACwAAAAAAAAAAAAAAAAAvAQAAX3JlbHMvLnJlbHNQ&#10;SwECLQAUAAYACAAAACEAGpe5+OgBAACzAwAADgAAAAAAAAAAAAAAAAAuAgAAZHJzL2Uyb0RvYy54&#10;bWxQSwECLQAUAAYACAAAACEAfU83H+AAAAAHAQAADwAAAAAAAAAAAAAAAABCBAAAZHJzL2Rvd25y&#10;ZXYueG1sUEsFBgAAAAAEAAQA8wAAAE8FAAAAAA==&#10;" fillcolor="#009cd5" stroked="f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6665E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3C2F0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D2DF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468A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8D0A1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4C47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7FE5B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581A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634D0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BB65F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4816267">
    <w:abstractNumId w:val="9"/>
  </w:num>
  <w:num w:numId="2" w16cid:durableId="526060877">
    <w:abstractNumId w:val="7"/>
  </w:num>
  <w:num w:numId="3" w16cid:durableId="1517227191">
    <w:abstractNumId w:val="6"/>
  </w:num>
  <w:num w:numId="4" w16cid:durableId="2083940608">
    <w:abstractNumId w:val="5"/>
  </w:num>
  <w:num w:numId="5" w16cid:durableId="1440831355">
    <w:abstractNumId w:val="4"/>
  </w:num>
  <w:num w:numId="6" w16cid:durableId="1469274345">
    <w:abstractNumId w:val="8"/>
  </w:num>
  <w:num w:numId="7" w16cid:durableId="1595625436">
    <w:abstractNumId w:val="3"/>
  </w:num>
  <w:num w:numId="8" w16cid:durableId="1047339128">
    <w:abstractNumId w:val="2"/>
  </w:num>
  <w:num w:numId="9" w16cid:durableId="637880343">
    <w:abstractNumId w:val="1"/>
  </w:num>
  <w:num w:numId="10" w16cid:durableId="1781563013">
    <w:abstractNumId w:val="0"/>
  </w:num>
  <w:num w:numId="11" w16cid:durableId="1859080470">
    <w:abstractNumId w:val="8"/>
  </w:num>
  <w:num w:numId="12" w16cid:durableId="155414043">
    <w:abstractNumId w:val="3"/>
  </w:num>
  <w:num w:numId="13" w16cid:durableId="2041319012">
    <w:abstractNumId w:val="2"/>
  </w:num>
  <w:num w:numId="14" w16cid:durableId="954947632">
    <w:abstractNumId w:val="1"/>
  </w:num>
  <w:num w:numId="15" w16cid:durableId="1399134059">
    <w:abstractNumId w:val="0"/>
  </w:num>
  <w:num w:numId="16" w16cid:durableId="738600626">
    <w:abstractNumId w:val="8"/>
  </w:num>
  <w:num w:numId="17" w16cid:durableId="224611617">
    <w:abstractNumId w:val="3"/>
  </w:num>
  <w:num w:numId="18" w16cid:durableId="525951670">
    <w:abstractNumId w:val="2"/>
  </w:num>
  <w:num w:numId="19" w16cid:durableId="74590421">
    <w:abstractNumId w:val="1"/>
  </w:num>
  <w:num w:numId="20" w16cid:durableId="1917863451">
    <w:abstractNumId w:val="0"/>
  </w:num>
  <w:num w:numId="21" w16cid:durableId="1168716127">
    <w:abstractNumId w:val="8"/>
  </w:num>
  <w:num w:numId="22" w16cid:durableId="85929431">
    <w:abstractNumId w:val="3"/>
  </w:num>
  <w:num w:numId="23" w16cid:durableId="676469403">
    <w:abstractNumId w:val="2"/>
  </w:num>
  <w:num w:numId="24" w16cid:durableId="945383661">
    <w:abstractNumId w:val="1"/>
  </w:num>
  <w:num w:numId="25" w16cid:durableId="1134104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1F8"/>
    <w:rsid w:val="00007948"/>
    <w:rsid w:val="000210D4"/>
    <w:rsid w:val="0006007D"/>
    <w:rsid w:val="00063016"/>
    <w:rsid w:val="00066795"/>
    <w:rsid w:val="000745AB"/>
    <w:rsid w:val="00076AF6"/>
    <w:rsid w:val="00085CF2"/>
    <w:rsid w:val="000A5F1E"/>
    <w:rsid w:val="000B1705"/>
    <w:rsid w:val="000D75B2"/>
    <w:rsid w:val="000F104D"/>
    <w:rsid w:val="000F5DDB"/>
    <w:rsid w:val="000F6A9D"/>
    <w:rsid w:val="000F7289"/>
    <w:rsid w:val="001121F5"/>
    <w:rsid w:val="0011568F"/>
    <w:rsid w:val="001400DC"/>
    <w:rsid w:val="00140CE1"/>
    <w:rsid w:val="00172FB7"/>
    <w:rsid w:val="0017539C"/>
    <w:rsid w:val="00175AC2"/>
    <w:rsid w:val="0017609F"/>
    <w:rsid w:val="0019018D"/>
    <w:rsid w:val="001A3154"/>
    <w:rsid w:val="001A7D1D"/>
    <w:rsid w:val="001B51DD"/>
    <w:rsid w:val="001C628E"/>
    <w:rsid w:val="001E0F7B"/>
    <w:rsid w:val="001F5569"/>
    <w:rsid w:val="002119FD"/>
    <w:rsid w:val="002130E0"/>
    <w:rsid w:val="00221F46"/>
    <w:rsid w:val="00235FC4"/>
    <w:rsid w:val="00264425"/>
    <w:rsid w:val="00265875"/>
    <w:rsid w:val="0027303B"/>
    <w:rsid w:val="00280689"/>
    <w:rsid w:val="0028109B"/>
    <w:rsid w:val="002A2188"/>
    <w:rsid w:val="002B1F58"/>
    <w:rsid w:val="002B5C7F"/>
    <w:rsid w:val="002C1C7A"/>
    <w:rsid w:val="002C54E2"/>
    <w:rsid w:val="0030160F"/>
    <w:rsid w:val="00320223"/>
    <w:rsid w:val="00322D0D"/>
    <w:rsid w:val="003457FB"/>
    <w:rsid w:val="00346896"/>
    <w:rsid w:val="00356410"/>
    <w:rsid w:val="003600B8"/>
    <w:rsid w:val="00361465"/>
    <w:rsid w:val="003877F5"/>
    <w:rsid w:val="003936D3"/>
    <w:rsid w:val="003942D4"/>
    <w:rsid w:val="003958A8"/>
    <w:rsid w:val="003B29C2"/>
    <w:rsid w:val="003C2533"/>
    <w:rsid w:val="003D5A7F"/>
    <w:rsid w:val="0040435A"/>
    <w:rsid w:val="0040719A"/>
    <w:rsid w:val="00416A24"/>
    <w:rsid w:val="00427BFF"/>
    <w:rsid w:val="00431D9E"/>
    <w:rsid w:val="00433CE8"/>
    <w:rsid w:val="00434A5C"/>
    <w:rsid w:val="00453079"/>
    <w:rsid w:val="004544D9"/>
    <w:rsid w:val="00472BAD"/>
    <w:rsid w:val="004811F8"/>
    <w:rsid w:val="00484009"/>
    <w:rsid w:val="00490E72"/>
    <w:rsid w:val="00491157"/>
    <w:rsid w:val="00491BA9"/>
    <w:rsid w:val="004921C8"/>
    <w:rsid w:val="00495B0B"/>
    <w:rsid w:val="004A1B8B"/>
    <w:rsid w:val="004B25A1"/>
    <w:rsid w:val="004D1851"/>
    <w:rsid w:val="004D599D"/>
    <w:rsid w:val="004E2EA5"/>
    <w:rsid w:val="004E3AEB"/>
    <w:rsid w:val="0050223C"/>
    <w:rsid w:val="005243FF"/>
    <w:rsid w:val="005448DF"/>
    <w:rsid w:val="00564FBC"/>
    <w:rsid w:val="00565382"/>
    <w:rsid w:val="005800BC"/>
    <w:rsid w:val="00582442"/>
    <w:rsid w:val="005A47FF"/>
    <w:rsid w:val="005C6A42"/>
    <w:rsid w:val="005F3269"/>
    <w:rsid w:val="00623AE3"/>
    <w:rsid w:val="00630C4D"/>
    <w:rsid w:val="00644EC6"/>
    <w:rsid w:val="0064737F"/>
    <w:rsid w:val="006535F1"/>
    <w:rsid w:val="0065557D"/>
    <w:rsid w:val="00657101"/>
    <w:rsid w:val="00660D50"/>
    <w:rsid w:val="00662984"/>
    <w:rsid w:val="006716BB"/>
    <w:rsid w:val="006B1859"/>
    <w:rsid w:val="006B6680"/>
    <w:rsid w:val="006B6DCC"/>
    <w:rsid w:val="006B77F1"/>
    <w:rsid w:val="006C5ECF"/>
    <w:rsid w:val="006F34A8"/>
    <w:rsid w:val="00702DEF"/>
    <w:rsid w:val="00706861"/>
    <w:rsid w:val="00722551"/>
    <w:rsid w:val="00733898"/>
    <w:rsid w:val="00734D0B"/>
    <w:rsid w:val="0075051B"/>
    <w:rsid w:val="0077110E"/>
    <w:rsid w:val="00783697"/>
    <w:rsid w:val="00791B97"/>
    <w:rsid w:val="00793188"/>
    <w:rsid w:val="00794D34"/>
    <w:rsid w:val="007A3FCD"/>
    <w:rsid w:val="007B19CF"/>
    <w:rsid w:val="007D01AF"/>
    <w:rsid w:val="00810DC9"/>
    <w:rsid w:val="00813E5E"/>
    <w:rsid w:val="0083581B"/>
    <w:rsid w:val="00845BBD"/>
    <w:rsid w:val="00863874"/>
    <w:rsid w:val="00864AFF"/>
    <w:rsid w:val="00865925"/>
    <w:rsid w:val="008B4A6A"/>
    <w:rsid w:val="008C7E27"/>
    <w:rsid w:val="008F7448"/>
    <w:rsid w:val="0090147A"/>
    <w:rsid w:val="009173EF"/>
    <w:rsid w:val="00932906"/>
    <w:rsid w:val="00961B0B"/>
    <w:rsid w:val="00962D33"/>
    <w:rsid w:val="0096453C"/>
    <w:rsid w:val="009836D5"/>
    <w:rsid w:val="009B38C3"/>
    <w:rsid w:val="009E17BD"/>
    <w:rsid w:val="009E485A"/>
    <w:rsid w:val="00A04CEC"/>
    <w:rsid w:val="00A07996"/>
    <w:rsid w:val="00A272DB"/>
    <w:rsid w:val="00A27F92"/>
    <w:rsid w:val="00A32257"/>
    <w:rsid w:val="00A36D20"/>
    <w:rsid w:val="00A514A4"/>
    <w:rsid w:val="00A537B9"/>
    <w:rsid w:val="00A55622"/>
    <w:rsid w:val="00A73930"/>
    <w:rsid w:val="00A83502"/>
    <w:rsid w:val="00A875ED"/>
    <w:rsid w:val="00A94BAB"/>
    <w:rsid w:val="00AD15B3"/>
    <w:rsid w:val="00AD3606"/>
    <w:rsid w:val="00AD4A3D"/>
    <w:rsid w:val="00AD677D"/>
    <w:rsid w:val="00AF6E49"/>
    <w:rsid w:val="00B04A67"/>
    <w:rsid w:val="00B0583C"/>
    <w:rsid w:val="00B40A81"/>
    <w:rsid w:val="00B44910"/>
    <w:rsid w:val="00B44AE8"/>
    <w:rsid w:val="00B72267"/>
    <w:rsid w:val="00B76EB6"/>
    <w:rsid w:val="00B7737B"/>
    <w:rsid w:val="00B824C8"/>
    <w:rsid w:val="00B84B9D"/>
    <w:rsid w:val="00B9131F"/>
    <w:rsid w:val="00BB0646"/>
    <w:rsid w:val="00BC251A"/>
    <w:rsid w:val="00BD032B"/>
    <w:rsid w:val="00BD6C19"/>
    <w:rsid w:val="00BE01C6"/>
    <w:rsid w:val="00BE0B5F"/>
    <w:rsid w:val="00BE2640"/>
    <w:rsid w:val="00BE6A41"/>
    <w:rsid w:val="00BF1FDE"/>
    <w:rsid w:val="00C01189"/>
    <w:rsid w:val="00C0458D"/>
    <w:rsid w:val="00C374DE"/>
    <w:rsid w:val="00C47AD4"/>
    <w:rsid w:val="00C52D81"/>
    <w:rsid w:val="00C55198"/>
    <w:rsid w:val="00C6520B"/>
    <w:rsid w:val="00C75800"/>
    <w:rsid w:val="00CA30CC"/>
    <w:rsid w:val="00CA6393"/>
    <w:rsid w:val="00CA7995"/>
    <w:rsid w:val="00CB18FF"/>
    <w:rsid w:val="00CB56B7"/>
    <w:rsid w:val="00CD0C08"/>
    <w:rsid w:val="00CD0C73"/>
    <w:rsid w:val="00CE03FB"/>
    <w:rsid w:val="00CE433C"/>
    <w:rsid w:val="00CF0161"/>
    <w:rsid w:val="00CF33F3"/>
    <w:rsid w:val="00CF4A2B"/>
    <w:rsid w:val="00D024CA"/>
    <w:rsid w:val="00D06183"/>
    <w:rsid w:val="00D22C42"/>
    <w:rsid w:val="00D618CB"/>
    <w:rsid w:val="00D65041"/>
    <w:rsid w:val="00D702E5"/>
    <w:rsid w:val="00DB1936"/>
    <w:rsid w:val="00DB384B"/>
    <w:rsid w:val="00DD11ED"/>
    <w:rsid w:val="00DF0189"/>
    <w:rsid w:val="00DF26C9"/>
    <w:rsid w:val="00E06FD5"/>
    <w:rsid w:val="00E10E80"/>
    <w:rsid w:val="00E124F0"/>
    <w:rsid w:val="00E214A6"/>
    <w:rsid w:val="00E227F3"/>
    <w:rsid w:val="00E40872"/>
    <w:rsid w:val="00E545C6"/>
    <w:rsid w:val="00E60754"/>
    <w:rsid w:val="00E60F04"/>
    <w:rsid w:val="00E65B24"/>
    <w:rsid w:val="00E854E4"/>
    <w:rsid w:val="00E86DBF"/>
    <w:rsid w:val="00E969AF"/>
    <w:rsid w:val="00EB0D6F"/>
    <w:rsid w:val="00EB2232"/>
    <w:rsid w:val="00EB4DCD"/>
    <w:rsid w:val="00EC5337"/>
    <w:rsid w:val="00EE49E8"/>
    <w:rsid w:val="00F16BAB"/>
    <w:rsid w:val="00F2150A"/>
    <w:rsid w:val="00F231D8"/>
    <w:rsid w:val="00F41209"/>
    <w:rsid w:val="00F44C00"/>
    <w:rsid w:val="00F45D2C"/>
    <w:rsid w:val="00F46C5F"/>
    <w:rsid w:val="00F53ADA"/>
    <w:rsid w:val="00F632C0"/>
    <w:rsid w:val="00F641E1"/>
    <w:rsid w:val="00F94A63"/>
    <w:rsid w:val="00FA1C28"/>
    <w:rsid w:val="00FA5BA6"/>
    <w:rsid w:val="00FB1279"/>
    <w:rsid w:val="00FB6B76"/>
    <w:rsid w:val="00FB7596"/>
    <w:rsid w:val="00FE4077"/>
    <w:rsid w:val="00FE500D"/>
    <w:rsid w:val="00FE77D2"/>
    <w:rsid w:val="00FF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A048E5"/>
  <w15:docId w15:val="{095992CB-951E-46F8-828A-E2188A255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Theme="minorEastAsia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9131F"/>
    <w:pPr>
      <w:keepNext/>
      <w:keepLines/>
      <w:spacing w:before="36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9131F"/>
    <w:pPr>
      <w:spacing w:before="24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9131F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9131F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B9131F"/>
    <w:pPr>
      <w:outlineLvl w:val="4"/>
    </w:pPr>
  </w:style>
  <w:style w:type="paragraph" w:styleId="Heading6">
    <w:name w:val="heading 6"/>
    <w:basedOn w:val="Heading4"/>
    <w:next w:val="Normal"/>
    <w:qFormat/>
    <w:rsid w:val="00B9131F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B9131F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B9131F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B9131F"/>
    <w:rPr>
      <w:rFonts w:asciiTheme="minorHAnsi" w:hAnsiTheme="minorHAnsi"/>
      <w:sz w:val="24"/>
    </w:rPr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D024CA"/>
    <w:pPr>
      <w:keepLines/>
      <w:tabs>
        <w:tab w:val="left" w:pos="284"/>
      </w:tabs>
      <w:ind w:left="284" w:hanging="284"/>
    </w:pPr>
    <w:rPr>
      <w:sz w:val="22"/>
    </w:r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qFormat/>
    <w:rsid w:val="001A3154"/>
    <w:pPr>
      <w:spacing w:before="80"/>
      <w:ind w:left="567" w:hanging="567"/>
    </w:pPr>
  </w:style>
  <w:style w:type="paragraph" w:customStyle="1" w:styleId="enumlev2">
    <w:name w:val="enumlev2"/>
    <w:basedOn w:val="enumlev1"/>
    <w:qFormat/>
    <w:rsid w:val="001A3154"/>
    <w:pPr>
      <w:ind w:left="1134"/>
    </w:pPr>
  </w:style>
  <w:style w:type="paragraph" w:customStyle="1" w:styleId="enumlev3">
    <w:name w:val="enumlev3"/>
    <w:basedOn w:val="enumlev2"/>
    <w:qFormat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0F7289"/>
    <w:pPr>
      <w:framePr w:hSpace="180" w:wrap="around" w:vAnchor="page" w:hAnchor="page" w:x="1821" w:y="2317"/>
      <w:spacing w:before="840"/>
    </w:pPr>
    <w:rPr>
      <w:b/>
      <w:sz w:val="32"/>
      <w:szCs w:val="32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B9131F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B9131F"/>
    <w:pPr>
      <w:spacing w:before="160"/>
      <w:ind w:left="0" w:firstLine="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qFormat/>
    <w:rsid w:val="00221F46"/>
    <w:pPr>
      <w:keepNext/>
      <w:keepLines/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qFormat/>
    <w:rsid w:val="00221F46"/>
    <w:pPr>
      <w:keepNext/>
      <w:keepLines/>
      <w:spacing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qFormat/>
    <w:rsid w:val="00221F46"/>
    <w:pPr>
      <w:keepNext/>
      <w:keepLines/>
      <w:jc w:val="center"/>
    </w:pPr>
  </w:style>
  <w:style w:type="paragraph" w:customStyle="1" w:styleId="Call">
    <w:name w:val="Call"/>
    <w:basedOn w:val="Normal"/>
    <w:next w:val="Normal"/>
    <w:qFormat/>
    <w:rsid w:val="00F641E1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DF0189"/>
    <w:pPr>
      <w:framePr w:wrap="around" w:vAnchor="margin" w:hAnchor="text"/>
      <w:spacing w:before="120" w:after="160"/>
    </w:pPr>
  </w:style>
  <w:style w:type="paragraph" w:customStyle="1" w:styleId="Figure">
    <w:name w:val="Figure"/>
    <w:basedOn w:val="Normal"/>
    <w:next w:val="Figuretitle"/>
    <w:qFormat/>
    <w:rsid w:val="001A3154"/>
    <w:pPr>
      <w:spacing w:after="240"/>
      <w:jc w:val="center"/>
    </w:pPr>
  </w:style>
  <w:style w:type="paragraph" w:customStyle="1" w:styleId="Figuretitle">
    <w:name w:val="Figure_title"/>
    <w:basedOn w:val="Tabletitle"/>
    <w:next w:val="Normalaftertitle"/>
    <w:qFormat/>
    <w:rsid w:val="001A3154"/>
    <w:pPr>
      <w:spacing w:before="120" w:after="0"/>
    </w:pPr>
  </w:style>
  <w:style w:type="paragraph" w:customStyle="1" w:styleId="Tabletitle">
    <w:name w:val="Table_title"/>
    <w:basedOn w:val="TableNo"/>
    <w:next w:val="Tabletext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813E5E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qFormat/>
    <w:rsid w:val="00B9131F"/>
    <w:pPr>
      <w:spacing w:before="20" w:after="240"/>
    </w:pPr>
    <w:rPr>
      <w:sz w:val="20"/>
    </w:rPr>
  </w:style>
  <w:style w:type="paragraph" w:customStyle="1" w:styleId="FigureNo">
    <w:name w:val="Figure_No"/>
    <w:basedOn w:val="Normal"/>
    <w:next w:val="Figuretitle"/>
    <w:qFormat/>
    <w:rsid w:val="001A3154"/>
    <w:pPr>
      <w:keepNext/>
      <w:keepLines/>
      <w:spacing w:before="48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1A3154"/>
  </w:style>
  <w:style w:type="paragraph" w:customStyle="1" w:styleId="Headingi">
    <w:name w:val="Heading_i"/>
    <w:basedOn w:val="Heading3"/>
    <w:next w:val="Normal"/>
    <w:rsid w:val="00B9131F"/>
    <w:pPr>
      <w:spacing w:before="160"/>
      <w:ind w:left="0" w:firstLine="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813E5E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813E5E"/>
    <w:pPr>
      <w:spacing w:before="120"/>
    </w:p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qFormat/>
    <w:rsid w:val="00F641E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360"/>
      <w:jc w:val="center"/>
    </w:pPr>
    <w:rPr>
      <w:b/>
    </w:rPr>
  </w:style>
  <w:style w:type="paragraph" w:customStyle="1" w:styleId="ArtNo">
    <w:name w:val="Art_No"/>
    <w:basedOn w:val="Normal"/>
    <w:next w:val="Arttitle"/>
    <w:qFormat/>
    <w:rsid w:val="00F641E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qFormat/>
    <w:rsid w:val="00F641E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qFormat/>
    <w:rsid w:val="00813E5E"/>
  </w:style>
  <w:style w:type="paragraph" w:customStyle="1" w:styleId="Chaptitle">
    <w:name w:val="Chap_title"/>
    <w:basedOn w:val="Arttitle"/>
    <w:next w:val="Normal"/>
    <w:qFormat/>
    <w:rsid w:val="001A3154"/>
  </w:style>
  <w:style w:type="character" w:styleId="UnresolvedMention">
    <w:name w:val="Unresolved Mention"/>
    <w:basedOn w:val="DefaultParagraphFont"/>
    <w:uiPriority w:val="99"/>
    <w:semiHidden/>
    <w:unhideWhenUsed/>
    <w:rsid w:val="00BF1FD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A7995"/>
    <w:rPr>
      <w:color w:val="666666"/>
    </w:rPr>
  </w:style>
  <w:style w:type="paragraph" w:customStyle="1" w:styleId="Reasons">
    <w:name w:val="Reasons"/>
    <w:basedOn w:val="Normal"/>
    <w:qFormat/>
    <w:rsid w:val="007A3FCD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lang w:val="en-US"/>
    </w:rPr>
  </w:style>
  <w:style w:type="paragraph" w:customStyle="1" w:styleId="DecNo">
    <w:name w:val="Dec_No"/>
    <w:basedOn w:val="ResNo"/>
    <w:rsid w:val="00EB4DCD"/>
  </w:style>
  <w:style w:type="paragraph" w:customStyle="1" w:styleId="Dectitle">
    <w:name w:val="Dec_title"/>
    <w:basedOn w:val="Restitle"/>
    <w:rsid w:val="00EB4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5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B2CC4DF5F10149B2E37F08EDC3AC3A" ma:contentTypeVersion="4" ma:contentTypeDescription="Create a new document." ma:contentTypeScope="" ma:versionID="307ecc74a8eb51dfea6b750f0799606c">
  <xsd:schema xmlns:xsd="http://www.w3.org/2001/XMLSchema" xmlns:xs="http://www.w3.org/2001/XMLSchema" xmlns:p="http://schemas.microsoft.com/office/2006/metadata/properties" xmlns:ns2="a1cf676c-2816-4389-ad5d-0f2e7c7e67c4" targetNamespace="http://schemas.microsoft.com/office/2006/metadata/properties" ma:root="true" ma:fieldsID="80c3ec948e348096898dbd7aed4bed44" ns2:_="">
    <xsd:import namespace="a1cf676c-2816-4389-ad5d-0f2e7c7e67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cf676c-2816-4389-ad5d-0f2e7c7e67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2F2AC-2255-4DBF-9278-6619577B45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B8146E-03A7-4413-9B17-C6B8E5956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cf676c-2816-4389-ad5d-0f2e7c7e67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CB52BA-7AEF-42D4-AF59-959012BFA9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02B4DE-FC73-46C6-BFF6-6457901D3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333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Council 2025</vt:lpstr>
    </vt:vector>
  </TitlesOfParts>
  <Manager>General Secretariat</Manager>
  <Company>International Telecommunication Union (ITU)</Company>
  <LinksUpToDate>false</LinksUpToDate>
  <CharactersWithSpaces>561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Obsolete Council Resolutions and Decisions</dc:title>
  <dc:subject>Council 2025</dc:subject>
  <cp:keywords>C25; C2025; Council 2025; ITU160</cp:keywords>
  <dc:description/>
  <cp:lastPrinted>2000-07-18T13:30:00Z</cp:lastPrinted>
  <dcterms:created xsi:type="dcterms:W3CDTF">2025-05-02T14:25:00Z</dcterms:created>
  <dcterms:modified xsi:type="dcterms:W3CDTF">2025-05-02T14:25:00Z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PE_C08.DOT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GrammarlyDocumentId">
    <vt:lpwstr>caebc3b039d2086fae139bdca98a6c61c028c4ec16ce6ef236d196610d84ef77</vt:lpwstr>
  </property>
  <property fmtid="{D5CDD505-2E9C-101B-9397-08002B2CF9AE}" pid="9" name="ContentTypeId">
    <vt:lpwstr>0x01010096B2CC4DF5F10149B2E37F08EDC3AC3A</vt:lpwstr>
  </property>
</Properties>
</file>