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FF4E49" w14:paraId="6A1EBDE4" w14:textId="77777777" w:rsidTr="00DA770A">
        <w:trPr>
          <w:cantSplit/>
          <w:trHeight w:val="23"/>
        </w:trPr>
        <w:tc>
          <w:tcPr>
            <w:tcW w:w="3969" w:type="dxa"/>
            <w:vMerge w:val="restart"/>
            <w:tcMar>
              <w:left w:w="0" w:type="dxa"/>
            </w:tcMar>
          </w:tcPr>
          <w:p w14:paraId="4E7C537A" w14:textId="1A3B56FE" w:rsidR="00796BD3" w:rsidRPr="00FF4E49"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FF4E49">
              <w:rPr>
                <w:b/>
                <w:lang w:val="ru-RU"/>
              </w:rPr>
              <w:t>Пункт повестки дня:</w:t>
            </w:r>
            <w:r w:rsidR="00100079" w:rsidRPr="00FF4E49">
              <w:rPr>
                <w:b/>
                <w:lang w:val="ru-RU"/>
              </w:rPr>
              <w:t xml:space="preserve"> PL 3</w:t>
            </w:r>
          </w:p>
        </w:tc>
        <w:tc>
          <w:tcPr>
            <w:tcW w:w="5245" w:type="dxa"/>
          </w:tcPr>
          <w:p w14:paraId="129B47D0" w14:textId="169574F1" w:rsidR="00796BD3" w:rsidRPr="00FF4E49" w:rsidRDefault="0033025A" w:rsidP="00DA770A">
            <w:pPr>
              <w:tabs>
                <w:tab w:val="left" w:pos="851"/>
              </w:tabs>
              <w:spacing w:before="0" w:line="240" w:lineRule="atLeast"/>
              <w:jc w:val="right"/>
              <w:rPr>
                <w:b/>
                <w:lang w:val="ru-RU"/>
              </w:rPr>
            </w:pPr>
            <w:r w:rsidRPr="00FF4E49">
              <w:rPr>
                <w:b/>
                <w:lang w:val="ru-RU"/>
              </w:rPr>
              <w:t xml:space="preserve">Документ </w:t>
            </w:r>
            <w:r w:rsidR="00796BD3" w:rsidRPr="00FF4E49">
              <w:rPr>
                <w:b/>
                <w:lang w:val="ru-RU"/>
              </w:rPr>
              <w:t>C2</w:t>
            </w:r>
            <w:r w:rsidR="00D631AA" w:rsidRPr="00FF4E49">
              <w:rPr>
                <w:b/>
                <w:lang w:val="ru-RU"/>
              </w:rPr>
              <w:t>5</w:t>
            </w:r>
            <w:r w:rsidR="00796BD3" w:rsidRPr="00FF4E49">
              <w:rPr>
                <w:b/>
                <w:lang w:val="ru-RU"/>
              </w:rPr>
              <w:t>/</w:t>
            </w:r>
            <w:r w:rsidR="00100079" w:rsidRPr="00FF4E49">
              <w:rPr>
                <w:b/>
                <w:lang w:val="ru-RU"/>
              </w:rPr>
              <w:t>2</w:t>
            </w:r>
            <w:r w:rsidR="00796BD3" w:rsidRPr="00FF4E49">
              <w:rPr>
                <w:b/>
                <w:lang w:val="ru-RU"/>
              </w:rPr>
              <w:t>-R</w:t>
            </w:r>
          </w:p>
        </w:tc>
      </w:tr>
      <w:tr w:rsidR="00796BD3" w:rsidRPr="00FF4E49" w14:paraId="65DB6387" w14:textId="77777777" w:rsidTr="00DA770A">
        <w:trPr>
          <w:cantSplit/>
        </w:trPr>
        <w:tc>
          <w:tcPr>
            <w:tcW w:w="3969" w:type="dxa"/>
            <w:vMerge/>
          </w:tcPr>
          <w:p w14:paraId="3867D109" w14:textId="77777777" w:rsidR="00796BD3" w:rsidRPr="00FF4E49"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01CB0DC1" w14:textId="3CF2E534" w:rsidR="00796BD3" w:rsidRPr="00FF4E49" w:rsidRDefault="00100079" w:rsidP="00DA770A">
            <w:pPr>
              <w:tabs>
                <w:tab w:val="left" w:pos="851"/>
              </w:tabs>
              <w:spacing w:before="0"/>
              <w:jc w:val="right"/>
              <w:rPr>
                <w:b/>
                <w:lang w:val="ru-RU"/>
              </w:rPr>
            </w:pPr>
            <w:r w:rsidRPr="00FF4E49">
              <w:rPr>
                <w:b/>
                <w:lang w:val="ru-RU"/>
              </w:rPr>
              <w:t>16 мая 2025 года</w:t>
            </w:r>
          </w:p>
        </w:tc>
      </w:tr>
      <w:tr w:rsidR="00796BD3" w:rsidRPr="00FF4E49" w14:paraId="2E192474" w14:textId="77777777" w:rsidTr="00DA770A">
        <w:trPr>
          <w:cantSplit/>
          <w:trHeight w:val="23"/>
        </w:trPr>
        <w:tc>
          <w:tcPr>
            <w:tcW w:w="3969" w:type="dxa"/>
            <w:vMerge/>
          </w:tcPr>
          <w:p w14:paraId="2C8617A6" w14:textId="77777777" w:rsidR="00796BD3" w:rsidRPr="00FF4E49" w:rsidRDefault="00796BD3" w:rsidP="00DA770A">
            <w:pPr>
              <w:tabs>
                <w:tab w:val="left" w:pos="851"/>
              </w:tabs>
              <w:spacing w:line="240" w:lineRule="atLeast"/>
              <w:rPr>
                <w:b/>
                <w:lang w:val="ru-RU"/>
              </w:rPr>
            </w:pPr>
            <w:bookmarkStart w:id="4" w:name="dorlang" w:colFirst="1" w:colLast="1"/>
            <w:bookmarkEnd w:id="3"/>
          </w:p>
        </w:tc>
        <w:tc>
          <w:tcPr>
            <w:tcW w:w="5245" w:type="dxa"/>
          </w:tcPr>
          <w:p w14:paraId="2F461179" w14:textId="77777777" w:rsidR="00796BD3" w:rsidRPr="00FF4E49" w:rsidRDefault="0033025A" w:rsidP="00DA770A">
            <w:pPr>
              <w:tabs>
                <w:tab w:val="left" w:pos="851"/>
              </w:tabs>
              <w:spacing w:before="0" w:line="240" w:lineRule="atLeast"/>
              <w:jc w:val="right"/>
              <w:rPr>
                <w:b/>
                <w:lang w:val="ru-RU"/>
              </w:rPr>
            </w:pPr>
            <w:r w:rsidRPr="00FF4E49">
              <w:rPr>
                <w:b/>
                <w:lang w:val="ru-RU"/>
              </w:rPr>
              <w:t>Оригинал: английский</w:t>
            </w:r>
          </w:p>
        </w:tc>
      </w:tr>
      <w:tr w:rsidR="00796BD3" w:rsidRPr="00FF4E49" w14:paraId="2419614B" w14:textId="77777777" w:rsidTr="00DA770A">
        <w:trPr>
          <w:cantSplit/>
        </w:trPr>
        <w:tc>
          <w:tcPr>
            <w:tcW w:w="9214" w:type="dxa"/>
            <w:gridSpan w:val="2"/>
            <w:tcMar>
              <w:left w:w="0" w:type="dxa"/>
            </w:tcMar>
          </w:tcPr>
          <w:p w14:paraId="0157E5D9" w14:textId="77777777" w:rsidR="00796BD3" w:rsidRPr="00FF4E49" w:rsidRDefault="0033025A" w:rsidP="003F734C">
            <w:pPr>
              <w:pStyle w:val="Source"/>
              <w:spacing w:before="360"/>
              <w:jc w:val="left"/>
              <w:rPr>
                <w:sz w:val="32"/>
                <w:szCs w:val="32"/>
                <w:lang w:val="ru-RU"/>
              </w:rPr>
            </w:pPr>
            <w:bookmarkStart w:id="5" w:name="dsource" w:colFirst="0" w:colLast="0"/>
            <w:bookmarkEnd w:id="4"/>
            <w:r w:rsidRPr="00FF4E49">
              <w:rPr>
                <w:rFonts w:cstheme="minorHAnsi"/>
                <w:sz w:val="32"/>
                <w:szCs w:val="32"/>
                <w:lang w:val="ru-RU"/>
              </w:rPr>
              <w:t>Отчет Генерального секретаря</w:t>
            </w:r>
          </w:p>
        </w:tc>
      </w:tr>
      <w:tr w:rsidR="00796BD3" w:rsidRPr="001618C9" w14:paraId="760A5819" w14:textId="77777777" w:rsidTr="00DA770A">
        <w:trPr>
          <w:cantSplit/>
        </w:trPr>
        <w:tc>
          <w:tcPr>
            <w:tcW w:w="9214" w:type="dxa"/>
            <w:gridSpan w:val="2"/>
            <w:tcMar>
              <w:left w:w="0" w:type="dxa"/>
            </w:tcMar>
          </w:tcPr>
          <w:p w14:paraId="7CB63B35" w14:textId="016D7597" w:rsidR="00796BD3" w:rsidRPr="00FF4E49" w:rsidRDefault="00100079" w:rsidP="00DA770A">
            <w:pPr>
              <w:pStyle w:val="Subtitle"/>
              <w:framePr w:hSpace="0" w:wrap="auto" w:hAnchor="text" w:xAlign="left" w:yAlign="inline"/>
              <w:rPr>
                <w:sz w:val="32"/>
                <w:szCs w:val="32"/>
                <w:lang w:val="ru-RU"/>
              </w:rPr>
            </w:pPr>
            <w:bookmarkStart w:id="6" w:name="dtitle1" w:colFirst="0" w:colLast="0"/>
            <w:bookmarkEnd w:id="5"/>
            <w:r w:rsidRPr="00FF4E49">
              <w:rPr>
                <w:rFonts w:cstheme="minorHAnsi"/>
                <w:sz w:val="32"/>
                <w:szCs w:val="18"/>
                <w:lang w:val="ru-RU"/>
              </w:rPr>
              <w:t>Предлагаемые сроки и продолжительность сессий Совета в 202</w:t>
            </w:r>
            <w:r w:rsidR="00C4440D" w:rsidRPr="00FF4E49">
              <w:rPr>
                <w:rFonts w:cstheme="minorHAnsi"/>
                <w:sz w:val="32"/>
                <w:szCs w:val="18"/>
                <w:lang w:val="ru-RU"/>
              </w:rPr>
              <w:t>6</w:t>
            </w:r>
            <w:r w:rsidRPr="00FF4E49">
              <w:rPr>
                <w:rFonts w:cstheme="minorHAnsi"/>
                <w:sz w:val="32"/>
                <w:szCs w:val="18"/>
                <w:lang w:val="ru-RU"/>
              </w:rPr>
              <w:t>, 202</w:t>
            </w:r>
            <w:r w:rsidR="00C4440D" w:rsidRPr="00FF4E49">
              <w:rPr>
                <w:rFonts w:cstheme="minorHAnsi"/>
                <w:sz w:val="32"/>
                <w:szCs w:val="18"/>
                <w:lang w:val="ru-RU"/>
              </w:rPr>
              <w:t>7</w:t>
            </w:r>
            <w:r w:rsidRPr="00FF4E49">
              <w:rPr>
                <w:rFonts w:cstheme="minorHAnsi"/>
                <w:sz w:val="32"/>
                <w:szCs w:val="18"/>
                <w:lang w:val="ru-RU"/>
              </w:rPr>
              <w:t xml:space="preserve"> и 202</w:t>
            </w:r>
            <w:r w:rsidR="00C4440D" w:rsidRPr="00FF4E49">
              <w:rPr>
                <w:rFonts w:cstheme="minorHAnsi"/>
                <w:sz w:val="32"/>
                <w:szCs w:val="18"/>
                <w:lang w:val="ru-RU"/>
              </w:rPr>
              <w:t>8</w:t>
            </w:r>
            <w:r w:rsidRPr="00FF4E49">
              <w:rPr>
                <w:rFonts w:cstheme="minorHAnsi"/>
                <w:sz w:val="32"/>
                <w:szCs w:val="18"/>
                <w:lang w:val="ru-RU"/>
              </w:rPr>
              <w:t xml:space="preserve"> годах, а также предлагаемые сроки проведения блоков собраний рабочих групп Совета и групп экспертов </w:t>
            </w:r>
            <w:r w:rsidR="00FF4E49">
              <w:rPr>
                <w:rFonts w:cstheme="minorHAnsi"/>
                <w:sz w:val="32"/>
                <w:szCs w:val="18"/>
                <w:lang w:val="ru-RU"/>
              </w:rPr>
              <w:br/>
            </w:r>
            <w:r w:rsidRPr="00FF4E49">
              <w:rPr>
                <w:rFonts w:cstheme="minorHAnsi"/>
                <w:sz w:val="32"/>
                <w:szCs w:val="18"/>
                <w:lang w:val="ru-RU"/>
              </w:rPr>
              <w:t>в тот же период</w:t>
            </w:r>
          </w:p>
        </w:tc>
      </w:tr>
      <w:tr w:rsidR="00796BD3" w:rsidRPr="001618C9" w14:paraId="36F19C7D" w14:textId="77777777" w:rsidTr="00DA770A">
        <w:trPr>
          <w:cantSplit/>
        </w:trPr>
        <w:tc>
          <w:tcPr>
            <w:tcW w:w="9214" w:type="dxa"/>
            <w:gridSpan w:val="2"/>
            <w:tcBorders>
              <w:top w:val="single" w:sz="4" w:space="0" w:color="auto"/>
              <w:bottom w:val="single" w:sz="4" w:space="0" w:color="auto"/>
            </w:tcBorders>
            <w:tcMar>
              <w:left w:w="0" w:type="dxa"/>
            </w:tcMar>
          </w:tcPr>
          <w:p w14:paraId="05E2B8A3" w14:textId="77777777" w:rsidR="00796BD3" w:rsidRPr="00FF4E49" w:rsidRDefault="0033025A" w:rsidP="003F734C">
            <w:pPr>
              <w:pStyle w:val="Headingb"/>
              <w:spacing w:before="120"/>
              <w:rPr>
                <w:lang w:val="ru-RU"/>
              </w:rPr>
            </w:pPr>
            <w:r w:rsidRPr="00FF4E49">
              <w:rPr>
                <w:lang w:val="ru-RU"/>
              </w:rPr>
              <w:t>Назначение</w:t>
            </w:r>
          </w:p>
          <w:p w14:paraId="65D1FAF0" w14:textId="0EB84F2E" w:rsidR="00796BD3" w:rsidRPr="00FF4E49" w:rsidRDefault="00100079" w:rsidP="001618C9">
            <w:pPr>
              <w:spacing w:line="240" w:lineRule="exact"/>
              <w:jc w:val="both"/>
              <w:rPr>
                <w:lang w:val="ru-RU"/>
              </w:rPr>
            </w:pPr>
            <w:r w:rsidRPr="00FF4E49">
              <w:rPr>
                <w:szCs w:val="22"/>
                <w:lang w:val="ru-RU" w:bidi="ru-RU"/>
              </w:rPr>
              <w:t>В Резолюции 77 (</w:t>
            </w:r>
            <w:proofErr w:type="spellStart"/>
            <w:r w:rsidRPr="00FF4E49">
              <w:rPr>
                <w:szCs w:val="22"/>
                <w:lang w:val="ru-RU" w:bidi="ru-RU"/>
              </w:rPr>
              <w:t>Пересм</w:t>
            </w:r>
            <w:proofErr w:type="spellEnd"/>
            <w:r w:rsidRPr="00FF4E49">
              <w:rPr>
                <w:szCs w:val="22"/>
                <w:lang w:val="ru-RU" w:bidi="ru-RU"/>
              </w:rPr>
              <w:t xml:space="preserve">. Бухарест, 2022 г.) Полномочной конференции Совету МСЭ поручается на каждой очередной сессии составлять график </w:t>
            </w:r>
            <w:proofErr w:type="gramStart"/>
            <w:r w:rsidRPr="00FF4E49">
              <w:rPr>
                <w:szCs w:val="22"/>
                <w:lang w:val="ru-RU" w:bidi="ru-RU"/>
              </w:rPr>
              <w:t>проведения</w:t>
            </w:r>
            <w:proofErr w:type="gramEnd"/>
            <w:r w:rsidRPr="00FF4E49">
              <w:rPr>
                <w:szCs w:val="22"/>
                <w:lang w:val="ru-RU" w:bidi="ru-RU"/>
              </w:rPr>
              <w:t xml:space="preserve"> следующих трех обычных сессий в</w:t>
            </w:r>
            <w:r w:rsidR="00FF4E49">
              <w:rPr>
                <w:szCs w:val="22"/>
                <w:lang w:val="ru-RU" w:bidi="ru-RU"/>
              </w:rPr>
              <w:t> </w:t>
            </w:r>
            <w:r w:rsidRPr="00FF4E49">
              <w:rPr>
                <w:szCs w:val="22"/>
                <w:lang w:val="ru-RU" w:bidi="ru-RU"/>
              </w:rPr>
              <w:t>июне−июле и пересматривать график проведения сессий Совета на скользящей основе.</w:t>
            </w:r>
          </w:p>
          <w:p w14:paraId="4394AC18" w14:textId="77777777" w:rsidR="00796BD3" w:rsidRPr="00FF4E49" w:rsidRDefault="0033025A" w:rsidP="001618C9">
            <w:pPr>
              <w:pStyle w:val="Headingb"/>
              <w:spacing w:before="120"/>
              <w:jc w:val="both"/>
              <w:rPr>
                <w:lang w:val="ru-RU"/>
              </w:rPr>
            </w:pPr>
            <w:r w:rsidRPr="00FF4E49">
              <w:rPr>
                <w:lang w:val="ru-RU"/>
              </w:rPr>
              <w:t>Необходимые действия Совета</w:t>
            </w:r>
          </w:p>
          <w:p w14:paraId="399AE591" w14:textId="6D34E102" w:rsidR="00796BD3" w:rsidRPr="00FF4E49" w:rsidRDefault="00100079" w:rsidP="001618C9">
            <w:pPr>
              <w:spacing w:line="240" w:lineRule="exact"/>
              <w:jc w:val="both"/>
              <w:rPr>
                <w:lang w:val="ru-RU"/>
              </w:rPr>
            </w:pPr>
            <w:r w:rsidRPr="00FF4E49">
              <w:rPr>
                <w:szCs w:val="22"/>
                <w:lang w:val="ru-RU" w:bidi="ru-RU"/>
              </w:rPr>
              <w:t xml:space="preserve">Совету предлагается </w:t>
            </w:r>
            <w:r w:rsidRPr="00FF4E49">
              <w:rPr>
                <w:b/>
                <w:szCs w:val="22"/>
                <w:lang w:val="ru-RU" w:bidi="ru-RU"/>
              </w:rPr>
              <w:t>подтвердить</w:t>
            </w:r>
            <w:r w:rsidRPr="00FF4E49">
              <w:rPr>
                <w:szCs w:val="22"/>
                <w:lang w:val="ru-RU" w:bidi="ru-RU"/>
              </w:rPr>
              <w:t xml:space="preserve"> даты проведения своих сессий в 2026, 2027 и 2028 годах, а также даты проведения блоков собраний рабочих групп Совета и групп экспертов (РГС и ГЭ) в</w:t>
            </w:r>
            <w:r w:rsidR="00FF4E49">
              <w:rPr>
                <w:szCs w:val="22"/>
                <w:lang w:val="ru-RU" w:bidi="ru-RU"/>
              </w:rPr>
              <w:t> </w:t>
            </w:r>
            <w:r w:rsidRPr="00FF4E49">
              <w:rPr>
                <w:szCs w:val="22"/>
                <w:lang w:val="ru-RU" w:bidi="ru-RU"/>
              </w:rPr>
              <w:t xml:space="preserve">тот же период, и </w:t>
            </w:r>
            <w:r w:rsidRPr="00FF4E49">
              <w:rPr>
                <w:b/>
                <w:szCs w:val="22"/>
                <w:lang w:val="ru-RU" w:bidi="ru-RU"/>
              </w:rPr>
              <w:t>принять</w:t>
            </w:r>
            <w:r w:rsidRPr="00FF4E49">
              <w:rPr>
                <w:szCs w:val="22"/>
                <w:lang w:val="ru-RU" w:bidi="ru-RU"/>
              </w:rPr>
              <w:t xml:space="preserve"> проект Решения, содержащийся в Приложении к настоящему документу.</w:t>
            </w:r>
          </w:p>
          <w:p w14:paraId="0665C525" w14:textId="77777777" w:rsidR="00796BD3" w:rsidRPr="00FF4E49" w:rsidRDefault="0033025A" w:rsidP="001618C9">
            <w:pPr>
              <w:pStyle w:val="Headingb"/>
              <w:spacing w:before="120"/>
              <w:jc w:val="both"/>
              <w:rPr>
                <w:lang w:val="ru-RU"/>
              </w:rPr>
            </w:pPr>
            <w:r w:rsidRPr="00FF4E49">
              <w:rPr>
                <w:lang w:val="ru-RU"/>
              </w:rPr>
              <w:t>Соответствующая увязка со Стратегическим планом</w:t>
            </w:r>
          </w:p>
          <w:p w14:paraId="0948CB46" w14:textId="492B8309" w:rsidR="00796BD3" w:rsidRPr="00FF4E49" w:rsidRDefault="00100079" w:rsidP="001618C9">
            <w:pPr>
              <w:spacing w:line="240" w:lineRule="exact"/>
              <w:jc w:val="both"/>
              <w:rPr>
                <w:lang w:val="ru-RU"/>
              </w:rPr>
            </w:pPr>
            <w:r w:rsidRPr="00FF4E49">
              <w:rPr>
                <w:szCs w:val="22"/>
                <w:lang w:val="ru-RU" w:bidi="ru-RU"/>
              </w:rPr>
              <w:t>Платформа для созыва мероприятий.</w:t>
            </w:r>
          </w:p>
          <w:p w14:paraId="48AB0410" w14:textId="77777777" w:rsidR="00796BD3" w:rsidRPr="00FF4E49" w:rsidRDefault="0033025A" w:rsidP="001618C9">
            <w:pPr>
              <w:pStyle w:val="Headingb"/>
              <w:spacing w:before="120"/>
              <w:jc w:val="both"/>
              <w:rPr>
                <w:lang w:val="ru-RU"/>
              </w:rPr>
            </w:pPr>
            <w:r w:rsidRPr="00FF4E49">
              <w:rPr>
                <w:lang w:val="ru-RU"/>
              </w:rPr>
              <w:t>Финансовые последствия</w:t>
            </w:r>
          </w:p>
          <w:p w14:paraId="63C7A62A" w14:textId="7827FAE9" w:rsidR="00345D2A" w:rsidRPr="00FF4E49" w:rsidRDefault="00100079" w:rsidP="001618C9">
            <w:pPr>
              <w:spacing w:line="240" w:lineRule="exact"/>
              <w:jc w:val="both"/>
              <w:rPr>
                <w:lang w:val="ru-RU" w:bidi="ru-RU"/>
              </w:rPr>
            </w:pPr>
            <w:r w:rsidRPr="00FF4E49">
              <w:rPr>
                <w:lang w:val="ru-RU" w:bidi="ru-RU"/>
              </w:rPr>
              <w:t>Расходы на проведение сессий Совета и блоков собраний РГС и ГЭ в МСЭ в 202</w:t>
            </w:r>
            <w:r w:rsidR="00C4440D" w:rsidRPr="00FF4E49">
              <w:rPr>
                <w:lang w:val="ru-RU" w:bidi="ru-RU"/>
              </w:rPr>
              <w:t>6</w:t>
            </w:r>
            <w:r w:rsidRPr="00FF4E49">
              <w:rPr>
                <w:lang w:val="ru-RU" w:bidi="ru-RU"/>
              </w:rPr>
              <w:t xml:space="preserve"> и 202</w:t>
            </w:r>
            <w:r w:rsidR="00C4440D" w:rsidRPr="00FF4E49">
              <w:rPr>
                <w:lang w:val="ru-RU" w:bidi="ru-RU"/>
              </w:rPr>
              <w:t>7</w:t>
            </w:r>
            <w:r w:rsidRPr="00FF4E49">
              <w:rPr>
                <w:lang w:val="ru-RU" w:bidi="ru-RU"/>
              </w:rPr>
              <w:t> годах покрываются из двухгодичных бюджетов.</w:t>
            </w:r>
          </w:p>
          <w:p w14:paraId="7F7F9617" w14:textId="1E634216" w:rsidR="00A90B1C" w:rsidRPr="00FF4E49" w:rsidRDefault="00A90B1C" w:rsidP="001618C9">
            <w:pPr>
              <w:spacing w:line="240" w:lineRule="exact"/>
              <w:jc w:val="both"/>
              <w:rPr>
                <w:spacing w:val="-2"/>
                <w:sz w:val="20"/>
                <w:lang w:val="ru-RU"/>
              </w:rPr>
            </w:pPr>
            <w:r w:rsidRPr="00FF4E49">
              <w:rPr>
                <w:lang w:val="ru-RU"/>
              </w:rPr>
              <w:t xml:space="preserve">В 2028 году залы </w:t>
            </w:r>
            <w:r w:rsidR="00812B99" w:rsidRPr="00FF4E49">
              <w:rPr>
                <w:lang w:val="ru-RU"/>
              </w:rPr>
              <w:t xml:space="preserve">заседаний в </w:t>
            </w:r>
            <w:r w:rsidRPr="00FF4E49">
              <w:rPr>
                <w:lang w:val="ru-RU"/>
              </w:rPr>
              <w:t>штаб-квартир</w:t>
            </w:r>
            <w:r w:rsidR="00812B99" w:rsidRPr="00FF4E49">
              <w:rPr>
                <w:lang w:val="ru-RU"/>
              </w:rPr>
              <w:t>е</w:t>
            </w:r>
            <w:r w:rsidRPr="00FF4E49">
              <w:rPr>
                <w:lang w:val="ru-RU"/>
              </w:rPr>
              <w:t xml:space="preserve"> МСЭ и </w:t>
            </w:r>
            <w:r w:rsidR="00812B99" w:rsidRPr="00FF4E49">
              <w:rPr>
                <w:lang w:val="ru-RU"/>
              </w:rPr>
              <w:t xml:space="preserve">помещения </w:t>
            </w:r>
            <w:r w:rsidRPr="00FF4E49">
              <w:rPr>
                <w:lang w:val="ru-RU"/>
              </w:rPr>
              <w:t>МЦКЖ не будут доступны.</w:t>
            </w:r>
          </w:p>
          <w:p w14:paraId="5CADF9C6" w14:textId="60EB0215" w:rsidR="00A90B1C" w:rsidRPr="00FF4E49" w:rsidRDefault="00A90B1C" w:rsidP="001618C9">
            <w:pPr>
              <w:spacing w:line="240" w:lineRule="exact"/>
              <w:jc w:val="both"/>
              <w:rPr>
                <w:spacing w:val="-2"/>
                <w:sz w:val="20"/>
                <w:lang w:val="ru-RU"/>
              </w:rPr>
            </w:pPr>
            <w:r w:rsidRPr="00FF4E49">
              <w:rPr>
                <w:lang w:val="ru-RU"/>
              </w:rPr>
              <w:t xml:space="preserve">Альтернативным вариантом является проведение мероприятий в </w:t>
            </w:r>
            <w:proofErr w:type="spellStart"/>
            <w:r w:rsidRPr="00FF4E49">
              <w:rPr>
                <w:lang w:val="ru-RU"/>
              </w:rPr>
              <w:t>Palexpo</w:t>
            </w:r>
            <w:proofErr w:type="spellEnd"/>
            <w:r w:rsidRPr="00FF4E49">
              <w:rPr>
                <w:lang w:val="ru-RU"/>
              </w:rPr>
              <w:t xml:space="preserve"> со следующими сметными затратами</w:t>
            </w:r>
            <w:r w:rsidR="00C355F0" w:rsidRPr="00FF4E49">
              <w:rPr>
                <w:lang w:val="ru-RU"/>
              </w:rPr>
              <w:t xml:space="preserve"> при согласовании</w:t>
            </w:r>
            <w:r w:rsidRPr="00FF4E49">
              <w:rPr>
                <w:lang w:val="ru-RU"/>
              </w:rPr>
              <w:t xml:space="preserve"> скидк</w:t>
            </w:r>
            <w:r w:rsidR="00C355F0" w:rsidRPr="00FF4E49">
              <w:rPr>
                <w:lang w:val="ru-RU"/>
              </w:rPr>
              <w:t>и</w:t>
            </w:r>
            <w:r w:rsidRPr="00FF4E49">
              <w:rPr>
                <w:lang w:val="ru-RU"/>
              </w:rPr>
              <w:t xml:space="preserve"> 40% (применительно </w:t>
            </w:r>
            <w:r w:rsidR="007C0730" w:rsidRPr="00FF4E49">
              <w:rPr>
                <w:lang w:val="ru-RU"/>
              </w:rPr>
              <w:t xml:space="preserve">только </w:t>
            </w:r>
            <w:r w:rsidRPr="00FF4E49">
              <w:rPr>
                <w:lang w:val="ru-RU"/>
              </w:rPr>
              <w:t>к плате за аренду</w:t>
            </w:r>
            <w:r w:rsidR="00102D31" w:rsidRPr="00FF4E49">
              <w:rPr>
                <w:lang w:val="ru-RU"/>
              </w:rPr>
              <w:t>;</w:t>
            </w:r>
            <w:r w:rsidRPr="00FF4E49">
              <w:rPr>
                <w:lang w:val="ru-RU"/>
              </w:rPr>
              <w:t xml:space="preserve"> </w:t>
            </w:r>
            <w:r w:rsidR="00D92596" w:rsidRPr="00FF4E49">
              <w:rPr>
                <w:i/>
                <w:iCs/>
                <w:lang w:val="ru-RU"/>
              </w:rPr>
              <w:t>запрашиваемые услуги технического характера и услуги в области</w:t>
            </w:r>
            <w:r w:rsidR="00D92596" w:rsidRPr="00FF4E49">
              <w:rPr>
                <w:lang w:val="ru-RU"/>
              </w:rPr>
              <w:t xml:space="preserve"> </w:t>
            </w:r>
            <w:r w:rsidRPr="00FF4E49">
              <w:rPr>
                <w:i/>
                <w:iCs/>
                <w:lang w:val="ru-RU"/>
              </w:rPr>
              <w:t>безопасности оплачиваются дополнительно</w:t>
            </w:r>
            <w:r w:rsidRPr="00FF4E49">
              <w:rPr>
                <w:lang w:val="ru-RU"/>
              </w:rPr>
              <w:t>):</w:t>
            </w:r>
          </w:p>
          <w:p w14:paraId="1953FFDE" w14:textId="0DB8DAEF" w:rsidR="00A90B1C" w:rsidRPr="00FF4E49" w:rsidRDefault="00A90B1C" w:rsidP="001618C9">
            <w:pPr>
              <w:pStyle w:val="enumlev1"/>
              <w:spacing w:line="240" w:lineRule="exact"/>
              <w:jc w:val="both"/>
              <w:rPr>
                <w:spacing w:val="-2"/>
                <w:sz w:val="20"/>
                <w:lang w:val="ru-RU"/>
              </w:rPr>
            </w:pPr>
            <w:r w:rsidRPr="00FF4E49">
              <w:rPr>
                <w:lang w:val="ru-RU"/>
              </w:rPr>
              <w:t>–</w:t>
            </w:r>
            <w:r w:rsidRPr="00FF4E49">
              <w:rPr>
                <w:lang w:val="ru-RU"/>
              </w:rPr>
              <w:tab/>
              <w:t xml:space="preserve">10 дней для первого блока собраний РГС и ГЭ (9 дней + 1 день на подготовку собрания): сметные затраты – </w:t>
            </w:r>
            <w:r w:rsidRPr="00FF4E49">
              <w:rPr>
                <w:b/>
                <w:bCs/>
                <w:lang w:val="ru-RU"/>
              </w:rPr>
              <w:t>48 000 швейцарских франков</w:t>
            </w:r>
            <w:r w:rsidRPr="00FF4E49">
              <w:rPr>
                <w:lang w:val="ru-RU"/>
              </w:rPr>
              <w:t>;</w:t>
            </w:r>
          </w:p>
          <w:p w14:paraId="468BA072" w14:textId="77777777" w:rsidR="00A90B1C" w:rsidRPr="00FF4E49" w:rsidRDefault="00A90B1C" w:rsidP="001618C9">
            <w:pPr>
              <w:pStyle w:val="enumlev1"/>
              <w:spacing w:line="240" w:lineRule="exact"/>
              <w:jc w:val="both"/>
              <w:rPr>
                <w:spacing w:val="-2"/>
                <w:sz w:val="20"/>
                <w:lang w:val="ru-RU"/>
              </w:rPr>
            </w:pPr>
            <w:r w:rsidRPr="00FF4E49">
              <w:rPr>
                <w:lang w:val="ru-RU"/>
              </w:rPr>
              <w:t>–</w:t>
            </w:r>
            <w:r w:rsidRPr="00FF4E49">
              <w:rPr>
                <w:lang w:val="ru-RU"/>
              </w:rPr>
              <w:tab/>
              <w:t xml:space="preserve">10 дней для сессии Совета 2028 года (9 дней + 1 день на подготовку зала): сметные затраты </w:t>
            </w:r>
            <w:r w:rsidRPr="00FF4E49">
              <w:rPr>
                <w:b/>
                <w:bCs/>
                <w:lang w:val="ru-RU"/>
              </w:rPr>
              <w:t>95 400 швейцарских франков</w:t>
            </w:r>
            <w:r w:rsidRPr="00FF4E49">
              <w:rPr>
                <w:lang w:val="ru-RU"/>
              </w:rPr>
              <w:t>;</w:t>
            </w:r>
          </w:p>
          <w:p w14:paraId="7597031D" w14:textId="0A46051C" w:rsidR="00A90B1C" w:rsidRPr="00FF4E49" w:rsidRDefault="00A90B1C" w:rsidP="001618C9">
            <w:pPr>
              <w:pStyle w:val="enumlev1"/>
              <w:spacing w:line="240" w:lineRule="exact"/>
              <w:jc w:val="both"/>
              <w:rPr>
                <w:sz w:val="20"/>
                <w:lang w:val="ru-RU"/>
              </w:rPr>
            </w:pPr>
            <w:r w:rsidRPr="00FF4E49">
              <w:rPr>
                <w:lang w:val="ru-RU"/>
              </w:rPr>
              <w:t>–</w:t>
            </w:r>
            <w:r w:rsidRPr="00FF4E49">
              <w:rPr>
                <w:lang w:val="ru-RU"/>
              </w:rPr>
              <w:tab/>
              <w:t xml:space="preserve">10 дней для второго блока собраний РГС и ГЭ (9 дней + 1 день на подготовку собрания): сметные затраты – </w:t>
            </w:r>
            <w:r w:rsidRPr="00FF4E49">
              <w:rPr>
                <w:b/>
                <w:bCs/>
                <w:lang w:val="ru-RU"/>
              </w:rPr>
              <w:t>48 000 швейцарских франков</w:t>
            </w:r>
            <w:r w:rsidRPr="00FF4E49">
              <w:rPr>
                <w:lang w:val="ru-RU"/>
              </w:rPr>
              <w:t>.</w:t>
            </w:r>
          </w:p>
          <w:p w14:paraId="7AD53EAB" w14:textId="7A002560" w:rsidR="00A90B1C" w:rsidRPr="00FF4E49" w:rsidRDefault="00A90B1C" w:rsidP="001618C9">
            <w:pPr>
              <w:spacing w:line="240" w:lineRule="exact"/>
              <w:jc w:val="both"/>
              <w:rPr>
                <w:sz w:val="20"/>
                <w:lang w:val="ru-RU" w:bidi="ru-RU"/>
              </w:rPr>
            </w:pPr>
            <w:r w:rsidRPr="00FF4E49">
              <w:rPr>
                <w:lang w:val="ru-RU"/>
              </w:rPr>
              <w:t>Общ</w:t>
            </w:r>
            <w:r w:rsidR="00A71CCB" w:rsidRPr="00FF4E49">
              <w:rPr>
                <w:lang w:val="ru-RU"/>
              </w:rPr>
              <w:t>ие</w:t>
            </w:r>
            <w:r w:rsidRPr="00FF4E49">
              <w:rPr>
                <w:lang w:val="ru-RU"/>
              </w:rPr>
              <w:t xml:space="preserve"> сметн</w:t>
            </w:r>
            <w:r w:rsidR="00A71CCB" w:rsidRPr="00FF4E49">
              <w:rPr>
                <w:lang w:val="ru-RU"/>
              </w:rPr>
              <w:t>ые</w:t>
            </w:r>
            <w:r w:rsidRPr="00FF4E49">
              <w:rPr>
                <w:lang w:val="ru-RU"/>
              </w:rPr>
              <w:t xml:space="preserve"> </w:t>
            </w:r>
            <w:r w:rsidR="00A71CCB" w:rsidRPr="00FF4E49">
              <w:rPr>
                <w:lang w:val="ru-RU"/>
              </w:rPr>
              <w:t>затраты</w:t>
            </w:r>
            <w:r w:rsidRPr="00FF4E49">
              <w:rPr>
                <w:lang w:val="ru-RU"/>
              </w:rPr>
              <w:t xml:space="preserve"> по договорным ценам </w:t>
            </w:r>
            <w:r w:rsidR="003014D6" w:rsidRPr="00FF4E49">
              <w:rPr>
                <w:lang w:val="ru-RU"/>
              </w:rPr>
              <w:t xml:space="preserve">на </w:t>
            </w:r>
            <w:r w:rsidRPr="00FF4E49">
              <w:rPr>
                <w:lang w:val="ru-RU"/>
              </w:rPr>
              <w:t>аренд</w:t>
            </w:r>
            <w:r w:rsidR="003014D6" w:rsidRPr="00FF4E49">
              <w:rPr>
                <w:lang w:val="ru-RU"/>
              </w:rPr>
              <w:t>у</w:t>
            </w:r>
            <w:r w:rsidRPr="00FF4E49">
              <w:rPr>
                <w:lang w:val="ru-RU"/>
              </w:rPr>
              <w:t xml:space="preserve"> помещений для всех трех мероприятий составля</w:t>
            </w:r>
            <w:r w:rsidR="00A71CCB" w:rsidRPr="00FF4E49">
              <w:rPr>
                <w:lang w:val="ru-RU"/>
              </w:rPr>
              <w:t>ю</w:t>
            </w:r>
            <w:r w:rsidRPr="00FF4E49">
              <w:rPr>
                <w:lang w:val="ru-RU"/>
              </w:rPr>
              <w:t xml:space="preserve">т </w:t>
            </w:r>
            <w:r w:rsidRPr="00FF4E49">
              <w:rPr>
                <w:b/>
                <w:bCs/>
                <w:lang w:val="ru-RU"/>
              </w:rPr>
              <w:t>191 400 швейцарских франков</w:t>
            </w:r>
            <w:r w:rsidRPr="00FF4E49">
              <w:rPr>
                <w:lang w:val="ru-RU"/>
              </w:rPr>
              <w:t>.</w:t>
            </w:r>
          </w:p>
          <w:p w14:paraId="7D3E769D" w14:textId="77777777" w:rsidR="00796BD3" w:rsidRPr="00FF4E49" w:rsidRDefault="00796BD3" w:rsidP="00F478D5">
            <w:pPr>
              <w:rPr>
                <w:caps/>
                <w:sz w:val="20"/>
                <w:szCs w:val="18"/>
                <w:lang w:val="ru-RU"/>
              </w:rPr>
            </w:pPr>
            <w:r w:rsidRPr="00FF4E49">
              <w:rPr>
                <w:sz w:val="20"/>
                <w:szCs w:val="18"/>
                <w:lang w:val="ru-RU"/>
              </w:rPr>
              <w:t>__________________</w:t>
            </w:r>
          </w:p>
          <w:p w14:paraId="605971AD" w14:textId="77777777" w:rsidR="00796BD3" w:rsidRPr="00FF4E49" w:rsidRDefault="0033025A" w:rsidP="003F734C">
            <w:pPr>
              <w:pStyle w:val="Headingb"/>
              <w:spacing w:before="120"/>
              <w:rPr>
                <w:sz w:val="26"/>
                <w:szCs w:val="26"/>
                <w:lang w:val="ru-RU"/>
              </w:rPr>
            </w:pPr>
            <w:r w:rsidRPr="00FF4E49">
              <w:rPr>
                <w:lang w:val="ru-RU"/>
              </w:rPr>
              <w:t>Справочные материалы</w:t>
            </w:r>
          </w:p>
          <w:p w14:paraId="626AD170" w14:textId="58E9E4AF" w:rsidR="00796BD3" w:rsidRPr="00FF4E49" w:rsidRDefault="00100079" w:rsidP="003F734C">
            <w:pPr>
              <w:spacing w:after="120" w:line="240" w:lineRule="exact"/>
              <w:rPr>
                <w:i/>
                <w:iCs/>
                <w:lang w:val="ru-RU"/>
              </w:rPr>
            </w:pPr>
            <w:r>
              <w:fldChar w:fldCharType="begin"/>
            </w:r>
            <w:r>
              <w:instrText>HYPERLINK</w:instrText>
            </w:r>
            <w:r w:rsidRPr="001618C9">
              <w:rPr>
                <w:lang w:val="ru-RU"/>
              </w:rPr>
              <w:instrText xml:space="preserve"> "</w:instrText>
            </w:r>
            <w:r>
              <w:instrText>http</w:instrText>
            </w:r>
            <w:r w:rsidRPr="001618C9">
              <w:rPr>
                <w:lang w:val="ru-RU"/>
              </w:rPr>
              <w:instrText>://</w:instrText>
            </w:r>
            <w:r>
              <w:instrText>www</w:instrText>
            </w:r>
            <w:r w:rsidRPr="001618C9">
              <w:rPr>
                <w:lang w:val="ru-RU"/>
              </w:rPr>
              <w:instrText>.</w:instrText>
            </w:r>
            <w:r>
              <w:instrText>itu</w:instrText>
            </w:r>
            <w:r w:rsidRPr="001618C9">
              <w:rPr>
                <w:lang w:val="ru-RU"/>
              </w:rPr>
              <w:instrText>.</w:instrText>
            </w:r>
            <w:r>
              <w:instrText>int</w:instrText>
            </w:r>
            <w:r w:rsidRPr="001618C9">
              <w:rPr>
                <w:lang w:val="ru-RU"/>
              </w:rPr>
              <w:instrText>/</w:instrText>
            </w:r>
            <w:r>
              <w:instrText>council</w:instrText>
            </w:r>
            <w:r w:rsidRPr="001618C9">
              <w:rPr>
                <w:lang w:val="ru-RU"/>
              </w:rPr>
              <w:instrText>/</w:instrText>
            </w:r>
            <w:r>
              <w:instrText>pd</w:instrText>
            </w:r>
            <w:r w:rsidRPr="001618C9">
              <w:rPr>
                <w:lang w:val="ru-RU"/>
              </w:rPr>
              <w:instrText>/</w:instrText>
            </w:r>
            <w:r>
              <w:instrText>rop</w:instrText>
            </w:r>
            <w:r w:rsidRPr="001618C9">
              <w:rPr>
                <w:lang w:val="ru-RU"/>
              </w:rPr>
              <w:instrText>-</w:instrText>
            </w:r>
            <w:r>
              <w:instrText>e</w:instrText>
            </w:r>
            <w:r w:rsidRPr="001618C9">
              <w:rPr>
                <w:lang w:val="ru-RU"/>
              </w:rPr>
              <w:instrText>.</w:instrText>
            </w:r>
            <w:r>
              <w:instrText>pdf</w:instrText>
            </w:r>
            <w:r w:rsidRPr="001618C9">
              <w:rPr>
                <w:lang w:val="ru-RU"/>
              </w:rPr>
              <w:instrText>"</w:instrText>
            </w:r>
            <w:r>
              <w:fldChar w:fldCharType="separate"/>
            </w:r>
            <w:r w:rsidRPr="00FF4E49">
              <w:rPr>
                <w:rStyle w:val="Hyperlink"/>
                <w:i/>
                <w:iCs/>
                <w:szCs w:val="22"/>
                <w:lang w:val="ru-RU"/>
              </w:rPr>
              <w:t>Правило 1, Правила процедуры Совета</w:t>
            </w:r>
            <w:r>
              <w:fldChar w:fldCharType="end"/>
            </w:r>
            <w:r w:rsidRPr="00FF4E49">
              <w:rPr>
                <w:i/>
                <w:iCs/>
                <w:szCs w:val="22"/>
                <w:lang w:val="ru-RU"/>
              </w:rPr>
              <w:t>; Резолюция 77 (</w:t>
            </w:r>
            <w:proofErr w:type="spellStart"/>
            <w:r w:rsidRPr="00FF4E49">
              <w:rPr>
                <w:i/>
                <w:iCs/>
                <w:szCs w:val="22"/>
                <w:lang w:val="ru-RU"/>
              </w:rPr>
              <w:t>Пересм</w:t>
            </w:r>
            <w:proofErr w:type="spellEnd"/>
            <w:r w:rsidRPr="00FF4E49">
              <w:rPr>
                <w:i/>
                <w:iCs/>
                <w:szCs w:val="22"/>
                <w:lang w:val="ru-RU"/>
              </w:rPr>
              <w:t xml:space="preserve">. Бухарест, 2022 г.), </w:t>
            </w:r>
            <w:r>
              <w:fldChar w:fldCharType="begin"/>
            </w:r>
            <w:r>
              <w:instrText>HYPERLINK</w:instrText>
            </w:r>
            <w:r w:rsidRPr="001618C9">
              <w:rPr>
                <w:lang w:val="ru-RU"/>
              </w:rPr>
              <w:instrText xml:space="preserve"> "</w:instrText>
            </w:r>
            <w:r>
              <w:instrText>https</w:instrText>
            </w:r>
            <w:r w:rsidRPr="001618C9">
              <w:rPr>
                <w:lang w:val="ru-RU"/>
              </w:rPr>
              <w:instrText>://</w:instrText>
            </w:r>
            <w:r>
              <w:instrText>www</w:instrText>
            </w:r>
            <w:r w:rsidRPr="001618C9">
              <w:rPr>
                <w:lang w:val="ru-RU"/>
              </w:rPr>
              <w:instrText>.</w:instrText>
            </w:r>
            <w:r>
              <w:instrText>itu</w:instrText>
            </w:r>
            <w:r w:rsidRPr="001618C9">
              <w:rPr>
                <w:lang w:val="ru-RU"/>
              </w:rPr>
              <w:instrText>.</w:instrText>
            </w:r>
            <w:r>
              <w:instrText>int</w:instrText>
            </w:r>
            <w:r w:rsidRPr="001618C9">
              <w:rPr>
                <w:lang w:val="ru-RU"/>
              </w:rPr>
              <w:instrText>/</w:instrText>
            </w:r>
            <w:r>
              <w:instrText>en</w:instrText>
            </w:r>
            <w:r w:rsidRPr="001618C9">
              <w:rPr>
                <w:lang w:val="ru-RU"/>
              </w:rPr>
              <w:instrText>/</w:instrText>
            </w:r>
            <w:r>
              <w:instrText>council</w:instrText>
            </w:r>
            <w:r w:rsidRPr="001618C9">
              <w:rPr>
                <w:lang w:val="ru-RU"/>
              </w:rPr>
              <w:instrText>/</w:instrText>
            </w:r>
            <w:r>
              <w:instrText>Documents</w:instrText>
            </w:r>
            <w:r w:rsidRPr="001618C9">
              <w:rPr>
                <w:lang w:val="ru-RU"/>
              </w:rPr>
              <w:instrText>/</w:instrText>
            </w:r>
            <w:r>
              <w:instrText>basic</w:instrText>
            </w:r>
            <w:r w:rsidRPr="001618C9">
              <w:rPr>
                <w:lang w:val="ru-RU"/>
              </w:rPr>
              <w:instrText>-</w:instrText>
            </w:r>
            <w:r>
              <w:instrText>texts</w:instrText>
            </w:r>
            <w:r w:rsidRPr="001618C9">
              <w:rPr>
                <w:lang w:val="ru-RU"/>
              </w:rPr>
              <w:instrText>/</w:instrText>
            </w:r>
            <w:r>
              <w:instrText>RES</w:instrText>
            </w:r>
            <w:r w:rsidRPr="001618C9">
              <w:rPr>
                <w:lang w:val="ru-RU"/>
              </w:rPr>
              <w:instrText>-111-</w:instrText>
            </w:r>
            <w:r>
              <w:instrText>R</w:instrText>
            </w:r>
            <w:r w:rsidRPr="001618C9">
              <w:rPr>
                <w:lang w:val="ru-RU"/>
              </w:rPr>
              <w:instrText>.</w:instrText>
            </w:r>
            <w:r>
              <w:instrText>pdf</w:instrText>
            </w:r>
            <w:r w:rsidRPr="001618C9">
              <w:rPr>
                <w:lang w:val="ru-RU"/>
              </w:rPr>
              <w:instrText>"</w:instrText>
            </w:r>
            <w:r>
              <w:fldChar w:fldCharType="separate"/>
            </w:r>
            <w:r w:rsidRPr="00FF4E49">
              <w:rPr>
                <w:rStyle w:val="Hyperlink"/>
                <w:i/>
                <w:iCs/>
                <w:szCs w:val="22"/>
                <w:lang w:val="ru-RU"/>
              </w:rPr>
              <w:t>Резолюция 111 (</w:t>
            </w:r>
            <w:proofErr w:type="spellStart"/>
            <w:r w:rsidRPr="00FF4E49">
              <w:rPr>
                <w:rStyle w:val="Hyperlink"/>
                <w:i/>
                <w:iCs/>
                <w:szCs w:val="22"/>
                <w:lang w:val="ru-RU"/>
              </w:rPr>
              <w:t>Пересм</w:t>
            </w:r>
            <w:proofErr w:type="spellEnd"/>
            <w:r w:rsidRPr="00FF4E49">
              <w:rPr>
                <w:rStyle w:val="Hyperlink"/>
                <w:i/>
                <w:iCs/>
                <w:szCs w:val="22"/>
                <w:lang w:val="ru-RU"/>
              </w:rPr>
              <w:t>. Пусан, 2014 г.)</w:t>
            </w:r>
            <w:r>
              <w:fldChar w:fldCharType="end"/>
            </w:r>
            <w:r w:rsidRPr="00FF4E49">
              <w:rPr>
                <w:i/>
                <w:iCs/>
                <w:szCs w:val="22"/>
                <w:lang w:val="ru-RU"/>
              </w:rPr>
              <w:t xml:space="preserve"> Полномочной конференции; </w:t>
            </w:r>
            <w:r>
              <w:fldChar w:fldCharType="begin"/>
            </w:r>
            <w:r>
              <w:instrText>HYPERLINK</w:instrText>
            </w:r>
            <w:r w:rsidRPr="001618C9">
              <w:rPr>
                <w:lang w:val="ru-RU"/>
              </w:rPr>
              <w:instrText xml:space="preserve"> "</w:instrText>
            </w:r>
            <w:r>
              <w:instrText>https</w:instrText>
            </w:r>
            <w:r w:rsidRPr="001618C9">
              <w:rPr>
                <w:lang w:val="ru-RU"/>
              </w:rPr>
              <w:instrText>://</w:instrText>
            </w:r>
            <w:r>
              <w:instrText>www</w:instrText>
            </w:r>
            <w:r w:rsidRPr="001618C9">
              <w:rPr>
                <w:lang w:val="ru-RU"/>
              </w:rPr>
              <w:instrText>.</w:instrText>
            </w:r>
            <w:r>
              <w:instrText>itu</w:instrText>
            </w:r>
            <w:r w:rsidRPr="001618C9">
              <w:rPr>
                <w:lang w:val="ru-RU"/>
              </w:rPr>
              <w:instrText>.</w:instrText>
            </w:r>
            <w:r>
              <w:instrText>int</w:instrText>
            </w:r>
            <w:r w:rsidRPr="001618C9">
              <w:rPr>
                <w:lang w:val="ru-RU"/>
              </w:rPr>
              <w:instrText>/</w:instrText>
            </w:r>
            <w:r>
              <w:instrText>md</w:instrText>
            </w:r>
            <w:r w:rsidRPr="001618C9">
              <w:rPr>
                <w:lang w:val="ru-RU"/>
              </w:rPr>
              <w:instrText>/</w:instrText>
            </w:r>
            <w:r>
              <w:instrText>S</w:instrText>
            </w:r>
            <w:r w:rsidRPr="001618C9">
              <w:rPr>
                <w:lang w:val="ru-RU"/>
              </w:rPr>
              <w:instrText>24-</w:instrText>
            </w:r>
            <w:r>
              <w:instrText>CL</w:instrText>
            </w:r>
            <w:r w:rsidRPr="001618C9">
              <w:rPr>
                <w:lang w:val="ru-RU"/>
              </w:rPr>
              <w:instrText>-</w:instrText>
            </w:r>
            <w:r>
              <w:instrText>C</w:instrText>
            </w:r>
            <w:r w:rsidRPr="001618C9">
              <w:rPr>
                <w:lang w:val="ru-RU"/>
              </w:rPr>
              <w:instrText>-0143/</w:instrText>
            </w:r>
            <w:r>
              <w:instrText>en</w:instrText>
            </w:r>
            <w:r w:rsidRPr="001618C9">
              <w:rPr>
                <w:lang w:val="ru-RU"/>
              </w:rPr>
              <w:instrText>"</w:instrText>
            </w:r>
            <w:r>
              <w:fldChar w:fldCharType="separate"/>
            </w:r>
            <w:r w:rsidRPr="00FF4E49">
              <w:rPr>
                <w:rStyle w:val="Hyperlink"/>
                <w:i/>
                <w:iCs/>
                <w:szCs w:val="22"/>
                <w:lang w:val="ru-RU"/>
              </w:rPr>
              <w:t>Решение 642 (C24)</w:t>
            </w:r>
            <w:r>
              <w:fldChar w:fldCharType="end"/>
            </w:r>
            <w:r w:rsidRPr="00FF4E49">
              <w:rPr>
                <w:i/>
                <w:iCs/>
                <w:szCs w:val="22"/>
                <w:lang w:val="ru-RU"/>
              </w:rPr>
              <w:t xml:space="preserve"> Совета</w:t>
            </w:r>
          </w:p>
        </w:tc>
      </w:tr>
      <w:bookmarkEnd w:id="2"/>
      <w:bookmarkEnd w:id="6"/>
    </w:tbl>
    <w:p w14:paraId="0EC377F5" w14:textId="77777777" w:rsidR="00165D06" w:rsidRPr="00F478D5" w:rsidRDefault="00165D06">
      <w:pPr>
        <w:tabs>
          <w:tab w:val="clear" w:pos="794"/>
          <w:tab w:val="clear" w:pos="1191"/>
          <w:tab w:val="clear" w:pos="1588"/>
          <w:tab w:val="clear" w:pos="1985"/>
        </w:tabs>
        <w:overflowPunct/>
        <w:autoSpaceDE/>
        <w:autoSpaceDN/>
        <w:adjustRightInd/>
        <w:spacing w:before="0"/>
        <w:textAlignment w:val="auto"/>
        <w:rPr>
          <w:sz w:val="6"/>
          <w:szCs w:val="6"/>
          <w:lang w:val="ru-RU"/>
        </w:rPr>
      </w:pPr>
      <w:r w:rsidRPr="00F478D5">
        <w:rPr>
          <w:sz w:val="6"/>
          <w:szCs w:val="6"/>
          <w:lang w:val="ru-RU"/>
        </w:rPr>
        <w:br w:type="page"/>
      </w:r>
    </w:p>
    <w:p w14:paraId="04A20849" w14:textId="77777777" w:rsidR="0023710F" w:rsidRPr="00FF4E49" w:rsidRDefault="0023710F" w:rsidP="0023710F">
      <w:pPr>
        <w:pStyle w:val="Headingb"/>
        <w:rPr>
          <w:szCs w:val="24"/>
          <w:lang w:val="ru-RU"/>
        </w:rPr>
      </w:pPr>
      <w:r w:rsidRPr="00FF4E49">
        <w:rPr>
          <w:lang w:val="ru-RU"/>
        </w:rPr>
        <w:lastRenderedPageBreak/>
        <w:t>Введение</w:t>
      </w:r>
    </w:p>
    <w:p w14:paraId="4DD344B2" w14:textId="356D1741" w:rsidR="007C0730" w:rsidRPr="00FF4E49" w:rsidRDefault="0023710F" w:rsidP="001618C9">
      <w:pPr>
        <w:jc w:val="both"/>
        <w:rPr>
          <w:lang w:val="ru-RU" w:bidi="ru-RU"/>
        </w:rPr>
      </w:pPr>
      <w:r w:rsidRPr="00FF4E49">
        <w:rPr>
          <w:szCs w:val="24"/>
          <w:lang w:val="ru-RU"/>
        </w:rPr>
        <w:t>1</w:t>
      </w:r>
      <w:r w:rsidRPr="00FF4E49">
        <w:rPr>
          <w:szCs w:val="24"/>
          <w:lang w:val="ru-RU"/>
        </w:rPr>
        <w:tab/>
      </w:r>
      <w:r w:rsidRPr="00FF4E49">
        <w:rPr>
          <w:lang w:val="ru-RU" w:bidi="ru-RU"/>
        </w:rPr>
        <w:t>Совет МСЭ на своей сессии 2024 года (11−21 июня 2024 г</w:t>
      </w:r>
      <w:r w:rsidR="002B0A95" w:rsidRPr="00FF4E49">
        <w:rPr>
          <w:lang w:val="ru-RU" w:bidi="ru-RU"/>
        </w:rPr>
        <w:t>.</w:t>
      </w:r>
      <w:r w:rsidRPr="00FF4E49">
        <w:rPr>
          <w:lang w:val="ru-RU" w:bidi="ru-RU"/>
        </w:rPr>
        <w:t xml:space="preserve">) принял </w:t>
      </w:r>
      <w:r>
        <w:fldChar w:fldCharType="begin"/>
      </w:r>
      <w:r>
        <w:instrText>HYPERLINK</w:instrText>
      </w:r>
      <w:r w:rsidRPr="001618C9">
        <w:rPr>
          <w:lang w:val="ru-RU"/>
        </w:rPr>
        <w:instrText xml:space="preserve"> "</w:instrText>
      </w:r>
      <w:r>
        <w:instrText>https</w:instrText>
      </w:r>
      <w:r w:rsidRPr="001618C9">
        <w:rPr>
          <w:lang w:val="ru-RU"/>
        </w:rPr>
        <w:instrText>://</w:instrText>
      </w:r>
      <w:r>
        <w:instrText>www</w:instrText>
      </w:r>
      <w:r w:rsidRPr="001618C9">
        <w:rPr>
          <w:lang w:val="ru-RU"/>
        </w:rPr>
        <w:instrText>.</w:instrText>
      </w:r>
      <w:r>
        <w:instrText>itu</w:instrText>
      </w:r>
      <w:r w:rsidRPr="001618C9">
        <w:rPr>
          <w:lang w:val="ru-RU"/>
        </w:rPr>
        <w:instrText>.</w:instrText>
      </w:r>
      <w:r>
        <w:instrText>int</w:instrText>
      </w:r>
      <w:r w:rsidRPr="001618C9">
        <w:rPr>
          <w:lang w:val="ru-RU"/>
        </w:rPr>
        <w:instrText>/</w:instrText>
      </w:r>
      <w:r>
        <w:instrText>md</w:instrText>
      </w:r>
      <w:r w:rsidRPr="001618C9">
        <w:rPr>
          <w:lang w:val="ru-RU"/>
        </w:rPr>
        <w:instrText>/</w:instrText>
      </w:r>
      <w:r>
        <w:instrText>S</w:instrText>
      </w:r>
      <w:r w:rsidRPr="001618C9">
        <w:rPr>
          <w:lang w:val="ru-RU"/>
        </w:rPr>
        <w:instrText>24-</w:instrText>
      </w:r>
      <w:r>
        <w:instrText>CL</w:instrText>
      </w:r>
      <w:r w:rsidRPr="001618C9">
        <w:rPr>
          <w:lang w:val="ru-RU"/>
        </w:rPr>
        <w:instrText>-</w:instrText>
      </w:r>
      <w:r>
        <w:instrText>C</w:instrText>
      </w:r>
      <w:r w:rsidRPr="001618C9">
        <w:rPr>
          <w:lang w:val="ru-RU"/>
        </w:rPr>
        <w:instrText>-0143/</w:instrText>
      </w:r>
      <w:r>
        <w:instrText>en</w:instrText>
      </w:r>
      <w:r w:rsidRPr="001618C9">
        <w:rPr>
          <w:lang w:val="ru-RU"/>
        </w:rPr>
        <w:instrText>"</w:instrText>
      </w:r>
      <w:r>
        <w:fldChar w:fldCharType="separate"/>
      </w:r>
      <w:r w:rsidRPr="00FF4E49">
        <w:rPr>
          <w:rStyle w:val="Hyperlink"/>
          <w:szCs w:val="24"/>
          <w:lang w:val="ru-RU"/>
        </w:rPr>
        <w:t>Решение 642</w:t>
      </w:r>
      <w:r>
        <w:fldChar w:fldCharType="end"/>
      </w:r>
      <w:r w:rsidRPr="00FF4E49">
        <w:rPr>
          <w:i/>
          <w:iCs/>
          <w:szCs w:val="24"/>
          <w:lang w:val="ru-RU"/>
        </w:rPr>
        <w:t xml:space="preserve"> </w:t>
      </w:r>
      <w:r w:rsidRPr="00FF4E49">
        <w:rPr>
          <w:lang w:val="ru-RU" w:bidi="ru-RU"/>
        </w:rPr>
        <w:t>о</w:t>
      </w:r>
      <w:r w:rsidR="003F734C">
        <w:rPr>
          <w:lang w:val="en-US" w:bidi="ru-RU"/>
        </w:rPr>
        <w:t> </w:t>
      </w:r>
      <w:r w:rsidRPr="00FF4E49">
        <w:rPr>
          <w:lang w:val="ru-RU" w:bidi="ru-RU"/>
        </w:rPr>
        <w:t xml:space="preserve">сроках и продолжительности сессий Совета 2025, 2026 и 2027 годов, а также блоков собраний рабочих групп Совета и </w:t>
      </w:r>
      <w:r w:rsidRPr="00FF4E49">
        <w:rPr>
          <w:lang w:val="ru-RU"/>
        </w:rPr>
        <w:t>групп</w:t>
      </w:r>
      <w:r w:rsidRPr="00FF4E49">
        <w:rPr>
          <w:lang w:val="ru-RU" w:bidi="ru-RU"/>
        </w:rPr>
        <w:t xml:space="preserve"> экспертов</w:t>
      </w:r>
      <w:r w:rsidR="002B0A95" w:rsidRPr="00FF4E49">
        <w:rPr>
          <w:lang w:val="ru-RU" w:bidi="ru-RU"/>
        </w:rPr>
        <w:t xml:space="preserve"> (РГС и ГЭ)</w:t>
      </w:r>
      <w:r w:rsidRPr="00FF4E49">
        <w:rPr>
          <w:lang w:val="ru-RU" w:bidi="ru-RU"/>
        </w:rPr>
        <w:t xml:space="preserve"> в тот же период.</w:t>
      </w:r>
    </w:p>
    <w:p w14:paraId="2E07BF3C" w14:textId="2B0D8275" w:rsidR="0023710F" w:rsidRPr="00FF4E49" w:rsidRDefault="0023710F" w:rsidP="001618C9">
      <w:pPr>
        <w:jc w:val="both"/>
        <w:rPr>
          <w:lang w:val="ru-RU" w:bidi="ru-RU"/>
        </w:rPr>
      </w:pPr>
      <w:r w:rsidRPr="00FF4E49">
        <w:rPr>
          <w:szCs w:val="24"/>
          <w:lang w:val="ru-RU"/>
        </w:rPr>
        <w:t>2</w:t>
      </w:r>
      <w:r w:rsidRPr="00FF4E49">
        <w:rPr>
          <w:szCs w:val="24"/>
          <w:lang w:val="ru-RU"/>
        </w:rPr>
        <w:tab/>
      </w:r>
      <w:r w:rsidR="007C0730" w:rsidRPr="00FF4E49">
        <w:rPr>
          <w:lang w:val="ru-RU"/>
        </w:rPr>
        <w:t>Совету-25 предлагается вновь подтвердить сроки проведения собраний в 2026 и</w:t>
      </w:r>
      <w:r w:rsidR="00791E7F">
        <w:rPr>
          <w:lang w:val="en-US"/>
        </w:rPr>
        <w:t> </w:t>
      </w:r>
      <w:r w:rsidR="007C0730" w:rsidRPr="00FF4E49">
        <w:rPr>
          <w:lang w:val="ru-RU"/>
        </w:rPr>
        <w:t>2027</w:t>
      </w:r>
      <w:r w:rsidR="00D92596" w:rsidRPr="00FF4E49">
        <w:rPr>
          <w:lang w:val="ru-RU"/>
        </w:rPr>
        <w:t> </w:t>
      </w:r>
      <w:r w:rsidR="007C0730" w:rsidRPr="00FF4E49">
        <w:rPr>
          <w:lang w:val="ru-RU"/>
        </w:rPr>
        <w:t>годах, а также рассмотреть и утвердить сроки, предлагаемые для проведения сессии Совета и собраний его рабочих групп в 2028 году</w:t>
      </w:r>
      <w:r w:rsidRPr="00FF4E49">
        <w:rPr>
          <w:lang w:val="ru-RU"/>
        </w:rPr>
        <w:t>.</w:t>
      </w:r>
    </w:p>
    <w:p w14:paraId="69D5A875" w14:textId="38700C31" w:rsidR="0023710F" w:rsidRPr="00FF4E49" w:rsidRDefault="0023710F" w:rsidP="001618C9">
      <w:pPr>
        <w:jc w:val="both"/>
        <w:rPr>
          <w:lang w:val="ru-RU"/>
        </w:rPr>
      </w:pPr>
      <w:r w:rsidRPr="00FF4E49">
        <w:rPr>
          <w:szCs w:val="24"/>
          <w:lang w:val="ru-RU"/>
        </w:rPr>
        <w:t>3</w:t>
      </w:r>
      <w:r w:rsidRPr="00FF4E49">
        <w:rPr>
          <w:szCs w:val="24"/>
          <w:lang w:val="ru-RU"/>
        </w:rPr>
        <w:tab/>
      </w:r>
      <w:r w:rsidR="007C0730" w:rsidRPr="00FF4E49">
        <w:rPr>
          <w:lang w:val="ru-RU"/>
        </w:rPr>
        <w:t>Составление плана на 2028 год сопряжено со следующими трудностями</w:t>
      </w:r>
      <w:r w:rsidRPr="00FF4E49">
        <w:rPr>
          <w:lang w:val="ru-RU"/>
        </w:rPr>
        <w:t>:</w:t>
      </w:r>
    </w:p>
    <w:p w14:paraId="44AC7189" w14:textId="003AA5BA" w:rsidR="0023710F" w:rsidRPr="00FF4E49" w:rsidRDefault="0023710F" w:rsidP="001618C9">
      <w:pPr>
        <w:pStyle w:val="enumlev1"/>
        <w:jc w:val="both"/>
        <w:rPr>
          <w:lang w:val="ru-RU"/>
        </w:rPr>
      </w:pPr>
      <w:r w:rsidRPr="00FF4E49">
        <w:rPr>
          <w:rFonts w:cs="Calibri"/>
          <w:lang w:val="ru-RU"/>
        </w:rPr>
        <w:t>–</w:t>
      </w:r>
      <w:r w:rsidRPr="00FF4E49">
        <w:rPr>
          <w:lang w:val="ru-RU"/>
        </w:rPr>
        <w:tab/>
      </w:r>
      <w:r w:rsidR="007C0730" w:rsidRPr="00FF4E49">
        <w:rPr>
          <w:lang w:val="ru-RU"/>
        </w:rPr>
        <w:t>В 2028 году залы заседаний в штаб-квартире МСЭ могут оказаться недоступны ввиду сноса здания "</w:t>
      </w:r>
      <w:proofErr w:type="spellStart"/>
      <w:r w:rsidR="007C0730" w:rsidRPr="00FF4E49">
        <w:rPr>
          <w:lang w:val="ru-RU"/>
        </w:rPr>
        <w:t>Варембе</w:t>
      </w:r>
      <w:proofErr w:type="spellEnd"/>
      <w:r w:rsidR="007C0730" w:rsidRPr="00FF4E49">
        <w:rPr>
          <w:lang w:val="ru-RU"/>
        </w:rPr>
        <w:t xml:space="preserve">" (см. </w:t>
      </w:r>
      <w:r w:rsidR="007C0730">
        <w:fldChar w:fldCharType="begin"/>
      </w:r>
      <w:r w:rsidR="007C0730">
        <w:instrText>HYPERLINK</w:instrText>
      </w:r>
      <w:r w:rsidR="007C0730" w:rsidRPr="001618C9">
        <w:rPr>
          <w:lang w:val="ru-RU"/>
        </w:rPr>
        <w:instrText xml:space="preserve"> "</w:instrText>
      </w:r>
      <w:r w:rsidR="007C0730">
        <w:instrText>https</w:instrText>
      </w:r>
      <w:r w:rsidR="007C0730" w:rsidRPr="001618C9">
        <w:rPr>
          <w:lang w:val="ru-RU"/>
        </w:rPr>
        <w:instrText>://</w:instrText>
      </w:r>
      <w:r w:rsidR="007C0730">
        <w:instrText>www</w:instrText>
      </w:r>
      <w:r w:rsidR="007C0730" w:rsidRPr="001618C9">
        <w:rPr>
          <w:lang w:val="ru-RU"/>
        </w:rPr>
        <w:instrText>.</w:instrText>
      </w:r>
      <w:r w:rsidR="007C0730">
        <w:instrText>itu</w:instrText>
      </w:r>
      <w:r w:rsidR="007C0730" w:rsidRPr="001618C9">
        <w:rPr>
          <w:lang w:val="ru-RU"/>
        </w:rPr>
        <w:instrText>.</w:instrText>
      </w:r>
      <w:r w:rsidR="007C0730">
        <w:instrText>int</w:instrText>
      </w:r>
      <w:r w:rsidR="007C0730" w:rsidRPr="001618C9">
        <w:rPr>
          <w:lang w:val="ru-RU"/>
        </w:rPr>
        <w:instrText>/</w:instrText>
      </w:r>
      <w:r w:rsidR="007C0730">
        <w:instrText>md</w:instrText>
      </w:r>
      <w:r w:rsidR="007C0730" w:rsidRPr="001618C9">
        <w:rPr>
          <w:lang w:val="ru-RU"/>
        </w:rPr>
        <w:instrText>/</w:instrText>
      </w:r>
      <w:r w:rsidR="007C0730">
        <w:instrText>S</w:instrText>
      </w:r>
      <w:r w:rsidR="007C0730" w:rsidRPr="001618C9">
        <w:rPr>
          <w:lang w:val="ru-RU"/>
        </w:rPr>
        <w:instrText>24-</w:instrText>
      </w:r>
      <w:r w:rsidR="007C0730">
        <w:instrText>CL</w:instrText>
      </w:r>
      <w:r w:rsidR="007C0730" w:rsidRPr="001618C9">
        <w:rPr>
          <w:lang w:val="ru-RU"/>
        </w:rPr>
        <w:instrText>-</w:instrText>
      </w:r>
      <w:r w:rsidR="007C0730">
        <w:instrText>C</w:instrText>
      </w:r>
      <w:r w:rsidR="007C0730" w:rsidRPr="001618C9">
        <w:rPr>
          <w:lang w:val="ru-RU"/>
        </w:rPr>
        <w:instrText>-0132/</w:instrText>
      </w:r>
      <w:r w:rsidR="007C0730">
        <w:instrText>en</w:instrText>
      </w:r>
      <w:r w:rsidR="007C0730" w:rsidRPr="001618C9">
        <w:rPr>
          <w:lang w:val="ru-RU"/>
        </w:rPr>
        <w:instrText>"</w:instrText>
      </w:r>
      <w:r w:rsidR="007C0730">
        <w:fldChar w:fldCharType="separate"/>
      </w:r>
      <w:r w:rsidR="007C0730" w:rsidRPr="003F734C">
        <w:rPr>
          <w:rStyle w:val="Hyperlink"/>
          <w:lang w:val="ru-RU"/>
        </w:rPr>
        <w:t>Решение 640 (C24)</w:t>
      </w:r>
      <w:r w:rsidR="007C0730">
        <w:fldChar w:fldCharType="end"/>
      </w:r>
      <w:r w:rsidR="007C0730" w:rsidRPr="00FF4E49">
        <w:rPr>
          <w:lang w:val="ru-RU"/>
        </w:rPr>
        <w:t xml:space="preserve"> </w:t>
      </w:r>
      <w:r w:rsidR="00D92596" w:rsidRPr="00FF4E49">
        <w:rPr>
          <w:lang w:val="ru-RU"/>
        </w:rPr>
        <w:t xml:space="preserve">Совета </w:t>
      </w:r>
      <w:r w:rsidR="007C0730" w:rsidRPr="00FF4E49">
        <w:rPr>
          <w:lang w:val="ru-RU"/>
        </w:rPr>
        <w:t xml:space="preserve">по альтернативному проекту помещений штаб-квартиры МСЭ с переоценкой; Документ </w:t>
      </w:r>
      <w:r w:rsidR="007C0730">
        <w:fldChar w:fldCharType="begin"/>
      </w:r>
      <w:r w:rsidR="007C0730">
        <w:instrText>HYPERLINK</w:instrText>
      </w:r>
      <w:r w:rsidR="007C0730" w:rsidRPr="001618C9">
        <w:rPr>
          <w:lang w:val="ru-RU"/>
        </w:rPr>
        <w:instrText xml:space="preserve"> "</w:instrText>
      </w:r>
      <w:r w:rsidR="007C0730">
        <w:instrText>https</w:instrText>
      </w:r>
      <w:r w:rsidR="007C0730" w:rsidRPr="001618C9">
        <w:rPr>
          <w:lang w:val="ru-RU"/>
        </w:rPr>
        <w:instrText>://</w:instrText>
      </w:r>
      <w:r w:rsidR="007C0730">
        <w:instrText>www</w:instrText>
      </w:r>
      <w:r w:rsidR="007C0730" w:rsidRPr="001618C9">
        <w:rPr>
          <w:lang w:val="ru-RU"/>
        </w:rPr>
        <w:instrText>.</w:instrText>
      </w:r>
      <w:r w:rsidR="007C0730">
        <w:instrText>itu</w:instrText>
      </w:r>
      <w:r w:rsidR="007C0730" w:rsidRPr="001618C9">
        <w:rPr>
          <w:lang w:val="ru-RU"/>
        </w:rPr>
        <w:instrText>.</w:instrText>
      </w:r>
      <w:r w:rsidR="007C0730">
        <w:instrText>int</w:instrText>
      </w:r>
      <w:r w:rsidR="007C0730" w:rsidRPr="001618C9">
        <w:rPr>
          <w:lang w:val="ru-RU"/>
        </w:rPr>
        <w:instrText>/</w:instrText>
      </w:r>
      <w:r w:rsidR="007C0730">
        <w:instrText>md</w:instrText>
      </w:r>
      <w:r w:rsidR="007C0730" w:rsidRPr="001618C9">
        <w:rPr>
          <w:lang w:val="ru-RU"/>
        </w:rPr>
        <w:instrText>/</w:instrText>
      </w:r>
      <w:r w:rsidR="007C0730">
        <w:instrText>S</w:instrText>
      </w:r>
      <w:r w:rsidR="007C0730" w:rsidRPr="001618C9">
        <w:rPr>
          <w:lang w:val="ru-RU"/>
        </w:rPr>
        <w:instrText>25-</w:instrText>
      </w:r>
      <w:r w:rsidR="007C0730">
        <w:instrText>CWGFHR</w:instrText>
      </w:r>
      <w:r w:rsidR="007C0730" w:rsidRPr="001618C9">
        <w:rPr>
          <w:lang w:val="ru-RU"/>
        </w:rPr>
        <w:instrText>20-</w:instrText>
      </w:r>
      <w:r w:rsidR="007C0730">
        <w:instrText>C</w:instrText>
      </w:r>
      <w:r w:rsidR="007C0730" w:rsidRPr="001618C9">
        <w:rPr>
          <w:lang w:val="ru-RU"/>
        </w:rPr>
        <w:instrText>-0008/</w:instrText>
      </w:r>
      <w:r w:rsidR="007C0730">
        <w:instrText>en</w:instrText>
      </w:r>
      <w:r w:rsidR="007C0730" w:rsidRPr="001618C9">
        <w:rPr>
          <w:lang w:val="ru-RU"/>
        </w:rPr>
        <w:instrText>"</w:instrText>
      </w:r>
      <w:r w:rsidR="007C0730">
        <w:fldChar w:fldCharType="separate"/>
      </w:r>
      <w:r w:rsidR="007C0730" w:rsidRPr="00FF4E49">
        <w:rPr>
          <w:rStyle w:val="Hyperlink"/>
          <w:lang w:val="ru-RU"/>
        </w:rPr>
        <w:t>CWG-FHR-20/8</w:t>
      </w:r>
      <w:r w:rsidR="007C0730">
        <w:fldChar w:fldCharType="end"/>
      </w:r>
      <w:r w:rsidR="007C0730" w:rsidRPr="00FF4E49">
        <w:rPr>
          <w:lang w:val="ru-RU"/>
        </w:rPr>
        <w:t xml:space="preserve"> о</w:t>
      </w:r>
      <w:r w:rsidR="00B661E4">
        <w:rPr>
          <w:lang w:val="en-US"/>
        </w:rPr>
        <w:t> </w:t>
      </w:r>
      <w:r w:rsidR="007C0730" w:rsidRPr="00FF4E49">
        <w:rPr>
          <w:lang w:val="ru-RU"/>
        </w:rPr>
        <w:t>первоначальном проекте стратегического плана всего комплекса зданий; и сроки реализации проекта строительства помещений штаб-квартиры МСЭ, представленные в</w:t>
      </w:r>
      <w:r w:rsidR="00B661E4">
        <w:rPr>
          <w:lang w:val="en-US"/>
        </w:rPr>
        <w:t> </w:t>
      </w:r>
      <w:r w:rsidR="007C0730" w:rsidRPr="00FF4E49">
        <w:rPr>
          <w:lang w:val="ru-RU"/>
        </w:rPr>
        <w:t xml:space="preserve">Приложении G к Документу </w:t>
      </w:r>
      <w:r w:rsidR="007C0730">
        <w:fldChar w:fldCharType="begin"/>
      </w:r>
      <w:r w:rsidR="007C0730">
        <w:instrText>HYPERLINK</w:instrText>
      </w:r>
      <w:r w:rsidR="007C0730" w:rsidRPr="001618C9">
        <w:rPr>
          <w:lang w:val="ru-RU"/>
        </w:rPr>
        <w:instrText xml:space="preserve"> "</w:instrText>
      </w:r>
      <w:r w:rsidR="007C0730">
        <w:instrText>https</w:instrText>
      </w:r>
      <w:r w:rsidR="007C0730" w:rsidRPr="001618C9">
        <w:rPr>
          <w:lang w:val="ru-RU"/>
        </w:rPr>
        <w:instrText>://</w:instrText>
      </w:r>
      <w:r w:rsidR="007C0730">
        <w:instrText>www</w:instrText>
      </w:r>
      <w:r w:rsidR="007C0730" w:rsidRPr="001618C9">
        <w:rPr>
          <w:lang w:val="ru-RU"/>
        </w:rPr>
        <w:instrText>.</w:instrText>
      </w:r>
      <w:r w:rsidR="007C0730">
        <w:instrText>itu</w:instrText>
      </w:r>
      <w:r w:rsidR="007C0730" w:rsidRPr="001618C9">
        <w:rPr>
          <w:lang w:val="ru-RU"/>
        </w:rPr>
        <w:instrText>.</w:instrText>
      </w:r>
      <w:r w:rsidR="007C0730">
        <w:instrText>int</w:instrText>
      </w:r>
      <w:r w:rsidR="007C0730" w:rsidRPr="001618C9">
        <w:rPr>
          <w:lang w:val="ru-RU"/>
        </w:rPr>
        <w:instrText>/</w:instrText>
      </w:r>
      <w:r w:rsidR="007C0730">
        <w:instrText>md</w:instrText>
      </w:r>
      <w:r w:rsidR="007C0730" w:rsidRPr="001618C9">
        <w:rPr>
          <w:lang w:val="ru-RU"/>
        </w:rPr>
        <w:instrText>/</w:instrText>
      </w:r>
      <w:r w:rsidR="007C0730">
        <w:instrText>S</w:instrText>
      </w:r>
      <w:r w:rsidR="007C0730" w:rsidRPr="001618C9">
        <w:rPr>
          <w:lang w:val="ru-RU"/>
        </w:rPr>
        <w:instrText>24-</w:instrText>
      </w:r>
      <w:r w:rsidR="007C0730">
        <w:instrText>CL</w:instrText>
      </w:r>
      <w:r w:rsidR="007C0730" w:rsidRPr="001618C9">
        <w:rPr>
          <w:lang w:val="ru-RU"/>
        </w:rPr>
        <w:instrText>-</w:instrText>
      </w:r>
      <w:r w:rsidR="007C0730">
        <w:instrText>C</w:instrText>
      </w:r>
      <w:r w:rsidR="007C0730" w:rsidRPr="001618C9">
        <w:rPr>
          <w:lang w:val="ru-RU"/>
        </w:rPr>
        <w:instrText>-0007/</w:instrText>
      </w:r>
      <w:r w:rsidR="007C0730">
        <w:instrText>en</w:instrText>
      </w:r>
      <w:r w:rsidR="007C0730" w:rsidRPr="001618C9">
        <w:rPr>
          <w:lang w:val="ru-RU"/>
        </w:rPr>
        <w:instrText>"</w:instrText>
      </w:r>
      <w:r w:rsidR="007C0730">
        <w:fldChar w:fldCharType="separate"/>
      </w:r>
      <w:r w:rsidR="007C0730" w:rsidRPr="00FF4E49">
        <w:rPr>
          <w:rStyle w:val="Hyperlink"/>
          <w:lang w:val="ru-RU"/>
        </w:rPr>
        <w:t>C24/7</w:t>
      </w:r>
      <w:r w:rsidR="007C0730">
        <w:fldChar w:fldCharType="end"/>
      </w:r>
      <w:r w:rsidR="007C0730" w:rsidRPr="00FF4E49">
        <w:rPr>
          <w:lang w:val="ru-RU"/>
        </w:rPr>
        <w:t xml:space="preserve"> Совета).</w:t>
      </w:r>
    </w:p>
    <w:p w14:paraId="268C773A" w14:textId="17379BB2" w:rsidR="0023710F" w:rsidRPr="00FF4E49" w:rsidRDefault="0023710F" w:rsidP="001618C9">
      <w:pPr>
        <w:pStyle w:val="enumlev1"/>
        <w:jc w:val="both"/>
        <w:rPr>
          <w:lang w:val="ru-RU"/>
        </w:rPr>
      </w:pPr>
      <w:r w:rsidRPr="00FF4E49">
        <w:rPr>
          <w:rFonts w:cs="Calibri"/>
          <w:lang w:val="ru-RU"/>
        </w:rPr>
        <w:t>–</w:t>
      </w:r>
      <w:r w:rsidRPr="00FF4E49">
        <w:rPr>
          <w:rFonts w:cs="Calibri"/>
          <w:lang w:val="ru-RU"/>
        </w:rPr>
        <w:tab/>
      </w:r>
      <w:r w:rsidR="007C0730" w:rsidRPr="00FF4E49">
        <w:rPr>
          <w:lang w:val="ru-RU"/>
        </w:rPr>
        <w:t>В 2028 году Международный центр конференций в Женеве (МЦКЖ) будет недоступен.</w:t>
      </w:r>
    </w:p>
    <w:p w14:paraId="75C6B978" w14:textId="62F6257A" w:rsidR="0023710F" w:rsidRPr="00FF4E49" w:rsidRDefault="0023710F" w:rsidP="001618C9">
      <w:pPr>
        <w:pStyle w:val="enumlev1"/>
        <w:jc w:val="both"/>
        <w:rPr>
          <w:lang w:val="ru-RU"/>
        </w:rPr>
      </w:pPr>
      <w:r w:rsidRPr="00FF4E49">
        <w:rPr>
          <w:rFonts w:cs="Calibri"/>
          <w:lang w:val="ru-RU"/>
        </w:rPr>
        <w:t>–</w:t>
      </w:r>
      <w:r w:rsidRPr="00FF4E49">
        <w:rPr>
          <w:rFonts w:cs="Calibri"/>
          <w:lang w:val="ru-RU"/>
        </w:rPr>
        <w:tab/>
      </w:r>
      <w:r w:rsidR="00812B99" w:rsidRPr="00FF4E49">
        <w:rPr>
          <w:lang w:val="ru-RU"/>
        </w:rPr>
        <w:t xml:space="preserve">В качестве места проведения Совета-28 и двух блоков собраний РГС и ГЭ в настоящее время предлагается </w:t>
      </w:r>
      <w:r w:rsidR="007C0730" w:rsidRPr="00FF4E49">
        <w:rPr>
          <w:lang w:val="ru-RU"/>
        </w:rPr>
        <w:t xml:space="preserve">Центр конференций </w:t>
      </w:r>
      <w:proofErr w:type="spellStart"/>
      <w:r w:rsidR="007C0730" w:rsidRPr="00FF4E49">
        <w:rPr>
          <w:lang w:val="ru-RU"/>
        </w:rPr>
        <w:t>Palexpo</w:t>
      </w:r>
      <w:proofErr w:type="spellEnd"/>
      <w:r w:rsidR="007C0730" w:rsidRPr="00FF4E49">
        <w:rPr>
          <w:lang w:val="ru-RU"/>
        </w:rPr>
        <w:t xml:space="preserve"> (Женева); </w:t>
      </w:r>
      <w:r w:rsidR="007E2537" w:rsidRPr="00FF4E49">
        <w:rPr>
          <w:lang w:val="ru-RU"/>
        </w:rPr>
        <w:t xml:space="preserve">этот </w:t>
      </w:r>
      <w:r w:rsidR="007C0730" w:rsidRPr="00FF4E49">
        <w:rPr>
          <w:lang w:val="ru-RU"/>
        </w:rPr>
        <w:t>центр конференций будет закрыт в выходные дни накануне</w:t>
      </w:r>
      <w:r w:rsidR="00812B99" w:rsidRPr="00FF4E49">
        <w:rPr>
          <w:lang w:val="ru-RU"/>
        </w:rPr>
        <w:t xml:space="preserve"> </w:t>
      </w:r>
      <w:r w:rsidR="007C0730" w:rsidRPr="00FF4E49">
        <w:rPr>
          <w:lang w:val="ru-RU"/>
        </w:rPr>
        <w:t xml:space="preserve">мероприятий, и, следовательно, собрания РГС и ГЭ должны начинаться во вторник, чтобы подготовить помещения в понедельник перед началом собраний. </w:t>
      </w:r>
    </w:p>
    <w:p w14:paraId="3EF76302" w14:textId="58653591" w:rsidR="0023710F" w:rsidRPr="00FF4E49" w:rsidRDefault="0023710F" w:rsidP="001618C9">
      <w:pPr>
        <w:pStyle w:val="enumlev1"/>
        <w:jc w:val="both"/>
        <w:rPr>
          <w:szCs w:val="24"/>
          <w:lang w:val="ru-RU"/>
        </w:rPr>
      </w:pPr>
      <w:r w:rsidRPr="00FF4E49">
        <w:rPr>
          <w:rFonts w:cs="Calibri"/>
          <w:lang w:val="ru-RU"/>
        </w:rPr>
        <w:t>–</w:t>
      </w:r>
      <w:r w:rsidRPr="00FF4E49">
        <w:rPr>
          <w:lang w:val="ru-RU"/>
        </w:rPr>
        <w:tab/>
      </w:r>
      <w:r w:rsidR="007C0730" w:rsidRPr="00FF4E49">
        <w:rPr>
          <w:lang w:val="ru-RU"/>
        </w:rPr>
        <w:t xml:space="preserve">Чтобы избежать накладки по времени с двумя крупными религиозными мероприятиями, первый блок собраний РГС и ГЭ планируется провести либо в самом начале года, либо в конце марта. </w:t>
      </w:r>
    </w:p>
    <w:p w14:paraId="0C4A3A13" w14:textId="607DF8F8" w:rsidR="0023710F" w:rsidRPr="00FF4E49" w:rsidRDefault="0023710F" w:rsidP="001618C9">
      <w:pPr>
        <w:jc w:val="both"/>
        <w:rPr>
          <w:lang w:val="ru-RU"/>
        </w:rPr>
      </w:pPr>
      <w:r w:rsidRPr="00FF4E49">
        <w:rPr>
          <w:lang w:val="ru-RU"/>
        </w:rPr>
        <w:t>4</w:t>
      </w:r>
      <w:r w:rsidRPr="00FF4E49">
        <w:rPr>
          <w:lang w:val="ru-RU"/>
        </w:rPr>
        <w:tab/>
        <w:t xml:space="preserve">Таким образом, в 2028 году предлагаются следующие сроки проведения собраний </w:t>
      </w:r>
      <w:r w:rsidRPr="00FF4E49">
        <w:rPr>
          <w:szCs w:val="22"/>
          <w:lang w:val="ru-RU" w:bidi="ru-RU"/>
        </w:rPr>
        <w:t>РГС и ГЭ</w:t>
      </w:r>
      <w:r w:rsidRPr="00FF4E49">
        <w:rPr>
          <w:lang w:val="ru-RU"/>
        </w:rPr>
        <w:t>, а также сессии Совета:</w:t>
      </w:r>
    </w:p>
    <w:p w14:paraId="16A28FB2" w14:textId="04371BD6" w:rsidR="0023710F" w:rsidRPr="00FF4E49" w:rsidRDefault="0023710F" w:rsidP="001618C9">
      <w:pPr>
        <w:pStyle w:val="enumlev1"/>
        <w:jc w:val="both"/>
        <w:rPr>
          <w:szCs w:val="24"/>
          <w:lang w:val="ru-RU"/>
        </w:rPr>
      </w:pPr>
      <w:r w:rsidRPr="00FF4E49">
        <w:rPr>
          <w:szCs w:val="24"/>
          <w:lang w:val="ru-RU"/>
        </w:rPr>
        <w:t>−</w:t>
      </w:r>
      <w:r w:rsidRPr="00FF4E49">
        <w:rPr>
          <w:szCs w:val="24"/>
          <w:lang w:val="ru-RU"/>
        </w:rPr>
        <w:tab/>
      </w:r>
      <w:r w:rsidRPr="00FF4E49">
        <w:rPr>
          <w:lang w:val="ru-RU" w:bidi="ru-RU"/>
        </w:rPr>
        <w:t xml:space="preserve">первый блок собраний </w:t>
      </w:r>
      <w:r w:rsidR="001B78E7" w:rsidRPr="00FF4E49">
        <w:rPr>
          <w:szCs w:val="22"/>
          <w:lang w:val="ru-RU" w:bidi="ru-RU"/>
        </w:rPr>
        <w:t xml:space="preserve">РГС и ГЭ </w:t>
      </w:r>
      <w:r w:rsidRPr="00FF4E49">
        <w:rPr>
          <w:szCs w:val="24"/>
          <w:lang w:val="ru-RU"/>
        </w:rPr>
        <w:t xml:space="preserve">(9 </w:t>
      </w:r>
      <w:r w:rsidR="00CF24BF" w:rsidRPr="00FF4E49">
        <w:rPr>
          <w:szCs w:val="24"/>
          <w:lang w:val="ru-RU"/>
        </w:rPr>
        <w:t>дней</w:t>
      </w:r>
      <w:r w:rsidRPr="00FF4E49">
        <w:rPr>
          <w:szCs w:val="24"/>
          <w:lang w:val="ru-RU"/>
        </w:rPr>
        <w:t xml:space="preserve">): </w:t>
      </w:r>
      <w:r w:rsidR="00CF24BF" w:rsidRPr="00FF4E49">
        <w:rPr>
          <w:b/>
          <w:bCs/>
          <w:szCs w:val="24"/>
          <w:lang w:val="ru-RU"/>
        </w:rPr>
        <w:t>со</w:t>
      </w:r>
      <w:r w:rsidRPr="00FF4E49">
        <w:rPr>
          <w:szCs w:val="24"/>
          <w:lang w:val="ru-RU"/>
        </w:rPr>
        <w:t xml:space="preserve"> </w:t>
      </w:r>
      <w:r w:rsidR="00CF24BF" w:rsidRPr="00FF4E49">
        <w:rPr>
          <w:b/>
          <w:bCs/>
          <w:szCs w:val="24"/>
          <w:lang w:val="ru-RU"/>
        </w:rPr>
        <w:t>вторника</w:t>
      </w:r>
      <w:r w:rsidRPr="00FF4E49">
        <w:rPr>
          <w:b/>
          <w:bCs/>
          <w:szCs w:val="24"/>
          <w:lang w:val="ru-RU"/>
        </w:rPr>
        <w:t>,</w:t>
      </w:r>
      <w:r w:rsidRPr="00FF4E49">
        <w:rPr>
          <w:szCs w:val="24"/>
          <w:lang w:val="ru-RU"/>
        </w:rPr>
        <w:t xml:space="preserve"> </w:t>
      </w:r>
      <w:r w:rsidRPr="00FF4E49">
        <w:rPr>
          <w:b/>
          <w:bCs/>
          <w:szCs w:val="24"/>
          <w:lang w:val="ru-RU"/>
        </w:rPr>
        <w:t>11 </w:t>
      </w:r>
      <w:r w:rsidR="00CF24BF" w:rsidRPr="00FF4E49">
        <w:rPr>
          <w:b/>
          <w:bCs/>
          <w:szCs w:val="24"/>
          <w:lang w:val="ru-RU"/>
        </w:rPr>
        <w:t>января, по пятницу</w:t>
      </w:r>
      <w:r w:rsidRPr="00FF4E49">
        <w:rPr>
          <w:b/>
          <w:bCs/>
          <w:szCs w:val="24"/>
          <w:lang w:val="ru-RU"/>
        </w:rPr>
        <w:t>, 21</w:t>
      </w:r>
      <w:r w:rsidR="005402F0" w:rsidRPr="00FF4E49">
        <w:rPr>
          <w:b/>
          <w:bCs/>
          <w:szCs w:val="24"/>
          <w:lang w:val="ru-RU"/>
        </w:rPr>
        <w:t> </w:t>
      </w:r>
      <w:r w:rsidR="00CF24BF" w:rsidRPr="00FF4E49">
        <w:rPr>
          <w:b/>
          <w:bCs/>
          <w:szCs w:val="24"/>
          <w:lang w:val="ru-RU"/>
        </w:rPr>
        <w:t>января</w:t>
      </w:r>
      <w:r w:rsidRPr="00FF4E49">
        <w:rPr>
          <w:b/>
          <w:bCs/>
          <w:szCs w:val="24"/>
          <w:lang w:val="ru-RU"/>
        </w:rPr>
        <w:t xml:space="preserve"> 2028</w:t>
      </w:r>
      <w:r w:rsidR="00B661E4">
        <w:rPr>
          <w:b/>
          <w:bCs/>
          <w:szCs w:val="24"/>
          <w:lang w:val="en-US"/>
        </w:rPr>
        <w:t> </w:t>
      </w:r>
      <w:r w:rsidR="00CF24BF" w:rsidRPr="00FF4E49">
        <w:rPr>
          <w:b/>
          <w:bCs/>
          <w:szCs w:val="24"/>
          <w:lang w:val="ru-RU"/>
        </w:rPr>
        <w:t>года</w:t>
      </w:r>
      <w:r w:rsidR="0014736E" w:rsidRPr="00FF4E49">
        <w:rPr>
          <w:szCs w:val="24"/>
          <w:lang w:val="ru-RU"/>
        </w:rPr>
        <w:t>;</w:t>
      </w:r>
    </w:p>
    <w:p w14:paraId="756F5A41" w14:textId="0B3C60BC" w:rsidR="0023710F" w:rsidRPr="00FF4E49" w:rsidRDefault="0023710F" w:rsidP="001618C9">
      <w:pPr>
        <w:pStyle w:val="enumlev1"/>
        <w:jc w:val="both"/>
        <w:rPr>
          <w:szCs w:val="24"/>
          <w:lang w:val="ru-RU"/>
        </w:rPr>
      </w:pPr>
      <w:r w:rsidRPr="00FF4E49">
        <w:rPr>
          <w:szCs w:val="24"/>
          <w:lang w:val="ru-RU"/>
        </w:rPr>
        <w:t>−</w:t>
      </w:r>
      <w:r w:rsidRPr="00FF4E49">
        <w:rPr>
          <w:szCs w:val="24"/>
          <w:lang w:val="ru-RU"/>
        </w:rPr>
        <w:tab/>
        <w:t xml:space="preserve">сессия Совета МСЭ 2028 года (9 </w:t>
      </w:r>
      <w:r w:rsidR="00CF24BF" w:rsidRPr="00FF4E49">
        <w:rPr>
          <w:szCs w:val="24"/>
          <w:lang w:val="ru-RU"/>
        </w:rPr>
        <w:t>дней</w:t>
      </w:r>
      <w:r w:rsidRPr="00FF4E49">
        <w:rPr>
          <w:szCs w:val="24"/>
          <w:lang w:val="ru-RU"/>
        </w:rPr>
        <w:t xml:space="preserve">): </w:t>
      </w:r>
      <w:r w:rsidR="00CF24BF" w:rsidRPr="00FF4E49">
        <w:rPr>
          <w:b/>
          <w:bCs/>
          <w:szCs w:val="24"/>
          <w:lang w:val="ru-RU"/>
        </w:rPr>
        <w:t>со</w:t>
      </w:r>
      <w:r w:rsidRPr="00FF4E49">
        <w:rPr>
          <w:szCs w:val="24"/>
          <w:lang w:val="ru-RU"/>
        </w:rPr>
        <w:t xml:space="preserve"> </w:t>
      </w:r>
      <w:r w:rsidR="00CF24BF" w:rsidRPr="00FF4E49">
        <w:rPr>
          <w:b/>
          <w:bCs/>
          <w:szCs w:val="24"/>
          <w:lang w:val="ru-RU"/>
        </w:rPr>
        <w:t>вторника</w:t>
      </w:r>
      <w:r w:rsidRPr="00FF4E49">
        <w:rPr>
          <w:b/>
          <w:bCs/>
          <w:szCs w:val="24"/>
          <w:lang w:val="ru-RU"/>
        </w:rPr>
        <w:t>, 13</w:t>
      </w:r>
      <w:r w:rsidR="00B661E4">
        <w:rPr>
          <w:b/>
          <w:bCs/>
          <w:szCs w:val="24"/>
          <w:lang w:val="en-US"/>
        </w:rPr>
        <w:t> </w:t>
      </w:r>
      <w:r w:rsidR="00CF24BF" w:rsidRPr="00FF4E49">
        <w:rPr>
          <w:b/>
          <w:bCs/>
          <w:szCs w:val="24"/>
          <w:lang w:val="ru-RU"/>
        </w:rPr>
        <w:t>июня, по пятницу</w:t>
      </w:r>
      <w:r w:rsidRPr="00FF4E49">
        <w:rPr>
          <w:b/>
          <w:bCs/>
          <w:szCs w:val="24"/>
          <w:lang w:val="ru-RU"/>
        </w:rPr>
        <w:t>, 23</w:t>
      </w:r>
      <w:r w:rsidR="00B661E4">
        <w:rPr>
          <w:b/>
          <w:bCs/>
          <w:szCs w:val="24"/>
          <w:lang w:val="en-US"/>
        </w:rPr>
        <w:t> </w:t>
      </w:r>
      <w:r w:rsidR="00CF24BF" w:rsidRPr="00FF4E49">
        <w:rPr>
          <w:b/>
          <w:bCs/>
          <w:szCs w:val="24"/>
          <w:lang w:val="ru-RU"/>
        </w:rPr>
        <w:t>июня</w:t>
      </w:r>
      <w:r w:rsidRPr="00FF4E49">
        <w:rPr>
          <w:b/>
          <w:bCs/>
          <w:szCs w:val="24"/>
          <w:lang w:val="ru-RU"/>
        </w:rPr>
        <w:t xml:space="preserve"> 2028</w:t>
      </w:r>
      <w:r w:rsidR="00B661E4">
        <w:rPr>
          <w:b/>
          <w:bCs/>
          <w:szCs w:val="24"/>
          <w:lang w:val="en-US"/>
        </w:rPr>
        <w:t> </w:t>
      </w:r>
      <w:r w:rsidR="00CF24BF" w:rsidRPr="00FF4E49">
        <w:rPr>
          <w:b/>
          <w:bCs/>
          <w:szCs w:val="24"/>
          <w:lang w:val="ru-RU"/>
        </w:rPr>
        <w:t>года</w:t>
      </w:r>
      <w:r w:rsidR="0014736E" w:rsidRPr="00FF4E49">
        <w:rPr>
          <w:szCs w:val="24"/>
          <w:lang w:val="ru-RU"/>
        </w:rPr>
        <w:t>;</w:t>
      </w:r>
    </w:p>
    <w:p w14:paraId="4BE67177" w14:textId="2D1AE9CA" w:rsidR="0023710F" w:rsidRPr="00FF4E49" w:rsidRDefault="0023710F" w:rsidP="001618C9">
      <w:pPr>
        <w:pStyle w:val="enumlev1"/>
        <w:jc w:val="both"/>
        <w:rPr>
          <w:szCs w:val="24"/>
          <w:lang w:val="ru-RU"/>
        </w:rPr>
      </w:pPr>
      <w:r w:rsidRPr="00FF4E49">
        <w:rPr>
          <w:szCs w:val="24"/>
          <w:lang w:val="ru-RU"/>
        </w:rPr>
        <w:t>−</w:t>
      </w:r>
      <w:r w:rsidRPr="00FF4E49">
        <w:rPr>
          <w:szCs w:val="24"/>
          <w:lang w:val="ru-RU"/>
        </w:rPr>
        <w:tab/>
      </w:r>
      <w:r w:rsidRPr="00FF4E49">
        <w:rPr>
          <w:lang w:val="ru-RU" w:bidi="ru-RU"/>
        </w:rPr>
        <w:t xml:space="preserve">второй блок собраний </w:t>
      </w:r>
      <w:r w:rsidRPr="00FF4E49">
        <w:rPr>
          <w:szCs w:val="22"/>
          <w:lang w:val="ru-RU" w:bidi="ru-RU"/>
        </w:rPr>
        <w:t xml:space="preserve">РГС и ГЭ </w:t>
      </w:r>
      <w:r w:rsidRPr="00FF4E49">
        <w:rPr>
          <w:szCs w:val="24"/>
          <w:lang w:val="ru-RU"/>
        </w:rPr>
        <w:t xml:space="preserve">(9 </w:t>
      </w:r>
      <w:r w:rsidR="00CF24BF" w:rsidRPr="00FF4E49">
        <w:rPr>
          <w:szCs w:val="24"/>
          <w:lang w:val="ru-RU"/>
        </w:rPr>
        <w:t>дней</w:t>
      </w:r>
      <w:r w:rsidRPr="00FF4E49">
        <w:rPr>
          <w:szCs w:val="24"/>
          <w:lang w:val="ru-RU"/>
        </w:rPr>
        <w:t xml:space="preserve">): </w:t>
      </w:r>
      <w:r w:rsidR="00CF24BF" w:rsidRPr="00FF4E49">
        <w:rPr>
          <w:b/>
          <w:bCs/>
          <w:szCs w:val="24"/>
          <w:lang w:val="ru-RU"/>
        </w:rPr>
        <w:t>со</w:t>
      </w:r>
      <w:r w:rsidRPr="00FF4E49">
        <w:rPr>
          <w:b/>
          <w:bCs/>
          <w:szCs w:val="24"/>
          <w:lang w:val="ru-RU"/>
        </w:rPr>
        <w:t xml:space="preserve"> </w:t>
      </w:r>
      <w:r w:rsidR="00CF24BF" w:rsidRPr="00FF4E49">
        <w:rPr>
          <w:b/>
          <w:bCs/>
          <w:szCs w:val="24"/>
          <w:lang w:val="ru-RU"/>
        </w:rPr>
        <w:t>вторника</w:t>
      </w:r>
      <w:r w:rsidRPr="00FF4E49">
        <w:rPr>
          <w:b/>
          <w:bCs/>
          <w:szCs w:val="24"/>
          <w:lang w:val="ru-RU"/>
        </w:rPr>
        <w:t>, 12 </w:t>
      </w:r>
      <w:r w:rsidR="00CF24BF" w:rsidRPr="00FF4E49">
        <w:rPr>
          <w:b/>
          <w:bCs/>
          <w:szCs w:val="24"/>
          <w:lang w:val="ru-RU"/>
        </w:rPr>
        <w:t>сентября, по пятницу</w:t>
      </w:r>
      <w:r w:rsidRPr="00FF4E49">
        <w:rPr>
          <w:b/>
          <w:bCs/>
          <w:szCs w:val="24"/>
          <w:lang w:val="ru-RU"/>
        </w:rPr>
        <w:t>, 22 </w:t>
      </w:r>
      <w:r w:rsidR="00CF24BF" w:rsidRPr="00FF4E49">
        <w:rPr>
          <w:b/>
          <w:bCs/>
          <w:szCs w:val="24"/>
          <w:lang w:val="ru-RU"/>
        </w:rPr>
        <w:t>сентября</w:t>
      </w:r>
      <w:r w:rsidRPr="00FF4E49">
        <w:rPr>
          <w:b/>
          <w:bCs/>
          <w:szCs w:val="24"/>
          <w:lang w:val="ru-RU"/>
        </w:rPr>
        <w:t xml:space="preserve"> 2028</w:t>
      </w:r>
      <w:r w:rsidR="00CF24BF" w:rsidRPr="00FF4E49">
        <w:rPr>
          <w:b/>
          <w:bCs/>
          <w:szCs w:val="24"/>
          <w:lang w:val="ru-RU"/>
        </w:rPr>
        <w:t> года</w:t>
      </w:r>
      <w:r w:rsidRPr="00FF4E49">
        <w:rPr>
          <w:szCs w:val="24"/>
          <w:lang w:val="ru-RU"/>
        </w:rPr>
        <w:t>.</w:t>
      </w:r>
    </w:p>
    <w:p w14:paraId="629BB3D3" w14:textId="71873B6E" w:rsidR="0023710F" w:rsidRPr="00FF4E49" w:rsidRDefault="0023710F" w:rsidP="001618C9">
      <w:pPr>
        <w:jc w:val="both"/>
        <w:rPr>
          <w:lang w:val="ru-RU"/>
        </w:rPr>
      </w:pPr>
      <w:r w:rsidRPr="00FF4E49">
        <w:rPr>
          <w:lang w:val="ru-RU"/>
        </w:rPr>
        <w:t>5</w:t>
      </w:r>
      <w:r w:rsidRPr="00FF4E49">
        <w:rPr>
          <w:lang w:val="ru-RU"/>
        </w:rPr>
        <w:tab/>
        <w:t xml:space="preserve">Совету предлагается </w:t>
      </w:r>
      <w:r w:rsidRPr="00FF4E49">
        <w:rPr>
          <w:b/>
          <w:lang w:val="ru-RU"/>
        </w:rPr>
        <w:t>принять</w:t>
      </w:r>
      <w:r w:rsidRPr="00FF4E49">
        <w:rPr>
          <w:lang w:val="ru-RU"/>
        </w:rPr>
        <w:t xml:space="preserve"> проект нового Решения, приведенный в Приложении, согласовав даты сессий Совета и блоков собраний </w:t>
      </w:r>
      <w:r w:rsidR="002B0A95" w:rsidRPr="00FF4E49">
        <w:rPr>
          <w:lang w:val="ru-RU"/>
        </w:rPr>
        <w:t>РГС и ГЭ</w:t>
      </w:r>
      <w:r w:rsidRPr="00FF4E49">
        <w:rPr>
          <w:lang w:val="ru-RU"/>
        </w:rPr>
        <w:t>.</w:t>
      </w:r>
    </w:p>
    <w:p w14:paraId="0A4E9E71" w14:textId="77777777" w:rsidR="0023710F" w:rsidRPr="00FF4E49" w:rsidRDefault="0023710F" w:rsidP="0023710F">
      <w:pPr>
        <w:spacing w:before="1440"/>
        <w:rPr>
          <w:lang w:val="ru-RU"/>
        </w:rPr>
      </w:pPr>
      <w:r w:rsidRPr="00FF4E49">
        <w:rPr>
          <w:b/>
          <w:bCs/>
          <w:lang w:val="ru-RU"/>
        </w:rPr>
        <w:t>Приложение</w:t>
      </w:r>
      <w:r w:rsidRPr="00FF4E49">
        <w:rPr>
          <w:lang w:val="ru-RU"/>
        </w:rPr>
        <w:t>: 1</w:t>
      </w:r>
    </w:p>
    <w:p w14:paraId="0521010A" w14:textId="77777777" w:rsidR="0023710F" w:rsidRPr="00FF4E49" w:rsidRDefault="0023710F" w:rsidP="0023710F">
      <w:pPr>
        <w:spacing w:before="1440"/>
        <w:rPr>
          <w:lang w:val="ru-RU"/>
        </w:rPr>
      </w:pPr>
      <w:r w:rsidRPr="00FF4E49">
        <w:rPr>
          <w:lang w:val="ru-RU"/>
        </w:rPr>
        <w:br w:type="page"/>
      </w:r>
    </w:p>
    <w:p w14:paraId="5E3181A5" w14:textId="77777777" w:rsidR="0023710F" w:rsidRPr="00FF4E49" w:rsidRDefault="0023710F" w:rsidP="0023710F">
      <w:pPr>
        <w:pStyle w:val="AnnexNo"/>
        <w:rPr>
          <w:lang w:val="ru-RU"/>
        </w:rPr>
      </w:pPr>
      <w:r w:rsidRPr="00FF4E49">
        <w:rPr>
          <w:lang w:val="ru-RU" w:bidi="ru-RU"/>
        </w:rPr>
        <w:lastRenderedPageBreak/>
        <w:t>Приложение</w:t>
      </w:r>
    </w:p>
    <w:p w14:paraId="2C478CCE" w14:textId="77777777" w:rsidR="0023710F" w:rsidRPr="00FF4E49" w:rsidRDefault="0023710F" w:rsidP="0023710F">
      <w:pPr>
        <w:pStyle w:val="DecNo"/>
      </w:pPr>
      <w:r w:rsidRPr="00FF4E49">
        <w:t>ПРОЕКТ НОВОГО РЕШЕНИЯ [...]</w:t>
      </w:r>
    </w:p>
    <w:p w14:paraId="4FF189F6" w14:textId="112B71D2" w:rsidR="0023710F" w:rsidRPr="00FF4E49" w:rsidRDefault="0023710F" w:rsidP="0023710F">
      <w:pPr>
        <w:pStyle w:val="Dectitle"/>
        <w:rPr>
          <w:lang w:bidi="ru-RU"/>
        </w:rPr>
      </w:pPr>
      <w:r w:rsidRPr="00FF4E49">
        <w:t>Сроки</w:t>
      </w:r>
      <w:r w:rsidRPr="00FF4E49">
        <w:rPr>
          <w:lang w:bidi="ru-RU"/>
        </w:rPr>
        <w:t xml:space="preserve"> и продолжительность сессий Совета 2026, 2027 и 2028 годов, </w:t>
      </w:r>
      <w:r w:rsidRPr="00FF4E49">
        <w:rPr>
          <w:lang w:bidi="ru-RU"/>
        </w:rPr>
        <w:br/>
        <w:t xml:space="preserve">а также блоков собраний рабочих групп Совета и групп экспертов </w:t>
      </w:r>
      <w:r w:rsidRPr="00FF4E49">
        <w:rPr>
          <w:lang w:bidi="ru-RU"/>
        </w:rPr>
        <w:br/>
      </w:r>
      <w:r w:rsidR="00A90671" w:rsidRPr="00FF4E49">
        <w:rPr>
          <w:lang w:bidi="ru-RU"/>
        </w:rPr>
        <w:t>в тот же период</w:t>
      </w:r>
    </w:p>
    <w:p w14:paraId="00467504" w14:textId="77777777" w:rsidR="0023710F" w:rsidRPr="00FF4E49" w:rsidRDefault="0023710F" w:rsidP="0023710F">
      <w:pPr>
        <w:pStyle w:val="Normalaftertitle"/>
        <w:rPr>
          <w:szCs w:val="22"/>
          <w:lang w:val="ru-RU"/>
        </w:rPr>
      </w:pPr>
      <w:r w:rsidRPr="00FF4E49">
        <w:rPr>
          <w:szCs w:val="22"/>
          <w:lang w:val="ru-RU" w:bidi="ru-RU"/>
        </w:rPr>
        <w:t>Совет МСЭ,</w:t>
      </w:r>
    </w:p>
    <w:p w14:paraId="2A03DB58" w14:textId="77777777" w:rsidR="0023710F" w:rsidRPr="00FF4E49" w:rsidRDefault="0023710F" w:rsidP="0023710F">
      <w:pPr>
        <w:pStyle w:val="Call"/>
        <w:rPr>
          <w:lang w:val="ru-RU"/>
        </w:rPr>
      </w:pPr>
      <w:r w:rsidRPr="00FF4E49">
        <w:rPr>
          <w:lang w:val="ru-RU"/>
        </w:rPr>
        <w:t>памятуя</w:t>
      </w:r>
    </w:p>
    <w:p w14:paraId="71027DFB" w14:textId="77777777" w:rsidR="0023710F" w:rsidRPr="00FF4E49" w:rsidRDefault="0023710F" w:rsidP="001618C9">
      <w:pPr>
        <w:jc w:val="both"/>
        <w:rPr>
          <w:lang w:val="ru-RU"/>
        </w:rPr>
      </w:pPr>
      <w:r w:rsidRPr="00FF4E49">
        <w:rPr>
          <w:i/>
          <w:iCs/>
          <w:lang w:val="ru-RU" w:bidi="ru-RU"/>
        </w:rPr>
        <w:t>a)</w:t>
      </w:r>
      <w:r w:rsidRPr="00FF4E49">
        <w:rPr>
          <w:lang w:val="ru-RU" w:bidi="ru-RU"/>
        </w:rPr>
        <w:tab/>
        <w:t>о Резолюции 77 (</w:t>
      </w:r>
      <w:proofErr w:type="spellStart"/>
      <w:r w:rsidRPr="00FF4E49">
        <w:rPr>
          <w:lang w:val="ru-RU" w:bidi="ru-RU"/>
        </w:rPr>
        <w:t>Пересм</w:t>
      </w:r>
      <w:proofErr w:type="spellEnd"/>
      <w:r w:rsidRPr="00FF4E49">
        <w:rPr>
          <w:lang w:val="ru-RU" w:bidi="ru-RU"/>
        </w:rPr>
        <w:t xml:space="preserve">. Бухарест, 2022 г.) Полномочной конференции, в которой Совету поручается "на каждой обычной сессии составлять график </w:t>
      </w:r>
      <w:proofErr w:type="gramStart"/>
      <w:r w:rsidRPr="00FF4E49">
        <w:rPr>
          <w:lang w:val="ru-RU" w:bidi="ru-RU"/>
        </w:rPr>
        <w:t>проведения</w:t>
      </w:r>
      <w:proofErr w:type="gramEnd"/>
      <w:r w:rsidRPr="00FF4E49">
        <w:rPr>
          <w:lang w:val="ru-RU" w:bidi="ru-RU"/>
        </w:rPr>
        <w:t xml:space="preserve"> следующих трех обычных сессий в июне−июле и пересматривать график проведения сессий Совета на скользящей основе";</w:t>
      </w:r>
    </w:p>
    <w:p w14:paraId="07A80B8F" w14:textId="1C94E622" w:rsidR="0023710F" w:rsidRPr="00FF4E49" w:rsidRDefault="0023710F" w:rsidP="001618C9">
      <w:pPr>
        <w:jc w:val="both"/>
        <w:rPr>
          <w:lang w:val="ru-RU"/>
        </w:rPr>
      </w:pPr>
      <w:r w:rsidRPr="00FF4E49">
        <w:rPr>
          <w:i/>
          <w:iCs/>
          <w:lang w:val="ru-RU" w:bidi="ru-RU"/>
        </w:rPr>
        <w:t>b)</w:t>
      </w:r>
      <w:r w:rsidRPr="00FF4E49">
        <w:rPr>
          <w:i/>
          <w:iCs/>
          <w:lang w:val="ru-RU" w:bidi="ru-RU"/>
        </w:rPr>
        <w:tab/>
      </w:r>
      <w:r w:rsidRPr="00FF4E49">
        <w:rPr>
          <w:lang w:val="ru-RU" w:bidi="ru-RU"/>
        </w:rPr>
        <w:t>о Резолюции 111 (</w:t>
      </w:r>
      <w:proofErr w:type="spellStart"/>
      <w:r w:rsidRPr="00FF4E49">
        <w:rPr>
          <w:lang w:val="ru-RU" w:bidi="ru-RU"/>
        </w:rPr>
        <w:t>Пересм</w:t>
      </w:r>
      <w:proofErr w:type="spellEnd"/>
      <w:r w:rsidRPr="00FF4E49">
        <w:rPr>
          <w:lang w:val="ru-RU" w:bidi="ru-RU"/>
        </w:rPr>
        <w:t>. Пусан, 2014 г.) Полномочной конференции, в которой содержится решение о том, "что Союзу и Государствам – Членам Совета следует, насколько это практически осуществимо, приложить все возможные усилия к тому, чтобы запланированный период проведения любой сессии Совета не приходился на какой-либо период, считающийся важным религиозным периодом в том или ином Государстве − Члене Совета"</w:t>
      </w:r>
      <w:r w:rsidR="006F7C3B" w:rsidRPr="00FF4E49">
        <w:rPr>
          <w:lang w:val="ru-RU" w:bidi="ru-RU"/>
        </w:rPr>
        <w:t>,</w:t>
      </w:r>
    </w:p>
    <w:p w14:paraId="14D30F13" w14:textId="7C87C378" w:rsidR="006F7C3B" w:rsidRPr="00FF4E49" w:rsidRDefault="006F7C3B" w:rsidP="006F7C3B">
      <w:pPr>
        <w:pStyle w:val="Call"/>
        <w:rPr>
          <w:i w:val="0"/>
          <w:iCs/>
          <w:lang w:val="ru-RU"/>
        </w:rPr>
      </w:pPr>
      <w:r w:rsidRPr="00FF4E49">
        <w:rPr>
          <w:lang w:val="ru-RU"/>
        </w:rPr>
        <w:t>подчеркивая</w:t>
      </w:r>
    </w:p>
    <w:p w14:paraId="546B87BC" w14:textId="77777777" w:rsidR="006F7C3B" w:rsidRPr="00FF4E49" w:rsidRDefault="006F7C3B" w:rsidP="001618C9">
      <w:pPr>
        <w:jc w:val="both"/>
        <w:rPr>
          <w:lang w:val="ru-RU" w:bidi="ru-RU"/>
        </w:rPr>
      </w:pPr>
      <w:r w:rsidRPr="00FF4E49">
        <w:rPr>
          <w:i/>
          <w:iCs/>
          <w:lang w:val="ru-RU" w:bidi="ru-RU"/>
        </w:rPr>
        <w:t>a)</w:t>
      </w:r>
      <w:r w:rsidRPr="00FF4E49">
        <w:rPr>
          <w:lang w:val="ru-RU" w:bidi="ru-RU"/>
        </w:rPr>
        <w:tab/>
        <w:t>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w:t>
      </w:r>
    </w:p>
    <w:p w14:paraId="1C68608A" w14:textId="1E5179A6" w:rsidR="006F7C3B" w:rsidRPr="00FF4E49" w:rsidRDefault="006F7C3B" w:rsidP="001618C9">
      <w:pPr>
        <w:jc w:val="both"/>
        <w:rPr>
          <w:lang w:val="ru-RU"/>
        </w:rPr>
      </w:pPr>
      <w:r w:rsidRPr="00FF4E49">
        <w:rPr>
          <w:i/>
          <w:iCs/>
          <w:lang w:val="ru-RU" w:bidi="ru-RU"/>
        </w:rPr>
        <w:t>b)</w:t>
      </w:r>
      <w:r w:rsidRPr="00FF4E49">
        <w:rPr>
          <w:lang w:val="ru-RU" w:bidi="ru-RU"/>
        </w:rPr>
        <w:tab/>
        <w:t>что планирование блоков собраний рабочих групп Совета и групп экспертов (РГС и ГЭ) на последующие три года не только улучшит общее планирование мероприятий МСЭ, но</w:t>
      </w:r>
      <w:r w:rsidR="00791E7F">
        <w:rPr>
          <w:lang w:val="en-US" w:bidi="ru-RU"/>
        </w:rPr>
        <w:t> </w:t>
      </w:r>
      <w:r w:rsidRPr="00FF4E49">
        <w:rPr>
          <w:lang w:val="ru-RU" w:bidi="ru-RU"/>
        </w:rPr>
        <w:t>и</w:t>
      </w:r>
      <w:r w:rsidR="00791E7F">
        <w:rPr>
          <w:lang w:val="en-US" w:bidi="ru-RU"/>
        </w:rPr>
        <w:t> </w:t>
      </w:r>
      <w:r w:rsidRPr="00FF4E49">
        <w:rPr>
          <w:lang w:val="ru-RU" w:bidi="ru-RU"/>
        </w:rPr>
        <w:t>снизит риск частичного совпадения сроков проведения,</w:t>
      </w:r>
    </w:p>
    <w:p w14:paraId="5150320F" w14:textId="77777777" w:rsidR="0023710F" w:rsidRPr="00FF4E49" w:rsidRDefault="0023710F" w:rsidP="0023710F">
      <w:pPr>
        <w:pStyle w:val="Call"/>
        <w:rPr>
          <w:lang w:val="ru-RU"/>
        </w:rPr>
      </w:pPr>
      <w:r w:rsidRPr="00FF4E49">
        <w:rPr>
          <w:lang w:val="ru-RU"/>
        </w:rPr>
        <w:t>напоминая</w:t>
      </w:r>
    </w:p>
    <w:p w14:paraId="0C9D5187" w14:textId="707A5A4A" w:rsidR="0023710F" w:rsidRPr="00FF4E49" w:rsidRDefault="0023710F" w:rsidP="001618C9">
      <w:pPr>
        <w:jc w:val="both"/>
        <w:rPr>
          <w:lang w:val="ru-RU"/>
        </w:rPr>
      </w:pPr>
      <w:r w:rsidRPr="00FF4E49">
        <w:rPr>
          <w:lang w:val="ru-RU" w:bidi="ru-RU"/>
        </w:rPr>
        <w:t>о Решении 6</w:t>
      </w:r>
      <w:r w:rsidR="006F7C3B" w:rsidRPr="00FF4E49">
        <w:rPr>
          <w:lang w:val="ru-RU" w:bidi="ru-RU"/>
        </w:rPr>
        <w:t>42</w:t>
      </w:r>
      <w:r w:rsidRPr="00FF4E49">
        <w:rPr>
          <w:lang w:val="ru-RU" w:bidi="ru-RU"/>
        </w:rPr>
        <w:t xml:space="preserve"> (С2</w:t>
      </w:r>
      <w:r w:rsidR="006F7C3B" w:rsidRPr="00FF4E49">
        <w:rPr>
          <w:lang w:val="ru-RU" w:bidi="ru-RU"/>
        </w:rPr>
        <w:t>4</w:t>
      </w:r>
      <w:r w:rsidRPr="00FF4E49">
        <w:rPr>
          <w:lang w:val="ru-RU" w:bidi="ru-RU"/>
        </w:rPr>
        <w:t>) Совета, в котором подтверждаются сроки и продолжительность проведения сессий Совета 202</w:t>
      </w:r>
      <w:r w:rsidR="006F7C3B" w:rsidRPr="00FF4E49">
        <w:rPr>
          <w:lang w:val="ru-RU" w:bidi="ru-RU"/>
        </w:rPr>
        <w:t>5</w:t>
      </w:r>
      <w:r w:rsidRPr="00FF4E49">
        <w:rPr>
          <w:lang w:val="ru-RU" w:bidi="ru-RU"/>
        </w:rPr>
        <w:t>, 202</w:t>
      </w:r>
      <w:r w:rsidR="006F7C3B" w:rsidRPr="00FF4E49">
        <w:rPr>
          <w:lang w:val="ru-RU" w:bidi="ru-RU"/>
        </w:rPr>
        <w:t>6</w:t>
      </w:r>
      <w:r w:rsidRPr="00FF4E49">
        <w:rPr>
          <w:lang w:val="ru-RU" w:bidi="ru-RU"/>
        </w:rPr>
        <w:t xml:space="preserve"> и 202</w:t>
      </w:r>
      <w:r w:rsidR="006F7C3B" w:rsidRPr="00FF4E49">
        <w:rPr>
          <w:lang w:val="ru-RU" w:bidi="ru-RU"/>
        </w:rPr>
        <w:t>7</w:t>
      </w:r>
      <w:r w:rsidRPr="00FF4E49">
        <w:rPr>
          <w:lang w:val="ru-RU" w:bidi="ru-RU"/>
        </w:rPr>
        <w:t> годов, а также блока собраний рабочих групп Совета и групп экспертов в тот же период,</w:t>
      </w:r>
    </w:p>
    <w:p w14:paraId="0A4D66FD" w14:textId="77777777" w:rsidR="0023710F" w:rsidRPr="00FF4E49" w:rsidRDefault="0023710F" w:rsidP="0023710F">
      <w:pPr>
        <w:pStyle w:val="Call"/>
        <w:rPr>
          <w:lang w:val="ru-RU"/>
        </w:rPr>
      </w:pPr>
      <w:r w:rsidRPr="00FF4E49">
        <w:rPr>
          <w:lang w:val="ru-RU"/>
        </w:rPr>
        <w:t>учитывая</w:t>
      </w:r>
    </w:p>
    <w:p w14:paraId="3438BF9A" w14:textId="7505A5E2" w:rsidR="006F7C3B" w:rsidRPr="00FF4E49" w:rsidRDefault="006F7C3B" w:rsidP="001618C9">
      <w:pPr>
        <w:jc w:val="both"/>
        <w:rPr>
          <w:lang w:val="ru-RU"/>
        </w:rPr>
      </w:pPr>
      <w:r w:rsidRPr="00FF4E49">
        <w:rPr>
          <w:i/>
          <w:iCs/>
          <w:lang w:val="ru-RU"/>
        </w:rPr>
        <w:t>a)</w:t>
      </w:r>
      <w:r w:rsidRPr="00FF4E49">
        <w:rPr>
          <w:lang w:val="ru-RU"/>
        </w:rPr>
        <w:tab/>
      </w:r>
      <w:r w:rsidR="007C0730" w:rsidRPr="00FF4E49">
        <w:rPr>
          <w:lang w:val="ru-RU"/>
        </w:rPr>
        <w:t>Решение 640 (C24) по альтернативному проекту помещений штаб-квартиры МСЭ с</w:t>
      </w:r>
      <w:r w:rsidR="00791E7F">
        <w:rPr>
          <w:lang w:val="en-US"/>
        </w:rPr>
        <w:t> </w:t>
      </w:r>
      <w:r w:rsidR="007C0730" w:rsidRPr="00FF4E49">
        <w:rPr>
          <w:lang w:val="ru-RU"/>
        </w:rPr>
        <w:t>переоценкой и необходимость поиска залов заседаний вне штаб-квартиры МСЭ в 2028</w:t>
      </w:r>
      <w:r w:rsidR="00791E7F">
        <w:rPr>
          <w:lang w:val="en-US"/>
        </w:rPr>
        <w:t> </w:t>
      </w:r>
      <w:r w:rsidR="007C0730" w:rsidRPr="00FF4E49">
        <w:rPr>
          <w:lang w:val="ru-RU"/>
        </w:rPr>
        <w:t>году</w:t>
      </w:r>
      <w:r w:rsidRPr="00FF4E49">
        <w:rPr>
          <w:lang w:val="ru-RU"/>
        </w:rPr>
        <w:t>;</w:t>
      </w:r>
    </w:p>
    <w:p w14:paraId="001B556F" w14:textId="74B9B706" w:rsidR="006F7C3B" w:rsidRPr="00FF4E49" w:rsidRDefault="006F7C3B" w:rsidP="001618C9">
      <w:pPr>
        <w:jc w:val="both"/>
        <w:rPr>
          <w:lang w:val="ru-RU"/>
        </w:rPr>
      </w:pPr>
      <w:r w:rsidRPr="00FF4E49">
        <w:rPr>
          <w:i/>
          <w:iCs/>
          <w:lang w:val="ru-RU"/>
        </w:rPr>
        <w:t>b)</w:t>
      </w:r>
      <w:r w:rsidRPr="00FF4E49">
        <w:rPr>
          <w:lang w:val="ru-RU"/>
        </w:rPr>
        <w:tab/>
      </w:r>
      <w:r w:rsidR="007C0730" w:rsidRPr="00FF4E49">
        <w:rPr>
          <w:lang w:val="ru-RU"/>
        </w:rPr>
        <w:t>что большую часть 2028 года Международный центр конференций в Женеве (МЦКЖ) будет недоступен,</w:t>
      </w:r>
    </w:p>
    <w:p w14:paraId="1F3CDFDE" w14:textId="77777777" w:rsidR="0023710F" w:rsidRPr="00FF4E49" w:rsidRDefault="0023710F" w:rsidP="0023710F">
      <w:pPr>
        <w:pStyle w:val="Call"/>
        <w:rPr>
          <w:lang w:val="ru-RU"/>
        </w:rPr>
      </w:pPr>
      <w:r w:rsidRPr="00FF4E49">
        <w:rPr>
          <w:lang w:val="ru-RU"/>
        </w:rPr>
        <w:t>сознавая</w:t>
      </w:r>
    </w:p>
    <w:p w14:paraId="7D6513B2" w14:textId="49DBC27D" w:rsidR="0023710F" w:rsidRPr="00FF4E49" w:rsidRDefault="0023710F" w:rsidP="001618C9">
      <w:pPr>
        <w:jc w:val="both"/>
        <w:rPr>
          <w:lang w:val="ru-RU"/>
        </w:rPr>
      </w:pPr>
      <w:r w:rsidRPr="00FF4E49">
        <w:rPr>
          <w:lang w:val="ru-RU" w:bidi="ru-RU"/>
        </w:rPr>
        <w:t>Решение 11 (</w:t>
      </w:r>
      <w:proofErr w:type="spellStart"/>
      <w:r w:rsidRPr="00FF4E49">
        <w:rPr>
          <w:lang w:val="ru-RU" w:bidi="ru-RU"/>
        </w:rPr>
        <w:t>Пересм</w:t>
      </w:r>
      <w:proofErr w:type="spellEnd"/>
      <w:r w:rsidRPr="00FF4E49">
        <w:rPr>
          <w:lang w:val="ru-RU" w:bidi="ru-RU"/>
        </w:rPr>
        <w:t>. Бухарест, 2022 г.) Полномочной конференции о создании рабочих групп Совета и управлении ими, в котором содержится ссылка на Приложение 2 к Решению</w:t>
      </w:r>
      <w:r w:rsidR="00791E7F">
        <w:rPr>
          <w:lang w:val="en-US" w:bidi="ru-RU"/>
        </w:rPr>
        <w:t> </w:t>
      </w:r>
      <w:r w:rsidRPr="00FF4E49">
        <w:rPr>
          <w:lang w:val="ru-RU" w:bidi="ru-RU"/>
        </w:rPr>
        <w:t>5 (</w:t>
      </w:r>
      <w:proofErr w:type="spellStart"/>
      <w:r w:rsidRPr="00FF4E49">
        <w:rPr>
          <w:lang w:val="ru-RU" w:bidi="ru-RU"/>
        </w:rPr>
        <w:t>Пересм</w:t>
      </w:r>
      <w:proofErr w:type="spellEnd"/>
      <w:r w:rsidRPr="00FF4E49">
        <w:rPr>
          <w:lang w:val="ru-RU" w:bidi="ru-RU"/>
        </w:rPr>
        <w:t>. Бухарест, 2022 г.) Конференции о вариантах сокращения расходов,</w:t>
      </w:r>
    </w:p>
    <w:p w14:paraId="29B1A1E1" w14:textId="77777777" w:rsidR="0023710F" w:rsidRPr="00FF4E49" w:rsidRDefault="0023710F" w:rsidP="0023710F">
      <w:pPr>
        <w:pStyle w:val="Call"/>
        <w:rPr>
          <w:i w:val="0"/>
          <w:iCs/>
          <w:snapToGrid w:val="0"/>
          <w:lang w:val="ru-RU"/>
        </w:rPr>
      </w:pPr>
      <w:r w:rsidRPr="00FF4E49">
        <w:rPr>
          <w:lang w:val="ru-RU"/>
        </w:rPr>
        <w:lastRenderedPageBreak/>
        <w:t>решает</w:t>
      </w:r>
      <w:r w:rsidRPr="00FF4E49">
        <w:rPr>
          <w:i w:val="0"/>
          <w:iCs/>
          <w:lang w:val="ru-RU" w:bidi="ru-RU"/>
        </w:rPr>
        <w:t>,</w:t>
      </w:r>
    </w:p>
    <w:p w14:paraId="2E316FC6" w14:textId="0C095B0C" w:rsidR="0023710F" w:rsidRPr="00FF4E49" w:rsidRDefault="006F7C3B" w:rsidP="001618C9">
      <w:pPr>
        <w:keepNext/>
        <w:keepLines/>
        <w:jc w:val="both"/>
        <w:rPr>
          <w:rFonts w:asciiTheme="minorHAnsi" w:hAnsiTheme="minorHAnsi"/>
          <w:snapToGrid w:val="0"/>
          <w:lang w:val="ru-RU"/>
        </w:rPr>
      </w:pPr>
      <w:r w:rsidRPr="00FF4E49">
        <w:rPr>
          <w:snapToGrid w:val="0"/>
          <w:lang w:val="ru-RU" w:bidi="ru-RU"/>
        </w:rPr>
        <w:t>1</w:t>
      </w:r>
      <w:r w:rsidR="0023710F" w:rsidRPr="00FF4E49">
        <w:rPr>
          <w:snapToGrid w:val="0"/>
          <w:lang w:val="ru-RU" w:bidi="ru-RU"/>
        </w:rPr>
        <w:tab/>
      </w:r>
      <w:r w:rsidR="0023710F" w:rsidRPr="00FF4E49">
        <w:rPr>
          <w:lang w:val="ru-RU" w:bidi="ru-RU"/>
        </w:rPr>
        <w:t xml:space="preserve">что обычная сессия Совета 2026 года </w:t>
      </w:r>
      <w:r w:rsidR="0023710F" w:rsidRPr="00FF4E49">
        <w:rPr>
          <w:lang w:val="ru-RU"/>
        </w:rPr>
        <w:t>будет проходить в Женеве в течение девяти рабочих дней, а блок ее собраний РГС и ГЭ будет проведен следующим образом</w:t>
      </w:r>
      <w:r w:rsidR="0023710F" w:rsidRPr="00FF4E49">
        <w:rPr>
          <w:snapToGrid w:val="0"/>
          <w:lang w:val="ru-RU" w:bidi="ru-RU"/>
        </w:rPr>
        <w:t>:</w:t>
      </w:r>
    </w:p>
    <w:p w14:paraId="3999BB9F" w14:textId="02A455A6" w:rsidR="0023710F" w:rsidRPr="00FF4E49" w:rsidRDefault="0023710F" w:rsidP="001618C9">
      <w:pPr>
        <w:pStyle w:val="enumlev1"/>
        <w:jc w:val="both"/>
        <w:rPr>
          <w:lang w:val="ru-RU"/>
        </w:rPr>
      </w:pPr>
      <w:r w:rsidRPr="00FF4E49">
        <w:rPr>
          <w:lang w:val="ru-RU"/>
        </w:rPr>
        <w:t>−</w:t>
      </w:r>
      <w:r w:rsidRPr="00FF4E49">
        <w:rPr>
          <w:lang w:val="ru-RU"/>
        </w:rPr>
        <w:tab/>
        <w:t>единственный блок собраний: с понедельника, 12 января, по пятницу, 23</w:t>
      </w:r>
      <w:r w:rsidR="00791E7F">
        <w:rPr>
          <w:lang w:val="en-US"/>
        </w:rPr>
        <w:t> </w:t>
      </w:r>
      <w:r w:rsidRPr="00FF4E49">
        <w:rPr>
          <w:lang w:val="ru-RU"/>
        </w:rPr>
        <w:t>января 2026 года;</w:t>
      </w:r>
    </w:p>
    <w:p w14:paraId="59BFA18B" w14:textId="76B75683" w:rsidR="0023710F" w:rsidRPr="00791E7F" w:rsidRDefault="0023710F" w:rsidP="001618C9">
      <w:pPr>
        <w:pStyle w:val="enumlev1"/>
        <w:jc w:val="both"/>
        <w:rPr>
          <w:b/>
          <w:bCs/>
          <w:lang w:val="ru-RU"/>
        </w:rPr>
      </w:pPr>
      <w:r w:rsidRPr="00FF4E49">
        <w:rPr>
          <w:lang w:val="ru-RU"/>
        </w:rPr>
        <w:t>−</w:t>
      </w:r>
      <w:r w:rsidRPr="00FF4E49">
        <w:rPr>
          <w:lang w:val="ru-RU"/>
        </w:rPr>
        <w:tab/>
      </w:r>
      <w:r w:rsidRPr="00FF4E49">
        <w:rPr>
          <w:b/>
          <w:bCs/>
          <w:lang w:val="ru-RU"/>
        </w:rPr>
        <w:t>Совет-26: со вторника</w:t>
      </w:r>
      <w:r w:rsidRPr="00FF4E49">
        <w:rPr>
          <w:lang w:val="ru-RU"/>
        </w:rPr>
        <w:t xml:space="preserve">, </w:t>
      </w:r>
      <w:r w:rsidRPr="00FF4E49">
        <w:rPr>
          <w:b/>
          <w:bCs/>
          <w:lang w:val="ru-RU"/>
        </w:rPr>
        <w:t>28 апреля</w:t>
      </w:r>
      <w:r w:rsidRPr="00FF4E49">
        <w:rPr>
          <w:lang w:val="ru-RU"/>
        </w:rPr>
        <w:t xml:space="preserve">, </w:t>
      </w:r>
      <w:r w:rsidRPr="00FF4E49">
        <w:rPr>
          <w:b/>
          <w:bCs/>
          <w:lang w:val="ru-RU"/>
        </w:rPr>
        <w:t>по пятницу</w:t>
      </w:r>
      <w:r w:rsidRPr="00FF4E49">
        <w:rPr>
          <w:lang w:val="ru-RU"/>
        </w:rPr>
        <w:t xml:space="preserve">, </w:t>
      </w:r>
      <w:r w:rsidRPr="00FF4E49">
        <w:rPr>
          <w:b/>
          <w:bCs/>
          <w:lang w:val="ru-RU"/>
        </w:rPr>
        <w:t>8 мая 2026 года</w:t>
      </w:r>
      <w:r w:rsidRPr="00FF4E49">
        <w:rPr>
          <w:lang w:val="ru-RU"/>
        </w:rPr>
        <w:t xml:space="preserve">, и заключительное собрание будет проведено в субботу, </w:t>
      </w:r>
      <w:r w:rsidRPr="00FF4E49">
        <w:rPr>
          <w:b/>
          <w:bCs/>
          <w:lang w:val="ru-RU"/>
        </w:rPr>
        <w:t>7 ноября 2026 года</w:t>
      </w:r>
      <w:r w:rsidRPr="00FF4E49">
        <w:rPr>
          <w:lang w:val="ru-RU"/>
        </w:rPr>
        <w:t>, перед началом Полномочной конференции 2026 года</w:t>
      </w:r>
      <w:r w:rsidR="00791E7F">
        <w:rPr>
          <w:lang w:val="ru-RU"/>
        </w:rPr>
        <w:t>;</w:t>
      </w:r>
    </w:p>
    <w:p w14:paraId="27A54915" w14:textId="791B9A97" w:rsidR="0023710F" w:rsidRPr="00FF4E49" w:rsidRDefault="00A027A7" w:rsidP="001618C9">
      <w:pPr>
        <w:jc w:val="both"/>
        <w:rPr>
          <w:lang w:val="ru-RU" w:bidi="ru-RU"/>
        </w:rPr>
      </w:pPr>
      <w:r w:rsidRPr="00FF4E49">
        <w:rPr>
          <w:lang w:val="ru-RU" w:bidi="ru-RU"/>
        </w:rPr>
        <w:t>2</w:t>
      </w:r>
      <w:r w:rsidR="0023710F" w:rsidRPr="00FF4E49">
        <w:rPr>
          <w:lang w:val="ru-RU" w:bidi="ru-RU"/>
        </w:rPr>
        <w:tab/>
        <w:t xml:space="preserve">что сессия Совета 2027 года </w:t>
      </w:r>
      <w:r w:rsidR="0023710F" w:rsidRPr="00FF4E49">
        <w:rPr>
          <w:lang w:val="ru-RU"/>
        </w:rPr>
        <w:t xml:space="preserve">будет проходить в Женеве в течение </w:t>
      </w:r>
      <w:r w:rsidR="00E724E0" w:rsidRPr="00FF4E49">
        <w:rPr>
          <w:lang w:val="ru-RU"/>
        </w:rPr>
        <w:t>девяти</w:t>
      </w:r>
      <w:r w:rsidR="0023710F" w:rsidRPr="00FF4E49">
        <w:rPr>
          <w:lang w:val="ru-RU"/>
        </w:rPr>
        <w:t xml:space="preserve"> рабочих дней, а блоки ее собраний РГС и ГЭ будут проведены следующим образом</w:t>
      </w:r>
      <w:r w:rsidR="0023710F" w:rsidRPr="00FF4E49">
        <w:rPr>
          <w:lang w:val="ru-RU" w:bidi="ru-RU"/>
        </w:rPr>
        <w:t>:</w:t>
      </w:r>
    </w:p>
    <w:p w14:paraId="0AF18093" w14:textId="7ED91C9C" w:rsidR="0023710F" w:rsidRPr="00FF4E49" w:rsidRDefault="0023710F" w:rsidP="001618C9">
      <w:pPr>
        <w:pStyle w:val="enumlev1"/>
        <w:jc w:val="both"/>
        <w:rPr>
          <w:lang w:val="ru-RU" w:bidi="ru-RU"/>
        </w:rPr>
      </w:pPr>
      <w:r w:rsidRPr="00FF4E49">
        <w:rPr>
          <w:lang w:val="ru-RU"/>
        </w:rPr>
        <w:t>−</w:t>
      </w:r>
      <w:r w:rsidRPr="00FF4E49">
        <w:rPr>
          <w:lang w:val="ru-RU"/>
        </w:rPr>
        <w:tab/>
      </w:r>
      <w:r w:rsidRPr="00FF4E49">
        <w:rPr>
          <w:lang w:val="ru-RU" w:bidi="ru-RU"/>
        </w:rPr>
        <w:t xml:space="preserve">первый блок собраний: с понедельника, </w:t>
      </w:r>
      <w:r w:rsidR="00A027A7" w:rsidRPr="00FF4E49">
        <w:rPr>
          <w:lang w:val="ru-RU" w:bidi="ru-RU"/>
        </w:rPr>
        <w:t>18</w:t>
      </w:r>
      <w:r w:rsidRPr="00FF4E49">
        <w:rPr>
          <w:lang w:val="ru-RU" w:bidi="ru-RU"/>
        </w:rPr>
        <w:t xml:space="preserve"> января, по пятницу, </w:t>
      </w:r>
      <w:r w:rsidR="00A027A7" w:rsidRPr="00FF4E49">
        <w:rPr>
          <w:lang w:val="ru-RU" w:bidi="ru-RU"/>
        </w:rPr>
        <w:t>29</w:t>
      </w:r>
      <w:r w:rsidRPr="00FF4E49">
        <w:rPr>
          <w:lang w:val="ru-RU" w:bidi="ru-RU"/>
        </w:rPr>
        <w:t xml:space="preserve"> </w:t>
      </w:r>
      <w:r w:rsidR="00A027A7" w:rsidRPr="00FF4E49">
        <w:rPr>
          <w:lang w:val="ru-RU" w:bidi="ru-RU"/>
        </w:rPr>
        <w:t>января</w:t>
      </w:r>
      <w:r w:rsidRPr="00FF4E49">
        <w:rPr>
          <w:lang w:val="ru-RU" w:bidi="ru-RU"/>
        </w:rPr>
        <w:t xml:space="preserve"> 2027 года;</w:t>
      </w:r>
    </w:p>
    <w:p w14:paraId="6DDE47FD" w14:textId="77777777" w:rsidR="0023710F" w:rsidRPr="00FF4E49" w:rsidRDefault="0023710F" w:rsidP="001618C9">
      <w:pPr>
        <w:pStyle w:val="enumlev1"/>
        <w:jc w:val="both"/>
        <w:rPr>
          <w:b/>
          <w:bCs/>
          <w:lang w:val="ru-RU"/>
        </w:rPr>
      </w:pPr>
      <w:r w:rsidRPr="00FF4E49">
        <w:rPr>
          <w:lang w:val="ru-RU"/>
        </w:rPr>
        <w:t>−</w:t>
      </w:r>
      <w:r w:rsidRPr="00FF4E49">
        <w:rPr>
          <w:lang w:val="ru-RU"/>
        </w:rPr>
        <w:tab/>
      </w:r>
      <w:r w:rsidRPr="00FF4E49">
        <w:rPr>
          <w:b/>
          <w:snapToGrid w:val="0"/>
          <w:lang w:val="ru-RU" w:bidi="ru-RU"/>
        </w:rPr>
        <w:t>Совет-27: со вторника, 8 июня, по пятницу, 18 июня 2027 года</w:t>
      </w:r>
      <w:r w:rsidRPr="00FF4E49">
        <w:rPr>
          <w:lang w:val="ru-RU" w:bidi="ru-RU"/>
        </w:rPr>
        <w:t>;</w:t>
      </w:r>
    </w:p>
    <w:p w14:paraId="037CA4C8" w14:textId="044BAF50" w:rsidR="0023710F" w:rsidRPr="00FF4E49" w:rsidRDefault="0023710F" w:rsidP="001618C9">
      <w:pPr>
        <w:pStyle w:val="enumlev1"/>
        <w:jc w:val="both"/>
        <w:rPr>
          <w:lang w:val="ru-RU"/>
        </w:rPr>
      </w:pPr>
      <w:r w:rsidRPr="00FF4E49">
        <w:rPr>
          <w:lang w:val="ru-RU"/>
        </w:rPr>
        <w:t>−</w:t>
      </w:r>
      <w:r w:rsidRPr="00FF4E49">
        <w:rPr>
          <w:lang w:val="ru-RU"/>
        </w:rPr>
        <w:tab/>
      </w:r>
      <w:r w:rsidRPr="00FF4E49">
        <w:rPr>
          <w:lang w:val="ru-RU" w:bidi="ru-RU"/>
        </w:rPr>
        <w:t>второй блок собраний: с понедельника, 30 августа, по пятницу, 10 сентября 2027 года</w:t>
      </w:r>
      <w:r w:rsidR="00791E7F">
        <w:rPr>
          <w:lang w:val="ru-RU" w:bidi="ru-RU"/>
        </w:rPr>
        <w:t>;</w:t>
      </w:r>
    </w:p>
    <w:p w14:paraId="23D7887B" w14:textId="60AAB0AD" w:rsidR="00A027A7" w:rsidRPr="00FF4E49" w:rsidRDefault="00A027A7" w:rsidP="001618C9">
      <w:pPr>
        <w:jc w:val="both"/>
        <w:rPr>
          <w:rFonts w:asciiTheme="minorHAnsi" w:hAnsiTheme="minorHAnsi"/>
          <w:snapToGrid w:val="0"/>
          <w:lang w:val="ru-RU"/>
        </w:rPr>
      </w:pPr>
      <w:r w:rsidRPr="00FF4E49">
        <w:rPr>
          <w:lang w:val="ru-RU" w:bidi="ru-RU"/>
        </w:rPr>
        <w:t>3</w:t>
      </w:r>
      <w:r w:rsidRPr="00FF4E49">
        <w:rPr>
          <w:lang w:val="ru-RU" w:bidi="ru-RU"/>
        </w:rPr>
        <w:tab/>
        <w:t xml:space="preserve">что сессия Совета 2028 года </w:t>
      </w:r>
      <w:r w:rsidRPr="00FF4E49">
        <w:rPr>
          <w:lang w:val="ru-RU"/>
        </w:rPr>
        <w:t>будет проходить в Женеве в течение девяти рабочих дней, а блоки ее собраний РГС и ГЭ будут проведены следующим образом</w:t>
      </w:r>
      <w:r w:rsidRPr="00FF4E49">
        <w:rPr>
          <w:lang w:val="ru-RU" w:bidi="ru-RU"/>
        </w:rPr>
        <w:t>:</w:t>
      </w:r>
    </w:p>
    <w:p w14:paraId="1E9B93AD" w14:textId="01D1B393" w:rsidR="00A027A7" w:rsidRPr="00FF4E49" w:rsidRDefault="00A027A7" w:rsidP="001618C9">
      <w:pPr>
        <w:pStyle w:val="enumlev1"/>
        <w:jc w:val="both"/>
        <w:rPr>
          <w:lang w:val="ru-RU"/>
        </w:rPr>
      </w:pPr>
      <w:r w:rsidRPr="00FF4E49">
        <w:rPr>
          <w:lang w:val="ru-RU"/>
        </w:rPr>
        <w:t>−</w:t>
      </w:r>
      <w:r w:rsidRPr="00FF4E49">
        <w:rPr>
          <w:lang w:val="ru-RU"/>
        </w:rPr>
        <w:tab/>
      </w:r>
      <w:r w:rsidRPr="00FF4E49">
        <w:rPr>
          <w:lang w:val="ru-RU" w:bidi="ru-RU"/>
        </w:rPr>
        <w:t>первый блок собраний (9 дней): со вторника</w:t>
      </w:r>
      <w:r w:rsidR="00091E41" w:rsidRPr="00FF4E49">
        <w:rPr>
          <w:rStyle w:val="FootnoteReference"/>
          <w:lang w:val="ru-RU" w:bidi="ru-RU"/>
        </w:rPr>
        <w:footnoteReference w:customMarkFollows="1" w:id="1"/>
        <w:t>1</w:t>
      </w:r>
      <w:r w:rsidRPr="00FF4E49">
        <w:rPr>
          <w:lang w:val="ru-RU" w:bidi="ru-RU"/>
        </w:rPr>
        <w:t>, 11 января, по пятницу, 21 января 2028 года;</w:t>
      </w:r>
    </w:p>
    <w:p w14:paraId="517D2824" w14:textId="232B7637" w:rsidR="00A027A7" w:rsidRPr="00FF4E49" w:rsidRDefault="00A027A7" w:rsidP="001618C9">
      <w:pPr>
        <w:pStyle w:val="enumlev1"/>
        <w:jc w:val="both"/>
        <w:rPr>
          <w:b/>
          <w:bCs/>
          <w:lang w:val="ru-RU"/>
        </w:rPr>
      </w:pPr>
      <w:r w:rsidRPr="00FF4E49">
        <w:rPr>
          <w:lang w:val="ru-RU"/>
        </w:rPr>
        <w:t>−</w:t>
      </w:r>
      <w:r w:rsidRPr="00FF4E49">
        <w:rPr>
          <w:lang w:val="ru-RU"/>
        </w:rPr>
        <w:tab/>
      </w:r>
      <w:r w:rsidRPr="00FF4E49">
        <w:rPr>
          <w:b/>
          <w:snapToGrid w:val="0"/>
          <w:lang w:val="ru-RU" w:bidi="ru-RU"/>
        </w:rPr>
        <w:t>Совет-28: со вторника</w:t>
      </w:r>
      <w:r w:rsidRPr="00FF4E49">
        <w:rPr>
          <w:bCs/>
          <w:snapToGrid w:val="0"/>
          <w:lang w:val="ru-RU" w:bidi="ru-RU"/>
        </w:rPr>
        <w:t xml:space="preserve">, </w:t>
      </w:r>
      <w:r w:rsidRPr="00FF4E49">
        <w:rPr>
          <w:b/>
          <w:snapToGrid w:val="0"/>
          <w:lang w:val="ru-RU" w:bidi="ru-RU"/>
        </w:rPr>
        <w:t>13 июня</w:t>
      </w:r>
      <w:r w:rsidRPr="00FF4E49">
        <w:rPr>
          <w:bCs/>
          <w:snapToGrid w:val="0"/>
          <w:lang w:val="ru-RU" w:bidi="ru-RU"/>
        </w:rPr>
        <w:t xml:space="preserve">, </w:t>
      </w:r>
      <w:r w:rsidRPr="00FF4E49">
        <w:rPr>
          <w:b/>
          <w:snapToGrid w:val="0"/>
          <w:lang w:val="ru-RU" w:bidi="ru-RU"/>
        </w:rPr>
        <w:t>по пятницу</w:t>
      </w:r>
      <w:r w:rsidRPr="00FF4E49">
        <w:rPr>
          <w:bCs/>
          <w:snapToGrid w:val="0"/>
          <w:lang w:val="ru-RU" w:bidi="ru-RU"/>
        </w:rPr>
        <w:t xml:space="preserve">, </w:t>
      </w:r>
      <w:r w:rsidRPr="00FF4E49">
        <w:rPr>
          <w:b/>
          <w:snapToGrid w:val="0"/>
          <w:lang w:val="ru-RU" w:bidi="ru-RU"/>
        </w:rPr>
        <w:t>23 июня 2028 года</w:t>
      </w:r>
      <w:r w:rsidRPr="00FF4E49">
        <w:rPr>
          <w:lang w:val="ru-RU" w:bidi="ru-RU"/>
        </w:rPr>
        <w:t>;</w:t>
      </w:r>
    </w:p>
    <w:p w14:paraId="4979D42E" w14:textId="032535ED" w:rsidR="00A027A7" w:rsidRPr="00FF4E49" w:rsidRDefault="00A027A7" w:rsidP="001618C9">
      <w:pPr>
        <w:pStyle w:val="enumlev1"/>
        <w:jc w:val="both"/>
        <w:rPr>
          <w:lang w:val="ru-RU" w:bidi="ru-RU"/>
        </w:rPr>
      </w:pPr>
      <w:r w:rsidRPr="00FF4E49">
        <w:rPr>
          <w:lang w:val="ru-RU"/>
        </w:rPr>
        <w:t>−</w:t>
      </w:r>
      <w:r w:rsidRPr="00FF4E49">
        <w:rPr>
          <w:lang w:val="ru-RU"/>
        </w:rPr>
        <w:tab/>
      </w:r>
      <w:r w:rsidRPr="00FF4E49">
        <w:rPr>
          <w:lang w:val="ru-RU" w:bidi="ru-RU"/>
        </w:rPr>
        <w:t>второй блок собраний (9 дней): со вторника</w:t>
      </w:r>
      <w:r w:rsidR="00091E41" w:rsidRPr="00FF4E49">
        <w:rPr>
          <w:rStyle w:val="FootnoteReference"/>
          <w:lang w:val="ru-RU"/>
        </w:rPr>
        <w:t>1</w:t>
      </w:r>
      <w:r w:rsidRPr="00FF4E49">
        <w:rPr>
          <w:lang w:val="ru-RU" w:bidi="ru-RU"/>
        </w:rPr>
        <w:t>, 12 сентября, по пятницу, 22 сентября 2028 года.</w:t>
      </w:r>
    </w:p>
    <w:p w14:paraId="3ECF03BB" w14:textId="77777777" w:rsidR="00796BD3" w:rsidRPr="00FF4E49" w:rsidRDefault="00C462C5" w:rsidP="00A027A7">
      <w:pPr>
        <w:spacing w:before="720"/>
        <w:jc w:val="center"/>
        <w:rPr>
          <w:lang w:val="ru-RU"/>
        </w:rPr>
      </w:pPr>
      <w:r w:rsidRPr="00FF4E49">
        <w:rPr>
          <w:lang w:val="ru-RU"/>
        </w:rPr>
        <w:t>______________</w:t>
      </w:r>
    </w:p>
    <w:sectPr w:rsidR="00796BD3" w:rsidRPr="00FF4E49"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CC76" w14:textId="77777777" w:rsidR="003E2849" w:rsidRDefault="003E2849">
      <w:r>
        <w:separator/>
      </w:r>
    </w:p>
  </w:endnote>
  <w:endnote w:type="continuationSeparator" w:id="0">
    <w:p w14:paraId="7A4D7AF7" w14:textId="77777777" w:rsidR="003E2849" w:rsidRDefault="003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21B9109" w14:textId="77777777" w:rsidTr="00E31DCE">
      <w:trPr>
        <w:jc w:val="center"/>
      </w:trPr>
      <w:tc>
        <w:tcPr>
          <w:tcW w:w="1803" w:type="dxa"/>
          <w:vAlign w:val="center"/>
        </w:tcPr>
        <w:p w14:paraId="7F82C2F5" w14:textId="46F38DE6" w:rsidR="00672F8A" w:rsidRDefault="00672F8A" w:rsidP="00672F8A">
          <w:pPr>
            <w:pStyle w:val="Header"/>
            <w:jc w:val="left"/>
            <w:rPr>
              <w:noProof/>
            </w:rPr>
          </w:pPr>
        </w:p>
      </w:tc>
      <w:tc>
        <w:tcPr>
          <w:tcW w:w="8261" w:type="dxa"/>
        </w:tcPr>
        <w:p w14:paraId="567E309B" w14:textId="1E65EAF5"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100079">
            <w:rPr>
              <w:bCs/>
              <w:lang w:val="ru-RU"/>
            </w:rPr>
            <w:t>2</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3697E13C"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F6C5D7B" w14:textId="77777777" w:rsidTr="00E31DCE">
      <w:trPr>
        <w:jc w:val="center"/>
      </w:trPr>
      <w:tc>
        <w:tcPr>
          <w:tcW w:w="1803" w:type="dxa"/>
          <w:vAlign w:val="center"/>
        </w:tcPr>
        <w:p w14:paraId="2279558D" w14:textId="77777777" w:rsidR="00672F8A" w:rsidRDefault="00D631AA" w:rsidP="00672F8A">
          <w:pPr>
            <w:pStyle w:val="Header"/>
            <w:jc w:val="left"/>
            <w:rPr>
              <w:noProof/>
            </w:rPr>
          </w:pPr>
          <w:r w:rsidRPr="00D631AA">
            <w:rPr>
              <w:color w:val="0563C1"/>
              <w:szCs w:val="14"/>
            </w:rPr>
            <w:t>council.itu.int/2025</w:t>
          </w:r>
        </w:p>
      </w:tc>
      <w:tc>
        <w:tcPr>
          <w:tcW w:w="8261" w:type="dxa"/>
        </w:tcPr>
        <w:p w14:paraId="23D3CD01" w14:textId="2B2F0208"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100079">
            <w:rPr>
              <w:bCs/>
              <w:lang w:val="ru-RU"/>
            </w:rPr>
            <w:t>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4B4B016A"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BC983" w14:textId="77777777" w:rsidR="003E2849" w:rsidRDefault="003E2849">
      <w:r>
        <w:t>____________________</w:t>
      </w:r>
    </w:p>
  </w:footnote>
  <w:footnote w:type="continuationSeparator" w:id="0">
    <w:p w14:paraId="47D43747" w14:textId="77777777" w:rsidR="003E2849" w:rsidRDefault="003E2849">
      <w:r>
        <w:continuationSeparator/>
      </w:r>
    </w:p>
  </w:footnote>
  <w:footnote w:id="1">
    <w:p w14:paraId="39C60020" w14:textId="132C70D0" w:rsidR="00091E41" w:rsidRPr="009923D5" w:rsidRDefault="00091E41" w:rsidP="00791E7F">
      <w:pPr>
        <w:pStyle w:val="FootnoteText"/>
        <w:rPr>
          <w:lang w:val="ru-RU"/>
        </w:rPr>
      </w:pPr>
      <w:r w:rsidRPr="009923D5">
        <w:rPr>
          <w:rStyle w:val="FootnoteReference"/>
          <w:lang w:val="ru-RU"/>
        </w:rPr>
        <w:t>1</w:t>
      </w:r>
      <w:r w:rsidRPr="009923D5">
        <w:rPr>
          <w:lang w:val="ru-RU"/>
        </w:rPr>
        <w:t xml:space="preserve"> </w:t>
      </w:r>
      <w:r w:rsidRPr="009923D5">
        <w:rPr>
          <w:lang w:val="ru-RU"/>
        </w:rPr>
        <w:tab/>
      </w:r>
      <w:r w:rsidR="009923D5">
        <w:rPr>
          <w:lang w:val="ru-RU"/>
        </w:rPr>
        <w:t>Е</w:t>
      </w:r>
      <w:r w:rsidR="009923D5" w:rsidRPr="009923D5">
        <w:rPr>
          <w:lang w:val="ru-RU"/>
        </w:rPr>
        <w:t xml:space="preserve">сли </w:t>
      </w:r>
      <w:r w:rsidR="00AF35C3">
        <w:rPr>
          <w:lang w:val="ru-RU"/>
        </w:rPr>
        <w:t xml:space="preserve">мероприятие </w:t>
      </w:r>
      <w:r w:rsidR="009923D5" w:rsidRPr="009923D5">
        <w:rPr>
          <w:lang w:val="ru-RU"/>
        </w:rPr>
        <w:t xml:space="preserve">будет </w:t>
      </w:r>
      <w:r w:rsidR="009923D5">
        <w:rPr>
          <w:lang w:val="ru-RU"/>
        </w:rPr>
        <w:t>про</w:t>
      </w:r>
      <w:r w:rsidR="00AD4D59">
        <w:rPr>
          <w:lang w:val="ru-RU"/>
        </w:rPr>
        <w:t>водиться</w:t>
      </w:r>
      <w:r w:rsidR="009923D5">
        <w:rPr>
          <w:lang w:val="ru-RU"/>
        </w:rPr>
        <w:t xml:space="preserve"> </w:t>
      </w:r>
      <w:r w:rsidR="009923D5" w:rsidRPr="009923D5">
        <w:rPr>
          <w:lang w:val="ru-RU"/>
        </w:rPr>
        <w:t xml:space="preserve">в </w:t>
      </w:r>
      <w:proofErr w:type="spellStart"/>
      <w:r w:rsidR="009923D5" w:rsidRPr="009923D5">
        <w:t>Palexpo</w:t>
      </w:r>
      <w:proofErr w:type="spellEnd"/>
      <w:r w:rsidR="009923D5" w:rsidRPr="009923D5">
        <w:rPr>
          <w:lang w:val="ru-RU"/>
        </w:rPr>
        <w:t xml:space="preserve">, </w:t>
      </w:r>
      <w:r w:rsidR="009923D5">
        <w:rPr>
          <w:lang w:val="ru-RU"/>
        </w:rPr>
        <w:t>то он</w:t>
      </w:r>
      <w:r w:rsidR="00AF35C3">
        <w:rPr>
          <w:lang w:val="ru-RU"/>
        </w:rPr>
        <w:t xml:space="preserve">о начнется </w:t>
      </w:r>
      <w:r w:rsidR="009923D5">
        <w:rPr>
          <w:lang w:val="ru-RU"/>
        </w:rPr>
        <w:t xml:space="preserve">во вторник, </w:t>
      </w:r>
      <w:r w:rsidR="009923D5" w:rsidRPr="009923D5">
        <w:rPr>
          <w:lang w:val="ru-RU"/>
        </w:rPr>
        <w:t xml:space="preserve">чтобы обеспечить подготовку помещения в понедельник </w:t>
      </w:r>
      <w:r w:rsidR="009923D5">
        <w:rPr>
          <w:lang w:val="ru-RU"/>
        </w:rPr>
        <w:t>накануне первого собрания</w:t>
      </w:r>
      <w:r w:rsidR="009923D5" w:rsidRPr="009923D5">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626A2817" w14:textId="77777777" w:rsidTr="00156890">
      <w:trPr>
        <w:trHeight w:val="1104"/>
        <w:jc w:val="center"/>
      </w:trPr>
      <w:tc>
        <w:tcPr>
          <w:tcW w:w="6359" w:type="dxa"/>
          <w:vAlign w:val="center"/>
        </w:tcPr>
        <w:p w14:paraId="0A8C6339"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8AFE79F" wp14:editId="3F55A6D6">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46C72F30" w14:textId="77777777" w:rsidR="00156890" w:rsidRDefault="00156890" w:rsidP="00796BD3">
          <w:pPr>
            <w:pStyle w:val="Header"/>
            <w:jc w:val="right"/>
            <w:rPr>
              <w:rFonts w:ascii="Arial" w:hAnsi="Arial" w:cs="Arial"/>
              <w:b/>
              <w:bCs/>
              <w:color w:val="009CD6"/>
              <w:szCs w:val="18"/>
            </w:rPr>
          </w:pPr>
        </w:p>
      </w:tc>
    </w:tr>
  </w:tbl>
  <w:p w14:paraId="1D90EA87"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3EE450B" wp14:editId="76DBA703">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6912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C490D92"/>
    <w:multiLevelType w:val="hybridMultilevel"/>
    <w:tmpl w:val="F5E030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693786">
    <w:abstractNumId w:val="0"/>
  </w:num>
  <w:num w:numId="2" w16cid:durableId="980188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34"/>
    <w:rsid w:val="00005BE0"/>
    <w:rsid w:val="0002183E"/>
    <w:rsid w:val="000569B4"/>
    <w:rsid w:val="0006007D"/>
    <w:rsid w:val="00080E82"/>
    <w:rsid w:val="00091E41"/>
    <w:rsid w:val="000B2DE7"/>
    <w:rsid w:val="000E568E"/>
    <w:rsid w:val="00100079"/>
    <w:rsid w:val="00102D31"/>
    <w:rsid w:val="0014229E"/>
    <w:rsid w:val="0014734F"/>
    <w:rsid w:val="0014736E"/>
    <w:rsid w:val="00156245"/>
    <w:rsid w:val="00156890"/>
    <w:rsid w:val="0015710D"/>
    <w:rsid w:val="001618C9"/>
    <w:rsid w:val="00163A32"/>
    <w:rsid w:val="00165D06"/>
    <w:rsid w:val="00192B41"/>
    <w:rsid w:val="001B78E7"/>
    <w:rsid w:val="001B7B09"/>
    <w:rsid w:val="001E58A6"/>
    <w:rsid w:val="001E6719"/>
    <w:rsid w:val="001E7F50"/>
    <w:rsid w:val="00225368"/>
    <w:rsid w:val="00227FF0"/>
    <w:rsid w:val="0023710F"/>
    <w:rsid w:val="00240B32"/>
    <w:rsid w:val="00285E00"/>
    <w:rsid w:val="00291EB6"/>
    <w:rsid w:val="002B0A95"/>
    <w:rsid w:val="002C3F32"/>
    <w:rsid w:val="002D2F57"/>
    <w:rsid w:val="002D48C5"/>
    <w:rsid w:val="003014D6"/>
    <w:rsid w:val="0033025A"/>
    <w:rsid w:val="00345D2A"/>
    <w:rsid w:val="003E2849"/>
    <w:rsid w:val="003F099E"/>
    <w:rsid w:val="003F235E"/>
    <w:rsid w:val="003F734C"/>
    <w:rsid w:val="00401FD7"/>
    <w:rsid w:val="004023E0"/>
    <w:rsid w:val="00403DD8"/>
    <w:rsid w:val="00442515"/>
    <w:rsid w:val="0045686C"/>
    <w:rsid w:val="004918C4"/>
    <w:rsid w:val="00497703"/>
    <w:rsid w:val="004A0374"/>
    <w:rsid w:val="004A45B5"/>
    <w:rsid w:val="004D0129"/>
    <w:rsid w:val="00515795"/>
    <w:rsid w:val="005402F0"/>
    <w:rsid w:val="005A64D5"/>
    <w:rsid w:val="005B3DEC"/>
    <w:rsid w:val="00601994"/>
    <w:rsid w:val="00660449"/>
    <w:rsid w:val="00672F8A"/>
    <w:rsid w:val="006E2D42"/>
    <w:rsid w:val="006F7C3B"/>
    <w:rsid w:val="00703676"/>
    <w:rsid w:val="00707304"/>
    <w:rsid w:val="00732269"/>
    <w:rsid w:val="00736283"/>
    <w:rsid w:val="00762555"/>
    <w:rsid w:val="0077110E"/>
    <w:rsid w:val="00785ABD"/>
    <w:rsid w:val="00791E7F"/>
    <w:rsid w:val="00796BD3"/>
    <w:rsid w:val="007A2DD4"/>
    <w:rsid w:val="007C0730"/>
    <w:rsid w:val="007D38B5"/>
    <w:rsid w:val="007E2537"/>
    <w:rsid w:val="007E7EA0"/>
    <w:rsid w:val="00807255"/>
    <w:rsid w:val="0081023E"/>
    <w:rsid w:val="00812B99"/>
    <w:rsid w:val="008173AA"/>
    <w:rsid w:val="00840A14"/>
    <w:rsid w:val="008B62B4"/>
    <w:rsid w:val="008D2D7B"/>
    <w:rsid w:val="008E0737"/>
    <w:rsid w:val="008F588C"/>
    <w:rsid w:val="008F7C2C"/>
    <w:rsid w:val="00940E96"/>
    <w:rsid w:val="00950A82"/>
    <w:rsid w:val="00981C50"/>
    <w:rsid w:val="009923D5"/>
    <w:rsid w:val="009B0BAE"/>
    <w:rsid w:val="009C1C89"/>
    <w:rsid w:val="009F3448"/>
    <w:rsid w:val="00A01CF9"/>
    <w:rsid w:val="00A027A7"/>
    <w:rsid w:val="00A20B63"/>
    <w:rsid w:val="00A71773"/>
    <w:rsid w:val="00A71CCB"/>
    <w:rsid w:val="00A90671"/>
    <w:rsid w:val="00A90B1C"/>
    <w:rsid w:val="00AD4D59"/>
    <w:rsid w:val="00AE2C85"/>
    <w:rsid w:val="00AF35C3"/>
    <w:rsid w:val="00B0107F"/>
    <w:rsid w:val="00B12A37"/>
    <w:rsid w:val="00B21FC7"/>
    <w:rsid w:val="00B41837"/>
    <w:rsid w:val="00B63EF2"/>
    <w:rsid w:val="00B661E4"/>
    <w:rsid w:val="00BA7D89"/>
    <w:rsid w:val="00BC0D39"/>
    <w:rsid w:val="00BC7BC0"/>
    <w:rsid w:val="00BD57B7"/>
    <w:rsid w:val="00BE63E2"/>
    <w:rsid w:val="00C355F0"/>
    <w:rsid w:val="00C4440D"/>
    <w:rsid w:val="00C462C5"/>
    <w:rsid w:val="00CD2009"/>
    <w:rsid w:val="00CF24BF"/>
    <w:rsid w:val="00CF629C"/>
    <w:rsid w:val="00D5375D"/>
    <w:rsid w:val="00D631AA"/>
    <w:rsid w:val="00D63420"/>
    <w:rsid w:val="00D92596"/>
    <w:rsid w:val="00D92EEA"/>
    <w:rsid w:val="00DA5D4E"/>
    <w:rsid w:val="00DA770A"/>
    <w:rsid w:val="00E05752"/>
    <w:rsid w:val="00E176BA"/>
    <w:rsid w:val="00E423EC"/>
    <w:rsid w:val="00E55121"/>
    <w:rsid w:val="00E724E0"/>
    <w:rsid w:val="00E85734"/>
    <w:rsid w:val="00EB4FCB"/>
    <w:rsid w:val="00EC6BC5"/>
    <w:rsid w:val="00F348D0"/>
    <w:rsid w:val="00F35898"/>
    <w:rsid w:val="00F3599E"/>
    <w:rsid w:val="00F478D5"/>
    <w:rsid w:val="00F5225B"/>
    <w:rsid w:val="00FE5701"/>
    <w:rsid w:val="00FF4E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BB2B0"/>
  <w15:docId w15:val="{D8B2D5E9-D14C-452C-BFB3-BCE93BA9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791E7F"/>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1618C9"/>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100079"/>
    <w:rPr>
      <w:color w:val="605E5C"/>
      <w:shd w:val="clear" w:color="auto" w:fill="E1DFDD"/>
    </w:rPr>
  </w:style>
  <w:style w:type="paragraph" w:customStyle="1" w:styleId="DecNo">
    <w:name w:val="Dec_No"/>
    <w:basedOn w:val="RecNo"/>
    <w:next w:val="Dectitle"/>
    <w:qFormat/>
    <w:rsid w:val="0023710F"/>
    <w:rPr>
      <w:lang w:val="ru-RU" w:bidi="ru-RU"/>
    </w:rPr>
  </w:style>
  <w:style w:type="paragraph" w:customStyle="1" w:styleId="Dectitle">
    <w:name w:val="Dec_title"/>
    <w:basedOn w:val="Rectitle"/>
    <w:next w:val="Normalaftertitle"/>
    <w:qFormat/>
    <w:rsid w:val="0023710F"/>
    <w:rPr>
      <w:lang w:val="ru-RU"/>
    </w:rPr>
  </w:style>
  <w:style w:type="paragraph" w:styleId="ListParagraph">
    <w:name w:val="List Paragraph"/>
    <w:basedOn w:val="Normal"/>
    <w:uiPriority w:val="34"/>
    <w:qFormat/>
    <w:rsid w:val="006F7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6EE0B-ECB2-4858-86F0-E83999CE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PR_Council25.dotx</Template>
  <TotalTime>1</TotalTime>
  <Pages>4</Pages>
  <Words>1139</Words>
  <Characters>6880</Characters>
  <Application>Microsoft Office Word</Application>
  <DocSecurity>0</DocSecurity>
  <Lines>146</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2026, 2027, and 2028 sessions of the Council along with the proposed dates of clusters of Council Working Groups and Expert Groups for the same period</dc:title>
  <dc:subject>ITU Council 2025</dc:subject>
  <cp:keywords>C2024, C24, Council-24</cp:keywords>
  <dc:description/>
  <cp:lastPrinted>2006-03-28T16:12:00Z</cp:lastPrinted>
  <dcterms:created xsi:type="dcterms:W3CDTF">2025-06-04T13:02:00Z</dcterms:created>
  <dcterms:modified xsi:type="dcterms:W3CDTF">2025-06-04T13:02:00Z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