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E7DE2" w:rsidRPr="00E24D59" w14:paraId="4B06930C" w14:textId="77777777">
        <w:trPr>
          <w:cantSplit/>
          <w:trHeight w:val="23"/>
        </w:trPr>
        <w:tc>
          <w:tcPr>
            <w:tcW w:w="3969" w:type="dxa"/>
            <w:vMerge w:val="restart"/>
            <w:tcMar>
              <w:left w:w="0" w:type="dxa"/>
            </w:tcMar>
          </w:tcPr>
          <w:p w14:paraId="292FDB28" w14:textId="77777777" w:rsidR="006E7DE2" w:rsidRPr="00E24D59" w:rsidRDefault="006E7DE2">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2BF75863" w14:textId="428217DE" w:rsidR="006E7DE2" w:rsidRPr="00E24D59" w:rsidRDefault="006E7DE2">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Pr>
                <w:rFonts w:hint="eastAsia"/>
                <w:b/>
                <w:lang w:val="fr-CH" w:eastAsia="zh-CN"/>
              </w:rPr>
              <w:t>1</w:t>
            </w:r>
            <w:r w:rsidRPr="00E24D59">
              <w:rPr>
                <w:b/>
                <w:lang w:val="fr-CH"/>
              </w:rPr>
              <w:t>-C</w:t>
            </w:r>
          </w:p>
        </w:tc>
      </w:tr>
      <w:tr w:rsidR="006E7DE2" w:rsidRPr="00813E5E" w14:paraId="659EAA75" w14:textId="77777777">
        <w:trPr>
          <w:cantSplit/>
        </w:trPr>
        <w:tc>
          <w:tcPr>
            <w:tcW w:w="3969" w:type="dxa"/>
            <w:vMerge/>
          </w:tcPr>
          <w:p w14:paraId="56441F54" w14:textId="77777777" w:rsidR="006E7DE2" w:rsidRPr="00E24D59" w:rsidRDefault="006E7DE2">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5-22T00:00:00Z">
              <w:dateFormat w:val="yyyy'年'M'月'd'日'"/>
              <w:lid w:val="zh-CN"/>
              <w:storeMappedDataAs w:val="dateTime"/>
              <w:calendar w:val="gregorian"/>
            </w:date>
          </w:sdtPr>
          <w:sdtEndPr/>
          <w:sdtContent>
            <w:tc>
              <w:tcPr>
                <w:tcW w:w="5245" w:type="dxa"/>
              </w:tcPr>
              <w:p w14:paraId="0E72CFE8" w14:textId="27580CD0" w:rsidR="006E7DE2" w:rsidRPr="00E85629" w:rsidRDefault="006E7DE2">
                <w:pPr>
                  <w:tabs>
                    <w:tab w:val="left" w:pos="851"/>
                  </w:tabs>
                  <w:spacing w:before="0"/>
                  <w:jc w:val="right"/>
                  <w:rPr>
                    <w:b/>
                  </w:rPr>
                </w:pPr>
                <w:r>
                  <w:rPr>
                    <w:rFonts w:hint="eastAsia"/>
                    <w:b/>
                    <w:lang w:eastAsia="zh-CN"/>
                  </w:rPr>
                  <w:t>2025</w:t>
                </w:r>
                <w:r>
                  <w:rPr>
                    <w:rFonts w:hint="eastAsia"/>
                    <w:b/>
                    <w:lang w:eastAsia="zh-CN"/>
                  </w:rPr>
                  <w:t>年</w:t>
                </w:r>
                <w:r w:rsidR="000A392B">
                  <w:rPr>
                    <w:b/>
                    <w:lang w:eastAsia="zh-CN"/>
                  </w:rPr>
                  <w:t>5</w:t>
                </w:r>
                <w:r>
                  <w:rPr>
                    <w:rFonts w:hint="eastAsia"/>
                    <w:b/>
                    <w:lang w:eastAsia="zh-CN"/>
                  </w:rPr>
                  <w:t>月</w:t>
                </w:r>
                <w:r w:rsidR="000A392B">
                  <w:rPr>
                    <w:b/>
                    <w:lang w:eastAsia="zh-CN"/>
                  </w:rPr>
                  <w:t>22</w:t>
                </w:r>
                <w:r>
                  <w:rPr>
                    <w:rFonts w:hint="eastAsia"/>
                    <w:b/>
                    <w:lang w:eastAsia="zh-CN"/>
                  </w:rPr>
                  <w:t>日</w:t>
                </w:r>
              </w:p>
            </w:tc>
          </w:sdtContent>
        </w:sdt>
      </w:tr>
      <w:tr w:rsidR="006E7DE2" w:rsidRPr="00813E5E" w14:paraId="1062E095" w14:textId="77777777">
        <w:trPr>
          <w:cantSplit/>
          <w:trHeight w:val="23"/>
        </w:trPr>
        <w:tc>
          <w:tcPr>
            <w:tcW w:w="3969" w:type="dxa"/>
            <w:vMerge/>
          </w:tcPr>
          <w:p w14:paraId="12FE26AB" w14:textId="77777777" w:rsidR="006E7DE2" w:rsidRPr="00813E5E" w:rsidRDefault="006E7DE2">
            <w:pPr>
              <w:tabs>
                <w:tab w:val="left" w:pos="851"/>
              </w:tabs>
              <w:spacing w:line="240" w:lineRule="atLeast"/>
              <w:rPr>
                <w:b/>
              </w:rPr>
            </w:pPr>
            <w:bookmarkStart w:id="4" w:name="dorlang" w:colFirst="1" w:colLast="1"/>
            <w:bookmarkEnd w:id="3"/>
          </w:p>
        </w:tc>
        <w:tc>
          <w:tcPr>
            <w:tcW w:w="5245" w:type="dxa"/>
          </w:tcPr>
          <w:p w14:paraId="3B1E31A2" w14:textId="77777777" w:rsidR="006E7DE2" w:rsidRPr="006E7DE2" w:rsidRDefault="006E7DE2">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eastAsia="zh-CN"/>
              </w:rPr>
              <w:t>英文</w:t>
            </w:r>
          </w:p>
        </w:tc>
      </w:tr>
      <w:tr w:rsidR="006E7DE2" w:rsidRPr="00813E5E" w14:paraId="65865492" w14:textId="77777777">
        <w:trPr>
          <w:cantSplit/>
          <w:trHeight w:val="23"/>
        </w:trPr>
        <w:tc>
          <w:tcPr>
            <w:tcW w:w="3969" w:type="dxa"/>
          </w:tcPr>
          <w:p w14:paraId="3C4E679B" w14:textId="77777777" w:rsidR="006E7DE2" w:rsidRPr="00813E5E" w:rsidRDefault="006E7DE2">
            <w:pPr>
              <w:tabs>
                <w:tab w:val="left" w:pos="851"/>
              </w:tabs>
              <w:spacing w:line="240" w:lineRule="atLeast"/>
              <w:rPr>
                <w:b/>
              </w:rPr>
            </w:pPr>
          </w:p>
        </w:tc>
        <w:tc>
          <w:tcPr>
            <w:tcW w:w="5245" w:type="dxa"/>
          </w:tcPr>
          <w:p w14:paraId="26E976FB" w14:textId="77777777" w:rsidR="006E7DE2" w:rsidRDefault="006E7DE2">
            <w:pPr>
              <w:tabs>
                <w:tab w:val="left" w:pos="851"/>
              </w:tabs>
              <w:spacing w:before="0" w:line="240" w:lineRule="atLeast"/>
              <w:jc w:val="right"/>
              <w:rPr>
                <w:b/>
              </w:rPr>
            </w:pPr>
          </w:p>
        </w:tc>
      </w:tr>
      <w:tr w:rsidR="006E7DE2" w:rsidRPr="00813E5E" w14:paraId="30E6413E" w14:textId="77777777">
        <w:trPr>
          <w:cantSplit/>
        </w:trPr>
        <w:tc>
          <w:tcPr>
            <w:tcW w:w="9214" w:type="dxa"/>
            <w:gridSpan w:val="2"/>
            <w:tcMar>
              <w:left w:w="0" w:type="dxa"/>
            </w:tcMar>
          </w:tcPr>
          <w:p w14:paraId="6D6759A0" w14:textId="77777777" w:rsidR="006E7DE2" w:rsidRPr="00E24D59" w:rsidRDefault="006E7DE2" w:rsidP="00DA0E66">
            <w:pPr>
              <w:pStyle w:val="Source"/>
              <w:spacing w:before="840"/>
              <w:jc w:val="left"/>
              <w:rPr>
                <w:sz w:val="34"/>
                <w:szCs w:val="34"/>
                <w:lang w:eastAsia="zh-CN"/>
              </w:rPr>
            </w:pPr>
            <w:bookmarkStart w:id="5" w:name="dsource" w:colFirst="0" w:colLast="0"/>
            <w:bookmarkEnd w:id="4"/>
            <w:r>
              <w:rPr>
                <w:rFonts w:cstheme="minorHAnsi" w:hint="eastAsia"/>
                <w:sz w:val="34"/>
                <w:szCs w:val="34"/>
                <w:lang w:val="ru-RU" w:eastAsia="zh-CN"/>
              </w:rPr>
              <w:t>秘书长的说明</w:t>
            </w:r>
          </w:p>
        </w:tc>
      </w:tr>
      <w:tr w:rsidR="006E7DE2" w:rsidRPr="00813E5E" w14:paraId="1B32F641" w14:textId="77777777">
        <w:trPr>
          <w:cantSplit/>
        </w:trPr>
        <w:tc>
          <w:tcPr>
            <w:tcW w:w="9214" w:type="dxa"/>
            <w:gridSpan w:val="2"/>
            <w:tcMar>
              <w:left w:w="0" w:type="dxa"/>
            </w:tcMar>
          </w:tcPr>
          <w:p w14:paraId="0C61B394" w14:textId="1B335CBC" w:rsidR="006E7DE2" w:rsidRPr="00477D57" w:rsidRDefault="006E7DE2">
            <w:pPr>
              <w:pStyle w:val="Subtitle"/>
              <w:framePr w:hSpace="0" w:wrap="auto" w:hAnchor="text" w:xAlign="left" w:yAlign="inline"/>
              <w:rPr>
                <w:rFonts w:eastAsia="SimSun"/>
                <w:lang w:eastAsia="zh-CN"/>
              </w:rPr>
            </w:pPr>
            <w:bookmarkStart w:id="6" w:name="dtitle1" w:colFirst="0" w:colLast="0"/>
            <w:bookmarkEnd w:id="5"/>
            <w:r>
              <w:rPr>
                <w:rFonts w:eastAsia="SimSun" w:hint="eastAsia"/>
                <w:lang w:eastAsia="zh-CN"/>
              </w:rPr>
              <w:t>理事会</w:t>
            </w:r>
            <w:r w:rsidR="006B3E06">
              <w:rPr>
                <w:rFonts w:eastAsia="SimSun" w:hint="eastAsia"/>
                <w:lang w:eastAsia="zh-CN"/>
              </w:rPr>
              <w:t>2025</w:t>
            </w:r>
            <w:r>
              <w:rPr>
                <w:rFonts w:eastAsia="SimSun" w:hint="eastAsia"/>
                <w:lang w:eastAsia="zh-CN"/>
              </w:rPr>
              <w:t>年会议议程草案</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tbl>
      <w:tblPr>
        <w:tblW w:w="9405" w:type="dxa"/>
        <w:jc w:val="center"/>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CellMar>
          <w:left w:w="57" w:type="dxa"/>
          <w:right w:w="57" w:type="dxa"/>
        </w:tblCellMar>
        <w:tblLook w:val="0400" w:firstRow="0" w:lastRow="0" w:firstColumn="0" w:lastColumn="0" w:noHBand="0" w:noVBand="1"/>
      </w:tblPr>
      <w:tblGrid>
        <w:gridCol w:w="1079"/>
        <w:gridCol w:w="6707"/>
        <w:gridCol w:w="1619"/>
      </w:tblGrid>
      <w:tr w:rsidR="000C2505" w14:paraId="6B0A977C" w14:textId="77777777" w:rsidTr="000A392B">
        <w:trPr>
          <w:cantSplit/>
          <w:tblHeader/>
          <w:jc w:val="center"/>
        </w:trPr>
        <w:tc>
          <w:tcPr>
            <w:tcW w:w="1079" w:type="dxa"/>
            <w:tcBorders>
              <w:top w:val="single" w:sz="8" w:space="0" w:color="000000"/>
              <w:left w:val="single" w:sz="8" w:space="0" w:color="000000"/>
              <w:bottom w:val="single" w:sz="4" w:space="0" w:color="808080"/>
              <w:right w:val="single" w:sz="8" w:space="0" w:color="000000"/>
            </w:tcBorders>
            <w:shd w:val="clear" w:color="auto" w:fill="808080"/>
            <w:hideMark/>
          </w:tcPr>
          <w:p w14:paraId="51DFBED8" w14:textId="0BB716BE" w:rsidR="000C2505" w:rsidRPr="000A392B" w:rsidRDefault="000C2505" w:rsidP="000A392B">
            <w:pPr>
              <w:pStyle w:val="Tablehead"/>
              <w:rPr>
                <w:b w:val="0"/>
                <w:color w:val="FFFFFF" w:themeColor="background1"/>
                <w:lang w:val="en-US" w:eastAsia="zh-CN"/>
              </w:rPr>
            </w:pPr>
            <w:r w:rsidRPr="000A392B">
              <w:rPr>
                <w:rFonts w:hint="eastAsia"/>
                <w:color w:val="FFFFFF" w:themeColor="background1"/>
                <w:lang w:val="en-US" w:eastAsia="zh-CN"/>
              </w:rPr>
              <w:t>议项</w:t>
            </w:r>
          </w:p>
        </w:tc>
        <w:tc>
          <w:tcPr>
            <w:tcW w:w="6707" w:type="dxa"/>
            <w:tcBorders>
              <w:top w:val="single" w:sz="8" w:space="0" w:color="000000"/>
              <w:left w:val="single" w:sz="8" w:space="0" w:color="000000"/>
              <w:bottom w:val="single" w:sz="4" w:space="0" w:color="808080"/>
              <w:right w:val="single" w:sz="8" w:space="0" w:color="auto"/>
            </w:tcBorders>
            <w:shd w:val="clear" w:color="auto" w:fill="808080"/>
            <w:hideMark/>
          </w:tcPr>
          <w:p w14:paraId="0FA94DAC" w14:textId="4FD46311" w:rsidR="000C2505" w:rsidRPr="000A392B" w:rsidRDefault="000C2505" w:rsidP="000A392B">
            <w:pPr>
              <w:pStyle w:val="Tablehead"/>
              <w:rPr>
                <w:b w:val="0"/>
                <w:color w:val="FFFFFF" w:themeColor="background1"/>
                <w:szCs w:val="24"/>
                <w:lang w:val="en-US"/>
              </w:rPr>
            </w:pPr>
            <w:r w:rsidRPr="000A392B">
              <w:rPr>
                <w:rFonts w:hint="eastAsia"/>
                <w:color w:val="FFFFFF" w:themeColor="background1"/>
                <w:szCs w:val="24"/>
                <w:lang w:val="en-US" w:eastAsia="zh-CN"/>
              </w:rPr>
              <w:t>标题</w:t>
            </w:r>
          </w:p>
        </w:tc>
        <w:tc>
          <w:tcPr>
            <w:tcW w:w="1619" w:type="dxa"/>
            <w:tcBorders>
              <w:top w:val="single" w:sz="8" w:space="0" w:color="000000"/>
              <w:left w:val="single" w:sz="8" w:space="0" w:color="000000"/>
              <w:bottom w:val="single" w:sz="4" w:space="0" w:color="808080"/>
              <w:right w:val="single" w:sz="8" w:space="0" w:color="auto"/>
            </w:tcBorders>
            <w:shd w:val="clear" w:color="auto" w:fill="808080"/>
            <w:hideMark/>
          </w:tcPr>
          <w:p w14:paraId="6D1573DB" w14:textId="54C36E72" w:rsidR="000C2505" w:rsidRPr="000A392B" w:rsidRDefault="000C2505" w:rsidP="000A392B">
            <w:pPr>
              <w:pStyle w:val="Tablehead"/>
              <w:rPr>
                <w:b w:val="0"/>
                <w:color w:val="FFFFFF" w:themeColor="background1"/>
                <w:szCs w:val="24"/>
                <w:lang w:val="en-US"/>
              </w:rPr>
            </w:pPr>
            <w:r w:rsidRPr="000A392B">
              <w:rPr>
                <w:rFonts w:hint="eastAsia"/>
                <w:color w:val="FFFFFF" w:themeColor="background1"/>
                <w:szCs w:val="24"/>
                <w:lang w:val="en-US" w:eastAsia="zh-CN"/>
              </w:rPr>
              <w:t>文件</w:t>
            </w:r>
          </w:p>
        </w:tc>
      </w:tr>
      <w:tr w:rsidR="000C2505" w14:paraId="0D8237EC"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106264DD" w14:textId="77777777" w:rsidR="000C2505" w:rsidRPr="000A392B" w:rsidRDefault="000C2505" w:rsidP="000A392B">
            <w:pPr>
              <w:pStyle w:val="Tabletext"/>
              <w:jc w:val="center"/>
              <w:rPr>
                <w:b/>
                <w:bCs/>
                <w:lang w:val="en-US"/>
              </w:rPr>
            </w:pPr>
            <w:r w:rsidRPr="000A392B">
              <w:rPr>
                <w:b/>
                <w:bCs/>
                <w:lang w:val="en-US"/>
              </w:rPr>
              <w:t>PL 1</w:t>
            </w:r>
          </w:p>
        </w:tc>
        <w:tc>
          <w:tcPr>
            <w:tcW w:w="6707" w:type="dxa"/>
            <w:tcBorders>
              <w:top w:val="single" w:sz="4" w:space="0" w:color="808080"/>
              <w:left w:val="single" w:sz="4" w:space="0" w:color="auto"/>
              <w:bottom w:val="single" w:sz="4" w:space="0" w:color="808080"/>
              <w:right w:val="single" w:sz="4" w:space="0" w:color="auto"/>
            </w:tcBorders>
            <w:shd w:val="clear" w:color="auto" w:fill="D9D9D9"/>
            <w:hideMark/>
          </w:tcPr>
          <w:p w14:paraId="29C42CA8" w14:textId="09612531" w:rsidR="000C2505" w:rsidRPr="000A392B" w:rsidRDefault="000C2505" w:rsidP="000A392B">
            <w:pPr>
              <w:pStyle w:val="Tabletext"/>
              <w:rPr>
                <w:b/>
                <w:bCs/>
                <w:lang w:val="en-US" w:eastAsia="zh-CN"/>
              </w:rPr>
            </w:pPr>
            <w:r w:rsidRPr="000A392B">
              <w:rPr>
                <w:rFonts w:hint="eastAsia"/>
                <w:b/>
                <w:bCs/>
                <w:lang w:val="en-US" w:eastAsia="zh-CN"/>
              </w:rPr>
              <w:t>建设名副其实的国际电联</w:t>
            </w:r>
          </w:p>
        </w:tc>
        <w:tc>
          <w:tcPr>
            <w:tcW w:w="1619" w:type="dxa"/>
            <w:tcBorders>
              <w:top w:val="single" w:sz="4" w:space="0" w:color="808080"/>
              <w:left w:val="single" w:sz="4" w:space="0" w:color="auto"/>
              <w:bottom w:val="single" w:sz="4" w:space="0" w:color="808080"/>
              <w:right w:val="single" w:sz="8" w:space="0" w:color="auto"/>
            </w:tcBorders>
            <w:shd w:val="clear" w:color="auto" w:fill="D9D9D9"/>
          </w:tcPr>
          <w:p w14:paraId="65F1EF9D" w14:textId="77777777" w:rsidR="000C2505" w:rsidRDefault="000C2505" w:rsidP="000A392B">
            <w:pPr>
              <w:pStyle w:val="Tabletext"/>
              <w:jc w:val="center"/>
              <w:rPr>
                <w:lang w:val="en-US" w:eastAsia="zh-CN"/>
              </w:rPr>
            </w:pPr>
          </w:p>
        </w:tc>
      </w:tr>
      <w:tr w:rsidR="000C2505" w14:paraId="5C6D367F" w14:textId="77777777" w:rsidTr="000A392B">
        <w:trPr>
          <w:cantSplit/>
          <w:tblHeader/>
          <w:jc w:val="center"/>
        </w:trPr>
        <w:tc>
          <w:tcPr>
            <w:tcW w:w="1079" w:type="dxa"/>
            <w:tcBorders>
              <w:top w:val="single" w:sz="4" w:space="0" w:color="808080"/>
              <w:left w:val="single" w:sz="8" w:space="0" w:color="000000"/>
              <w:bottom w:val="single" w:sz="4" w:space="0" w:color="808080"/>
              <w:right w:val="single" w:sz="4" w:space="0" w:color="808080"/>
            </w:tcBorders>
          </w:tcPr>
          <w:p w14:paraId="57A82310" w14:textId="77F0460D" w:rsidR="000C2505" w:rsidRDefault="000C2505" w:rsidP="000A392B">
            <w:pPr>
              <w:pStyle w:val="Tabletext"/>
              <w:jc w:val="center"/>
              <w:rPr>
                <w:bCs/>
                <w:lang w:val="en-US" w:eastAsia="zh-CN"/>
              </w:rPr>
            </w:pPr>
          </w:p>
        </w:tc>
        <w:tc>
          <w:tcPr>
            <w:tcW w:w="6707" w:type="dxa"/>
            <w:tcBorders>
              <w:top w:val="single" w:sz="4" w:space="0" w:color="808080"/>
              <w:left w:val="nil"/>
              <w:bottom w:val="single" w:sz="4" w:space="0" w:color="808080"/>
              <w:right w:val="single" w:sz="4" w:space="0" w:color="auto"/>
            </w:tcBorders>
            <w:hideMark/>
          </w:tcPr>
          <w:p w14:paraId="6855FDD8" w14:textId="1E36E5EE" w:rsidR="000C2505" w:rsidRDefault="000C2505" w:rsidP="000A392B">
            <w:pPr>
              <w:pStyle w:val="Tabletext"/>
              <w:rPr>
                <w:color w:val="FFFFFF"/>
                <w:szCs w:val="24"/>
                <w:lang w:val="en-US"/>
              </w:rPr>
            </w:pPr>
            <w:r>
              <w:rPr>
                <w:rFonts w:hint="eastAsia"/>
                <w:lang w:val="en-US" w:eastAsia="zh-CN"/>
              </w:rPr>
              <w:t>国际电联现状综述</w:t>
            </w:r>
          </w:p>
        </w:tc>
        <w:tc>
          <w:tcPr>
            <w:tcW w:w="1619" w:type="dxa"/>
            <w:tcBorders>
              <w:top w:val="single" w:sz="4" w:space="0" w:color="808080"/>
              <w:left w:val="single" w:sz="4" w:space="0" w:color="auto"/>
              <w:bottom w:val="single" w:sz="4" w:space="0" w:color="808080"/>
              <w:right w:val="single" w:sz="8" w:space="0" w:color="auto"/>
            </w:tcBorders>
            <w:hideMark/>
          </w:tcPr>
          <w:p w14:paraId="45F829ED" w14:textId="77777777" w:rsidR="000C2505" w:rsidRDefault="000C2505" w:rsidP="000A392B">
            <w:pPr>
              <w:pStyle w:val="Tabletext"/>
              <w:jc w:val="center"/>
              <w:rPr>
                <w:lang w:val="en-US"/>
              </w:rPr>
            </w:pPr>
            <w:r>
              <w:rPr>
                <w:lang w:val="en-US"/>
              </w:rPr>
              <w:t>–</w:t>
            </w:r>
          </w:p>
        </w:tc>
      </w:tr>
      <w:tr w:rsidR="000C2505" w14:paraId="152ADD63" w14:textId="77777777" w:rsidTr="000A392B">
        <w:trPr>
          <w:cantSplit/>
          <w:tblHeader/>
          <w:jc w:val="center"/>
        </w:trPr>
        <w:tc>
          <w:tcPr>
            <w:tcW w:w="1079" w:type="dxa"/>
            <w:tcBorders>
              <w:top w:val="single" w:sz="4" w:space="0" w:color="808080"/>
              <w:left w:val="single" w:sz="8" w:space="0" w:color="000000"/>
              <w:bottom w:val="single" w:sz="4" w:space="0" w:color="808080"/>
              <w:right w:val="single" w:sz="4" w:space="0" w:color="808080"/>
            </w:tcBorders>
          </w:tcPr>
          <w:p w14:paraId="64D09853" w14:textId="57BC4D4B" w:rsidR="000C2505" w:rsidRDefault="000C2505" w:rsidP="000A392B">
            <w:pPr>
              <w:pStyle w:val="Tabletext"/>
              <w:jc w:val="center"/>
              <w:rPr>
                <w:bCs/>
                <w:lang w:val="en-US"/>
              </w:rPr>
            </w:pPr>
          </w:p>
        </w:tc>
        <w:tc>
          <w:tcPr>
            <w:tcW w:w="6707" w:type="dxa"/>
            <w:tcBorders>
              <w:top w:val="single" w:sz="4" w:space="0" w:color="808080"/>
              <w:left w:val="nil"/>
              <w:bottom w:val="single" w:sz="4" w:space="0" w:color="808080"/>
              <w:right w:val="single" w:sz="4" w:space="0" w:color="auto"/>
            </w:tcBorders>
            <w:hideMark/>
          </w:tcPr>
          <w:p w14:paraId="3170A176" w14:textId="391195D6" w:rsidR="000C2505" w:rsidRPr="00690FB9" w:rsidRDefault="00690FB9" w:rsidP="000A392B">
            <w:pPr>
              <w:pStyle w:val="Tabletext"/>
              <w:rPr>
                <w:color w:val="FFFFFF"/>
                <w:lang w:val="en-US" w:eastAsia="zh-CN"/>
              </w:rPr>
            </w:pPr>
            <w:bookmarkStart w:id="7" w:name="_Hlk197519202"/>
            <w:r w:rsidRPr="00690FB9">
              <w:rPr>
                <w:rFonts w:hint="eastAsia"/>
                <w:lang w:val="zh-CN" w:eastAsia="zh-CN"/>
              </w:rPr>
              <w:t>关于国际电联</w:t>
            </w:r>
            <w:r w:rsidRPr="00690FB9">
              <w:rPr>
                <w:lang w:val="zh-CN" w:eastAsia="zh-CN"/>
              </w:rPr>
              <w:t>2024</w:t>
            </w:r>
            <w:r w:rsidRPr="00690FB9">
              <w:rPr>
                <w:rFonts w:hint="eastAsia"/>
                <w:lang w:val="zh-CN" w:eastAsia="zh-CN"/>
              </w:rPr>
              <w:t>年战略规划实施和各项活动的年度报告</w:t>
            </w:r>
            <w:bookmarkEnd w:id="7"/>
          </w:p>
        </w:tc>
        <w:tc>
          <w:tcPr>
            <w:tcW w:w="1619" w:type="dxa"/>
            <w:tcBorders>
              <w:top w:val="single" w:sz="4" w:space="0" w:color="808080"/>
              <w:left w:val="single" w:sz="4" w:space="0" w:color="auto"/>
              <w:bottom w:val="single" w:sz="4" w:space="0" w:color="808080"/>
              <w:right w:val="single" w:sz="8" w:space="0" w:color="auto"/>
            </w:tcBorders>
            <w:hideMark/>
          </w:tcPr>
          <w:p w14:paraId="48EF08A1" w14:textId="77777777" w:rsidR="000C2505" w:rsidRDefault="000C2505" w:rsidP="000A392B">
            <w:pPr>
              <w:pStyle w:val="Tabletext"/>
              <w:jc w:val="center"/>
              <w:rPr>
                <w:lang w:val="en-US"/>
              </w:rPr>
            </w:pPr>
            <w:hyperlink r:id="rId8" w:history="1">
              <w:r>
                <w:rPr>
                  <w:rStyle w:val="Hyperlink"/>
                  <w:rFonts w:eastAsia="SimSun"/>
                  <w:sz w:val="21"/>
                  <w:szCs w:val="21"/>
                  <w:lang w:val="en-US"/>
                </w:rPr>
                <w:t>C25/35</w:t>
              </w:r>
            </w:hyperlink>
          </w:p>
        </w:tc>
      </w:tr>
      <w:tr w:rsidR="000C2505" w14:paraId="486F5AEC"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87BCABA" w14:textId="6DEE17BA"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301CF80B" w14:textId="18F3F464" w:rsidR="000C2505" w:rsidRPr="00690FB9" w:rsidRDefault="00690FB9" w:rsidP="000A392B">
            <w:pPr>
              <w:pStyle w:val="Tabletext"/>
              <w:rPr>
                <w:lang w:val="en-US" w:eastAsia="zh-CN"/>
              </w:rPr>
            </w:pPr>
            <w:r w:rsidRPr="00690FB9">
              <w:rPr>
                <w:rFonts w:hint="eastAsia"/>
                <w:color w:val="000000"/>
                <w:lang w:val="zh-CN" w:eastAsia="zh-CN"/>
              </w:rPr>
              <w:t>国际电联</w:t>
            </w:r>
            <w:proofErr w:type="gramStart"/>
            <w:r w:rsidRPr="00690FB9">
              <w:rPr>
                <w:rFonts w:hint="eastAsia"/>
                <w:color w:val="000000"/>
                <w:lang w:val="zh-CN" w:eastAsia="zh-CN"/>
              </w:rPr>
              <w:t>转型进程</w:t>
            </w:r>
            <w:proofErr w:type="gramEnd"/>
            <w:r w:rsidRPr="00690FB9">
              <w:rPr>
                <w:rFonts w:hint="eastAsia"/>
                <w:color w:val="000000"/>
                <w:lang w:val="zh-CN" w:eastAsia="zh-CN"/>
              </w:rPr>
              <w:t>和路线图的最新情况</w:t>
            </w:r>
          </w:p>
        </w:tc>
        <w:tc>
          <w:tcPr>
            <w:tcW w:w="1619" w:type="dxa"/>
            <w:tcBorders>
              <w:top w:val="single" w:sz="4" w:space="0" w:color="808080"/>
              <w:left w:val="single" w:sz="4" w:space="0" w:color="auto"/>
              <w:bottom w:val="single" w:sz="4" w:space="0" w:color="808080"/>
              <w:right w:val="single" w:sz="8" w:space="0" w:color="auto"/>
            </w:tcBorders>
            <w:hideMark/>
          </w:tcPr>
          <w:p w14:paraId="626499DB" w14:textId="77777777" w:rsidR="000C2505" w:rsidRDefault="000C2505" w:rsidP="000A392B">
            <w:pPr>
              <w:pStyle w:val="Tabletext"/>
              <w:jc w:val="center"/>
              <w:rPr>
                <w:lang w:val="en-US"/>
              </w:rPr>
            </w:pPr>
            <w:hyperlink r:id="rId9" w:history="1">
              <w:r>
                <w:rPr>
                  <w:rStyle w:val="Hyperlink"/>
                  <w:rFonts w:eastAsia="SimSun"/>
                  <w:sz w:val="21"/>
                  <w:szCs w:val="21"/>
                  <w:lang w:val="en-US"/>
                </w:rPr>
                <w:t>C25/55</w:t>
              </w:r>
            </w:hyperlink>
          </w:p>
        </w:tc>
      </w:tr>
      <w:tr w:rsidR="000C2505" w14:paraId="16421573"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72FFECF1" w14:textId="77777777" w:rsidR="000C2505" w:rsidRPr="000A392B" w:rsidRDefault="000C2505" w:rsidP="000A392B">
            <w:pPr>
              <w:pStyle w:val="Tabletext"/>
              <w:jc w:val="center"/>
              <w:rPr>
                <w:b/>
                <w:bCs/>
                <w:lang w:val="en-US"/>
              </w:rPr>
            </w:pPr>
            <w:r w:rsidRPr="000A392B">
              <w:rPr>
                <w:b/>
                <w:bCs/>
                <w:lang w:val="en-US"/>
              </w:rPr>
              <w:t>PL 2</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F31D841" w14:textId="777465FC" w:rsidR="000C2505" w:rsidRPr="000A392B" w:rsidRDefault="00690FB9" w:rsidP="000A392B">
            <w:pPr>
              <w:pStyle w:val="Tabletext"/>
              <w:rPr>
                <w:b/>
                <w:bCs/>
                <w:lang w:val="en-US" w:eastAsia="zh-CN"/>
              </w:rPr>
            </w:pPr>
            <w:r w:rsidRPr="000A392B">
              <w:rPr>
                <w:rFonts w:asciiTheme="minorHAnsi" w:eastAsiaTheme="minorEastAsia" w:hAnsiTheme="minorHAnsi" w:cstheme="minorHAnsi" w:hint="eastAsia"/>
                <w:b/>
                <w:bCs/>
                <w:lang w:val="zh-CN" w:eastAsia="zh-CN"/>
              </w:rPr>
              <w:t>国际电联一体行动（一般性政策、战略和活动）</w:t>
            </w:r>
          </w:p>
        </w:tc>
      </w:tr>
      <w:tr w:rsidR="000C2505" w14:paraId="7B3DF44E"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hideMark/>
          </w:tcPr>
          <w:p w14:paraId="003D9C78" w14:textId="2BD623C4" w:rsidR="000C2505" w:rsidRDefault="000C2505" w:rsidP="000A392B">
            <w:pPr>
              <w:pStyle w:val="Tabletext"/>
              <w:jc w:val="center"/>
              <w:rPr>
                <w:lang w:val="en-US" w:eastAsia="zh-CN"/>
              </w:rPr>
            </w:pPr>
          </w:p>
        </w:tc>
        <w:tc>
          <w:tcPr>
            <w:tcW w:w="6707" w:type="dxa"/>
            <w:tcBorders>
              <w:top w:val="single" w:sz="4" w:space="0" w:color="808080"/>
              <w:left w:val="single" w:sz="4" w:space="0" w:color="808080"/>
              <w:bottom w:val="single" w:sz="4" w:space="0" w:color="808080"/>
              <w:right w:val="single" w:sz="4" w:space="0" w:color="auto"/>
            </w:tcBorders>
            <w:hideMark/>
          </w:tcPr>
          <w:p w14:paraId="56A86A34" w14:textId="14626329" w:rsidR="000C2505" w:rsidRDefault="00FA2538" w:rsidP="000A392B">
            <w:pPr>
              <w:pStyle w:val="Tabletext"/>
              <w:rPr>
                <w:lang w:val="en-US" w:eastAsia="zh-CN"/>
              </w:rPr>
            </w:pPr>
            <w:r>
              <w:rPr>
                <w:rFonts w:hint="eastAsia"/>
                <w:lang w:val="en-US" w:eastAsia="zh-CN"/>
              </w:rPr>
              <w:t>协调国际电联三个部门工作的战略</w:t>
            </w:r>
          </w:p>
        </w:tc>
        <w:tc>
          <w:tcPr>
            <w:tcW w:w="1619" w:type="dxa"/>
            <w:tcBorders>
              <w:top w:val="single" w:sz="4" w:space="0" w:color="808080"/>
              <w:left w:val="single" w:sz="4" w:space="0" w:color="auto"/>
              <w:bottom w:val="single" w:sz="4" w:space="0" w:color="808080"/>
              <w:right w:val="single" w:sz="8" w:space="0" w:color="000000"/>
            </w:tcBorders>
            <w:hideMark/>
          </w:tcPr>
          <w:p w14:paraId="15FF3917" w14:textId="77777777" w:rsidR="000C2505" w:rsidRDefault="000C2505" w:rsidP="000A392B">
            <w:pPr>
              <w:pStyle w:val="Tabletext"/>
              <w:jc w:val="center"/>
              <w:rPr>
                <w:lang w:val="en-US"/>
              </w:rPr>
            </w:pPr>
            <w:hyperlink r:id="rId10" w:history="1">
              <w:r>
                <w:rPr>
                  <w:rStyle w:val="Hyperlink"/>
                  <w:rFonts w:eastAsia="SimSun"/>
                  <w:sz w:val="21"/>
                  <w:szCs w:val="21"/>
                  <w:lang w:val="en-US"/>
                </w:rPr>
                <w:t>C25/27</w:t>
              </w:r>
            </w:hyperlink>
          </w:p>
        </w:tc>
      </w:tr>
      <w:tr w:rsidR="000C2505" w14:paraId="082A86D6"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2D24315" w14:textId="0321BCDE"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7644217" w14:textId="76028E61" w:rsidR="000C2505" w:rsidRPr="00145D6E" w:rsidRDefault="00145D6E" w:rsidP="000A392B">
            <w:pPr>
              <w:pStyle w:val="Tabletext"/>
              <w:rPr>
                <w:lang w:val="en-US" w:eastAsia="zh-CN"/>
              </w:rPr>
            </w:pPr>
            <w:r w:rsidRPr="00145D6E">
              <w:rPr>
                <w:rFonts w:asciiTheme="minorHAnsi" w:eastAsiaTheme="minorEastAsia" w:hAnsiTheme="minorHAnsi" w:cstheme="minorHAnsi" w:hint="eastAsia"/>
                <w:lang w:val="zh-CN" w:eastAsia="zh-CN"/>
              </w:rPr>
              <w:t>国际电联</w:t>
            </w:r>
            <w:r w:rsidRPr="00145D6E">
              <w:rPr>
                <w:rFonts w:asciiTheme="minorHAnsi" w:eastAsiaTheme="minorEastAsia" w:hAnsiTheme="minorHAnsi" w:cstheme="minorHAnsi"/>
                <w:lang w:val="zh-CN" w:eastAsia="zh-CN"/>
              </w:rPr>
              <w:t>202</w:t>
            </w:r>
            <w:r>
              <w:rPr>
                <w:rFonts w:asciiTheme="minorHAnsi" w:eastAsiaTheme="minorEastAsia" w:hAnsiTheme="minorHAnsi" w:cstheme="minorHAnsi" w:hint="eastAsia"/>
                <w:lang w:val="zh-CN" w:eastAsia="zh-CN"/>
              </w:rPr>
              <w:t>6</w:t>
            </w:r>
            <w:r w:rsidRPr="00145D6E">
              <w:rPr>
                <w:rFonts w:asciiTheme="minorHAnsi" w:eastAsiaTheme="minorEastAsia" w:hAnsiTheme="minorHAnsi" w:cstheme="minorHAnsi"/>
                <w:lang w:val="zh-CN" w:eastAsia="zh-CN"/>
              </w:rPr>
              <w:t>-202</w:t>
            </w:r>
            <w:r>
              <w:rPr>
                <w:rFonts w:asciiTheme="minorHAnsi" w:eastAsiaTheme="minorEastAsia" w:hAnsiTheme="minorHAnsi" w:cstheme="minorHAnsi" w:hint="eastAsia"/>
                <w:lang w:val="zh-CN" w:eastAsia="zh-CN"/>
              </w:rPr>
              <w:t>9</w:t>
            </w:r>
            <w:r w:rsidRPr="00145D6E">
              <w:rPr>
                <w:rFonts w:asciiTheme="minorHAnsi" w:eastAsiaTheme="minorEastAsia" w:hAnsiTheme="minorHAnsi" w:cstheme="minorHAnsi" w:hint="eastAsia"/>
                <w:lang w:val="zh-CN" w:eastAsia="zh-CN"/>
              </w:rPr>
              <w:t>年四年期滚动式运作规划草案</w:t>
            </w:r>
          </w:p>
        </w:tc>
        <w:tc>
          <w:tcPr>
            <w:tcW w:w="1619" w:type="dxa"/>
            <w:tcBorders>
              <w:top w:val="single" w:sz="4" w:space="0" w:color="808080"/>
              <w:left w:val="single" w:sz="4" w:space="0" w:color="808080"/>
              <w:bottom w:val="single" w:sz="4" w:space="0" w:color="808080"/>
              <w:right w:val="single" w:sz="8" w:space="0" w:color="000000"/>
            </w:tcBorders>
            <w:hideMark/>
          </w:tcPr>
          <w:p w14:paraId="4C482E71" w14:textId="77777777" w:rsidR="000C2505" w:rsidRDefault="000C2505" w:rsidP="000A392B">
            <w:pPr>
              <w:pStyle w:val="Tabletext"/>
              <w:jc w:val="center"/>
              <w:rPr>
                <w:lang w:val="en-US"/>
              </w:rPr>
            </w:pPr>
            <w:hyperlink r:id="rId11" w:history="1">
              <w:r>
                <w:rPr>
                  <w:rStyle w:val="Hyperlink"/>
                  <w:rFonts w:eastAsia="SimSun"/>
                  <w:sz w:val="21"/>
                  <w:szCs w:val="21"/>
                  <w:lang w:val="en-US"/>
                </w:rPr>
                <w:t>C25/28</w:t>
              </w:r>
            </w:hyperlink>
          </w:p>
        </w:tc>
      </w:tr>
      <w:tr w:rsidR="000C2505" w14:paraId="512CCFF4"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28374CA" w14:textId="405742D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8245A4C" w14:textId="1B36496C" w:rsidR="000C2505" w:rsidRDefault="00145D6E" w:rsidP="000A392B">
            <w:pPr>
              <w:pStyle w:val="Tabletext"/>
              <w:rPr>
                <w:lang w:val="en-US" w:eastAsia="zh-CN"/>
              </w:rPr>
            </w:pPr>
            <w:r>
              <w:rPr>
                <w:rFonts w:hint="eastAsia"/>
                <w:lang w:val="en-US" w:eastAsia="zh-CN"/>
              </w:rPr>
              <w:t>加强区域代表性</w:t>
            </w:r>
          </w:p>
        </w:tc>
        <w:tc>
          <w:tcPr>
            <w:tcW w:w="1619" w:type="dxa"/>
            <w:tcBorders>
              <w:top w:val="single" w:sz="4" w:space="0" w:color="808080"/>
              <w:left w:val="single" w:sz="4" w:space="0" w:color="808080"/>
              <w:bottom w:val="single" w:sz="4" w:space="0" w:color="808080"/>
              <w:right w:val="single" w:sz="8" w:space="0" w:color="000000"/>
            </w:tcBorders>
            <w:hideMark/>
          </w:tcPr>
          <w:p w14:paraId="55A90B8C" w14:textId="0373C203" w:rsidR="000C2505" w:rsidRDefault="000A392B" w:rsidP="000A392B">
            <w:pPr>
              <w:pStyle w:val="Tabletext"/>
              <w:jc w:val="center"/>
              <w:rPr>
                <w:lang w:val="en-US"/>
              </w:rPr>
            </w:pPr>
            <w:hyperlink r:id="rId12" w:history="1">
              <w:r>
                <w:rPr>
                  <w:rStyle w:val="Hyperlink"/>
                  <w:rFonts w:eastAsia="SimSun"/>
                  <w:sz w:val="21"/>
                  <w:szCs w:val="21"/>
                  <w:lang w:val="en-US"/>
                </w:rPr>
                <w:t>C25/25</w:t>
              </w:r>
            </w:hyperlink>
          </w:p>
        </w:tc>
      </w:tr>
      <w:tr w:rsidR="000C2505" w14:paraId="3B901863"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3F32922A" w14:textId="6EAC737F"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21E3CE3" w14:textId="66DF1D54" w:rsidR="000C2505" w:rsidRPr="00145D6E" w:rsidRDefault="00145D6E" w:rsidP="000A392B">
            <w:pPr>
              <w:pStyle w:val="Tabletext"/>
              <w:rPr>
                <w:lang w:val="en-US" w:eastAsia="zh-CN"/>
              </w:rPr>
            </w:pPr>
            <w:r w:rsidRPr="00145D6E">
              <w:rPr>
                <w:rFonts w:asciiTheme="minorHAnsi" w:eastAsiaTheme="minorEastAsia" w:hAnsiTheme="minorHAnsi" w:cstheme="minorHAnsi" w:hint="eastAsia"/>
                <w:lang w:val="zh-CN" w:eastAsia="zh-CN"/>
              </w:rPr>
              <w:t>理事会保护上网儿童工作组（</w:t>
            </w:r>
            <w:r w:rsidRPr="00145D6E">
              <w:rPr>
                <w:rFonts w:asciiTheme="minorHAnsi" w:eastAsiaTheme="minorEastAsia" w:hAnsiTheme="minorHAnsi" w:cstheme="minorHAnsi"/>
                <w:lang w:val="zh-CN" w:eastAsia="zh-CN"/>
              </w:rPr>
              <w:t>CWG-COP</w:t>
            </w:r>
            <w:r w:rsidRPr="00145D6E">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2D128BF6" w14:textId="77777777" w:rsidR="000C2505" w:rsidRDefault="000C2505" w:rsidP="000A392B">
            <w:pPr>
              <w:pStyle w:val="Tabletext"/>
              <w:jc w:val="center"/>
              <w:rPr>
                <w:lang w:val="en-US"/>
              </w:rPr>
            </w:pPr>
            <w:hyperlink r:id="rId13" w:history="1">
              <w:r>
                <w:rPr>
                  <w:rStyle w:val="Hyperlink"/>
                  <w:rFonts w:eastAsia="SimSun"/>
                  <w:sz w:val="21"/>
                  <w:szCs w:val="21"/>
                  <w:lang w:val="en-US"/>
                </w:rPr>
                <w:t>C25/15</w:t>
              </w:r>
            </w:hyperlink>
          </w:p>
        </w:tc>
      </w:tr>
      <w:tr w:rsidR="000C2505" w14:paraId="51F10E1B"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2045466" w14:textId="12EEB0B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B269D01" w14:textId="68FED730" w:rsidR="000C2505" w:rsidRPr="00145D6E" w:rsidRDefault="00145D6E" w:rsidP="000A392B">
            <w:pPr>
              <w:pStyle w:val="Tabletext"/>
              <w:rPr>
                <w:lang w:val="en-US" w:eastAsia="zh-CN"/>
              </w:rPr>
            </w:pPr>
            <w:r w:rsidRPr="00145D6E">
              <w:rPr>
                <w:rFonts w:asciiTheme="minorHAnsi" w:eastAsiaTheme="minorEastAsia" w:hAnsiTheme="minorHAnsi" w:cstheme="minorHAnsi" w:hint="eastAsia"/>
                <w:lang w:val="zh-CN" w:eastAsia="zh-CN"/>
              </w:rPr>
              <w:t>理事会语文工作组（</w:t>
            </w:r>
            <w:r w:rsidRPr="00145D6E">
              <w:rPr>
                <w:rFonts w:asciiTheme="minorHAnsi" w:eastAsiaTheme="minorEastAsia" w:hAnsiTheme="minorHAnsi" w:cstheme="minorHAnsi"/>
                <w:lang w:val="zh-CN" w:eastAsia="zh-CN"/>
              </w:rPr>
              <w:t>CWG-Lang</w:t>
            </w:r>
            <w:r w:rsidRPr="00145D6E">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36201EF" w14:textId="77777777" w:rsidR="000C2505" w:rsidRDefault="000C2505" w:rsidP="000A392B">
            <w:pPr>
              <w:pStyle w:val="Tabletext"/>
              <w:jc w:val="center"/>
              <w:rPr>
                <w:lang w:val="en-US"/>
              </w:rPr>
            </w:pPr>
            <w:hyperlink r:id="rId14" w:history="1">
              <w:r>
                <w:rPr>
                  <w:rStyle w:val="Hyperlink"/>
                  <w:rFonts w:eastAsia="SimSun"/>
                  <w:sz w:val="21"/>
                  <w:szCs w:val="21"/>
                  <w:lang w:val="en-US"/>
                </w:rPr>
                <w:t>C25/12</w:t>
              </w:r>
            </w:hyperlink>
          </w:p>
        </w:tc>
      </w:tr>
      <w:tr w:rsidR="000C2505" w14:paraId="446A18D3"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D075F57" w14:textId="68D7B8DC"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EE17521" w14:textId="4C271C00" w:rsidR="000C2505" w:rsidRPr="005A6E56" w:rsidRDefault="005A6E56" w:rsidP="000A392B">
            <w:pPr>
              <w:pStyle w:val="Tabletext"/>
              <w:rPr>
                <w:lang w:val="en-US" w:eastAsia="zh-CN"/>
              </w:rPr>
            </w:pPr>
            <w:r w:rsidRPr="005A6E56">
              <w:rPr>
                <w:rFonts w:asciiTheme="minorHAnsi" w:eastAsiaTheme="minorEastAsia" w:hAnsiTheme="minorHAnsi" w:cstheme="minorHAnsi" w:hint="eastAsia"/>
                <w:lang w:val="zh-CN" w:eastAsia="zh-CN"/>
              </w:rPr>
              <w:t>理事会国际互联网相关公共政策问题工作组（</w:t>
            </w:r>
            <w:r w:rsidRPr="005A6E56">
              <w:rPr>
                <w:rFonts w:asciiTheme="minorHAnsi" w:eastAsiaTheme="minorEastAsia" w:hAnsiTheme="minorHAnsi" w:cstheme="minorHAnsi"/>
                <w:lang w:val="zh-CN" w:eastAsia="zh-CN"/>
              </w:rPr>
              <w:t>CWG-Internet</w:t>
            </w:r>
            <w:r w:rsidRPr="005A6E56">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A575BD0" w14:textId="77777777" w:rsidR="000C2505" w:rsidRDefault="000C2505" w:rsidP="000A392B">
            <w:pPr>
              <w:pStyle w:val="Tabletext"/>
              <w:jc w:val="center"/>
              <w:rPr>
                <w:lang w:val="en-US"/>
              </w:rPr>
            </w:pPr>
            <w:hyperlink r:id="rId15" w:history="1">
              <w:r>
                <w:rPr>
                  <w:rStyle w:val="Hyperlink"/>
                  <w:rFonts w:eastAsia="SimSun"/>
                  <w:sz w:val="21"/>
                  <w:szCs w:val="21"/>
                  <w:lang w:val="en-US"/>
                </w:rPr>
                <w:t>C25/51</w:t>
              </w:r>
            </w:hyperlink>
          </w:p>
        </w:tc>
      </w:tr>
      <w:tr w:rsidR="000C2505" w14:paraId="18960A90"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35471D76" w14:textId="42D70A26"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442044C" w14:textId="0E7D4FD7" w:rsidR="000C2505" w:rsidRPr="005A6E56" w:rsidRDefault="005A6E56" w:rsidP="000A392B">
            <w:pPr>
              <w:pStyle w:val="Tabletext"/>
              <w:rPr>
                <w:lang w:val="en-US" w:eastAsia="zh-CN"/>
              </w:rPr>
            </w:pPr>
            <w:r w:rsidRPr="005A6E56">
              <w:rPr>
                <w:rFonts w:asciiTheme="minorHAnsi" w:eastAsiaTheme="minorEastAsia" w:hAnsiTheme="minorHAnsi" w:cstheme="minorHAnsi" w:hint="eastAsia"/>
                <w:lang w:val="zh-CN" w:eastAsia="zh-CN"/>
              </w:rPr>
              <w:t>《国际电信规则》专家组（</w:t>
            </w:r>
            <w:r w:rsidRPr="005A6E56">
              <w:rPr>
                <w:rFonts w:asciiTheme="minorHAnsi" w:eastAsiaTheme="minorEastAsia" w:hAnsiTheme="minorHAnsi" w:cstheme="minorHAnsi"/>
                <w:lang w:val="zh-CN" w:eastAsia="zh-CN"/>
              </w:rPr>
              <w:t>EG-ITRs</w:t>
            </w:r>
            <w:r w:rsidRPr="005A6E56">
              <w:rPr>
                <w:rFonts w:asciiTheme="minorHAnsi" w:eastAsiaTheme="minorEastAsia" w:hAnsiTheme="minorHAnsi" w:cstheme="minorHAnsi"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73AB9592" w14:textId="77777777" w:rsidR="000C2505" w:rsidRDefault="000C2505" w:rsidP="000A392B">
            <w:pPr>
              <w:pStyle w:val="Tabletext"/>
              <w:jc w:val="center"/>
              <w:rPr>
                <w:lang w:val="en-US"/>
              </w:rPr>
            </w:pPr>
            <w:hyperlink r:id="rId16" w:history="1">
              <w:r>
                <w:rPr>
                  <w:rStyle w:val="Hyperlink"/>
                  <w:rFonts w:eastAsia="SimSun"/>
                  <w:sz w:val="21"/>
                  <w:szCs w:val="21"/>
                  <w:lang w:val="en-US"/>
                </w:rPr>
                <w:t>C25/26</w:t>
              </w:r>
            </w:hyperlink>
          </w:p>
        </w:tc>
      </w:tr>
      <w:tr w:rsidR="000C2505" w14:paraId="66413AA3"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F9E41C1" w14:textId="36DBB52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54D7741" w14:textId="0CAB68B0" w:rsidR="000C2505" w:rsidRPr="005A6E56" w:rsidRDefault="005A6E56" w:rsidP="000A392B">
            <w:pPr>
              <w:pStyle w:val="Tabletext"/>
              <w:rPr>
                <w:lang w:val="en-US" w:eastAsia="zh-CN"/>
              </w:rPr>
            </w:pPr>
            <w:bookmarkStart w:id="8" w:name="_Hlk194308878"/>
            <w:r w:rsidRPr="005A6E56">
              <w:rPr>
                <w:rFonts w:cs="Calibri" w:hint="eastAsia"/>
                <w:lang w:eastAsia="zh-CN"/>
              </w:rPr>
              <w:t>理事会</w:t>
            </w:r>
            <w:r w:rsidRPr="005A6E56">
              <w:rPr>
                <w:rFonts w:cs="Calibri"/>
                <w:lang w:eastAsia="zh-CN"/>
              </w:rPr>
              <w:t>2028-2031</w:t>
            </w:r>
            <w:r w:rsidRPr="005A6E56">
              <w:rPr>
                <w:rFonts w:cs="Calibri" w:hint="eastAsia"/>
                <w:lang w:eastAsia="zh-CN"/>
              </w:rPr>
              <w:t>年战略规划和财务规划工作组（</w:t>
            </w:r>
            <w:r w:rsidRPr="005A6E56">
              <w:rPr>
                <w:rFonts w:cs="Calibri"/>
                <w:lang w:eastAsia="zh-CN"/>
              </w:rPr>
              <w:t>CWG-SFP</w:t>
            </w:r>
            <w:r w:rsidRPr="005A6E56">
              <w:rPr>
                <w:rFonts w:cs="Calibri" w:hint="eastAsia"/>
                <w:lang w:eastAsia="zh-CN"/>
              </w:rPr>
              <w:t>）</w:t>
            </w:r>
            <w:r w:rsidR="00E96EAC">
              <w:rPr>
                <w:rFonts w:cs="Calibri" w:hint="eastAsia"/>
                <w:lang w:eastAsia="zh-CN"/>
              </w:rPr>
              <w:t>主席</w:t>
            </w:r>
            <w:r w:rsidRPr="005A6E56">
              <w:rPr>
                <w:rFonts w:cs="Calibri" w:hint="eastAsia"/>
                <w:lang w:eastAsia="zh-CN"/>
              </w:rPr>
              <w:t>的报告</w:t>
            </w:r>
            <w:bookmarkEnd w:id="8"/>
          </w:p>
        </w:tc>
        <w:tc>
          <w:tcPr>
            <w:tcW w:w="1619" w:type="dxa"/>
            <w:tcBorders>
              <w:top w:val="single" w:sz="4" w:space="0" w:color="808080"/>
              <w:left w:val="single" w:sz="4" w:space="0" w:color="808080"/>
              <w:bottom w:val="single" w:sz="4" w:space="0" w:color="808080"/>
              <w:right w:val="single" w:sz="8" w:space="0" w:color="000000"/>
            </w:tcBorders>
            <w:hideMark/>
          </w:tcPr>
          <w:p w14:paraId="37E4F96A" w14:textId="77777777" w:rsidR="000C2505" w:rsidRDefault="000C2505" w:rsidP="000A392B">
            <w:pPr>
              <w:pStyle w:val="Tabletext"/>
              <w:jc w:val="center"/>
              <w:rPr>
                <w:lang w:val="en-US"/>
              </w:rPr>
            </w:pPr>
            <w:hyperlink r:id="rId17" w:history="1">
              <w:r>
                <w:rPr>
                  <w:rStyle w:val="Hyperlink"/>
                  <w:rFonts w:eastAsia="SimSun"/>
                  <w:sz w:val="21"/>
                  <w:szCs w:val="21"/>
                  <w:lang w:val="en-US"/>
                </w:rPr>
                <w:t>C25/31</w:t>
              </w:r>
            </w:hyperlink>
          </w:p>
        </w:tc>
      </w:tr>
      <w:tr w:rsidR="000C2505" w14:paraId="3BF398FC"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F7364F7" w14:textId="25C15BDB"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8F54B32" w14:textId="1E1EA7CC" w:rsidR="000C2505" w:rsidRPr="009F0217" w:rsidRDefault="009F0217" w:rsidP="000A392B">
            <w:pPr>
              <w:pStyle w:val="Tabletext"/>
              <w:rPr>
                <w:lang w:val="en-US" w:eastAsia="zh-CN"/>
              </w:rPr>
            </w:pPr>
            <w:r w:rsidRPr="009F0217">
              <w:rPr>
                <w:rFonts w:hint="eastAsia"/>
                <w:lang w:val="zh-CN" w:eastAsia="zh-CN"/>
              </w:rPr>
              <w:t>理事会信息社会世界峰会和可持续发展目标工作组（</w:t>
            </w:r>
            <w:r w:rsidRPr="009F0217">
              <w:rPr>
                <w:lang w:val="zh-CN" w:eastAsia="zh-CN"/>
              </w:rPr>
              <w:t>CWG-WSIS&amp;SDG</w:t>
            </w:r>
            <w:r w:rsidRPr="009F0217">
              <w:rPr>
                <w:rFonts w:hint="eastAsia"/>
                <w:lang w:val="zh-CN" w:eastAsia="zh-CN"/>
              </w:rPr>
              <w:t>）主席的报告</w:t>
            </w:r>
          </w:p>
        </w:tc>
        <w:tc>
          <w:tcPr>
            <w:tcW w:w="1619" w:type="dxa"/>
            <w:tcBorders>
              <w:top w:val="single" w:sz="4" w:space="0" w:color="808080"/>
              <w:left w:val="single" w:sz="4" w:space="0" w:color="808080"/>
              <w:bottom w:val="single" w:sz="4" w:space="0" w:color="808080"/>
              <w:right w:val="single" w:sz="8" w:space="0" w:color="000000"/>
            </w:tcBorders>
            <w:hideMark/>
          </w:tcPr>
          <w:p w14:paraId="3552938F" w14:textId="77777777" w:rsidR="000C2505" w:rsidRDefault="000C2505" w:rsidP="000A392B">
            <w:pPr>
              <w:pStyle w:val="Tabletext"/>
              <w:jc w:val="center"/>
              <w:rPr>
                <w:lang w:val="en-US"/>
              </w:rPr>
            </w:pPr>
            <w:hyperlink r:id="rId18" w:history="1">
              <w:r>
                <w:rPr>
                  <w:rStyle w:val="Hyperlink"/>
                  <w:rFonts w:eastAsia="SimSun"/>
                  <w:sz w:val="21"/>
                  <w:szCs w:val="21"/>
                  <w:lang w:val="en-US"/>
                </w:rPr>
                <w:t>C25/8</w:t>
              </w:r>
            </w:hyperlink>
          </w:p>
        </w:tc>
      </w:tr>
      <w:tr w:rsidR="000C2505" w14:paraId="4304773C"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B40D2B1" w14:textId="0AE68FA3"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0DF8D4B" w14:textId="789C5F0D" w:rsidR="000C2505" w:rsidRDefault="009F0217" w:rsidP="000A392B">
            <w:pPr>
              <w:pStyle w:val="Tabletext"/>
              <w:rPr>
                <w:lang w:val="en-US" w:eastAsia="zh-CN"/>
              </w:rPr>
            </w:pPr>
            <w:r>
              <w:rPr>
                <w:rFonts w:hint="eastAsia"/>
                <w:lang w:val="en-US" w:eastAsia="zh-CN"/>
              </w:rPr>
              <w:t>关于国际电联对</w:t>
            </w:r>
            <w:r>
              <w:rPr>
                <w:rFonts w:hint="eastAsia"/>
                <w:lang w:val="en-US" w:eastAsia="zh-CN"/>
              </w:rPr>
              <w:t>WSIS</w:t>
            </w:r>
            <w:r>
              <w:rPr>
                <w:rFonts w:hint="eastAsia"/>
                <w:lang w:val="en-US" w:eastAsia="zh-CN"/>
              </w:rPr>
              <w:t>成果落实和后续行动的贡献及其在实现可持续发展目标中的作用的</w:t>
            </w:r>
            <w:r>
              <w:rPr>
                <w:rFonts w:hint="eastAsia"/>
                <w:lang w:val="en-US" w:eastAsia="zh-CN"/>
              </w:rPr>
              <w:t>WSIS+20</w:t>
            </w:r>
            <w:r>
              <w:rPr>
                <w:rFonts w:hint="eastAsia"/>
                <w:lang w:val="en-US" w:eastAsia="zh-CN"/>
              </w:rPr>
              <w:t>报告</w:t>
            </w:r>
          </w:p>
        </w:tc>
        <w:tc>
          <w:tcPr>
            <w:tcW w:w="1619" w:type="dxa"/>
            <w:tcBorders>
              <w:top w:val="single" w:sz="4" w:space="0" w:color="808080"/>
              <w:left w:val="single" w:sz="4" w:space="0" w:color="808080"/>
              <w:bottom w:val="single" w:sz="4" w:space="0" w:color="808080"/>
              <w:right w:val="single" w:sz="8" w:space="0" w:color="000000"/>
            </w:tcBorders>
            <w:hideMark/>
          </w:tcPr>
          <w:p w14:paraId="2B3C4A8B" w14:textId="77777777" w:rsidR="000C2505" w:rsidRDefault="000C2505" w:rsidP="000A392B">
            <w:pPr>
              <w:pStyle w:val="Tabletext"/>
              <w:jc w:val="center"/>
              <w:rPr>
                <w:lang w:val="en-US"/>
              </w:rPr>
            </w:pPr>
            <w:hyperlink r:id="rId19" w:history="1">
              <w:r>
                <w:rPr>
                  <w:rStyle w:val="Hyperlink"/>
                  <w:rFonts w:eastAsia="SimSun"/>
                  <w:sz w:val="21"/>
                  <w:szCs w:val="21"/>
                  <w:lang w:val="en-US"/>
                </w:rPr>
                <w:t>C25/61</w:t>
              </w:r>
            </w:hyperlink>
          </w:p>
        </w:tc>
      </w:tr>
      <w:tr w:rsidR="000C2505" w14:paraId="240D23FB"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5372EF6" w14:textId="05EDAD5D"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1118CE6" w14:textId="43321AD3" w:rsidR="000C2505" w:rsidRDefault="000C2505" w:rsidP="000A392B">
            <w:pPr>
              <w:pStyle w:val="Tabletext"/>
              <w:rPr>
                <w:lang w:val="en-US" w:eastAsia="zh-CN"/>
              </w:rPr>
            </w:pPr>
            <w:r>
              <w:rPr>
                <w:lang w:val="en-US" w:eastAsia="zh-CN"/>
              </w:rPr>
              <w:t>WSIS+</w:t>
            </w:r>
            <w:r w:rsidR="00976FD4">
              <w:rPr>
                <w:rFonts w:hint="eastAsia"/>
                <w:lang w:val="en-US" w:eastAsia="zh-CN"/>
              </w:rPr>
              <w:t>20</w:t>
            </w:r>
            <w:r w:rsidR="00976FD4">
              <w:rPr>
                <w:rFonts w:hint="eastAsia"/>
                <w:lang w:val="en-US" w:eastAsia="zh-CN"/>
              </w:rPr>
              <w:t>审查</w:t>
            </w:r>
            <w:r w:rsidR="00976FD4">
              <w:rPr>
                <w:rFonts w:hint="eastAsia"/>
                <w:lang w:val="en-US" w:eastAsia="zh-CN"/>
              </w:rPr>
              <w:t xml:space="preserve"> </w:t>
            </w:r>
            <w:r w:rsidR="00976FD4" w:rsidRPr="00976FD4">
              <w:rPr>
                <w:lang w:val="en-US" w:eastAsia="zh-CN"/>
              </w:rPr>
              <w:t>–</w:t>
            </w:r>
            <w:r w:rsidR="00976FD4">
              <w:rPr>
                <w:rFonts w:hint="eastAsia"/>
                <w:lang w:val="en-US" w:eastAsia="zh-CN"/>
              </w:rPr>
              <w:t xml:space="preserve"> </w:t>
            </w:r>
            <w:r w:rsidR="00976FD4">
              <w:rPr>
                <w:rFonts w:hint="eastAsia"/>
                <w:lang w:val="en-US" w:eastAsia="zh-CN"/>
              </w:rPr>
              <w:t>国际电联输入意见征集：收到的提交资料摘要</w:t>
            </w:r>
          </w:p>
        </w:tc>
        <w:tc>
          <w:tcPr>
            <w:tcW w:w="1619" w:type="dxa"/>
            <w:tcBorders>
              <w:top w:val="single" w:sz="4" w:space="0" w:color="808080"/>
              <w:left w:val="single" w:sz="4" w:space="0" w:color="808080"/>
              <w:bottom w:val="single" w:sz="4" w:space="0" w:color="808080"/>
              <w:right w:val="single" w:sz="8" w:space="0" w:color="000000"/>
            </w:tcBorders>
            <w:hideMark/>
          </w:tcPr>
          <w:p w14:paraId="7957455E" w14:textId="77777777" w:rsidR="000C2505" w:rsidRDefault="000C2505" w:rsidP="000A392B">
            <w:pPr>
              <w:pStyle w:val="Tabletext"/>
              <w:jc w:val="center"/>
              <w:rPr>
                <w:lang w:val="en-US"/>
              </w:rPr>
            </w:pPr>
            <w:hyperlink r:id="rId20" w:history="1">
              <w:r>
                <w:rPr>
                  <w:rStyle w:val="Hyperlink"/>
                  <w:rFonts w:eastAsia="SimSun"/>
                  <w:sz w:val="21"/>
                  <w:szCs w:val="21"/>
                  <w:lang w:val="en-US"/>
                </w:rPr>
                <w:t>C25/53</w:t>
              </w:r>
            </w:hyperlink>
          </w:p>
        </w:tc>
      </w:tr>
      <w:tr w:rsidR="000C2505" w14:paraId="3E7969FA"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72A1F57" w14:textId="0A20833C"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6010734" w14:textId="36F56ACC" w:rsidR="000C2505" w:rsidRDefault="00976FD4" w:rsidP="000A392B">
            <w:pPr>
              <w:pStyle w:val="Tabletext"/>
              <w:rPr>
                <w:lang w:val="en-US" w:eastAsia="zh-CN"/>
              </w:rPr>
            </w:pPr>
            <w:r>
              <w:rPr>
                <w:rFonts w:hint="eastAsia"/>
                <w:lang w:val="en-US" w:eastAsia="zh-CN"/>
              </w:rPr>
              <w:t>关于实施全球数字契约的国际电</w:t>
            </w:r>
            <w:proofErr w:type="gramStart"/>
            <w:r>
              <w:rPr>
                <w:rFonts w:hint="eastAsia"/>
                <w:lang w:val="en-US" w:eastAsia="zh-CN"/>
              </w:rPr>
              <w:t>联行动</w:t>
            </w:r>
            <w:proofErr w:type="gramEnd"/>
            <w:r>
              <w:rPr>
                <w:rFonts w:hint="eastAsia"/>
                <w:lang w:val="en-US" w:eastAsia="zh-CN"/>
              </w:rPr>
              <w:t>计划的最新情况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407E0B04" w14:textId="77777777" w:rsidR="000C2505" w:rsidRDefault="000C2505" w:rsidP="000A392B">
            <w:pPr>
              <w:pStyle w:val="Tabletext"/>
              <w:jc w:val="center"/>
              <w:rPr>
                <w:lang w:val="en-US"/>
              </w:rPr>
            </w:pPr>
            <w:hyperlink r:id="rId21" w:history="1">
              <w:r>
                <w:rPr>
                  <w:rStyle w:val="Hyperlink"/>
                  <w:rFonts w:eastAsia="SimSun"/>
                  <w:sz w:val="21"/>
                  <w:szCs w:val="21"/>
                  <w:lang w:val="en-US"/>
                </w:rPr>
                <w:t>C25/52</w:t>
              </w:r>
            </w:hyperlink>
          </w:p>
        </w:tc>
      </w:tr>
      <w:tr w:rsidR="000C2505" w14:paraId="1599690C"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2E36746" w14:textId="1C573BFD"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8FDBEE5" w14:textId="162CE794" w:rsidR="000C2505" w:rsidRPr="00F24071" w:rsidRDefault="00976FD4" w:rsidP="000A392B">
            <w:pPr>
              <w:pStyle w:val="Tabletext"/>
              <w:rPr>
                <w:lang w:val="en-US" w:eastAsia="zh-CN"/>
              </w:rPr>
            </w:pPr>
            <w:r w:rsidRPr="00F24071">
              <w:rPr>
                <w:rFonts w:asciiTheme="minorHAnsi" w:eastAsiaTheme="minorEastAsia" w:hAnsiTheme="minorHAnsi" w:cstheme="minorHAnsi" w:hint="eastAsia"/>
                <w:lang w:val="zh-CN" w:eastAsia="zh-CN"/>
              </w:rPr>
              <w:t>国际电联互联网活动：第</w:t>
            </w:r>
            <w:r w:rsidRPr="00F24071">
              <w:rPr>
                <w:rFonts w:asciiTheme="minorHAnsi" w:eastAsiaTheme="minorEastAsia" w:hAnsiTheme="minorHAnsi" w:cstheme="minorHAnsi"/>
                <w:lang w:val="zh-CN" w:eastAsia="zh-CN"/>
              </w:rPr>
              <w:t>101</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102</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133</w:t>
            </w:r>
            <w:r w:rsidRPr="00F24071">
              <w:rPr>
                <w:rFonts w:asciiTheme="minorHAnsi" w:eastAsiaTheme="minorEastAsia" w:hAnsiTheme="minorHAnsi" w:cstheme="minorHAnsi" w:hint="eastAsia"/>
                <w:lang w:val="zh-CN" w:eastAsia="zh-CN"/>
              </w:rPr>
              <w:t>、</w:t>
            </w:r>
            <w:r w:rsidRPr="00F24071">
              <w:rPr>
                <w:rFonts w:asciiTheme="minorHAnsi" w:eastAsiaTheme="minorEastAsia" w:hAnsiTheme="minorHAnsi" w:cstheme="minorHAnsi"/>
                <w:lang w:val="zh-CN" w:eastAsia="zh-CN"/>
              </w:rPr>
              <w:t>180</w:t>
            </w:r>
            <w:r w:rsidRPr="00F24071">
              <w:rPr>
                <w:rFonts w:asciiTheme="minorHAnsi" w:eastAsiaTheme="minorEastAsia" w:hAnsiTheme="minorHAnsi" w:cstheme="minorHAnsi" w:hint="eastAsia"/>
                <w:lang w:val="zh-CN" w:eastAsia="zh-CN"/>
              </w:rPr>
              <w:t>和</w:t>
            </w:r>
            <w:r w:rsidRPr="00F24071">
              <w:rPr>
                <w:rFonts w:asciiTheme="minorHAnsi" w:eastAsiaTheme="minorEastAsia" w:hAnsiTheme="minorHAnsi" w:cstheme="minorHAnsi"/>
                <w:lang w:val="zh-CN" w:eastAsia="zh-CN"/>
              </w:rPr>
              <w:t>206</w:t>
            </w:r>
            <w:r w:rsidRPr="00F24071">
              <w:rPr>
                <w:rFonts w:asciiTheme="minorHAnsi" w:eastAsiaTheme="minorEastAsia" w:hAnsiTheme="minorHAnsi" w:cstheme="minorHAnsi" w:hint="eastAsia"/>
                <w:lang w:val="zh-CN" w:eastAsia="zh-CN"/>
              </w:rPr>
              <w:t>号决议</w:t>
            </w:r>
          </w:p>
        </w:tc>
        <w:tc>
          <w:tcPr>
            <w:tcW w:w="1619" w:type="dxa"/>
            <w:tcBorders>
              <w:top w:val="single" w:sz="4" w:space="0" w:color="808080"/>
              <w:left w:val="single" w:sz="4" w:space="0" w:color="808080"/>
              <w:bottom w:val="single" w:sz="4" w:space="0" w:color="808080"/>
              <w:right w:val="single" w:sz="8" w:space="0" w:color="000000"/>
            </w:tcBorders>
            <w:hideMark/>
          </w:tcPr>
          <w:p w14:paraId="3991488F" w14:textId="77777777" w:rsidR="000C2505" w:rsidRDefault="000C2505" w:rsidP="000A392B">
            <w:pPr>
              <w:pStyle w:val="Tabletext"/>
              <w:jc w:val="center"/>
              <w:rPr>
                <w:lang w:val="en-US"/>
              </w:rPr>
            </w:pPr>
            <w:hyperlink r:id="rId22" w:history="1">
              <w:r>
                <w:rPr>
                  <w:rStyle w:val="Hyperlink"/>
                  <w:rFonts w:eastAsia="SimSun"/>
                  <w:sz w:val="21"/>
                  <w:szCs w:val="21"/>
                  <w:lang w:val="en-US"/>
                </w:rPr>
                <w:t>C25/33</w:t>
              </w:r>
            </w:hyperlink>
          </w:p>
        </w:tc>
      </w:tr>
      <w:tr w:rsidR="000C2505" w14:paraId="78472166"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395FB5B2" w14:textId="0BD069BC"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7CA3A51" w14:textId="589DA66E" w:rsidR="000C2505" w:rsidRPr="00F24071" w:rsidRDefault="00976FD4" w:rsidP="000A392B">
            <w:pPr>
              <w:pStyle w:val="Tabletext"/>
              <w:rPr>
                <w:lang w:val="en-US" w:eastAsia="zh-CN"/>
              </w:rPr>
            </w:pPr>
            <w:r w:rsidRPr="00F24071">
              <w:rPr>
                <w:rFonts w:asciiTheme="minorHAnsi" w:eastAsiaTheme="minorEastAsia" w:hAnsiTheme="minorHAnsi" w:cstheme="minorHAnsi" w:hint="eastAsia"/>
                <w:lang w:val="zh-CN" w:eastAsia="zh-CN"/>
              </w:rPr>
              <w:t>国际电联有关加强国际电联在树立使用</w:t>
            </w:r>
            <w:r w:rsidRPr="00F24071">
              <w:rPr>
                <w:rFonts w:asciiTheme="minorHAnsi" w:eastAsiaTheme="minorEastAsia" w:hAnsiTheme="minorHAnsi" w:cstheme="minorHAnsi"/>
                <w:lang w:val="zh-CN" w:eastAsia="zh-CN"/>
              </w:rPr>
              <w:t>ICT</w:t>
            </w:r>
            <w:r w:rsidRPr="00F24071">
              <w:rPr>
                <w:rFonts w:asciiTheme="minorHAnsi" w:eastAsiaTheme="minorEastAsia" w:hAnsiTheme="minorHAnsi" w:cstheme="minorHAnsi" w:hint="eastAsia"/>
                <w:lang w:val="zh-CN" w:eastAsia="zh-CN"/>
              </w:rPr>
              <w:t>的信心和提高安全性方面的作用的活动</w:t>
            </w:r>
          </w:p>
        </w:tc>
        <w:tc>
          <w:tcPr>
            <w:tcW w:w="1619" w:type="dxa"/>
            <w:tcBorders>
              <w:top w:val="single" w:sz="4" w:space="0" w:color="808080"/>
              <w:left w:val="single" w:sz="4" w:space="0" w:color="808080"/>
              <w:bottom w:val="single" w:sz="4" w:space="0" w:color="808080"/>
              <w:right w:val="single" w:sz="8" w:space="0" w:color="000000"/>
            </w:tcBorders>
            <w:hideMark/>
          </w:tcPr>
          <w:p w14:paraId="142C084D" w14:textId="77777777" w:rsidR="000C2505" w:rsidRDefault="000C2505" w:rsidP="000A392B">
            <w:pPr>
              <w:pStyle w:val="Tabletext"/>
              <w:jc w:val="center"/>
              <w:rPr>
                <w:lang w:val="en-US"/>
              </w:rPr>
            </w:pPr>
            <w:hyperlink r:id="rId23" w:history="1">
              <w:r>
                <w:rPr>
                  <w:rStyle w:val="Hyperlink"/>
                  <w:rFonts w:eastAsia="SimSun"/>
                  <w:sz w:val="21"/>
                  <w:szCs w:val="21"/>
                  <w:lang w:val="en-US"/>
                </w:rPr>
                <w:t>C25/18</w:t>
              </w:r>
            </w:hyperlink>
          </w:p>
        </w:tc>
      </w:tr>
      <w:tr w:rsidR="000C2505" w14:paraId="68C4E0AA"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851F785" w14:textId="59A50C4F"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B919822" w14:textId="5F5AA80A" w:rsidR="000C2505" w:rsidRDefault="00F24071" w:rsidP="000A392B">
            <w:pPr>
              <w:pStyle w:val="Tabletext"/>
              <w:rPr>
                <w:lang w:val="en-US" w:eastAsia="zh-CN"/>
              </w:rPr>
            </w:pPr>
            <w:r>
              <w:rPr>
                <w:rFonts w:hint="eastAsia"/>
                <w:lang w:val="en-US" w:eastAsia="zh-CN"/>
              </w:rPr>
              <w:t>关于第</w:t>
            </w:r>
            <w:r>
              <w:rPr>
                <w:rFonts w:hint="eastAsia"/>
                <w:lang w:val="en-US" w:eastAsia="zh-CN"/>
              </w:rPr>
              <w:t>70</w:t>
            </w:r>
            <w:r>
              <w:rPr>
                <w:rFonts w:hint="eastAsia"/>
                <w:lang w:val="en-US" w:eastAsia="zh-CN"/>
              </w:rPr>
              <w:t>号决议的报告</w:t>
            </w:r>
          </w:p>
        </w:tc>
        <w:tc>
          <w:tcPr>
            <w:tcW w:w="1619" w:type="dxa"/>
            <w:tcBorders>
              <w:top w:val="single" w:sz="4" w:space="0" w:color="808080"/>
              <w:left w:val="single" w:sz="4" w:space="0" w:color="808080"/>
              <w:bottom w:val="single" w:sz="4" w:space="0" w:color="808080"/>
              <w:right w:val="single" w:sz="8" w:space="0" w:color="000000"/>
            </w:tcBorders>
            <w:hideMark/>
          </w:tcPr>
          <w:p w14:paraId="7B8642FD" w14:textId="77777777" w:rsidR="000C2505" w:rsidRDefault="000C2505" w:rsidP="000A392B">
            <w:pPr>
              <w:pStyle w:val="Tabletext"/>
              <w:jc w:val="center"/>
              <w:rPr>
                <w:lang w:val="en-US"/>
              </w:rPr>
            </w:pPr>
            <w:hyperlink r:id="rId24" w:history="1">
              <w:r>
                <w:rPr>
                  <w:rStyle w:val="Hyperlink"/>
                  <w:rFonts w:eastAsia="SimSun"/>
                  <w:sz w:val="21"/>
                  <w:szCs w:val="21"/>
                  <w:lang w:val="en-US"/>
                </w:rPr>
                <w:t>C25/6</w:t>
              </w:r>
            </w:hyperlink>
          </w:p>
        </w:tc>
      </w:tr>
      <w:tr w:rsidR="000C2505" w14:paraId="7D5FD299"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3EBC43B" w14:textId="5B26E84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6D3E98B" w14:textId="37CC54E3" w:rsidR="000C2505" w:rsidRDefault="00F24071" w:rsidP="000A392B">
            <w:pPr>
              <w:pStyle w:val="Tabletext"/>
              <w:rPr>
                <w:lang w:val="en-US" w:eastAsia="zh-CN"/>
              </w:rPr>
            </w:pPr>
            <w:r>
              <w:rPr>
                <w:rFonts w:hint="eastAsia"/>
                <w:lang w:val="en-US" w:eastAsia="zh-CN"/>
              </w:rPr>
              <w:t>国际电联有意义的青年参与和举措</w:t>
            </w:r>
          </w:p>
        </w:tc>
        <w:tc>
          <w:tcPr>
            <w:tcW w:w="1619" w:type="dxa"/>
            <w:tcBorders>
              <w:top w:val="single" w:sz="4" w:space="0" w:color="808080"/>
              <w:left w:val="single" w:sz="4" w:space="0" w:color="808080"/>
              <w:bottom w:val="single" w:sz="4" w:space="0" w:color="808080"/>
              <w:right w:val="single" w:sz="8" w:space="0" w:color="000000"/>
            </w:tcBorders>
            <w:hideMark/>
          </w:tcPr>
          <w:p w14:paraId="6AB358BA" w14:textId="77777777" w:rsidR="000C2505" w:rsidRDefault="000C2505" w:rsidP="000A392B">
            <w:pPr>
              <w:pStyle w:val="Tabletext"/>
              <w:jc w:val="center"/>
              <w:rPr>
                <w:lang w:val="en-US"/>
              </w:rPr>
            </w:pPr>
            <w:hyperlink r:id="rId25" w:history="1">
              <w:r>
                <w:rPr>
                  <w:rStyle w:val="Hyperlink"/>
                  <w:rFonts w:eastAsia="SimSun"/>
                  <w:sz w:val="21"/>
                  <w:szCs w:val="21"/>
                  <w:lang w:val="en-US"/>
                </w:rPr>
                <w:t>C25/32</w:t>
              </w:r>
            </w:hyperlink>
          </w:p>
        </w:tc>
      </w:tr>
      <w:tr w:rsidR="000C2505" w14:paraId="1C107EC7"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01F4186" w14:textId="5575160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A219AF5" w14:textId="699DEC78" w:rsidR="000C2505" w:rsidRDefault="00F24071" w:rsidP="000A392B">
            <w:pPr>
              <w:pStyle w:val="Tabletext"/>
              <w:rPr>
                <w:lang w:val="en-US" w:eastAsia="zh-CN"/>
              </w:rPr>
            </w:pPr>
            <w:r>
              <w:rPr>
                <w:rFonts w:hint="eastAsia"/>
                <w:lang w:val="en-US" w:eastAsia="zh-CN"/>
              </w:rPr>
              <w:t>与联合国系统和其他国际政府</w:t>
            </w:r>
            <w:proofErr w:type="gramStart"/>
            <w:r>
              <w:rPr>
                <w:rFonts w:hint="eastAsia"/>
                <w:lang w:val="en-US" w:eastAsia="zh-CN"/>
              </w:rPr>
              <w:t>间进程</w:t>
            </w:r>
            <w:proofErr w:type="gramEnd"/>
            <w:r>
              <w:rPr>
                <w:rFonts w:hint="eastAsia"/>
                <w:lang w:val="en-US" w:eastAsia="zh-CN"/>
              </w:rPr>
              <w:t>的协作，包括标准制定方面的协作</w:t>
            </w:r>
          </w:p>
        </w:tc>
        <w:tc>
          <w:tcPr>
            <w:tcW w:w="1619" w:type="dxa"/>
            <w:tcBorders>
              <w:top w:val="single" w:sz="4" w:space="0" w:color="808080"/>
              <w:left w:val="single" w:sz="4" w:space="0" w:color="808080"/>
              <w:bottom w:val="single" w:sz="4" w:space="0" w:color="808080"/>
              <w:right w:val="single" w:sz="8" w:space="0" w:color="000000"/>
            </w:tcBorders>
            <w:hideMark/>
          </w:tcPr>
          <w:p w14:paraId="66426458" w14:textId="77777777" w:rsidR="000C2505" w:rsidRDefault="000C2505" w:rsidP="000A392B">
            <w:pPr>
              <w:pStyle w:val="Tabletext"/>
              <w:jc w:val="center"/>
              <w:rPr>
                <w:lang w:val="en-US"/>
              </w:rPr>
            </w:pPr>
            <w:hyperlink r:id="rId26" w:history="1">
              <w:r>
                <w:rPr>
                  <w:rStyle w:val="Hyperlink"/>
                  <w:rFonts w:eastAsia="SimSun"/>
                  <w:sz w:val="21"/>
                  <w:szCs w:val="21"/>
                  <w:lang w:val="en-US"/>
                </w:rPr>
                <w:t>C25/70</w:t>
              </w:r>
            </w:hyperlink>
          </w:p>
        </w:tc>
      </w:tr>
      <w:tr w:rsidR="000C2505" w14:paraId="711E62A6"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EDBD07A" w14:textId="7EA8F015"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1D9A56B" w14:textId="341A9EE2" w:rsidR="000C2505" w:rsidRPr="00E4790A" w:rsidRDefault="00E4790A" w:rsidP="000A392B">
            <w:pPr>
              <w:pStyle w:val="Tabletext"/>
              <w:rPr>
                <w:lang w:val="en-US" w:eastAsia="zh-CN"/>
              </w:rPr>
            </w:pPr>
            <w:r w:rsidRPr="00E4790A">
              <w:rPr>
                <w:rFonts w:hint="eastAsia"/>
                <w:lang w:eastAsia="zh-CN"/>
              </w:rPr>
              <w:t>国际电联在落实《“空间</w:t>
            </w:r>
            <w:r w:rsidRPr="00E4790A">
              <w:rPr>
                <w:lang w:eastAsia="zh-CN"/>
              </w:rPr>
              <w:t>2030</w:t>
            </w:r>
            <w:r w:rsidRPr="00E4790A">
              <w:rPr>
                <w:rFonts w:hint="eastAsia"/>
                <w:lang w:eastAsia="zh-CN"/>
              </w:rPr>
              <w:t>”议程：空间作为可持续发展的驱动因素》及其跟进和审查进程中的作用</w:t>
            </w:r>
          </w:p>
        </w:tc>
        <w:tc>
          <w:tcPr>
            <w:tcW w:w="1619" w:type="dxa"/>
            <w:tcBorders>
              <w:top w:val="single" w:sz="4" w:space="0" w:color="808080"/>
              <w:left w:val="single" w:sz="4" w:space="0" w:color="808080"/>
              <w:bottom w:val="single" w:sz="4" w:space="0" w:color="808080"/>
              <w:right w:val="single" w:sz="8" w:space="0" w:color="000000"/>
            </w:tcBorders>
            <w:hideMark/>
          </w:tcPr>
          <w:p w14:paraId="45ABF68D" w14:textId="77777777" w:rsidR="000C2505" w:rsidRDefault="000C2505" w:rsidP="000A392B">
            <w:pPr>
              <w:pStyle w:val="Tabletext"/>
              <w:jc w:val="center"/>
              <w:rPr>
                <w:lang w:val="en-US"/>
              </w:rPr>
            </w:pPr>
            <w:hyperlink r:id="rId27" w:history="1">
              <w:r>
                <w:rPr>
                  <w:rStyle w:val="Hyperlink"/>
                  <w:rFonts w:eastAsia="SimSun"/>
                  <w:sz w:val="21"/>
                  <w:szCs w:val="21"/>
                  <w:lang w:val="en-US"/>
                </w:rPr>
                <w:t>C25/36</w:t>
              </w:r>
            </w:hyperlink>
          </w:p>
        </w:tc>
      </w:tr>
      <w:tr w:rsidR="000C2505" w14:paraId="06E8F7ED"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35BB7BEE" w14:textId="07DA13DC"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48E3C97" w14:textId="51581CE2" w:rsidR="000C2505" w:rsidRPr="000610DC" w:rsidRDefault="000610DC" w:rsidP="000A392B">
            <w:pPr>
              <w:pStyle w:val="Tabletext"/>
              <w:rPr>
                <w:lang w:val="en-US" w:eastAsia="zh-CN"/>
              </w:rPr>
            </w:pPr>
            <w:r>
              <w:rPr>
                <w:rFonts w:hint="eastAsia"/>
                <w:lang w:val="en-US" w:eastAsia="zh-CN"/>
              </w:rPr>
              <w:t>有关全权代表大会第</w:t>
            </w:r>
            <w:r>
              <w:rPr>
                <w:rFonts w:hint="eastAsia"/>
                <w:lang w:val="en-US" w:eastAsia="zh-CN"/>
              </w:rPr>
              <w:t>214</w:t>
            </w:r>
            <w:r>
              <w:rPr>
                <w:rFonts w:hint="eastAsia"/>
                <w:lang w:val="en-US" w:eastAsia="zh-CN"/>
              </w:rPr>
              <w:t>号决议（</w:t>
            </w:r>
            <w:r>
              <w:rPr>
                <w:rFonts w:hint="eastAsia"/>
                <w:lang w:val="en-US" w:eastAsia="zh-CN"/>
              </w:rPr>
              <w:t>2022</w:t>
            </w:r>
            <w:r>
              <w:rPr>
                <w:rFonts w:hint="eastAsia"/>
                <w:lang w:val="en-US" w:eastAsia="zh-CN"/>
              </w:rPr>
              <w:t>年，布加勒斯特）（人工智能技术和电信</w:t>
            </w:r>
            <w:r>
              <w:rPr>
                <w:rFonts w:hint="eastAsia"/>
                <w:lang w:val="en-US" w:eastAsia="zh-CN"/>
              </w:rPr>
              <w:t>/</w:t>
            </w:r>
            <w:r>
              <w:rPr>
                <w:rFonts w:hint="eastAsia"/>
                <w:lang w:val="en-US" w:eastAsia="zh-CN"/>
              </w:rPr>
              <w:t>信息通信技术）的报告</w:t>
            </w:r>
          </w:p>
        </w:tc>
        <w:tc>
          <w:tcPr>
            <w:tcW w:w="1619" w:type="dxa"/>
            <w:tcBorders>
              <w:top w:val="single" w:sz="4" w:space="0" w:color="808080"/>
              <w:left w:val="single" w:sz="4" w:space="0" w:color="808080"/>
              <w:bottom w:val="single" w:sz="4" w:space="0" w:color="808080"/>
              <w:right w:val="single" w:sz="8" w:space="0" w:color="000000"/>
            </w:tcBorders>
            <w:hideMark/>
          </w:tcPr>
          <w:p w14:paraId="0FB7529D" w14:textId="77777777" w:rsidR="000C2505" w:rsidRDefault="000C2505" w:rsidP="000A392B">
            <w:pPr>
              <w:pStyle w:val="Tabletext"/>
              <w:jc w:val="center"/>
              <w:rPr>
                <w:lang w:val="en-US"/>
              </w:rPr>
            </w:pPr>
            <w:hyperlink r:id="rId28" w:history="1">
              <w:r>
                <w:rPr>
                  <w:rStyle w:val="Hyperlink"/>
                  <w:rFonts w:eastAsia="SimSun"/>
                  <w:sz w:val="21"/>
                  <w:szCs w:val="21"/>
                  <w:lang w:val="en-US"/>
                </w:rPr>
                <w:t>C25/56</w:t>
              </w:r>
            </w:hyperlink>
          </w:p>
        </w:tc>
      </w:tr>
      <w:tr w:rsidR="000C2505" w14:paraId="53F954C6"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33536E00" w14:textId="7AA6E4C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2AFCF18" w14:textId="2E3B00CA" w:rsidR="000C2505" w:rsidRDefault="000610DC" w:rsidP="000A392B">
            <w:pPr>
              <w:pStyle w:val="Tabletext"/>
              <w:rPr>
                <w:lang w:val="en-US" w:eastAsia="zh-CN"/>
              </w:rPr>
            </w:pPr>
            <w:r>
              <w:rPr>
                <w:rFonts w:hint="eastAsia"/>
                <w:lang w:val="en-US" w:eastAsia="zh-CN"/>
              </w:rPr>
              <w:t>世界电信和信息社会日（</w:t>
            </w:r>
            <w:r>
              <w:rPr>
                <w:rFonts w:hint="eastAsia"/>
                <w:lang w:val="en-US" w:eastAsia="zh-CN"/>
              </w:rPr>
              <w:t>WTISD</w:t>
            </w:r>
            <w:r>
              <w:rPr>
                <w:rFonts w:hint="eastAsia"/>
                <w:lang w:val="en-US" w:eastAsia="zh-CN"/>
              </w:rPr>
              <w:t>）</w:t>
            </w:r>
          </w:p>
        </w:tc>
        <w:tc>
          <w:tcPr>
            <w:tcW w:w="1619" w:type="dxa"/>
            <w:tcBorders>
              <w:top w:val="single" w:sz="4" w:space="0" w:color="808080"/>
              <w:left w:val="single" w:sz="4" w:space="0" w:color="808080"/>
              <w:bottom w:val="single" w:sz="4" w:space="0" w:color="808080"/>
              <w:right w:val="single" w:sz="8" w:space="0" w:color="000000"/>
            </w:tcBorders>
            <w:hideMark/>
          </w:tcPr>
          <w:p w14:paraId="4DA87E12" w14:textId="77777777" w:rsidR="000C2505" w:rsidRDefault="000C2505" w:rsidP="000A392B">
            <w:pPr>
              <w:pStyle w:val="Tabletext"/>
              <w:jc w:val="center"/>
              <w:rPr>
                <w:lang w:val="en-US"/>
              </w:rPr>
            </w:pPr>
            <w:hyperlink r:id="rId29" w:history="1">
              <w:r>
                <w:rPr>
                  <w:rStyle w:val="Hyperlink"/>
                  <w:rFonts w:eastAsia="SimSun"/>
                  <w:sz w:val="21"/>
                  <w:szCs w:val="21"/>
                  <w:lang w:val="en-US"/>
                </w:rPr>
                <w:t>C25/17</w:t>
              </w:r>
            </w:hyperlink>
          </w:p>
        </w:tc>
      </w:tr>
      <w:tr w:rsidR="000C2505" w14:paraId="4B16D039"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F29B541" w14:textId="320F5A1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E1B47D2" w14:textId="405D59D2" w:rsidR="000C2505" w:rsidRDefault="008A0B21" w:rsidP="000A392B">
            <w:pPr>
              <w:pStyle w:val="Tabletext"/>
              <w:rPr>
                <w:lang w:val="en-US" w:eastAsia="zh-CN"/>
              </w:rPr>
            </w:pPr>
            <w:r>
              <w:rPr>
                <w:rFonts w:hint="eastAsia"/>
                <w:lang w:val="en-US" w:eastAsia="zh-CN"/>
              </w:rPr>
              <w:t>有关为乌克兰重建其电信行业提供援助和支持的国际电联理事会第</w:t>
            </w:r>
            <w:r>
              <w:rPr>
                <w:rFonts w:hint="eastAsia"/>
                <w:lang w:val="en-US" w:eastAsia="zh-CN"/>
              </w:rPr>
              <w:t>1408</w:t>
            </w:r>
            <w:r>
              <w:rPr>
                <w:rFonts w:hint="eastAsia"/>
                <w:lang w:val="en-US" w:eastAsia="zh-CN"/>
              </w:rPr>
              <w:t>号决议落实</w:t>
            </w:r>
            <w:r w:rsidR="00E96EAC">
              <w:rPr>
                <w:rFonts w:hint="eastAsia"/>
                <w:lang w:val="en-US" w:eastAsia="zh-CN"/>
              </w:rPr>
              <w:t>的</w:t>
            </w:r>
            <w:r>
              <w:rPr>
                <w:rFonts w:hint="eastAsia"/>
                <w:lang w:val="en-US" w:eastAsia="zh-CN"/>
              </w:rPr>
              <w:t>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179F0887" w14:textId="77777777" w:rsidR="000C2505" w:rsidRDefault="000C2505" w:rsidP="000A392B">
            <w:pPr>
              <w:pStyle w:val="Tabletext"/>
              <w:jc w:val="center"/>
              <w:rPr>
                <w:lang w:val="en-US"/>
              </w:rPr>
            </w:pPr>
            <w:hyperlink r:id="rId30" w:history="1">
              <w:r>
                <w:rPr>
                  <w:rStyle w:val="Hyperlink"/>
                  <w:rFonts w:eastAsia="SimSun"/>
                  <w:sz w:val="21"/>
                  <w:szCs w:val="21"/>
                  <w:lang w:val="en-US"/>
                </w:rPr>
                <w:t>C25/68</w:t>
              </w:r>
            </w:hyperlink>
          </w:p>
        </w:tc>
      </w:tr>
      <w:tr w:rsidR="000C2505" w14:paraId="7CA24948"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53F08DA" w14:textId="120076AF"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E436D7C" w14:textId="353C21F7" w:rsidR="000C2505" w:rsidRDefault="008A0B21" w:rsidP="000A392B">
            <w:pPr>
              <w:pStyle w:val="Tabletext"/>
              <w:rPr>
                <w:lang w:val="en-US" w:eastAsia="zh-CN"/>
              </w:rPr>
            </w:pPr>
            <w:r>
              <w:rPr>
                <w:rFonts w:hint="eastAsia"/>
                <w:lang w:val="en-US" w:eastAsia="zh-CN"/>
              </w:rPr>
              <w:t>关于向巴勒斯坦提供援助和支持的情况报告</w:t>
            </w:r>
          </w:p>
        </w:tc>
        <w:tc>
          <w:tcPr>
            <w:tcW w:w="1619" w:type="dxa"/>
            <w:tcBorders>
              <w:top w:val="single" w:sz="4" w:space="0" w:color="808080"/>
              <w:left w:val="single" w:sz="4" w:space="0" w:color="808080"/>
              <w:bottom w:val="single" w:sz="4" w:space="0" w:color="808080"/>
              <w:right w:val="single" w:sz="8" w:space="0" w:color="000000"/>
            </w:tcBorders>
            <w:hideMark/>
          </w:tcPr>
          <w:p w14:paraId="1BCC032B" w14:textId="77777777" w:rsidR="000C2505" w:rsidRDefault="000C2505" w:rsidP="000A392B">
            <w:pPr>
              <w:pStyle w:val="Tabletext"/>
              <w:jc w:val="center"/>
              <w:rPr>
                <w:lang w:val="en-US"/>
              </w:rPr>
            </w:pPr>
            <w:hyperlink r:id="rId31" w:history="1">
              <w:r>
                <w:rPr>
                  <w:rStyle w:val="Hyperlink"/>
                  <w:rFonts w:eastAsia="SimSun"/>
                  <w:sz w:val="21"/>
                  <w:szCs w:val="21"/>
                  <w:lang w:val="en-US"/>
                </w:rPr>
                <w:t>C25/71</w:t>
              </w:r>
            </w:hyperlink>
          </w:p>
        </w:tc>
      </w:tr>
      <w:tr w:rsidR="000C2505" w14:paraId="79B932B3"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8E245FD" w14:textId="36D5C5E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BA3FE69" w14:textId="55F36963" w:rsidR="000C2505" w:rsidRDefault="008A0B21" w:rsidP="000A392B">
            <w:pPr>
              <w:pStyle w:val="Tabletext"/>
              <w:rPr>
                <w:lang w:val="en-US" w:eastAsia="zh-CN"/>
              </w:rPr>
            </w:pPr>
            <w:r>
              <w:rPr>
                <w:rFonts w:hint="eastAsia"/>
                <w:lang w:val="en-US" w:eastAsia="zh-CN"/>
              </w:rPr>
              <w:t>为相关国家重建基础设施提供支持的活动</w:t>
            </w:r>
          </w:p>
        </w:tc>
        <w:tc>
          <w:tcPr>
            <w:tcW w:w="1619" w:type="dxa"/>
            <w:tcBorders>
              <w:top w:val="single" w:sz="4" w:space="0" w:color="808080"/>
              <w:left w:val="single" w:sz="4" w:space="0" w:color="808080"/>
              <w:bottom w:val="single" w:sz="4" w:space="0" w:color="808080"/>
              <w:right w:val="single" w:sz="8" w:space="0" w:color="000000"/>
            </w:tcBorders>
            <w:hideMark/>
          </w:tcPr>
          <w:p w14:paraId="7D63D397" w14:textId="77777777" w:rsidR="000C2505" w:rsidRDefault="000C2505" w:rsidP="000A392B">
            <w:pPr>
              <w:pStyle w:val="Tabletext"/>
              <w:jc w:val="center"/>
              <w:rPr>
                <w:lang w:val="en-US"/>
              </w:rPr>
            </w:pPr>
            <w:hyperlink r:id="rId32" w:history="1">
              <w:r>
                <w:rPr>
                  <w:rStyle w:val="Hyperlink"/>
                  <w:rFonts w:eastAsia="SimSun"/>
                  <w:sz w:val="21"/>
                  <w:szCs w:val="21"/>
                  <w:lang w:val="en-US"/>
                </w:rPr>
                <w:t>C25/72</w:t>
              </w:r>
            </w:hyperlink>
          </w:p>
        </w:tc>
      </w:tr>
      <w:tr w:rsidR="000C2505" w14:paraId="11C5723B"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0DAFE21" w14:textId="42152C5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7C5410A0" w14:textId="1FC2A0F7" w:rsidR="000C2505" w:rsidRDefault="008A0B21" w:rsidP="000A392B">
            <w:pPr>
              <w:pStyle w:val="Tabletext"/>
              <w:rPr>
                <w:lang w:val="en-US" w:eastAsia="zh-CN"/>
              </w:rPr>
            </w:pPr>
            <w:r>
              <w:rPr>
                <w:rFonts w:hint="eastAsia"/>
                <w:lang w:val="en-US" w:eastAsia="zh-CN"/>
              </w:rPr>
              <w:t>国际电联在落实理事会第</w:t>
            </w:r>
            <w:r>
              <w:rPr>
                <w:rFonts w:hint="eastAsia"/>
                <w:lang w:val="en-US" w:eastAsia="zh-CN"/>
              </w:rPr>
              <w:t>1429</w:t>
            </w:r>
            <w:r>
              <w:rPr>
                <w:rFonts w:hint="eastAsia"/>
                <w:lang w:val="en-US" w:eastAsia="zh-CN"/>
              </w:rPr>
              <w:t>号决议方面的活动</w:t>
            </w:r>
          </w:p>
        </w:tc>
        <w:tc>
          <w:tcPr>
            <w:tcW w:w="1619" w:type="dxa"/>
            <w:tcBorders>
              <w:top w:val="single" w:sz="4" w:space="0" w:color="808080"/>
              <w:left w:val="single" w:sz="4" w:space="0" w:color="auto"/>
              <w:bottom w:val="single" w:sz="4" w:space="0" w:color="808080"/>
              <w:right w:val="single" w:sz="8" w:space="0" w:color="000000"/>
            </w:tcBorders>
            <w:hideMark/>
          </w:tcPr>
          <w:p w14:paraId="400EC5C2" w14:textId="77777777" w:rsidR="000C2505" w:rsidRDefault="000C2505" w:rsidP="000A392B">
            <w:pPr>
              <w:pStyle w:val="Tabletext"/>
              <w:jc w:val="center"/>
              <w:rPr>
                <w:lang w:val="en-US"/>
              </w:rPr>
            </w:pPr>
            <w:hyperlink r:id="rId33" w:history="1">
              <w:r>
                <w:rPr>
                  <w:rStyle w:val="Hyperlink"/>
                  <w:rFonts w:eastAsia="SimSun"/>
                  <w:sz w:val="21"/>
                  <w:szCs w:val="21"/>
                  <w:lang w:val="en-US"/>
                </w:rPr>
                <w:t>C25/45</w:t>
              </w:r>
            </w:hyperlink>
          </w:p>
        </w:tc>
      </w:tr>
      <w:tr w:rsidR="000C2505" w14:paraId="2D9EB238" w14:textId="77777777" w:rsidTr="009F57C5">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EBBF13C" w14:textId="415208A0"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6B2286A7" w14:textId="231EE97A" w:rsidR="000C2505" w:rsidRDefault="008A0B21" w:rsidP="000A392B">
            <w:pPr>
              <w:pStyle w:val="Tabletext"/>
              <w:rPr>
                <w:lang w:val="en-US" w:eastAsia="zh-CN"/>
              </w:rPr>
            </w:pPr>
            <w:r>
              <w:rPr>
                <w:rFonts w:hint="eastAsia"/>
                <w:lang w:val="en-US" w:eastAsia="zh-CN"/>
              </w:rPr>
              <w:t>行政和管理常设委员会的</w:t>
            </w:r>
            <w:r w:rsidR="00C67D3B">
              <w:rPr>
                <w:rFonts w:hint="eastAsia"/>
                <w:lang w:val="en-US" w:eastAsia="zh-CN"/>
              </w:rPr>
              <w:t>报告</w:t>
            </w:r>
          </w:p>
        </w:tc>
        <w:tc>
          <w:tcPr>
            <w:tcW w:w="1619" w:type="dxa"/>
            <w:tcBorders>
              <w:top w:val="single" w:sz="4" w:space="0" w:color="808080"/>
              <w:left w:val="single" w:sz="4" w:space="0" w:color="auto"/>
              <w:bottom w:val="single" w:sz="4" w:space="0" w:color="808080"/>
              <w:right w:val="single" w:sz="8" w:space="0" w:color="000000"/>
            </w:tcBorders>
            <w:hideMark/>
          </w:tcPr>
          <w:p w14:paraId="2694982D" w14:textId="77777777" w:rsidR="000C2505" w:rsidRDefault="000C2505" w:rsidP="000A392B">
            <w:pPr>
              <w:pStyle w:val="Tabletext"/>
              <w:jc w:val="center"/>
              <w:rPr>
                <w:lang w:val="en-US"/>
              </w:rPr>
            </w:pPr>
            <w:r>
              <w:rPr>
                <w:lang w:val="en-US"/>
              </w:rPr>
              <w:t>–</w:t>
            </w:r>
          </w:p>
        </w:tc>
      </w:tr>
      <w:tr w:rsidR="000C2505" w14:paraId="7D3F7B6D"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3C27C6D7" w14:textId="77777777" w:rsidR="000C2505" w:rsidRPr="000A392B" w:rsidRDefault="000C2505" w:rsidP="000A392B">
            <w:pPr>
              <w:pStyle w:val="Tabletext"/>
              <w:jc w:val="center"/>
              <w:rPr>
                <w:b/>
                <w:bCs/>
                <w:lang w:val="en-US"/>
              </w:rPr>
            </w:pPr>
            <w:r w:rsidRPr="000A392B">
              <w:rPr>
                <w:b/>
                <w:bCs/>
                <w:lang w:val="en-US"/>
              </w:rPr>
              <w:t>PL 3</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D03FE4B" w14:textId="22D581E3" w:rsidR="000C2505" w:rsidRPr="000A392B" w:rsidRDefault="00C67D3B" w:rsidP="000A392B">
            <w:pPr>
              <w:pStyle w:val="Tabletext"/>
              <w:rPr>
                <w:b/>
                <w:bCs/>
                <w:spacing w:val="-6"/>
                <w:lang w:val="en-US" w:eastAsia="zh-CN"/>
              </w:rPr>
            </w:pPr>
            <w:r w:rsidRPr="000A392B">
              <w:rPr>
                <w:rFonts w:asciiTheme="minorHAnsi" w:eastAsiaTheme="minorEastAsia" w:hAnsiTheme="minorHAnsi" w:cstheme="minorHAnsi" w:hint="eastAsia"/>
                <w:b/>
                <w:bCs/>
                <w:spacing w:val="-6"/>
                <w:lang w:val="zh-CN" w:eastAsia="zh-CN"/>
              </w:rPr>
              <w:t>完善治理（国际电联法定大会、全会、理事会及理事会工作组事宜、无线电规则委员会）</w:t>
            </w:r>
          </w:p>
        </w:tc>
      </w:tr>
      <w:tr w:rsidR="000A392B" w14:paraId="07FE49FF" w14:textId="77777777" w:rsidTr="000A392B">
        <w:trPr>
          <w:cantSplit/>
          <w:jc w:val="center"/>
        </w:trPr>
        <w:tc>
          <w:tcPr>
            <w:tcW w:w="1079" w:type="dxa"/>
            <w:tcBorders>
              <w:top w:val="single" w:sz="4" w:space="0" w:color="808080"/>
              <w:left w:val="single" w:sz="8" w:space="0" w:color="000000"/>
              <w:right w:val="single" w:sz="4" w:space="0" w:color="808080"/>
            </w:tcBorders>
          </w:tcPr>
          <w:p w14:paraId="076F124A" w14:textId="3EA56D09" w:rsidR="000A392B" w:rsidRDefault="000A392B" w:rsidP="000A392B">
            <w:pPr>
              <w:pStyle w:val="Tabletext"/>
              <w:jc w:val="center"/>
              <w:rPr>
                <w:lang w:val="en-US" w:eastAsia="zh-CN"/>
              </w:rPr>
            </w:pPr>
          </w:p>
        </w:tc>
        <w:tc>
          <w:tcPr>
            <w:tcW w:w="6707" w:type="dxa"/>
            <w:tcBorders>
              <w:top w:val="single" w:sz="4" w:space="0" w:color="808080"/>
              <w:left w:val="single" w:sz="4" w:space="0" w:color="808080"/>
              <w:bottom w:val="single" w:sz="4" w:space="0" w:color="808080"/>
              <w:right w:val="single" w:sz="4" w:space="0" w:color="808080"/>
            </w:tcBorders>
            <w:hideMark/>
          </w:tcPr>
          <w:p w14:paraId="4B1D66F1" w14:textId="4641B4DC" w:rsidR="000A392B" w:rsidRPr="00C67D3B" w:rsidRDefault="000A392B" w:rsidP="000A392B">
            <w:pPr>
              <w:pStyle w:val="Tabletext"/>
              <w:rPr>
                <w:lang w:val="en-US" w:eastAsia="zh-CN"/>
              </w:rPr>
            </w:pPr>
            <w:bookmarkStart w:id="9" w:name="_Hlk195518663"/>
            <w:r w:rsidRPr="00C67D3B">
              <w:rPr>
                <w:rFonts w:eastAsiaTheme="minorEastAsia" w:hint="eastAsia"/>
                <w:lang w:eastAsia="zh-CN"/>
              </w:rPr>
              <w:t>关于全球标准专题研讨会（</w:t>
            </w:r>
            <w:r w:rsidRPr="00C67D3B">
              <w:rPr>
                <w:rFonts w:eastAsiaTheme="minorEastAsia"/>
                <w:lang w:eastAsia="zh-CN"/>
              </w:rPr>
              <w:t>GSS-24</w:t>
            </w:r>
            <w:r w:rsidRPr="00C67D3B">
              <w:rPr>
                <w:rFonts w:eastAsiaTheme="minorEastAsia" w:hint="eastAsia"/>
                <w:lang w:eastAsia="zh-CN"/>
              </w:rPr>
              <w:t>）和世界电信标准化全会（</w:t>
            </w:r>
            <w:r w:rsidRPr="00C67D3B">
              <w:rPr>
                <w:rFonts w:eastAsiaTheme="minorEastAsia"/>
                <w:lang w:eastAsia="zh-CN"/>
              </w:rPr>
              <w:t>WTSA-24</w:t>
            </w:r>
            <w:r w:rsidRPr="00C67D3B">
              <w:rPr>
                <w:rFonts w:eastAsiaTheme="minorEastAsia" w:hint="eastAsia"/>
                <w:lang w:eastAsia="zh-CN"/>
              </w:rPr>
              <w:t>）的报告</w:t>
            </w:r>
            <w:bookmarkEnd w:id="9"/>
          </w:p>
        </w:tc>
        <w:tc>
          <w:tcPr>
            <w:tcW w:w="1619" w:type="dxa"/>
            <w:tcBorders>
              <w:top w:val="single" w:sz="4" w:space="0" w:color="808080"/>
              <w:left w:val="single" w:sz="4" w:space="0" w:color="808080"/>
              <w:bottom w:val="single" w:sz="4" w:space="0" w:color="808080"/>
              <w:right w:val="single" w:sz="8" w:space="0" w:color="000000"/>
            </w:tcBorders>
            <w:hideMark/>
          </w:tcPr>
          <w:p w14:paraId="4202FF05" w14:textId="77777777" w:rsidR="000A392B" w:rsidRDefault="000A392B" w:rsidP="000A392B">
            <w:pPr>
              <w:pStyle w:val="Tabletext"/>
              <w:jc w:val="center"/>
              <w:rPr>
                <w:lang w:val="en-US"/>
              </w:rPr>
            </w:pPr>
            <w:hyperlink r:id="rId34" w:history="1">
              <w:r>
                <w:rPr>
                  <w:rStyle w:val="Hyperlink"/>
                  <w:rFonts w:eastAsia="SimSun"/>
                  <w:sz w:val="21"/>
                  <w:szCs w:val="21"/>
                  <w:lang w:val="en-US"/>
                </w:rPr>
                <w:t>C25/24</w:t>
              </w:r>
            </w:hyperlink>
          </w:p>
        </w:tc>
      </w:tr>
      <w:tr w:rsidR="000A392B" w14:paraId="36212B89" w14:textId="77777777" w:rsidTr="00743CEC">
        <w:trPr>
          <w:cantSplit/>
          <w:jc w:val="center"/>
        </w:trPr>
        <w:tc>
          <w:tcPr>
            <w:tcW w:w="1079" w:type="dxa"/>
            <w:tcBorders>
              <w:left w:val="single" w:sz="8" w:space="0" w:color="000000"/>
              <w:right w:val="single" w:sz="4" w:space="0" w:color="808080"/>
            </w:tcBorders>
            <w:hideMark/>
          </w:tcPr>
          <w:p w14:paraId="416973AF" w14:textId="1BC54794"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587D552" w14:textId="4C5FB8CB" w:rsidR="000A392B" w:rsidRPr="00DD76F3" w:rsidRDefault="000A392B" w:rsidP="000A392B">
            <w:pPr>
              <w:pStyle w:val="Tabletext"/>
              <w:rPr>
                <w:lang w:val="en-US" w:eastAsia="zh-CN"/>
              </w:rPr>
            </w:pPr>
            <w:bookmarkStart w:id="10" w:name="_Hlk197092446"/>
            <w:r w:rsidRPr="00DD76F3">
              <w:rPr>
                <w:rFonts w:asciiTheme="minorHAnsi" w:eastAsiaTheme="minorEastAsia" w:hAnsiTheme="minorHAnsi" w:cstheme="minorHAnsi"/>
                <w:color w:val="000000"/>
                <w:lang w:val="zh-CN" w:eastAsia="zh-CN"/>
              </w:rPr>
              <w:t>2025</w:t>
            </w:r>
            <w:r w:rsidRPr="00DD76F3">
              <w:rPr>
                <w:rFonts w:asciiTheme="minorHAnsi" w:eastAsiaTheme="minorEastAsia" w:hAnsiTheme="minorHAnsi" w:cstheme="minorHAnsi" w:hint="eastAsia"/>
                <w:color w:val="000000"/>
                <w:lang w:val="zh-CN" w:eastAsia="zh-CN"/>
              </w:rPr>
              <w:t>年世界电信发展大会筹备工作报告</w:t>
            </w:r>
            <w:bookmarkEnd w:id="10"/>
          </w:p>
        </w:tc>
        <w:tc>
          <w:tcPr>
            <w:tcW w:w="1619" w:type="dxa"/>
            <w:tcBorders>
              <w:top w:val="single" w:sz="4" w:space="0" w:color="808080"/>
              <w:left w:val="single" w:sz="4" w:space="0" w:color="808080"/>
              <w:bottom w:val="single" w:sz="4" w:space="0" w:color="808080"/>
              <w:right w:val="single" w:sz="8" w:space="0" w:color="000000"/>
            </w:tcBorders>
            <w:hideMark/>
          </w:tcPr>
          <w:p w14:paraId="470F6EF9" w14:textId="77777777" w:rsidR="000A392B" w:rsidRDefault="000A392B" w:rsidP="000A392B">
            <w:pPr>
              <w:pStyle w:val="Tabletext"/>
              <w:jc w:val="center"/>
              <w:rPr>
                <w:lang w:val="en-US"/>
              </w:rPr>
            </w:pPr>
            <w:hyperlink r:id="rId35" w:history="1">
              <w:r>
                <w:rPr>
                  <w:rStyle w:val="Hyperlink"/>
                  <w:rFonts w:eastAsia="SimSun"/>
                  <w:sz w:val="21"/>
                  <w:szCs w:val="21"/>
                  <w:lang w:val="en-US"/>
                </w:rPr>
                <w:t>C25/30</w:t>
              </w:r>
            </w:hyperlink>
          </w:p>
        </w:tc>
      </w:tr>
      <w:tr w:rsidR="000A392B" w14:paraId="571C723E" w14:textId="77777777" w:rsidTr="00743CEC">
        <w:trPr>
          <w:cantSplit/>
          <w:jc w:val="center"/>
        </w:trPr>
        <w:tc>
          <w:tcPr>
            <w:tcW w:w="1079" w:type="dxa"/>
            <w:tcBorders>
              <w:left w:val="single" w:sz="8" w:space="0" w:color="000000"/>
              <w:right w:val="single" w:sz="4" w:space="0" w:color="808080"/>
            </w:tcBorders>
            <w:hideMark/>
          </w:tcPr>
          <w:p w14:paraId="319001E2" w14:textId="0326555A"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CA51024" w14:textId="6E4A1866" w:rsidR="000A392B" w:rsidRPr="00DD76F3" w:rsidRDefault="000A392B" w:rsidP="000A392B">
            <w:pPr>
              <w:pStyle w:val="Tabletext"/>
              <w:rPr>
                <w:lang w:val="en-US" w:eastAsia="zh-CN"/>
              </w:rPr>
            </w:pPr>
            <w:bookmarkStart w:id="11" w:name="_Hlk160693145"/>
            <w:r w:rsidRPr="00DD76F3">
              <w:rPr>
                <w:rFonts w:cs="Calibri" w:hint="eastAsia"/>
                <w:color w:val="000000"/>
                <w:lang w:val="zh-CN" w:eastAsia="zh-CN"/>
              </w:rPr>
              <w:t>筹备</w:t>
            </w:r>
            <w:r w:rsidRPr="00DD76F3">
              <w:rPr>
                <w:rFonts w:cs="Calibri"/>
                <w:color w:val="000000"/>
                <w:lang w:val="zh-CN" w:eastAsia="zh-CN"/>
              </w:rPr>
              <w:t>2026</w:t>
            </w:r>
            <w:r w:rsidRPr="00DD76F3">
              <w:rPr>
                <w:rFonts w:cs="Calibri" w:hint="eastAsia"/>
                <w:color w:val="000000"/>
                <w:lang w:val="zh-CN" w:eastAsia="zh-CN"/>
              </w:rPr>
              <w:t>年世界电信</w:t>
            </w:r>
            <w:r w:rsidRPr="00DD76F3">
              <w:rPr>
                <w:rFonts w:cs="Calibri"/>
                <w:color w:val="000000"/>
                <w:lang w:val="zh-CN" w:eastAsia="zh-CN"/>
              </w:rPr>
              <w:t>/ICT</w:t>
            </w:r>
            <w:r w:rsidRPr="00DD76F3">
              <w:rPr>
                <w:rFonts w:cs="Calibri" w:hint="eastAsia"/>
                <w:color w:val="000000"/>
                <w:lang w:val="zh-CN" w:eastAsia="zh-CN"/>
              </w:rPr>
              <w:t>政策论坛（</w:t>
            </w:r>
            <w:r w:rsidRPr="00DD76F3">
              <w:rPr>
                <w:rFonts w:cs="Calibri"/>
                <w:color w:val="000000"/>
                <w:lang w:val="zh-CN" w:eastAsia="zh-CN"/>
              </w:rPr>
              <w:t>WTPF-26</w:t>
            </w:r>
            <w:r w:rsidRPr="00DD76F3">
              <w:rPr>
                <w:rFonts w:cs="Calibri" w:hint="eastAsia"/>
                <w:color w:val="000000"/>
                <w:lang w:val="zh-CN" w:eastAsia="zh-CN"/>
              </w:rPr>
              <w:t>）</w:t>
            </w:r>
            <w:bookmarkEnd w:id="11"/>
          </w:p>
        </w:tc>
        <w:tc>
          <w:tcPr>
            <w:tcW w:w="1619" w:type="dxa"/>
            <w:tcBorders>
              <w:top w:val="single" w:sz="4" w:space="0" w:color="808080"/>
              <w:left w:val="single" w:sz="4" w:space="0" w:color="808080"/>
              <w:bottom w:val="single" w:sz="4" w:space="0" w:color="808080"/>
              <w:right w:val="single" w:sz="8" w:space="0" w:color="000000"/>
            </w:tcBorders>
            <w:hideMark/>
          </w:tcPr>
          <w:p w14:paraId="63693B7F" w14:textId="77777777" w:rsidR="000A392B" w:rsidRDefault="000A392B" w:rsidP="000A392B">
            <w:pPr>
              <w:pStyle w:val="Tabletext"/>
              <w:jc w:val="center"/>
              <w:rPr>
                <w:lang w:val="en-US"/>
              </w:rPr>
            </w:pPr>
            <w:hyperlink r:id="rId36" w:history="1">
              <w:r>
                <w:rPr>
                  <w:rStyle w:val="Hyperlink"/>
                  <w:rFonts w:eastAsia="SimSun"/>
                  <w:sz w:val="21"/>
                  <w:szCs w:val="21"/>
                  <w:lang w:val="en-US"/>
                </w:rPr>
                <w:t>C25/5</w:t>
              </w:r>
            </w:hyperlink>
          </w:p>
        </w:tc>
      </w:tr>
      <w:tr w:rsidR="000A392B" w14:paraId="2E3F6881" w14:textId="77777777" w:rsidTr="00743CEC">
        <w:trPr>
          <w:cantSplit/>
          <w:jc w:val="center"/>
        </w:trPr>
        <w:tc>
          <w:tcPr>
            <w:tcW w:w="1079" w:type="dxa"/>
            <w:tcBorders>
              <w:left w:val="single" w:sz="8" w:space="0" w:color="000000"/>
              <w:right w:val="single" w:sz="4" w:space="0" w:color="808080"/>
            </w:tcBorders>
            <w:hideMark/>
          </w:tcPr>
          <w:p w14:paraId="79579F11" w14:textId="73BF7EF5"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17E5A9E" w14:textId="79B20FC5" w:rsidR="000A392B" w:rsidRPr="00DD76F3" w:rsidRDefault="000A392B" w:rsidP="000A392B">
            <w:pPr>
              <w:pStyle w:val="Tabletext"/>
              <w:rPr>
                <w:lang w:val="en-US" w:eastAsia="zh-CN"/>
              </w:rPr>
            </w:pPr>
            <w:r w:rsidRPr="00DD76F3">
              <w:rPr>
                <w:rFonts w:asciiTheme="minorHAnsi" w:eastAsiaTheme="minorEastAsia" w:hAnsiTheme="minorHAnsi" w:cstheme="minorHAnsi"/>
                <w:lang w:eastAsia="zh-CN"/>
              </w:rPr>
              <w:t>2026</w:t>
            </w:r>
            <w:r w:rsidRPr="00DD76F3">
              <w:rPr>
                <w:rFonts w:asciiTheme="minorHAnsi" w:eastAsiaTheme="minorEastAsia" w:hAnsiTheme="minorHAnsi" w:cstheme="minorHAnsi" w:hint="eastAsia"/>
                <w:lang w:eastAsia="zh-CN"/>
              </w:rPr>
              <w:t>年全权代表大会</w:t>
            </w:r>
            <w:r>
              <w:rPr>
                <w:rFonts w:hint="eastAsia"/>
                <w:spacing w:val="-2"/>
                <w:lang w:val="en-US" w:eastAsia="zh-CN"/>
              </w:rPr>
              <w:t>（</w:t>
            </w:r>
            <w:r>
              <w:rPr>
                <w:spacing w:val="-2"/>
                <w:lang w:val="en-US" w:eastAsia="zh-CN"/>
              </w:rPr>
              <w:t>PP-26</w:t>
            </w:r>
            <w:r>
              <w:rPr>
                <w:rFonts w:hint="eastAsia"/>
                <w:spacing w:val="-2"/>
                <w:lang w:val="en-US" w:eastAsia="zh-CN"/>
              </w:rPr>
              <w:t>）</w:t>
            </w:r>
            <w:r w:rsidRPr="00DD76F3">
              <w:rPr>
                <w:rFonts w:asciiTheme="minorHAnsi" w:eastAsiaTheme="minorEastAsia" w:hAnsiTheme="minorHAnsi" w:cstheme="minorHAnsi" w:hint="eastAsia"/>
                <w:lang w:eastAsia="zh-CN"/>
              </w:rPr>
              <w:t>的筹备工作</w:t>
            </w:r>
          </w:p>
        </w:tc>
        <w:tc>
          <w:tcPr>
            <w:tcW w:w="1619" w:type="dxa"/>
            <w:tcBorders>
              <w:top w:val="single" w:sz="4" w:space="0" w:color="808080"/>
              <w:left w:val="single" w:sz="4" w:space="0" w:color="808080"/>
              <w:bottom w:val="single" w:sz="4" w:space="0" w:color="808080"/>
              <w:right w:val="single" w:sz="8" w:space="0" w:color="000000"/>
            </w:tcBorders>
            <w:hideMark/>
          </w:tcPr>
          <w:p w14:paraId="57673A96" w14:textId="77777777" w:rsidR="000A392B" w:rsidRDefault="000A392B" w:rsidP="000A392B">
            <w:pPr>
              <w:pStyle w:val="Tabletext"/>
              <w:jc w:val="center"/>
              <w:rPr>
                <w:lang w:val="en-US"/>
              </w:rPr>
            </w:pPr>
            <w:hyperlink r:id="rId37" w:history="1">
              <w:r>
                <w:rPr>
                  <w:rStyle w:val="Hyperlink"/>
                  <w:rFonts w:eastAsia="SimSun"/>
                  <w:sz w:val="21"/>
                  <w:szCs w:val="21"/>
                  <w:lang w:val="en-US"/>
                </w:rPr>
                <w:t>C25/4</w:t>
              </w:r>
            </w:hyperlink>
          </w:p>
        </w:tc>
      </w:tr>
      <w:tr w:rsidR="000A392B" w14:paraId="119B72DF" w14:textId="77777777" w:rsidTr="00743CEC">
        <w:trPr>
          <w:cantSplit/>
          <w:jc w:val="center"/>
        </w:trPr>
        <w:tc>
          <w:tcPr>
            <w:tcW w:w="1079" w:type="dxa"/>
            <w:tcBorders>
              <w:left w:val="single" w:sz="8" w:space="0" w:color="000000"/>
              <w:right w:val="single" w:sz="4" w:space="0" w:color="808080"/>
            </w:tcBorders>
            <w:hideMark/>
          </w:tcPr>
          <w:p w14:paraId="5198F8CD" w14:textId="3F58B213"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48DA570" w14:textId="6297A23E" w:rsidR="000A392B" w:rsidRPr="00DD76F3" w:rsidRDefault="000A392B" w:rsidP="000A392B">
            <w:pPr>
              <w:pStyle w:val="Tabletext"/>
              <w:rPr>
                <w:lang w:val="en-US" w:eastAsia="zh-CN"/>
              </w:rPr>
            </w:pPr>
            <w:bookmarkStart w:id="12" w:name="_Hlk194307566"/>
            <w:r w:rsidRPr="00DD76F3">
              <w:rPr>
                <w:rFonts w:asciiTheme="minorHAnsi" w:eastAsiaTheme="minorEastAsia" w:hAnsiTheme="minorHAnsi" w:cstheme="minorHAnsi" w:hint="eastAsia"/>
                <w:color w:val="000000"/>
                <w:lang w:val="zh-CN" w:eastAsia="zh-CN"/>
              </w:rPr>
              <w:t>协调全权代表大会各项决议和决定的导则</w:t>
            </w:r>
            <w:bookmarkEnd w:id="12"/>
          </w:p>
        </w:tc>
        <w:tc>
          <w:tcPr>
            <w:tcW w:w="1619" w:type="dxa"/>
            <w:tcBorders>
              <w:top w:val="single" w:sz="4" w:space="0" w:color="808080"/>
              <w:left w:val="single" w:sz="4" w:space="0" w:color="808080"/>
              <w:bottom w:val="single" w:sz="4" w:space="0" w:color="808080"/>
              <w:right w:val="single" w:sz="8" w:space="0" w:color="000000"/>
            </w:tcBorders>
            <w:hideMark/>
          </w:tcPr>
          <w:p w14:paraId="7910B923" w14:textId="77777777" w:rsidR="000A392B" w:rsidRDefault="000A392B" w:rsidP="000A392B">
            <w:pPr>
              <w:pStyle w:val="Tabletext"/>
              <w:jc w:val="center"/>
              <w:rPr>
                <w:lang w:val="en-US"/>
              </w:rPr>
            </w:pPr>
            <w:hyperlink r:id="rId38" w:history="1">
              <w:r>
                <w:rPr>
                  <w:rStyle w:val="Hyperlink"/>
                  <w:rFonts w:eastAsia="SimSun"/>
                  <w:sz w:val="21"/>
                  <w:szCs w:val="21"/>
                  <w:lang w:val="en-US"/>
                </w:rPr>
                <w:t>C25/29</w:t>
              </w:r>
            </w:hyperlink>
          </w:p>
        </w:tc>
      </w:tr>
      <w:tr w:rsidR="000A392B" w14:paraId="46EC8701" w14:textId="77777777" w:rsidTr="00743CEC">
        <w:trPr>
          <w:cantSplit/>
          <w:jc w:val="center"/>
        </w:trPr>
        <w:tc>
          <w:tcPr>
            <w:tcW w:w="1079" w:type="dxa"/>
            <w:tcBorders>
              <w:left w:val="single" w:sz="8" w:space="0" w:color="000000"/>
              <w:right w:val="single" w:sz="4" w:space="0" w:color="808080"/>
            </w:tcBorders>
            <w:hideMark/>
          </w:tcPr>
          <w:p w14:paraId="439147D7" w14:textId="0DFA6E3D"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77DD8C0" w14:textId="26E92415" w:rsidR="000A392B" w:rsidRDefault="000A392B" w:rsidP="000A392B">
            <w:pPr>
              <w:pStyle w:val="Tabletext"/>
              <w:rPr>
                <w:lang w:val="en-US" w:eastAsia="zh-CN"/>
              </w:rPr>
            </w:pPr>
            <w:r w:rsidRPr="009A2681">
              <w:rPr>
                <w:rFonts w:hint="eastAsia"/>
                <w:lang w:val="en-US" w:eastAsia="zh-CN"/>
              </w:rPr>
              <w:t>关于</w:t>
            </w:r>
            <w:r w:rsidRPr="009A2681">
              <w:rPr>
                <w:rFonts w:hint="eastAsia"/>
                <w:lang w:val="en-US" w:eastAsia="zh-CN"/>
              </w:rPr>
              <w:t>RA-27</w:t>
            </w:r>
            <w:r w:rsidRPr="009A2681">
              <w:rPr>
                <w:rFonts w:hint="eastAsia"/>
                <w:lang w:val="en-US" w:eastAsia="zh-CN"/>
              </w:rPr>
              <w:t>、</w:t>
            </w:r>
            <w:r w:rsidRPr="009A2681">
              <w:rPr>
                <w:rFonts w:hint="eastAsia"/>
                <w:lang w:val="en-US" w:eastAsia="zh-CN"/>
              </w:rPr>
              <w:t>WRC-27</w:t>
            </w:r>
            <w:r w:rsidRPr="009A2681">
              <w:rPr>
                <w:rFonts w:hint="eastAsia"/>
                <w:lang w:val="en-US" w:eastAsia="zh-CN"/>
              </w:rPr>
              <w:t>和</w:t>
            </w:r>
            <w:r w:rsidRPr="009A2681">
              <w:rPr>
                <w:rFonts w:hint="eastAsia"/>
                <w:lang w:val="en-US" w:eastAsia="zh-CN"/>
              </w:rPr>
              <w:t>CPM31-1</w:t>
            </w:r>
            <w:r w:rsidRPr="009A2681">
              <w:rPr>
                <w:rFonts w:hint="eastAsia"/>
                <w:lang w:val="en-US" w:eastAsia="zh-CN"/>
              </w:rPr>
              <w:t>拟议</w:t>
            </w:r>
            <w:r>
              <w:rPr>
                <w:rFonts w:hint="eastAsia"/>
                <w:lang w:val="en-US" w:eastAsia="zh-CN"/>
              </w:rPr>
              <w:t>会址</w:t>
            </w:r>
            <w:r w:rsidRPr="009A2681">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71F108D3" w14:textId="77777777" w:rsidR="000A392B" w:rsidRDefault="000A392B" w:rsidP="000A392B">
            <w:pPr>
              <w:pStyle w:val="Tabletext"/>
              <w:jc w:val="center"/>
              <w:rPr>
                <w:lang w:val="en-US"/>
              </w:rPr>
            </w:pPr>
            <w:hyperlink r:id="rId39" w:history="1">
              <w:r>
                <w:rPr>
                  <w:rStyle w:val="Hyperlink"/>
                  <w:rFonts w:eastAsia="SimSun"/>
                  <w:sz w:val="21"/>
                  <w:szCs w:val="21"/>
                  <w:lang w:val="en-US"/>
                </w:rPr>
                <w:t>C25/58</w:t>
              </w:r>
            </w:hyperlink>
          </w:p>
        </w:tc>
      </w:tr>
      <w:tr w:rsidR="000A392B" w14:paraId="131E836F" w14:textId="77777777" w:rsidTr="00743CEC">
        <w:trPr>
          <w:cantSplit/>
          <w:jc w:val="center"/>
        </w:trPr>
        <w:tc>
          <w:tcPr>
            <w:tcW w:w="1079" w:type="dxa"/>
            <w:tcBorders>
              <w:left w:val="single" w:sz="8" w:space="0" w:color="000000"/>
              <w:right w:val="single" w:sz="4" w:space="0" w:color="808080"/>
            </w:tcBorders>
            <w:hideMark/>
          </w:tcPr>
          <w:p w14:paraId="7B04110B" w14:textId="36C4E516"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60ED179" w14:textId="0A508A9F" w:rsidR="000A392B" w:rsidRDefault="000A392B" w:rsidP="000A392B">
            <w:pPr>
              <w:pStyle w:val="Tabletext"/>
              <w:rPr>
                <w:lang w:val="en-US" w:eastAsia="zh-CN"/>
              </w:rPr>
            </w:pPr>
            <w:r>
              <w:rPr>
                <w:rFonts w:hint="eastAsia"/>
                <w:lang w:val="en-US" w:eastAsia="zh-CN"/>
              </w:rPr>
              <w:t>印度主管部门关于</w:t>
            </w:r>
            <w:r>
              <w:rPr>
                <w:rFonts w:hint="eastAsia"/>
                <w:lang w:val="en-US" w:eastAsia="zh-CN"/>
              </w:rPr>
              <w:t>2030</w:t>
            </w:r>
            <w:r>
              <w:rPr>
                <w:rFonts w:hint="eastAsia"/>
                <w:lang w:val="en-US" w:eastAsia="zh-CN"/>
              </w:rPr>
              <w:t>年全权代表大会的信函</w:t>
            </w:r>
          </w:p>
        </w:tc>
        <w:tc>
          <w:tcPr>
            <w:tcW w:w="1619" w:type="dxa"/>
            <w:tcBorders>
              <w:top w:val="single" w:sz="4" w:space="0" w:color="808080"/>
              <w:left w:val="single" w:sz="4" w:space="0" w:color="808080"/>
              <w:bottom w:val="single" w:sz="4" w:space="0" w:color="808080"/>
              <w:right w:val="single" w:sz="8" w:space="0" w:color="000000"/>
            </w:tcBorders>
            <w:hideMark/>
          </w:tcPr>
          <w:p w14:paraId="6187002C" w14:textId="77777777" w:rsidR="000A392B" w:rsidRDefault="000A392B" w:rsidP="000A392B">
            <w:pPr>
              <w:pStyle w:val="Tabletext"/>
              <w:jc w:val="center"/>
              <w:rPr>
                <w:lang w:val="en-US"/>
              </w:rPr>
            </w:pPr>
            <w:hyperlink r:id="rId40" w:history="1">
              <w:r>
                <w:rPr>
                  <w:rStyle w:val="Hyperlink"/>
                  <w:rFonts w:eastAsia="SimSun"/>
                  <w:sz w:val="21"/>
                  <w:szCs w:val="21"/>
                  <w:lang w:val="en-US"/>
                </w:rPr>
                <w:t>C25/19</w:t>
              </w:r>
            </w:hyperlink>
          </w:p>
        </w:tc>
      </w:tr>
      <w:tr w:rsidR="000A392B" w14:paraId="7D80D4AC" w14:textId="77777777" w:rsidTr="00743CEC">
        <w:trPr>
          <w:cantSplit/>
          <w:jc w:val="center"/>
        </w:trPr>
        <w:tc>
          <w:tcPr>
            <w:tcW w:w="1079" w:type="dxa"/>
            <w:tcBorders>
              <w:left w:val="single" w:sz="8" w:space="0" w:color="000000"/>
              <w:right w:val="single" w:sz="4" w:space="0" w:color="808080"/>
            </w:tcBorders>
            <w:hideMark/>
          </w:tcPr>
          <w:p w14:paraId="14A4FEF0" w14:textId="3BEC54F8"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8D4E6DA" w14:textId="591A0648" w:rsidR="000A392B" w:rsidRPr="004964FA" w:rsidRDefault="000A392B" w:rsidP="000A392B">
            <w:pPr>
              <w:pStyle w:val="Tabletext"/>
              <w:rPr>
                <w:szCs w:val="22"/>
                <w:lang w:val="en-US" w:eastAsia="zh-CN"/>
              </w:rPr>
            </w:pPr>
            <w:r w:rsidRPr="004964FA">
              <w:rPr>
                <w:rFonts w:hint="eastAsia"/>
                <w:szCs w:val="22"/>
                <w:lang w:val="en-US" w:eastAsia="zh-CN"/>
              </w:rPr>
              <w:t>理事会各工作组和专家组的正副主席名单</w:t>
            </w:r>
          </w:p>
        </w:tc>
        <w:tc>
          <w:tcPr>
            <w:tcW w:w="1619" w:type="dxa"/>
            <w:tcBorders>
              <w:top w:val="single" w:sz="4" w:space="0" w:color="808080"/>
              <w:left w:val="single" w:sz="4" w:space="0" w:color="808080"/>
              <w:bottom w:val="single" w:sz="4" w:space="0" w:color="808080"/>
              <w:right w:val="single" w:sz="8" w:space="0" w:color="000000"/>
            </w:tcBorders>
            <w:hideMark/>
          </w:tcPr>
          <w:p w14:paraId="3AA8EC5F" w14:textId="77777777" w:rsidR="000A392B" w:rsidRDefault="000A392B" w:rsidP="000A392B">
            <w:pPr>
              <w:pStyle w:val="Tabletext"/>
              <w:jc w:val="center"/>
              <w:rPr>
                <w:lang w:val="en-US"/>
              </w:rPr>
            </w:pPr>
            <w:hyperlink r:id="rId41" w:history="1">
              <w:r>
                <w:rPr>
                  <w:rStyle w:val="Hyperlink"/>
                  <w:rFonts w:eastAsia="SimSun"/>
                  <w:sz w:val="21"/>
                  <w:szCs w:val="21"/>
                  <w:lang w:val="en-US"/>
                </w:rPr>
                <w:t>C25/21</w:t>
              </w:r>
            </w:hyperlink>
          </w:p>
        </w:tc>
      </w:tr>
      <w:tr w:rsidR="000A392B" w14:paraId="0675E31F" w14:textId="77777777" w:rsidTr="00743CEC">
        <w:trPr>
          <w:cantSplit/>
          <w:jc w:val="center"/>
        </w:trPr>
        <w:tc>
          <w:tcPr>
            <w:tcW w:w="1079" w:type="dxa"/>
            <w:tcBorders>
              <w:left w:val="single" w:sz="8" w:space="0" w:color="000000"/>
              <w:right w:val="single" w:sz="4" w:space="0" w:color="808080"/>
            </w:tcBorders>
            <w:hideMark/>
          </w:tcPr>
          <w:p w14:paraId="42F334B4" w14:textId="76CBD783"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739AF11" w14:textId="5E930D01" w:rsidR="000A392B" w:rsidRPr="004F682D" w:rsidRDefault="000A392B" w:rsidP="000A392B">
            <w:pPr>
              <w:pStyle w:val="Tabletext"/>
              <w:rPr>
                <w:lang w:val="en-US" w:eastAsia="zh-CN"/>
              </w:rPr>
            </w:pPr>
            <w:r w:rsidRPr="004F682D">
              <w:rPr>
                <w:rFonts w:asciiTheme="minorHAnsi" w:hAnsiTheme="minorHAnsi" w:cstheme="minorHAnsi" w:hint="eastAsia"/>
                <w:lang w:eastAsia="zh-CN"/>
              </w:rPr>
              <w:t>理事会</w:t>
            </w:r>
            <w:r w:rsidRPr="004F682D">
              <w:rPr>
                <w:rFonts w:asciiTheme="minorHAnsi" w:hAnsiTheme="minorHAnsi" w:cstheme="minorHAnsi"/>
                <w:lang w:eastAsia="zh-CN"/>
              </w:rPr>
              <w:t>2026</w:t>
            </w:r>
            <w:r w:rsidRPr="004F682D">
              <w:rPr>
                <w:rFonts w:asciiTheme="minorHAnsi" w:hAnsiTheme="minorHAnsi" w:cstheme="minorHAnsi" w:hint="eastAsia"/>
                <w:lang w:eastAsia="zh-CN"/>
              </w:rPr>
              <w:t>、</w:t>
            </w:r>
            <w:r w:rsidRPr="004F682D">
              <w:rPr>
                <w:rFonts w:asciiTheme="minorHAnsi" w:hAnsiTheme="minorHAnsi" w:cstheme="minorHAnsi"/>
                <w:lang w:eastAsia="zh-CN"/>
              </w:rPr>
              <w:t>2027</w:t>
            </w:r>
            <w:r w:rsidRPr="004F682D">
              <w:rPr>
                <w:rFonts w:asciiTheme="minorHAnsi" w:hAnsiTheme="minorHAnsi" w:cstheme="minorHAnsi" w:hint="eastAsia"/>
                <w:lang w:eastAsia="zh-CN"/>
              </w:rPr>
              <w:t>和</w:t>
            </w:r>
            <w:r w:rsidRPr="004F682D">
              <w:rPr>
                <w:rFonts w:asciiTheme="minorHAnsi" w:hAnsiTheme="minorHAnsi" w:cstheme="minorHAnsi"/>
                <w:lang w:eastAsia="zh-CN"/>
              </w:rPr>
              <w:t>2028</w:t>
            </w:r>
            <w:r w:rsidRPr="004F682D">
              <w:rPr>
                <w:rFonts w:asciiTheme="minorHAnsi" w:hAnsiTheme="minorHAnsi" w:cstheme="minorHAnsi" w:hint="eastAsia"/>
                <w:lang w:eastAsia="zh-CN"/>
              </w:rPr>
              <w:t>年会议的拟议日期和会期以及同期集中召开的理事会工作组和专家组会议的拟议日期</w:t>
            </w:r>
          </w:p>
        </w:tc>
        <w:tc>
          <w:tcPr>
            <w:tcW w:w="1619" w:type="dxa"/>
            <w:tcBorders>
              <w:top w:val="single" w:sz="4" w:space="0" w:color="808080"/>
              <w:left w:val="single" w:sz="4" w:space="0" w:color="808080"/>
              <w:bottom w:val="single" w:sz="4" w:space="0" w:color="808080"/>
              <w:right w:val="single" w:sz="8" w:space="0" w:color="000000"/>
            </w:tcBorders>
            <w:hideMark/>
          </w:tcPr>
          <w:p w14:paraId="4AFDD234" w14:textId="77777777" w:rsidR="000A392B" w:rsidRDefault="000A392B" w:rsidP="000A392B">
            <w:pPr>
              <w:pStyle w:val="Tabletext"/>
              <w:jc w:val="center"/>
              <w:rPr>
                <w:lang w:val="en-US"/>
              </w:rPr>
            </w:pPr>
            <w:hyperlink r:id="rId42" w:history="1">
              <w:r>
                <w:rPr>
                  <w:rStyle w:val="Hyperlink"/>
                  <w:rFonts w:eastAsia="SimSun"/>
                  <w:sz w:val="21"/>
                  <w:szCs w:val="21"/>
                  <w:lang w:val="en-US"/>
                </w:rPr>
                <w:t>C25/2</w:t>
              </w:r>
            </w:hyperlink>
          </w:p>
        </w:tc>
      </w:tr>
      <w:tr w:rsidR="000A392B" w14:paraId="132CCBFE" w14:textId="77777777" w:rsidTr="00743CEC">
        <w:trPr>
          <w:cantSplit/>
          <w:jc w:val="center"/>
        </w:trPr>
        <w:tc>
          <w:tcPr>
            <w:tcW w:w="1079" w:type="dxa"/>
            <w:tcBorders>
              <w:left w:val="single" w:sz="8" w:space="0" w:color="000000"/>
              <w:right w:val="single" w:sz="4" w:space="0" w:color="808080"/>
            </w:tcBorders>
            <w:hideMark/>
          </w:tcPr>
          <w:p w14:paraId="7396C1A6" w14:textId="2DD484A1"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98FEFA4" w14:textId="58BCE6C8" w:rsidR="000A392B" w:rsidRPr="004F682D" w:rsidRDefault="000A392B" w:rsidP="000A392B">
            <w:pPr>
              <w:pStyle w:val="Tabletext"/>
              <w:rPr>
                <w:lang w:val="en-US" w:eastAsia="zh-CN"/>
              </w:rPr>
            </w:pPr>
            <w:r w:rsidRPr="004F682D">
              <w:rPr>
                <w:rFonts w:hint="eastAsia"/>
                <w:lang w:eastAsia="zh-CN"/>
              </w:rPr>
              <w:t>国际电</w:t>
            </w:r>
            <w:proofErr w:type="gramStart"/>
            <w:r w:rsidRPr="004F682D">
              <w:rPr>
                <w:rFonts w:hint="eastAsia"/>
                <w:lang w:eastAsia="zh-CN"/>
              </w:rPr>
              <w:t>联未来</w:t>
            </w:r>
            <w:proofErr w:type="gramEnd"/>
            <w:r w:rsidRPr="004F682D">
              <w:rPr>
                <w:rFonts w:hint="eastAsia"/>
                <w:lang w:eastAsia="zh-CN"/>
              </w:rPr>
              <w:t>大会、全会和会议的时间表：</w:t>
            </w:r>
            <w:r w:rsidRPr="004F682D">
              <w:rPr>
                <w:lang w:eastAsia="zh-CN"/>
              </w:rPr>
              <w:t>2025-2028</w:t>
            </w:r>
            <w:r w:rsidRPr="004F682D">
              <w:rPr>
                <w:rFonts w:hint="eastAsia"/>
                <w:lang w:eastAsia="zh-CN"/>
              </w:rPr>
              <w:t>年</w:t>
            </w:r>
          </w:p>
        </w:tc>
        <w:tc>
          <w:tcPr>
            <w:tcW w:w="1619" w:type="dxa"/>
            <w:tcBorders>
              <w:top w:val="single" w:sz="4" w:space="0" w:color="808080"/>
              <w:left w:val="single" w:sz="4" w:space="0" w:color="808080"/>
              <w:bottom w:val="single" w:sz="4" w:space="0" w:color="808080"/>
              <w:right w:val="single" w:sz="8" w:space="0" w:color="000000"/>
            </w:tcBorders>
            <w:hideMark/>
          </w:tcPr>
          <w:p w14:paraId="21E96DFA" w14:textId="77777777" w:rsidR="000A392B" w:rsidRDefault="000A392B" w:rsidP="000A392B">
            <w:pPr>
              <w:pStyle w:val="Tabletext"/>
              <w:jc w:val="center"/>
              <w:rPr>
                <w:lang w:val="en-US"/>
              </w:rPr>
            </w:pPr>
            <w:hyperlink r:id="rId43" w:history="1">
              <w:r>
                <w:rPr>
                  <w:rStyle w:val="Hyperlink"/>
                  <w:rFonts w:eastAsia="SimSun"/>
                  <w:sz w:val="21"/>
                  <w:szCs w:val="21"/>
                  <w:lang w:val="en-US"/>
                </w:rPr>
                <w:t>C25/37</w:t>
              </w:r>
            </w:hyperlink>
          </w:p>
        </w:tc>
      </w:tr>
      <w:tr w:rsidR="000A392B" w14:paraId="7AD4EA8C" w14:textId="77777777" w:rsidTr="00743CEC">
        <w:trPr>
          <w:cantSplit/>
          <w:jc w:val="center"/>
        </w:trPr>
        <w:tc>
          <w:tcPr>
            <w:tcW w:w="1079" w:type="dxa"/>
            <w:tcBorders>
              <w:left w:val="single" w:sz="8" w:space="0" w:color="000000"/>
              <w:bottom w:val="single" w:sz="4" w:space="0" w:color="808080"/>
              <w:right w:val="single" w:sz="4" w:space="0" w:color="808080"/>
            </w:tcBorders>
            <w:hideMark/>
          </w:tcPr>
          <w:p w14:paraId="389A7D48" w14:textId="0A95F6B6"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19C4FADE" w14:textId="70D08817" w:rsidR="000A392B" w:rsidRPr="004F682D" w:rsidRDefault="000A392B" w:rsidP="000A392B">
            <w:pPr>
              <w:pStyle w:val="Tabletext"/>
              <w:rPr>
                <w:lang w:val="en-US" w:eastAsia="zh-CN"/>
              </w:rPr>
            </w:pPr>
            <w:r w:rsidRPr="004F682D">
              <w:rPr>
                <w:rFonts w:hint="eastAsia"/>
                <w:caps/>
                <w:lang w:eastAsia="zh-CN"/>
              </w:rPr>
              <w:t>过时的理事会决议和决定</w:t>
            </w:r>
          </w:p>
        </w:tc>
        <w:tc>
          <w:tcPr>
            <w:tcW w:w="1619" w:type="dxa"/>
            <w:tcBorders>
              <w:top w:val="single" w:sz="4" w:space="0" w:color="808080"/>
              <w:left w:val="single" w:sz="4" w:space="0" w:color="auto"/>
              <w:bottom w:val="single" w:sz="4" w:space="0" w:color="808080"/>
              <w:right w:val="single" w:sz="8" w:space="0" w:color="000000"/>
            </w:tcBorders>
            <w:hideMark/>
          </w:tcPr>
          <w:p w14:paraId="34D8C39B" w14:textId="77777777" w:rsidR="000A392B" w:rsidRDefault="000A392B" w:rsidP="000A392B">
            <w:pPr>
              <w:pStyle w:val="Tabletext"/>
              <w:jc w:val="center"/>
              <w:rPr>
                <w:lang w:val="en-US"/>
              </w:rPr>
            </w:pPr>
            <w:hyperlink r:id="rId44" w:history="1">
              <w:r>
                <w:rPr>
                  <w:rStyle w:val="Hyperlink"/>
                  <w:rFonts w:eastAsia="SimSun"/>
                  <w:sz w:val="21"/>
                  <w:szCs w:val="21"/>
                  <w:lang w:val="en-US"/>
                </w:rPr>
                <w:t>C25/3</w:t>
              </w:r>
            </w:hyperlink>
          </w:p>
        </w:tc>
      </w:tr>
      <w:tr w:rsidR="000C2505" w14:paraId="1200C177"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5536E383" w14:textId="77777777" w:rsidR="000C2505" w:rsidRPr="000A392B" w:rsidRDefault="000C2505" w:rsidP="000A392B">
            <w:pPr>
              <w:pStyle w:val="Tabletext"/>
              <w:jc w:val="center"/>
              <w:rPr>
                <w:b/>
                <w:bCs/>
                <w:lang w:val="en-US"/>
              </w:rPr>
            </w:pPr>
            <w:r w:rsidRPr="000A392B">
              <w:rPr>
                <w:b/>
                <w:bCs/>
                <w:lang w:val="en-US"/>
              </w:rPr>
              <w:t>ADM 1</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35C2ECBC" w14:textId="472B8C09" w:rsidR="000C2505" w:rsidRPr="000A392B" w:rsidRDefault="004F682D" w:rsidP="000A392B">
            <w:pPr>
              <w:pStyle w:val="Tabletext"/>
              <w:rPr>
                <w:b/>
                <w:bCs/>
                <w:lang w:val="en-US" w:eastAsia="zh-CN"/>
              </w:rPr>
            </w:pPr>
            <w:r w:rsidRPr="000A392B">
              <w:rPr>
                <w:rFonts w:asciiTheme="minorHAnsi" w:eastAsiaTheme="minorEastAsia" w:hAnsiTheme="minorHAnsi" w:cstheme="minorHAnsi" w:hint="eastAsia"/>
                <w:b/>
                <w:bCs/>
                <w:lang w:val="zh-CN" w:eastAsia="zh-CN"/>
              </w:rPr>
              <w:t>提升组织卓越性（预算和财务）</w:t>
            </w:r>
          </w:p>
        </w:tc>
      </w:tr>
      <w:tr w:rsidR="000A392B" w14:paraId="03474FF5" w14:textId="77777777" w:rsidTr="00A648CE">
        <w:trPr>
          <w:cantSplit/>
          <w:jc w:val="center"/>
        </w:trPr>
        <w:tc>
          <w:tcPr>
            <w:tcW w:w="1079" w:type="dxa"/>
            <w:tcBorders>
              <w:top w:val="single" w:sz="4" w:space="0" w:color="808080"/>
              <w:left w:val="single" w:sz="8" w:space="0" w:color="000000"/>
              <w:right w:val="single" w:sz="4" w:space="0" w:color="808080"/>
            </w:tcBorders>
            <w:hideMark/>
          </w:tcPr>
          <w:p w14:paraId="420AAB8D" w14:textId="2A8305A7" w:rsidR="000A392B" w:rsidRDefault="000A392B" w:rsidP="000A392B">
            <w:pPr>
              <w:pStyle w:val="Tabletext"/>
              <w:jc w:val="center"/>
              <w:rPr>
                <w:lang w:val="en-US" w:eastAsia="zh-CN"/>
              </w:rPr>
            </w:pPr>
          </w:p>
        </w:tc>
        <w:tc>
          <w:tcPr>
            <w:tcW w:w="6707" w:type="dxa"/>
            <w:tcBorders>
              <w:top w:val="single" w:sz="4" w:space="0" w:color="808080"/>
              <w:left w:val="single" w:sz="4" w:space="0" w:color="808080"/>
              <w:bottom w:val="single" w:sz="4" w:space="0" w:color="808080"/>
              <w:right w:val="single" w:sz="4" w:space="0" w:color="808080"/>
            </w:tcBorders>
            <w:hideMark/>
          </w:tcPr>
          <w:p w14:paraId="2E641857" w14:textId="072B6E43" w:rsidR="000A392B" w:rsidRPr="004F682D" w:rsidRDefault="000A392B" w:rsidP="000A392B">
            <w:pPr>
              <w:pStyle w:val="Tabletext"/>
              <w:rPr>
                <w:lang w:val="en-US" w:eastAsia="zh-CN"/>
              </w:rPr>
            </w:pPr>
            <w:r w:rsidRPr="004F682D">
              <w:rPr>
                <w:rFonts w:hint="eastAsia"/>
                <w:color w:val="000000"/>
                <w:lang w:val="zh-CN" w:eastAsia="zh-CN"/>
              </w:rPr>
              <w:t>国际电</w:t>
            </w:r>
            <w:proofErr w:type="gramStart"/>
            <w:r w:rsidRPr="004F682D">
              <w:rPr>
                <w:rFonts w:hint="eastAsia"/>
                <w:color w:val="000000"/>
                <w:lang w:val="zh-CN" w:eastAsia="zh-CN"/>
              </w:rPr>
              <w:t>联资源</w:t>
            </w:r>
            <w:proofErr w:type="gramEnd"/>
            <w:r w:rsidRPr="004F682D">
              <w:rPr>
                <w:rFonts w:hint="eastAsia"/>
                <w:color w:val="000000"/>
                <w:lang w:val="zh-CN" w:eastAsia="zh-CN"/>
              </w:rPr>
              <w:t>筹措战略的实施</w:t>
            </w:r>
          </w:p>
        </w:tc>
        <w:tc>
          <w:tcPr>
            <w:tcW w:w="1619" w:type="dxa"/>
            <w:tcBorders>
              <w:top w:val="single" w:sz="4" w:space="0" w:color="808080"/>
              <w:left w:val="single" w:sz="4" w:space="0" w:color="808080"/>
              <w:bottom w:val="single" w:sz="4" w:space="0" w:color="808080"/>
              <w:right w:val="single" w:sz="8" w:space="0" w:color="000000"/>
            </w:tcBorders>
            <w:hideMark/>
          </w:tcPr>
          <w:p w14:paraId="51068C75" w14:textId="77777777" w:rsidR="000A392B" w:rsidRDefault="000A392B" w:rsidP="000A392B">
            <w:pPr>
              <w:pStyle w:val="Tabletext"/>
              <w:jc w:val="center"/>
              <w:rPr>
                <w:lang w:val="en-US"/>
              </w:rPr>
            </w:pPr>
            <w:hyperlink r:id="rId45" w:history="1">
              <w:r>
                <w:rPr>
                  <w:rStyle w:val="Hyperlink"/>
                  <w:rFonts w:eastAsia="SimSun"/>
                  <w:sz w:val="21"/>
                  <w:szCs w:val="21"/>
                  <w:lang w:val="en-US"/>
                </w:rPr>
                <w:t>C25/67</w:t>
              </w:r>
            </w:hyperlink>
          </w:p>
        </w:tc>
      </w:tr>
      <w:tr w:rsidR="000A392B" w14:paraId="2C361746" w14:textId="77777777" w:rsidTr="00A648CE">
        <w:trPr>
          <w:cantSplit/>
          <w:jc w:val="center"/>
        </w:trPr>
        <w:tc>
          <w:tcPr>
            <w:tcW w:w="1079" w:type="dxa"/>
            <w:tcBorders>
              <w:left w:val="single" w:sz="8" w:space="0" w:color="000000"/>
              <w:right w:val="single" w:sz="4" w:space="0" w:color="808080"/>
            </w:tcBorders>
            <w:hideMark/>
          </w:tcPr>
          <w:p w14:paraId="243F73AA" w14:textId="76C644B6"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145052B" w14:textId="6CAF9DFB" w:rsidR="000A392B" w:rsidRDefault="000A392B" w:rsidP="000A392B">
            <w:pPr>
              <w:pStyle w:val="Tabletext"/>
              <w:rPr>
                <w:lang w:val="en-US" w:eastAsia="zh-CN"/>
              </w:rPr>
            </w:pPr>
            <w:r>
              <w:rPr>
                <w:rFonts w:hint="eastAsia"/>
                <w:lang w:val="en-US" w:eastAsia="zh-CN"/>
              </w:rPr>
              <w:t>理事会财务和人力资源工作组主席（</w:t>
            </w:r>
            <w:r>
              <w:rPr>
                <w:lang w:val="en-US" w:eastAsia="zh-CN"/>
              </w:rPr>
              <w:t>CWG-FHR</w:t>
            </w:r>
            <w:r>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3FE4163E" w14:textId="77777777" w:rsidR="000A392B" w:rsidRDefault="000A392B" w:rsidP="000A392B">
            <w:pPr>
              <w:pStyle w:val="Tabletext"/>
              <w:jc w:val="center"/>
              <w:rPr>
                <w:lang w:val="en-US"/>
              </w:rPr>
            </w:pPr>
            <w:hyperlink r:id="rId46" w:history="1">
              <w:r>
                <w:rPr>
                  <w:rStyle w:val="Hyperlink"/>
                  <w:rFonts w:eastAsia="SimSun"/>
                  <w:sz w:val="21"/>
                  <w:szCs w:val="21"/>
                  <w:lang w:val="en-US"/>
                </w:rPr>
                <w:t>C25/50</w:t>
              </w:r>
            </w:hyperlink>
          </w:p>
        </w:tc>
      </w:tr>
      <w:tr w:rsidR="000A392B" w14:paraId="5D7D4503" w14:textId="77777777" w:rsidTr="00A648CE">
        <w:trPr>
          <w:cantSplit/>
          <w:jc w:val="center"/>
        </w:trPr>
        <w:tc>
          <w:tcPr>
            <w:tcW w:w="1079" w:type="dxa"/>
            <w:tcBorders>
              <w:left w:val="single" w:sz="8" w:space="0" w:color="000000"/>
              <w:right w:val="single" w:sz="4" w:space="0" w:color="808080"/>
            </w:tcBorders>
            <w:hideMark/>
          </w:tcPr>
          <w:p w14:paraId="3227AE99" w14:textId="70389CF1"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761F913" w14:textId="566FCB07" w:rsidR="000A392B" w:rsidRDefault="000A392B" w:rsidP="000A392B">
            <w:pPr>
              <w:pStyle w:val="Tabletext"/>
              <w:rPr>
                <w:lang w:val="en-US" w:eastAsia="zh-CN"/>
              </w:rPr>
            </w:pPr>
            <w:r>
              <w:rPr>
                <w:rFonts w:hint="eastAsia"/>
                <w:lang w:val="en-US" w:eastAsia="zh-CN"/>
              </w:rPr>
              <w:t>关于审查国际电</w:t>
            </w:r>
            <w:proofErr w:type="gramStart"/>
            <w:r>
              <w:rPr>
                <w:rFonts w:hint="eastAsia"/>
                <w:lang w:val="en-US" w:eastAsia="zh-CN"/>
              </w:rPr>
              <w:t>联区域</w:t>
            </w:r>
            <w:proofErr w:type="gramEnd"/>
            <w:r>
              <w:rPr>
                <w:rFonts w:hint="eastAsia"/>
                <w:lang w:val="en-US" w:eastAsia="zh-CN"/>
              </w:rPr>
              <w:t>代表处的初始报告</w:t>
            </w:r>
          </w:p>
        </w:tc>
        <w:tc>
          <w:tcPr>
            <w:tcW w:w="1619" w:type="dxa"/>
            <w:tcBorders>
              <w:top w:val="single" w:sz="4" w:space="0" w:color="808080"/>
              <w:left w:val="single" w:sz="4" w:space="0" w:color="808080"/>
              <w:bottom w:val="single" w:sz="4" w:space="0" w:color="808080"/>
              <w:right w:val="single" w:sz="8" w:space="0" w:color="000000"/>
            </w:tcBorders>
            <w:hideMark/>
          </w:tcPr>
          <w:p w14:paraId="449D3168" w14:textId="77777777" w:rsidR="000A392B" w:rsidRDefault="000A392B" w:rsidP="000A392B">
            <w:pPr>
              <w:pStyle w:val="Tabletext"/>
              <w:jc w:val="center"/>
              <w:rPr>
                <w:lang w:val="en-US"/>
              </w:rPr>
            </w:pPr>
            <w:hyperlink r:id="rId47" w:history="1">
              <w:r>
                <w:rPr>
                  <w:rStyle w:val="Hyperlink"/>
                  <w:rFonts w:eastAsia="SimSun"/>
                  <w:sz w:val="21"/>
                  <w:szCs w:val="21"/>
                  <w:lang w:val="en-US"/>
                </w:rPr>
                <w:t>C25/69</w:t>
              </w:r>
            </w:hyperlink>
          </w:p>
        </w:tc>
      </w:tr>
      <w:tr w:rsidR="000A392B" w14:paraId="1A9A4FD0" w14:textId="77777777" w:rsidTr="00A648CE">
        <w:trPr>
          <w:cantSplit/>
          <w:jc w:val="center"/>
        </w:trPr>
        <w:tc>
          <w:tcPr>
            <w:tcW w:w="1079" w:type="dxa"/>
            <w:tcBorders>
              <w:left w:val="single" w:sz="8" w:space="0" w:color="000000"/>
              <w:right w:val="single" w:sz="4" w:space="0" w:color="808080"/>
            </w:tcBorders>
            <w:hideMark/>
          </w:tcPr>
          <w:p w14:paraId="46E3CAB5" w14:textId="16A31244"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BE45873" w14:textId="2E6106D4" w:rsidR="000A392B" w:rsidRDefault="000A392B" w:rsidP="000A392B">
            <w:pPr>
              <w:pStyle w:val="Tabletext"/>
              <w:rPr>
                <w:lang w:val="en-US" w:eastAsia="zh-CN"/>
              </w:rPr>
            </w:pPr>
            <w:r>
              <w:rPr>
                <w:lang w:val="en-US" w:eastAsia="zh-CN"/>
              </w:rPr>
              <w:t>2023-24</w:t>
            </w:r>
            <w:r>
              <w:rPr>
                <w:rFonts w:hint="eastAsia"/>
                <w:lang w:val="en-US" w:eastAsia="zh-CN"/>
              </w:rPr>
              <w:t>年实施的增效措施和未来计划</w:t>
            </w:r>
          </w:p>
        </w:tc>
        <w:tc>
          <w:tcPr>
            <w:tcW w:w="1619" w:type="dxa"/>
            <w:tcBorders>
              <w:top w:val="single" w:sz="4" w:space="0" w:color="808080"/>
              <w:left w:val="single" w:sz="4" w:space="0" w:color="808080"/>
              <w:bottom w:val="single" w:sz="4" w:space="0" w:color="808080"/>
              <w:right w:val="single" w:sz="8" w:space="0" w:color="000000"/>
            </w:tcBorders>
            <w:hideMark/>
          </w:tcPr>
          <w:p w14:paraId="7221ED52" w14:textId="77777777" w:rsidR="000A392B" w:rsidRDefault="000A392B" w:rsidP="000A392B">
            <w:pPr>
              <w:pStyle w:val="Tabletext"/>
              <w:jc w:val="center"/>
              <w:rPr>
                <w:lang w:val="en-US"/>
              </w:rPr>
            </w:pPr>
            <w:hyperlink r:id="rId48" w:history="1">
              <w:r>
                <w:rPr>
                  <w:rStyle w:val="Hyperlink"/>
                  <w:rFonts w:eastAsia="SimSun"/>
                  <w:sz w:val="21"/>
                  <w:szCs w:val="21"/>
                  <w:lang w:val="en-US"/>
                </w:rPr>
                <w:t>C25/62</w:t>
              </w:r>
            </w:hyperlink>
          </w:p>
        </w:tc>
      </w:tr>
      <w:tr w:rsidR="000A392B" w14:paraId="072136D9" w14:textId="77777777" w:rsidTr="00A648CE">
        <w:trPr>
          <w:cantSplit/>
          <w:jc w:val="center"/>
        </w:trPr>
        <w:tc>
          <w:tcPr>
            <w:tcW w:w="1079" w:type="dxa"/>
            <w:tcBorders>
              <w:left w:val="single" w:sz="8" w:space="0" w:color="000000"/>
              <w:bottom w:val="single" w:sz="4" w:space="0" w:color="808080"/>
              <w:right w:val="single" w:sz="4" w:space="0" w:color="808080"/>
            </w:tcBorders>
            <w:hideMark/>
          </w:tcPr>
          <w:p w14:paraId="45FE1179" w14:textId="5AF938D2" w:rsidR="000A392B" w:rsidRDefault="000A392B"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EF12E6B" w14:textId="586D9A54" w:rsidR="000A392B" w:rsidRPr="000A2467" w:rsidRDefault="000A392B" w:rsidP="000A392B">
            <w:pPr>
              <w:pStyle w:val="Tabletext"/>
              <w:rPr>
                <w:lang w:val="en-US" w:eastAsia="zh-CN"/>
              </w:rPr>
            </w:pPr>
            <w:r w:rsidRPr="000A2467">
              <w:rPr>
                <w:caps/>
                <w:lang w:eastAsia="zh-CN"/>
              </w:rPr>
              <w:t>2024</w:t>
            </w:r>
            <w:r w:rsidRPr="000A2467">
              <w:rPr>
                <w:rFonts w:hint="eastAsia"/>
                <w:caps/>
                <w:lang w:eastAsia="zh-CN"/>
              </w:rPr>
              <w:t>年预算执行中实现节余的分配</w:t>
            </w:r>
          </w:p>
        </w:tc>
        <w:tc>
          <w:tcPr>
            <w:tcW w:w="1619" w:type="dxa"/>
            <w:tcBorders>
              <w:top w:val="single" w:sz="4" w:space="0" w:color="808080"/>
              <w:left w:val="single" w:sz="4" w:space="0" w:color="808080"/>
              <w:bottom w:val="single" w:sz="4" w:space="0" w:color="808080"/>
              <w:right w:val="single" w:sz="8" w:space="0" w:color="000000"/>
            </w:tcBorders>
            <w:hideMark/>
          </w:tcPr>
          <w:p w14:paraId="458E8215" w14:textId="77777777" w:rsidR="000A392B" w:rsidRDefault="000A392B" w:rsidP="000A392B">
            <w:pPr>
              <w:pStyle w:val="Tabletext"/>
              <w:jc w:val="center"/>
              <w:rPr>
                <w:lang w:val="en-US"/>
              </w:rPr>
            </w:pPr>
            <w:hyperlink r:id="rId49" w:history="1">
              <w:r>
                <w:rPr>
                  <w:rStyle w:val="Hyperlink"/>
                  <w:rFonts w:eastAsia="SimSun"/>
                  <w:sz w:val="21"/>
                  <w:szCs w:val="21"/>
                  <w:lang w:val="en-US"/>
                </w:rPr>
                <w:t>C25/43</w:t>
              </w:r>
            </w:hyperlink>
          </w:p>
        </w:tc>
      </w:tr>
      <w:tr w:rsidR="000C2505" w14:paraId="13960FC1"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041E6CB" w14:textId="7F7C903C"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1B3FC9EC" w14:textId="4AF4E9D3" w:rsidR="000C2505" w:rsidRPr="009F7765" w:rsidRDefault="000A2467" w:rsidP="000A392B">
            <w:pPr>
              <w:pStyle w:val="Tabletext"/>
              <w:rPr>
                <w:lang w:val="en-US" w:eastAsia="zh-CN"/>
              </w:rPr>
            </w:pPr>
            <w:r w:rsidRPr="009F7765">
              <w:rPr>
                <w:rFonts w:hint="eastAsia"/>
                <w:lang w:eastAsia="zh-CN"/>
              </w:rPr>
              <w:t>世界电信标准化全会（</w:t>
            </w:r>
            <w:r w:rsidRPr="009F7765">
              <w:rPr>
                <w:lang w:eastAsia="zh-CN"/>
              </w:rPr>
              <w:t>WTSA-24</w:t>
            </w:r>
            <w:r w:rsidRPr="009F7765">
              <w:rPr>
                <w:rFonts w:hint="eastAsia"/>
                <w:lang w:eastAsia="zh-CN"/>
              </w:rPr>
              <w:t>）预算控制委员会的报告</w:t>
            </w:r>
          </w:p>
        </w:tc>
        <w:tc>
          <w:tcPr>
            <w:tcW w:w="1619" w:type="dxa"/>
            <w:tcBorders>
              <w:top w:val="single" w:sz="4" w:space="0" w:color="808080"/>
              <w:left w:val="single" w:sz="4" w:space="0" w:color="808080"/>
              <w:bottom w:val="single" w:sz="4" w:space="0" w:color="808080"/>
              <w:right w:val="single" w:sz="8" w:space="0" w:color="000000"/>
            </w:tcBorders>
            <w:hideMark/>
          </w:tcPr>
          <w:p w14:paraId="793223D8" w14:textId="77777777" w:rsidR="000C2505" w:rsidRDefault="000C2505" w:rsidP="000A392B">
            <w:pPr>
              <w:pStyle w:val="Tabletext"/>
              <w:jc w:val="center"/>
              <w:rPr>
                <w:lang w:val="en-US"/>
              </w:rPr>
            </w:pPr>
            <w:hyperlink r:id="rId50" w:history="1">
              <w:r>
                <w:rPr>
                  <w:rStyle w:val="Hyperlink"/>
                  <w:rFonts w:eastAsia="SimSun"/>
                  <w:sz w:val="21"/>
                  <w:szCs w:val="21"/>
                  <w:lang w:val="en-US"/>
                </w:rPr>
                <w:t>C25/13</w:t>
              </w:r>
            </w:hyperlink>
          </w:p>
        </w:tc>
      </w:tr>
      <w:tr w:rsidR="000C2505" w14:paraId="20777DB6"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EE7235F" w14:textId="68B6535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444DF90" w14:textId="2E09164F" w:rsidR="009F7765" w:rsidRDefault="009F7765" w:rsidP="000A392B">
            <w:pPr>
              <w:pStyle w:val="Tabletext"/>
              <w:rPr>
                <w:lang w:val="en-US" w:eastAsia="zh-CN"/>
              </w:rPr>
            </w:pPr>
            <w:r w:rsidRPr="009F7765">
              <w:rPr>
                <w:rFonts w:hint="eastAsia"/>
                <w:lang w:val="en-US" w:eastAsia="zh-CN"/>
              </w:rPr>
              <w:t>第</w:t>
            </w:r>
            <w:r w:rsidRPr="009F7765">
              <w:rPr>
                <w:rFonts w:hint="eastAsia"/>
                <w:lang w:val="en-US" w:eastAsia="zh-CN"/>
              </w:rPr>
              <w:t>482</w:t>
            </w:r>
            <w:r w:rsidRPr="009F7765">
              <w:rPr>
                <w:rFonts w:hint="eastAsia"/>
                <w:lang w:val="en-US" w:eastAsia="zh-CN"/>
              </w:rPr>
              <w:t>号决定专家组（</w:t>
            </w:r>
            <w:r w:rsidRPr="009F7765">
              <w:rPr>
                <w:rFonts w:hint="eastAsia"/>
                <w:lang w:val="en-US" w:eastAsia="zh-CN"/>
              </w:rPr>
              <w:t>EG-Dec482</w:t>
            </w:r>
            <w:r w:rsidRPr="009F7765">
              <w:rPr>
                <w:rFonts w:hint="eastAsia"/>
                <w:lang w:val="en-US" w:eastAsia="zh-CN"/>
              </w:rPr>
              <w:t>）主席的最后报告</w:t>
            </w:r>
          </w:p>
        </w:tc>
        <w:tc>
          <w:tcPr>
            <w:tcW w:w="1619" w:type="dxa"/>
            <w:tcBorders>
              <w:top w:val="single" w:sz="4" w:space="0" w:color="808080"/>
              <w:left w:val="single" w:sz="4" w:space="0" w:color="808080"/>
              <w:bottom w:val="single" w:sz="4" w:space="0" w:color="808080"/>
              <w:right w:val="single" w:sz="8" w:space="0" w:color="000000"/>
            </w:tcBorders>
            <w:hideMark/>
          </w:tcPr>
          <w:p w14:paraId="61414817" w14:textId="77777777" w:rsidR="000C2505" w:rsidRDefault="000C2505" w:rsidP="000A392B">
            <w:pPr>
              <w:pStyle w:val="Tabletext"/>
              <w:jc w:val="center"/>
              <w:rPr>
                <w:lang w:val="en-US"/>
              </w:rPr>
            </w:pPr>
            <w:hyperlink r:id="rId51" w:history="1">
              <w:r>
                <w:rPr>
                  <w:rStyle w:val="Hyperlink"/>
                  <w:rFonts w:eastAsia="SimSun"/>
                  <w:sz w:val="21"/>
                  <w:szCs w:val="21"/>
                  <w:lang w:val="en-US"/>
                </w:rPr>
                <w:t>C25/10</w:t>
              </w:r>
            </w:hyperlink>
          </w:p>
        </w:tc>
      </w:tr>
      <w:tr w:rsidR="000C2505" w14:paraId="4AA52161"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31E836A" w14:textId="206450AF"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4A43A3E" w14:textId="04BD3F5B" w:rsidR="000C2505" w:rsidRPr="009F7765" w:rsidRDefault="009F7765" w:rsidP="000A392B">
            <w:pPr>
              <w:pStyle w:val="Tabletext"/>
              <w:rPr>
                <w:lang w:val="en-US" w:eastAsia="zh-CN"/>
              </w:rPr>
            </w:pPr>
            <w:r w:rsidRPr="009F7765">
              <w:rPr>
                <w:rFonts w:hint="eastAsia"/>
                <w:lang w:eastAsia="zh-CN"/>
              </w:rPr>
              <w:t>卫星网络申报资料处理的成本回收</w:t>
            </w:r>
          </w:p>
        </w:tc>
        <w:tc>
          <w:tcPr>
            <w:tcW w:w="1619" w:type="dxa"/>
            <w:tcBorders>
              <w:top w:val="single" w:sz="4" w:space="0" w:color="808080"/>
              <w:left w:val="single" w:sz="4" w:space="0" w:color="808080"/>
              <w:bottom w:val="single" w:sz="4" w:space="0" w:color="808080"/>
              <w:right w:val="single" w:sz="8" w:space="0" w:color="000000"/>
            </w:tcBorders>
            <w:hideMark/>
          </w:tcPr>
          <w:p w14:paraId="0B5B5A55" w14:textId="77777777" w:rsidR="000C2505" w:rsidRDefault="000C2505" w:rsidP="000A392B">
            <w:pPr>
              <w:pStyle w:val="Tabletext"/>
              <w:jc w:val="center"/>
              <w:rPr>
                <w:lang w:val="en-US"/>
              </w:rPr>
            </w:pPr>
            <w:hyperlink r:id="rId52" w:history="1">
              <w:r>
                <w:rPr>
                  <w:rStyle w:val="Hyperlink"/>
                  <w:rFonts w:eastAsia="SimSun"/>
                  <w:sz w:val="21"/>
                  <w:szCs w:val="21"/>
                  <w:lang w:val="en-US"/>
                </w:rPr>
                <w:t>C25/16</w:t>
              </w:r>
            </w:hyperlink>
          </w:p>
        </w:tc>
      </w:tr>
      <w:tr w:rsidR="000C2505" w14:paraId="6F3B1B4B"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C25C0ED" w14:textId="35A73EA4"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F673E28" w14:textId="3186C449" w:rsidR="000C2505" w:rsidRPr="00B266B1" w:rsidRDefault="00B266B1" w:rsidP="000A392B">
            <w:pPr>
              <w:pStyle w:val="Tabletext"/>
              <w:rPr>
                <w:lang w:val="en-US" w:eastAsia="zh-CN"/>
              </w:rPr>
            </w:pPr>
            <w:bookmarkStart w:id="13" w:name="_Hlk196858311"/>
            <w:r w:rsidRPr="00B266B1">
              <w:rPr>
                <w:rFonts w:asciiTheme="minorHAnsi" w:eastAsiaTheme="minorEastAsia" w:hAnsiTheme="minorHAnsi" w:cstheme="minorHAnsi" w:hint="eastAsia"/>
                <w:color w:val="000000"/>
                <w:lang w:val="zh-CN" w:eastAsia="zh-CN"/>
              </w:rPr>
              <w:t>拟议免费卫星网络申报</w:t>
            </w:r>
            <w:r w:rsidRPr="00B266B1">
              <w:rPr>
                <w:rFonts w:asciiTheme="minorHAnsi" w:eastAsiaTheme="minorEastAsia" w:hAnsiTheme="minorHAnsi" w:cstheme="minorHAnsi" w:hint="eastAsia"/>
                <w:color w:val="000000"/>
                <w:lang w:eastAsia="zh-CN"/>
              </w:rPr>
              <w:t>（</w:t>
            </w:r>
            <w:r w:rsidRPr="00B266B1">
              <w:rPr>
                <w:rFonts w:asciiTheme="minorHAnsi" w:eastAsiaTheme="minorEastAsia" w:hAnsiTheme="minorHAnsi" w:cstheme="minorHAnsi"/>
                <w:color w:val="000000"/>
                <w:lang w:val="zh-CN" w:eastAsia="zh-CN"/>
              </w:rPr>
              <w:t>SNF</w:t>
            </w:r>
            <w:r w:rsidRPr="00B266B1">
              <w:rPr>
                <w:rFonts w:asciiTheme="minorHAnsi" w:eastAsiaTheme="minorEastAsia" w:hAnsiTheme="minorHAnsi" w:cstheme="minorHAnsi" w:hint="eastAsia"/>
                <w:color w:val="000000"/>
                <w:lang w:val="zh-CN" w:eastAsia="zh-CN"/>
              </w:rPr>
              <w:t>）的成本回收计算方法</w:t>
            </w:r>
            <w:bookmarkEnd w:id="13"/>
          </w:p>
        </w:tc>
        <w:tc>
          <w:tcPr>
            <w:tcW w:w="1619" w:type="dxa"/>
            <w:tcBorders>
              <w:top w:val="single" w:sz="4" w:space="0" w:color="808080"/>
              <w:left w:val="single" w:sz="4" w:space="0" w:color="808080"/>
              <w:bottom w:val="single" w:sz="4" w:space="0" w:color="808080"/>
              <w:right w:val="single" w:sz="8" w:space="0" w:color="000000"/>
            </w:tcBorders>
            <w:hideMark/>
          </w:tcPr>
          <w:p w14:paraId="26C85A40" w14:textId="77777777" w:rsidR="000C2505" w:rsidRDefault="000C2505" w:rsidP="000A392B">
            <w:pPr>
              <w:pStyle w:val="Tabletext"/>
              <w:jc w:val="center"/>
              <w:rPr>
                <w:lang w:val="en-US"/>
              </w:rPr>
            </w:pPr>
            <w:hyperlink r:id="rId53" w:history="1">
              <w:r>
                <w:rPr>
                  <w:rStyle w:val="Hyperlink"/>
                  <w:rFonts w:eastAsia="SimSun"/>
                  <w:sz w:val="21"/>
                  <w:szCs w:val="21"/>
                  <w:lang w:val="en-US"/>
                </w:rPr>
                <w:t>C25/64</w:t>
              </w:r>
            </w:hyperlink>
          </w:p>
        </w:tc>
      </w:tr>
      <w:tr w:rsidR="000C2505" w14:paraId="7C4F8AE1"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993087A" w14:textId="6C1AE8D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8B91074" w14:textId="6E3FD15F" w:rsidR="000C2505" w:rsidRDefault="00B1419A" w:rsidP="000A392B">
            <w:pPr>
              <w:pStyle w:val="Tabletext"/>
              <w:rPr>
                <w:lang w:val="en-US" w:eastAsia="zh-CN"/>
              </w:rPr>
            </w:pPr>
            <w:r>
              <w:rPr>
                <w:rFonts w:hint="eastAsia"/>
                <w:lang w:val="en-US" w:eastAsia="zh-CN"/>
              </w:rPr>
              <w:t>对第</w:t>
            </w:r>
            <w:r>
              <w:rPr>
                <w:rFonts w:hint="eastAsia"/>
                <w:lang w:val="en-US" w:eastAsia="zh-CN"/>
              </w:rPr>
              <w:t>482</w:t>
            </w:r>
            <w:r>
              <w:rPr>
                <w:rFonts w:hint="eastAsia"/>
                <w:lang w:val="en-US" w:eastAsia="zh-CN"/>
              </w:rPr>
              <w:t>号决定专家</w:t>
            </w:r>
            <w:proofErr w:type="gramStart"/>
            <w:r>
              <w:rPr>
                <w:rFonts w:hint="eastAsia"/>
                <w:lang w:val="en-US" w:eastAsia="zh-CN"/>
              </w:rPr>
              <w:t>组成果</w:t>
            </w:r>
            <w:proofErr w:type="gramEnd"/>
            <w:r>
              <w:rPr>
                <w:rFonts w:hint="eastAsia"/>
                <w:lang w:val="en-US" w:eastAsia="zh-CN"/>
              </w:rPr>
              <w:t>的分析</w:t>
            </w:r>
          </w:p>
        </w:tc>
        <w:tc>
          <w:tcPr>
            <w:tcW w:w="1619" w:type="dxa"/>
            <w:tcBorders>
              <w:top w:val="single" w:sz="4" w:space="0" w:color="808080"/>
              <w:left w:val="single" w:sz="4" w:space="0" w:color="808080"/>
              <w:bottom w:val="single" w:sz="4" w:space="0" w:color="808080"/>
              <w:right w:val="single" w:sz="8" w:space="0" w:color="000000"/>
            </w:tcBorders>
            <w:hideMark/>
          </w:tcPr>
          <w:p w14:paraId="5EB90DB4" w14:textId="77777777" w:rsidR="000C2505" w:rsidRDefault="000C2505" w:rsidP="000A392B">
            <w:pPr>
              <w:pStyle w:val="Tabletext"/>
              <w:jc w:val="center"/>
              <w:rPr>
                <w:lang w:val="en-US"/>
              </w:rPr>
            </w:pPr>
            <w:hyperlink r:id="rId54" w:history="1">
              <w:r>
                <w:rPr>
                  <w:rStyle w:val="Hyperlink"/>
                  <w:rFonts w:eastAsia="SimSun"/>
                  <w:sz w:val="21"/>
                  <w:szCs w:val="21"/>
                  <w:lang w:val="en-US"/>
                </w:rPr>
                <w:t>C25/74</w:t>
              </w:r>
            </w:hyperlink>
          </w:p>
        </w:tc>
      </w:tr>
      <w:tr w:rsidR="000C2505" w14:paraId="54426339"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28FC770" w14:textId="5F63D3C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0E2C42B" w14:textId="76B2FE66" w:rsidR="000C2505" w:rsidRPr="00B1419A" w:rsidRDefault="00B1419A" w:rsidP="000A392B">
            <w:pPr>
              <w:pStyle w:val="Tabletext"/>
              <w:rPr>
                <w:lang w:val="en-US" w:eastAsia="zh-CN"/>
              </w:rPr>
            </w:pPr>
            <w:r w:rsidRPr="00B1419A">
              <w:rPr>
                <w:rFonts w:hint="eastAsia"/>
                <w:lang w:eastAsia="zh-CN"/>
              </w:rPr>
              <w:t>关于</w:t>
            </w:r>
            <w:r w:rsidRPr="00B1419A">
              <w:rPr>
                <w:lang w:eastAsia="zh-CN"/>
              </w:rPr>
              <w:t>2025</w:t>
            </w:r>
            <w:r w:rsidRPr="00B1419A">
              <w:rPr>
                <w:rFonts w:hint="eastAsia"/>
                <w:lang w:eastAsia="zh-CN"/>
              </w:rPr>
              <w:t>年预算执行收支情况的年度审议</w:t>
            </w:r>
          </w:p>
        </w:tc>
        <w:tc>
          <w:tcPr>
            <w:tcW w:w="1619" w:type="dxa"/>
            <w:tcBorders>
              <w:top w:val="single" w:sz="4" w:space="0" w:color="808080"/>
              <w:left w:val="single" w:sz="4" w:space="0" w:color="808080"/>
              <w:bottom w:val="single" w:sz="4" w:space="0" w:color="808080"/>
              <w:right w:val="single" w:sz="8" w:space="0" w:color="000000"/>
            </w:tcBorders>
            <w:hideMark/>
          </w:tcPr>
          <w:p w14:paraId="068C6D1B" w14:textId="77777777" w:rsidR="000C2505" w:rsidRDefault="000C2505" w:rsidP="000A392B">
            <w:pPr>
              <w:pStyle w:val="Tabletext"/>
              <w:jc w:val="center"/>
              <w:rPr>
                <w:lang w:val="en-US"/>
              </w:rPr>
            </w:pPr>
            <w:hyperlink r:id="rId55" w:history="1">
              <w:r>
                <w:rPr>
                  <w:rStyle w:val="Hyperlink"/>
                  <w:rFonts w:eastAsia="SimSun"/>
                  <w:sz w:val="21"/>
                  <w:szCs w:val="21"/>
                  <w:lang w:val="en-US"/>
                </w:rPr>
                <w:t>C25/9</w:t>
              </w:r>
            </w:hyperlink>
          </w:p>
        </w:tc>
      </w:tr>
      <w:tr w:rsidR="000C2505" w14:paraId="695E952B"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1E56750" w14:textId="13C05861"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8B9273B" w14:textId="77107136" w:rsidR="000C2505" w:rsidRPr="00FA3672" w:rsidRDefault="00FA3672" w:rsidP="000A392B">
            <w:pPr>
              <w:pStyle w:val="Tabletext"/>
              <w:rPr>
                <w:lang w:val="en-US" w:eastAsia="zh-CN"/>
              </w:rPr>
            </w:pPr>
            <w:r w:rsidRPr="00FA3672">
              <w:rPr>
                <w:rFonts w:hint="eastAsia"/>
                <w:caps/>
                <w:lang w:eastAsia="zh-CN"/>
              </w:rPr>
              <w:t>无线电通信顾问组关于理事会相关</w:t>
            </w:r>
            <w:r w:rsidRPr="00FA3672">
              <w:rPr>
                <w:rFonts w:hint="eastAsia"/>
                <w:caps/>
                <w:lang w:val="en-US" w:eastAsia="zh-CN"/>
              </w:rPr>
              <w:t>问题</w:t>
            </w:r>
            <w:r w:rsidRPr="00FA3672">
              <w:rPr>
                <w:rFonts w:hint="eastAsia"/>
                <w:caps/>
                <w:lang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6222BAA1" w14:textId="77777777" w:rsidR="000C2505" w:rsidRDefault="000C2505" w:rsidP="000A392B">
            <w:pPr>
              <w:pStyle w:val="Tabletext"/>
              <w:jc w:val="center"/>
              <w:rPr>
                <w:lang w:val="en-US"/>
              </w:rPr>
            </w:pPr>
            <w:hyperlink r:id="rId56" w:history="1">
              <w:r>
                <w:rPr>
                  <w:rStyle w:val="Hyperlink"/>
                  <w:rFonts w:eastAsia="SimSun"/>
                  <w:sz w:val="21"/>
                  <w:szCs w:val="21"/>
                  <w:lang w:val="en-US"/>
                </w:rPr>
                <w:t>C25/59</w:t>
              </w:r>
            </w:hyperlink>
          </w:p>
        </w:tc>
      </w:tr>
      <w:tr w:rsidR="000C2505" w14:paraId="53A0D0B0"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C8D74ED" w14:textId="550B47F8"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9CB8DEE" w14:textId="32D8E21F" w:rsidR="000C2505" w:rsidRPr="00FA3672" w:rsidRDefault="00FA3672" w:rsidP="000A392B">
            <w:pPr>
              <w:pStyle w:val="Tabletext"/>
              <w:rPr>
                <w:lang w:val="en-US"/>
              </w:rPr>
            </w:pPr>
            <w:proofErr w:type="spellStart"/>
            <w:r w:rsidRPr="00FA3672">
              <w:rPr>
                <w:rFonts w:hint="eastAsia"/>
              </w:rPr>
              <w:t>欠款与欠款专帐</w:t>
            </w:r>
            <w:proofErr w:type="spellEnd"/>
          </w:p>
        </w:tc>
        <w:tc>
          <w:tcPr>
            <w:tcW w:w="1619" w:type="dxa"/>
            <w:tcBorders>
              <w:top w:val="single" w:sz="4" w:space="0" w:color="808080"/>
              <w:left w:val="single" w:sz="4" w:space="0" w:color="808080"/>
              <w:bottom w:val="single" w:sz="4" w:space="0" w:color="808080"/>
              <w:right w:val="single" w:sz="8" w:space="0" w:color="000000"/>
            </w:tcBorders>
            <w:hideMark/>
          </w:tcPr>
          <w:p w14:paraId="6110913E" w14:textId="77777777" w:rsidR="000C2505" w:rsidRDefault="000C2505" w:rsidP="000A392B">
            <w:pPr>
              <w:pStyle w:val="Tabletext"/>
              <w:jc w:val="center"/>
              <w:rPr>
                <w:lang w:val="en-US"/>
              </w:rPr>
            </w:pPr>
            <w:hyperlink r:id="rId57" w:history="1">
              <w:r>
                <w:rPr>
                  <w:rStyle w:val="Hyperlink"/>
                  <w:rFonts w:eastAsia="SimSun"/>
                  <w:sz w:val="21"/>
                  <w:szCs w:val="21"/>
                  <w:lang w:val="en-US"/>
                </w:rPr>
                <w:t>C25/11</w:t>
              </w:r>
            </w:hyperlink>
          </w:p>
        </w:tc>
      </w:tr>
      <w:tr w:rsidR="000C2505" w14:paraId="7154144D"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B72CF9F" w14:textId="5F1E16F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E93DEE0" w14:textId="0F56279A" w:rsidR="000C2505" w:rsidRPr="00FA3672" w:rsidRDefault="00FA3672" w:rsidP="000A392B">
            <w:pPr>
              <w:pStyle w:val="Tabletext"/>
              <w:rPr>
                <w:lang w:val="en-US" w:eastAsia="zh-CN"/>
              </w:rPr>
            </w:pPr>
            <w:r w:rsidRPr="00FA3672">
              <w:rPr>
                <w:rFonts w:hint="eastAsia"/>
                <w:color w:val="000000"/>
                <w:lang w:val="zh-CN" w:eastAsia="zh-CN"/>
              </w:rPr>
              <w:t>国际电联</w:t>
            </w:r>
            <w:r w:rsidRPr="00FA3672">
              <w:rPr>
                <w:color w:val="000000"/>
                <w:lang w:val="zh-CN" w:eastAsia="zh-CN"/>
              </w:rPr>
              <w:t>2026-2027</w:t>
            </w:r>
            <w:r w:rsidRPr="00FA3672">
              <w:rPr>
                <w:rFonts w:hint="eastAsia"/>
                <w:color w:val="000000"/>
                <w:lang w:val="zh-CN" w:eastAsia="zh-CN"/>
              </w:rPr>
              <w:t>年双年度预算草案</w:t>
            </w:r>
          </w:p>
        </w:tc>
        <w:tc>
          <w:tcPr>
            <w:tcW w:w="1619" w:type="dxa"/>
            <w:tcBorders>
              <w:top w:val="single" w:sz="4" w:space="0" w:color="808080"/>
              <w:left w:val="single" w:sz="4" w:space="0" w:color="808080"/>
              <w:bottom w:val="single" w:sz="4" w:space="0" w:color="808080"/>
              <w:right w:val="single" w:sz="8" w:space="0" w:color="000000"/>
            </w:tcBorders>
            <w:hideMark/>
          </w:tcPr>
          <w:p w14:paraId="69DA2897" w14:textId="77777777" w:rsidR="000C2505" w:rsidRDefault="000C2505" w:rsidP="000A392B">
            <w:pPr>
              <w:pStyle w:val="Tabletext"/>
              <w:jc w:val="center"/>
              <w:rPr>
                <w:lang w:val="en-US"/>
              </w:rPr>
            </w:pPr>
            <w:hyperlink r:id="rId58" w:history="1">
              <w:r>
                <w:rPr>
                  <w:rStyle w:val="Hyperlink"/>
                  <w:rFonts w:eastAsia="SimSun"/>
                  <w:sz w:val="21"/>
                  <w:szCs w:val="21"/>
                  <w:lang w:val="en-US"/>
                </w:rPr>
                <w:t>C25/47</w:t>
              </w:r>
            </w:hyperlink>
          </w:p>
        </w:tc>
      </w:tr>
      <w:tr w:rsidR="000C2505" w14:paraId="03E4E900"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EFE2020" w14:textId="2CD4E0EB"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623465E" w14:textId="281DF9E8" w:rsidR="000C2505" w:rsidRPr="00682C49" w:rsidRDefault="00682C49" w:rsidP="000A392B">
            <w:pPr>
              <w:pStyle w:val="Tabletext"/>
              <w:rPr>
                <w:spacing w:val="-2"/>
                <w:lang w:val="en-US" w:eastAsia="zh-CN"/>
              </w:rPr>
            </w:pPr>
            <w:r w:rsidRPr="00682C49">
              <w:rPr>
                <w:rFonts w:hint="eastAsia"/>
                <w:lang w:eastAsia="zh-CN"/>
              </w:rPr>
              <w:t>理事会第</w:t>
            </w:r>
            <w:r w:rsidRPr="00682C49">
              <w:rPr>
                <w:lang w:eastAsia="zh-CN"/>
              </w:rPr>
              <w:t>600</w:t>
            </w:r>
            <w:r w:rsidRPr="00682C49">
              <w:rPr>
                <w:rFonts w:hint="eastAsia"/>
                <w:lang w:eastAsia="zh-CN"/>
              </w:rPr>
              <w:t>和</w:t>
            </w:r>
            <w:r w:rsidRPr="00682C49">
              <w:rPr>
                <w:lang w:eastAsia="zh-CN"/>
              </w:rPr>
              <w:t>601</w:t>
            </w:r>
            <w:r w:rsidRPr="00682C49">
              <w:rPr>
                <w:rFonts w:hint="eastAsia"/>
                <w:lang w:eastAsia="zh-CN"/>
              </w:rPr>
              <w:t>号决定（</w:t>
            </w:r>
            <w:r w:rsidRPr="00682C49">
              <w:rPr>
                <w:lang w:eastAsia="zh-CN"/>
              </w:rPr>
              <w:t>UIFN</w:t>
            </w:r>
            <w:r w:rsidRPr="00682C49">
              <w:rPr>
                <w:rFonts w:hint="eastAsia"/>
                <w:lang w:eastAsia="zh-CN"/>
              </w:rPr>
              <w:t>、</w:t>
            </w:r>
            <w:r w:rsidRPr="00682C49">
              <w:rPr>
                <w:lang w:eastAsia="zh-CN"/>
              </w:rPr>
              <w:t>IIN</w:t>
            </w:r>
            <w:r w:rsidRPr="00682C49">
              <w:rPr>
                <w:rFonts w:hint="eastAsia"/>
                <w:lang w:eastAsia="zh-CN"/>
              </w:rPr>
              <w:t>）落实情况报告</w:t>
            </w:r>
          </w:p>
        </w:tc>
        <w:tc>
          <w:tcPr>
            <w:tcW w:w="1619" w:type="dxa"/>
            <w:tcBorders>
              <w:top w:val="single" w:sz="4" w:space="0" w:color="808080"/>
              <w:left w:val="single" w:sz="4" w:space="0" w:color="808080"/>
              <w:bottom w:val="single" w:sz="4" w:space="0" w:color="808080"/>
              <w:right w:val="single" w:sz="8" w:space="0" w:color="000000"/>
            </w:tcBorders>
            <w:hideMark/>
          </w:tcPr>
          <w:p w14:paraId="124F365A" w14:textId="77777777" w:rsidR="000C2505" w:rsidRDefault="000C2505" w:rsidP="000A392B">
            <w:pPr>
              <w:pStyle w:val="Tabletext"/>
              <w:jc w:val="center"/>
              <w:rPr>
                <w:lang w:val="en-US"/>
              </w:rPr>
            </w:pPr>
            <w:hyperlink r:id="rId59" w:history="1">
              <w:r>
                <w:rPr>
                  <w:rStyle w:val="Hyperlink"/>
                  <w:rFonts w:eastAsia="SimSun"/>
                  <w:sz w:val="21"/>
                  <w:szCs w:val="21"/>
                  <w:lang w:val="en-US"/>
                </w:rPr>
                <w:t>C25/38</w:t>
              </w:r>
            </w:hyperlink>
          </w:p>
        </w:tc>
      </w:tr>
      <w:tr w:rsidR="000C2505" w14:paraId="1D846298"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FCB515B" w14:textId="7DC55974"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5FCFE47" w14:textId="09020651" w:rsidR="000C2505" w:rsidRPr="0035554A" w:rsidRDefault="0035554A" w:rsidP="000A392B">
            <w:pPr>
              <w:pStyle w:val="Tabletext"/>
              <w:rPr>
                <w:lang w:val="en-US"/>
              </w:rPr>
            </w:pPr>
            <w:proofErr w:type="spellStart"/>
            <w:r w:rsidRPr="0035554A">
              <w:rPr>
                <w:rFonts w:hint="eastAsia"/>
              </w:rPr>
              <w:t>信息通信技术发展基金</w:t>
            </w:r>
            <w:proofErr w:type="spellEnd"/>
            <w:r w:rsidRPr="0035554A">
              <w:rPr>
                <w:rFonts w:hint="eastAsia"/>
              </w:rPr>
              <w:t>（</w:t>
            </w:r>
            <w:r w:rsidRPr="0035554A">
              <w:t>ICT-DF</w:t>
            </w:r>
            <w:r w:rsidRPr="0035554A">
              <w:rPr>
                <w:rFonts w:hint="eastAsia"/>
              </w:rPr>
              <w:t>）</w:t>
            </w:r>
          </w:p>
        </w:tc>
        <w:tc>
          <w:tcPr>
            <w:tcW w:w="1619" w:type="dxa"/>
            <w:tcBorders>
              <w:top w:val="single" w:sz="4" w:space="0" w:color="808080"/>
              <w:left w:val="single" w:sz="4" w:space="0" w:color="808080"/>
              <w:bottom w:val="single" w:sz="4" w:space="0" w:color="808080"/>
              <w:right w:val="single" w:sz="8" w:space="0" w:color="000000"/>
            </w:tcBorders>
            <w:hideMark/>
          </w:tcPr>
          <w:p w14:paraId="45B3CB20" w14:textId="77777777" w:rsidR="000C2505" w:rsidRDefault="000C2505" w:rsidP="000A392B">
            <w:pPr>
              <w:pStyle w:val="Tabletext"/>
              <w:jc w:val="center"/>
              <w:rPr>
                <w:lang w:val="en-US"/>
              </w:rPr>
            </w:pPr>
            <w:hyperlink r:id="rId60" w:history="1">
              <w:r>
                <w:rPr>
                  <w:rStyle w:val="Hyperlink"/>
                  <w:rFonts w:eastAsia="SimSun"/>
                  <w:sz w:val="21"/>
                  <w:szCs w:val="21"/>
                  <w:lang w:val="en-US"/>
                </w:rPr>
                <w:t>C25/34</w:t>
              </w:r>
            </w:hyperlink>
          </w:p>
        </w:tc>
      </w:tr>
      <w:tr w:rsidR="000C2505" w14:paraId="4A812CA0"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AC71E22" w14:textId="1705BF4A"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3DBF20A" w14:textId="21125B49" w:rsidR="000C2505" w:rsidRPr="003E7283" w:rsidRDefault="003E7283" w:rsidP="000A392B">
            <w:pPr>
              <w:pStyle w:val="Tabletext"/>
              <w:rPr>
                <w:lang w:val="en-US" w:eastAsia="zh-CN"/>
              </w:rPr>
            </w:pPr>
            <w:bookmarkStart w:id="14" w:name="_Hlk163638570"/>
            <w:r w:rsidRPr="003E7283">
              <w:rPr>
                <w:rFonts w:hint="eastAsia"/>
                <w:lang w:val="zh-CN" w:eastAsia="zh-CN"/>
              </w:rPr>
              <w:t>离职后健康保险（</w:t>
            </w:r>
            <w:r w:rsidRPr="003E7283">
              <w:rPr>
                <w:lang w:val="zh-CN" w:eastAsia="zh-CN"/>
              </w:rPr>
              <w:t>ASHI</w:t>
            </w:r>
            <w:r w:rsidRPr="003E7283">
              <w:rPr>
                <w:rFonts w:hint="eastAsia"/>
                <w:lang w:val="zh-CN" w:eastAsia="zh-CN"/>
              </w:rPr>
              <w:t>）</w:t>
            </w:r>
            <w:r>
              <w:rPr>
                <w:rFonts w:hint="eastAsia"/>
                <w:lang w:val="zh-CN" w:eastAsia="zh-CN"/>
              </w:rPr>
              <w:t>的</w:t>
            </w:r>
            <w:r w:rsidRPr="003E7283">
              <w:rPr>
                <w:rFonts w:hint="eastAsia"/>
                <w:lang w:val="zh-CN" w:eastAsia="zh-CN"/>
              </w:rPr>
              <w:t>负债</w:t>
            </w:r>
            <w:bookmarkEnd w:id="14"/>
            <w:r>
              <w:rPr>
                <w:rFonts w:hint="eastAsia"/>
                <w:lang w:val="zh-CN" w:eastAsia="zh-CN"/>
              </w:rPr>
              <w:t>情况</w:t>
            </w:r>
          </w:p>
        </w:tc>
        <w:tc>
          <w:tcPr>
            <w:tcW w:w="1619" w:type="dxa"/>
            <w:tcBorders>
              <w:top w:val="single" w:sz="4" w:space="0" w:color="808080"/>
              <w:left w:val="single" w:sz="4" w:space="0" w:color="808080"/>
              <w:bottom w:val="single" w:sz="4" w:space="0" w:color="808080"/>
              <w:right w:val="single" w:sz="8" w:space="0" w:color="000000"/>
            </w:tcBorders>
            <w:hideMark/>
          </w:tcPr>
          <w:p w14:paraId="67E154DA" w14:textId="77777777" w:rsidR="000C2505" w:rsidRDefault="000C2505" w:rsidP="000A392B">
            <w:pPr>
              <w:pStyle w:val="Tabletext"/>
              <w:jc w:val="center"/>
              <w:rPr>
                <w:lang w:val="en-US"/>
              </w:rPr>
            </w:pPr>
            <w:hyperlink r:id="rId61" w:history="1">
              <w:r>
                <w:rPr>
                  <w:rStyle w:val="Hyperlink"/>
                  <w:rFonts w:eastAsia="SimSun"/>
                  <w:sz w:val="21"/>
                  <w:szCs w:val="21"/>
                  <w:lang w:val="en-US"/>
                </w:rPr>
                <w:t>C25/46</w:t>
              </w:r>
            </w:hyperlink>
          </w:p>
        </w:tc>
      </w:tr>
      <w:tr w:rsidR="000C2505" w14:paraId="285EEA52"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899D283" w14:textId="52882F02"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02DC402" w14:textId="14E1DB05" w:rsidR="000C2505" w:rsidRDefault="003E7283" w:rsidP="000A392B">
            <w:pPr>
              <w:pStyle w:val="Tabletext"/>
              <w:rPr>
                <w:lang w:val="en-US"/>
              </w:rPr>
            </w:pPr>
            <w:r>
              <w:rPr>
                <w:rFonts w:hint="eastAsia"/>
                <w:lang w:val="en-US" w:eastAsia="zh-CN"/>
              </w:rPr>
              <w:t>会费单位初定金额</w:t>
            </w:r>
          </w:p>
        </w:tc>
        <w:tc>
          <w:tcPr>
            <w:tcW w:w="1619" w:type="dxa"/>
            <w:tcBorders>
              <w:top w:val="single" w:sz="4" w:space="0" w:color="808080"/>
              <w:left w:val="single" w:sz="4" w:space="0" w:color="808080"/>
              <w:bottom w:val="single" w:sz="4" w:space="0" w:color="808080"/>
              <w:right w:val="single" w:sz="8" w:space="0" w:color="000000"/>
            </w:tcBorders>
            <w:hideMark/>
          </w:tcPr>
          <w:p w14:paraId="16C54118" w14:textId="77777777" w:rsidR="000C2505" w:rsidRDefault="000C2505" w:rsidP="000A392B">
            <w:pPr>
              <w:pStyle w:val="Tabletext"/>
              <w:jc w:val="center"/>
              <w:rPr>
                <w:lang w:val="en-US"/>
              </w:rPr>
            </w:pPr>
            <w:hyperlink r:id="rId62" w:history="1">
              <w:r>
                <w:rPr>
                  <w:rStyle w:val="Hyperlink"/>
                  <w:rFonts w:eastAsia="SimSun"/>
                  <w:sz w:val="21"/>
                  <w:szCs w:val="21"/>
                  <w:lang w:val="en-US"/>
                </w:rPr>
                <w:t>C25/54</w:t>
              </w:r>
            </w:hyperlink>
          </w:p>
        </w:tc>
      </w:tr>
      <w:tr w:rsidR="000C2505" w14:paraId="18506D0E"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C5012E5" w14:textId="4D80313F"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6F1C37F" w14:textId="7CC179ED" w:rsidR="000C2505" w:rsidRPr="003E7283" w:rsidRDefault="003E7283" w:rsidP="000A392B">
            <w:pPr>
              <w:pStyle w:val="Tabletext"/>
              <w:rPr>
                <w:lang w:val="en-US" w:eastAsia="zh-CN"/>
              </w:rPr>
            </w:pPr>
            <w:r w:rsidRPr="003E7283">
              <w:rPr>
                <w:rFonts w:hint="eastAsia"/>
                <w:lang w:eastAsia="zh-CN"/>
              </w:rPr>
              <w:t>关于免除国际性组织会费的新申请</w:t>
            </w:r>
          </w:p>
        </w:tc>
        <w:tc>
          <w:tcPr>
            <w:tcW w:w="1619" w:type="dxa"/>
            <w:tcBorders>
              <w:top w:val="single" w:sz="4" w:space="0" w:color="808080"/>
              <w:left w:val="single" w:sz="4" w:space="0" w:color="808080"/>
              <w:bottom w:val="single" w:sz="4" w:space="0" w:color="808080"/>
              <w:right w:val="single" w:sz="8" w:space="0" w:color="000000"/>
            </w:tcBorders>
            <w:hideMark/>
          </w:tcPr>
          <w:p w14:paraId="03E58C9F" w14:textId="77777777" w:rsidR="000C2505" w:rsidRDefault="000C2505" w:rsidP="000A392B">
            <w:pPr>
              <w:pStyle w:val="Tabletext"/>
              <w:jc w:val="center"/>
              <w:rPr>
                <w:lang w:val="en-US"/>
              </w:rPr>
            </w:pPr>
            <w:hyperlink r:id="rId63" w:history="1">
              <w:r>
                <w:rPr>
                  <w:rStyle w:val="Hyperlink"/>
                  <w:rFonts w:eastAsia="SimSun"/>
                  <w:sz w:val="21"/>
                  <w:szCs w:val="21"/>
                  <w:lang w:val="en-US"/>
                </w:rPr>
                <w:t>C25/65</w:t>
              </w:r>
            </w:hyperlink>
          </w:p>
        </w:tc>
      </w:tr>
      <w:tr w:rsidR="000C2505" w14:paraId="745113E9"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0747BE3" w14:textId="49EE2FB4"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6FC1B071" w14:textId="3632A0AC" w:rsidR="000C2505" w:rsidRPr="003E7283" w:rsidRDefault="003E7283" w:rsidP="000A392B">
            <w:pPr>
              <w:pStyle w:val="Tabletext"/>
              <w:rPr>
                <w:lang w:val="en-US" w:eastAsia="zh-CN"/>
              </w:rPr>
            </w:pPr>
            <w:bookmarkStart w:id="15" w:name="_Hlk161053971"/>
            <w:r w:rsidRPr="003E7283">
              <w:rPr>
                <w:rFonts w:hint="eastAsia"/>
                <w:lang w:eastAsia="zh-CN"/>
              </w:rPr>
              <w:t>与电信事务有关的其他实体</w:t>
            </w:r>
            <w:r>
              <w:rPr>
                <w:rFonts w:hint="eastAsia"/>
                <w:lang w:eastAsia="zh-CN"/>
              </w:rPr>
              <w:t>对</w:t>
            </w:r>
            <w:r w:rsidRPr="003E7283">
              <w:rPr>
                <w:rFonts w:hint="eastAsia"/>
                <w:lang w:eastAsia="zh-CN"/>
              </w:rPr>
              <w:t>国际电联的活动</w:t>
            </w:r>
            <w:bookmarkEnd w:id="15"/>
            <w:r>
              <w:rPr>
                <w:rFonts w:hint="eastAsia"/>
                <w:lang w:eastAsia="zh-CN"/>
              </w:rPr>
              <w:t>的参与</w:t>
            </w:r>
          </w:p>
        </w:tc>
        <w:tc>
          <w:tcPr>
            <w:tcW w:w="1619" w:type="dxa"/>
            <w:tcBorders>
              <w:top w:val="single" w:sz="4" w:space="0" w:color="808080"/>
              <w:left w:val="single" w:sz="4" w:space="0" w:color="auto"/>
              <w:bottom w:val="single" w:sz="4" w:space="0" w:color="808080"/>
              <w:right w:val="single" w:sz="8" w:space="0" w:color="auto"/>
            </w:tcBorders>
            <w:hideMark/>
          </w:tcPr>
          <w:p w14:paraId="749ADE5A" w14:textId="77777777" w:rsidR="000C2505" w:rsidRDefault="000C2505" w:rsidP="000A392B">
            <w:pPr>
              <w:pStyle w:val="Tabletext"/>
              <w:jc w:val="center"/>
              <w:rPr>
                <w:lang w:val="en-US"/>
              </w:rPr>
            </w:pPr>
            <w:hyperlink r:id="rId64" w:history="1">
              <w:r>
                <w:rPr>
                  <w:rStyle w:val="Hyperlink"/>
                  <w:rFonts w:eastAsia="SimSun"/>
                  <w:sz w:val="21"/>
                  <w:szCs w:val="21"/>
                  <w:lang w:val="en-US"/>
                </w:rPr>
                <w:t>C25/20</w:t>
              </w:r>
            </w:hyperlink>
          </w:p>
        </w:tc>
      </w:tr>
      <w:tr w:rsidR="000C2505" w14:paraId="65433B4C"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6575BD2A" w14:textId="77777777" w:rsidR="000C2505" w:rsidRPr="000A392B" w:rsidRDefault="000C2505" w:rsidP="000A392B">
            <w:pPr>
              <w:pStyle w:val="Tabletext"/>
              <w:jc w:val="center"/>
              <w:rPr>
                <w:b/>
                <w:bCs/>
                <w:lang w:val="en-US"/>
              </w:rPr>
            </w:pPr>
            <w:r w:rsidRPr="000A392B">
              <w:rPr>
                <w:b/>
                <w:bCs/>
                <w:lang w:val="en-US"/>
              </w:rPr>
              <w:t>ADM 2</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70E6E745" w14:textId="4FE94ACF" w:rsidR="000C2505" w:rsidRPr="000A392B" w:rsidRDefault="003E7283" w:rsidP="000A392B">
            <w:pPr>
              <w:pStyle w:val="Tabletext"/>
              <w:rPr>
                <w:b/>
                <w:bCs/>
                <w:lang w:val="en-US" w:eastAsia="zh-CN"/>
              </w:rPr>
            </w:pPr>
            <w:r w:rsidRPr="000A392B">
              <w:rPr>
                <w:rFonts w:hint="eastAsia"/>
                <w:b/>
                <w:bCs/>
                <w:lang w:val="en-US" w:eastAsia="zh-CN"/>
              </w:rPr>
              <w:t>提升组织卓越性（问责）</w:t>
            </w:r>
          </w:p>
        </w:tc>
      </w:tr>
      <w:tr w:rsidR="000C2505" w14:paraId="5D318F1E"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tcPr>
          <w:p w14:paraId="5F46CEEA" w14:textId="0CD0FB68" w:rsidR="000C2505" w:rsidRDefault="000C2505" w:rsidP="000A392B">
            <w:pPr>
              <w:pStyle w:val="Tabletext"/>
              <w:jc w:val="center"/>
              <w:rPr>
                <w:bCs/>
                <w:lang w:val="en-US" w:eastAsia="zh-CN"/>
              </w:rPr>
            </w:pPr>
          </w:p>
        </w:tc>
        <w:tc>
          <w:tcPr>
            <w:tcW w:w="6707" w:type="dxa"/>
            <w:tcBorders>
              <w:top w:val="single" w:sz="4" w:space="0" w:color="808080"/>
              <w:left w:val="single" w:sz="4" w:space="0" w:color="auto"/>
              <w:bottom w:val="single" w:sz="4" w:space="0" w:color="808080"/>
              <w:right w:val="single" w:sz="4" w:space="0" w:color="808080"/>
            </w:tcBorders>
            <w:hideMark/>
          </w:tcPr>
          <w:p w14:paraId="3A7CCDF6" w14:textId="54BF6622" w:rsidR="000C2505" w:rsidRPr="003E7283" w:rsidRDefault="003E7283" w:rsidP="000A392B">
            <w:pPr>
              <w:pStyle w:val="Tabletext"/>
              <w:rPr>
                <w:lang w:val="en-US" w:eastAsia="zh-CN"/>
              </w:rPr>
            </w:pPr>
            <w:r w:rsidRPr="003E7283">
              <w:rPr>
                <w:rFonts w:ascii="Segoe UI" w:hAnsi="Segoe UI" w:cs="Segoe UI"/>
                <w:color w:val="000000"/>
                <w:shd w:val="clear" w:color="auto" w:fill="FFFFFF"/>
                <w:lang w:eastAsia="zh-CN"/>
              </w:rPr>
              <w:t>经审计的账目</w:t>
            </w:r>
            <w:r w:rsidRPr="003E7283">
              <w:rPr>
                <w:rFonts w:ascii="Segoe UI" w:hAnsi="Segoe UI" w:cs="Segoe UI" w:hint="eastAsia"/>
                <w:color w:val="000000"/>
                <w:shd w:val="clear" w:color="auto" w:fill="FFFFFF"/>
                <w:lang w:eastAsia="zh-CN"/>
              </w:rPr>
              <w:t>：</w:t>
            </w:r>
            <w:r w:rsidRPr="003E7283">
              <w:rPr>
                <w:rFonts w:ascii="Segoe UI" w:hAnsi="Segoe UI" w:cs="Segoe UI"/>
                <w:color w:val="000000"/>
                <w:shd w:val="clear" w:color="auto" w:fill="FFFFFF"/>
                <w:lang w:eastAsia="zh-CN"/>
              </w:rPr>
              <w:t>经审计的</w:t>
            </w:r>
            <w:r w:rsidRPr="008B1C03">
              <w:rPr>
                <w:rFonts w:asciiTheme="minorHAnsi" w:hAnsiTheme="minorHAnsi" w:cstheme="minorHAnsi"/>
                <w:color w:val="000000"/>
                <w:shd w:val="clear" w:color="auto" w:fill="FFFFFF"/>
                <w:lang w:eastAsia="zh-CN"/>
              </w:rPr>
              <w:t>2024</w:t>
            </w:r>
            <w:r w:rsidRPr="003E7283">
              <w:rPr>
                <w:rFonts w:ascii="Segoe UI" w:hAnsi="Segoe UI" w:cs="Segoe UI"/>
                <w:color w:val="000000"/>
                <w:shd w:val="clear" w:color="auto" w:fill="FFFFFF"/>
                <w:lang w:eastAsia="zh-CN"/>
              </w:rPr>
              <w:t>年财务</w:t>
            </w:r>
            <w:r>
              <w:rPr>
                <w:rFonts w:ascii="Segoe UI" w:hAnsi="Segoe UI" w:cs="Segoe UI" w:hint="eastAsia"/>
                <w:color w:val="000000"/>
                <w:shd w:val="clear" w:color="auto" w:fill="FFFFFF"/>
                <w:lang w:eastAsia="zh-CN"/>
              </w:rPr>
              <w:t>工作报告</w:t>
            </w:r>
          </w:p>
        </w:tc>
        <w:tc>
          <w:tcPr>
            <w:tcW w:w="1619" w:type="dxa"/>
            <w:tcBorders>
              <w:top w:val="single" w:sz="4" w:space="0" w:color="808080"/>
              <w:left w:val="single" w:sz="4" w:space="0" w:color="auto"/>
              <w:bottom w:val="single" w:sz="4" w:space="0" w:color="808080"/>
              <w:right w:val="single" w:sz="8" w:space="0" w:color="000000"/>
            </w:tcBorders>
            <w:hideMark/>
          </w:tcPr>
          <w:p w14:paraId="60F61FDF" w14:textId="77777777" w:rsidR="000C2505" w:rsidRDefault="000C2505" w:rsidP="000A392B">
            <w:pPr>
              <w:pStyle w:val="Tabletext"/>
              <w:jc w:val="center"/>
              <w:rPr>
                <w:lang w:val="en-US"/>
              </w:rPr>
            </w:pPr>
            <w:hyperlink r:id="rId65" w:history="1">
              <w:r>
                <w:rPr>
                  <w:rStyle w:val="Hyperlink"/>
                  <w:rFonts w:eastAsia="SimSun"/>
                  <w:sz w:val="21"/>
                  <w:szCs w:val="21"/>
                  <w:lang w:val="en-US"/>
                </w:rPr>
                <w:t>C25/40</w:t>
              </w:r>
            </w:hyperlink>
          </w:p>
        </w:tc>
      </w:tr>
      <w:tr w:rsidR="000C2505" w14:paraId="7E9E888A"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14C5B52" w14:textId="484980E0"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958486E" w14:textId="2928E5CC" w:rsidR="000C2505" w:rsidRDefault="003E7283" w:rsidP="000A392B">
            <w:pPr>
              <w:pStyle w:val="Tabletext"/>
              <w:rPr>
                <w:lang w:val="en-US" w:eastAsia="zh-CN"/>
              </w:rPr>
            </w:pPr>
            <w:r>
              <w:rPr>
                <w:rFonts w:hint="eastAsia"/>
                <w:lang w:val="en-US" w:eastAsia="zh-CN"/>
              </w:rPr>
              <w:t>外部审计员报告：国际电联</w:t>
            </w:r>
            <w:r>
              <w:rPr>
                <w:rFonts w:hint="eastAsia"/>
                <w:lang w:val="en-US" w:eastAsia="zh-CN"/>
              </w:rPr>
              <w:t>2024</w:t>
            </w:r>
            <w:r>
              <w:rPr>
                <w:rFonts w:hint="eastAsia"/>
                <w:lang w:val="en-US" w:eastAsia="zh-CN"/>
              </w:rPr>
              <w:t>年账目</w:t>
            </w:r>
          </w:p>
        </w:tc>
        <w:tc>
          <w:tcPr>
            <w:tcW w:w="1619" w:type="dxa"/>
            <w:tcBorders>
              <w:top w:val="single" w:sz="4" w:space="0" w:color="808080"/>
              <w:left w:val="single" w:sz="4" w:space="0" w:color="808080"/>
              <w:bottom w:val="single" w:sz="4" w:space="0" w:color="808080"/>
              <w:right w:val="single" w:sz="8" w:space="0" w:color="000000"/>
            </w:tcBorders>
            <w:hideMark/>
          </w:tcPr>
          <w:p w14:paraId="4ADF9687" w14:textId="77777777" w:rsidR="000C2505" w:rsidRDefault="000C2505" w:rsidP="000A392B">
            <w:pPr>
              <w:pStyle w:val="Tabletext"/>
              <w:jc w:val="center"/>
              <w:rPr>
                <w:lang w:val="en-US"/>
              </w:rPr>
            </w:pPr>
            <w:hyperlink r:id="rId66" w:history="1">
              <w:r>
                <w:rPr>
                  <w:rStyle w:val="Hyperlink"/>
                  <w:rFonts w:eastAsia="SimSun"/>
                  <w:sz w:val="21"/>
                  <w:szCs w:val="21"/>
                  <w:lang w:val="en-US"/>
                </w:rPr>
                <w:t>C25/41</w:t>
              </w:r>
            </w:hyperlink>
          </w:p>
        </w:tc>
      </w:tr>
      <w:tr w:rsidR="000C2505" w14:paraId="376F0E49"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22E90B9F" w14:textId="46E1DEC7"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16FA568" w14:textId="737D876B" w:rsidR="000C2505" w:rsidRPr="003E7283" w:rsidRDefault="003E7283" w:rsidP="000A392B">
            <w:pPr>
              <w:pStyle w:val="Tabletext"/>
              <w:rPr>
                <w:lang w:val="en-US" w:eastAsia="zh-CN"/>
              </w:rPr>
            </w:pPr>
            <w:r w:rsidRPr="003E7283">
              <w:rPr>
                <w:rFonts w:hint="eastAsia"/>
                <w:caps/>
                <w:lang w:eastAsia="zh-CN"/>
              </w:rPr>
              <w:t>将外部审计员</w:t>
            </w:r>
            <w:r w:rsidRPr="003E7283">
              <w:rPr>
                <w:caps/>
                <w:lang w:eastAsia="zh-CN"/>
              </w:rPr>
              <w:t xml:space="preserve"> – </w:t>
            </w:r>
            <w:r w:rsidRPr="003E7283">
              <w:rPr>
                <w:rFonts w:hint="eastAsia"/>
                <w:caps/>
                <w:lang w:eastAsia="zh-CN"/>
              </w:rPr>
              <w:t>英国国家审计署（</w:t>
            </w:r>
            <w:r w:rsidRPr="003E7283">
              <w:rPr>
                <w:caps/>
                <w:lang w:eastAsia="zh-CN"/>
              </w:rPr>
              <w:t>NAO</w:t>
            </w:r>
            <w:r w:rsidRPr="003E7283">
              <w:rPr>
                <w:rFonts w:hint="eastAsia"/>
                <w:caps/>
                <w:lang w:eastAsia="zh-CN"/>
              </w:rPr>
              <w:t>）</w:t>
            </w:r>
            <w:r w:rsidR="00B679E9" w:rsidRPr="00B679E9">
              <w:rPr>
                <w:caps/>
                <w:lang w:eastAsia="zh-CN"/>
              </w:rPr>
              <w:t>–</w:t>
            </w:r>
            <w:r w:rsidR="00B679E9">
              <w:rPr>
                <w:rFonts w:hint="eastAsia"/>
                <w:caps/>
                <w:lang w:eastAsia="zh-CN"/>
              </w:rPr>
              <w:t xml:space="preserve"> </w:t>
            </w:r>
            <w:r w:rsidRPr="003E7283">
              <w:rPr>
                <w:rFonts w:hint="eastAsia"/>
                <w:caps/>
                <w:lang w:eastAsia="zh-CN"/>
              </w:rPr>
              <w:t>的授权期延长两年</w:t>
            </w:r>
          </w:p>
        </w:tc>
        <w:tc>
          <w:tcPr>
            <w:tcW w:w="1619" w:type="dxa"/>
            <w:tcBorders>
              <w:top w:val="single" w:sz="4" w:space="0" w:color="808080"/>
              <w:left w:val="single" w:sz="4" w:space="0" w:color="808080"/>
              <w:bottom w:val="single" w:sz="4" w:space="0" w:color="808080"/>
              <w:right w:val="single" w:sz="8" w:space="0" w:color="000000"/>
            </w:tcBorders>
            <w:hideMark/>
          </w:tcPr>
          <w:p w14:paraId="13296E09" w14:textId="77777777" w:rsidR="000C2505" w:rsidRDefault="000C2505" w:rsidP="000A392B">
            <w:pPr>
              <w:pStyle w:val="Tabletext"/>
              <w:jc w:val="center"/>
              <w:rPr>
                <w:lang w:val="en-US"/>
              </w:rPr>
            </w:pPr>
            <w:hyperlink r:id="rId67" w:history="1">
              <w:r>
                <w:rPr>
                  <w:rStyle w:val="Hyperlink"/>
                  <w:rFonts w:eastAsia="SimSun"/>
                  <w:sz w:val="21"/>
                  <w:szCs w:val="21"/>
                  <w:lang w:val="en-US"/>
                </w:rPr>
                <w:t>C25/42</w:t>
              </w:r>
            </w:hyperlink>
          </w:p>
        </w:tc>
      </w:tr>
      <w:tr w:rsidR="000C2505" w14:paraId="2831F49C" w14:textId="77777777" w:rsidTr="000A392B">
        <w:trPr>
          <w:cantSplit/>
          <w:jc w:val="center"/>
        </w:trPr>
        <w:tc>
          <w:tcPr>
            <w:tcW w:w="1079" w:type="dxa"/>
            <w:tcBorders>
              <w:top w:val="single" w:sz="4" w:space="0" w:color="808080"/>
              <w:left w:val="single" w:sz="8" w:space="0" w:color="000000"/>
              <w:bottom w:val="nil"/>
              <w:right w:val="single" w:sz="4" w:space="0" w:color="808080"/>
            </w:tcBorders>
          </w:tcPr>
          <w:p w14:paraId="3A83D725" w14:textId="622C441E" w:rsidR="000C2505" w:rsidRDefault="000C2505" w:rsidP="000A392B">
            <w:pPr>
              <w:pStyle w:val="Tabletext"/>
              <w:jc w:val="center"/>
              <w:rPr>
                <w:bCs/>
                <w:lang w:val="en-US"/>
              </w:rPr>
            </w:pPr>
          </w:p>
        </w:tc>
        <w:tc>
          <w:tcPr>
            <w:tcW w:w="6707" w:type="dxa"/>
            <w:tcBorders>
              <w:top w:val="single" w:sz="4" w:space="0" w:color="808080"/>
              <w:left w:val="single" w:sz="4" w:space="0" w:color="808080"/>
              <w:bottom w:val="nil"/>
              <w:right w:val="single" w:sz="4" w:space="0" w:color="808080"/>
            </w:tcBorders>
            <w:hideMark/>
          </w:tcPr>
          <w:p w14:paraId="6EE16B00" w14:textId="79649D99" w:rsidR="000C2505" w:rsidRDefault="003E7283" w:rsidP="000A392B">
            <w:pPr>
              <w:pStyle w:val="Tabletext"/>
              <w:rPr>
                <w:lang w:val="en-US"/>
              </w:rPr>
            </w:pPr>
            <w:r>
              <w:rPr>
                <w:rFonts w:hint="eastAsia"/>
                <w:lang w:val="en-US" w:eastAsia="zh-CN"/>
              </w:rPr>
              <w:t>监督处的报告</w:t>
            </w:r>
          </w:p>
        </w:tc>
        <w:tc>
          <w:tcPr>
            <w:tcW w:w="1619" w:type="dxa"/>
            <w:tcBorders>
              <w:top w:val="single" w:sz="4" w:space="0" w:color="808080"/>
              <w:left w:val="single" w:sz="4" w:space="0" w:color="808080"/>
              <w:bottom w:val="nil"/>
              <w:right w:val="single" w:sz="8" w:space="0" w:color="000000"/>
            </w:tcBorders>
          </w:tcPr>
          <w:p w14:paraId="58D2C08E" w14:textId="77777777" w:rsidR="000C2505" w:rsidRDefault="000C2505" w:rsidP="000A392B">
            <w:pPr>
              <w:pStyle w:val="Tabletext"/>
              <w:jc w:val="center"/>
              <w:rPr>
                <w:lang w:val="en-US"/>
              </w:rPr>
            </w:pPr>
          </w:p>
        </w:tc>
      </w:tr>
      <w:tr w:rsidR="000C2505" w14:paraId="3FB79226" w14:textId="77777777" w:rsidTr="000A392B">
        <w:trPr>
          <w:cantSplit/>
          <w:jc w:val="center"/>
        </w:trPr>
        <w:tc>
          <w:tcPr>
            <w:tcW w:w="1079" w:type="dxa"/>
            <w:tcBorders>
              <w:top w:val="nil"/>
              <w:left w:val="single" w:sz="8" w:space="0" w:color="000000"/>
              <w:bottom w:val="single" w:sz="4" w:space="0" w:color="808080"/>
              <w:right w:val="single" w:sz="4" w:space="0" w:color="808080"/>
            </w:tcBorders>
          </w:tcPr>
          <w:p w14:paraId="1F81C32A" w14:textId="77777777" w:rsidR="000C2505" w:rsidRDefault="000C2505" w:rsidP="000A392B">
            <w:pPr>
              <w:pStyle w:val="Tabletext"/>
              <w:jc w:val="center"/>
              <w:rPr>
                <w:bCs/>
                <w:lang w:val="en-US"/>
              </w:rPr>
            </w:pPr>
          </w:p>
        </w:tc>
        <w:tc>
          <w:tcPr>
            <w:tcW w:w="6707" w:type="dxa"/>
            <w:tcBorders>
              <w:top w:val="nil"/>
              <w:left w:val="single" w:sz="4" w:space="0" w:color="808080"/>
              <w:bottom w:val="nil"/>
              <w:right w:val="single" w:sz="4" w:space="0" w:color="808080"/>
            </w:tcBorders>
            <w:hideMark/>
          </w:tcPr>
          <w:p w14:paraId="5028E877" w14:textId="762BD326" w:rsidR="000C2505" w:rsidRDefault="000C2505" w:rsidP="000A392B">
            <w:pPr>
              <w:pStyle w:val="Tabletext"/>
              <w:tabs>
                <w:tab w:val="clear" w:pos="284"/>
                <w:tab w:val="clear" w:pos="567"/>
                <w:tab w:val="left" w:pos="419"/>
              </w:tabs>
              <w:rPr>
                <w:lang w:val="en-US" w:eastAsia="zh-CN"/>
              </w:rPr>
            </w:pPr>
            <w:r>
              <w:rPr>
                <w:rFonts w:cs="Calibri"/>
                <w:lang w:val="en-US" w:eastAsia="zh-CN"/>
              </w:rPr>
              <w:t>–</w:t>
            </w:r>
            <w:r>
              <w:rPr>
                <w:rFonts w:cs="Calibri"/>
                <w:lang w:val="en-US" w:eastAsia="zh-CN"/>
              </w:rPr>
              <w:tab/>
            </w:r>
            <w:r w:rsidR="00BA4A79" w:rsidRPr="00BA4A79">
              <w:rPr>
                <w:rFonts w:hint="eastAsia"/>
                <w:lang w:eastAsia="zh-CN"/>
              </w:rPr>
              <w:t>监督处内部审计职能的报告</w:t>
            </w:r>
          </w:p>
        </w:tc>
        <w:tc>
          <w:tcPr>
            <w:tcW w:w="1619" w:type="dxa"/>
            <w:tcBorders>
              <w:top w:val="nil"/>
              <w:left w:val="single" w:sz="4" w:space="0" w:color="808080"/>
              <w:bottom w:val="nil"/>
              <w:right w:val="single" w:sz="8" w:space="0" w:color="000000"/>
            </w:tcBorders>
            <w:hideMark/>
          </w:tcPr>
          <w:p w14:paraId="4C6AFEA3" w14:textId="77777777" w:rsidR="000C2505" w:rsidRDefault="000C2505" w:rsidP="000A392B">
            <w:pPr>
              <w:pStyle w:val="Tabletext"/>
              <w:jc w:val="center"/>
              <w:rPr>
                <w:rFonts w:eastAsia="Times New Roman"/>
                <w:lang w:val="en-US"/>
              </w:rPr>
            </w:pPr>
            <w:hyperlink r:id="rId68" w:history="1">
              <w:r>
                <w:rPr>
                  <w:rStyle w:val="Hyperlink"/>
                  <w:rFonts w:eastAsia="SimSun"/>
                  <w:sz w:val="21"/>
                  <w:szCs w:val="21"/>
                  <w:lang w:val="en-US"/>
                </w:rPr>
                <w:t>C25/44</w:t>
              </w:r>
            </w:hyperlink>
          </w:p>
        </w:tc>
      </w:tr>
      <w:tr w:rsidR="000C2505" w14:paraId="3A6859B9" w14:textId="77777777" w:rsidTr="000A392B">
        <w:trPr>
          <w:cantSplit/>
          <w:jc w:val="center"/>
        </w:trPr>
        <w:tc>
          <w:tcPr>
            <w:tcW w:w="1079" w:type="dxa"/>
            <w:tcBorders>
              <w:top w:val="nil"/>
              <w:left w:val="single" w:sz="8" w:space="0" w:color="000000"/>
              <w:bottom w:val="single" w:sz="4" w:space="0" w:color="808080"/>
              <w:right w:val="single" w:sz="4" w:space="0" w:color="808080"/>
            </w:tcBorders>
            <w:vAlign w:val="center"/>
          </w:tcPr>
          <w:p w14:paraId="006E9AF8" w14:textId="77777777" w:rsidR="000C2505" w:rsidRDefault="000C2505" w:rsidP="000A392B">
            <w:pPr>
              <w:pStyle w:val="Tabletext"/>
              <w:jc w:val="center"/>
              <w:rPr>
                <w:bCs/>
                <w:lang w:val="en-US"/>
              </w:rPr>
            </w:pPr>
          </w:p>
        </w:tc>
        <w:tc>
          <w:tcPr>
            <w:tcW w:w="6707" w:type="dxa"/>
            <w:tcBorders>
              <w:top w:val="nil"/>
              <w:left w:val="single" w:sz="4" w:space="0" w:color="808080"/>
              <w:bottom w:val="single" w:sz="4" w:space="0" w:color="808080"/>
              <w:right w:val="single" w:sz="4" w:space="0" w:color="808080"/>
            </w:tcBorders>
            <w:hideMark/>
          </w:tcPr>
          <w:p w14:paraId="2E3BC36F" w14:textId="6C660A2A" w:rsidR="000C2505" w:rsidRDefault="000C2505" w:rsidP="000A392B">
            <w:pPr>
              <w:pStyle w:val="Tabletext"/>
              <w:tabs>
                <w:tab w:val="clear" w:pos="284"/>
                <w:tab w:val="clear" w:pos="567"/>
                <w:tab w:val="left" w:pos="419"/>
              </w:tabs>
              <w:rPr>
                <w:lang w:val="en-US" w:eastAsia="zh-CN"/>
              </w:rPr>
            </w:pPr>
            <w:r>
              <w:rPr>
                <w:rFonts w:cs="Calibri"/>
                <w:lang w:val="en-US" w:eastAsia="zh-CN"/>
              </w:rPr>
              <w:t>–</w:t>
            </w:r>
            <w:r>
              <w:rPr>
                <w:rFonts w:cs="Calibri"/>
                <w:lang w:val="en-US" w:eastAsia="zh-CN"/>
              </w:rPr>
              <w:tab/>
            </w:r>
            <w:r w:rsidR="00BA4A79" w:rsidRPr="00BA4A79">
              <w:rPr>
                <w:rFonts w:asciiTheme="minorEastAsia" w:eastAsiaTheme="minorEastAsia" w:hAnsiTheme="minorEastAsia" w:hint="eastAsia"/>
                <w:lang w:eastAsia="zh-CN"/>
              </w:rPr>
              <w:t>监督处调查职能的报告</w:t>
            </w:r>
          </w:p>
        </w:tc>
        <w:tc>
          <w:tcPr>
            <w:tcW w:w="1619" w:type="dxa"/>
            <w:tcBorders>
              <w:top w:val="nil"/>
              <w:left w:val="single" w:sz="4" w:space="0" w:color="808080"/>
              <w:bottom w:val="single" w:sz="4" w:space="0" w:color="808080"/>
              <w:right w:val="single" w:sz="8" w:space="0" w:color="000000"/>
            </w:tcBorders>
            <w:hideMark/>
          </w:tcPr>
          <w:p w14:paraId="45C53AAA" w14:textId="25F03FEC" w:rsidR="000C2505" w:rsidRDefault="000A392B" w:rsidP="000A392B">
            <w:pPr>
              <w:pStyle w:val="Tabletext"/>
              <w:jc w:val="center"/>
              <w:rPr>
                <w:rFonts w:eastAsia="Times New Roman"/>
                <w:lang w:val="en-US"/>
              </w:rPr>
            </w:pPr>
            <w:hyperlink r:id="rId69" w:history="1">
              <w:r>
                <w:rPr>
                  <w:rStyle w:val="Hyperlink"/>
                  <w:rFonts w:eastAsia="SimSun"/>
                  <w:sz w:val="21"/>
                  <w:szCs w:val="21"/>
                  <w:lang w:val="en-US"/>
                </w:rPr>
                <w:t>C25/39</w:t>
              </w:r>
            </w:hyperlink>
          </w:p>
        </w:tc>
      </w:tr>
      <w:tr w:rsidR="000C2505" w14:paraId="545B9E8C"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95621ED" w14:textId="573E2C35"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8607C5B" w14:textId="0022ADBF" w:rsidR="000C2505" w:rsidRDefault="00B679E9" w:rsidP="000A392B">
            <w:pPr>
              <w:pStyle w:val="Tabletext"/>
              <w:rPr>
                <w:i/>
                <w:iCs/>
                <w:lang w:val="en-US" w:eastAsia="zh-CN"/>
              </w:rPr>
            </w:pPr>
            <w:r>
              <w:rPr>
                <w:rFonts w:hint="eastAsia"/>
                <w:lang w:val="en-US" w:eastAsia="zh-CN"/>
              </w:rPr>
              <w:t>道德规范办公室的报告</w:t>
            </w:r>
          </w:p>
        </w:tc>
        <w:tc>
          <w:tcPr>
            <w:tcW w:w="1619" w:type="dxa"/>
            <w:tcBorders>
              <w:top w:val="single" w:sz="4" w:space="0" w:color="808080"/>
              <w:left w:val="single" w:sz="4" w:space="0" w:color="808080"/>
              <w:bottom w:val="single" w:sz="4" w:space="0" w:color="808080"/>
              <w:right w:val="single" w:sz="8" w:space="0" w:color="000000"/>
            </w:tcBorders>
            <w:hideMark/>
          </w:tcPr>
          <w:p w14:paraId="188F812F" w14:textId="77777777" w:rsidR="000C2505" w:rsidRDefault="000C2505" w:rsidP="000A392B">
            <w:pPr>
              <w:pStyle w:val="Tabletext"/>
              <w:jc w:val="center"/>
              <w:rPr>
                <w:lang w:val="en-US"/>
              </w:rPr>
            </w:pPr>
            <w:hyperlink r:id="rId70" w:history="1">
              <w:r>
                <w:rPr>
                  <w:rStyle w:val="Hyperlink"/>
                  <w:rFonts w:eastAsia="SimSun"/>
                  <w:sz w:val="21"/>
                  <w:szCs w:val="21"/>
                  <w:lang w:val="en-US"/>
                </w:rPr>
                <w:t>C25/14</w:t>
              </w:r>
            </w:hyperlink>
          </w:p>
        </w:tc>
      </w:tr>
      <w:tr w:rsidR="000C2505" w14:paraId="53F5AE92"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59DE3CB8" w14:textId="0732CA05"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DCC5335" w14:textId="1F888183" w:rsidR="000C2505" w:rsidRDefault="00B679E9" w:rsidP="000A392B">
            <w:pPr>
              <w:pStyle w:val="Tabletext"/>
              <w:rPr>
                <w:lang w:val="en-US" w:eastAsia="zh-CN"/>
              </w:rPr>
            </w:pPr>
            <w:r>
              <w:rPr>
                <w:rFonts w:hint="eastAsia"/>
                <w:lang w:val="en-US" w:eastAsia="zh-CN"/>
              </w:rPr>
              <w:t>强化风险管理和内部控制制度</w:t>
            </w:r>
          </w:p>
        </w:tc>
        <w:tc>
          <w:tcPr>
            <w:tcW w:w="1619" w:type="dxa"/>
            <w:tcBorders>
              <w:top w:val="single" w:sz="4" w:space="0" w:color="808080"/>
              <w:left w:val="single" w:sz="4" w:space="0" w:color="808080"/>
              <w:bottom w:val="single" w:sz="4" w:space="0" w:color="808080"/>
              <w:right w:val="single" w:sz="8" w:space="0" w:color="000000"/>
            </w:tcBorders>
            <w:hideMark/>
          </w:tcPr>
          <w:p w14:paraId="62A0F577" w14:textId="77777777" w:rsidR="000C2505" w:rsidRDefault="000C2505" w:rsidP="000A392B">
            <w:pPr>
              <w:pStyle w:val="Tabletext"/>
              <w:jc w:val="center"/>
              <w:rPr>
                <w:lang w:val="en-US"/>
              </w:rPr>
            </w:pPr>
            <w:hyperlink r:id="rId71" w:history="1">
              <w:r>
                <w:rPr>
                  <w:rStyle w:val="Hyperlink"/>
                  <w:rFonts w:eastAsia="SimSun"/>
                  <w:sz w:val="21"/>
                  <w:szCs w:val="21"/>
                  <w:lang w:val="en-US"/>
                </w:rPr>
                <w:t>C25/49</w:t>
              </w:r>
            </w:hyperlink>
          </w:p>
        </w:tc>
      </w:tr>
      <w:tr w:rsidR="000C2505" w14:paraId="3C6F7804"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336F6CD" w14:textId="427CD059"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EA6CF32" w14:textId="436E7143" w:rsidR="000C2505" w:rsidRPr="00B679E9" w:rsidRDefault="00B679E9" w:rsidP="000A392B">
            <w:pPr>
              <w:pStyle w:val="Tabletext"/>
              <w:rPr>
                <w:lang w:val="en-US" w:eastAsia="zh-CN"/>
              </w:rPr>
            </w:pPr>
            <w:r w:rsidRPr="00B679E9">
              <w:rPr>
                <w:rFonts w:hint="eastAsia"/>
                <w:lang w:val="en-US" w:eastAsia="zh-CN"/>
              </w:rPr>
              <w:t>独立管理顾问委员会（</w:t>
            </w:r>
            <w:r w:rsidR="000C2505" w:rsidRPr="00B679E9">
              <w:rPr>
                <w:lang w:val="en-US" w:eastAsia="zh-CN"/>
              </w:rPr>
              <w:t>IMAC</w:t>
            </w:r>
            <w:r w:rsidRPr="00B679E9">
              <w:rPr>
                <w:rFonts w:hint="eastAsia"/>
                <w:lang w:val="en-US" w:eastAsia="zh-CN"/>
              </w:rPr>
              <w:t>）的第十四份报告</w:t>
            </w:r>
          </w:p>
        </w:tc>
        <w:tc>
          <w:tcPr>
            <w:tcW w:w="1619" w:type="dxa"/>
            <w:tcBorders>
              <w:top w:val="single" w:sz="4" w:space="0" w:color="808080"/>
              <w:left w:val="single" w:sz="4" w:space="0" w:color="808080"/>
              <w:bottom w:val="single" w:sz="4" w:space="0" w:color="808080"/>
              <w:right w:val="single" w:sz="8" w:space="0" w:color="000000"/>
            </w:tcBorders>
            <w:hideMark/>
          </w:tcPr>
          <w:p w14:paraId="206777E6" w14:textId="7297AB2D" w:rsidR="000C2505" w:rsidRDefault="000C2505" w:rsidP="000A392B">
            <w:pPr>
              <w:pStyle w:val="Tabletext"/>
              <w:jc w:val="center"/>
              <w:rPr>
                <w:lang w:val="en-US"/>
              </w:rPr>
            </w:pPr>
            <w:hyperlink r:id="rId72" w:history="1">
              <w:r>
                <w:rPr>
                  <w:rStyle w:val="Hyperlink"/>
                  <w:rFonts w:eastAsia="SimSun"/>
                  <w:sz w:val="21"/>
                  <w:szCs w:val="21"/>
                  <w:lang w:val="en-US"/>
                </w:rPr>
                <w:t>C25/22</w:t>
              </w:r>
            </w:hyperlink>
          </w:p>
        </w:tc>
      </w:tr>
      <w:tr w:rsidR="000C2505" w14:paraId="051DBBCB"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B5BF38B" w14:textId="4951B874" w:rsidR="000C2505" w:rsidRDefault="000C2505"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319AD6EA" w14:textId="2FBFAD43" w:rsidR="000C2505" w:rsidRPr="008B1C03" w:rsidRDefault="008B1C03" w:rsidP="000A392B">
            <w:pPr>
              <w:pStyle w:val="Tabletext"/>
              <w:rPr>
                <w:lang w:val="en-US" w:eastAsia="zh-CN"/>
              </w:rPr>
            </w:pPr>
            <w:r w:rsidRPr="008B1C03">
              <w:rPr>
                <w:rFonts w:hint="eastAsia"/>
                <w:lang w:eastAsia="zh-CN"/>
              </w:rPr>
              <w:t>联检组关于</w:t>
            </w:r>
            <w:r w:rsidRPr="008B1C03">
              <w:rPr>
                <w:lang w:eastAsia="zh-CN"/>
              </w:rPr>
              <w:t>2023-2024</w:t>
            </w:r>
            <w:r w:rsidRPr="008B1C03">
              <w:rPr>
                <w:rFonts w:hint="eastAsia"/>
                <w:lang w:eastAsia="zh-CN"/>
              </w:rPr>
              <w:t>年联合国系统范围</w:t>
            </w:r>
            <w:proofErr w:type="gramStart"/>
            <w:r w:rsidRPr="008B1C03">
              <w:rPr>
                <w:rFonts w:hint="eastAsia"/>
                <w:lang w:eastAsia="zh-CN"/>
              </w:rPr>
              <w:t>内问题</w:t>
            </w:r>
            <w:proofErr w:type="gramEnd"/>
            <w:r w:rsidRPr="008B1C03">
              <w:rPr>
                <w:rFonts w:hint="eastAsia"/>
                <w:lang w:eastAsia="zh-CN"/>
              </w:rPr>
              <w:t>的报告及向立法机构提出的建议</w:t>
            </w:r>
          </w:p>
        </w:tc>
        <w:tc>
          <w:tcPr>
            <w:tcW w:w="1619" w:type="dxa"/>
            <w:tcBorders>
              <w:top w:val="single" w:sz="4" w:space="0" w:color="808080"/>
              <w:left w:val="single" w:sz="4" w:space="0" w:color="auto"/>
              <w:bottom w:val="single" w:sz="4" w:space="0" w:color="808080"/>
              <w:right w:val="single" w:sz="8" w:space="0" w:color="auto"/>
            </w:tcBorders>
            <w:hideMark/>
          </w:tcPr>
          <w:p w14:paraId="1C33AA6C" w14:textId="77777777" w:rsidR="000C2505" w:rsidRDefault="000C2505" w:rsidP="000A392B">
            <w:pPr>
              <w:pStyle w:val="Tabletext"/>
              <w:jc w:val="center"/>
              <w:rPr>
                <w:lang w:val="en-US"/>
              </w:rPr>
            </w:pPr>
            <w:hyperlink r:id="rId73" w:history="1">
              <w:r>
                <w:rPr>
                  <w:rStyle w:val="Hyperlink"/>
                  <w:rFonts w:eastAsia="SimSun"/>
                  <w:sz w:val="21"/>
                  <w:szCs w:val="21"/>
                  <w:lang w:val="en-US"/>
                </w:rPr>
                <w:t>C25/57</w:t>
              </w:r>
            </w:hyperlink>
          </w:p>
        </w:tc>
      </w:tr>
      <w:tr w:rsidR="000C2505" w14:paraId="5A42219B"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hideMark/>
          </w:tcPr>
          <w:p w14:paraId="60BA03F4" w14:textId="77777777" w:rsidR="000C2505" w:rsidRPr="000A392B" w:rsidRDefault="000C2505" w:rsidP="000A392B">
            <w:pPr>
              <w:pStyle w:val="Tabletext"/>
              <w:jc w:val="center"/>
              <w:rPr>
                <w:b/>
                <w:bCs/>
                <w:lang w:val="en-US"/>
              </w:rPr>
            </w:pPr>
            <w:r w:rsidRPr="000A392B">
              <w:rPr>
                <w:b/>
                <w:bCs/>
                <w:lang w:val="en-US"/>
              </w:rPr>
              <w:t>ADM 3</w:t>
            </w: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B36A418" w14:textId="4EE75607" w:rsidR="000C2505" w:rsidRPr="000A392B" w:rsidRDefault="008B1C03" w:rsidP="000A392B">
            <w:pPr>
              <w:pStyle w:val="Tabletext"/>
              <w:rPr>
                <w:b/>
                <w:bCs/>
                <w:lang w:val="en-US" w:eastAsia="zh-CN"/>
              </w:rPr>
            </w:pPr>
            <w:r w:rsidRPr="000A392B">
              <w:rPr>
                <w:rFonts w:asciiTheme="minorHAnsi" w:eastAsiaTheme="minorEastAsia" w:hAnsiTheme="minorHAnsi" w:cstheme="minorHAnsi" w:hint="eastAsia"/>
                <w:b/>
                <w:bCs/>
                <w:lang w:val="zh-CN" w:eastAsia="zh-CN"/>
              </w:rPr>
              <w:t>提升组织卓越性（有利环境、人力资源、信息技术、总部）</w:t>
            </w:r>
          </w:p>
        </w:tc>
      </w:tr>
      <w:tr w:rsidR="000A392B" w14:paraId="3B0EE6A7" w14:textId="77777777" w:rsidTr="000A392B">
        <w:trPr>
          <w:cantSplit/>
          <w:jc w:val="center"/>
        </w:trPr>
        <w:tc>
          <w:tcPr>
            <w:tcW w:w="1079" w:type="dxa"/>
            <w:tcBorders>
              <w:top w:val="single" w:sz="4" w:space="0" w:color="808080"/>
              <w:left w:val="single" w:sz="8" w:space="0" w:color="000000"/>
              <w:right w:val="single" w:sz="4" w:space="0" w:color="808080"/>
            </w:tcBorders>
          </w:tcPr>
          <w:p w14:paraId="36101EEF" w14:textId="7964EEF3" w:rsidR="000A392B" w:rsidRDefault="000A392B" w:rsidP="000A392B">
            <w:pPr>
              <w:pStyle w:val="Tabletext"/>
              <w:jc w:val="center"/>
              <w:rPr>
                <w:bCs/>
                <w:lang w:val="en-US" w:eastAsia="zh-CN"/>
              </w:rPr>
            </w:pPr>
          </w:p>
        </w:tc>
        <w:tc>
          <w:tcPr>
            <w:tcW w:w="6707" w:type="dxa"/>
            <w:tcBorders>
              <w:top w:val="single" w:sz="4" w:space="0" w:color="808080"/>
              <w:left w:val="single" w:sz="4" w:space="0" w:color="808080"/>
              <w:bottom w:val="single" w:sz="4" w:space="0" w:color="808080"/>
              <w:right w:val="single" w:sz="4" w:space="0" w:color="808080"/>
            </w:tcBorders>
            <w:hideMark/>
          </w:tcPr>
          <w:p w14:paraId="237F98AF" w14:textId="6B742511" w:rsidR="000A392B" w:rsidRPr="008B1C03" w:rsidRDefault="000A392B" w:rsidP="000A392B">
            <w:pPr>
              <w:pStyle w:val="Tabletext"/>
              <w:rPr>
                <w:lang w:val="en-US" w:eastAsia="zh-CN"/>
              </w:rPr>
            </w:pPr>
            <w:r w:rsidRPr="008B1C03">
              <w:rPr>
                <w:rFonts w:hint="eastAsia"/>
                <w:lang w:eastAsia="zh-CN"/>
              </w:rPr>
              <w:t>《人力资源改革计划》和第</w:t>
            </w:r>
            <w:r w:rsidRPr="008B1C03">
              <w:rPr>
                <w:lang w:eastAsia="zh-CN"/>
              </w:rPr>
              <w:t>48</w:t>
            </w:r>
            <w:r w:rsidRPr="008B1C03">
              <w:rPr>
                <w:rFonts w:hint="eastAsia"/>
                <w:lang w:eastAsia="zh-CN"/>
              </w:rPr>
              <w:t>号决议（</w:t>
            </w:r>
            <w:r w:rsidRPr="008B1C03">
              <w:rPr>
                <w:lang w:eastAsia="zh-CN"/>
              </w:rPr>
              <w:t>2022</w:t>
            </w:r>
            <w:r w:rsidRPr="008B1C03">
              <w:rPr>
                <w:rFonts w:hint="eastAsia"/>
                <w:lang w:eastAsia="zh-CN"/>
              </w:rPr>
              <w:t>年，布加勒斯特，修订版）的实施进展报告</w:t>
            </w:r>
          </w:p>
        </w:tc>
        <w:tc>
          <w:tcPr>
            <w:tcW w:w="1619" w:type="dxa"/>
            <w:tcBorders>
              <w:top w:val="single" w:sz="4" w:space="0" w:color="808080"/>
              <w:left w:val="single" w:sz="4" w:space="0" w:color="808080"/>
              <w:bottom w:val="single" w:sz="4" w:space="0" w:color="808080"/>
              <w:right w:val="single" w:sz="8" w:space="0" w:color="000000"/>
            </w:tcBorders>
            <w:hideMark/>
          </w:tcPr>
          <w:p w14:paraId="71112D97" w14:textId="77777777" w:rsidR="000A392B" w:rsidRDefault="000A392B" w:rsidP="000A392B">
            <w:pPr>
              <w:pStyle w:val="Tabletext"/>
              <w:jc w:val="center"/>
              <w:rPr>
                <w:lang w:val="en-US"/>
              </w:rPr>
            </w:pPr>
            <w:hyperlink r:id="rId74" w:history="1">
              <w:r>
                <w:rPr>
                  <w:rStyle w:val="Hyperlink"/>
                  <w:rFonts w:eastAsia="SimSun"/>
                  <w:sz w:val="21"/>
                  <w:szCs w:val="21"/>
                  <w:lang w:val="en-US"/>
                </w:rPr>
                <w:t>C25/66</w:t>
              </w:r>
            </w:hyperlink>
          </w:p>
        </w:tc>
      </w:tr>
      <w:tr w:rsidR="000A392B" w14:paraId="4FAD324B" w14:textId="77777777" w:rsidTr="00DB066E">
        <w:trPr>
          <w:cantSplit/>
          <w:jc w:val="center"/>
        </w:trPr>
        <w:tc>
          <w:tcPr>
            <w:tcW w:w="1079" w:type="dxa"/>
            <w:tcBorders>
              <w:left w:val="single" w:sz="8" w:space="0" w:color="000000"/>
              <w:right w:val="single" w:sz="4" w:space="0" w:color="808080"/>
            </w:tcBorders>
            <w:hideMark/>
          </w:tcPr>
          <w:p w14:paraId="0F98C820" w14:textId="2AA97294" w:rsidR="000A392B" w:rsidRDefault="000A392B"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3423BB4" w14:textId="1735DF5A" w:rsidR="000A392B" w:rsidRPr="002F5FAF" w:rsidRDefault="000A392B" w:rsidP="000A392B">
            <w:pPr>
              <w:pStyle w:val="Tabletext"/>
              <w:rPr>
                <w:lang w:val="en-US" w:eastAsia="zh-CN"/>
              </w:rPr>
            </w:pPr>
            <w:r w:rsidRPr="002F5FAF">
              <w:rPr>
                <w:rFonts w:ascii="SimSun" w:hAnsi="SimSun" w:cstheme="minorHAnsi" w:hint="eastAsia"/>
                <w:lang w:eastAsia="zh-CN"/>
              </w:rPr>
              <w:t>联合国共同制度下服务条件的变更</w:t>
            </w:r>
          </w:p>
        </w:tc>
        <w:tc>
          <w:tcPr>
            <w:tcW w:w="1619" w:type="dxa"/>
            <w:tcBorders>
              <w:top w:val="single" w:sz="4" w:space="0" w:color="808080"/>
              <w:left w:val="single" w:sz="4" w:space="0" w:color="808080"/>
              <w:bottom w:val="single" w:sz="4" w:space="0" w:color="808080"/>
              <w:right w:val="single" w:sz="8" w:space="0" w:color="000000"/>
            </w:tcBorders>
            <w:hideMark/>
          </w:tcPr>
          <w:p w14:paraId="4EF95E8D" w14:textId="77777777" w:rsidR="000A392B" w:rsidRDefault="000A392B" w:rsidP="000A392B">
            <w:pPr>
              <w:pStyle w:val="Tabletext"/>
              <w:jc w:val="center"/>
              <w:rPr>
                <w:lang w:val="en-US"/>
              </w:rPr>
            </w:pPr>
            <w:hyperlink r:id="rId75" w:history="1">
              <w:r>
                <w:rPr>
                  <w:rStyle w:val="Hyperlink"/>
                  <w:rFonts w:eastAsia="SimSun"/>
                  <w:sz w:val="21"/>
                  <w:szCs w:val="21"/>
                  <w:lang w:val="en-US"/>
                </w:rPr>
                <w:t>C25/23</w:t>
              </w:r>
            </w:hyperlink>
          </w:p>
        </w:tc>
      </w:tr>
      <w:tr w:rsidR="000A392B" w14:paraId="737B3BA0" w14:textId="77777777" w:rsidTr="00DB066E">
        <w:trPr>
          <w:cantSplit/>
          <w:jc w:val="center"/>
        </w:trPr>
        <w:tc>
          <w:tcPr>
            <w:tcW w:w="1079" w:type="dxa"/>
            <w:tcBorders>
              <w:left w:val="single" w:sz="8" w:space="0" w:color="000000"/>
              <w:right w:val="single" w:sz="4" w:space="0" w:color="808080"/>
            </w:tcBorders>
            <w:hideMark/>
          </w:tcPr>
          <w:p w14:paraId="426F56BD" w14:textId="083B397B" w:rsidR="000A392B" w:rsidRDefault="000A392B"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445F754A" w14:textId="6F21D70F" w:rsidR="000A392B" w:rsidRDefault="000A392B" w:rsidP="000A392B">
            <w:pPr>
              <w:pStyle w:val="Tabletext"/>
              <w:rPr>
                <w:lang w:val="en-US" w:eastAsia="zh-CN"/>
              </w:rPr>
            </w:pPr>
            <w:r>
              <w:rPr>
                <w:rFonts w:hint="eastAsia"/>
                <w:lang w:val="en-US" w:eastAsia="zh-CN"/>
              </w:rPr>
              <w:t>国际电联总部办公场所项目的最新情况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1D236F8D" w14:textId="77777777" w:rsidR="000A392B" w:rsidRDefault="000A392B" w:rsidP="000A392B">
            <w:pPr>
              <w:pStyle w:val="Tabletext"/>
              <w:jc w:val="center"/>
              <w:rPr>
                <w:lang w:val="en-US"/>
              </w:rPr>
            </w:pPr>
            <w:hyperlink r:id="rId76" w:history="1">
              <w:r>
                <w:rPr>
                  <w:rStyle w:val="Hyperlink"/>
                  <w:rFonts w:eastAsia="SimSun"/>
                  <w:sz w:val="21"/>
                  <w:szCs w:val="21"/>
                  <w:lang w:val="en-US"/>
                </w:rPr>
                <w:t>C25/7</w:t>
              </w:r>
            </w:hyperlink>
          </w:p>
        </w:tc>
      </w:tr>
      <w:tr w:rsidR="000A392B" w14:paraId="42BF8A39" w14:textId="77777777" w:rsidTr="00DB066E">
        <w:trPr>
          <w:cantSplit/>
          <w:jc w:val="center"/>
        </w:trPr>
        <w:tc>
          <w:tcPr>
            <w:tcW w:w="1079" w:type="dxa"/>
            <w:tcBorders>
              <w:left w:val="single" w:sz="8" w:space="0" w:color="000000"/>
              <w:right w:val="single" w:sz="4" w:space="0" w:color="808080"/>
            </w:tcBorders>
            <w:hideMark/>
          </w:tcPr>
          <w:p w14:paraId="6072AED5" w14:textId="68A782B2" w:rsidR="000A392B" w:rsidRDefault="000A392B"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AAA01D0" w14:textId="6DA439B6" w:rsidR="000A392B" w:rsidRDefault="000A392B" w:rsidP="000A392B">
            <w:pPr>
              <w:pStyle w:val="Tabletext"/>
              <w:rPr>
                <w:lang w:val="en-US" w:eastAsia="zh-CN"/>
              </w:rPr>
            </w:pPr>
            <w:r>
              <w:rPr>
                <w:rFonts w:hint="eastAsia"/>
                <w:lang w:val="en-US" w:eastAsia="zh-CN"/>
              </w:rPr>
              <w:t>成员国顾问组（</w:t>
            </w:r>
            <w:r>
              <w:rPr>
                <w:rFonts w:hint="eastAsia"/>
                <w:lang w:val="en-US" w:eastAsia="zh-CN"/>
              </w:rPr>
              <w:t>MSAG</w:t>
            </w:r>
            <w:r>
              <w:rPr>
                <w:rFonts w:hint="eastAsia"/>
                <w:lang w:val="en-US" w:eastAsia="zh-CN"/>
              </w:rPr>
              <w:t>）的报告</w:t>
            </w:r>
          </w:p>
        </w:tc>
        <w:tc>
          <w:tcPr>
            <w:tcW w:w="1619" w:type="dxa"/>
            <w:tcBorders>
              <w:top w:val="single" w:sz="4" w:space="0" w:color="808080"/>
              <w:left w:val="single" w:sz="4" w:space="0" w:color="808080"/>
              <w:bottom w:val="single" w:sz="4" w:space="0" w:color="808080"/>
              <w:right w:val="single" w:sz="8" w:space="0" w:color="000000"/>
            </w:tcBorders>
            <w:hideMark/>
          </w:tcPr>
          <w:p w14:paraId="571459A2" w14:textId="77777777" w:rsidR="000A392B" w:rsidRDefault="000A392B" w:rsidP="000A392B">
            <w:pPr>
              <w:pStyle w:val="Tabletext"/>
              <w:jc w:val="center"/>
              <w:rPr>
                <w:lang w:val="en-US"/>
              </w:rPr>
            </w:pPr>
            <w:hyperlink r:id="rId77" w:history="1">
              <w:r>
                <w:rPr>
                  <w:rStyle w:val="Hyperlink"/>
                  <w:rFonts w:eastAsia="SimSun"/>
                  <w:sz w:val="21"/>
                  <w:szCs w:val="21"/>
                  <w:lang w:val="en-US"/>
                </w:rPr>
                <w:t>C25/48</w:t>
              </w:r>
            </w:hyperlink>
          </w:p>
        </w:tc>
      </w:tr>
      <w:tr w:rsidR="000A392B" w14:paraId="65C41E4E" w14:textId="77777777" w:rsidTr="00DB066E">
        <w:trPr>
          <w:cantSplit/>
          <w:jc w:val="center"/>
        </w:trPr>
        <w:tc>
          <w:tcPr>
            <w:tcW w:w="1079" w:type="dxa"/>
            <w:tcBorders>
              <w:left w:val="single" w:sz="8" w:space="0" w:color="000000"/>
              <w:right w:val="single" w:sz="4" w:space="0" w:color="808080"/>
            </w:tcBorders>
            <w:hideMark/>
          </w:tcPr>
          <w:p w14:paraId="49267589" w14:textId="7F711081" w:rsidR="000A392B" w:rsidRDefault="000A392B"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6377F7E3" w14:textId="7DF211B2" w:rsidR="000A392B" w:rsidRDefault="000A392B" w:rsidP="000A392B">
            <w:pPr>
              <w:pStyle w:val="Tabletext"/>
              <w:rPr>
                <w:lang w:val="en-US" w:eastAsia="zh-CN"/>
              </w:rPr>
            </w:pPr>
            <w:r>
              <w:rPr>
                <w:rFonts w:hint="eastAsia"/>
                <w:lang w:val="en-US" w:eastAsia="zh-CN"/>
              </w:rPr>
              <w:t>园区战略规划的最新情况</w:t>
            </w:r>
          </w:p>
        </w:tc>
        <w:tc>
          <w:tcPr>
            <w:tcW w:w="1619" w:type="dxa"/>
            <w:tcBorders>
              <w:top w:val="single" w:sz="4" w:space="0" w:color="808080"/>
              <w:left w:val="single" w:sz="4" w:space="0" w:color="808080"/>
              <w:bottom w:val="single" w:sz="4" w:space="0" w:color="808080"/>
              <w:right w:val="single" w:sz="8" w:space="0" w:color="000000"/>
            </w:tcBorders>
            <w:hideMark/>
          </w:tcPr>
          <w:p w14:paraId="0C6DA79E" w14:textId="77777777" w:rsidR="000A392B" w:rsidRDefault="000A392B" w:rsidP="000A392B">
            <w:pPr>
              <w:pStyle w:val="Tabletext"/>
              <w:jc w:val="center"/>
              <w:rPr>
                <w:lang w:val="en-US"/>
              </w:rPr>
            </w:pPr>
            <w:hyperlink r:id="rId78" w:history="1">
              <w:r>
                <w:rPr>
                  <w:rStyle w:val="Hyperlink"/>
                  <w:rFonts w:eastAsia="SimSun"/>
                  <w:sz w:val="21"/>
                  <w:szCs w:val="21"/>
                  <w:lang w:val="en-US"/>
                </w:rPr>
                <w:t>C25/63</w:t>
              </w:r>
            </w:hyperlink>
          </w:p>
        </w:tc>
      </w:tr>
      <w:tr w:rsidR="000A392B" w14:paraId="60B81558" w14:textId="77777777" w:rsidTr="00DB066E">
        <w:trPr>
          <w:cantSplit/>
          <w:jc w:val="center"/>
        </w:trPr>
        <w:tc>
          <w:tcPr>
            <w:tcW w:w="1079" w:type="dxa"/>
            <w:tcBorders>
              <w:left w:val="single" w:sz="8" w:space="0" w:color="000000"/>
              <w:bottom w:val="single" w:sz="4" w:space="0" w:color="808080"/>
              <w:right w:val="single" w:sz="4" w:space="0" w:color="808080"/>
            </w:tcBorders>
            <w:hideMark/>
          </w:tcPr>
          <w:p w14:paraId="2FCB823C" w14:textId="5BC5AB4A" w:rsidR="000A392B" w:rsidRDefault="000A392B" w:rsidP="000A392B">
            <w:pPr>
              <w:pStyle w:val="Tabletext"/>
              <w:jc w:val="center"/>
              <w:rPr>
                <w:bCs/>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2D5000DA" w14:textId="4C2F98CD" w:rsidR="000A392B" w:rsidRDefault="000A392B" w:rsidP="000A392B">
            <w:pPr>
              <w:pStyle w:val="Tabletext"/>
              <w:rPr>
                <w:lang w:val="en-US" w:eastAsia="zh-CN"/>
              </w:rPr>
            </w:pPr>
            <w:r>
              <w:rPr>
                <w:rFonts w:hint="eastAsia"/>
                <w:lang w:val="en-US" w:eastAsia="zh-CN"/>
              </w:rPr>
              <w:t>国际电联</w:t>
            </w:r>
            <w:r>
              <w:rPr>
                <w:lang w:val="en-US" w:eastAsia="zh-CN"/>
              </w:rPr>
              <w:t>2028-2029</w:t>
            </w:r>
            <w:r>
              <w:rPr>
                <w:rFonts w:hint="eastAsia"/>
                <w:lang w:val="en-US" w:eastAsia="zh-CN"/>
              </w:rPr>
              <w:t>年会议的业务连续性模式</w:t>
            </w:r>
          </w:p>
        </w:tc>
        <w:tc>
          <w:tcPr>
            <w:tcW w:w="1619" w:type="dxa"/>
            <w:tcBorders>
              <w:top w:val="single" w:sz="4" w:space="0" w:color="808080"/>
              <w:left w:val="single" w:sz="4" w:space="0" w:color="808080"/>
              <w:bottom w:val="single" w:sz="4" w:space="0" w:color="808080"/>
              <w:right w:val="single" w:sz="8" w:space="0" w:color="000000"/>
            </w:tcBorders>
            <w:hideMark/>
          </w:tcPr>
          <w:p w14:paraId="713D88DA" w14:textId="77777777" w:rsidR="000A392B" w:rsidRDefault="000A392B" w:rsidP="000A392B">
            <w:pPr>
              <w:pStyle w:val="Tabletext"/>
              <w:jc w:val="center"/>
              <w:rPr>
                <w:lang w:val="en-US"/>
              </w:rPr>
            </w:pPr>
            <w:hyperlink r:id="rId79" w:history="1">
              <w:r>
                <w:rPr>
                  <w:rStyle w:val="Hyperlink"/>
                  <w:rFonts w:eastAsia="SimSun"/>
                  <w:sz w:val="21"/>
                  <w:szCs w:val="21"/>
                  <w:lang w:val="en-US"/>
                </w:rPr>
                <w:t>C25/60</w:t>
              </w:r>
            </w:hyperlink>
          </w:p>
        </w:tc>
      </w:tr>
      <w:tr w:rsidR="000C2505" w14:paraId="1205DBC2"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auto"/>
            </w:tcBorders>
            <w:shd w:val="clear" w:color="auto" w:fill="D9D9D9"/>
          </w:tcPr>
          <w:p w14:paraId="1117BE71" w14:textId="77777777" w:rsidR="000C2505" w:rsidRDefault="000C2505" w:rsidP="000A392B">
            <w:pPr>
              <w:pStyle w:val="Tabletext"/>
              <w:jc w:val="center"/>
              <w:rPr>
                <w:lang w:val="en-US"/>
              </w:rPr>
            </w:pPr>
          </w:p>
        </w:tc>
        <w:tc>
          <w:tcPr>
            <w:tcW w:w="8326" w:type="dxa"/>
            <w:gridSpan w:val="2"/>
            <w:tcBorders>
              <w:top w:val="single" w:sz="4" w:space="0" w:color="808080"/>
              <w:left w:val="single" w:sz="4" w:space="0" w:color="auto"/>
              <w:bottom w:val="single" w:sz="4" w:space="0" w:color="808080"/>
              <w:right w:val="single" w:sz="8" w:space="0" w:color="auto"/>
            </w:tcBorders>
            <w:shd w:val="clear" w:color="auto" w:fill="D9D9D9"/>
            <w:hideMark/>
          </w:tcPr>
          <w:p w14:paraId="56F1B6FD" w14:textId="67017861" w:rsidR="000C2505" w:rsidRPr="000A392B" w:rsidRDefault="003142C1" w:rsidP="000A392B">
            <w:pPr>
              <w:pStyle w:val="Tabletext"/>
              <w:rPr>
                <w:b/>
                <w:bCs/>
                <w:lang w:val="en-US" w:eastAsia="zh-CN"/>
              </w:rPr>
            </w:pPr>
            <w:r w:rsidRPr="000A392B">
              <w:rPr>
                <w:rFonts w:hint="eastAsia"/>
                <w:b/>
                <w:bCs/>
                <w:lang w:val="en-US" w:eastAsia="zh-CN"/>
              </w:rPr>
              <w:t>情况通报文件及其他</w:t>
            </w:r>
          </w:p>
        </w:tc>
      </w:tr>
      <w:tr w:rsidR="000C2505" w14:paraId="3AB28EEE"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5CC5EC6"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0C5C7560" w14:textId="70BD0D56" w:rsidR="000C2505" w:rsidRDefault="003142C1" w:rsidP="000A392B">
            <w:pPr>
              <w:pStyle w:val="Tabletext"/>
              <w:rPr>
                <w:lang w:val="en-US" w:eastAsia="zh-CN"/>
              </w:rPr>
            </w:pPr>
            <w:r>
              <w:rPr>
                <w:rFonts w:hint="eastAsia"/>
                <w:lang w:val="en-US" w:eastAsia="zh-CN"/>
              </w:rPr>
              <w:t>对法</w:t>
            </w:r>
            <w:proofErr w:type="gramStart"/>
            <w:r>
              <w:rPr>
                <w:rFonts w:hint="eastAsia"/>
                <w:lang w:val="en-US" w:eastAsia="zh-CN"/>
              </w:rPr>
              <w:t>务</w:t>
            </w:r>
            <w:proofErr w:type="gramEnd"/>
            <w:r>
              <w:rPr>
                <w:rFonts w:hint="eastAsia"/>
                <w:lang w:val="en-US" w:eastAsia="zh-CN"/>
              </w:rPr>
              <w:t>审计和内部审计建议的跟进</w:t>
            </w:r>
          </w:p>
        </w:tc>
        <w:tc>
          <w:tcPr>
            <w:tcW w:w="1619" w:type="dxa"/>
            <w:tcBorders>
              <w:top w:val="single" w:sz="4" w:space="0" w:color="808080"/>
              <w:left w:val="single" w:sz="4" w:space="0" w:color="auto"/>
              <w:bottom w:val="single" w:sz="4" w:space="0" w:color="808080"/>
              <w:right w:val="single" w:sz="8" w:space="0" w:color="auto"/>
            </w:tcBorders>
            <w:hideMark/>
          </w:tcPr>
          <w:p w14:paraId="520F9421" w14:textId="77777777" w:rsidR="000C2505" w:rsidRDefault="000C2505" w:rsidP="000A392B">
            <w:pPr>
              <w:pStyle w:val="Tabletext"/>
              <w:jc w:val="center"/>
              <w:rPr>
                <w:lang w:val="en-US"/>
              </w:rPr>
            </w:pPr>
            <w:hyperlink r:id="rId80" w:history="1">
              <w:r>
                <w:rPr>
                  <w:rStyle w:val="Hyperlink"/>
                  <w:rFonts w:eastAsia="SimSun"/>
                  <w:sz w:val="21"/>
                  <w:szCs w:val="21"/>
                  <w:lang w:val="en-US"/>
                </w:rPr>
                <w:t>C25/INF/1</w:t>
              </w:r>
            </w:hyperlink>
          </w:p>
        </w:tc>
      </w:tr>
      <w:tr w:rsidR="000C2505" w14:paraId="58F2CE38"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6F220B3D"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081607A5" w14:textId="7E71A99E" w:rsidR="000C2505" w:rsidRDefault="007B10CA" w:rsidP="000A392B">
            <w:pPr>
              <w:pStyle w:val="Tabletext"/>
              <w:rPr>
                <w:lang w:val="en-US" w:eastAsia="zh-CN"/>
              </w:rPr>
            </w:pPr>
            <w:r>
              <w:rPr>
                <w:rFonts w:hint="eastAsia"/>
                <w:lang w:val="en-US" w:eastAsia="zh-CN"/>
              </w:rPr>
              <w:t>国际电联截至</w:t>
            </w:r>
            <w:r>
              <w:rPr>
                <w:rFonts w:hint="eastAsia"/>
                <w:lang w:val="en-US" w:eastAsia="zh-CN"/>
              </w:rPr>
              <w:t>2025</w:t>
            </w:r>
            <w:r>
              <w:rPr>
                <w:rFonts w:hint="eastAsia"/>
                <w:lang w:val="en-US" w:eastAsia="zh-CN"/>
              </w:rPr>
              <w:t>年</w:t>
            </w:r>
            <w:r>
              <w:rPr>
                <w:rFonts w:hint="eastAsia"/>
                <w:lang w:val="en-US" w:eastAsia="zh-CN"/>
              </w:rPr>
              <w:t>3</w:t>
            </w:r>
            <w:r>
              <w:rPr>
                <w:rFonts w:hint="eastAsia"/>
                <w:lang w:val="en-US" w:eastAsia="zh-CN"/>
              </w:rPr>
              <w:t>月</w:t>
            </w:r>
            <w:r>
              <w:rPr>
                <w:rFonts w:hint="eastAsia"/>
                <w:lang w:val="en-US" w:eastAsia="zh-CN"/>
              </w:rPr>
              <w:t>31</w:t>
            </w:r>
            <w:r>
              <w:rPr>
                <w:rFonts w:hint="eastAsia"/>
                <w:lang w:val="en-US" w:eastAsia="zh-CN"/>
              </w:rPr>
              <w:t>日的欠款情况</w:t>
            </w:r>
          </w:p>
        </w:tc>
        <w:tc>
          <w:tcPr>
            <w:tcW w:w="1619" w:type="dxa"/>
            <w:tcBorders>
              <w:top w:val="single" w:sz="4" w:space="0" w:color="808080"/>
              <w:left w:val="single" w:sz="4" w:space="0" w:color="auto"/>
              <w:bottom w:val="single" w:sz="4" w:space="0" w:color="808080"/>
              <w:right w:val="single" w:sz="8" w:space="0" w:color="auto"/>
            </w:tcBorders>
            <w:hideMark/>
          </w:tcPr>
          <w:p w14:paraId="502FE862" w14:textId="77777777" w:rsidR="000C2505" w:rsidRDefault="000C2505" w:rsidP="000A392B">
            <w:pPr>
              <w:pStyle w:val="Tabletext"/>
              <w:jc w:val="center"/>
              <w:rPr>
                <w:lang w:val="en-US"/>
              </w:rPr>
            </w:pPr>
            <w:hyperlink r:id="rId81" w:history="1">
              <w:r>
                <w:rPr>
                  <w:rStyle w:val="Hyperlink"/>
                  <w:rFonts w:eastAsia="SimSun"/>
                  <w:sz w:val="21"/>
                  <w:szCs w:val="21"/>
                  <w:lang w:val="en-US"/>
                </w:rPr>
                <w:t>C25/INF/2</w:t>
              </w:r>
            </w:hyperlink>
          </w:p>
        </w:tc>
      </w:tr>
      <w:tr w:rsidR="000C2505" w14:paraId="527755D3"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5DE1348"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6396A24C" w14:textId="6E335789" w:rsidR="000C2505" w:rsidRPr="007B10CA" w:rsidRDefault="007B10CA" w:rsidP="000A392B">
            <w:pPr>
              <w:pStyle w:val="Tabletext"/>
              <w:rPr>
                <w:lang w:val="en-US" w:eastAsia="zh-CN"/>
              </w:rPr>
            </w:pPr>
            <w:r w:rsidRPr="007B10CA">
              <w:rPr>
                <w:rFonts w:hint="eastAsia"/>
                <w:lang w:val="en-US" w:eastAsia="zh-CN"/>
              </w:rPr>
              <w:t>第</w:t>
            </w:r>
            <w:r w:rsidRPr="007B10CA">
              <w:rPr>
                <w:rFonts w:hint="eastAsia"/>
                <w:lang w:val="en-US" w:eastAsia="zh-CN"/>
              </w:rPr>
              <w:t>218</w:t>
            </w:r>
            <w:r w:rsidRPr="007B10CA">
              <w:rPr>
                <w:rFonts w:hint="eastAsia"/>
                <w:lang w:val="en-US" w:eastAsia="zh-CN"/>
              </w:rPr>
              <w:t>号决议（</w:t>
            </w:r>
            <w:r w:rsidRPr="007B10CA">
              <w:rPr>
                <w:rFonts w:hint="eastAsia"/>
                <w:lang w:val="en-US" w:eastAsia="zh-CN"/>
              </w:rPr>
              <w:t>2022</w:t>
            </w:r>
            <w:r w:rsidRPr="007B10CA">
              <w:rPr>
                <w:rFonts w:hint="eastAsia"/>
                <w:lang w:val="en-US" w:eastAsia="zh-CN"/>
              </w:rPr>
              <w:t>年，布加勒斯特）要求提交的报告</w:t>
            </w:r>
          </w:p>
        </w:tc>
        <w:tc>
          <w:tcPr>
            <w:tcW w:w="1619" w:type="dxa"/>
            <w:tcBorders>
              <w:top w:val="single" w:sz="4" w:space="0" w:color="808080"/>
              <w:left w:val="single" w:sz="4" w:space="0" w:color="auto"/>
              <w:bottom w:val="single" w:sz="4" w:space="0" w:color="808080"/>
              <w:right w:val="single" w:sz="8" w:space="0" w:color="auto"/>
            </w:tcBorders>
            <w:hideMark/>
          </w:tcPr>
          <w:p w14:paraId="24DD223D" w14:textId="77777777" w:rsidR="000C2505" w:rsidRDefault="000C2505" w:rsidP="000A392B">
            <w:pPr>
              <w:pStyle w:val="Tabletext"/>
              <w:jc w:val="center"/>
              <w:rPr>
                <w:lang w:val="en-US"/>
              </w:rPr>
            </w:pPr>
            <w:hyperlink r:id="rId82" w:history="1">
              <w:r>
                <w:rPr>
                  <w:rStyle w:val="Hyperlink"/>
                  <w:rFonts w:eastAsia="SimSun"/>
                  <w:sz w:val="21"/>
                  <w:szCs w:val="21"/>
                  <w:lang w:val="en-US"/>
                </w:rPr>
                <w:t>C25/INF/3</w:t>
              </w:r>
            </w:hyperlink>
          </w:p>
        </w:tc>
      </w:tr>
      <w:tr w:rsidR="000C2505" w14:paraId="37F2C0FF"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7246D6C"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auto"/>
            </w:tcBorders>
            <w:hideMark/>
          </w:tcPr>
          <w:p w14:paraId="5B86A60B" w14:textId="6A712263" w:rsidR="007B10CA" w:rsidRDefault="007B10CA" w:rsidP="000A392B">
            <w:pPr>
              <w:pStyle w:val="Tabletext"/>
              <w:rPr>
                <w:lang w:val="en-US" w:eastAsia="zh-CN"/>
              </w:rPr>
            </w:pPr>
            <w:r>
              <w:rPr>
                <w:rFonts w:hint="eastAsia"/>
                <w:lang w:val="en-US" w:eastAsia="zh-CN"/>
              </w:rPr>
              <w:t>信息通信技术发展基金资助项目（</w:t>
            </w:r>
            <w:r>
              <w:rPr>
                <w:lang w:val="en-US" w:eastAsia="zh-CN"/>
              </w:rPr>
              <w:t>ICT-DF</w:t>
            </w:r>
            <w:r>
              <w:rPr>
                <w:rFonts w:hint="eastAsia"/>
                <w:lang w:val="en-US" w:eastAsia="zh-CN"/>
              </w:rPr>
              <w:t>）的实施进展情况</w:t>
            </w:r>
          </w:p>
        </w:tc>
        <w:tc>
          <w:tcPr>
            <w:tcW w:w="1619" w:type="dxa"/>
            <w:tcBorders>
              <w:top w:val="single" w:sz="4" w:space="0" w:color="808080"/>
              <w:left w:val="single" w:sz="4" w:space="0" w:color="auto"/>
              <w:bottom w:val="single" w:sz="4" w:space="0" w:color="808080"/>
              <w:right w:val="single" w:sz="8" w:space="0" w:color="auto"/>
            </w:tcBorders>
            <w:hideMark/>
          </w:tcPr>
          <w:p w14:paraId="579CDDB8" w14:textId="77777777" w:rsidR="000C2505" w:rsidRDefault="000C2505" w:rsidP="000A392B">
            <w:pPr>
              <w:pStyle w:val="Tabletext"/>
              <w:jc w:val="center"/>
              <w:rPr>
                <w:lang w:val="en-US"/>
              </w:rPr>
            </w:pPr>
            <w:hyperlink r:id="rId83" w:history="1">
              <w:r>
                <w:rPr>
                  <w:rStyle w:val="Hyperlink"/>
                  <w:rFonts w:eastAsia="SimSun"/>
                  <w:sz w:val="21"/>
                  <w:szCs w:val="21"/>
                  <w:lang w:val="en-US"/>
                </w:rPr>
                <w:t>C25/INF/4</w:t>
              </w:r>
            </w:hyperlink>
          </w:p>
        </w:tc>
      </w:tr>
      <w:tr w:rsidR="000C2505" w14:paraId="52D3145D"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6E2D8B7"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77A0DBC3" w14:textId="57439A87" w:rsidR="000C2505" w:rsidRDefault="007B10CA" w:rsidP="000A392B">
            <w:pPr>
              <w:pStyle w:val="Tabletext"/>
              <w:rPr>
                <w:lang w:val="en-US" w:eastAsia="zh-CN"/>
              </w:rPr>
            </w:pPr>
            <w:r w:rsidRPr="007B10CA">
              <w:rPr>
                <w:rFonts w:hint="eastAsia"/>
                <w:lang w:val="en-US" w:eastAsia="zh-CN"/>
              </w:rPr>
              <w:t>国际电联理事会提交</w:t>
            </w:r>
            <w:r w:rsidRPr="007B10CA">
              <w:rPr>
                <w:rFonts w:hint="eastAsia"/>
                <w:lang w:val="en-US" w:eastAsia="zh-CN"/>
              </w:rPr>
              <w:t>2025</w:t>
            </w:r>
            <w:r w:rsidRPr="007B10CA">
              <w:rPr>
                <w:rFonts w:hint="eastAsia"/>
                <w:lang w:val="en-US" w:eastAsia="zh-CN"/>
              </w:rPr>
              <w:t>年可持续发展高级别政治论坛（</w:t>
            </w:r>
            <w:r w:rsidRPr="007B10CA">
              <w:rPr>
                <w:rFonts w:hint="eastAsia"/>
                <w:lang w:val="en-US" w:eastAsia="zh-CN"/>
              </w:rPr>
              <w:t>HLPF</w:t>
            </w:r>
            <w:r w:rsidRPr="007B10CA">
              <w:rPr>
                <w:rFonts w:hint="eastAsia"/>
                <w:lang w:val="en-US" w:eastAsia="zh-CN"/>
              </w:rPr>
              <w:t>）的文稿</w:t>
            </w:r>
          </w:p>
        </w:tc>
        <w:tc>
          <w:tcPr>
            <w:tcW w:w="1619" w:type="dxa"/>
            <w:tcBorders>
              <w:top w:val="single" w:sz="4" w:space="0" w:color="808080"/>
              <w:left w:val="single" w:sz="4" w:space="0" w:color="808080"/>
              <w:bottom w:val="single" w:sz="4" w:space="0" w:color="808080"/>
              <w:right w:val="single" w:sz="8" w:space="0" w:color="000000"/>
            </w:tcBorders>
            <w:hideMark/>
          </w:tcPr>
          <w:p w14:paraId="711BCEA2" w14:textId="77777777" w:rsidR="000C2505" w:rsidRDefault="000C2505" w:rsidP="000A392B">
            <w:pPr>
              <w:pStyle w:val="Tabletext"/>
              <w:jc w:val="center"/>
              <w:rPr>
                <w:lang w:val="en-US"/>
              </w:rPr>
            </w:pPr>
            <w:hyperlink r:id="rId84" w:history="1">
              <w:r>
                <w:rPr>
                  <w:rStyle w:val="Hyperlink"/>
                  <w:rFonts w:eastAsia="SimSun"/>
                  <w:sz w:val="21"/>
                  <w:szCs w:val="21"/>
                  <w:lang w:val="en-US"/>
                </w:rPr>
                <w:t>C25/INF/5</w:t>
              </w:r>
            </w:hyperlink>
          </w:p>
        </w:tc>
      </w:tr>
      <w:tr w:rsidR="000C2505" w14:paraId="2A8A6287"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06C102D7"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3596976C" w14:textId="1026999F" w:rsidR="000C2505" w:rsidRDefault="007B10CA" w:rsidP="000A392B">
            <w:pPr>
              <w:pStyle w:val="Tabletext"/>
              <w:rPr>
                <w:lang w:val="en-US" w:eastAsia="zh-CN"/>
              </w:rPr>
            </w:pPr>
            <w:r>
              <w:rPr>
                <w:rFonts w:hint="eastAsia"/>
                <w:lang w:val="en-US" w:eastAsia="zh-CN"/>
              </w:rPr>
              <w:t>国际电</w:t>
            </w:r>
            <w:proofErr w:type="gramStart"/>
            <w:r>
              <w:rPr>
                <w:rFonts w:hint="eastAsia"/>
                <w:lang w:val="en-US" w:eastAsia="zh-CN"/>
              </w:rPr>
              <w:t>联资源</w:t>
            </w:r>
            <w:proofErr w:type="gramEnd"/>
            <w:r>
              <w:rPr>
                <w:rFonts w:hint="eastAsia"/>
                <w:lang w:val="en-US" w:eastAsia="zh-CN"/>
              </w:rPr>
              <w:t>筹措战略的实施</w:t>
            </w:r>
          </w:p>
        </w:tc>
        <w:tc>
          <w:tcPr>
            <w:tcW w:w="1619" w:type="dxa"/>
            <w:tcBorders>
              <w:top w:val="single" w:sz="4" w:space="0" w:color="808080"/>
              <w:left w:val="single" w:sz="4" w:space="0" w:color="808080"/>
              <w:bottom w:val="single" w:sz="4" w:space="0" w:color="808080"/>
              <w:right w:val="single" w:sz="8" w:space="0" w:color="000000"/>
            </w:tcBorders>
            <w:hideMark/>
          </w:tcPr>
          <w:p w14:paraId="6D3BCF3E" w14:textId="77777777" w:rsidR="000C2505" w:rsidRDefault="000C2505" w:rsidP="000A392B">
            <w:pPr>
              <w:pStyle w:val="Tabletext"/>
              <w:jc w:val="center"/>
              <w:rPr>
                <w:lang w:val="en-US"/>
              </w:rPr>
            </w:pPr>
            <w:hyperlink r:id="rId85" w:history="1">
              <w:r>
                <w:rPr>
                  <w:rStyle w:val="Hyperlink"/>
                  <w:rFonts w:eastAsia="SimSun"/>
                  <w:sz w:val="21"/>
                  <w:szCs w:val="21"/>
                  <w:lang w:val="en-US"/>
                </w:rPr>
                <w:t>C25/INF/6</w:t>
              </w:r>
            </w:hyperlink>
          </w:p>
        </w:tc>
      </w:tr>
      <w:tr w:rsidR="000C2505" w14:paraId="3229669B"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19F2A931"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0D516F9B" w14:textId="67211519" w:rsidR="000C2505" w:rsidRDefault="007B10CA" w:rsidP="000A392B">
            <w:pPr>
              <w:pStyle w:val="Tabletext"/>
              <w:rPr>
                <w:lang w:val="en-US" w:eastAsia="zh-CN"/>
              </w:rPr>
            </w:pPr>
            <w:r>
              <w:rPr>
                <w:rFonts w:hint="eastAsia"/>
                <w:lang w:val="en-US" w:eastAsia="zh-CN"/>
              </w:rPr>
              <w:t>人工智能口译所面临的挑战</w:t>
            </w:r>
          </w:p>
        </w:tc>
        <w:tc>
          <w:tcPr>
            <w:tcW w:w="1619" w:type="dxa"/>
            <w:tcBorders>
              <w:top w:val="single" w:sz="4" w:space="0" w:color="808080"/>
              <w:left w:val="single" w:sz="4" w:space="0" w:color="808080"/>
              <w:bottom w:val="single" w:sz="4" w:space="0" w:color="808080"/>
              <w:right w:val="single" w:sz="8" w:space="0" w:color="000000"/>
            </w:tcBorders>
            <w:hideMark/>
          </w:tcPr>
          <w:p w14:paraId="083346A2" w14:textId="77777777" w:rsidR="000C2505" w:rsidRDefault="000C2505" w:rsidP="000A392B">
            <w:pPr>
              <w:pStyle w:val="Tabletext"/>
              <w:jc w:val="center"/>
              <w:rPr>
                <w:lang w:val="en-US"/>
              </w:rPr>
            </w:pPr>
            <w:hyperlink r:id="rId86" w:history="1">
              <w:r>
                <w:rPr>
                  <w:rStyle w:val="Hyperlink"/>
                  <w:rFonts w:eastAsia="SimSun"/>
                  <w:sz w:val="21"/>
                  <w:szCs w:val="21"/>
                  <w:lang w:val="en-US"/>
                </w:rPr>
                <w:t>C25/INF/7</w:t>
              </w:r>
            </w:hyperlink>
          </w:p>
        </w:tc>
      </w:tr>
      <w:tr w:rsidR="000C2505" w14:paraId="392EAD88"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79521329"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CB5F757" w14:textId="19CCA157" w:rsidR="000C2505" w:rsidRDefault="0010272D" w:rsidP="000A392B">
            <w:pPr>
              <w:pStyle w:val="Tabletext"/>
              <w:rPr>
                <w:lang w:val="en-US" w:eastAsia="zh-CN"/>
              </w:rPr>
            </w:pPr>
            <w:r>
              <w:rPr>
                <w:rFonts w:hint="eastAsia"/>
                <w:lang w:val="en-US" w:eastAsia="zh-CN"/>
              </w:rPr>
              <w:t>2024</w:t>
            </w:r>
            <w:r>
              <w:rPr>
                <w:rFonts w:hint="eastAsia"/>
                <w:lang w:val="en-US" w:eastAsia="zh-CN"/>
              </w:rPr>
              <w:t>年自愿</w:t>
            </w:r>
            <w:r w:rsidR="00642B71">
              <w:rPr>
                <w:rFonts w:hint="eastAsia"/>
                <w:lang w:val="en-US" w:eastAsia="zh-CN"/>
              </w:rPr>
              <w:t>捐赠</w:t>
            </w:r>
            <w:r>
              <w:rPr>
                <w:rFonts w:hint="eastAsia"/>
                <w:lang w:val="en-US" w:eastAsia="zh-CN"/>
              </w:rPr>
              <w:t>收入报告</w:t>
            </w:r>
          </w:p>
        </w:tc>
        <w:tc>
          <w:tcPr>
            <w:tcW w:w="1619" w:type="dxa"/>
            <w:tcBorders>
              <w:top w:val="single" w:sz="4" w:space="0" w:color="808080"/>
              <w:left w:val="single" w:sz="4" w:space="0" w:color="808080"/>
              <w:bottom w:val="single" w:sz="4" w:space="0" w:color="808080"/>
              <w:right w:val="single" w:sz="8" w:space="0" w:color="000000"/>
            </w:tcBorders>
            <w:hideMark/>
          </w:tcPr>
          <w:p w14:paraId="4BDEB0BA" w14:textId="77777777" w:rsidR="000C2505" w:rsidRDefault="000C2505" w:rsidP="000A392B">
            <w:pPr>
              <w:pStyle w:val="Tabletext"/>
              <w:jc w:val="center"/>
              <w:rPr>
                <w:lang w:val="en-US"/>
              </w:rPr>
            </w:pPr>
            <w:hyperlink r:id="rId87" w:history="1">
              <w:r>
                <w:rPr>
                  <w:rStyle w:val="Hyperlink"/>
                  <w:rFonts w:eastAsia="SimSun"/>
                  <w:sz w:val="21"/>
                  <w:szCs w:val="21"/>
                  <w:lang w:val="en-US"/>
                </w:rPr>
                <w:t>C25/INF/9</w:t>
              </w:r>
            </w:hyperlink>
          </w:p>
        </w:tc>
      </w:tr>
      <w:tr w:rsidR="000C2505" w14:paraId="3BC421B7" w14:textId="77777777" w:rsidTr="000A392B">
        <w:trPr>
          <w:cantSplit/>
          <w:jc w:val="center"/>
        </w:trPr>
        <w:tc>
          <w:tcPr>
            <w:tcW w:w="1079" w:type="dxa"/>
            <w:tcBorders>
              <w:top w:val="single" w:sz="4" w:space="0" w:color="808080"/>
              <w:left w:val="single" w:sz="8" w:space="0" w:color="000000"/>
              <w:bottom w:val="single" w:sz="4" w:space="0" w:color="808080"/>
              <w:right w:val="single" w:sz="4" w:space="0" w:color="808080"/>
            </w:tcBorders>
          </w:tcPr>
          <w:p w14:paraId="4EC40BB4"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4" w:space="0" w:color="808080"/>
              <w:right w:val="single" w:sz="4" w:space="0" w:color="808080"/>
            </w:tcBorders>
            <w:hideMark/>
          </w:tcPr>
          <w:p w14:paraId="5201D54D" w14:textId="606C1039" w:rsidR="000C2505" w:rsidRDefault="0010272D" w:rsidP="000A392B">
            <w:pPr>
              <w:pStyle w:val="Tabletext"/>
              <w:rPr>
                <w:lang w:val="en-US"/>
              </w:rPr>
            </w:pPr>
            <w:r>
              <w:rPr>
                <w:rFonts w:hint="eastAsia"/>
                <w:lang w:val="en-US" w:eastAsia="zh-CN"/>
              </w:rPr>
              <w:t>与联合国系统的协作</w:t>
            </w:r>
          </w:p>
        </w:tc>
        <w:tc>
          <w:tcPr>
            <w:tcW w:w="1619" w:type="dxa"/>
            <w:tcBorders>
              <w:top w:val="single" w:sz="4" w:space="0" w:color="808080"/>
              <w:left w:val="single" w:sz="4" w:space="0" w:color="808080"/>
              <w:bottom w:val="single" w:sz="4" w:space="0" w:color="808080"/>
              <w:right w:val="single" w:sz="8" w:space="0" w:color="000000"/>
            </w:tcBorders>
            <w:hideMark/>
          </w:tcPr>
          <w:p w14:paraId="2B60CDCE" w14:textId="77777777" w:rsidR="000C2505" w:rsidRDefault="000C2505" w:rsidP="000A392B">
            <w:pPr>
              <w:pStyle w:val="Tabletext"/>
              <w:jc w:val="center"/>
              <w:rPr>
                <w:lang w:val="en-US"/>
              </w:rPr>
            </w:pPr>
            <w:hyperlink r:id="rId88" w:history="1">
              <w:r>
                <w:rPr>
                  <w:rStyle w:val="Hyperlink"/>
                  <w:rFonts w:eastAsia="SimSun"/>
                  <w:sz w:val="21"/>
                  <w:szCs w:val="21"/>
                  <w:lang w:val="en-US"/>
                </w:rPr>
                <w:t>C25/INF/8</w:t>
              </w:r>
            </w:hyperlink>
          </w:p>
        </w:tc>
      </w:tr>
      <w:tr w:rsidR="000C2505" w14:paraId="1BCA4658" w14:textId="77777777" w:rsidTr="000A392B">
        <w:trPr>
          <w:cantSplit/>
          <w:jc w:val="center"/>
        </w:trPr>
        <w:tc>
          <w:tcPr>
            <w:tcW w:w="1079" w:type="dxa"/>
            <w:tcBorders>
              <w:top w:val="single" w:sz="4" w:space="0" w:color="808080"/>
              <w:left w:val="single" w:sz="8" w:space="0" w:color="000000"/>
              <w:bottom w:val="single" w:sz="8" w:space="0" w:color="000000"/>
              <w:right w:val="single" w:sz="4" w:space="0" w:color="808080"/>
            </w:tcBorders>
          </w:tcPr>
          <w:p w14:paraId="6E4E4710" w14:textId="77777777" w:rsidR="000C2505" w:rsidRDefault="000C2505" w:rsidP="000A392B">
            <w:pPr>
              <w:pStyle w:val="Tabletext"/>
              <w:jc w:val="center"/>
              <w:rPr>
                <w:lang w:val="en-US"/>
              </w:rPr>
            </w:pPr>
          </w:p>
        </w:tc>
        <w:tc>
          <w:tcPr>
            <w:tcW w:w="6707" w:type="dxa"/>
            <w:tcBorders>
              <w:top w:val="single" w:sz="4" w:space="0" w:color="808080"/>
              <w:left w:val="single" w:sz="4" w:space="0" w:color="808080"/>
              <w:bottom w:val="single" w:sz="8" w:space="0" w:color="000000"/>
              <w:right w:val="single" w:sz="4" w:space="0" w:color="808080"/>
            </w:tcBorders>
            <w:hideMark/>
          </w:tcPr>
          <w:p w14:paraId="4C092BFF" w14:textId="4FA70976" w:rsidR="000C2505" w:rsidRDefault="0010272D" w:rsidP="000A392B">
            <w:pPr>
              <w:pStyle w:val="Tabletext"/>
              <w:rPr>
                <w:lang w:val="en-US" w:eastAsia="zh-CN"/>
              </w:rPr>
            </w:pPr>
            <w:r>
              <w:rPr>
                <w:rFonts w:hint="eastAsia"/>
                <w:lang w:val="en-US" w:eastAsia="zh-CN"/>
              </w:rPr>
              <w:t>职工委员会的声明</w:t>
            </w:r>
          </w:p>
        </w:tc>
        <w:tc>
          <w:tcPr>
            <w:tcW w:w="1619" w:type="dxa"/>
            <w:tcBorders>
              <w:top w:val="single" w:sz="4" w:space="0" w:color="808080"/>
              <w:left w:val="single" w:sz="4" w:space="0" w:color="808080"/>
              <w:bottom w:val="single" w:sz="8" w:space="0" w:color="000000"/>
              <w:right w:val="single" w:sz="8" w:space="0" w:color="000000"/>
            </w:tcBorders>
          </w:tcPr>
          <w:p w14:paraId="16E9A0CB" w14:textId="77777777" w:rsidR="000C2505" w:rsidRDefault="000C2505" w:rsidP="000A392B">
            <w:pPr>
              <w:pStyle w:val="Tabletext"/>
              <w:jc w:val="center"/>
              <w:rPr>
                <w:lang w:val="en-US"/>
              </w:rPr>
            </w:pPr>
          </w:p>
        </w:tc>
      </w:tr>
    </w:tbl>
    <w:p w14:paraId="0E7660B2" w14:textId="44F03841" w:rsidR="0010272D" w:rsidRPr="00E323D0" w:rsidRDefault="0010272D" w:rsidP="00492FB2">
      <w:pPr>
        <w:spacing w:before="480"/>
        <w:jc w:val="center"/>
      </w:pPr>
      <w:r>
        <w:t>______________</w:t>
      </w:r>
    </w:p>
    <w:sectPr w:rsidR="0010272D" w:rsidRPr="00E323D0" w:rsidSect="00E24D59">
      <w:footerReference w:type="default" r:id="rId89"/>
      <w:headerReference w:type="first" r:id="rId90"/>
      <w:footerReference w:type="first" r:id="rId9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D8C96" w14:textId="77777777" w:rsidR="00CC6A19" w:rsidRDefault="00CC6A19">
      <w:r>
        <w:separator/>
      </w:r>
    </w:p>
  </w:endnote>
  <w:endnote w:type="continuationSeparator" w:id="0">
    <w:p w14:paraId="781FCDC8" w14:textId="77777777" w:rsidR="00CC6A19" w:rsidRDefault="00C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5104C" w:rsidRPr="00A13406" w14:paraId="4F6360E7" w14:textId="77777777">
      <w:trPr>
        <w:jc w:val="center"/>
      </w:trPr>
      <w:tc>
        <w:tcPr>
          <w:tcW w:w="1803" w:type="dxa"/>
          <w:vAlign w:val="center"/>
        </w:tcPr>
        <w:p w14:paraId="522E0DEA" w14:textId="2F828E25" w:rsidR="00C5104C" w:rsidRPr="00C5104C" w:rsidRDefault="00C5104C" w:rsidP="00C5104C">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Pr>
              <w:rFonts w:eastAsiaTheme="minorEastAsia" w:hint="eastAsia"/>
              <w:noProof/>
              <w:color w:val="808080" w:themeColor="background1" w:themeShade="80"/>
              <w:lang w:eastAsia="zh-CN"/>
            </w:rPr>
            <w:t>25014</w:t>
          </w:r>
          <w:r w:rsidR="006A456E">
            <w:rPr>
              <w:rFonts w:eastAsiaTheme="minorEastAsia"/>
              <w:noProof/>
              <w:color w:val="808080" w:themeColor="background1" w:themeShade="80"/>
              <w:lang w:eastAsia="zh-CN"/>
            </w:rPr>
            <w:t>19</w:t>
          </w:r>
        </w:p>
      </w:tc>
      <w:tc>
        <w:tcPr>
          <w:tcW w:w="8261" w:type="dxa"/>
        </w:tcPr>
        <w:p w14:paraId="4BD8989B" w14:textId="3FD8A57A" w:rsidR="00C5104C" w:rsidRPr="00A13406" w:rsidRDefault="00C5104C" w:rsidP="00C5104C">
          <w:pPr>
            <w:pStyle w:val="Header"/>
            <w:tabs>
              <w:tab w:val="left" w:pos="6167"/>
              <w:tab w:val="right" w:pos="8505"/>
              <w:tab w:val="right" w:pos="9639"/>
            </w:tabs>
            <w:jc w:val="left"/>
            <w:rPr>
              <w:rFonts w:ascii="Arial" w:hAnsi="Arial" w:cs="Arial"/>
              <w:b/>
              <w:bCs/>
              <w:color w:val="808080" w:themeColor="background1" w:themeShade="80"/>
              <w:szCs w:val="18"/>
            </w:rPr>
          </w:pPr>
          <w:r>
            <w:rPr>
              <w:bCs/>
            </w:rPr>
            <w:tab/>
          </w:r>
          <w:r w:rsidRPr="00623AE3">
            <w:rPr>
              <w:bCs/>
            </w:rPr>
            <w:t>C</w:t>
          </w:r>
          <w:r>
            <w:rPr>
              <w:bCs/>
            </w:rPr>
            <w:t>25</w:t>
          </w:r>
          <w:r w:rsidRPr="00623AE3">
            <w:rPr>
              <w:bCs/>
            </w:rPr>
            <w:t>/</w:t>
          </w:r>
          <w:r>
            <w:rPr>
              <w:bCs/>
            </w:rPr>
            <w:t>1</w:t>
          </w:r>
          <w:r w:rsidRPr="00623AE3">
            <w:rPr>
              <w:bCs/>
            </w:rPr>
            <w:t>-</w:t>
          </w:r>
          <w:r>
            <w:rPr>
              <w:rFonts w:eastAsiaTheme="minorEastAsia" w:hint="eastAsia"/>
              <w:bCs/>
              <w:lang w:eastAsia="zh-CN"/>
            </w:rPr>
            <w:t>C</w:t>
          </w:r>
          <w:r>
            <w:rPr>
              <w:bCs/>
            </w:rPr>
            <w:tab/>
          </w:r>
          <w:r>
            <w:fldChar w:fldCharType="begin"/>
          </w:r>
          <w:r>
            <w:instrText>PAGE</w:instrText>
          </w:r>
          <w:r>
            <w:fldChar w:fldCharType="separate"/>
          </w:r>
          <w:r>
            <w:t>1</w:t>
          </w:r>
          <w:r>
            <w:rPr>
              <w:noProof/>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23D03142" w:rsidR="00E24D59" w:rsidRPr="00A13406" w:rsidRDefault="00E76BC6" w:rsidP="00E76BC6">
          <w:pPr>
            <w:pStyle w:val="Header"/>
            <w:tabs>
              <w:tab w:val="left" w:pos="6167"/>
              <w:tab w:val="right" w:pos="8505"/>
              <w:tab w:val="right" w:pos="9639"/>
            </w:tabs>
            <w:jc w:val="left"/>
            <w:rPr>
              <w:rFonts w:ascii="Arial" w:hAnsi="Arial" w:cs="Arial"/>
              <w:b/>
              <w:bCs/>
              <w:color w:val="808080" w:themeColor="background1" w:themeShade="80"/>
              <w:szCs w:val="18"/>
            </w:rPr>
          </w:pPr>
          <w:r>
            <w:rPr>
              <w:bCs/>
            </w:rPr>
            <w:tab/>
          </w:r>
          <w:r w:rsidRPr="00623AE3">
            <w:rPr>
              <w:bCs/>
            </w:rPr>
            <w:t>C</w:t>
          </w:r>
          <w:r>
            <w:rPr>
              <w:bCs/>
            </w:rPr>
            <w:t>25</w:t>
          </w:r>
          <w:r w:rsidRPr="00623AE3">
            <w:rPr>
              <w:bCs/>
            </w:rPr>
            <w:t>/</w:t>
          </w:r>
          <w:r>
            <w:rPr>
              <w:bCs/>
            </w:rPr>
            <w:t>1</w:t>
          </w:r>
          <w:r w:rsidRPr="00623AE3">
            <w:rPr>
              <w:bCs/>
            </w:rPr>
            <w:t>-</w:t>
          </w:r>
          <w:r>
            <w:rPr>
              <w:rFonts w:eastAsiaTheme="minorEastAsia" w:hint="eastAsia"/>
              <w:bCs/>
              <w:lang w:eastAsia="zh-CN"/>
            </w:rPr>
            <w:t>C</w:t>
          </w:r>
          <w:r w:rsidR="00E24D59" w:rsidRPr="003F086E">
            <w:rPr>
              <w:bCs/>
              <w:color w:val="808080" w:themeColor="background1" w:themeShade="80"/>
            </w:rPr>
            <w:tab/>
          </w:r>
          <w:r w:rsidR="00E24D59" w:rsidRPr="003F086E">
            <w:rPr>
              <w:color w:val="808080" w:themeColor="background1" w:themeShade="80"/>
            </w:rPr>
            <w:fldChar w:fldCharType="begin"/>
          </w:r>
          <w:r w:rsidR="00E24D59" w:rsidRPr="003F086E">
            <w:rPr>
              <w:color w:val="808080" w:themeColor="background1" w:themeShade="80"/>
            </w:rPr>
            <w:instrText>PAGE</w:instrText>
          </w:r>
          <w:r w:rsidR="00E24D59" w:rsidRPr="003F086E">
            <w:rPr>
              <w:color w:val="808080" w:themeColor="background1" w:themeShade="80"/>
            </w:rPr>
            <w:fldChar w:fldCharType="separate"/>
          </w:r>
          <w:r w:rsidR="00E24D59" w:rsidRPr="003F086E">
            <w:rPr>
              <w:color w:val="808080" w:themeColor="background1" w:themeShade="80"/>
            </w:rPr>
            <w:t>1</w:t>
          </w:r>
          <w:r w:rsidR="00E24D59"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4F26" w14:textId="77777777" w:rsidR="00CC6A19" w:rsidRDefault="00CC6A19">
      <w:r>
        <w:t>____________________</w:t>
      </w:r>
    </w:p>
  </w:footnote>
  <w:footnote w:type="continuationSeparator" w:id="0">
    <w:p w14:paraId="0144062E" w14:textId="77777777" w:rsidR="00CC6A19" w:rsidRDefault="00CC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16"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F9642BE" w14:textId="4A462511" w:rsidR="00E24D59" w:rsidRPr="00784011" w:rsidRDefault="00E24D59" w:rsidP="00E24D59">
          <w:pPr>
            <w:pStyle w:val="Header"/>
            <w:jc w:val="right"/>
            <w:rPr>
              <w:rFonts w:ascii="Arial" w:hAnsi="Arial" w:cs="Arial"/>
              <w:color w:val="009CD6"/>
              <w:szCs w:val="18"/>
            </w:rPr>
          </w:pPr>
        </w:p>
      </w:tc>
    </w:tr>
  </w:tbl>
  <w:bookmarkEnd w:id="16"/>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10DC"/>
    <w:rsid w:val="000646BD"/>
    <w:rsid w:val="000853C0"/>
    <w:rsid w:val="00093DD9"/>
    <w:rsid w:val="0009409E"/>
    <w:rsid w:val="000A1C21"/>
    <w:rsid w:val="000A2467"/>
    <w:rsid w:val="000A392B"/>
    <w:rsid w:val="000A671E"/>
    <w:rsid w:val="000C0BC5"/>
    <w:rsid w:val="000C2505"/>
    <w:rsid w:val="000D15EA"/>
    <w:rsid w:val="000D7012"/>
    <w:rsid w:val="00100D84"/>
    <w:rsid w:val="0010272D"/>
    <w:rsid w:val="001113B9"/>
    <w:rsid w:val="00124C9D"/>
    <w:rsid w:val="001305DE"/>
    <w:rsid w:val="00145D6E"/>
    <w:rsid w:val="0015333E"/>
    <w:rsid w:val="00157773"/>
    <w:rsid w:val="0016351A"/>
    <w:rsid w:val="0018251A"/>
    <w:rsid w:val="00190272"/>
    <w:rsid w:val="00193244"/>
    <w:rsid w:val="00195C6C"/>
    <w:rsid w:val="00195FED"/>
    <w:rsid w:val="001A4BD6"/>
    <w:rsid w:val="001B6E2B"/>
    <w:rsid w:val="001D5A18"/>
    <w:rsid w:val="00215132"/>
    <w:rsid w:val="00224449"/>
    <w:rsid w:val="00230A8D"/>
    <w:rsid w:val="00280EB8"/>
    <w:rsid w:val="002A6670"/>
    <w:rsid w:val="002C3F32"/>
    <w:rsid w:val="002F5FAF"/>
    <w:rsid w:val="00303502"/>
    <w:rsid w:val="00312445"/>
    <w:rsid w:val="003142C1"/>
    <w:rsid w:val="00325C25"/>
    <w:rsid w:val="00326DEF"/>
    <w:rsid w:val="0035196E"/>
    <w:rsid w:val="0035554A"/>
    <w:rsid w:val="00372C8F"/>
    <w:rsid w:val="00380ECE"/>
    <w:rsid w:val="00393DDF"/>
    <w:rsid w:val="00397F55"/>
    <w:rsid w:val="003B4454"/>
    <w:rsid w:val="003C2E37"/>
    <w:rsid w:val="003E7283"/>
    <w:rsid w:val="003E7FC4"/>
    <w:rsid w:val="003F086E"/>
    <w:rsid w:val="003F1415"/>
    <w:rsid w:val="0040144C"/>
    <w:rsid w:val="00403EB7"/>
    <w:rsid w:val="004178E6"/>
    <w:rsid w:val="00430BF0"/>
    <w:rsid w:val="00453B1F"/>
    <w:rsid w:val="00457BC3"/>
    <w:rsid w:val="004672E6"/>
    <w:rsid w:val="00470B23"/>
    <w:rsid w:val="00474ED1"/>
    <w:rsid w:val="00477D57"/>
    <w:rsid w:val="00491BA9"/>
    <w:rsid w:val="00492FB2"/>
    <w:rsid w:val="00493085"/>
    <w:rsid w:val="004964FA"/>
    <w:rsid w:val="004A36EC"/>
    <w:rsid w:val="004D163F"/>
    <w:rsid w:val="004E4BFF"/>
    <w:rsid w:val="004F2598"/>
    <w:rsid w:val="004F682D"/>
    <w:rsid w:val="00513DEB"/>
    <w:rsid w:val="00530016"/>
    <w:rsid w:val="005346B8"/>
    <w:rsid w:val="005403F7"/>
    <w:rsid w:val="00540632"/>
    <w:rsid w:val="00541CF4"/>
    <w:rsid w:val="005451E8"/>
    <w:rsid w:val="005507F2"/>
    <w:rsid w:val="005759CC"/>
    <w:rsid w:val="005A6E56"/>
    <w:rsid w:val="005A72E1"/>
    <w:rsid w:val="005C6632"/>
    <w:rsid w:val="005D1C9E"/>
    <w:rsid w:val="00630DD5"/>
    <w:rsid w:val="00637584"/>
    <w:rsid w:val="00642B71"/>
    <w:rsid w:val="00654257"/>
    <w:rsid w:val="0065435A"/>
    <w:rsid w:val="00655FEE"/>
    <w:rsid w:val="0066032F"/>
    <w:rsid w:val="00670D8A"/>
    <w:rsid w:val="00682C49"/>
    <w:rsid w:val="00690FB9"/>
    <w:rsid w:val="006A2DD3"/>
    <w:rsid w:val="006A456E"/>
    <w:rsid w:val="006A5113"/>
    <w:rsid w:val="006A5AF8"/>
    <w:rsid w:val="006B3E06"/>
    <w:rsid w:val="006C36CD"/>
    <w:rsid w:val="006D7A40"/>
    <w:rsid w:val="006E7DE2"/>
    <w:rsid w:val="00700D1F"/>
    <w:rsid w:val="007205CB"/>
    <w:rsid w:val="0072138B"/>
    <w:rsid w:val="00726073"/>
    <w:rsid w:val="00734FE8"/>
    <w:rsid w:val="007360CE"/>
    <w:rsid w:val="00757674"/>
    <w:rsid w:val="0077110E"/>
    <w:rsid w:val="00772315"/>
    <w:rsid w:val="00775157"/>
    <w:rsid w:val="007813AE"/>
    <w:rsid w:val="007854C3"/>
    <w:rsid w:val="007A37DB"/>
    <w:rsid w:val="007B10CA"/>
    <w:rsid w:val="007C188F"/>
    <w:rsid w:val="007D2CEE"/>
    <w:rsid w:val="007E189D"/>
    <w:rsid w:val="007F0210"/>
    <w:rsid w:val="007F4660"/>
    <w:rsid w:val="00806E3F"/>
    <w:rsid w:val="00811259"/>
    <w:rsid w:val="00813AA2"/>
    <w:rsid w:val="008173A3"/>
    <w:rsid w:val="008418F5"/>
    <w:rsid w:val="0086059C"/>
    <w:rsid w:val="00862B72"/>
    <w:rsid w:val="00863C7B"/>
    <w:rsid w:val="00864589"/>
    <w:rsid w:val="00874C82"/>
    <w:rsid w:val="00890AFB"/>
    <w:rsid w:val="00890FC4"/>
    <w:rsid w:val="00895905"/>
    <w:rsid w:val="008A0B21"/>
    <w:rsid w:val="008B1C03"/>
    <w:rsid w:val="008F64AD"/>
    <w:rsid w:val="00911230"/>
    <w:rsid w:val="00911867"/>
    <w:rsid w:val="009164A9"/>
    <w:rsid w:val="009258CB"/>
    <w:rsid w:val="0093167E"/>
    <w:rsid w:val="0093362E"/>
    <w:rsid w:val="00944563"/>
    <w:rsid w:val="0094475E"/>
    <w:rsid w:val="00953160"/>
    <w:rsid w:val="00956144"/>
    <w:rsid w:val="009625D8"/>
    <w:rsid w:val="00976FD4"/>
    <w:rsid w:val="00983878"/>
    <w:rsid w:val="0098459B"/>
    <w:rsid w:val="00997185"/>
    <w:rsid w:val="009A2681"/>
    <w:rsid w:val="009C2458"/>
    <w:rsid w:val="009C4A7B"/>
    <w:rsid w:val="009C6123"/>
    <w:rsid w:val="009F0217"/>
    <w:rsid w:val="009F1E3E"/>
    <w:rsid w:val="009F57C5"/>
    <w:rsid w:val="009F7765"/>
    <w:rsid w:val="00A1213C"/>
    <w:rsid w:val="00A13406"/>
    <w:rsid w:val="00A272FF"/>
    <w:rsid w:val="00A27F55"/>
    <w:rsid w:val="00A5354B"/>
    <w:rsid w:val="00A5627A"/>
    <w:rsid w:val="00A71B57"/>
    <w:rsid w:val="00AA3AF7"/>
    <w:rsid w:val="00AB42C1"/>
    <w:rsid w:val="00AC516F"/>
    <w:rsid w:val="00AE195F"/>
    <w:rsid w:val="00AE2926"/>
    <w:rsid w:val="00AF58C8"/>
    <w:rsid w:val="00B0184B"/>
    <w:rsid w:val="00B035CD"/>
    <w:rsid w:val="00B0769D"/>
    <w:rsid w:val="00B135AF"/>
    <w:rsid w:val="00B1419A"/>
    <w:rsid w:val="00B217F8"/>
    <w:rsid w:val="00B218E9"/>
    <w:rsid w:val="00B266B1"/>
    <w:rsid w:val="00B332EA"/>
    <w:rsid w:val="00B33974"/>
    <w:rsid w:val="00B40A53"/>
    <w:rsid w:val="00B45365"/>
    <w:rsid w:val="00B46A65"/>
    <w:rsid w:val="00B60184"/>
    <w:rsid w:val="00B62D20"/>
    <w:rsid w:val="00B679E9"/>
    <w:rsid w:val="00B729F4"/>
    <w:rsid w:val="00B81E75"/>
    <w:rsid w:val="00B93453"/>
    <w:rsid w:val="00B9445B"/>
    <w:rsid w:val="00BA4A79"/>
    <w:rsid w:val="00BD0954"/>
    <w:rsid w:val="00BD1A5A"/>
    <w:rsid w:val="00BD7A9B"/>
    <w:rsid w:val="00BD7BE1"/>
    <w:rsid w:val="00BF416B"/>
    <w:rsid w:val="00BF60B3"/>
    <w:rsid w:val="00C13DF8"/>
    <w:rsid w:val="00C45EB2"/>
    <w:rsid w:val="00C5104C"/>
    <w:rsid w:val="00C64E4E"/>
    <w:rsid w:val="00C66E64"/>
    <w:rsid w:val="00C67D3B"/>
    <w:rsid w:val="00C761A0"/>
    <w:rsid w:val="00C85F7E"/>
    <w:rsid w:val="00C90D53"/>
    <w:rsid w:val="00CA0B2E"/>
    <w:rsid w:val="00CA615E"/>
    <w:rsid w:val="00CA6EF7"/>
    <w:rsid w:val="00CC6A19"/>
    <w:rsid w:val="00CD47F0"/>
    <w:rsid w:val="00CD5566"/>
    <w:rsid w:val="00CD64D7"/>
    <w:rsid w:val="00CE299D"/>
    <w:rsid w:val="00CE6F22"/>
    <w:rsid w:val="00CF41F6"/>
    <w:rsid w:val="00CF7D3E"/>
    <w:rsid w:val="00D023B3"/>
    <w:rsid w:val="00D02B4E"/>
    <w:rsid w:val="00D21F11"/>
    <w:rsid w:val="00D36817"/>
    <w:rsid w:val="00D453EE"/>
    <w:rsid w:val="00D5666C"/>
    <w:rsid w:val="00D62844"/>
    <w:rsid w:val="00D666BC"/>
    <w:rsid w:val="00D83542"/>
    <w:rsid w:val="00D92F45"/>
    <w:rsid w:val="00D94637"/>
    <w:rsid w:val="00D9725C"/>
    <w:rsid w:val="00DA0E66"/>
    <w:rsid w:val="00DA7006"/>
    <w:rsid w:val="00DB3621"/>
    <w:rsid w:val="00DC60F8"/>
    <w:rsid w:val="00DC6427"/>
    <w:rsid w:val="00DD62F5"/>
    <w:rsid w:val="00DD66A1"/>
    <w:rsid w:val="00DD76F3"/>
    <w:rsid w:val="00DE196D"/>
    <w:rsid w:val="00DF20A5"/>
    <w:rsid w:val="00DF6B49"/>
    <w:rsid w:val="00E067C5"/>
    <w:rsid w:val="00E24D59"/>
    <w:rsid w:val="00E265BF"/>
    <w:rsid w:val="00E323D0"/>
    <w:rsid w:val="00E34C96"/>
    <w:rsid w:val="00E378D8"/>
    <w:rsid w:val="00E43A12"/>
    <w:rsid w:val="00E45C97"/>
    <w:rsid w:val="00E4790A"/>
    <w:rsid w:val="00E67C67"/>
    <w:rsid w:val="00E76BC6"/>
    <w:rsid w:val="00E77476"/>
    <w:rsid w:val="00E8228B"/>
    <w:rsid w:val="00E96EAC"/>
    <w:rsid w:val="00E97582"/>
    <w:rsid w:val="00EA42A6"/>
    <w:rsid w:val="00EE5706"/>
    <w:rsid w:val="00EF373D"/>
    <w:rsid w:val="00F11595"/>
    <w:rsid w:val="00F13BC9"/>
    <w:rsid w:val="00F24071"/>
    <w:rsid w:val="00F357B2"/>
    <w:rsid w:val="00F36556"/>
    <w:rsid w:val="00F6736A"/>
    <w:rsid w:val="00F705DF"/>
    <w:rsid w:val="00F70622"/>
    <w:rsid w:val="00F85624"/>
    <w:rsid w:val="00F87C05"/>
    <w:rsid w:val="00F93191"/>
    <w:rsid w:val="00F93A17"/>
    <w:rsid w:val="00FA2538"/>
    <w:rsid w:val="00FA2AF6"/>
    <w:rsid w:val="00FA3672"/>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Revision">
    <w:name w:val="Revision"/>
    <w:hidden/>
    <w:uiPriority w:val="99"/>
    <w:semiHidden/>
    <w:rsid w:val="006B3E0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79456443">
      <w:bodyDiv w:val="1"/>
      <w:marLeft w:val="0"/>
      <w:marRight w:val="0"/>
      <w:marTop w:val="0"/>
      <w:marBottom w:val="0"/>
      <w:divBdr>
        <w:top w:val="none" w:sz="0" w:space="0" w:color="auto"/>
        <w:left w:val="none" w:sz="0" w:space="0" w:color="auto"/>
        <w:bottom w:val="none" w:sz="0" w:space="0" w:color="auto"/>
        <w:right w:val="none" w:sz="0" w:space="0" w:color="auto"/>
      </w:divBdr>
    </w:div>
    <w:div w:id="416244742">
      <w:bodyDiv w:val="1"/>
      <w:marLeft w:val="0"/>
      <w:marRight w:val="0"/>
      <w:marTop w:val="0"/>
      <w:marBottom w:val="0"/>
      <w:divBdr>
        <w:top w:val="none" w:sz="0" w:space="0" w:color="auto"/>
        <w:left w:val="none" w:sz="0" w:space="0" w:color="auto"/>
        <w:bottom w:val="none" w:sz="0" w:space="0" w:color="auto"/>
        <w:right w:val="none" w:sz="0" w:space="0" w:color="auto"/>
      </w:divBdr>
    </w:div>
    <w:div w:id="4867467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1903953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5-CL-C-0070/en" TargetMode="External"/><Relationship Id="rId21" Type="http://schemas.openxmlformats.org/officeDocument/2006/relationships/hyperlink" Target="https://www.itu.int/md/S25-CL-C-0052/en" TargetMode="External"/><Relationship Id="rId42" Type="http://schemas.openxmlformats.org/officeDocument/2006/relationships/hyperlink" Target="https://www.itu.int/md/S25-CL-C-0002/en" TargetMode="External"/><Relationship Id="rId47" Type="http://schemas.openxmlformats.org/officeDocument/2006/relationships/hyperlink" Target="https://www.itu.int/md/S25-CL-C-0069/en" TargetMode="External"/><Relationship Id="rId63" Type="http://schemas.openxmlformats.org/officeDocument/2006/relationships/hyperlink" Target="https://www.itu.int/md/S25-CL-C-0065/en" TargetMode="External"/><Relationship Id="rId68" Type="http://schemas.openxmlformats.org/officeDocument/2006/relationships/hyperlink" Target="https://www.itu.int/md/S25-CL-C-0044/en" TargetMode="External"/><Relationship Id="rId84" Type="http://schemas.openxmlformats.org/officeDocument/2006/relationships/hyperlink" Target="https://www.itu.int/md/S25-CL-INF-0005/en" TargetMode="External"/><Relationship Id="rId89" Type="http://schemas.openxmlformats.org/officeDocument/2006/relationships/footer" Target="footer1.xml"/><Relationship Id="rId16" Type="http://schemas.openxmlformats.org/officeDocument/2006/relationships/hyperlink" Target="https://www.itu.int/md/S25-CL-C-0026/en" TargetMode="External"/><Relationship Id="rId11" Type="http://schemas.openxmlformats.org/officeDocument/2006/relationships/hyperlink" Target="https://www.itu.int/md/S25-CL-C-0028/en" TargetMode="External"/><Relationship Id="rId32" Type="http://schemas.openxmlformats.org/officeDocument/2006/relationships/hyperlink" Target="https://www.itu.int/md/S25-CL-C-0072/en" TargetMode="External"/><Relationship Id="rId37" Type="http://schemas.openxmlformats.org/officeDocument/2006/relationships/hyperlink" Target="https://www.itu.int/md/S25-CL-C-0004/en" TargetMode="External"/><Relationship Id="rId53" Type="http://schemas.openxmlformats.org/officeDocument/2006/relationships/hyperlink" Target="https://www.itu.int/md/S25-CL-C-0064/en" TargetMode="External"/><Relationship Id="rId58" Type="http://schemas.openxmlformats.org/officeDocument/2006/relationships/hyperlink" Target="https://www.itu.int/md/S25-CL-C-0047/en" TargetMode="External"/><Relationship Id="rId74" Type="http://schemas.openxmlformats.org/officeDocument/2006/relationships/hyperlink" Target="https://www.itu.int/md/S25-CL-C-0066/en" TargetMode="External"/><Relationship Id="rId79" Type="http://schemas.openxmlformats.org/officeDocument/2006/relationships/hyperlink" Target="https://www.itu.int/md/S25-CL-C-0060/en"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itu.int/md/S25-CL-C-0033/en" TargetMode="External"/><Relationship Id="rId27" Type="http://schemas.openxmlformats.org/officeDocument/2006/relationships/hyperlink" Target="https://www.itu.int/md/S25-CL-C-0036/en" TargetMode="External"/><Relationship Id="rId43" Type="http://schemas.openxmlformats.org/officeDocument/2006/relationships/hyperlink" Target="https://www.itu.int/md/S25-CL-C-0037/en" TargetMode="External"/><Relationship Id="rId48" Type="http://schemas.openxmlformats.org/officeDocument/2006/relationships/hyperlink" Target="https://www.itu.int/md/S25-CL-C-0062/en" TargetMode="External"/><Relationship Id="rId64" Type="http://schemas.openxmlformats.org/officeDocument/2006/relationships/hyperlink" Target="https://www.itu.int/md/S25-CL-C-0020/en" TargetMode="External"/><Relationship Id="rId69" Type="http://schemas.openxmlformats.org/officeDocument/2006/relationships/hyperlink" Target="https://www.itu.int/md/S25-CL-C-0039/en" TargetMode="External"/><Relationship Id="rId8" Type="http://schemas.openxmlformats.org/officeDocument/2006/relationships/hyperlink" Target="https://www.itu.int/md/S25-CL-C-0035/en" TargetMode="External"/><Relationship Id="rId51" Type="http://schemas.openxmlformats.org/officeDocument/2006/relationships/hyperlink" Target="https://www.itu.int/md/S25-CL-C-0010/en" TargetMode="External"/><Relationship Id="rId72" Type="http://schemas.openxmlformats.org/officeDocument/2006/relationships/hyperlink" Target="https://www.itu.int/md/S25-CL-C-0022/en" TargetMode="External"/><Relationship Id="rId80" Type="http://schemas.openxmlformats.org/officeDocument/2006/relationships/hyperlink" Target="https://www.itu.int/md/S25-CL-INF-0001/en" TargetMode="External"/><Relationship Id="rId85" Type="http://schemas.openxmlformats.org/officeDocument/2006/relationships/hyperlink" Target="https://www.itu.int/md/S25-CL-INF-0006/en"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itu.int/md/S25-CL-C-0025/en" TargetMode="External"/><Relationship Id="rId17" Type="http://schemas.openxmlformats.org/officeDocument/2006/relationships/hyperlink" Target="https://www.itu.int/md/S25-CL-C-0031/en" TargetMode="External"/><Relationship Id="rId25" Type="http://schemas.openxmlformats.org/officeDocument/2006/relationships/hyperlink" Target="https://www.itu.int/md/S25-CL-C-0032/en" TargetMode="External"/><Relationship Id="rId33" Type="http://schemas.openxmlformats.org/officeDocument/2006/relationships/hyperlink" Target="https://www.itu.int/md/S25-CL-C-0045/en" TargetMode="External"/><Relationship Id="rId38" Type="http://schemas.openxmlformats.org/officeDocument/2006/relationships/hyperlink" Target="https://www.itu.int/md/S25-CL-C-0029/en" TargetMode="External"/><Relationship Id="rId46" Type="http://schemas.openxmlformats.org/officeDocument/2006/relationships/hyperlink" Target="https://www.itu.int/md/S25-CL-C-0050/en" TargetMode="External"/><Relationship Id="rId59" Type="http://schemas.openxmlformats.org/officeDocument/2006/relationships/hyperlink" Target="https://www.itu.int/md/S25-CL-C-0038/en" TargetMode="External"/><Relationship Id="rId67" Type="http://schemas.openxmlformats.org/officeDocument/2006/relationships/hyperlink" Target="https://www.itu.int/md/S25-CL-C-0042/en" TargetMode="External"/><Relationship Id="rId20" Type="http://schemas.openxmlformats.org/officeDocument/2006/relationships/hyperlink" Target="https://www.itu.int/md/S25-CL-C-0053/en" TargetMode="External"/><Relationship Id="rId41" Type="http://schemas.openxmlformats.org/officeDocument/2006/relationships/hyperlink" Target="https://www.itu.int/md/S25-CL-C-0021/en" TargetMode="External"/><Relationship Id="rId54" Type="http://schemas.openxmlformats.org/officeDocument/2006/relationships/hyperlink" Target="https://www.itu.int/md/S25-CL-C-0074/en" TargetMode="External"/><Relationship Id="rId62" Type="http://schemas.openxmlformats.org/officeDocument/2006/relationships/hyperlink" Target="https://www.itu.int/md/S25-CL-C-0054/en" TargetMode="External"/><Relationship Id="rId70" Type="http://schemas.openxmlformats.org/officeDocument/2006/relationships/hyperlink" Target="https://www.itu.int/md/S25-CL-C-0014/en" TargetMode="External"/><Relationship Id="rId75" Type="http://schemas.openxmlformats.org/officeDocument/2006/relationships/hyperlink" Target="https://www.itu.int/md/S25-CL-C-0023/en" TargetMode="External"/><Relationship Id="rId83" Type="http://schemas.openxmlformats.org/officeDocument/2006/relationships/hyperlink" Target="https://www.itu.int/md/S25-CL-INF-0004/en" TargetMode="External"/><Relationship Id="rId88" Type="http://schemas.openxmlformats.org/officeDocument/2006/relationships/hyperlink" Target="https://www.itu.int/md/S25-CL-INF-0008/en"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5-CL-C-0051/en" TargetMode="External"/><Relationship Id="rId23" Type="http://schemas.openxmlformats.org/officeDocument/2006/relationships/hyperlink" Target="https://www.itu.int/md/S25-CL-C-0018/en" TargetMode="External"/><Relationship Id="rId28" Type="http://schemas.openxmlformats.org/officeDocument/2006/relationships/hyperlink" Target="https://www.itu.int/md/S25-CL-C-0056/en" TargetMode="External"/><Relationship Id="rId36" Type="http://schemas.openxmlformats.org/officeDocument/2006/relationships/hyperlink" Target="https://www.itu.int/md/S25-CL-C-0005/en" TargetMode="External"/><Relationship Id="rId49" Type="http://schemas.openxmlformats.org/officeDocument/2006/relationships/hyperlink" Target="https://www.itu.int/md/S25-CL-C-0043/en" TargetMode="External"/><Relationship Id="rId57" Type="http://schemas.openxmlformats.org/officeDocument/2006/relationships/hyperlink" Target="https://www.itu.int/md/S25-CL-C-0011/en" TargetMode="External"/><Relationship Id="rId10" Type="http://schemas.openxmlformats.org/officeDocument/2006/relationships/hyperlink" Target="https://www.itu.int/md/S25-CL-C-0027/en" TargetMode="External"/><Relationship Id="rId31" Type="http://schemas.openxmlformats.org/officeDocument/2006/relationships/hyperlink" Target="https://www.itu.int/md/S25-CL-C-0071/en" TargetMode="External"/><Relationship Id="rId44" Type="http://schemas.openxmlformats.org/officeDocument/2006/relationships/hyperlink" Target="https://www.itu.int/md/S25-CL-C-0003/en" TargetMode="External"/><Relationship Id="rId52" Type="http://schemas.openxmlformats.org/officeDocument/2006/relationships/hyperlink" Target="https://www.itu.int/md/S25-CL-C-0016/en" TargetMode="External"/><Relationship Id="rId60" Type="http://schemas.openxmlformats.org/officeDocument/2006/relationships/hyperlink" Target="https://www.itu.int/md/S25-CL-C-0034/en" TargetMode="External"/><Relationship Id="rId65" Type="http://schemas.openxmlformats.org/officeDocument/2006/relationships/hyperlink" Target="https://www.itu.int/md/S25-CL-C-0040/en" TargetMode="External"/><Relationship Id="rId73" Type="http://schemas.openxmlformats.org/officeDocument/2006/relationships/hyperlink" Target="https://www.itu.int/md/S25-CL-C-0057/en" TargetMode="External"/><Relationship Id="rId78" Type="http://schemas.openxmlformats.org/officeDocument/2006/relationships/hyperlink" Target="https://www.itu.int/md/S25-CL-C-0063/en" TargetMode="External"/><Relationship Id="rId81" Type="http://schemas.openxmlformats.org/officeDocument/2006/relationships/hyperlink" Target="https://www.itu.int/md/S25-CL-INF-0002/en" TargetMode="External"/><Relationship Id="rId86" Type="http://schemas.openxmlformats.org/officeDocument/2006/relationships/hyperlink" Target="https://www.itu.int/md/S25-CL-INF-0007/en"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5-CL-C-0055/en" TargetMode="External"/><Relationship Id="rId13" Type="http://schemas.openxmlformats.org/officeDocument/2006/relationships/hyperlink" Target="https://www.itu.int/md/S25-CL-C-0015/en" TargetMode="External"/><Relationship Id="rId18" Type="http://schemas.openxmlformats.org/officeDocument/2006/relationships/hyperlink" Target="https://www.itu.int/md/S25-CL-C-0008/en" TargetMode="External"/><Relationship Id="rId39" Type="http://schemas.openxmlformats.org/officeDocument/2006/relationships/hyperlink" Target="https://www.itu.int/md/S25-CL-C-0058/en" TargetMode="External"/><Relationship Id="rId34" Type="http://schemas.openxmlformats.org/officeDocument/2006/relationships/hyperlink" Target="https://www.itu.int/md/S25-CL-C-0024/en" TargetMode="External"/><Relationship Id="rId50" Type="http://schemas.openxmlformats.org/officeDocument/2006/relationships/hyperlink" Target="https://www.itu.int/md/S25-CL-C-0013/en" TargetMode="External"/><Relationship Id="rId55" Type="http://schemas.openxmlformats.org/officeDocument/2006/relationships/hyperlink" Target="https://www.itu.int/md/S25-CL-C-0009/en" TargetMode="External"/><Relationship Id="rId76" Type="http://schemas.openxmlformats.org/officeDocument/2006/relationships/hyperlink" Target="https://www.itu.int/md/S25-CL-C-0007/en" TargetMode="External"/><Relationship Id="rId7" Type="http://schemas.openxmlformats.org/officeDocument/2006/relationships/endnotes" Target="endnotes.xml"/><Relationship Id="rId71" Type="http://schemas.openxmlformats.org/officeDocument/2006/relationships/hyperlink" Target="https://www.itu.int/md/S25-CL-C-0049/en"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md/S25-CL-C-0017/en" TargetMode="External"/><Relationship Id="rId24" Type="http://schemas.openxmlformats.org/officeDocument/2006/relationships/hyperlink" Target="https://www.itu.int/md/S25-CL-C-0006/en" TargetMode="External"/><Relationship Id="rId40" Type="http://schemas.openxmlformats.org/officeDocument/2006/relationships/hyperlink" Target="https://www.itu.int/md/S25-CL-C-0019/en" TargetMode="External"/><Relationship Id="rId45" Type="http://schemas.openxmlformats.org/officeDocument/2006/relationships/hyperlink" Target="https://www.itu.int/md/S25-CL-C-0067/en" TargetMode="External"/><Relationship Id="rId66" Type="http://schemas.openxmlformats.org/officeDocument/2006/relationships/hyperlink" Target="https://www.itu.int/md/S25-CL-C-0041/en" TargetMode="External"/><Relationship Id="rId87" Type="http://schemas.openxmlformats.org/officeDocument/2006/relationships/hyperlink" Target="https://www.itu.int/md/S25-CL-INF-0009/en" TargetMode="External"/><Relationship Id="rId61" Type="http://schemas.openxmlformats.org/officeDocument/2006/relationships/hyperlink" Target="https://www.itu.int/md/S25-CL-C-0046/en" TargetMode="External"/><Relationship Id="rId82" Type="http://schemas.openxmlformats.org/officeDocument/2006/relationships/hyperlink" Target="https://www.itu.int/md/S25-CL-INF-0003/en" TargetMode="External"/><Relationship Id="rId19" Type="http://schemas.openxmlformats.org/officeDocument/2006/relationships/hyperlink" Target="https://www.itu.int/md/S25-CL-C-0061/en" TargetMode="External"/><Relationship Id="rId14" Type="http://schemas.openxmlformats.org/officeDocument/2006/relationships/hyperlink" Target="https://www.itu.int/md/S25-CL-C-0012/en" TargetMode="External"/><Relationship Id="rId30" Type="http://schemas.openxmlformats.org/officeDocument/2006/relationships/hyperlink" Target="https://www.itu.int/md/S25-CL-C-0068/en" TargetMode="External"/><Relationship Id="rId35" Type="http://schemas.openxmlformats.org/officeDocument/2006/relationships/hyperlink" Target="https://www.itu.int/md/S25-CL-C-0030/en" TargetMode="External"/><Relationship Id="rId56" Type="http://schemas.openxmlformats.org/officeDocument/2006/relationships/hyperlink" Target="https://www.itu.int/md/S25-CL-C-0059/en" TargetMode="External"/><Relationship Id="rId77" Type="http://schemas.openxmlformats.org/officeDocument/2006/relationships/hyperlink" Target="https://www.itu.int/md/S25-CL-C-004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3A34FA" w:rsidRDefault="006066E6">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1113B9"/>
    <w:rsid w:val="003A34FA"/>
    <w:rsid w:val="003E7FC4"/>
    <w:rsid w:val="00457BC3"/>
    <w:rsid w:val="004C7D9D"/>
    <w:rsid w:val="00513DEB"/>
    <w:rsid w:val="006066E6"/>
    <w:rsid w:val="006D7A40"/>
    <w:rsid w:val="007854C3"/>
    <w:rsid w:val="007F4660"/>
    <w:rsid w:val="00862B72"/>
    <w:rsid w:val="00956144"/>
    <w:rsid w:val="00A62A2C"/>
    <w:rsid w:val="00BF60B3"/>
    <w:rsid w:val="00C24BFC"/>
    <w:rsid w:val="00F33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2640</Characters>
  <Application>Microsoft Office Word</Application>
  <DocSecurity>0</DocSecurity>
  <Lines>299</Lines>
  <Paragraphs>188</Paragraphs>
  <ScaleCrop>false</ScaleCrop>
  <HeadingPairs>
    <vt:vector size="2" baseType="variant">
      <vt:variant>
        <vt:lpstr>Title</vt:lpstr>
      </vt:variant>
      <vt:variant>
        <vt:i4>1</vt:i4>
      </vt:variant>
    </vt:vector>
  </HeadingPairs>
  <TitlesOfParts>
    <vt:vector size="1" baseType="lpstr">
      <vt:lpstr>Draft agenda of the 2025 session of the Council</vt:lpstr>
    </vt:vector>
  </TitlesOfParts>
  <Manager>General Secretariat - Pool</Manager>
  <Company>International Telecommunication Union (ITU)</Company>
  <LinksUpToDate>false</LinksUpToDate>
  <CharactersWithSpaces>2654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2025 session of the Council</dc:title>
  <dc:subject>ITU Council 2025</dc:subject>
  <cp:keywords>C2025, C25, Council-25</cp:keywords>
  <dc:description/>
  <cp:lastPrinted>2015-02-24T13:23:00Z</cp:lastPrinted>
  <dcterms:created xsi:type="dcterms:W3CDTF">2025-06-13T16:04:00Z</dcterms:created>
  <dcterms:modified xsi:type="dcterms:W3CDTF">2025-06-13T16:04:00Z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