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745D44"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7D9EF001" w:rsidR="00AD3606" w:rsidRPr="00A52C84" w:rsidRDefault="00AD3606" w:rsidP="00472BAD">
            <w:pPr>
              <w:tabs>
                <w:tab w:val="left" w:pos="851"/>
              </w:tabs>
              <w:spacing w:before="0" w:line="240" w:lineRule="atLeast"/>
              <w:jc w:val="right"/>
              <w:rPr>
                <w:b/>
                <w:lang w:val="fr-CH"/>
              </w:rPr>
            </w:pPr>
            <w:r w:rsidRPr="00A52C84">
              <w:rPr>
                <w:b/>
                <w:lang w:val="fr-CH"/>
              </w:rPr>
              <w:t xml:space="preserve">Document </w:t>
            </w:r>
            <w:r w:rsidR="00A028B5">
              <w:rPr>
                <w:b/>
                <w:lang w:val="fr-CH"/>
              </w:rPr>
              <w:t>EG-ITRs</w:t>
            </w:r>
            <w:r w:rsidR="00A52C84" w:rsidRPr="00A52C84">
              <w:rPr>
                <w:b/>
                <w:lang w:val="fr-CH"/>
              </w:rPr>
              <w:t>-</w:t>
            </w:r>
            <w:r w:rsidR="00E01B6A">
              <w:rPr>
                <w:b/>
                <w:lang w:val="fr-CH"/>
              </w:rPr>
              <w:t>3</w:t>
            </w:r>
            <w:r w:rsidRPr="00A52C84">
              <w:rPr>
                <w:b/>
                <w:lang w:val="fr-CH"/>
              </w:rPr>
              <w:t>/</w:t>
            </w:r>
            <w:r w:rsidR="00280C50">
              <w:rPr>
                <w:b/>
                <w:lang w:val="fr-CH"/>
              </w:rPr>
              <w:t>DL/1</w:t>
            </w:r>
          </w:p>
        </w:tc>
      </w:tr>
      <w:tr w:rsidR="00AD3606" w:rsidRPr="00813E5E" w14:paraId="789B45BA" w14:textId="77777777" w:rsidTr="00AD3606">
        <w:trPr>
          <w:cantSplit/>
        </w:trPr>
        <w:tc>
          <w:tcPr>
            <w:tcW w:w="3969" w:type="dxa"/>
            <w:vMerge/>
          </w:tcPr>
          <w:p w14:paraId="3F3D4E17"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2DE9ACEA" w14:textId="67F5CA15" w:rsidR="00AD3606" w:rsidRPr="00E85629" w:rsidRDefault="00280C50" w:rsidP="00AD3606">
            <w:pPr>
              <w:tabs>
                <w:tab w:val="left" w:pos="851"/>
              </w:tabs>
              <w:spacing w:before="0"/>
              <w:jc w:val="right"/>
              <w:rPr>
                <w:b/>
              </w:rPr>
            </w:pPr>
            <w:r>
              <w:rPr>
                <w:b/>
              </w:rPr>
              <w:t xml:space="preserve">30 </w:t>
            </w:r>
            <w:r w:rsidR="00E01B6A">
              <w:rPr>
                <w:b/>
              </w:rPr>
              <w:t>September</w:t>
            </w:r>
            <w:r w:rsidR="0083408D">
              <w:rPr>
                <w:b/>
              </w:rPr>
              <w:t xml:space="preserve"> 2024</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567F29F0" w:rsidR="00AD3606" w:rsidRPr="00E85629" w:rsidRDefault="00E01B6A" w:rsidP="00AD3606">
            <w:pPr>
              <w:tabs>
                <w:tab w:val="left" w:pos="851"/>
              </w:tabs>
              <w:spacing w:before="0" w:line="240" w:lineRule="atLeast"/>
              <w:jc w:val="right"/>
              <w:rPr>
                <w:b/>
              </w:rPr>
            </w:pPr>
            <w:r>
              <w:rPr>
                <w:b/>
              </w:rPr>
              <w:t>English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26365416" w:rsidR="00AD3606" w:rsidRPr="009D024E" w:rsidRDefault="00AD3606" w:rsidP="00280C50">
            <w:pPr>
              <w:pStyle w:val="Source"/>
              <w:framePr w:hSpace="0" w:wrap="auto" w:vAnchor="margin" w:hAnchor="text" w:xAlign="left" w:yAlign="inline"/>
            </w:pPr>
            <w:bookmarkStart w:id="8" w:name="dsource" w:colFirst="0" w:colLast="0"/>
            <w:bookmarkEnd w:id="7"/>
          </w:p>
        </w:tc>
      </w:tr>
      <w:tr w:rsidR="00AD3606" w:rsidRPr="00813E5E" w14:paraId="2340750D" w14:textId="77777777" w:rsidTr="00AD3606">
        <w:trPr>
          <w:cantSplit/>
        </w:trPr>
        <w:tc>
          <w:tcPr>
            <w:tcW w:w="9214" w:type="dxa"/>
            <w:gridSpan w:val="2"/>
            <w:tcMar>
              <w:left w:w="0" w:type="dxa"/>
            </w:tcMar>
          </w:tcPr>
          <w:p w14:paraId="47B91AA8" w14:textId="0BB1271E" w:rsidR="00AD3606" w:rsidRPr="009D024E" w:rsidRDefault="00280C50" w:rsidP="00280C50">
            <w:pPr>
              <w:pStyle w:val="Subtitle"/>
              <w:framePr w:hSpace="0" w:wrap="auto" w:xAlign="left" w:yAlign="inline"/>
            </w:pPr>
            <w:bookmarkStart w:id="9" w:name="dtitle1" w:colFirst="0" w:colLast="0"/>
            <w:bookmarkEnd w:id="8"/>
            <w:r w:rsidRPr="00280C50">
              <w:t>FINAL REPORT OF THE EXPERT GROUP ON THE INTERNATIONAL TELECOMMUNICATION REGULATIONS</w:t>
            </w:r>
          </w:p>
        </w:tc>
      </w:tr>
    </w:tbl>
    <w:p w14:paraId="4CDB8B60" w14:textId="77777777" w:rsidR="00E227F3" w:rsidRDefault="00E227F3">
      <w:pPr>
        <w:tabs>
          <w:tab w:val="clear" w:pos="567"/>
          <w:tab w:val="clear" w:pos="1134"/>
          <w:tab w:val="clear" w:pos="1701"/>
          <w:tab w:val="clear" w:pos="2268"/>
          <w:tab w:val="clear" w:pos="2835"/>
        </w:tabs>
        <w:overflowPunct/>
        <w:autoSpaceDE/>
        <w:autoSpaceDN/>
        <w:adjustRightInd/>
        <w:spacing w:before="0"/>
        <w:textAlignment w:val="auto"/>
        <w:rPr>
          <w:lang w:val="es-ES"/>
        </w:rPr>
      </w:pPr>
      <w:bookmarkStart w:id="10" w:name="_Hlk133421428"/>
      <w:bookmarkEnd w:id="2"/>
      <w:bookmarkEnd w:id="9"/>
    </w:p>
    <w:bookmarkEnd w:id="3"/>
    <w:bookmarkEnd w:id="4"/>
    <w:bookmarkEnd w:id="5"/>
    <w:bookmarkEnd w:id="10"/>
    <w:p w14:paraId="7286A942" w14:textId="77777777" w:rsidR="00280C50" w:rsidRPr="00813E5E" w:rsidRDefault="00280C50" w:rsidP="00280C50"/>
    <w:p w14:paraId="33184E20" w14:textId="77777777" w:rsidR="00280C50" w:rsidRPr="000256CC" w:rsidRDefault="00280C50" w:rsidP="00280C50">
      <w:pPr>
        <w:numPr>
          <w:ilvl w:val="0"/>
          <w:numId w:val="2"/>
        </w:numPr>
        <w:tabs>
          <w:tab w:val="clear" w:pos="360"/>
          <w:tab w:val="clear" w:pos="567"/>
          <w:tab w:val="clear" w:pos="1134"/>
          <w:tab w:val="clear" w:pos="1701"/>
          <w:tab w:val="clear" w:pos="2268"/>
          <w:tab w:val="clear" w:pos="2835"/>
        </w:tabs>
        <w:overflowPunct/>
        <w:autoSpaceDE/>
        <w:autoSpaceDN/>
        <w:adjustRightInd/>
        <w:snapToGrid w:val="0"/>
        <w:spacing w:after="120"/>
        <w:ind w:left="0" w:firstLine="0"/>
        <w:textAlignment w:val="auto"/>
        <w:rPr>
          <w:rFonts w:asciiTheme="minorHAnsi" w:eastAsia="SimSun" w:hAnsiTheme="minorHAnsi" w:cs="Arial"/>
          <w:b/>
          <w:bCs/>
          <w:sz w:val="23"/>
          <w:szCs w:val="23"/>
          <w:lang w:val="en-US" w:eastAsia="zh-CN"/>
        </w:rPr>
      </w:pPr>
      <w:bookmarkStart w:id="11" w:name="dstart"/>
      <w:bookmarkStart w:id="12" w:name="dbreak"/>
      <w:bookmarkEnd w:id="11"/>
      <w:bookmarkEnd w:id="12"/>
      <w:r w:rsidRPr="000256CC">
        <w:rPr>
          <w:rFonts w:asciiTheme="minorHAnsi" w:eastAsia="SimSun" w:hAnsiTheme="minorHAnsi" w:cs="Arial"/>
          <w:b/>
          <w:bCs/>
          <w:sz w:val="23"/>
          <w:szCs w:val="23"/>
          <w:lang w:val="en-US" w:eastAsia="zh-CN"/>
        </w:rPr>
        <w:t>Introduction</w:t>
      </w:r>
    </w:p>
    <w:p w14:paraId="4679F2EC" w14:textId="77777777" w:rsidR="00280C50" w:rsidRPr="000256CC" w:rsidRDefault="00280C50" w:rsidP="00280C50">
      <w:pPr>
        <w:tabs>
          <w:tab w:val="clear" w:pos="567"/>
          <w:tab w:val="clear" w:pos="1134"/>
          <w:tab w:val="clear" w:pos="1701"/>
          <w:tab w:val="clear" w:pos="2268"/>
          <w:tab w:val="clear" w:pos="2835"/>
        </w:tabs>
        <w:overflowPunct/>
        <w:autoSpaceDE/>
        <w:autoSpaceDN/>
        <w:adjustRightInd/>
        <w:snapToGrid w:val="0"/>
        <w:spacing w:before="240" w:after="120"/>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b/>
          <w:bCs/>
          <w:sz w:val="23"/>
          <w:szCs w:val="23"/>
          <w:lang w:val="en-US" w:eastAsia="zh-CN"/>
        </w:rPr>
        <w:t>1.1</w:t>
      </w:r>
      <w:r w:rsidRPr="000256CC">
        <w:rPr>
          <w:rFonts w:asciiTheme="minorHAnsi" w:eastAsia="SimSun" w:hAnsiTheme="minorHAnsi" w:cs="Arial"/>
          <w:sz w:val="23"/>
          <w:szCs w:val="23"/>
          <w:lang w:val="en-US" w:eastAsia="zh-CN"/>
        </w:rPr>
        <w:tab/>
        <w:t>In accordance with Article 4 "Instruments of the Union" of the ITU Constitution, the International Telecommunication Regulations (ITRs) are one of the two Administrative Regulations included in the list of Instruments of the Union (paragraph 29 of the Constitution).</w:t>
      </w:r>
    </w:p>
    <w:p w14:paraId="4F6924A5" w14:textId="77777777" w:rsidR="00280C50" w:rsidRPr="000256CC" w:rsidRDefault="00280C50" w:rsidP="00280C50">
      <w:pPr>
        <w:tabs>
          <w:tab w:val="clear" w:pos="567"/>
          <w:tab w:val="clear" w:pos="1134"/>
          <w:tab w:val="clear" w:pos="1701"/>
          <w:tab w:val="clear" w:pos="2268"/>
          <w:tab w:val="clear" w:pos="2835"/>
        </w:tabs>
        <w:overflowPunct/>
        <w:autoSpaceDE/>
        <w:autoSpaceDN/>
        <w:adjustRightInd/>
        <w:snapToGrid w:val="0"/>
        <w:spacing w:after="120"/>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 xml:space="preserve">Two versions of the ITRs exist: the 1988 ITRs and the 2012 ITRs. Background information concerning the two versions are available at: </w:t>
      </w:r>
      <w:r w:rsidRPr="000256CC">
        <w:rPr>
          <w:rFonts w:asciiTheme="minorHAnsi" w:eastAsia="SimSun" w:hAnsiTheme="minorHAnsi" w:cs="Arial"/>
          <w:sz w:val="23"/>
          <w:szCs w:val="23"/>
          <w:lang w:val="en-US" w:eastAsia="zh-CN"/>
        </w:rPr>
        <w:fldChar w:fldCharType="begin"/>
      </w:r>
      <w:r w:rsidRPr="000256CC">
        <w:rPr>
          <w:rFonts w:asciiTheme="minorHAnsi" w:eastAsia="SimSun" w:hAnsiTheme="minorHAnsi" w:cs="Arial"/>
          <w:sz w:val="23"/>
          <w:szCs w:val="23"/>
          <w:lang w:val="en-US" w:eastAsia="zh-CN"/>
        </w:rPr>
        <w:instrText xml:space="preserve">https://www.itu.int/en/wcit-12/Pages/itrs.aspx" </w:instrText>
      </w:r>
      <w:r w:rsidRPr="000256CC">
        <w:rPr>
          <w:rFonts w:asciiTheme="minorHAnsi" w:eastAsia="SimSun" w:hAnsiTheme="minorHAnsi" w:cs="Arial"/>
          <w:sz w:val="23"/>
          <w:szCs w:val="23"/>
          <w:lang w:val="en-US" w:eastAsia="zh-CN"/>
        </w:rPr>
        <w:fldChar w:fldCharType="separate"/>
      </w:r>
      <w:r w:rsidRPr="000256CC">
        <w:rPr>
          <w:rFonts w:asciiTheme="minorHAnsi" w:eastAsia="SimSun" w:hAnsiTheme="minorHAnsi" w:cs="Arial"/>
          <w:sz w:val="23"/>
          <w:szCs w:val="23"/>
          <w:u w:val="single"/>
          <w:lang w:val="en-US" w:eastAsia="zh-CN"/>
        </w:rPr>
        <w:t>https://www.itu.int/en/wcit-12/Pages/itrs.aspx</w:t>
      </w:r>
      <w:r w:rsidRPr="000256CC">
        <w:rPr>
          <w:rFonts w:asciiTheme="minorHAnsi" w:eastAsia="SimSun" w:hAnsiTheme="minorHAnsi" w:cs="Arial"/>
          <w:sz w:val="23"/>
          <w:szCs w:val="23"/>
          <w:u w:val="single"/>
          <w:lang w:val="en-US" w:eastAsia="zh-CN"/>
        </w:rPr>
        <w:fldChar w:fldCharType="end"/>
      </w:r>
      <w:r w:rsidRPr="000256CC">
        <w:rPr>
          <w:rFonts w:asciiTheme="minorHAnsi" w:eastAsia="SimSun" w:hAnsiTheme="minorHAnsi" w:cs="Arial"/>
          <w:sz w:val="23"/>
          <w:szCs w:val="23"/>
          <w:lang w:val="en-US" w:eastAsia="zh-CN"/>
        </w:rPr>
        <w:fldChar w:fldCharType="begin"/>
      </w:r>
      <w:r w:rsidRPr="000256CC">
        <w:rPr>
          <w:rFonts w:asciiTheme="minorHAnsi" w:eastAsia="SimSun" w:hAnsiTheme="minorHAnsi" w:cs="Arial"/>
          <w:sz w:val="23"/>
          <w:szCs w:val="23"/>
          <w:lang w:val="en-US" w:eastAsia="zh-CN"/>
        </w:rPr>
        <w:instrText xml:space="preserve">https://www.itu.int/en/wcit-12/Pages/itrs.aspx" </w:instrText>
      </w:r>
      <w:r w:rsidRPr="000256CC">
        <w:rPr>
          <w:rFonts w:asciiTheme="minorHAnsi" w:eastAsia="SimSun" w:hAnsiTheme="minorHAnsi" w:cs="Arial"/>
          <w:sz w:val="23"/>
          <w:szCs w:val="23"/>
          <w:lang w:val="en-US" w:eastAsia="zh-CN"/>
        </w:rPr>
        <w:fldChar w:fldCharType="separate"/>
      </w:r>
      <w:r w:rsidRPr="000256CC">
        <w:rPr>
          <w:rFonts w:asciiTheme="minorHAnsi" w:eastAsia="SimSun" w:hAnsiTheme="minorHAnsi" w:cs="Arial"/>
          <w:sz w:val="23"/>
          <w:szCs w:val="23"/>
          <w:u w:val="single"/>
          <w:lang w:val="en-US" w:eastAsia="zh-CN"/>
        </w:rPr>
        <w:t>https://www.itu.int/en/wcit-12/Pages/itrs.aspx</w:t>
      </w:r>
      <w:r w:rsidRPr="000256CC">
        <w:rPr>
          <w:rFonts w:asciiTheme="minorHAnsi" w:eastAsia="SimSun" w:hAnsiTheme="minorHAnsi" w:cs="Arial"/>
          <w:sz w:val="23"/>
          <w:szCs w:val="23"/>
          <w:u w:val="single"/>
          <w:lang w:val="en-US" w:eastAsia="zh-CN"/>
        </w:rPr>
        <w:fldChar w:fldCharType="end"/>
      </w:r>
      <w:r w:rsidRPr="000256CC">
        <w:rPr>
          <w:rFonts w:asciiTheme="minorHAnsi" w:eastAsia="SimSun" w:hAnsiTheme="minorHAnsi" w:cs="Arial"/>
          <w:sz w:val="23"/>
          <w:szCs w:val="23"/>
          <w:lang w:val="en-US" w:eastAsia="zh-CN"/>
        </w:rPr>
        <w:fldChar w:fldCharType="begin"/>
      </w:r>
      <w:r w:rsidRPr="000256CC">
        <w:rPr>
          <w:rFonts w:asciiTheme="minorHAnsi" w:eastAsia="SimSun" w:hAnsiTheme="minorHAnsi" w:cs="Arial"/>
          <w:sz w:val="23"/>
          <w:szCs w:val="23"/>
          <w:lang w:val="en-US" w:eastAsia="zh-CN"/>
        </w:rPr>
        <w:instrText xml:space="preserve">https://www.itu.int/en/wcit-12/Pages/itrs.aspx" </w:instrText>
      </w:r>
      <w:r w:rsidRPr="000256CC">
        <w:rPr>
          <w:rFonts w:asciiTheme="minorHAnsi" w:eastAsia="SimSun" w:hAnsiTheme="minorHAnsi" w:cs="Arial"/>
          <w:sz w:val="23"/>
          <w:szCs w:val="23"/>
          <w:lang w:val="en-US" w:eastAsia="zh-CN"/>
        </w:rPr>
        <w:fldChar w:fldCharType="separate"/>
      </w:r>
      <w:r w:rsidRPr="000256CC">
        <w:rPr>
          <w:rFonts w:asciiTheme="minorHAnsi" w:eastAsia="SimSun" w:hAnsiTheme="minorHAnsi" w:cs="Arial"/>
          <w:sz w:val="23"/>
          <w:szCs w:val="23"/>
          <w:u w:val="single"/>
          <w:lang w:val="en-US" w:eastAsia="zh-CN"/>
        </w:rPr>
        <w:t>https://www.itu.int/en/wcit-12/Pages/itrs.aspx</w:t>
      </w:r>
      <w:r w:rsidRPr="000256CC">
        <w:rPr>
          <w:rFonts w:asciiTheme="minorHAnsi" w:eastAsia="SimSun" w:hAnsiTheme="minorHAnsi" w:cs="Arial"/>
          <w:sz w:val="23"/>
          <w:szCs w:val="23"/>
          <w:u w:val="single"/>
          <w:lang w:val="en-US" w:eastAsia="zh-CN"/>
        </w:rPr>
        <w:fldChar w:fldCharType="end"/>
      </w:r>
    </w:p>
    <w:p w14:paraId="0FAFB0C6" w14:textId="77777777" w:rsidR="00280C50" w:rsidRPr="000256CC" w:rsidRDefault="00280C50" w:rsidP="00280C50">
      <w:pPr>
        <w:tabs>
          <w:tab w:val="clear" w:pos="567"/>
          <w:tab w:val="clear" w:pos="1134"/>
          <w:tab w:val="clear" w:pos="1701"/>
          <w:tab w:val="clear" w:pos="2268"/>
          <w:tab w:val="clear" w:pos="2835"/>
        </w:tabs>
        <w:overflowPunct/>
        <w:autoSpaceDE/>
        <w:autoSpaceDN/>
        <w:adjustRightInd/>
        <w:snapToGrid w:val="0"/>
        <w:spacing w:after="120"/>
        <w:textAlignment w:val="auto"/>
        <w:rPr>
          <w:rFonts w:asciiTheme="minorHAnsi" w:eastAsia="SimSun" w:hAnsiTheme="minorHAnsi" w:cs="Arial"/>
          <w:sz w:val="23"/>
          <w:szCs w:val="23"/>
          <w:lang w:val="en-US" w:eastAsia="zh-CN"/>
        </w:rPr>
      </w:pPr>
      <w:hyperlink r:id="rId8" w:history="1">
        <w:r w:rsidRPr="000256CC">
          <w:rPr>
            <w:rFonts w:asciiTheme="minorHAnsi" w:eastAsia="SimSun" w:hAnsiTheme="minorHAnsi" w:cs="Arial"/>
            <w:sz w:val="23"/>
            <w:szCs w:val="23"/>
            <w:u w:val="single"/>
            <w:lang w:val="en-US" w:eastAsia="zh-CN"/>
          </w:rPr>
          <w:t>https://www.itu.int/en/history/Pages/TelegraphAndTelephoneConferences.aspx?conf=4.33</w:t>
        </w:r>
      </w:hyperlink>
      <w:r w:rsidRPr="000256CC">
        <w:rPr>
          <w:rFonts w:asciiTheme="minorHAnsi" w:eastAsia="SimSun" w:hAnsiTheme="minorHAnsi" w:cs="Arial"/>
          <w:sz w:val="23"/>
          <w:szCs w:val="23"/>
          <w:lang w:val="en-US" w:eastAsia="zh-CN"/>
        </w:rPr>
        <w:t xml:space="preserve"> and </w:t>
      </w:r>
      <w:hyperlink r:id="rId9" w:history="1">
        <w:r w:rsidRPr="000256CC">
          <w:rPr>
            <w:rFonts w:asciiTheme="minorHAnsi" w:eastAsia="SimSun" w:hAnsiTheme="minorHAnsi" w:cs="Arial"/>
            <w:sz w:val="23"/>
            <w:szCs w:val="23"/>
            <w:u w:val="single"/>
            <w:lang w:val="en-US" w:eastAsia="zh-CN"/>
          </w:rPr>
          <w:t>https://www.itu.int/en/wcit-12/Pages/default.aspx</w:t>
        </w:r>
      </w:hyperlink>
      <w:r w:rsidRPr="000256CC">
        <w:rPr>
          <w:rFonts w:asciiTheme="minorHAnsi" w:eastAsia="SimSun" w:hAnsiTheme="minorHAnsi" w:cs="Arial"/>
          <w:sz w:val="23"/>
          <w:szCs w:val="23"/>
          <w:lang w:val="en-US" w:eastAsia="zh-CN"/>
        </w:rPr>
        <w:t>.</w:t>
      </w:r>
    </w:p>
    <w:p w14:paraId="621D65CF" w14:textId="77777777" w:rsidR="00280C50" w:rsidRPr="000256CC" w:rsidRDefault="00280C50" w:rsidP="00280C50">
      <w:pPr>
        <w:keepNext/>
        <w:keepLines/>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b/>
          <w:bCs/>
          <w:sz w:val="23"/>
          <w:szCs w:val="23"/>
          <w:lang w:val="en-US" w:eastAsia="zh-CN"/>
        </w:rPr>
        <w:t>1.2</w:t>
      </w:r>
      <w:r w:rsidRPr="000256CC">
        <w:rPr>
          <w:rFonts w:asciiTheme="minorHAnsi" w:eastAsia="SimSun" w:hAnsiTheme="minorHAnsi" w:cs="Arial"/>
          <w:sz w:val="23"/>
          <w:szCs w:val="23"/>
          <w:lang w:val="en-US" w:eastAsia="zh-CN"/>
        </w:rPr>
        <w:tab/>
        <w:t>In accordance with ITU Plenipotentiary Resolution 146 (Rev. Busan, 2014), the ITU Council, at its 2016 Session, adopted Resolution 1379, which resolves that an Expert Group on the International Telecommunication Regulations (EG</w:t>
      </w:r>
      <w:r w:rsidRPr="000256CC">
        <w:rPr>
          <w:rFonts w:asciiTheme="minorHAnsi" w:eastAsia="SimSun" w:hAnsiTheme="minorHAnsi" w:cs="Arial"/>
          <w:sz w:val="23"/>
          <w:szCs w:val="23"/>
          <w:lang w:val="en-US" w:eastAsia="zh-CN"/>
        </w:rPr>
        <w:noBreakHyphen/>
        <w:t>ITRs), open to all Member States and Sector Members, be created.</w:t>
      </w:r>
    </w:p>
    <w:p w14:paraId="1CD793CA" w14:textId="77777777" w:rsidR="00280C50" w:rsidRPr="000256CC" w:rsidRDefault="00280C50" w:rsidP="00280C50">
      <w:pPr>
        <w:keepNext/>
        <w:shd w:val="clear" w:color="auto" w:fill="FFFFFF"/>
        <w:tabs>
          <w:tab w:val="clear" w:pos="567"/>
          <w:tab w:val="clear" w:pos="1134"/>
          <w:tab w:val="clear" w:pos="1701"/>
          <w:tab w:val="clear" w:pos="2268"/>
          <w:tab w:val="clear" w:pos="2835"/>
        </w:tabs>
        <w:overflowPunct/>
        <w:autoSpaceDE/>
        <w:autoSpaceDN/>
        <w:adjustRightInd/>
        <w:snapToGrid w:val="0"/>
        <w:spacing w:before="240" w:after="120"/>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b/>
          <w:bCs/>
          <w:sz w:val="23"/>
          <w:szCs w:val="23"/>
          <w:lang w:val="en-US" w:eastAsia="zh-CN"/>
        </w:rPr>
        <w:t>1.3</w:t>
      </w:r>
      <w:r w:rsidRPr="000256CC">
        <w:rPr>
          <w:rFonts w:asciiTheme="minorHAnsi" w:eastAsia="SimSun" w:hAnsiTheme="minorHAnsi" w:cs="Arial"/>
          <w:sz w:val="23"/>
          <w:szCs w:val="23"/>
          <w:lang w:val="en-US" w:eastAsia="zh-CN"/>
        </w:rPr>
        <w:tab/>
        <w:t>The Terms of Reference of the Group, as stated in Annex 1 of Council Resolution 1379, is as follows:</w:t>
      </w:r>
    </w:p>
    <w:p w14:paraId="154D5AD7" w14:textId="77777777" w:rsidR="00280C50" w:rsidRPr="000256CC" w:rsidRDefault="00280C50" w:rsidP="00280C50">
      <w:pPr>
        <w:keepNext/>
        <w:tabs>
          <w:tab w:val="clear" w:pos="567"/>
          <w:tab w:val="clear" w:pos="1134"/>
          <w:tab w:val="clear" w:pos="1701"/>
          <w:tab w:val="clear" w:pos="2268"/>
          <w:tab w:val="clear" w:pos="2835"/>
        </w:tabs>
        <w:overflowPunct/>
        <w:autoSpaceDE/>
        <w:autoSpaceDN/>
        <w:adjustRightInd/>
        <w:snapToGrid w:val="0"/>
        <w:spacing w:after="120"/>
        <w:ind w:left="709"/>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i/>
          <w:iCs/>
          <w:sz w:val="23"/>
          <w:szCs w:val="23"/>
          <w:lang w:val="en-US" w:eastAsia="zh-CN"/>
        </w:rPr>
        <w:t>1.</w:t>
      </w:r>
    </w:p>
    <w:p w14:paraId="53A2B542" w14:textId="77777777" w:rsidR="00280C50" w:rsidRPr="000256CC" w:rsidRDefault="00280C50" w:rsidP="00280C50">
      <w:pPr>
        <w:shd w:val="clear" w:color="auto" w:fill="FFFFFF"/>
        <w:tabs>
          <w:tab w:val="clear" w:pos="567"/>
          <w:tab w:val="clear" w:pos="1134"/>
          <w:tab w:val="clear" w:pos="1701"/>
          <w:tab w:val="clear" w:pos="2268"/>
          <w:tab w:val="clear" w:pos="2835"/>
        </w:tabs>
        <w:overflowPunct/>
        <w:autoSpaceDE/>
        <w:autoSpaceDN/>
        <w:adjustRightInd/>
        <w:snapToGrid w:val="0"/>
        <w:spacing w:before="240" w:after="120"/>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b/>
          <w:bCs/>
          <w:sz w:val="23"/>
          <w:szCs w:val="23"/>
          <w:lang w:val="en-US" w:eastAsia="zh-CN"/>
        </w:rPr>
        <w:t>1.4</w:t>
      </w:r>
      <w:r w:rsidRPr="000256CC">
        <w:rPr>
          <w:rFonts w:asciiTheme="minorHAnsi" w:eastAsia="SimSun" w:hAnsiTheme="minorHAnsi" w:cs="Arial"/>
          <w:sz w:val="23"/>
          <w:szCs w:val="23"/>
          <w:lang w:val="en-US" w:eastAsia="zh-CN"/>
        </w:rPr>
        <w:tab/>
        <w:t>Council 20</w:t>
      </w:r>
      <w:r>
        <w:rPr>
          <w:rFonts w:asciiTheme="minorHAnsi" w:eastAsia="SimSun" w:hAnsiTheme="minorHAnsi" w:cs="Arial"/>
          <w:sz w:val="23"/>
          <w:szCs w:val="23"/>
          <w:lang w:val="en-US" w:eastAsia="zh-CN"/>
        </w:rPr>
        <w:t>23</w:t>
      </w:r>
      <w:r w:rsidRPr="000256CC">
        <w:rPr>
          <w:rFonts w:asciiTheme="minorHAnsi" w:eastAsia="SimSun" w:hAnsiTheme="minorHAnsi" w:cs="Arial"/>
          <w:sz w:val="23"/>
          <w:szCs w:val="23"/>
          <w:lang w:val="en-US" w:eastAsia="zh-CN"/>
        </w:rPr>
        <w:t xml:space="preserve"> appointed </w:t>
      </w:r>
      <w:r>
        <w:rPr>
          <w:rFonts w:asciiTheme="minorHAnsi" w:eastAsia="SimSun" w:hAnsiTheme="minorHAnsi" w:cs="Arial"/>
          <w:sz w:val="23"/>
          <w:szCs w:val="23"/>
          <w:lang w:val="en-US" w:eastAsia="zh-CN"/>
        </w:rPr>
        <w:t>Ms. Shahira Selim</w:t>
      </w:r>
      <w:r w:rsidRPr="000256CC">
        <w:rPr>
          <w:rFonts w:asciiTheme="minorHAnsi" w:eastAsia="SimSun" w:hAnsiTheme="minorHAnsi" w:cs="Arial"/>
          <w:sz w:val="23"/>
          <w:szCs w:val="23"/>
          <w:lang w:val="en-US" w:eastAsia="zh-CN"/>
        </w:rPr>
        <w:t xml:space="preserve"> (</w:t>
      </w:r>
      <w:r>
        <w:rPr>
          <w:rFonts w:asciiTheme="minorHAnsi" w:eastAsia="SimSun" w:hAnsiTheme="minorHAnsi" w:cs="Arial"/>
          <w:sz w:val="23"/>
          <w:szCs w:val="23"/>
          <w:lang w:val="en-US" w:eastAsia="zh-CN"/>
        </w:rPr>
        <w:t>Egypt</w:t>
      </w:r>
      <w:r w:rsidRPr="000256CC">
        <w:rPr>
          <w:rFonts w:asciiTheme="minorHAnsi" w:eastAsia="SimSun" w:hAnsiTheme="minorHAnsi" w:cs="Arial"/>
          <w:sz w:val="23"/>
          <w:szCs w:val="23"/>
          <w:lang w:val="en-US" w:eastAsia="zh-CN"/>
        </w:rPr>
        <w:t>) as the chair of the Group. Council 20</w:t>
      </w:r>
      <w:r>
        <w:rPr>
          <w:rFonts w:asciiTheme="minorHAnsi" w:eastAsia="SimSun" w:hAnsiTheme="minorHAnsi" w:cs="Arial"/>
          <w:sz w:val="23"/>
          <w:szCs w:val="23"/>
          <w:lang w:val="en-US" w:eastAsia="zh-CN"/>
        </w:rPr>
        <w:t>23</w:t>
      </w:r>
      <w:r w:rsidRPr="000256CC">
        <w:rPr>
          <w:rFonts w:asciiTheme="minorHAnsi" w:eastAsia="SimSun" w:hAnsiTheme="minorHAnsi" w:cs="Arial"/>
          <w:sz w:val="23"/>
          <w:szCs w:val="23"/>
          <w:lang w:val="en-US" w:eastAsia="zh-CN"/>
        </w:rPr>
        <w:t xml:space="preserve"> appointed six vice-chairs as follows:</w:t>
      </w:r>
    </w:p>
    <w:p w14:paraId="241085F0" w14:textId="77777777" w:rsidR="00280C50" w:rsidRDefault="00280C50" w:rsidP="00280C50">
      <w:pPr>
        <w:numPr>
          <w:ilvl w:val="0"/>
          <w:numId w:val="3"/>
        </w:numPr>
        <w:shd w:val="clear" w:color="auto" w:fill="FFFFFF"/>
        <w:tabs>
          <w:tab w:val="clear" w:pos="567"/>
          <w:tab w:val="clear" w:pos="1134"/>
          <w:tab w:val="clear" w:pos="1701"/>
          <w:tab w:val="clear" w:pos="2268"/>
          <w:tab w:val="clear" w:pos="2835"/>
        </w:tabs>
        <w:overflowPunct/>
        <w:autoSpaceDE/>
        <w:autoSpaceDN/>
        <w:adjustRightInd/>
        <w:snapToGrid w:val="0"/>
        <w:spacing w:after="120"/>
        <w:ind w:left="709" w:hanging="425"/>
        <w:jc w:val="both"/>
        <w:textAlignment w:val="auto"/>
        <w:rPr>
          <w:rFonts w:asciiTheme="minorHAnsi" w:eastAsia="SimSun" w:hAnsiTheme="minorHAnsi" w:cs="Arial"/>
          <w:sz w:val="23"/>
          <w:szCs w:val="23"/>
          <w:lang w:val="fr-CH" w:eastAsia="zh-CN"/>
        </w:rPr>
      </w:pPr>
      <w:r w:rsidRPr="000256CC">
        <w:rPr>
          <w:rFonts w:asciiTheme="minorHAnsi" w:eastAsia="SimSun" w:hAnsiTheme="minorHAnsi" w:cs="Arial"/>
          <w:sz w:val="23"/>
          <w:szCs w:val="23"/>
          <w:lang w:val="fr-CH" w:eastAsia="zh-CN"/>
        </w:rPr>
        <w:t>Mr. Guy-Michel Kouakou (Côte d'Ivoire)</w:t>
      </w:r>
    </w:p>
    <w:p w14:paraId="28EEFD50" w14:textId="77777777" w:rsidR="00280C50" w:rsidRPr="000256CC" w:rsidRDefault="00280C50" w:rsidP="00280C50">
      <w:pPr>
        <w:numPr>
          <w:ilvl w:val="0"/>
          <w:numId w:val="3"/>
        </w:numPr>
        <w:shd w:val="clear" w:color="auto" w:fill="FFFFFF"/>
        <w:tabs>
          <w:tab w:val="clear" w:pos="567"/>
          <w:tab w:val="clear" w:pos="1134"/>
          <w:tab w:val="clear" w:pos="1701"/>
          <w:tab w:val="clear" w:pos="2268"/>
          <w:tab w:val="clear" w:pos="2835"/>
        </w:tabs>
        <w:overflowPunct/>
        <w:autoSpaceDE/>
        <w:autoSpaceDN/>
        <w:adjustRightInd/>
        <w:snapToGrid w:val="0"/>
        <w:spacing w:after="120"/>
        <w:ind w:left="709" w:hanging="425"/>
        <w:jc w:val="both"/>
        <w:textAlignment w:val="auto"/>
        <w:rPr>
          <w:rFonts w:asciiTheme="minorHAnsi" w:eastAsia="SimSun" w:hAnsiTheme="minorHAnsi" w:cs="Arial"/>
          <w:sz w:val="23"/>
          <w:szCs w:val="23"/>
          <w:lang w:val="fr-CH" w:eastAsia="zh-CN"/>
        </w:rPr>
      </w:pPr>
      <w:r>
        <w:rPr>
          <w:rFonts w:asciiTheme="minorHAnsi" w:eastAsia="SimSun" w:hAnsiTheme="minorHAnsi" w:cs="Arial"/>
          <w:sz w:val="23"/>
          <w:szCs w:val="23"/>
          <w:lang w:val="fr-CH" w:eastAsia="zh-CN"/>
        </w:rPr>
        <w:t xml:space="preserve">Mr. Vilem </w:t>
      </w:r>
      <w:proofErr w:type="spellStart"/>
      <w:r>
        <w:rPr>
          <w:rFonts w:asciiTheme="minorHAnsi" w:eastAsia="SimSun" w:hAnsiTheme="minorHAnsi" w:cs="Arial"/>
          <w:sz w:val="23"/>
          <w:szCs w:val="23"/>
          <w:lang w:val="fr-CH" w:eastAsia="zh-CN"/>
        </w:rPr>
        <w:t>Vesely</w:t>
      </w:r>
      <w:proofErr w:type="spellEnd"/>
      <w:r>
        <w:rPr>
          <w:rFonts w:asciiTheme="minorHAnsi" w:eastAsia="SimSun" w:hAnsiTheme="minorHAnsi" w:cs="Arial"/>
          <w:sz w:val="23"/>
          <w:szCs w:val="23"/>
          <w:lang w:val="fr-CH" w:eastAsia="zh-CN"/>
        </w:rPr>
        <w:t xml:space="preserve"> (Czech)</w:t>
      </w:r>
    </w:p>
    <w:p w14:paraId="7378B795" w14:textId="77777777" w:rsidR="00280C50" w:rsidRPr="000256CC" w:rsidRDefault="00280C50" w:rsidP="00280C50">
      <w:pPr>
        <w:numPr>
          <w:ilvl w:val="0"/>
          <w:numId w:val="3"/>
        </w:numPr>
        <w:shd w:val="clear" w:color="auto" w:fill="FFFFFF"/>
        <w:tabs>
          <w:tab w:val="clear" w:pos="567"/>
          <w:tab w:val="clear" w:pos="1134"/>
          <w:tab w:val="clear" w:pos="1701"/>
          <w:tab w:val="clear" w:pos="2268"/>
          <w:tab w:val="clear" w:pos="2835"/>
        </w:tabs>
        <w:overflowPunct/>
        <w:autoSpaceDE/>
        <w:autoSpaceDN/>
        <w:adjustRightInd/>
        <w:snapToGrid w:val="0"/>
        <w:spacing w:after="120"/>
        <w:ind w:left="709" w:hanging="425"/>
        <w:jc w:val="both"/>
        <w:textAlignment w:val="auto"/>
        <w:rPr>
          <w:rFonts w:asciiTheme="minorHAnsi" w:eastAsia="SimSun" w:hAnsiTheme="minorHAnsi" w:cs="Arial"/>
          <w:sz w:val="23"/>
          <w:szCs w:val="23"/>
          <w:lang w:val="en-US" w:eastAsia="zh-CN"/>
        </w:rPr>
      </w:pPr>
      <w:proofErr w:type="spellStart"/>
      <w:r>
        <w:rPr>
          <w:rFonts w:asciiTheme="minorHAnsi" w:eastAsia="SimSun" w:hAnsiTheme="minorHAnsi" w:cs="Arial"/>
          <w:sz w:val="23"/>
          <w:szCs w:val="23"/>
          <w:lang w:val="en-US" w:eastAsia="zh-CN"/>
        </w:rPr>
        <w:t>Ms</w:t>
      </w:r>
      <w:proofErr w:type="spellEnd"/>
      <w:r>
        <w:rPr>
          <w:rFonts w:asciiTheme="minorHAnsi" w:eastAsia="SimSun" w:hAnsiTheme="minorHAnsi" w:cs="Arial"/>
          <w:sz w:val="23"/>
          <w:szCs w:val="23"/>
          <w:lang w:val="en-US" w:eastAsia="zh-CN"/>
        </w:rPr>
        <w:t xml:space="preserve"> Ena</w:t>
      </w:r>
      <w:r w:rsidRPr="000256CC">
        <w:rPr>
          <w:rFonts w:asciiTheme="minorHAnsi" w:eastAsia="SimSun" w:hAnsiTheme="minorHAnsi" w:cs="Arial"/>
          <w:sz w:val="23"/>
          <w:szCs w:val="23"/>
          <w:lang w:val="en-US" w:eastAsia="zh-CN"/>
        </w:rPr>
        <w:t xml:space="preserve"> </w:t>
      </w:r>
      <w:r>
        <w:rPr>
          <w:rFonts w:asciiTheme="minorHAnsi" w:eastAsia="SimSun" w:hAnsiTheme="minorHAnsi" w:cs="Arial"/>
          <w:sz w:val="23"/>
          <w:szCs w:val="23"/>
          <w:lang w:val="en-US" w:eastAsia="zh-CN"/>
        </w:rPr>
        <w:t xml:space="preserve">Dekanic </w:t>
      </w:r>
      <w:r w:rsidRPr="000256CC">
        <w:rPr>
          <w:rFonts w:asciiTheme="minorHAnsi" w:eastAsia="SimSun" w:hAnsiTheme="minorHAnsi" w:cs="Arial"/>
          <w:sz w:val="23"/>
          <w:szCs w:val="23"/>
          <w:lang w:val="en-US" w:eastAsia="zh-CN"/>
        </w:rPr>
        <w:t>(</w:t>
      </w:r>
      <w:r>
        <w:rPr>
          <w:rFonts w:asciiTheme="minorHAnsi" w:eastAsia="SimSun" w:hAnsiTheme="minorHAnsi" w:cs="Arial"/>
          <w:sz w:val="23"/>
          <w:szCs w:val="23"/>
          <w:lang w:val="en-US" w:eastAsia="zh-CN"/>
        </w:rPr>
        <w:t>US</w:t>
      </w:r>
      <w:r w:rsidRPr="000256CC">
        <w:rPr>
          <w:rFonts w:asciiTheme="minorHAnsi" w:eastAsia="SimSun" w:hAnsiTheme="minorHAnsi" w:cs="Arial"/>
          <w:sz w:val="23"/>
          <w:szCs w:val="23"/>
          <w:lang w:val="en-US" w:eastAsia="zh-CN"/>
        </w:rPr>
        <w:t>)</w:t>
      </w:r>
    </w:p>
    <w:p w14:paraId="7927C0F1" w14:textId="77777777" w:rsidR="00280C50" w:rsidRPr="000256CC" w:rsidRDefault="00280C50" w:rsidP="00280C50">
      <w:pPr>
        <w:numPr>
          <w:ilvl w:val="0"/>
          <w:numId w:val="3"/>
        </w:numPr>
        <w:shd w:val="clear" w:color="auto" w:fill="FFFFFF"/>
        <w:tabs>
          <w:tab w:val="clear" w:pos="567"/>
          <w:tab w:val="clear" w:pos="1134"/>
          <w:tab w:val="clear" w:pos="1701"/>
          <w:tab w:val="clear" w:pos="2268"/>
          <w:tab w:val="clear" w:pos="2835"/>
        </w:tabs>
        <w:overflowPunct/>
        <w:autoSpaceDE/>
        <w:autoSpaceDN/>
        <w:adjustRightInd/>
        <w:snapToGrid w:val="0"/>
        <w:spacing w:after="120"/>
        <w:ind w:left="709" w:hanging="425"/>
        <w:jc w:val="both"/>
        <w:textAlignment w:val="auto"/>
        <w:rPr>
          <w:rFonts w:asciiTheme="minorHAnsi" w:eastAsia="SimSun" w:hAnsiTheme="minorHAnsi" w:cs="Arial"/>
          <w:sz w:val="23"/>
          <w:szCs w:val="23"/>
          <w:lang w:val="es-ES" w:eastAsia="zh-CN"/>
        </w:rPr>
      </w:pPr>
      <w:r w:rsidRPr="000256CC">
        <w:rPr>
          <w:rFonts w:asciiTheme="minorHAnsi" w:eastAsia="SimSun" w:hAnsiTheme="minorHAnsi" w:cs="Arial"/>
          <w:sz w:val="23"/>
          <w:szCs w:val="23"/>
          <w:lang w:val="es-ES" w:eastAsia="zh-CN"/>
        </w:rPr>
        <w:t xml:space="preserve">Mr. </w:t>
      </w:r>
      <w:r>
        <w:rPr>
          <w:rFonts w:asciiTheme="minorHAnsi" w:eastAsia="SimSun" w:hAnsiTheme="minorHAnsi" w:cs="Arial"/>
          <w:sz w:val="23"/>
          <w:szCs w:val="23"/>
          <w:lang w:val="es-ES" w:eastAsia="zh-CN"/>
        </w:rPr>
        <w:t xml:space="preserve">Omar Al </w:t>
      </w:r>
      <w:proofErr w:type="spellStart"/>
      <w:r>
        <w:rPr>
          <w:rFonts w:asciiTheme="minorHAnsi" w:eastAsia="SimSun" w:hAnsiTheme="minorHAnsi" w:cs="Arial"/>
          <w:sz w:val="23"/>
          <w:szCs w:val="23"/>
          <w:lang w:val="es-ES" w:eastAsia="zh-CN"/>
        </w:rPr>
        <w:t>Nemr</w:t>
      </w:r>
      <w:proofErr w:type="spellEnd"/>
      <w:r>
        <w:rPr>
          <w:rFonts w:asciiTheme="minorHAnsi" w:eastAsia="SimSun" w:hAnsiTheme="minorHAnsi" w:cs="Arial"/>
          <w:sz w:val="23"/>
          <w:szCs w:val="23"/>
          <w:lang w:val="es-ES" w:eastAsia="zh-CN"/>
        </w:rPr>
        <w:t xml:space="preserve"> (UAE</w:t>
      </w:r>
      <w:r w:rsidRPr="000256CC">
        <w:rPr>
          <w:rFonts w:asciiTheme="minorHAnsi" w:eastAsia="SimSun" w:hAnsiTheme="minorHAnsi" w:cs="Arial"/>
          <w:sz w:val="23"/>
          <w:szCs w:val="23"/>
          <w:lang w:val="es-ES" w:eastAsia="zh-CN"/>
        </w:rPr>
        <w:t>)</w:t>
      </w:r>
    </w:p>
    <w:p w14:paraId="0521DA76" w14:textId="77777777" w:rsidR="00280C50" w:rsidRPr="000256CC" w:rsidRDefault="00280C50" w:rsidP="00280C50">
      <w:pPr>
        <w:numPr>
          <w:ilvl w:val="0"/>
          <w:numId w:val="3"/>
        </w:numPr>
        <w:shd w:val="clear" w:color="auto" w:fill="FFFFFF"/>
        <w:tabs>
          <w:tab w:val="clear" w:pos="567"/>
          <w:tab w:val="clear" w:pos="1134"/>
          <w:tab w:val="clear" w:pos="1701"/>
          <w:tab w:val="clear" w:pos="2268"/>
          <w:tab w:val="clear" w:pos="2835"/>
        </w:tabs>
        <w:overflowPunct/>
        <w:autoSpaceDE/>
        <w:autoSpaceDN/>
        <w:adjustRightInd/>
        <w:snapToGrid w:val="0"/>
        <w:spacing w:after="120"/>
        <w:ind w:left="709" w:hanging="425"/>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 xml:space="preserve">Mr. </w:t>
      </w:r>
      <w:r>
        <w:rPr>
          <w:rFonts w:asciiTheme="minorHAnsi" w:eastAsia="SimSun" w:hAnsiTheme="minorHAnsi" w:cs="Arial"/>
          <w:sz w:val="23"/>
          <w:szCs w:val="23"/>
          <w:lang w:val="en-US" w:eastAsia="zh-CN"/>
        </w:rPr>
        <w:t>Sunil Singhal</w:t>
      </w:r>
      <w:r w:rsidRPr="000256CC">
        <w:rPr>
          <w:rFonts w:asciiTheme="minorHAnsi" w:eastAsia="SimSun" w:hAnsiTheme="minorHAnsi" w:cs="Arial"/>
          <w:sz w:val="23"/>
          <w:szCs w:val="23"/>
          <w:lang w:val="en-US" w:eastAsia="zh-CN"/>
        </w:rPr>
        <w:t xml:space="preserve"> (</w:t>
      </w:r>
      <w:r>
        <w:rPr>
          <w:rFonts w:asciiTheme="minorHAnsi" w:eastAsia="SimSun" w:hAnsiTheme="minorHAnsi" w:cs="Arial"/>
          <w:sz w:val="23"/>
          <w:szCs w:val="23"/>
          <w:lang w:val="en-US" w:eastAsia="zh-CN"/>
        </w:rPr>
        <w:t>India</w:t>
      </w:r>
      <w:r w:rsidRPr="000256CC">
        <w:rPr>
          <w:rFonts w:asciiTheme="minorHAnsi" w:eastAsia="SimSun" w:hAnsiTheme="minorHAnsi" w:cs="Arial"/>
          <w:sz w:val="23"/>
          <w:szCs w:val="23"/>
          <w:lang w:val="en-US" w:eastAsia="zh-CN"/>
        </w:rPr>
        <w:t>)</w:t>
      </w:r>
    </w:p>
    <w:p w14:paraId="7EC68C8C" w14:textId="77777777" w:rsidR="00280C50" w:rsidRPr="000256CC" w:rsidRDefault="00280C50" w:rsidP="00280C50">
      <w:pPr>
        <w:numPr>
          <w:ilvl w:val="0"/>
          <w:numId w:val="3"/>
        </w:numPr>
        <w:shd w:val="clear" w:color="auto" w:fill="FFFFFF"/>
        <w:tabs>
          <w:tab w:val="clear" w:pos="567"/>
          <w:tab w:val="clear" w:pos="1134"/>
          <w:tab w:val="clear" w:pos="1701"/>
          <w:tab w:val="clear" w:pos="2268"/>
          <w:tab w:val="clear" w:pos="2835"/>
        </w:tabs>
        <w:overflowPunct/>
        <w:autoSpaceDE/>
        <w:autoSpaceDN/>
        <w:adjustRightInd/>
        <w:snapToGrid w:val="0"/>
        <w:spacing w:after="120"/>
        <w:ind w:left="709" w:hanging="425"/>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 xml:space="preserve">Mr. </w:t>
      </w:r>
      <w:r>
        <w:rPr>
          <w:rFonts w:asciiTheme="minorHAnsi" w:eastAsia="SimSun" w:hAnsiTheme="minorHAnsi" w:cs="Arial"/>
          <w:sz w:val="23"/>
          <w:szCs w:val="23"/>
          <w:lang w:val="en-US" w:eastAsia="zh-CN"/>
        </w:rPr>
        <w:t xml:space="preserve">Ulugbek </w:t>
      </w:r>
      <w:r w:rsidRPr="003A7101">
        <w:rPr>
          <w:rFonts w:asciiTheme="minorHAnsi" w:eastAsia="SimSun" w:hAnsiTheme="minorHAnsi" w:cs="Arial"/>
          <w:sz w:val="23"/>
          <w:szCs w:val="23"/>
          <w:lang w:val="en-US" w:eastAsia="zh-CN"/>
        </w:rPr>
        <w:t xml:space="preserve">Azimov </w:t>
      </w:r>
      <w:r w:rsidRPr="000256CC">
        <w:rPr>
          <w:rFonts w:asciiTheme="minorHAnsi" w:eastAsia="SimSun" w:hAnsiTheme="minorHAnsi" w:cs="Arial"/>
          <w:sz w:val="23"/>
          <w:szCs w:val="23"/>
          <w:lang w:val="en-US" w:eastAsia="zh-CN"/>
        </w:rPr>
        <w:t>(</w:t>
      </w:r>
      <w:r>
        <w:rPr>
          <w:rFonts w:asciiTheme="minorHAnsi" w:eastAsia="SimSun" w:hAnsiTheme="minorHAnsi" w:cs="Arial"/>
          <w:sz w:val="23"/>
          <w:szCs w:val="23"/>
          <w:lang w:val="en-US" w:eastAsia="zh-CN"/>
        </w:rPr>
        <w:t>Uzbekistan</w:t>
      </w:r>
      <w:r w:rsidRPr="000256CC">
        <w:rPr>
          <w:rFonts w:asciiTheme="minorHAnsi" w:eastAsia="SimSun" w:hAnsiTheme="minorHAnsi" w:cs="Arial"/>
          <w:sz w:val="23"/>
          <w:szCs w:val="23"/>
          <w:lang w:val="en-US" w:eastAsia="zh-CN"/>
        </w:rPr>
        <w:t>)</w:t>
      </w:r>
    </w:p>
    <w:p w14:paraId="220AD318" w14:textId="77777777" w:rsidR="00280C50" w:rsidRPr="000256CC" w:rsidRDefault="00280C50" w:rsidP="00280C50">
      <w:pPr>
        <w:shd w:val="clear" w:color="auto" w:fill="FFFFFF"/>
        <w:tabs>
          <w:tab w:val="clear" w:pos="567"/>
          <w:tab w:val="clear" w:pos="1134"/>
          <w:tab w:val="clear" w:pos="1701"/>
          <w:tab w:val="clear" w:pos="2268"/>
          <w:tab w:val="clear" w:pos="2835"/>
        </w:tabs>
        <w:overflowPunct/>
        <w:autoSpaceDE/>
        <w:autoSpaceDN/>
        <w:adjustRightInd/>
        <w:snapToGrid w:val="0"/>
        <w:spacing w:before="240" w:after="120"/>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b/>
          <w:bCs/>
          <w:sz w:val="23"/>
          <w:szCs w:val="23"/>
          <w:lang w:val="en-US" w:eastAsia="zh-CN"/>
        </w:rPr>
        <w:lastRenderedPageBreak/>
        <w:t>1.5</w:t>
      </w:r>
      <w:r w:rsidRPr="000256CC">
        <w:rPr>
          <w:rFonts w:asciiTheme="minorHAnsi" w:eastAsia="SimSun" w:hAnsiTheme="minorHAnsi" w:cs="Arial"/>
          <w:sz w:val="23"/>
          <w:szCs w:val="23"/>
          <w:lang w:val="en-US" w:eastAsia="zh-CN"/>
        </w:rPr>
        <w:tab/>
        <w:t xml:space="preserve">In accordance with Council Res. 1379, EG-ITRs held </w:t>
      </w:r>
      <w:r>
        <w:rPr>
          <w:rFonts w:asciiTheme="minorHAnsi" w:eastAsia="SimSun" w:hAnsiTheme="minorHAnsi" w:cs="Arial"/>
          <w:sz w:val="23"/>
          <w:szCs w:val="23"/>
          <w:lang w:val="en-US" w:eastAsia="zh-CN"/>
        </w:rPr>
        <w:t>6</w:t>
      </w:r>
      <w:r w:rsidRPr="000256CC">
        <w:rPr>
          <w:rFonts w:asciiTheme="minorHAnsi" w:eastAsia="SimSun" w:hAnsiTheme="minorHAnsi" w:cs="Arial"/>
          <w:sz w:val="23"/>
          <w:szCs w:val="23"/>
          <w:lang w:val="en-US" w:eastAsia="zh-CN"/>
        </w:rPr>
        <w:t xml:space="preserve"> </w:t>
      </w:r>
      <w:r w:rsidRPr="00CF1F34">
        <w:rPr>
          <w:rFonts w:asciiTheme="minorHAnsi" w:eastAsia="SimSun" w:hAnsiTheme="minorHAnsi" w:cs="Arial"/>
          <w:sz w:val="23"/>
          <w:szCs w:val="23"/>
          <w:lang w:val="en-US" w:eastAsia="zh-CN"/>
        </w:rPr>
        <w:t>physical meetings. Reports of the meetings are transmitted to the Council for information:</w:t>
      </w:r>
    </w:p>
    <w:p w14:paraId="1450F97E" w14:textId="77777777" w:rsidR="00280C50" w:rsidRPr="000256CC" w:rsidRDefault="00280C50" w:rsidP="00280C50">
      <w:pPr>
        <w:numPr>
          <w:ilvl w:val="0"/>
          <w:numId w:val="4"/>
        </w:numPr>
        <w:shd w:val="clear" w:color="auto" w:fill="FFFFFF"/>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 xml:space="preserve">First meeting: </w:t>
      </w:r>
      <w:r>
        <w:rPr>
          <w:rFonts w:asciiTheme="minorHAnsi" w:eastAsia="SimSun" w:hAnsiTheme="minorHAnsi" w:cs="Arial"/>
          <w:sz w:val="23"/>
          <w:szCs w:val="23"/>
          <w:lang w:val="en-US" w:eastAsia="zh-CN"/>
        </w:rPr>
        <w:t>date and link</w:t>
      </w:r>
    </w:p>
    <w:p w14:paraId="01800BFA" w14:textId="77777777" w:rsidR="00280C50" w:rsidRPr="000256CC" w:rsidRDefault="00280C50" w:rsidP="00280C50">
      <w:pPr>
        <w:numPr>
          <w:ilvl w:val="0"/>
          <w:numId w:val="4"/>
        </w:numPr>
        <w:shd w:val="clear" w:color="auto" w:fill="FFFFFF"/>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 xml:space="preserve">Second Meeting: </w:t>
      </w:r>
      <w:r>
        <w:rPr>
          <w:rFonts w:asciiTheme="minorHAnsi" w:eastAsia="SimSun" w:hAnsiTheme="minorHAnsi" w:cs="Arial"/>
          <w:sz w:val="23"/>
          <w:szCs w:val="23"/>
          <w:lang w:val="en-US" w:eastAsia="zh-CN"/>
        </w:rPr>
        <w:t>date and link</w:t>
      </w:r>
    </w:p>
    <w:p w14:paraId="285827F3" w14:textId="77777777" w:rsidR="00280C50" w:rsidRPr="000256CC" w:rsidRDefault="00280C50" w:rsidP="00280C50">
      <w:pPr>
        <w:numPr>
          <w:ilvl w:val="0"/>
          <w:numId w:val="4"/>
        </w:numPr>
        <w:shd w:val="clear" w:color="auto" w:fill="FFFFFF"/>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 xml:space="preserve">Third meeting: </w:t>
      </w:r>
      <w:r>
        <w:rPr>
          <w:rFonts w:asciiTheme="minorHAnsi" w:eastAsia="SimSun" w:hAnsiTheme="minorHAnsi" w:cs="Arial"/>
          <w:sz w:val="23"/>
          <w:szCs w:val="23"/>
          <w:lang w:val="en-US" w:eastAsia="zh-CN"/>
        </w:rPr>
        <w:t>date and link</w:t>
      </w:r>
    </w:p>
    <w:p w14:paraId="59015C9C" w14:textId="77777777" w:rsidR="00280C50" w:rsidRDefault="00280C50" w:rsidP="00280C50">
      <w:pPr>
        <w:numPr>
          <w:ilvl w:val="0"/>
          <w:numId w:val="4"/>
        </w:numPr>
        <w:shd w:val="clear" w:color="auto" w:fill="FFFFFF"/>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Arial"/>
          <w:sz w:val="23"/>
          <w:szCs w:val="23"/>
          <w:lang w:val="en-US" w:eastAsia="zh-CN"/>
        </w:rPr>
      </w:pPr>
      <w:r w:rsidRPr="000256CC">
        <w:rPr>
          <w:rFonts w:asciiTheme="minorHAnsi" w:eastAsia="SimSun" w:hAnsiTheme="minorHAnsi" w:cs="Arial"/>
          <w:sz w:val="23"/>
          <w:szCs w:val="23"/>
          <w:lang w:val="en-US" w:eastAsia="zh-CN"/>
        </w:rPr>
        <w:t xml:space="preserve">Fourth meeting: </w:t>
      </w:r>
      <w:r>
        <w:rPr>
          <w:rFonts w:asciiTheme="minorHAnsi" w:eastAsia="SimSun" w:hAnsiTheme="minorHAnsi" w:cs="Arial"/>
          <w:sz w:val="23"/>
          <w:szCs w:val="23"/>
          <w:lang w:val="en-US" w:eastAsia="zh-CN"/>
        </w:rPr>
        <w:t>date and link</w:t>
      </w:r>
    </w:p>
    <w:p w14:paraId="244AAF04" w14:textId="77777777" w:rsidR="00280C50" w:rsidRDefault="00280C50" w:rsidP="00280C50">
      <w:pPr>
        <w:numPr>
          <w:ilvl w:val="0"/>
          <w:numId w:val="4"/>
        </w:numPr>
        <w:shd w:val="clear" w:color="auto" w:fill="FFFFFF"/>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Arial"/>
          <w:sz w:val="23"/>
          <w:szCs w:val="23"/>
          <w:lang w:val="en-US" w:eastAsia="zh-CN"/>
        </w:rPr>
      </w:pPr>
      <w:r>
        <w:rPr>
          <w:rFonts w:asciiTheme="minorHAnsi" w:eastAsia="SimSun" w:hAnsiTheme="minorHAnsi" w:cs="Arial"/>
          <w:sz w:val="23"/>
          <w:szCs w:val="23"/>
          <w:lang w:val="en-US" w:eastAsia="zh-CN"/>
        </w:rPr>
        <w:t>Fifth meeting</w:t>
      </w:r>
      <w:r w:rsidRPr="000256CC">
        <w:rPr>
          <w:rFonts w:asciiTheme="minorHAnsi" w:eastAsia="SimSun" w:hAnsiTheme="minorHAnsi" w:cs="Arial"/>
          <w:sz w:val="23"/>
          <w:szCs w:val="23"/>
          <w:lang w:val="en-US" w:eastAsia="zh-CN"/>
        </w:rPr>
        <w:t xml:space="preserve">: </w:t>
      </w:r>
      <w:r>
        <w:rPr>
          <w:rFonts w:asciiTheme="minorHAnsi" w:eastAsia="SimSun" w:hAnsiTheme="minorHAnsi" w:cs="Arial"/>
          <w:sz w:val="23"/>
          <w:szCs w:val="23"/>
          <w:lang w:val="en-US" w:eastAsia="zh-CN"/>
        </w:rPr>
        <w:t>date and link</w:t>
      </w:r>
    </w:p>
    <w:p w14:paraId="6029029E" w14:textId="77777777" w:rsidR="00280C50" w:rsidRPr="000256CC" w:rsidRDefault="00280C50" w:rsidP="00280C50">
      <w:pPr>
        <w:numPr>
          <w:ilvl w:val="0"/>
          <w:numId w:val="4"/>
        </w:numPr>
        <w:shd w:val="clear" w:color="auto" w:fill="FFFFFF"/>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Arial"/>
          <w:sz w:val="23"/>
          <w:szCs w:val="23"/>
          <w:lang w:val="en-US" w:eastAsia="zh-CN"/>
        </w:rPr>
      </w:pPr>
      <w:r>
        <w:rPr>
          <w:rFonts w:asciiTheme="minorHAnsi" w:eastAsia="SimSun" w:hAnsiTheme="minorHAnsi" w:cs="Arial"/>
          <w:sz w:val="23"/>
          <w:szCs w:val="23"/>
          <w:lang w:val="en-US" w:eastAsia="zh-CN"/>
        </w:rPr>
        <w:t>Sixth meeting</w:t>
      </w:r>
      <w:r w:rsidRPr="000256CC">
        <w:rPr>
          <w:rFonts w:asciiTheme="minorHAnsi" w:eastAsia="SimSun" w:hAnsiTheme="minorHAnsi" w:cs="Arial"/>
          <w:sz w:val="23"/>
          <w:szCs w:val="23"/>
          <w:lang w:val="en-US" w:eastAsia="zh-CN"/>
        </w:rPr>
        <w:t xml:space="preserve">: </w:t>
      </w:r>
      <w:r>
        <w:rPr>
          <w:rFonts w:asciiTheme="minorHAnsi" w:eastAsia="SimSun" w:hAnsiTheme="minorHAnsi" w:cs="Arial"/>
          <w:sz w:val="23"/>
          <w:szCs w:val="23"/>
          <w:lang w:val="en-US" w:eastAsia="zh-CN"/>
        </w:rPr>
        <w:t>date and link</w:t>
      </w:r>
    </w:p>
    <w:p w14:paraId="20566342" w14:textId="77777777" w:rsidR="00280C50" w:rsidRDefault="00280C50" w:rsidP="00280C50">
      <w:pPr>
        <w:shd w:val="clear" w:color="auto" w:fill="FFFFFF"/>
        <w:tabs>
          <w:tab w:val="clear" w:pos="567"/>
          <w:tab w:val="clear" w:pos="1134"/>
          <w:tab w:val="clear" w:pos="1701"/>
          <w:tab w:val="clear" w:pos="2268"/>
          <w:tab w:val="clear" w:pos="2835"/>
        </w:tabs>
        <w:adjustRightInd/>
        <w:snapToGrid w:val="0"/>
        <w:spacing w:after="120"/>
        <w:jc w:val="both"/>
        <w:rPr>
          <w:rFonts w:asciiTheme="minorHAnsi" w:eastAsia="SimSun" w:hAnsiTheme="minorHAnsi" w:cs="Arial"/>
          <w:sz w:val="23"/>
          <w:szCs w:val="23"/>
          <w:lang w:eastAsia="zh-CN"/>
        </w:rPr>
      </w:pPr>
      <w:r w:rsidRPr="000256CC">
        <w:rPr>
          <w:rFonts w:asciiTheme="minorHAnsi" w:eastAsia="SimSun" w:hAnsiTheme="minorHAnsi" w:cs="Arial"/>
          <w:sz w:val="23"/>
          <w:szCs w:val="23"/>
          <w:lang w:eastAsia="zh-CN"/>
        </w:rPr>
        <w:t>All the contributions, information documents, input documents are reflected and included in the reports of the meetings of EG-ITRs, which can be found on the EG-ITRs website, including webcasts of all the meetings:</w:t>
      </w:r>
      <w:r>
        <w:rPr>
          <w:rFonts w:asciiTheme="minorHAnsi" w:eastAsia="SimSun" w:hAnsiTheme="minorHAnsi" w:cs="Arial"/>
          <w:sz w:val="23"/>
          <w:szCs w:val="23"/>
          <w:lang w:eastAsia="zh-CN"/>
        </w:rPr>
        <w:t xml:space="preserve">   link</w:t>
      </w:r>
      <w:r w:rsidRPr="000256CC">
        <w:rPr>
          <w:rFonts w:asciiTheme="minorHAnsi" w:eastAsia="SimSun" w:hAnsiTheme="minorHAnsi" w:cs="Arial"/>
          <w:sz w:val="23"/>
          <w:szCs w:val="23"/>
          <w:lang w:eastAsia="zh-CN"/>
        </w:rPr>
        <w:t xml:space="preserve">. </w:t>
      </w:r>
    </w:p>
    <w:p w14:paraId="2D2A981F" w14:textId="77777777" w:rsidR="00280C50" w:rsidRDefault="00280C50" w:rsidP="00280C50">
      <w:pPr>
        <w:shd w:val="clear" w:color="auto" w:fill="FFFFFF"/>
        <w:tabs>
          <w:tab w:val="clear" w:pos="567"/>
          <w:tab w:val="clear" w:pos="1134"/>
          <w:tab w:val="clear" w:pos="1701"/>
          <w:tab w:val="clear" w:pos="2268"/>
          <w:tab w:val="clear" w:pos="2835"/>
        </w:tabs>
        <w:adjustRightInd/>
        <w:snapToGrid w:val="0"/>
        <w:spacing w:after="120"/>
        <w:jc w:val="both"/>
        <w:rPr>
          <w:rFonts w:asciiTheme="minorHAnsi" w:eastAsia="SimSun" w:hAnsiTheme="minorHAnsi" w:cs="Arial"/>
          <w:sz w:val="23"/>
          <w:szCs w:val="23"/>
          <w:lang w:eastAsia="zh-CN"/>
        </w:rPr>
      </w:pPr>
    </w:p>
    <w:p w14:paraId="561A9921" w14:textId="77777777" w:rsidR="00280C50" w:rsidRDefault="00280C50" w:rsidP="00280C50">
      <w:pPr>
        <w:keepNext/>
        <w:keepLines/>
        <w:numPr>
          <w:ilvl w:val="0"/>
          <w:numId w:val="2"/>
        </w:numPr>
        <w:tabs>
          <w:tab w:val="clear" w:pos="360"/>
          <w:tab w:val="clear" w:pos="567"/>
          <w:tab w:val="clear" w:pos="1134"/>
          <w:tab w:val="clear" w:pos="1701"/>
          <w:tab w:val="clear" w:pos="2268"/>
          <w:tab w:val="clear" w:pos="2835"/>
        </w:tabs>
        <w:overflowPunct/>
        <w:autoSpaceDE/>
        <w:autoSpaceDN/>
        <w:adjustRightInd/>
        <w:snapToGrid w:val="0"/>
        <w:spacing w:before="480" w:after="120"/>
        <w:ind w:left="709" w:hanging="709"/>
        <w:jc w:val="both"/>
        <w:textAlignment w:val="auto"/>
        <w:rPr>
          <w:rFonts w:asciiTheme="minorHAnsi" w:eastAsia="SimSun" w:hAnsiTheme="minorHAnsi" w:cs="Arial"/>
          <w:b/>
          <w:bCs/>
          <w:sz w:val="23"/>
          <w:szCs w:val="23"/>
          <w:lang w:val="en-US" w:eastAsia="zh-CN"/>
        </w:rPr>
      </w:pPr>
      <w:r>
        <w:rPr>
          <w:rFonts w:asciiTheme="minorHAnsi" w:eastAsia="SimSun" w:hAnsiTheme="minorHAnsi" w:cs="Arial"/>
          <w:b/>
          <w:bCs/>
          <w:sz w:val="23"/>
          <w:szCs w:val="23"/>
          <w:lang w:val="en-US" w:eastAsia="zh-CN"/>
        </w:rPr>
        <w:t>N</w:t>
      </w:r>
      <w:r w:rsidRPr="003A7101">
        <w:rPr>
          <w:rFonts w:asciiTheme="minorHAnsi" w:eastAsia="SimSun" w:hAnsiTheme="minorHAnsi" w:cs="Arial"/>
          <w:b/>
          <w:bCs/>
          <w:sz w:val="23"/>
          <w:szCs w:val="23"/>
          <w:lang w:val="en-US" w:eastAsia="zh-CN"/>
        </w:rPr>
        <w:t>ew trends in telecommunications/ICT and emerging issues in international telecommunications/ICT environment which may impact the ITRs</w:t>
      </w:r>
    </w:p>
    <w:p w14:paraId="557165D9" w14:textId="77777777" w:rsidR="00280C50" w:rsidRDefault="00280C50" w:rsidP="00280C50">
      <w:pPr>
        <w:keepNext/>
        <w:keepLines/>
        <w:numPr>
          <w:ilvl w:val="0"/>
          <w:numId w:val="2"/>
        </w:numPr>
        <w:tabs>
          <w:tab w:val="clear" w:pos="360"/>
          <w:tab w:val="clear" w:pos="567"/>
          <w:tab w:val="clear" w:pos="1134"/>
          <w:tab w:val="clear" w:pos="1701"/>
          <w:tab w:val="clear" w:pos="2268"/>
          <w:tab w:val="clear" w:pos="2835"/>
        </w:tabs>
        <w:overflowPunct/>
        <w:autoSpaceDE/>
        <w:autoSpaceDN/>
        <w:adjustRightInd/>
        <w:snapToGrid w:val="0"/>
        <w:spacing w:before="480" w:after="120"/>
        <w:ind w:left="709" w:hanging="709"/>
        <w:jc w:val="both"/>
        <w:textAlignment w:val="auto"/>
        <w:rPr>
          <w:rFonts w:asciiTheme="minorHAnsi" w:eastAsia="SimSun" w:hAnsiTheme="minorHAnsi" w:cs="Arial"/>
          <w:b/>
          <w:bCs/>
          <w:sz w:val="23"/>
          <w:szCs w:val="23"/>
          <w:lang w:val="en-US" w:eastAsia="zh-CN"/>
        </w:rPr>
      </w:pPr>
      <w:r>
        <w:rPr>
          <w:rFonts w:asciiTheme="minorHAnsi" w:eastAsia="SimSun" w:hAnsiTheme="minorHAnsi" w:cs="Arial"/>
          <w:b/>
          <w:bCs/>
          <w:sz w:val="23"/>
          <w:szCs w:val="23"/>
          <w:lang w:val="en-US" w:eastAsia="zh-CN"/>
        </w:rPr>
        <w:t>E</w:t>
      </w:r>
      <w:r w:rsidRPr="003A7101">
        <w:rPr>
          <w:rFonts w:asciiTheme="minorHAnsi" w:eastAsia="SimSun" w:hAnsiTheme="minorHAnsi" w:cs="Arial"/>
          <w:b/>
          <w:bCs/>
          <w:sz w:val="23"/>
          <w:szCs w:val="23"/>
          <w:lang w:val="en-US" w:eastAsia="zh-CN"/>
        </w:rPr>
        <w:t>mpirical data on the current use of the ITRs by operating agencies and/or administrations and the proportion of global telecommunication service</w:t>
      </w:r>
      <w:r>
        <w:rPr>
          <w:rFonts w:asciiTheme="minorHAnsi" w:eastAsia="SimSun" w:hAnsiTheme="minorHAnsi" w:cs="Arial"/>
          <w:b/>
          <w:bCs/>
          <w:sz w:val="23"/>
          <w:szCs w:val="23"/>
          <w:lang w:val="en-US" w:eastAsia="zh-CN"/>
        </w:rPr>
        <w:t>s which now rely on the ITRs</w:t>
      </w:r>
    </w:p>
    <w:p w14:paraId="7A5D0E05" w14:textId="77777777" w:rsidR="00280C50" w:rsidRDefault="00280C50" w:rsidP="00280C50">
      <w:pPr>
        <w:keepNext/>
        <w:keepLines/>
        <w:numPr>
          <w:ilvl w:val="0"/>
          <w:numId w:val="2"/>
        </w:numPr>
        <w:tabs>
          <w:tab w:val="clear" w:pos="360"/>
          <w:tab w:val="clear" w:pos="567"/>
          <w:tab w:val="clear" w:pos="1134"/>
          <w:tab w:val="clear" w:pos="1701"/>
          <w:tab w:val="clear" w:pos="2268"/>
          <w:tab w:val="clear" w:pos="2835"/>
        </w:tabs>
        <w:overflowPunct/>
        <w:autoSpaceDE/>
        <w:autoSpaceDN/>
        <w:adjustRightInd/>
        <w:snapToGrid w:val="0"/>
        <w:spacing w:before="480" w:after="120"/>
        <w:ind w:left="709" w:hanging="709"/>
        <w:jc w:val="both"/>
        <w:textAlignment w:val="auto"/>
        <w:rPr>
          <w:rFonts w:asciiTheme="minorHAnsi" w:eastAsia="SimSun" w:hAnsiTheme="minorHAnsi" w:cs="Arial"/>
          <w:b/>
          <w:bCs/>
          <w:sz w:val="23"/>
          <w:szCs w:val="23"/>
          <w:lang w:val="en-US" w:eastAsia="zh-CN"/>
        </w:rPr>
      </w:pPr>
      <w:r>
        <w:rPr>
          <w:rFonts w:asciiTheme="minorHAnsi" w:eastAsia="SimSun" w:hAnsiTheme="minorHAnsi" w:cs="Arial"/>
          <w:b/>
          <w:bCs/>
          <w:sz w:val="23"/>
          <w:szCs w:val="23"/>
          <w:lang w:val="en-US" w:eastAsia="zh-CN"/>
        </w:rPr>
        <w:t>T</w:t>
      </w:r>
      <w:r w:rsidRPr="003A7101">
        <w:rPr>
          <w:rFonts w:asciiTheme="minorHAnsi" w:eastAsia="SimSun" w:hAnsiTheme="minorHAnsi" w:cs="Arial"/>
          <w:b/>
          <w:bCs/>
          <w:sz w:val="23"/>
          <w:szCs w:val="23"/>
          <w:lang w:val="en-US" w:eastAsia="zh-CN"/>
        </w:rPr>
        <w:t>he relevance of the ITRs which “consist of high-level guiding principles" in the current telecommunication/ICT environment.</w:t>
      </w:r>
    </w:p>
    <w:p w14:paraId="5EEFCE00" w14:textId="77777777" w:rsidR="00280C50" w:rsidRPr="000256CC" w:rsidRDefault="00280C50" w:rsidP="00280C50">
      <w:pPr>
        <w:tabs>
          <w:tab w:val="clear" w:pos="567"/>
          <w:tab w:val="clear" w:pos="1134"/>
          <w:tab w:val="clear" w:pos="1701"/>
          <w:tab w:val="clear" w:pos="2268"/>
          <w:tab w:val="clear" w:pos="2835"/>
        </w:tabs>
        <w:overflowPunct/>
        <w:autoSpaceDE/>
        <w:autoSpaceDN/>
        <w:adjustRightInd/>
        <w:snapToGrid w:val="0"/>
        <w:spacing w:after="120"/>
        <w:ind w:left="709" w:hanging="425"/>
        <w:jc w:val="both"/>
        <w:textAlignment w:val="auto"/>
        <w:rPr>
          <w:rFonts w:asciiTheme="minorHAnsi" w:eastAsia="SimSun" w:hAnsiTheme="minorHAnsi" w:cs="Arial"/>
          <w:sz w:val="23"/>
          <w:szCs w:val="23"/>
          <w:lang w:val="en-US" w:eastAsia="zh-CN"/>
        </w:rPr>
      </w:pPr>
    </w:p>
    <w:p w14:paraId="30BEBD54" w14:textId="77777777" w:rsidR="00280C50" w:rsidRPr="000256CC" w:rsidRDefault="00280C50" w:rsidP="00280C50">
      <w:pPr>
        <w:numPr>
          <w:ilvl w:val="0"/>
          <w:numId w:val="2"/>
        </w:numPr>
        <w:tabs>
          <w:tab w:val="clear" w:pos="360"/>
          <w:tab w:val="clear" w:pos="567"/>
          <w:tab w:val="clear" w:pos="1134"/>
          <w:tab w:val="clear" w:pos="1701"/>
          <w:tab w:val="clear" w:pos="2268"/>
          <w:tab w:val="clear" w:pos="2835"/>
        </w:tabs>
        <w:overflowPunct/>
        <w:autoSpaceDE/>
        <w:autoSpaceDN/>
        <w:adjustRightInd/>
        <w:snapToGrid w:val="0"/>
        <w:spacing w:before="480" w:after="120"/>
        <w:ind w:left="0" w:firstLine="0"/>
        <w:jc w:val="both"/>
        <w:textAlignment w:val="auto"/>
        <w:rPr>
          <w:rFonts w:asciiTheme="minorHAnsi" w:eastAsia="SimSun" w:hAnsiTheme="minorHAnsi" w:cs="Arial"/>
          <w:b/>
          <w:bCs/>
          <w:sz w:val="23"/>
          <w:szCs w:val="23"/>
          <w:lang w:val="en-US" w:eastAsia="zh-CN"/>
        </w:rPr>
      </w:pPr>
      <w:r w:rsidRPr="000256CC">
        <w:rPr>
          <w:rFonts w:asciiTheme="minorHAnsi" w:eastAsia="SimSun" w:hAnsiTheme="minorHAnsi" w:cs="Arial"/>
          <w:b/>
          <w:bCs/>
          <w:sz w:val="23"/>
          <w:szCs w:val="23"/>
          <w:lang w:val="en-US" w:eastAsia="zh-CN"/>
        </w:rPr>
        <w:t>Summary</w:t>
      </w:r>
    </w:p>
    <w:p w14:paraId="257674B4" w14:textId="781BB9BC" w:rsidR="00A514A4" w:rsidRPr="00280C50" w:rsidRDefault="00280C50" w:rsidP="00280C50">
      <w:pPr>
        <w:tabs>
          <w:tab w:val="clear" w:pos="567"/>
          <w:tab w:val="clear" w:pos="1134"/>
          <w:tab w:val="clear" w:pos="1701"/>
          <w:tab w:val="clear" w:pos="2268"/>
          <w:tab w:val="clear" w:pos="2835"/>
        </w:tabs>
        <w:overflowPunct/>
        <w:autoSpaceDE/>
        <w:autoSpaceDN/>
        <w:adjustRightInd/>
        <w:snapToGrid w:val="0"/>
        <w:spacing w:before="840"/>
        <w:ind w:left="709" w:hanging="425"/>
        <w:jc w:val="center"/>
        <w:textAlignment w:val="auto"/>
        <w:rPr>
          <w:rFonts w:asciiTheme="minorHAnsi" w:eastAsia="SimSun" w:hAnsiTheme="minorHAnsi" w:cs="Arial"/>
          <w:szCs w:val="24"/>
          <w:lang w:val="en-US" w:eastAsia="zh-CN"/>
        </w:rPr>
      </w:pPr>
      <w:r w:rsidRPr="002942AF">
        <w:rPr>
          <w:rFonts w:asciiTheme="minorHAnsi" w:eastAsia="SimSun" w:hAnsiTheme="minorHAnsi" w:cs="Arial"/>
          <w:szCs w:val="24"/>
          <w:lang w:val="en-US" w:eastAsia="zh-CN"/>
        </w:rPr>
        <w:t>_______________</w:t>
      </w:r>
    </w:p>
    <w:sectPr w:rsidR="00A514A4" w:rsidRPr="00280C50" w:rsidSect="00AD3606">
      <w:footerReference w:type="default" r:id="rId10"/>
      <w:headerReference w:type="first" r:id="rId11"/>
      <w:footerReference w:type="first" r:id="rId12"/>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9B0729" w14:textId="77777777" w:rsidR="00687CD9" w:rsidRDefault="00687CD9">
      <w:r>
        <w:separator/>
      </w:r>
    </w:p>
  </w:endnote>
  <w:endnote w:type="continuationSeparator" w:id="0">
    <w:p w14:paraId="3CB39E88" w14:textId="77777777" w:rsidR="00687CD9" w:rsidRDefault="00687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720E78A0" w:rsidR="00EE49E8" w:rsidRDefault="00EE49E8" w:rsidP="00EE49E8">
          <w:pPr>
            <w:pStyle w:val="Header"/>
            <w:jc w:val="left"/>
            <w:rPr>
              <w:noProof/>
            </w:rPr>
          </w:pPr>
        </w:p>
      </w:tc>
      <w:tc>
        <w:tcPr>
          <w:tcW w:w="8261" w:type="dxa"/>
        </w:tcPr>
        <w:p w14:paraId="2D49E76E" w14:textId="731C6360" w:rsidR="00EE49E8" w:rsidRPr="00E06FD5" w:rsidRDefault="00EE49E8" w:rsidP="00A028B5">
          <w:pPr>
            <w:pStyle w:val="Header"/>
            <w:tabs>
              <w:tab w:val="left" w:pos="6163"/>
              <w:tab w:val="right" w:pos="8505"/>
              <w:tab w:val="right" w:pos="9639"/>
            </w:tabs>
            <w:jc w:val="left"/>
            <w:rPr>
              <w:rFonts w:ascii="Arial" w:hAnsi="Arial" w:cs="Arial"/>
              <w:b/>
              <w:bCs/>
              <w:szCs w:val="18"/>
            </w:rPr>
          </w:pPr>
          <w:r>
            <w:rPr>
              <w:bCs/>
            </w:rPr>
            <w:tab/>
          </w:r>
          <w:r w:rsidR="00A028B5">
            <w:rPr>
              <w:bCs/>
            </w:rPr>
            <w:t>EG-ITRs</w:t>
          </w:r>
          <w:r w:rsidR="00A52C84">
            <w:rPr>
              <w:bCs/>
            </w:rPr>
            <w:t>-</w:t>
          </w:r>
          <w:r w:rsidR="00F7413F">
            <w:rPr>
              <w:bCs/>
            </w:rPr>
            <w:t>3</w:t>
          </w:r>
          <w:r w:rsidR="00A52C84" w:rsidRPr="00623AE3">
            <w:rPr>
              <w:bCs/>
            </w:rPr>
            <w:t>/</w:t>
          </w:r>
          <w:r w:rsidR="00280C50">
            <w:rPr>
              <w:bCs/>
            </w:rPr>
            <w:t>DL/1</w:t>
          </w:r>
          <w:r w:rsidR="00A52C84"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293B38">
            <w:rPr>
              <w:color w:val="0070C0"/>
            </w:rPr>
            <w:t>https://council.itu.int/working-groups</w:t>
          </w:r>
        </w:p>
      </w:tc>
      <w:tc>
        <w:tcPr>
          <w:tcW w:w="6957" w:type="dxa"/>
        </w:tcPr>
        <w:p w14:paraId="3F62E0D8" w14:textId="67725ED8" w:rsidR="00EE49E8" w:rsidRPr="00E06FD5" w:rsidRDefault="00EE49E8" w:rsidP="00A028B5">
          <w:pPr>
            <w:pStyle w:val="Header"/>
            <w:tabs>
              <w:tab w:val="left" w:pos="4867"/>
              <w:tab w:val="right" w:pos="8505"/>
              <w:tab w:val="right" w:pos="9639"/>
            </w:tabs>
            <w:jc w:val="left"/>
            <w:rPr>
              <w:rFonts w:ascii="Arial" w:hAnsi="Arial" w:cs="Arial"/>
              <w:b/>
              <w:bCs/>
              <w:szCs w:val="18"/>
            </w:rPr>
          </w:pPr>
          <w:r>
            <w:rPr>
              <w:bCs/>
            </w:rPr>
            <w:tab/>
          </w:r>
          <w:r w:rsidR="00A028B5">
            <w:rPr>
              <w:bCs/>
            </w:rPr>
            <w:t>EG-ITRs</w:t>
          </w:r>
          <w:r w:rsidR="00A52C84">
            <w:rPr>
              <w:bCs/>
            </w:rPr>
            <w:t>-</w:t>
          </w:r>
          <w:r w:rsidR="00E01B6A">
            <w:rPr>
              <w:bCs/>
            </w:rPr>
            <w:t>3</w:t>
          </w:r>
          <w:r w:rsidRPr="00623AE3">
            <w:rPr>
              <w:bCs/>
            </w:rPr>
            <w:t>/</w:t>
          </w:r>
          <w:r w:rsidR="00280C50">
            <w:rPr>
              <w:bCs/>
            </w:rPr>
            <w:t>DL/1</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FC126" w14:textId="77777777" w:rsidR="00687CD9" w:rsidRDefault="00687CD9">
      <w:r>
        <w:t>____________________</w:t>
      </w:r>
    </w:p>
  </w:footnote>
  <w:footnote w:type="continuationSeparator" w:id="0">
    <w:p w14:paraId="16E88419" w14:textId="77777777" w:rsidR="00687CD9" w:rsidRDefault="00687C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3"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11776"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3"/>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13304"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774CCB88" w:rsidR="00130599" w:rsidRDefault="00A028B5" w:rsidP="00130599">
                          <w:pPr>
                            <w:spacing w:before="0"/>
                          </w:pPr>
                          <w:r>
                            <w:rPr>
                              <w:b/>
                              <w:bCs/>
                              <w:szCs w:val="24"/>
                            </w:rPr>
                            <w:t>Expert</w:t>
                          </w:r>
                          <w:r w:rsidR="00130599" w:rsidRPr="00F74694">
                            <w:rPr>
                              <w:b/>
                              <w:bCs/>
                              <w:szCs w:val="24"/>
                            </w:rPr>
                            <w:t xml:space="preserve"> Group</w:t>
                          </w:r>
                          <w:r w:rsidR="00F74694" w:rsidRPr="00F74694">
                            <w:rPr>
                              <w:b/>
                              <w:bCs/>
                              <w:szCs w:val="24"/>
                            </w:rPr>
                            <w:br/>
                          </w:r>
                          <w:r w:rsidR="00130599" w:rsidRPr="00636853">
                            <w:rPr>
                              <w:b/>
                              <w:bCs/>
                              <w:spacing w:val="6"/>
                              <w:szCs w:val="24"/>
                            </w:rPr>
                            <w:t xml:space="preserve">on </w:t>
                          </w:r>
                          <w:r>
                            <w:rPr>
                              <w:b/>
                              <w:bCs/>
                              <w:spacing w:val="6"/>
                              <w:szCs w:val="24"/>
                            </w:rPr>
                            <w:t>the International Telecommunication Regulations</w:t>
                          </w:r>
                          <w:r w:rsidR="00130599">
                            <w:br/>
                          </w:r>
                          <w:r w:rsidR="00E01B6A">
                            <w:rPr>
                              <w:sz w:val="20"/>
                            </w:rPr>
                            <w:t>Third</w:t>
                          </w:r>
                          <w:r w:rsidR="00130599" w:rsidRPr="00130599">
                            <w:rPr>
                              <w:sz w:val="20"/>
                            </w:rPr>
                            <w:t xml:space="preserve"> meeting </w:t>
                          </w:r>
                          <w:r w:rsidR="00F7413F">
                            <w:rPr>
                              <w:sz w:val="20"/>
                            </w:rPr>
                            <w:t>–</w:t>
                          </w:r>
                          <w:r w:rsidR="00130599" w:rsidRPr="00130599">
                            <w:rPr>
                              <w:sz w:val="20"/>
                            </w:rPr>
                            <w:t xml:space="preserve"> </w:t>
                          </w:r>
                          <w:r w:rsidR="00F7413F">
                            <w:rPr>
                              <w:sz w:val="20"/>
                            </w:rPr>
                            <w:t>From 30 September to 1 October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774CCB88" w:rsidR="00130599" w:rsidRDefault="00A028B5" w:rsidP="00130599">
                    <w:pPr>
                      <w:spacing w:before="0"/>
                    </w:pPr>
                    <w:r>
                      <w:rPr>
                        <w:b/>
                        <w:bCs/>
                        <w:szCs w:val="24"/>
                      </w:rPr>
                      <w:t>Expert</w:t>
                    </w:r>
                    <w:r w:rsidR="00130599" w:rsidRPr="00F74694">
                      <w:rPr>
                        <w:b/>
                        <w:bCs/>
                        <w:szCs w:val="24"/>
                      </w:rPr>
                      <w:t xml:space="preserve"> Group</w:t>
                    </w:r>
                    <w:r w:rsidR="00F74694" w:rsidRPr="00F74694">
                      <w:rPr>
                        <w:b/>
                        <w:bCs/>
                        <w:szCs w:val="24"/>
                      </w:rPr>
                      <w:br/>
                    </w:r>
                    <w:r w:rsidR="00130599" w:rsidRPr="00636853">
                      <w:rPr>
                        <w:b/>
                        <w:bCs/>
                        <w:spacing w:val="6"/>
                        <w:szCs w:val="24"/>
                      </w:rPr>
                      <w:t xml:space="preserve">on </w:t>
                    </w:r>
                    <w:r>
                      <w:rPr>
                        <w:b/>
                        <w:bCs/>
                        <w:spacing w:val="6"/>
                        <w:szCs w:val="24"/>
                      </w:rPr>
                      <w:t>the International Telecommunication Regulations</w:t>
                    </w:r>
                    <w:r w:rsidR="00130599">
                      <w:br/>
                    </w:r>
                    <w:r w:rsidR="00E01B6A">
                      <w:rPr>
                        <w:sz w:val="20"/>
                      </w:rPr>
                      <w:t>Third</w:t>
                    </w:r>
                    <w:r w:rsidR="00130599" w:rsidRPr="00130599">
                      <w:rPr>
                        <w:sz w:val="20"/>
                      </w:rPr>
                      <w:t xml:space="preserve"> meeting </w:t>
                    </w:r>
                    <w:r w:rsidR="00F7413F">
                      <w:rPr>
                        <w:sz w:val="20"/>
                      </w:rPr>
                      <w:t>–</w:t>
                    </w:r>
                    <w:r w:rsidR="00130599" w:rsidRPr="00130599">
                      <w:rPr>
                        <w:sz w:val="20"/>
                      </w:rPr>
                      <w:t xml:space="preserve"> </w:t>
                    </w:r>
                    <w:r w:rsidR="00F7413F">
                      <w:rPr>
                        <w:sz w:val="20"/>
                      </w:rPr>
                      <w:t>From 30 September to 1 October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3F80DFF"/>
    <w:multiLevelType w:val="multilevel"/>
    <w:tmpl w:val="68E44A5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44FA7D4C"/>
    <w:multiLevelType w:val="hybridMultilevel"/>
    <w:tmpl w:val="63BECC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803977"/>
    <w:multiLevelType w:val="hybridMultilevel"/>
    <w:tmpl w:val="F6604C7C"/>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4816267">
    <w:abstractNumId w:val="0"/>
  </w:num>
  <w:num w:numId="2" w16cid:durableId="551426610">
    <w:abstractNumId w:val="1"/>
  </w:num>
  <w:num w:numId="3" w16cid:durableId="1472283972">
    <w:abstractNumId w:val="3"/>
  </w:num>
  <w:num w:numId="4" w16cid:durableId="10844554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63016"/>
    <w:rsid w:val="00066795"/>
    <w:rsid w:val="00076AF6"/>
    <w:rsid w:val="00085CF2"/>
    <w:rsid w:val="000B1705"/>
    <w:rsid w:val="000D75B2"/>
    <w:rsid w:val="001121F5"/>
    <w:rsid w:val="00130599"/>
    <w:rsid w:val="001400DC"/>
    <w:rsid w:val="00140CE1"/>
    <w:rsid w:val="0017539C"/>
    <w:rsid w:val="00175AC2"/>
    <w:rsid w:val="0017609F"/>
    <w:rsid w:val="001A7D1D"/>
    <w:rsid w:val="001B51DD"/>
    <w:rsid w:val="001C628E"/>
    <w:rsid w:val="001E0F7B"/>
    <w:rsid w:val="001E0FBE"/>
    <w:rsid w:val="0020555B"/>
    <w:rsid w:val="002119FD"/>
    <w:rsid w:val="002130E0"/>
    <w:rsid w:val="00244F7F"/>
    <w:rsid w:val="00264425"/>
    <w:rsid w:val="00265875"/>
    <w:rsid w:val="0027303B"/>
    <w:rsid w:val="00280C50"/>
    <w:rsid w:val="0028109B"/>
    <w:rsid w:val="00293B38"/>
    <w:rsid w:val="002A2188"/>
    <w:rsid w:val="002B1F58"/>
    <w:rsid w:val="002C1C7A"/>
    <w:rsid w:val="002C54E2"/>
    <w:rsid w:val="002C70D3"/>
    <w:rsid w:val="0030160F"/>
    <w:rsid w:val="00320223"/>
    <w:rsid w:val="00322D0D"/>
    <w:rsid w:val="00361465"/>
    <w:rsid w:val="0036415F"/>
    <w:rsid w:val="003877F5"/>
    <w:rsid w:val="003942D4"/>
    <w:rsid w:val="003958A8"/>
    <w:rsid w:val="003C2533"/>
    <w:rsid w:val="003D5A7F"/>
    <w:rsid w:val="004016E2"/>
    <w:rsid w:val="0040435A"/>
    <w:rsid w:val="00416A24"/>
    <w:rsid w:val="00431D9E"/>
    <w:rsid w:val="00433CE8"/>
    <w:rsid w:val="00434A5C"/>
    <w:rsid w:val="004544D9"/>
    <w:rsid w:val="00472BAD"/>
    <w:rsid w:val="00484009"/>
    <w:rsid w:val="00490E72"/>
    <w:rsid w:val="00491157"/>
    <w:rsid w:val="004921C8"/>
    <w:rsid w:val="00495B0B"/>
    <w:rsid w:val="004A1B8B"/>
    <w:rsid w:val="004D1851"/>
    <w:rsid w:val="004D599D"/>
    <w:rsid w:val="004D648B"/>
    <w:rsid w:val="004E2EA5"/>
    <w:rsid w:val="004E3AEB"/>
    <w:rsid w:val="0050223C"/>
    <w:rsid w:val="005243FF"/>
    <w:rsid w:val="00564FBC"/>
    <w:rsid w:val="005800BC"/>
    <w:rsid w:val="00582442"/>
    <w:rsid w:val="005A335D"/>
    <w:rsid w:val="005E2BD5"/>
    <w:rsid w:val="005F3269"/>
    <w:rsid w:val="00623AE3"/>
    <w:rsid w:val="00636853"/>
    <w:rsid w:val="0064737F"/>
    <w:rsid w:val="006535F1"/>
    <w:rsid w:val="0065557D"/>
    <w:rsid w:val="006577BB"/>
    <w:rsid w:val="00660D50"/>
    <w:rsid w:val="00662984"/>
    <w:rsid w:val="006716BB"/>
    <w:rsid w:val="00687CD9"/>
    <w:rsid w:val="006B1859"/>
    <w:rsid w:val="006B6680"/>
    <w:rsid w:val="006B6DCC"/>
    <w:rsid w:val="006C11BB"/>
    <w:rsid w:val="00702DEF"/>
    <w:rsid w:val="00706861"/>
    <w:rsid w:val="00745D44"/>
    <w:rsid w:val="0075051B"/>
    <w:rsid w:val="00775655"/>
    <w:rsid w:val="00793188"/>
    <w:rsid w:val="00794D34"/>
    <w:rsid w:val="00794DFC"/>
    <w:rsid w:val="00813E5E"/>
    <w:rsid w:val="00815106"/>
    <w:rsid w:val="0083408D"/>
    <w:rsid w:val="0083581B"/>
    <w:rsid w:val="00842B11"/>
    <w:rsid w:val="00863874"/>
    <w:rsid w:val="00864AFF"/>
    <w:rsid w:val="00865925"/>
    <w:rsid w:val="0086704D"/>
    <w:rsid w:val="008B4A6A"/>
    <w:rsid w:val="008C7E27"/>
    <w:rsid w:val="008F7448"/>
    <w:rsid w:val="0090147A"/>
    <w:rsid w:val="009173EF"/>
    <w:rsid w:val="00932906"/>
    <w:rsid w:val="00961B0B"/>
    <w:rsid w:val="00962D33"/>
    <w:rsid w:val="009934CC"/>
    <w:rsid w:val="009B38C3"/>
    <w:rsid w:val="009D024E"/>
    <w:rsid w:val="009E17BD"/>
    <w:rsid w:val="009E485A"/>
    <w:rsid w:val="00A028B5"/>
    <w:rsid w:val="00A04CEC"/>
    <w:rsid w:val="00A27F92"/>
    <w:rsid w:val="00A32257"/>
    <w:rsid w:val="00A36D20"/>
    <w:rsid w:val="00A514A4"/>
    <w:rsid w:val="00A52C84"/>
    <w:rsid w:val="00A55622"/>
    <w:rsid w:val="00A83258"/>
    <w:rsid w:val="00A83502"/>
    <w:rsid w:val="00AD15B3"/>
    <w:rsid w:val="00AD3606"/>
    <w:rsid w:val="00AD4A3D"/>
    <w:rsid w:val="00AF6E49"/>
    <w:rsid w:val="00B04A67"/>
    <w:rsid w:val="00B0583C"/>
    <w:rsid w:val="00B40A81"/>
    <w:rsid w:val="00B4436B"/>
    <w:rsid w:val="00B44910"/>
    <w:rsid w:val="00B72267"/>
    <w:rsid w:val="00B76EB6"/>
    <w:rsid w:val="00B7737B"/>
    <w:rsid w:val="00B824C8"/>
    <w:rsid w:val="00B84B9D"/>
    <w:rsid w:val="00BC251A"/>
    <w:rsid w:val="00BD032B"/>
    <w:rsid w:val="00BE2640"/>
    <w:rsid w:val="00BF0749"/>
    <w:rsid w:val="00C01189"/>
    <w:rsid w:val="00C374DE"/>
    <w:rsid w:val="00C47AD4"/>
    <w:rsid w:val="00C52D81"/>
    <w:rsid w:val="00C55198"/>
    <w:rsid w:val="00CA6393"/>
    <w:rsid w:val="00CB18FF"/>
    <w:rsid w:val="00CD0C08"/>
    <w:rsid w:val="00CD1CF0"/>
    <w:rsid w:val="00CE03FB"/>
    <w:rsid w:val="00CE433C"/>
    <w:rsid w:val="00CF0161"/>
    <w:rsid w:val="00CF33F3"/>
    <w:rsid w:val="00D06183"/>
    <w:rsid w:val="00D22C42"/>
    <w:rsid w:val="00D464CC"/>
    <w:rsid w:val="00D65041"/>
    <w:rsid w:val="00D670A7"/>
    <w:rsid w:val="00DB00D5"/>
    <w:rsid w:val="00DB1936"/>
    <w:rsid w:val="00DB384B"/>
    <w:rsid w:val="00DF0189"/>
    <w:rsid w:val="00E01B6A"/>
    <w:rsid w:val="00E06FD5"/>
    <w:rsid w:val="00E10E80"/>
    <w:rsid w:val="00E124F0"/>
    <w:rsid w:val="00E227F3"/>
    <w:rsid w:val="00E543AC"/>
    <w:rsid w:val="00E545C6"/>
    <w:rsid w:val="00E60F04"/>
    <w:rsid w:val="00E65B24"/>
    <w:rsid w:val="00E854E4"/>
    <w:rsid w:val="00E86DBF"/>
    <w:rsid w:val="00EB0D6F"/>
    <w:rsid w:val="00EB2232"/>
    <w:rsid w:val="00EC5337"/>
    <w:rsid w:val="00EE49E8"/>
    <w:rsid w:val="00F16BAB"/>
    <w:rsid w:val="00F2150A"/>
    <w:rsid w:val="00F231D8"/>
    <w:rsid w:val="00F44C00"/>
    <w:rsid w:val="00F45D2C"/>
    <w:rsid w:val="00F46C5F"/>
    <w:rsid w:val="00F632C0"/>
    <w:rsid w:val="00F7413F"/>
    <w:rsid w:val="00F74694"/>
    <w:rsid w:val="00F94A63"/>
    <w:rsid w:val="00FA1C28"/>
    <w:rsid w:val="00FB1279"/>
    <w:rsid w:val="00FB6B76"/>
    <w:rsid w:val="00FB7596"/>
    <w:rsid w:val="00FE4077"/>
    <w:rsid w:val="00FE500D"/>
    <w:rsid w:val="00FE66B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80C50"/>
    <w:pPr>
      <w:framePr w:hSpace="180" w:wrap="around" w:vAnchor="page" w:hAnchor="page" w:x="1821" w:y="2317"/>
      <w:spacing w:before="48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9D02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history/Pages/TelegraphAndTelephoneConferences.aspx?conf=4.3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en/wcit-12/Pages/default.asp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360</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2872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Expert Group on the International Telecommunication Regulations</dc:subject>
  <dc:creator/>
  <cp:keywords>EG-ITRs, C23, Council-23, C23-ADD</cp:keywords>
  <dc:description/>
  <cp:lastModifiedBy/>
  <cp:revision>1</cp:revision>
  <dcterms:created xsi:type="dcterms:W3CDTF">2024-09-30T12:41:00Z</dcterms:created>
  <dcterms:modified xsi:type="dcterms:W3CDTF">2024-09-30T12:41:00Z</dcterms:modified>
  <cp:category>Conference document</cp:category>
</cp:coreProperties>
</file>