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1537" w:tblpY="2317"/>
        <w:tblW w:w="9498" w:type="dxa"/>
        <w:tblLayout w:type="fixed"/>
        <w:tblLook w:val="0000" w:firstRow="0" w:lastRow="0" w:firstColumn="0" w:lastColumn="0" w:noHBand="0" w:noVBand="0"/>
      </w:tblPr>
      <w:tblGrid>
        <w:gridCol w:w="4253"/>
        <w:gridCol w:w="5245"/>
      </w:tblGrid>
      <w:tr w:rsidR="00AD3606" w:rsidRPr="00B327B7" w14:paraId="0043AC80" w14:textId="77777777" w:rsidTr="00C01CAF">
        <w:trPr>
          <w:cantSplit/>
          <w:trHeight w:val="23"/>
        </w:trPr>
        <w:tc>
          <w:tcPr>
            <w:tcW w:w="4253" w:type="dxa"/>
            <w:vMerge w:val="restart"/>
            <w:tcMar>
              <w:left w:w="0" w:type="dxa"/>
            </w:tcMar>
          </w:tcPr>
          <w:p w14:paraId="60A806D3" w14:textId="6316C87D" w:rsidR="00AD3606" w:rsidRPr="00B327B7" w:rsidRDefault="00AD3606" w:rsidP="00C01CAF">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6FDA6B3E" w:rsidR="00AD3606" w:rsidRPr="00B327B7" w:rsidRDefault="00AD3606" w:rsidP="00C01CAF">
            <w:pPr>
              <w:tabs>
                <w:tab w:val="left" w:pos="851"/>
              </w:tabs>
              <w:spacing w:before="0" w:line="240" w:lineRule="atLeast"/>
              <w:jc w:val="right"/>
              <w:rPr>
                <w:b/>
              </w:rPr>
            </w:pPr>
            <w:r w:rsidRPr="00B327B7">
              <w:rPr>
                <w:b/>
              </w:rPr>
              <w:t xml:space="preserve">Document </w:t>
            </w:r>
            <w:proofErr w:type="spellStart"/>
            <w:r w:rsidRPr="00B327B7">
              <w:rPr>
                <w:b/>
              </w:rPr>
              <w:t>C</w:t>
            </w:r>
            <w:r w:rsidR="00A52C84" w:rsidRPr="00B327B7">
              <w:rPr>
                <w:b/>
              </w:rPr>
              <w:t>WG-</w:t>
            </w:r>
            <w:r w:rsidR="00636853" w:rsidRPr="00B327B7">
              <w:rPr>
                <w:b/>
              </w:rPr>
              <w:t>WSIS&amp;SDG</w:t>
            </w:r>
            <w:r w:rsidR="00A52C84" w:rsidRPr="00B327B7">
              <w:rPr>
                <w:b/>
              </w:rPr>
              <w:t>-</w:t>
            </w:r>
            <w:r w:rsidR="003F3796" w:rsidRPr="00B327B7">
              <w:rPr>
                <w:b/>
              </w:rPr>
              <w:t>4</w:t>
            </w:r>
            <w:r w:rsidR="00754DFC" w:rsidRPr="00B327B7">
              <w:rPr>
                <w:b/>
              </w:rPr>
              <w:t>1</w:t>
            </w:r>
            <w:proofErr w:type="spellEnd"/>
            <w:r w:rsidRPr="00B327B7">
              <w:rPr>
                <w:b/>
              </w:rPr>
              <w:t>/</w:t>
            </w:r>
            <w:r w:rsidR="00B327B7" w:rsidRPr="00B327B7">
              <w:rPr>
                <w:b/>
              </w:rPr>
              <w:t>INF/</w:t>
            </w:r>
            <w:r w:rsidR="00662EC0" w:rsidRPr="00B327B7">
              <w:rPr>
                <w:b/>
              </w:rPr>
              <w:t>7-E</w:t>
            </w:r>
          </w:p>
        </w:tc>
      </w:tr>
      <w:tr w:rsidR="00AD3606" w:rsidRPr="00B327B7" w14:paraId="789B45BA" w14:textId="77777777" w:rsidTr="00C01CAF">
        <w:trPr>
          <w:cantSplit/>
        </w:trPr>
        <w:tc>
          <w:tcPr>
            <w:tcW w:w="4253" w:type="dxa"/>
            <w:vMerge/>
          </w:tcPr>
          <w:p w14:paraId="3F3D4E17" w14:textId="77777777" w:rsidR="00AD3606" w:rsidRPr="00B327B7" w:rsidRDefault="00AD3606" w:rsidP="00C01CAF">
            <w:pPr>
              <w:tabs>
                <w:tab w:val="left" w:pos="851"/>
              </w:tabs>
              <w:spacing w:line="240" w:lineRule="atLeast"/>
              <w:rPr>
                <w:b/>
              </w:rPr>
            </w:pPr>
            <w:bookmarkStart w:id="6" w:name="ddate" w:colFirst="1" w:colLast="1"/>
            <w:bookmarkEnd w:id="0"/>
            <w:bookmarkEnd w:id="1"/>
          </w:p>
        </w:tc>
        <w:tc>
          <w:tcPr>
            <w:tcW w:w="5245" w:type="dxa"/>
          </w:tcPr>
          <w:p w14:paraId="2DE9ACEA" w14:textId="20468A68" w:rsidR="00AD3606" w:rsidRPr="00B327B7" w:rsidRDefault="00B327B7" w:rsidP="00C01CAF">
            <w:pPr>
              <w:tabs>
                <w:tab w:val="left" w:pos="851"/>
              </w:tabs>
              <w:spacing w:before="0"/>
              <w:jc w:val="right"/>
              <w:rPr>
                <w:b/>
              </w:rPr>
            </w:pPr>
            <w:r w:rsidRPr="00B327B7">
              <w:rPr>
                <w:b/>
              </w:rPr>
              <w:t>3</w:t>
            </w:r>
            <w:r w:rsidR="00CB1D37" w:rsidRPr="00B327B7">
              <w:rPr>
                <w:b/>
              </w:rPr>
              <w:t xml:space="preserve"> October</w:t>
            </w:r>
            <w:r w:rsidR="00754DFC" w:rsidRPr="00B327B7">
              <w:rPr>
                <w:b/>
              </w:rPr>
              <w:t xml:space="preserve"> 2024</w:t>
            </w:r>
          </w:p>
        </w:tc>
      </w:tr>
      <w:tr w:rsidR="00AD3606" w:rsidRPr="00B327B7" w14:paraId="58A84C4A" w14:textId="77777777" w:rsidTr="00C01CAF">
        <w:trPr>
          <w:cantSplit/>
          <w:trHeight w:val="23"/>
        </w:trPr>
        <w:tc>
          <w:tcPr>
            <w:tcW w:w="4253" w:type="dxa"/>
            <w:vMerge/>
          </w:tcPr>
          <w:p w14:paraId="77CEDDAA" w14:textId="77777777" w:rsidR="00AD3606" w:rsidRPr="00B327B7" w:rsidRDefault="00AD3606" w:rsidP="00C01CAF">
            <w:pPr>
              <w:tabs>
                <w:tab w:val="left" w:pos="851"/>
              </w:tabs>
              <w:spacing w:line="240" w:lineRule="atLeast"/>
              <w:rPr>
                <w:b/>
              </w:rPr>
            </w:pPr>
            <w:bookmarkStart w:id="7" w:name="dorlang" w:colFirst="1" w:colLast="1"/>
            <w:bookmarkEnd w:id="6"/>
          </w:p>
        </w:tc>
        <w:tc>
          <w:tcPr>
            <w:tcW w:w="5245" w:type="dxa"/>
          </w:tcPr>
          <w:p w14:paraId="561AAE94" w14:textId="2DE14FF0" w:rsidR="00AD3606" w:rsidRPr="00B327B7" w:rsidRDefault="00636853" w:rsidP="00C01CAF">
            <w:pPr>
              <w:tabs>
                <w:tab w:val="left" w:pos="851"/>
              </w:tabs>
              <w:spacing w:before="0" w:line="240" w:lineRule="atLeast"/>
              <w:jc w:val="right"/>
              <w:rPr>
                <w:b/>
              </w:rPr>
            </w:pPr>
            <w:r w:rsidRPr="00B327B7">
              <w:rPr>
                <w:b/>
              </w:rPr>
              <w:t>English only</w:t>
            </w:r>
          </w:p>
        </w:tc>
      </w:tr>
      <w:tr w:rsidR="00472BAD" w:rsidRPr="00B327B7" w14:paraId="12C5EF5F" w14:textId="77777777" w:rsidTr="00C01CAF">
        <w:trPr>
          <w:cantSplit/>
          <w:trHeight w:val="23"/>
        </w:trPr>
        <w:tc>
          <w:tcPr>
            <w:tcW w:w="4253" w:type="dxa"/>
          </w:tcPr>
          <w:p w14:paraId="4B839BA2" w14:textId="77777777" w:rsidR="00472BAD" w:rsidRPr="00B327B7" w:rsidRDefault="00472BAD" w:rsidP="00C01CAF">
            <w:pPr>
              <w:tabs>
                <w:tab w:val="left" w:pos="851"/>
              </w:tabs>
              <w:spacing w:line="240" w:lineRule="atLeast"/>
              <w:rPr>
                <w:b/>
              </w:rPr>
            </w:pPr>
          </w:p>
        </w:tc>
        <w:tc>
          <w:tcPr>
            <w:tcW w:w="5245" w:type="dxa"/>
          </w:tcPr>
          <w:p w14:paraId="12F66D25" w14:textId="77777777" w:rsidR="00472BAD" w:rsidRPr="00B327B7" w:rsidRDefault="00472BAD" w:rsidP="00C01CAF">
            <w:pPr>
              <w:tabs>
                <w:tab w:val="left" w:pos="851"/>
              </w:tabs>
              <w:spacing w:before="0" w:line="240" w:lineRule="atLeast"/>
              <w:jc w:val="right"/>
              <w:rPr>
                <w:b/>
              </w:rPr>
            </w:pPr>
          </w:p>
        </w:tc>
      </w:tr>
      <w:tr w:rsidR="00AD3606" w:rsidRPr="00B327B7" w14:paraId="27000B2A" w14:textId="77777777" w:rsidTr="00C01CAF">
        <w:trPr>
          <w:cantSplit/>
        </w:trPr>
        <w:tc>
          <w:tcPr>
            <w:tcW w:w="9498" w:type="dxa"/>
            <w:gridSpan w:val="2"/>
            <w:tcMar>
              <w:left w:w="0" w:type="dxa"/>
            </w:tcMar>
          </w:tcPr>
          <w:p w14:paraId="4E7CDB90" w14:textId="2984789C" w:rsidR="00AD3606" w:rsidRPr="00B327B7" w:rsidRDefault="00D47144" w:rsidP="00C01CAF">
            <w:pPr>
              <w:pStyle w:val="Source"/>
              <w:framePr w:hSpace="0" w:wrap="auto" w:vAnchor="margin" w:hAnchor="text" w:xAlign="left" w:yAlign="inline"/>
            </w:pPr>
            <w:bookmarkStart w:id="8" w:name="dsource" w:colFirst="0" w:colLast="0"/>
            <w:bookmarkEnd w:id="7"/>
            <w:r w:rsidRPr="00B327B7">
              <w:t>Report by Brazil (Federative Republic of)</w:t>
            </w:r>
          </w:p>
        </w:tc>
      </w:tr>
      <w:tr w:rsidR="00AD3606" w:rsidRPr="00B327B7" w14:paraId="2340750D" w14:textId="77777777" w:rsidTr="00C01CAF">
        <w:trPr>
          <w:cantSplit/>
        </w:trPr>
        <w:tc>
          <w:tcPr>
            <w:tcW w:w="9498" w:type="dxa"/>
            <w:gridSpan w:val="2"/>
            <w:tcMar>
              <w:left w:w="0" w:type="dxa"/>
            </w:tcMar>
          </w:tcPr>
          <w:p w14:paraId="47B91AA8" w14:textId="2EC5C3AC" w:rsidR="002F1476" w:rsidRPr="00B327B7" w:rsidRDefault="00B327B7" w:rsidP="00C01CAF">
            <w:pPr>
              <w:pStyle w:val="Subtitle"/>
              <w:framePr w:hSpace="0" w:wrap="auto" w:xAlign="left" w:yAlign="inline"/>
            </w:pPr>
            <w:bookmarkStart w:id="9" w:name="dtitle1" w:colFirst="0" w:colLast="0"/>
            <w:bookmarkEnd w:id="8"/>
            <w:r w:rsidRPr="00B327B7">
              <w:rPr>
                <w:rFonts w:cs="Calibri"/>
                <w:bCs/>
              </w:rPr>
              <w:t>OUTCOMES</w:t>
            </w:r>
            <w:r w:rsidRPr="00B327B7">
              <w:t xml:space="preserve"> OF </w:t>
            </w:r>
            <w:proofErr w:type="spellStart"/>
            <w:r w:rsidRPr="00B327B7">
              <w:t>G20</w:t>
            </w:r>
            <w:proofErr w:type="spellEnd"/>
            <w:r w:rsidRPr="00B327B7">
              <w:t xml:space="preserve"> BRAZIL 2024 </w:t>
            </w:r>
          </w:p>
        </w:tc>
      </w:tr>
      <w:tr w:rsidR="00AD3606" w:rsidRPr="00B327B7" w14:paraId="1F564D2D" w14:textId="77777777" w:rsidTr="00C01CAF">
        <w:trPr>
          <w:cantSplit/>
        </w:trPr>
        <w:tc>
          <w:tcPr>
            <w:tcW w:w="9498" w:type="dxa"/>
            <w:gridSpan w:val="2"/>
            <w:tcBorders>
              <w:top w:val="single" w:sz="4" w:space="0" w:color="auto"/>
              <w:bottom w:val="single" w:sz="4" w:space="0" w:color="auto"/>
            </w:tcBorders>
            <w:tcMar>
              <w:left w:w="0" w:type="dxa"/>
            </w:tcMar>
          </w:tcPr>
          <w:p w14:paraId="61BBC433" w14:textId="77777777" w:rsidR="004D648B" w:rsidRPr="00B327B7" w:rsidRDefault="004D648B" w:rsidP="00C01CAF">
            <w:pPr>
              <w:spacing w:before="160"/>
              <w:rPr>
                <w:b/>
                <w:bCs/>
                <w:sz w:val="26"/>
                <w:szCs w:val="26"/>
              </w:rPr>
            </w:pPr>
            <w:r w:rsidRPr="00B327B7">
              <w:rPr>
                <w:b/>
                <w:bCs/>
                <w:sz w:val="26"/>
                <w:szCs w:val="26"/>
              </w:rPr>
              <w:t>Purpose</w:t>
            </w:r>
          </w:p>
          <w:p w14:paraId="540B6DF2" w14:textId="049842F3" w:rsidR="00E35625" w:rsidRPr="00B327B7" w:rsidRDefault="00F0791A" w:rsidP="00C01CAF">
            <w:pPr>
              <w:jc w:val="both"/>
            </w:pPr>
            <w:r w:rsidRPr="00B327B7">
              <w:t>As the Presidency of the Group of 20 (</w:t>
            </w:r>
            <w:proofErr w:type="spellStart"/>
            <w:r w:rsidRPr="00B327B7">
              <w:t>G20</w:t>
            </w:r>
            <w:proofErr w:type="spellEnd"/>
            <w:r w:rsidRPr="00B327B7">
              <w:t>) during 2024, this is an Information Document prepared by Brazil to report the outcomes of the Digital Economy Working Group (</w:t>
            </w:r>
            <w:proofErr w:type="spellStart"/>
            <w:r w:rsidRPr="00B327B7">
              <w:t>DEWG</w:t>
            </w:r>
            <w:proofErr w:type="spellEnd"/>
            <w:r w:rsidRPr="00B327B7">
              <w:t>) of the Group of 20 (</w:t>
            </w:r>
            <w:proofErr w:type="spellStart"/>
            <w:r w:rsidRPr="00B327B7">
              <w:t>G20</w:t>
            </w:r>
            <w:proofErr w:type="spellEnd"/>
            <w:r w:rsidRPr="00B327B7">
              <w:t>).</w:t>
            </w:r>
          </w:p>
          <w:p w14:paraId="16727A07" w14:textId="08E8FCB6" w:rsidR="004D648B" w:rsidRPr="00B327B7" w:rsidRDefault="004D648B" w:rsidP="00C01CAF">
            <w:pPr>
              <w:spacing w:before="160"/>
              <w:rPr>
                <w:b/>
                <w:bCs/>
                <w:sz w:val="26"/>
                <w:szCs w:val="26"/>
              </w:rPr>
            </w:pPr>
            <w:r w:rsidRPr="00B327B7">
              <w:rPr>
                <w:b/>
                <w:bCs/>
                <w:sz w:val="26"/>
                <w:szCs w:val="26"/>
              </w:rPr>
              <w:t>Action required</w:t>
            </w:r>
          </w:p>
          <w:p w14:paraId="40C01AB6" w14:textId="229C36A8" w:rsidR="004D648B" w:rsidRPr="00B327B7" w:rsidRDefault="00AE3208" w:rsidP="00C01CAF">
            <w:pPr>
              <w:rPr>
                <w:b/>
              </w:rPr>
            </w:pPr>
            <w:r w:rsidRPr="00B327B7">
              <w:t xml:space="preserve">This report is transmitted to the </w:t>
            </w:r>
            <w:r w:rsidR="00DB1507" w:rsidRPr="00B327B7">
              <w:t>CWG-WSIS</w:t>
            </w:r>
            <w:r w:rsidR="00215EC1" w:rsidRPr="00B327B7">
              <w:t xml:space="preserve"> </w:t>
            </w:r>
            <w:r w:rsidR="00DB1507" w:rsidRPr="00B327B7">
              <w:t>&amp;</w:t>
            </w:r>
            <w:r w:rsidR="00215EC1" w:rsidRPr="00B327B7">
              <w:t xml:space="preserve"> </w:t>
            </w:r>
            <w:r w:rsidR="00DB1507" w:rsidRPr="00B327B7">
              <w:t>SDGs</w:t>
            </w:r>
            <w:r w:rsidRPr="00B327B7">
              <w:t xml:space="preserve"> </w:t>
            </w:r>
            <w:r w:rsidRPr="00B327B7">
              <w:rPr>
                <w:b/>
              </w:rPr>
              <w:t>for information</w:t>
            </w:r>
            <w:r w:rsidR="00C467D2" w:rsidRPr="00B327B7">
              <w:rPr>
                <w:szCs w:val="24"/>
              </w:rPr>
              <w:t>.</w:t>
            </w:r>
          </w:p>
          <w:p w14:paraId="73F05FDE" w14:textId="77777777" w:rsidR="00B327B7" w:rsidRPr="00B327B7" w:rsidRDefault="00B327B7">
            <w:r w:rsidRPr="00B327B7">
              <w:t>_______________</w:t>
            </w:r>
          </w:p>
          <w:p w14:paraId="00DEE14C" w14:textId="5DE9895F" w:rsidR="00AD3606" w:rsidRPr="00B327B7" w:rsidRDefault="004D648B" w:rsidP="00C01CAF">
            <w:pPr>
              <w:spacing w:before="160"/>
              <w:rPr>
                <w:b/>
                <w:bCs/>
                <w:sz w:val="26"/>
                <w:szCs w:val="26"/>
              </w:rPr>
            </w:pPr>
            <w:r w:rsidRPr="00B327B7">
              <w:rPr>
                <w:b/>
                <w:bCs/>
                <w:sz w:val="26"/>
                <w:szCs w:val="26"/>
              </w:rPr>
              <w:t>References</w:t>
            </w:r>
            <w:r w:rsidR="00C467D2" w:rsidRPr="00B327B7">
              <w:rPr>
                <w:b/>
                <w:bCs/>
                <w:sz w:val="26"/>
                <w:szCs w:val="26"/>
              </w:rPr>
              <w:t xml:space="preserve"> </w:t>
            </w:r>
          </w:p>
          <w:p w14:paraId="0175CD6C" w14:textId="27216F12" w:rsidR="00AD3606" w:rsidRPr="00B327B7" w:rsidRDefault="005C457F" w:rsidP="00C01CAF">
            <w:pPr>
              <w:spacing w:after="160"/>
              <w:rPr>
                <w:i/>
                <w:iCs/>
                <w:sz w:val="22"/>
                <w:szCs w:val="22"/>
              </w:rPr>
            </w:pPr>
            <w:hyperlink r:id="rId11" w:history="1">
              <w:r w:rsidR="00AE3208" w:rsidRPr="00B327B7">
                <w:rPr>
                  <w:rStyle w:val="Hyperlink"/>
                  <w:i/>
                  <w:iCs/>
                  <w:sz w:val="22"/>
                  <w:szCs w:val="22"/>
                </w:rPr>
                <w:t>https://</w:t>
              </w:r>
              <w:proofErr w:type="spellStart"/>
              <w:r w:rsidR="00AE3208" w:rsidRPr="00B327B7">
                <w:rPr>
                  <w:rStyle w:val="Hyperlink"/>
                  <w:i/>
                  <w:iCs/>
                  <w:sz w:val="22"/>
                  <w:szCs w:val="22"/>
                </w:rPr>
                <w:t>www.g20.org</w:t>
              </w:r>
              <w:proofErr w:type="spellEnd"/>
              <w:r w:rsidR="00AE3208" w:rsidRPr="00B327B7">
                <w:rPr>
                  <w:rStyle w:val="Hyperlink"/>
                  <w:i/>
                  <w:iCs/>
                  <w:sz w:val="22"/>
                  <w:szCs w:val="22"/>
                </w:rPr>
                <w:t>/en/tracks/sherpa-track/digital-economy</w:t>
              </w:r>
            </w:hyperlink>
          </w:p>
        </w:tc>
      </w:tr>
    </w:tbl>
    <w:p w14:paraId="4CDB8B60" w14:textId="77777777" w:rsidR="00E227F3" w:rsidRPr="00B327B7"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E42313F" w14:textId="77777777" w:rsidR="00B327B7" w:rsidRPr="00B327B7" w:rsidRDefault="00B327B7">
      <w:pPr>
        <w:tabs>
          <w:tab w:val="clear" w:pos="567"/>
          <w:tab w:val="clear" w:pos="1134"/>
          <w:tab w:val="clear" w:pos="1701"/>
          <w:tab w:val="clear" w:pos="2268"/>
          <w:tab w:val="clear" w:pos="2835"/>
        </w:tabs>
        <w:overflowPunct/>
        <w:autoSpaceDE/>
        <w:autoSpaceDN/>
        <w:adjustRightInd/>
        <w:spacing w:before="0"/>
        <w:textAlignment w:val="auto"/>
      </w:pPr>
      <w:r w:rsidRPr="00B327B7">
        <w:br w:type="page"/>
      </w:r>
    </w:p>
    <w:p w14:paraId="71823585" w14:textId="64ADE264" w:rsidR="00A640DB" w:rsidRPr="00B327B7" w:rsidRDefault="00A640DB" w:rsidP="00B327B7">
      <w:pPr>
        <w:jc w:val="both"/>
      </w:pPr>
      <w:r w:rsidRPr="00B327B7">
        <w:lastRenderedPageBreak/>
        <w:t>This report aims to inform the Members of the ITU Council and other interested parties of the work conducted by the Digital Economy Working Group (</w:t>
      </w:r>
      <w:proofErr w:type="spellStart"/>
      <w:r w:rsidRPr="00B327B7">
        <w:t>DEWG</w:t>
      </w:r>
      <w:proofErr w:type="spellEnd"/>
      <w:r w:rsidRPr="00B327B7">
        <w:t>) of the Group of 20 (</w:t>
      </w:r>
      <w:proofErr w:type="spellStart"/>
      <w:r w:rsidRPr="00B327B7">
        <w:t>G20</w:t>
      </w:r>
      <w:proofErr w:type="spellEnd"/>
      <w:r w:rsidRPr="00B327B7">
        <w:t xml:space="preserve">) </w:t>
      </w:r>
      <w:proofErr w:type="gramStart"/>
      <w:r w:rsidRPr="00B327B7">
        <w:t xml:space="preserve">from </w:t>
      </w:r>
      <w:r w:rsidR="005C457F" w:rsidRPr="00B327B7">
        <w:t>1</w:t>
      </w:r>
      <w:r w:rsidR="005C457F">
        <w:t> </w:t>
      </w:r>
      <w:r w:rsidRPr="00B327B7">
        <w:t>December 2023,</w:t>
      </w:r>
      <w:proofErr w:type="gramEnd"/>
      <w:r w:rsidRPr="00B327B7">
        <w:t xml:space="preserve"> to </w:t>
      </w:r>
      <w:r w:rsidR="005C457F" w:rsidRPr="00B327B7">
        <w:t>30</w:t>
      </w:r>
      <w:r w:rsidR="005C457F">
        <w:t xml:space="preserve"> </w:t>
      </w:r>
      <w:r w:rsidRPr="00B327B7">
        <w:t xml:space="preserve">November 2024, Brazil holds the Presidency of </w:t>
      </w:r>
      <w:proofErr w:type="spellStart"/>
      <w:r w:rsidRPr="00B327B7">
        <w:t>G20</w:t>
      </w:r>
      <w:proofErr w:type="spellEnd"/>
      <w:r w:rsidRPr="00B327B7">
        <w:t xml:space="preserve">. </w:t>
      </w:r>
    </w:p>
    <w:p w14:paraId="243259CA" w14:textId="77777777" w:rsidR="00A640DB" w:rsidRPr="00B327B7" w:rsidRDefault="00A640DB" w:rsidP="00B327B7">
      <w:pPr>
        <w:jc w:val="both"/>
      </w:pPr>
      <w:r w:rsidRPr="00B327B7">
        <w:t xml:space="preserve">The </w:t>
      </w:r>
      <w:proofErr w:type="spellStart"/>
      <w:r w:rsidRPr="00B327B7">
        <w:t>G20</w:t>
      </w:r>
      <w:proofErr w:type="spellEnd"/>
      <w:r w:rsidRPr="00B327B7">
        <w:t xml:space="preserve"> is a forum that brings together countries with some of the world's largest economies. Member States meet annually to discuss economic, political, and social initiatives. The Group has established itself as one of the leading forums for international economic cooperation, with its terms of reference based on the agreement reached by leaders at the Pittsburgh Summit in September 2009. </w:t>
      </w:r>
    </w:p>
    <w:p w14:paraId="5D2F308B" w14:textId="77777777" w:rsidR="00A640DB" w:rsidRPr="00B327B7" w:rsidRDefault="00A640DB" w:rsidP="00B327B7">
      <w:pPr>
        <w:jc w:val="both"/>
      </w:pPr>
      <w:r w:rsidRPr="00B327B7">
        <w:t xml:space="preserve">The Group is currently composed of 21 members, eight invited countries. There are three general priorities for Brazil's </w:t>
      </w:r>
      <w:proofErr w:type="spellStart"/>
      <w:r w:rsidRPr="00B327B7">
        <w:t>G20</w:t>
      </w:r>
      <w:proofErr w:type="spellEnd"/>
      <w:r w:rsidRPr="00B327B7">
        <w:t xml:space="preserve"> Presidency this year:</w:t>
      </w:r>
    </w:p>
    <w:p w14:paraId="490ADF5E" w14:textId="596E4888" w:rsidR="00A640DB" w:rsidRPr="00B327B7" w:rsidRDefault="00B327B7" w:rsidP="00B327B7">
      <w:pPr>
        <w:pStyle w:val="enumlev1"/>
        <w:jc w:val="both"/>
      </w:pPr>
      <w:r w:rsidRPr="00B327B7">
        <w:t>–</w:t>
      </w:r>
      <w:r w:rsidRPr="00B327B7">
        <w:tab/>
      </w:r>
      <w:r w:rsidR="005C457F" w:rsidRPr="00B327B7">
        <w:t xml:space="preserve">combating </w:t>
      </w:r>
      <w:r w:rsidR="00A640DB" w:rsidRPr="00B327B7">
        <w:t>hunger, poverty, and inequality;</w:t>
      </w:r>
    </w:p>
    <w:p w14:paraId="4127F72F" w14:textId="6DC1623E" w:rsidR="00A640DB" w:rsidRPr="00B327B7" w:rsidRDefault="00B327B7" w:rsidP="00B327B7">
      <w:pPr>
        <w:pStyle w:val="enumlev1"/>
        <w:jc w:val="both"/>
      </w:pPr>
      <w:r w:rsidRPr="00B327B7">
        <w:t>–</w:t>
      </w:r>
      <w:r w:rsidRPr="00B327B7">
        <w:tab/>
      </w:r>
      <w:r w:rsidR="005C457F" w:rsidRPr="00B327B7">
        <w:t xml:space="preserve">the </w:t>
      </w:r>
      <w:r w:rsidR="00A640DB" w:rsidRPr="00B327B7">
        <w:t>three dimensions of sustainable development (economic, social, and environmental); and</w:t>
      </w:r>
    </w:p>
    <w:p w14:paraId="35429E57" w14:textId="4E9C1F56" w:rsidR="00A640DB" w:rsidRPr="00B327B7" w:rsidRDefault="00B327B7" w:rsidP="00B327B7">
      <w:pPr>
        <w:pStyle w:val="enumlev1"/>
        <w:jc w:val="both"/>
      </w:pPr>
      <w:r w:rsidRPr="00B327B7">
        <w:t>–</w:t>
      </w:r>
      <w:r w:rsidRPr="00B327B7">
        <w:tab/>
      </w:r>
      <w:r w:rsidR="005C457F" w:rsidRPr="00B327B7">
        <w:t xml:space="preserve">reforming </w:t>
      </w:r>
      <w:r w:rsidR="00A640DB" w:rsidRPr="00B327B7">
        <w:t>international governance.</w:t>
      </w:r>
    </w:p>
    <w:p w14:paraId="2D032DE6" w14:textId="77777777" w:rsidR="00A640DB" w:rsidRPr="00B327B7" w:rsidRDefault="00A640DB" w:rsidP="00B327B7">
      <w:pPr>
        <w:jc w:val="both"/>
      </w:pPr>
      <w:r w:rsidRPr="00B327B7">
        <w:t xml:space="preserve">In the </w:t>
      </w:r>
      <w:proofErr w:type="spellStart"/>
      <w:r w:rsidRPr="00B327B7">
        <w:t>G20</w:t>
      </w:r>
      <w:proofErr w:type="spellEnd"/>
      <w:r w:rsidRPr="00B327B7">
        <w:t xml:space="preserve"> Digital Economy Working Group, we adopted the approach that digital inclusion is a dimension of social inclusion, with its transformative power, by generating jobs and income in the economy, providing access to digital government services, and enabling active social participation. Specifically, four thematic areas were explored this year:</w:t>
      </w:r>
    </w:p>
    <w:p w14:paraId="411E57FD" w14:textId="690D280B" w:rsidR="00A640DB" w:rsidRPr="00B327B7" w:rsidRDefault="00B327B7" w:rsidP="00B327B7">
      <w:pPr>
        <w:pStyle w:val="enumlev1"/>
        <w:jc w:val="both"/>
      </w:pPr>
      <w:r w:rsidRPr="00B327B7">
        <w:t>–</w:t>
      </w:r>
      <w:r w:rsidRPr="00B327B7">
        <w:tab/>
      </w:r>
      <w:r w:rsidR="005C457F" w:rsidRPr="00B327B7">
        <w:t>digital inclusion, universal and meaningful connectivity</w:t>
      </w:r>
      <w:r w:rsidR="00A640DB" w:rsidRPr="00B327B7">
        <w:t>;</w:t>
      </w:r>
    </w:p>
    <w:p w14:paraId="7526C298" w14:textId="10A0CFAB" w:rsidR="00A640DB" w:rsidRPr="00B327B7" w:rsidRDefault="00B327B7" w:rsidP="00B327B7">
      <w:pPr>
        <w:pStyle w:val="enumlev1"/>
        <w:jc w:val="both"/>
      </w:pPr>
      <w:r w:rsidRPr="00B327B7">
        <w:t>–</w:t>
      </w:r>
      <w:r w:rsidRPr="00B327B7">
        <w:tab/>
      </w:r>
      <w:r w:rsidR="005C457F" w:rsidRPr="00B327B7">
        <w:t>digital government: building a reliable and inclusive digital public infrastructure</w:t>
      </w:r>
      <w:r w:rsidR="00A640DB" w:rsidRPr="00B327B7">
        <w:t>;</w:t>
      </w:r>
    </w:p>
    <w:p w14:paraId="19328D51" w14:textId="589F665E" w:rsidR="00A640DB" w:rsidRPr="00B327B7" w:rsidRDefault="00B327B7" w:rsidP="00B327B7">
      <w:pPr>
        <w:pStyle w:val="enumlev1"/>
        <w:jc w:val="both"/>
      </w:pPr>
      <w:r w:rsidRPr="00B327B7">
        <w:t>–</w:t>
      </w:r>
      <w:r w:rsidRPr="00B327B7">
        <w:tab/>
      </w:r>
      <w:r w:rsidR="005C457F" w:rsidRPr="00B327B7">
        <w:t>information integrity in digital environments and trust in the digital economy</w:t>
      </w:r>
      <w:r w:rsidR="005C457F">
        <w:t>,</w:t>
      </w:r>
      <w:r w:rsidR="00A640DB" w:rsidRPr="00B327B7">
        <w:t xml:space="preserve"> and</w:t>
      </w:r>
    </w:p>
    <w:p w14:paraId="73918241" w14:textId="4AA79FD8" w:rsidR="00A640DB" w:rsidRPr="00B327B7" w:rsidRDefault="00B327B7" w:rsidP="00B327B7">
      <w:pPr>
        <w:pStyle w:val="enumlev1"/>
        <w:jc w:val="both"/>
      </w:pPr>
      <w:r w:rsidRPr="00B327B7">
        <w:t>–</w:t>
      </w:r>
      <w:r w:rsidRPr="00B327B7">
        <w:tab/>
      </w:r>
      <w:r w:rsidR="005C457F" w:rsidRPr="00B327B7">
        <w:t>artificial intelligence for sustainable development and reducing inequalities</w:t>
      </w:r>
      <w:r w:rsidR="00A640DB" w:rsidRPr="00B327B7">
        <w:t>.</w:t>
      </w:r>
    </w:p>
    <w:p w14:paraId="7B7955E0" w14:textId="10BB3261" w:rsidR="00A640DB" w:rsidRPr="00B327B7" w:rsidRDefault="00A640DB" w:rsidP="00B327B7">
      <w:pPr>
        <w:jc w:val="both"/>
      </w:pPr>
      <w:r w:rsidRPr="00B327B7">
        <w:t xml:space="preserve">The work of the </w:t>
      </w:r>
      <w:proofErr w:type="spellStart"/>
      <w:r w:rsidRPr="00B327B7">
        <w:t>G20</w:t>
      </w:r>
      <w:proofErr w:type="spellEnd"/>
      <w:r w:rsidRPr="00B327B7">
        <w:t xml:space="preserve"> </w:t>
      </w:r>
      <w:proofErr w:type="spellStart"/>
      <w:r w:rsidRPr="00B327B7">
        <w:t>DEWG</w:t>
      </w:r>
      <w:proofErr w:type="spellEnd"/>
      <w:r w:rsidRPr="00B327B7">
        <w:t xml:space="preserve"> during the Brazilian Presidency concluded on </w:t>
      </w:r>
      <w:r w:rsidR="005C457F" w:rsidRPr="00B327B7">
        <w:t>13</w:t>
      </w:r>
      <w:r w:rsidR="005C457F">
        <w:t xml:space="preserve"> </w:t>
      </w:r>
      <w:r w:rsidRPr="00B327B7">
        <w:t xml:space="preserve">September 2024, with the approval of the </w:t>
      </w:r>
      <w:proofErr w:type="spellStart"/>
      <w:r w:rsidRPr="00B327B7">
        <w:t>G20</w:t>
      </w:r>
      <w:proofErr w:type="spellEnd"/>
      <w:r w:rsidRPr="00B327B7">
        <w:t xml:space="preserve"> </w:t>
      </w:r>
      <w:proofErr w:type="spellStart"/>
      <w:r w:rsidRPr="00B327B7">
        <w:t>Maceió</w:t>
      </w:r>
      <w:proofErr w:type="spellEnd"/>
      <w:r w:rsidRPr="00B327B7">
        <w:t xml:space="preserve"> Ministerial Declaration on Digital Inclusion for All.</w:t>
      </w:r>
    </w:p>
    <w:p w14:paraId="54D21283" w14:textId="77777777" w:rsidR="00A640DB" w:rsidRPr="00B327B7" w:rsidRDefault="00A640DB" w:rsidP="00B327B7">
      <w:pPr>
        <w:jc w:val="both"/>
      </w:pPr>
      <w:r w:rsidRPr="00B327B7">
        <w:t xml:space="preserve">Brazil invited the International Telecommunication Union (ITU) to be the knowledge partner of the </w:t>
      </w:r>
      <w:proofErr w:type="spellStart"/>
      <w:r w:rsidRPr="00B327B7">
        <w:t>G20</w:t>
      </w:r>
      <w:proofErr w:type="spellEnd"/>
      <w:r w:rsidRPr="00B327B7">
        <w:t xml:space="preserve"> </w:t>
      </w:r>
      <w:proofErr w:type="spellStart"/>
      <w:r w:rsidRPr="00B327B7">
        <w:t>DEWG</w:t>
      </w:r>
      <w:proofErr w:type="spellEnd"/>
      <w:r w:rsidRPr="00B327B7">
        <w:t xml:space="preserve"> for the issue of Digital Inclusion, Universal and Meaningful Connectivity, which had the objective to address the following questions which are reflected in the work carried out by the Group and in the Brazilian Presidency outcomes:</w:t>
      </w:r>
    </w:p>
    <w:p w14:paraId="387AAA30" w14:textId="7F1D1C9E" w:rsidR="00104311" w:rsidRPr="00B327B7" w:rsidRDefault="00B327B7" w:rsidP="00B327B7">
      <w:pPr>
        <w:pStyle w:val="enumlev1"/>
        <w:jc w:val="both"/>
      </w:pPr>
      <w:r w:rsidRPr="00B327B7">
        <w:t>–</w:t>
      </w:r>
      <w:r w:rsidRPr="00B327B7">
        <w:tab/>
      </w:r>
      <w:r w:rsidR="00104311" w:rsidRPr="00B327B7">
        <w:t>Would it be possible to reach an agreement on guidelines for a set of comparable indicators and metrics that contribute to overcoming existing gaps in digital connectivity?</w:t>
      </w:r>
    </w:p>
    <w:p w14:paraId="45B0635D" w14:textId="7FB09DEE" w:rsidR="00A640DB" w:rsidRPr="00B327B7" w:rsidRDefault="00B327B7" w:rsidP="00B327B7">
      <w:pPr>
        <w:pStyle w:val="enumlev1"/>
        <w:jc w:val="both"/>
      </w:pPr>
      <w:r w:rsidRPr="00B327B7">
        <w:t>–</w:t>
      </w:r>
      <w:r w:rsidRPr="00B327B7">
        <w:tab/>
      </w:r>
      <w:r w:rsidR="00A640DB" w:rsidRPr="00B327B7">
        <w:t>Can we identify a set of applications aimed at improving users' perception of the importance of meaningful connectivity (such as in education, health, and digital government services, among others)?</w:t>
      </w:r>
    </w:p>
    <w:p w14:paraId="1AE0AE6B" w14:textId="7A97EC98" w:rsidR="00A640DB" w:rsidRPr="00B327B7" w:rsidRDefault="00B327B7" w:rsidP="00B327B7">
      <w:pPr>
        <w:pStyle w:val="enumlev1"/>
        <w:jc w:val="both"/>
      </w:pPr>
      <w:r w:rsidRPr="00B327B7">
        <w:t>–</w:t>
      </w:r>
      <w:r w:rsidRPr="00B327B7">
        <w:tab/>
      </w:r>
      <w:r w:rsidR="00A640DB" w:rsidRPr="00B327B7">
        <w:t>What types of innovative financing mechanisms could be facilitated by plurilateral and multilateral financial institutions to accelerate progress towards the goal of universal and meaningful connectivity by 2030?</w:t>
      </w:r>
    </w:p>
    <w:p w14:paraId="090B6712" w14:textId="25C687F6" w:rsidR="00A640DB" w:rsidRPr="00B327B7" w:rsidRDefault="00F46163" w:rsidP="00B327B7">
      <w:pPr>
        <w:jc w:val="both"/>
      </w:pPr>
      <w:r w:rsidRPr="00B327B7">
        <w:t>Our aim was to make</w:t>
      </w:r>
      <w:r w:rsidR="00A640DB" w:rsidRPr="00B327B7">
        <w:t xml:space="preserve"> significant progress in "connecting the unconnected" and ensuring that "no one is left behind”, especially considering that approximately one-third of the world’s population remains unconnected. This is often due to a lack of sufficient, affordable and meaningful digital connectivity infrastructure.</w:t>
      </w:r>
    </w:p>
    <w:p w14:paraId="18A582A9" w14:textId="45A7B826" w:rsidR="00A640DB" w:rsidRPr="00B327B7" w:rsidRDefault="00A640DB" w:rsidP="00B327B7">
      <w:pPr>
        <w:jc w:val="both"/>
      </w:pPr>
      <w:r w:rsidRPr="00B327B7">
        <w:lastRenderedPageBreak/>
        <w:t xml:space="preserve">The Brazilian presidency of the </w:t>
      </w:r>
      <w:proofErr w:type="spellStart"/>
      <w:r w:rsidRPr="00B327B7">
        <w:t>G20</w:t>
      </w:r>
      <w:proofErr w:type="spellEnd"/>
      <w:r w:rsidRPr="00B327B7">
        <w:t xml:space="preserve"> </w:t>
      </w:r>
      <w:proofErr w:type="spellStart"/>
      <w:r w:rsidRPr="00B327B7">
        <w:t>DEWG</w:t>
      </w:r>
      <w:proofErr w:type="spellEnd"/>
      <w:r w:rsidRPr="00B327B7">
        <w:t xml:space="preserve">, in partnership with the ITU, developed a working document and held several workshops and seminars for </w:t>
      </w:r>
      <w:proofErr w:type="spellStart"/>
      <w:r w:rsidRPr="00B327B7">
        <w:t>G20</w:t>
      </w:r>
      <w:proofErr w:type="spellEnd"/>
      <w:r w:rsidRPr="00B327B7">
        <w:t xml:space="preserve"> </w:t>
      </w:r>
      <w:proofErr w:type="spellStart"/>
      <w:r w:rsidRPr="00B327B7">
        <w:t>DEWG</w:t>
      </w:r>
      <w:proofErr w:type="spellEnd"/>
      <w:r w:rsidRPr="00B327B7">
        <w:t xml:space="preserve"> delegates. Together, it was possible to reach a consensus on how we measure meaningful connectivity, as well as to mobilize </w:t>
      </w:r>
      <w:proofErr w:type="spellStart"/>
      <w:r w:rsidRPr="00B327B7">
        <w:t>G20</w:t>
      </w:r>
      <w:proofErr w:type="spellEnd"/>
      <w:r w:rsidRPr="00B327B7">
        <w:t xml:space="preserve"> members in support of the Digital Infrastructure Investment Initiative (the DIII).</w:t>
      </w:r>
    </w:p>
    <w:p w14:paraId="26B57257" w14:textId="77777777" w:rsidR="00A640DB" w:rsidRPr="00B327B7" w:rsidRDefault="00A640DB" w:rsidP="00B327B7">
      <w:pPr>
        <w:jc w:val="both"/>
      </w:pPr>
      <w:r w:rsidRPr="00B327B7">
        <w:t xml:space="preserve">When looking at the deliverables produced by the </w:t>
      </w:r>
      <w:proofErr w:type="spellStart"/>
      <w:r w:rsidRPr="00B327B7">
        <w:t>G20</w:t>
      </w:r>
      <w:proofErr w:type="spellEnd"/>
      <w:r w:rsidRPr="00B327B7">
        <w:t xml:space="preserve"> </w:t>
      </w:r>
      <w:proofErr w:type="spellStart"/>
      <w:r w:rsidRPr="00B327B7">
        <w:t>DEWG</w:t>
      </w:r>
      <w:proofErr w:type="spellEnd"/>
      <w:r w:rsidRPr="00B327B7">
        <w:t xml:space="preserve"> this year, these are the essential products which were delivered by the Brazilian Presidency of the </w:t>
      </w:r>
      <w:proofErr w:type="spellStart"/>
      <w:r w:rsidRPr="00B327B7">
        <w:t>G20</w:t>
      </w:r>
      <w:proofErr w:type="spellEnd"/>
      <w:r w:rsidRPr="00B327B7">
        <w:t xml:space="preserve"> </w:t>
      </w:r>
      <w:proofErr w:type="spellStart"/>
      <w:r w:rsidRPr="00B327B7">
        <w:t>DEWG</w:t>
      </w:r>
      <w:proofErr w:type="spellEnd"/>
      <w:r w:rsidRPr="00B327B7">
        <w:t xml:space="preserve"> in 2024:</w:t>
      </w:r>
    </w:p>
    <w:p w14:paraId="2F5CC82E" w14:textId="52D7AA9B" w:rsidR="00A640DB" w:rsidRPr="00B327B7" w:rsidRDefault="00B327B7" w:rsidP="00B327B7">
      <w:pPr>
        <w:pStyle w:val="enumlev1"/>
        <w:jc w:val="both"/>
      </w:pPr>
      <w:r w:rsidRPr="00B327B7">
        <w:t>–</w:t>
      </w:r>
      <w:r w:rsidRPr="00B327B7">
        <w:tab/>
      </w:r>
      <w:r w:rsidR="00A640DB" w:rsidRPr="005C457F">
        <w:rPr>
          <w:b/>
          <w:bCs/>
        </w:rPr>
        <w:t>Product 1</w:t>
      </w:r>
      <w:r w:rsidR="00A640DB" w:rsidRPr="00B327B7">
        <w:t>: Universal and meaningful connectivity: A framework for indicators and metrics</w:t>
      </w:r>
    </w:p>
    <w:p w14:paraId="15784B47" w14:textId="440A1BC2" w:rsidR="00A640DB" w:rsidRPr="00B327B7" w:rsidRDefault="00B327B7" w:rsidP="00B327B7">
      <w:pPr>
        <w:pStyle w:val="enumlev1"/>
        <w:jc w:val="both"/>
      </w:pPr>
      <w:r w:rsidRPr="00B327B7">
        <w:t>–</w:t>
      </w:r>
      <w:r w:rsidRPr="00B327B7">
        <w:tab/>
      </w:r>
      <w:r w:rsidR="00A640DB" w:rsidRPr="005C457F">
        <w:rPr>
          <w:b/>
          <w:bCs/>
        </w:rPr>
        <w:t>Product 2</w:t>
      </w:r>
      <w:r w:rsidR="00A640DB" w:rsidRPr="00B327B7">
        <w:t>: Compendium on Data Access and Sharing Across the Public Sector and with the Private Sector for Public Interest</w:t>
      </w:r>
    </w:p>
    <w:p w14:paraId="42ECAFF8" w14:textId="5425AA7B" w:rsidR="00A640DB" w:rsidRPr="00B327B7" w:rsidRDefault="00B327B7" w:rsidP="00B327B7">
      <w:pPr>
        <w:pStyle w:val="enumlev1"/>
        <w:jc w:val="both"/>
      </w:pPr>
      <w:r w:rsidRPr="00B327B7">
        <w:t>–</w:t>
      </w:r>
      <w:r w:rsidRPr="00B327B7">
        <w:tab/>
      </w:r>
      <w:r w:rsidR="00A640DB" w:rsidRPr="005C457F">
        <w:rPr>
          <w:b/>
          <w:bCs/>
        </w:rPr>
        <w:t>Product 3</w:t>
      </w:r>
      <w:r w:rsidR="00A640DB" w:rsidRPr="00B327B7">
        <w:t xml:space="preserve">: Mapping the Information Integrity Debate and Informing the Agenda of the </w:t>
      </w:r>
      <w:proofErr w:type="spellStart"/>
      <w:r w:rsidR="00A640DB" w:rsidRPr="00B327B7">
        <w:t>G20</w:t>
      </w:r>
      <w:proofErr w:type="spellEnd"/>
    </w:p>
    <w:p w14:paraId="0D279A62" w14:textId="2D8B4D6A" w:rsidR="00A640DB" w:rsidRPr="00B327B7" w:rsidRDefault="00B327B7" w:rsidP="00B327B7">
      <w:pPr>
        <w:pStyle w:val="enumlev1"/>
        <w:jc w:val="both"/>
      </w:pPr>
      <w:r w:rsidRPr="00B327B7">
        <w:t>–</w:t>
      </w:r>
      <w:r w:rsidRPr="00B327B7">
        <w:tab/>
      </w:r>
      <w:r w:rsidR="00A640DB" w:rsidRPr="005C457F">
        <w:rPr>
          <w:b/>
          <w:bCs/>
        </w:rPr>
        <w:t>Product 4</w:t>
      </w:r>
      <w:r w:rsidR="00A640DB" w:rsidRPr="00B327B7">
        <w:t>: Possible Approaches to Promoting Information Integrity and Trust in the Digital Environment</w:t>
      </w:r>
    </w:p>
    <w:p w14:paraId="435A5A8C" w14:textId="2817A114" w:rsidR="00A640DB" w:rsidRPr="00B327B7" w:rsidRDefault="00B327B7" w:rsidP="00B327B7">
      <w:pPr>
        <w:pStyle w:val="enumlev1"/>
        <w:jc w:val="both"/>
      </w:pPr>
      <w:r w:rsidRPr="00B327B7">
        <w:t>–</w:t>
      </w:r>
      <w:r w:rsidRPr="00B327B7">
        <w:tab/>
      </w:r>
      <w:r w:rsidR="00A640DB" w:rsidRPr="005C457F">
        <w:rPr>
          <w:b/>
          <w:bCs/>
        </w:rPr>
        <w:t>Product 5</w:t>
      </w:r>
      <w:r w:rsidR="00A640DB" w:rsidRPr="00B327B7">
        <w:t xml:space="preserve">: Mapping the Development, Deployment and Adoption of AI for Enhanced Public Services in the </w:t>
      </w:r>
      <w:proofErr w:type="spellStart"/>
      <w:r w:rsidR="00A640DB" w:rsidRPr="00B327B7">
        <w:t>G20</w:t>
      </w:r>
      <w:proofErr w:type="spellEnd"/>
      <w:r w:rsidR="00A640DB" w:rsidRPr="00B327B7">
        <w:t xml:space="preserve"> Members</w:t>
      </w:r>
    </w:p>
    <w:p w14:paraId="7C50887E" w14:textId="79A330E9" w:rsidR="00A640DB" w:rsidRPr="00B327B7" w:rsidRDefault="00B327B7" w:rsidP="00B327B7">
      <w:pPr>
        <w:pStyle w:val="enumlev1"/>
        <w:jc w:val="both"/>
      </w:pPr>
      <w:r w:rsidRPr="00B327B7">
        <w:t>–</w:t>
      </w:r>
      <w:r w:rsidRPr="00B327B7">
        <w:tab/>
      </w:r>
      <w:r w:rsidR="00A640DB" w:rsidRPr="005C457F">
        <w:rPr>
          <w:b/>
          <w:bCs/>
        </w:rPr>
        <w:t>Product 6</w:t>
      </w:r>
      <w:r w:rsidR="00A640DB" w:rsidRPr="00B327B7">
        <w:t>: Toolkit for Artificial Intelligence Readiness and Capacity Assessment.</w:t>
      </w:r>
    </w:p>
    <w:p w14:paraId="39A763F1" w14:textId="36C7BFD8" w:rsidR="00A640DB" w:rsidRPr="00B327B7" w:rsidRDefault="00A640DB" w:rsidP="00B327B7">
      <w:pPr>
        <w:jc w:val="both"/>
      </w:pPr>
      <w:r w:rsidRPr="00B327B7">
        <w:t xml:space="preserve">All of these documents, along with the </w:t>
      </w:r>
      <w:proofErr w:type="spellStart"/>
      <w:r w:rsidRPr="00B327B7">
        <w:t>G20</w:t>
      </w:r>
      <w:proofErr w:type="spellEnd"/>
      <w:r w:rsidRPr="00B327B7">
        <w:t xml:space="preserve"> Digital Economy Ministers´ Declaration, can be downloaded from the official </w:t>
      </w:r>
      <w:proofErr w:type="spellStart"/>
      <w:r w:rsidRPr="00B327B7">
        <w:t>G20</w:t>
      </w:r>
      <w:proofErr w:type="spellEnd"/>
      <w:r w:rsidRPr="00B327B7">
        <w:t xml:space="preserve"> website: </w:t>
      </w:r>
      <w:hyperlink r:id="rId12" w:history="1">
        <w:r w:rsidR="005C457F" w:rsidRPr="00DE7711">
          <w:rPr>
            <w:rStyle w:val="Hyperlink"/>
          </w:rPr>
          <w:t>https://</w:t>
        </w:r>
        <w:proofErr w:type="spellStart"/>
        <w:r w:rsidR="005C457F" w:rsidRPr="00DE7711">
          <w:rPr>
            <w:rStyle w:val="Hyperlink"/>
          </w:rPr>
          <w:t>www.g20.org</w:t>
        </w:r>
        <w:proofErr w:type="spellEnd"/>
        <w:r w:rsidR="005C457F" w:rsidRPr="00DE7711">
          <w:rPr>
            <w:rStyle w:val="Hyperlink"/>
          </w:rPr>
          <w:t>/en/tracks/sherpa-track/digital-economy</w:t>
        </w:r>
      </w:hyperlink>
      <w:r w:rsidRPr="00B327B7">
        <w:t>.</w:t>
      </w:r>
    </w:p>
    <w:p w14:paraId="77C55078" w14:textId="4F044EF7" w:rsidR="00A640DB" w:rsidRPr="00B327B7" w:rsidRDefault="00A640DB" w:rsidP="00B327B7">
      <w:pPr>
        <w:jc w:val="both"/>
      </w:pPr>
      <w:r w:rsidRPr="00B327B7">
        <w:t>It is worth noting that the ITU played a leading role in developing many of these documents. It also actively participated during the discussions and events carried out this year, which included the participation of the Secretary-General, Ms</w:t>
      </w:r>
      <w:r w:rsidR="005C457F">
        <w:t> </w:t>
      </w:r>
      <w:r w:rsidRPr="00B327B7">
        <w:t xml:space="preserve">Doreen Bogdan-Martin, during the Ministerial meeting held in </w:t>
      </w:r>
      <w:proofErr w:type="spellStart"/>
      <w:r w:rsidRPr="00B327B7">
        <w:t>Maceió</w:t>
      </w:r>
      <w:proofErr w:type="spellEnd"/>
      <w:r w:rsidRPr="00B327B7">
        <w:t xml:space="preserve"> in September.</w:t>
      </w:r>
    </w:p>
    <w:p w14:paraId="65A60DCD" w14:textId="7354522B" w:rsidR="005A3279" w:rsidRPr="00B327B7" w:rsidRDefault="00A640DB" w:rsidP="00B327B7">
      <w:pPr>
        <w:jc w:val="both"/>
      </w:pPr>
      <w:r w:rsidRPr="00B327B7">
        <w:t xml:space="preserve">The Brazilian Administration is convinced that the work conducted this year in the </w:t>
      </w:r>
      <w:proofErr w:type="spellStart"/>
      <w:r w:rsidRPr="00B327B7">
        <w:t>G20</w:t>
      </w:r>
      <w:proofErr w:type="spellEnd"/>
      <w:r w:rsidRPr="00B327B7">
        <w:t xml:space="preserve"> </w:t>
      </w:r>
      <w:proofErr w:type="spellStart"/>
      <w:r w:rsidRPr="00B327B7">
        <w:t>DEWG</w:t>
      </w:r>
      <w:proofErr w:type="spellEnd"/>
      <w:r w:rsidRPr="00B327B7">
        <w:t xml:space="preserve"> will have a lasting impact on current and future discussions in Universal and Meaningful Connectivity, Digital Public Infrastructure, Information Integrity and Artificial Intelligence.</w:t>
      </w:r>
    </w:p>
    <w:p w14:paraId="2FAD62FF" w14:textId="77777777" w:rsidR="00B327B7" w:rsidRPr="00B327B7" w:rsidRDefault="00B327B7" w:rsidP="00B327B7">
      <w:pPr>
        <w:jc w:val="both"/>
      </w:pPr>
    </w:p>
    <w:p w14:paraId="1C79FF2C" w14:textId="77777777" w:rsidR="00B327B7" w:rsidRPr="00B327B7" w:rsidRDefault="00B327B7" w:rsidP="00B327B7">
      <w:pPr>
        <w:jc w:val="both"/>
      </w:pPr>
    </w:p>
    <w:p w14:paraId="257674B4" w14:textId="61DE4103" w:rsidR="00A514A4" w:rsidRPr="00B327B7" w:rsidRDefault="0022635D" w:rsidP="00EB3F7D">
      <w:pPr>
        <w:tabs>
          <w:tab w:val="clear" w:pos="567"/>
          <w:tab w:val="clear" w:pos="1134"/>
          <w:tab w:val="clear" w:pos="1701"/>
          <w:tab w:val="clear" w:pos="2268"/>
          <w:tab w:val="clear" w:pos="2835"/>
          <w:tab w:val="left" w:pos="1140"/>
        </w:tabs>
        <w:overflowPunct/>
        <w:autoSpaceDE/>
        <w:autoSpaceDN/>
        <w:adjustRightInd/>
        <w:spacing w:before="0"/>
        <w:jc w:val="center"/>
        <w:textAlignment w:val="auto"/>
      </w:pPr>
      <w:r w:rsidRPr="00B327B7">
        <w:t>_______________</w:t>
      </w:r>
      <w:bookmarkEnd w:id="5"/>
      <w:bookmarkEnd w:id="10"/>
    </w:p>
    <w:sectPr w:rsidR="00A514A4" w:rsidRPr="00B327B7" w:rsidSect="00AD3606">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BBE02" w14:textId="77777777" w:rsidR="0002210A" w:rsidRDefault="0002210A">
      <w:r>
        <w:separator/>
      </w:r>
    </w:p>
  </w:endnote>
  <w:endnote w:type="continuationSeparator" w:id="0">
    <w:p w14:paraId="29BAAA8C" w14:textId="77777777" w:rsidR="0002210A" w:rsidRDefault="0002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DB4553" w14:paraId="07402CB9" w14:textId="77777777" w:rsidTr="0042469C">
      <w:trPr>
        <w:jc w:val="center"/>
      </w:trPr>
      <w:tc>
        <w:tcPr>
          <w:tcW w:w="1803" w:type="dxa"/>
          <w:vAlign w:val="center"/>
        </w:tcPr>
        <w:p w14:paraId="727FD637" w14:textId="42B0F2AF" w:rsidR="00EE49E8" w:rsidRDefault="00EE49E8" w:rsidP="00EE49E8">
          <w:pPr>
            <w:pStyle w:val="Header"/>
            <w:jc w:val="left"/>
            <w:rPr>
              <w:noProof/>
            </w:rPr>
          </w:pPr>
        </w:p>
      </w:tc>
      <w:tc>
        <w:tcPr>
          <w:tcW w:w="8261" w:type="dxa"/>
        </w:tcPr>
        <w:p w14:paraId="2D49E76E" w14:textId="197BB8C1" w:rsidR="00EE49E8" w:rsidRPr="00DB4553" w:rsidRDefault="00EE49E8" w:rsidP="00B327B7">
          <w:pPr>
            <w:pStyle w:val="Header"/>
            <w:tabs>
              <w:tab w:val="left" w:pos="5462"/>
              <w:tab w:val="right" w:pos="8505"/>
              <w:tab w:val="right" w:pos="9639"/>
            </w:tabs>
            <w:jc w:val="left"/>
            <w:rPr>
              <w:rFonts w:ascii="Arial" w:hAnsi="Arial" w:cs="Arial"/>
              <w:b/>
              <w:bCs/>
              <w:szCs w:val="18"/>
              <w:lang w:val="es-ES"/>
            </w:rPr>
          </w:pPr>
          <w:r>
            <w:rPr>
              <w:bCs/>
            </w:rPr>
            <w:tab/>
          </w:r>
          <w:proofErr w:type="spellStart"/>
          <w:r w:rsidR="00A52C84" w:rsidRPr="00DB4553">
            <w:rPr>
              <w:bCs/>
              <w:lang w:val="es-ES"/>
            </w:rPr>
            <w:t>CWG-</w:t>
          </w:r>
          <w:r w:rsidR="00636853" w:rsidRPr="00DB4553">
            <w:rPr>
              <w:bCs/>
              <w:lang w:val="es-ES"/>
            </w:rPr>
            <w:t>WSIS&amp;SDG</w:t>
          </w:r>
          <w:r w:rsidR="00A52C84" w:rsidRPr="00DB4553">
            <w:rPr>
              <w:bCs/>
              <w:lang w:val="es-ES"/>
            </w:rPr>
            <w:t>-</w:t>
          </w:r>
          <w:r w:rsidR="003F3796" w:rsidRPr="00DB4553">
            <w:rPr>
              <w:bCs/>
              <w:lang w:val="es-ES"/>
            </w:rPr>
            <w:t>4</w:t>
          </w:r>
          <w:r w:rsidR="00754DFC" w:rsidRPr="00DB4553">
            <w:rPr>
              <w:bCs/>
              <w:lang w:val="es-ES"/>
            </w:rPr>
            <w:t>1</w:t>
          </w:r>
          <w:proofErr w:type="spellEnd"/>
          <w:r w:rsidR="00A52C84" w:rsidRPr="00DB4553">
            <w:rPr>
              <w:bCs/>
              <w:lang w:val="es-ES"/>
            </w:rPr>
            <w:t>/</w:t>
          </w:r>
          <w:r w:rsidR="00B327B7">
            <w:rPr>
              <w:bCs/>
              <w:lang w:val="es-ES"/>
            </w:rPr>
            <w:t>INF/7</w:t>
          </w:r>
          <w:r w:rsidR="00A52C84" w:rsidRPr="00DB4553">
            <w:rPr>
              <w:bCs/>
              <w:lang w:val="es-ES"/>
            </w:rPr>
            <w:t>-E</w:t>
          </w:r>
          <w:r w:rsidRPr="00DB4553">
            <w:rPr>
              <w:bCs/>
              <w:lang w:val="es-ES"/>
            </w:rPr>
            <w:tab/>
          </w:r>
          <w:r>
            <w:fldChar w:fldCharType="begin"/>
          </w:r>
          <w:r w:rsidRPr="00DB4553">
            <w:rPr>
              <w:lang w:val="es-ES"/>
            </w:rPr>
            <w:instrText>PAGE</w:instrText>
          </w:r>
          <w:r>
            <w:fldChar w:fldCharType="separate"/>
          </w:r>
          <w:r w:rsidRPr="00DB4553">
            <w:rPr>
              <w:lang w:val="es-ES"/>
            </w:rPr>
            <w:t>1</w:t>
          </w:r>
          <w:r>
            <w:rPr>
              <w:noProof/>
            </w:rPr>
            <w:fldChar w:fldCharType="end"/>
          </w:r>
        </w:p>
      </w:tc>
    </w:tr>
  </w:tbl>
  <w:p w14:paraId="44006CCE" w14:textId="77777777" w:rsidR="00EE49E8" w:rsidRPr="00DB4553"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bookmarkStart w:id="12" w:name="_Hlk171423014"/>
          <w:r w:rsidRPr="00293B38">
            <w:rPr>
              <w:color w:val="0070C0"/>
            </w:rPr>
            <w:t>https://</w:t>
          </w:r>
          <w:proofErr w:type="spellStart"/>
          <w:r w:rsidRPr="00293B38">
            <w:rPr>
              <w:color w:val="0070C0"/>
            </w:rPr>
            <w:t>council.itu.int</w:t>
          </w:r>
          <w:proofErr w:type="spellEnd"/>
          <w:r w:rsidRPr="00293B38">
            <w:rPr>
              <w:color w:val="0070C0"/>
            </w:rPr>
            <w:t>/working-groups</w:t>
          </w:r>
          <w:bookmarkEnd w:id="12"/>
        </w:p>
      </w:tc>
      <w:tc>
        <w:tcPr>
          <w:tcW w:w="6957" w:type="dxa"/>
        </w:tcPr>
        <w:p w14:paraId="3F62E0D8" w14:textId="5FBA401E" w:rsidR="00EE49E8" w:rsidRPr="00E06FD5" w:rsidRDefault="00EE49E8" w:rsidP="00B327B7">
          <w:pPr>
            <w:pStyle w:val="Header"/>
            <w:tabs>
              <w:tab w:val="left" w:pos="4153"/>
              <w:tab w:val="right" w:pos="8505"/>
              <w:tab w:val="right" w:pos="9639"/>
            </w:tabs>
            <w:jc w:val="left"/>
            <w:rPr>
              <w:rFonts w:ascii="Arial" w:hAnsi="Arial" w:cs="Arial"/>
              <w:b/>
              <w:bCs/>
              <w:szCs w:val="18"/>
            </w:rPr>
          </w:pPr>
          <w:r>
            <w:rPr>
              <w:bCs/>
            </w:rPr>
            <w:tab/>
          </w:r>
          <w:proofErr w:type="spellStart"/>
          <w:r w:rsidRPr="00623AE3">
            <w:rPr>
              <w:bCs/>
            </w:rPr>
            <w:t>C</w:t>
          </w:r>
          <w:r w:rsidR="00A52C84">
            <w:rPr>
              <w:bCs/>
            </w:rPr>
            <w:t>WG-</w:t>
          </w:r>
          <w:r w:rsidR="00636853">
            <w:rPr>
              <w:bCs/>
            </w:rPr>
            <w:t>WSIS&amp;SDG</w:t>
          </w:r>
          <w:r w:rsidR="00A52C84">
            <w:rPr>
              <w:bCs/>
            </w:rPr>
            <w:t>-</w:t>
          </w:r>
          <w:r w:rsidR="003F3796">
            <w:rPr>
              <w:bCs/>
            </w:rPr>
            <w:t>4</w:t>
          </w:r>
          <w:r w:rsidR="00754DFC">
            <w:rPr>
              <w:bCs/>
            </w:rPr>
            <w:t>1</w:t>
          </w:r>
          <w:proofErr w:type="spellEnd"/>
          <w:r w:rsidRPr="00623AE3">
            <w:rPr>
              <w:bCs/>
            </w:rPr>
            <w:t>/</w:t>
          </w:r>
          <w:r w:rsidR="00B327B7">
            <w:rPr>
              <w:bCs/>
            </w:rPr>
            <w:t>INF/</w:t>
          </w:r>
          <w:r w:rsidR="00662EC0">
            <w:rPr>
              <w:bCs/>
            </w:rPr>
            <w:t>7</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A21FF" w14:textId="77777777" w:rsidR="0002210A" w:rsidRDefault="0002210A">
      <w:r>
        <w:t>____________________</w:t>
      </w:r>
    </w:p>
  </w:footnote>
  <w:footnote w:type="continuationSeparator" w:id="0">
    <w:p w14:paraId="7B0BF0F0" w14:textId="77777777" w:rsidR="0002210A" w:rsidRDefault="00022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11776"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3304"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4D990425"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3F3796">
                            <w:rPr>
                              <w:sz w:val="20"/>
                            </w:rPr>
                            <w:t>Fort</w:t>
                          </w:r>
                          <w:r w:rsidR="00754DFC">
                            <w:rPr>
                              <w:sz w:val="20"/>
                            </w:rPr>
                            <w:t>y-first</w:t>
                          </w:r>
                          <w:r w:rsidRPr="00130599">
                            <w:rPr>
                              <w:sz w:val="20"/>
                            </w:rPr>
                            <w:t xml:space="preserve"> meeting - </w:t>
                          </w:r>
                          <w:r w:rsidR="003F3796">
                            <w:rPr>
                              <w:sz w:val="20"/>
                            </w:rPr>
                            <w:t xml:space="preserve">From </w:t>
                          </w:r>
                          <w:r w:rsidR="00754DFC">
                            <w:rPr>
                              <w:sz w:val="20"/>
                            </w:rPr>
                            <w:t xml:space="preserve">2 </w:t>
                          </w:r>
                          <w:r w:rsidR="003F3796">
                            <w:rPr>
                              <w:sz w:val="20"/>
                            </w:rPr>
                            <w:t xml:space="preserve">to </w:t>
                          </w:r>
                          <w:r w:rsidR="00754DFC">
                            <w:rPr>
                              <w:sz w:val="20"/>
                            </w:rPr>
                            <w:t>3 October (a.m.)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4D990425"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3F3796">
                      <w:rPr>
                        <w:sz w:val="20"/>
                      </w:rPr>
                      <w:t>Fort</w:t>
                    </w:r>
                    <w:r w:rsidR="00754DFC">
                      <w:rPr>
                        <w:sz w:val="20"/>
                      </w:rPr>
                      <w:t>y-first</w:t>
                    </w:r>
                    <w:r w:rsidRPr="00130599">
                      <w:rPr>
                        <w:sz w:val="20"/>
                      </w:rPr>
                      <w:t xml:space="preserve"> meeting - </w:t>
                    </w:r>
                    <w:r w:rsidR="003F3796">
                      <w:rPr>
                        <w:sz w:val="20"/>
                      </w:rPr>
                      <w:t xml:space="preserve">From </w:t>
                    </w:r>
                    <w:r w:rsidR="00754DFC">
                      <w:rPr>
                        <w:sz w:val="20"/>
                      </w:rPr>
                      <w:t xml:space="preserve">2 </w:t>
                    </w:r>
                    <w:r w:rsidR="003F3796">
                      <w:rPr>
                        <w:sz w:val="20"/>
                      </w:rPr>
                      <w:t xml:space="preserve">to </w:t>
                    </w:r>
                    <w:r w:rsidR="00754DFC">
                      <w:rPr>
                        <w:sz w:val="20"/>
                      </w:rPr>
                      <w:t>3 October (a.m.)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EE453F"/>
    <w:multiLevelType w:val="hybridMultilevel"/>
    <w:tmpl w:val="7B3AD6C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36C86077"/>
    <w:multiLevelType w:val="hybridMultilevel"/>
    <w:tmpl w:val="EE6087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CD316D0"/>
    <w:multiLevelType w:val="hybridMultilevel"/>
    <w:tmpl w:val="D040C5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15B7FDF"/>
    <w:multiLevelType w:val="hybridMultilevel"/>
    <w:tmpl w:val="A5AC54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2021464024">
    <w:abstractNumId w:val="3"/>
  </w:num>
  <w:num w:numId="3" w16cid:durableId="231281647">
    <w:abstractNumId w:val="1"/>
  </w:num>
  <w:num w:numId="4" w16cid:durableId="298190401">
    <w:abstractNumId w:val="4"/>
  </w:num>
  <w:num w:numId="5" w16cid:durableId="814949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04F4"/>
    <w:rsid w:val="00016BF1"/>
    <w:rsid w:val="000210D4"/>
    <w:rsid w:val="0002210A"/>
    <w:rsid w:val="00045726"/>
    <w:rsid w:val="00063016"/>
    <w:rsid w:val="00066795"/>
    <w:rsid w:val="00076AF6"/>
    <w:rsid w:val="00085CF2"/>
    <w:rsid w:val="000B1705"/>
    <w:rsid w:val="000D75B2"/>
    <w:rsid w:val="0010319F"/>
    <w:rsid w:val="00104311"/>
    <w:rsid w:val="001121F5"/>
    <w:rsid w:val="00130599"/>
    <w:rsid w:val="001400DC"/>
    <w:rsid w:val="00140CE1"/>
    <w:rsid w:val="0017539C"/>
    <w:rsid w:val="00175AC2"/>
    <w:rsid w:val="0017609F"/>
    <w:rsid w:val="001A7D1D"/>
    <w:rsid w:val="001B51DD"/>
    <w:rsid w:val="001C628E"/>
    <w:rsid w:val="001E0F7B"/>
    <w:rsid w:val="001E0FBE"/>
    <w:rsid w:val="002054E6"/>
    <w:rsid w:val="002119FD"/>
    <w:rsid w:val="002130E0"/>
    <w:rsid w:val="00215EC1"/>
    <w:rsid w:val="0022635D"/>
    <w:rsid w:val="002373A7"/>
    <w:rsid w:val="00244F7F"/>
    <w:rsid w:val="00264425"/>
    <w:rsid w:val="00265875"/>
    <w:rsid w:val="0027303B"/>
    <w:rsid w:val="0028109B"/>
    <w:rsid w:val="00293B38"/>
    <w:rsid w:val="002A2188"/>
    <w:rsid w:val="002B1F58"/>
    <w:rsid w:val="002C1C7A"/>
    <w:rsid w:val="002C54E2"/>
    <w:rsid w:val="002E7E72"/>
    <w:rsid w:val="002F1476"/>
    <w:rsid w:val="0030160F"/>
    <w:rsid w:val="00320223"/>
    <w:rsid w:val="00322D0D"/>
    <w:rsid w:val="00361465"/>
    <w:rsid w:val="00367D23"/>
    <w:rsid w:val="003727C1"/>
    <w:rsid w:val="003877F5"/>
    <w:rsid w:val="003942D4"/>
    <w:rsid w:val="003958A8"/>
    <w:rsid w:val="003C2533"/>
    <w:rsid w:val="003D5A7F"/>
    <w:rsid w:val="003F3796"/>
    <w:rsid w:val="004016E2"/>
    <w:rsid w:val="0040435A"/>
    <w:rsid w:val="00416A24"/>
    <w:rsid w:val="0042481E"/>
    <w:rsid w:val="00431D9E"/>
    <w:rsid w:val="00433CE8"/>
    <w:rsid w:val="00434A5C"/>
    <w:rsid w:val="004544D9"/>
    <w:rsid w:val="00461AE6"/>
    <w:rsid w:val="00472BAD"/>
    <w:rsid w:val="00484009"/>
    <w:rsid w:val="00490E72"/>
    <w:rsid w:val="00491157"/>
    <w:rsid w:val="004921C8"/>
    <w:rsid w:val="00495B0B"/>
    <w:rsid w:val="004A087B"/>
    <w:rsid w:val="004A1B8B"/>
    <w:rsid w:val="004D1851"/>
    <w:rsid w:val="004D599D"/>
    <w:rsid w:val="004D648B"/>
    <w:rsid w:val="004E2EA5"/>
    <w:rsid w:val="004E3AEB"/>
    <w:rsid w:val="0050223C"/>
    <w:rsid w:val="005225F8"/>
    <w:rsid w:val="005243FF"/>
    <w:rsid w:val="00551F13"/>
    <w:rsid w:val="00564FBC"/>
    <w:rsid w:val="00574341"/>
    <w:rsid w:val="005800BC"/>
    <w:rsid w:val="00582442"/>
    <w:rsid w:val="00590C4A"/>
    <w:rsid w:val="005A3279"/>
    <w:rsid w:val="005A335D"/>
    <w:rsid w:val="005C457F"/>
    <w:rsid w:val="005E2BD5"/>
    <w:rsid w:val="005F3269"/>
    <w:rsid w:val="00623AE3"/>
    <w:rsid w:val="00635FBC"/>
    <w:rsid w:val="00636853"/>
    <w:rsid w:val="0064737F"/>
    <w:rsid w:val="006535F1"/>
    <w:rsid w:val="0065557D"/>
    <w:rsid w:val="006561A2"/>
    <w:rsid w:val="00660D50"/>
    <w:rsid w:val="00662984"/>
    <w:rsid w:val="00662EC0"/>
    <w:rsid w:val="006716BB"/>
    <w:rsid w:val="00695FDE"/>
    <w:rsid w:val="006B1859"/>
    <w:rsid w:val="006B6680"/>
    <w:rsid w:val="006B6DCC"/>
    <w:rsid w:val="00702DEF"/>
    <w:rsid w:val="00706861"/>
    <w:rsid w:val="007455BC"/>
    <w:rsid w:val="0075051B"/>
    <w:rsid w:val="00754DFC"/>
    <w:rsid w:val="00773365"/>
    <w:rsid w:val="00775655"/>
    <w:rsid w:val="00793188"/>
    <w:rsid w:val="00794D34"/>
    <w:rsid w:val="00794DFC"/>
    <w:rsid w:val="007A313F"/>
    <w:rsid w:val="00813E5E"/>
    <w:rsid w:val="0083581B"/>
    <w:rsid w:val="00836BD9"/>
    <w:rsid w:val="00863874"/>
    <w:rsid w:val="00864AFF"/>
    <w:rsid w:val="00865925"/>
    <w:rsid w:val="008A5CFA"/>
    <w:rsid w:val="008B4A6A"/>
    <w:rsid w:val="008C7E27"/>
    <w:rsid w:val="008F7448"/>
    <w:rsid w:val="0090053B"/>
    <w:rsid w:val="0090147A"/>
    <w:rsid w:val="009173EF"/>
    <w:rsid w:val="00932906"/>
    <w:rsid w:val="00961B0B"/>
    <w:rsid w:val="00962D33"/>
    <w:rsid w:val="009B38C3"/>
    <w:rsid w:val="009E17BD"/>
    <w:rsid w:val="009E485A"/>
    <w:rsid w:val="00A04CEC"/>
    <w:rsid w:val="00A25991"/>
    <w:rsid w:val="00A27F92"/>
    <w:rsid w:val="00A32257"/>
    <w:rsid w:val="00A36D20"/>
    <w:rsid w:val="00A430D2"/>
    <w:rsid w:val="00A514A4"/>
    <w:rsid w:val="00A52C84"/>
    <w:rsid w:val="00A55622"/>
    <w:rsid w:val="00A640DB"/>
    <w:rsid w:val="00A83502"/>
    <w:rsid w:val="00AD15B3"/>
    <w:rsid w:val="00AD3606"/>
    <w:rsid w:val="00AD4A3D"/>
    <w:rsid w:val="00AE3208"/>
    <w:rsid w:val="00AF27B0"/>
    <w:rsid w:val="00AF56F2"/>
    <w:rsid w:val="00AF6E49"/>
    <w:rsid w:val="00B04A67"/>
    <w:rsid w:val="00B0583C"/>
    <w:rsid w:val="00B3054E"/>
    <w:rsid w:val="00B327B7"/>
    <w:rsid w:val="00B40A81"/>
    <w:rsid w:val="00B4436B"/>
    <w:rsid w:val="00B44910"/>
    <w:rsid w:val="00B72267"/>
    <w:rsid w:val="00B75C74"/>
    <w:rsid w:val="00B76EB6"/>
    <w:rsid w:val="00B7737B"/>
    <w:rsid w:val="00B824C8"/>
    <w:rsid w:val="00B84B9D"/>
    <w:rsid w:val="00BC251A"/>
    <w:rsid w:val="00BD032B"/>
    <w:rsid w:val="00BD2B5D"/>
    <w:rsid w:val="00BE2640"/>
    <w:rsid w:val="00BF08FA"/>
    <w:rsid w:val="00BF5FE3"/>
    <w:rsid w:val="00C01189"/>
    <w:rsid w:val="00C01CAF"/>
    <w:rsid w:val="00C164F5"/>
    <w:rsid w:val="00C374DE"/>
    <w:rsid w:val="00C467D2"/>
    <w:rsid w:val="00C47AD4"/>
    <w:rsid w:val="00C52D81"/>
    <w:rsid w:val="00C55198"/>
    <w:rsid w:val="00C655D9"/>
    <w:rsid w:val="00C95BD6"/>
    <w:rsid w:val="00CA20C6"/>
    <w:rsid w:val="00CA6393"/>
    <w:rsid w:val="00CB18FF"/>
    <w:rsid w:val="00CB1D37"/>
    <w:rsid w:val="00CD0C08"/>
    <w:rsid w:val="00CE03FB"/>
    <w:rsid w:val="00CE433C"/>
    <w:rsid w:val="00CF0161"/>
    <w:rsid w:val="00CF33F3"/>
    <w:rsid w:val="00CF6826"/>
    <w:rsid w:val="00D06183"/>
    <w:rsid w:val="00D22C42"/>
    <w:rsid w:val="00D464CC"/>
    <w:rsid w:val="00D47144"/>
    <w:rsid w:val="00D65041"/>
    <w:rsid w:val="00DA4BEE"/>
    <w:rsid w:val="00DB00D5"/>
    <w:rsid w:val="00DB1507"/>
    <w:rsid w:val="00DB1936"/>
    <w:rsid w:val="00DB384B"/>
    <w:rsid w:val="00DB4553"/>
    <w:rsid w:val="00DC5BEF"/>
    <w:rsid w:val="00DD3ED9"/>
    <w:rsid w:val="00DE27D0"/>
    <w:rsid w:val="00DF0189"/>
    <w:rsid w:val="00E06FD5"/>
    <w:rsid w:val="00E10E80"/>
    <w:rsid w:val="00E124F0"/>
    <w:rsid w:val="00E227F3"/>
    <w:rsid w:val="00E35625"/>
    <w:rsid w:val="00E545C6"/>
    <w:rsid w:val="00E60F04"/>
    <w:rsid w:val="00E65B24"/>
    <w:rsid w:val="00E854E4"/>
    <w:rsid w:val="00E86DBF"/>
    <w:rsid w:val="00EB0D6F"/>
    <w:rsid w:val="00EB2232"/>
    <w:rsid w:val="00EB3F7D"/>
    <w:rsid w:val="00EC5337"/>
    <w:rsid w:val="00EE49E8"/>
    <w:rsid w:val="00F0791A"/>
    <w:rsid w:val="00F16BAB"/>
    <w:rsid w:val="00F2150A"/>
    <w:rsid w:val="00F231D8"/>
    <w:rsid w:val="00F44C00"/>
    <w:rsid w:val="00F45D2C"/>
    <w:rsid w:val="00F46163"/>
    <w:rsid w:val="00F46C5F"/>
    <w:rsid w:val="00F632C0"/>
    <w:rsid w:val="00F74694"/>
    <w:rsid w:val="00F8639A"/>
    <w:rsid w:val="00F94A63"/>
    <w:rsid w:val="00FA1C28"/>
    <w:rsid w:val="00FB1279"/>
    <w:rsid w:val="00FB183C"/>
    <w:rsid w:val="00FB6B76"/>
    <w:rsid w:val="00FB7596"/>
    <w:rsid w:val="00FE4077"/>
    <w:rsid w:val="00FE500D"/>
    <w:rsid w:val="00FE6BCB"/>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672FFAD6-B655-4A22-9A68-A5217A9E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3F3796"/>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1">
    <w:name w:val="Data1"/>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3F3796"/>
    <w:rPr>
      <w:color w:val="605E5C"/>
      <w:shd w:val="clear" w:color="auto" w:fill="E1DFDD"/>
    </w:rPr>
  </w:style>
  <w:style w:type="paragraph" w:styleId="ListParagraph">
    <w:name w:val="List Paragraph"/>
    <w:basedOn w:val="Normal"/>
    <w:uiPriority w:val="34"/>
    <w:qFormat/>
    <w:rsid w:val="005A3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20.org/en/tracks/sherpa-track/digital-econom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20.org/en/tracks/sherpa-track/digital-econom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CC915-2590-4062-83DD-A11CFF0F2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61D382E3-3569-42ED-A3D8-0263A86BDE4A}">
  <ds:schemaRefs>
    <ds:schemaRef ds:uri="http://schemas.openxmlformats.org/package/2006/metadata/core-properties"/>
    <ds:schemaRef ds:uri="http://schemas.microsoft.com/sharepoint/v3"/>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1aaea1ea-72e4-4374-b05e-72e2f16fb7ae"/>
    <ds:schemaRef ds:uri="http://purl.org/dc/elements/1.1/"/>
  </ds:schemaRefs>
</ds:datastoreItem>
</file>

<file path=customXml/itemProps4.xml><?xml version="1.0" encoding="utf-8"?>
<ds:datastoreItem xmlns:ds="http://schemas.openxmlformats.org/officeDocument/2006/customXml" ds:itemID="{3B5D9E6C-8437-4483-836F-068126ABF0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800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5694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of G20 Brazil 2024</dc:title>
  <dc:subject>Council Working Group on WSIS and the SDGs</dc:subject>
  <dc:creator>LRT</dc:creator>
  <cp:keywords>CWG-WSIS&amp;SDG; C24</cp:keywords>
  <dc:description/>
  <cp:lastModifiedBy>LRT</cp:lastModifiedBy>
  <cp:revision>3</cp:revision>
  <dcterms:created xsi:type="dcterms:W3CDTF">2024-10-03T09:01:00Z</dcterms:created>
  <dcterms:modified xsi:type="dcterms:W3CDTF">2024-10-03T09:24:00Z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0x0101001E46BE2403204D4E844191C3480CD35B</vt:lpwstr>
  </property>
</Properties>
</file>