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2410"/>
        <w:gridCol w:w="6804"/>
      </w:tblGrid>
      <w:tr w:rsidR="00AD3606" w:rsidRPr="00EB7352" w14:paraId="0043AC80" w14:textId="77777777" w:rsidTr="00AF28E8">
        <w:trPr>
          <w:cantSplit/>
          <w:trHeight w:val="23"/>
        </w:trPr>
        <w:tc>
          <w:tcPr>
            <w:tcW w:w="2410" w:type="dxa"/>
            <w:vMerge w:val="restart"/>
            <w:tcMar>
              <w:left w:w="0" w:type="dxa"/>
            </w:tcMar>
          </w:tcPr>
          <w:p w14:paraId="60A806D3" w14:textId="6316C87D" w:rsidR="00AD3606" w:rsidRPr="00EB7352"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6804" w:type="dxa"/>
          </w:tcPr>
          <w:p w14:paraId="291AB2A2" w14:textId="5C1F7849" w:rsidR="00AD3606" w:rsidRPr="00EB7352" w:rsidRDefault="00AD3606" w:rsidP="00472BAD">
            <w:pPr>
              <w:tabs>
                <w:tab w:val="left" w:pos="851"/>
              </w:tabs>
              <w:spacing w:before="0" w:line="240" w:lineRule="atLeast"/>
              <w:jc w:val="right"/>
              <w:rPr>
                <w:b/>
              </w:rPr>
            </w:pPr>
            <w:r w:rsidRPr="00EB7352">
              <w:rPr>
                <w:b/>
              </w:rPr>
              <w:t>Document C</w:t>
            </w:r>
            <w:r w:rsidR="00A52C84" w:rsidRPr="00EB7352">
              <w:rPr>
                <w:b/>
              </w:rPr>
              <w:t>WG-</w:t>
            </w:r>
            <w:r w:rsidR="00636853" w:rsidRPr="00EB7352">
              <w:rPr>
                <w:b/>
              </w:rPr>
              <w:t>WSIS&amp;SDG</w:t>
            </w:r>
            <w:r w:rsidR="00A52C84" w:rsidRPr="00EB7352">
              <w:rPr>
                <w:b/>
              </w:rPr>
              <w:t>-</w:t>
            </w:r>
            <w:r w:rsidR="003F3796" w:rsidRPr="00EB7352">
              <w:rPr>
                <w:b/>
              </w:rPr>
              <w:t>4</w:t>
            </w:r>
            <w:r w:rsidR="00754DFC" w:rsidRPr="00EB7352">
              <w:rPr>
                <w:b/>
              </w:rPr>
              <w:t>1</w:t>
            </w:r>
            <w:r w:rsidRPr="00EB7352">
              <w:rPr>
                <w:b/>
              </w:rPr>
              <w:t>/</w:t>
            </w:r>
            <w:r w:rsidR="00E47D38" w:rsidRPr="00EB7352">
              <w:rPr>
                <w:b/>
              </w:rPr>
              <w:t>1</w:t>
            </w:r>
            <w:r w:rsidR="00A00554">
              <w:rPr>
                <w:b/>
              </w:rPr>
              <w:t>4</w:t>
            </w:r>
          </w:p>
        </w:tc>
      </w:tr>
      <w:tr w:rsidR="00AD3606" w:rsidRPr="00EB7352" w14:paraId="789B45BA" w14:textId="77777777" w:rsidTr="00AF28E8">
        <w:trPr>
          <w:cantSplit/>
        </w:trPr>
        <w:tc>
          <w:tcPr>
            <w:tcW w:w="2410" w:type="dxa"/>
            <w:vMerge/>
          </w:tcPr>
          <w:p w14:paraId="3F3D4E17" w14:textId="77777777" w:rsidR="00AD3606" w:rsidRPr="00EB7352" w:rsidRDefault="00AD3606" w:rsidP="00AD3606">
            <w:pPr>
              <w:tabs>
                <w:tab w:val="left" w:pos="851"/>
              </w:tabs>
              <w:spacing w:line="240" w:lineRule="atLeast"/>
              <w:rPr>
                <w:b/>
              </w:rPr>
            </w:pPr>
            <w:bookmarkStart w:id="6" w:name="ddate" w:colFirst="1" w:colLast="1"/>
            <w:bookmarkEnd w:id="0"/>
            <w:bookmarkEnd w:id="1"/>
          </w:p>
        </w:tc>
        <w:tc>
          <w:tcPr>
            <w:tcW w:w="6804" w:type="dxa"/>
          </w:tcPr>
          <w:p w14:paraId="2DE9ACEA" w14:textId="16A8AB53" w:rsidR="00AD3606" w:rsidRPr="00EB7352" w:rsidRDefault="0065350D" w:rsidP="00AD3606">
            <w:pPr>
              <w:tabs>
                <w:tab w:val="left" w:pos="851"/>
              </w:tabs>
              <w:spacing w:before="0"/>
              <w:jc w:val="right"/>
              <w:rPr>
                <w:b/>
              </w:rPr>
            </w:pPr>
            <w:r w:rsidRPr="00EB7352">
              <w:rPr>
                <w:b/>
              </w:rPr>
              <w:t>1</w:t>
            </w:r>
            <w:r w:rsidR="00A00554">
              <w:rPr>
                <w:b/>
              </w:rPr>
              <w:t>9</w:t>
            </w:r>
            <w:r w:rsidRPr="00EB7352">
              <w:rPr>
                <w:b/>
              </w:rPr>
              <w:t xml:space="preserve"> September</w:t>
            </w:r>
            <w:r w:rsidR="00754DFC" w:rsidRPr="00EB7352">
              <w:rPr>
                <w:b/>
              </w:rPr>
              <w:t xml:space="preserve"> 2024</w:t>
            </w:r>
          </w:p>
        </w:tc>
      </w:tr>
      <w:tr w:rsidR="00AD3606" w:rsidRPr="00EB7352" w14:paraId="58A84C4A" w14:textId="77777777" w:rsidTr="00AF28E8">
        <w:trPr>
          <w:cantSplit/>
          <w:trHeight w:val="23"/>
        </w:trPr>
        <w:tc>
          <w:tcPr>
            <w:tcW w:w="2410" w:type="dxa"/>
            <w:vMerge/>
          </w:tcPr>
          <w:p w14:paraId="77CEDDAA" w14:textId="77777777" w:rsidR="00AD3606" w:rsidRPr="00EB7352" w:rsidRDefault="00AD3606" w:rsidP="00AD3606">
            <w:pPr>
              <w:tabs>
                <w:tab w:val="left" w:pos="851"/>
              </w:tabs>
              <w:spacing w:line="240" w:lineRule="atLeast"/>
              <w:rPr>
                <w:b/>
              </w:rPr>
            </w:pPr>
            <w:bookmarkStart w:id="7" w:name="dorlang" w:colFirst="1" w:colLast="1"/>
            <w:bookmarkEnd w:id="6"/>
          </w:p>
        </w:tc>
        <w:tc>
          <w:tcPr>
            <w:tcW w:w="6804" w:type="dxa"/>
          </w:tcPr>
          <w:p w14:paraId="561AAE94" w14:textId="5D4B850C" w:rsidR="00AD3606" w:rsidRPr="00EB7352" w:rsidRDefault="0065350D" w:rsidP="008513C3">
            <w:pPr>
              <w:tabs>
                <w:tab w:val="left" w:pos="851"/>
              </w:tabs>
              <w:spacing w:before="0" w:line="240" w:lineRule="atLeast"/>
              <w:jc w:val="right"/>
              <w:rPr>
                <w:b/>
              </w:rPr>
            </w:pPr>
            <w:r w:rsidRPr="00EB7352">
              <w:rPr>
                <w:b/>
              </w:rPr>
              <w:t>English only</w:t>
            </w:r>
          </w:p>
        </w:tc>
      </w:tr>
      <w:tr w:rsidR="00472BAD" w:rsidRPr="00EB7352" w14:paraId="12C5EF5F" w14:textId="77777777" w:rsidTr="00AF28E8">
        <w:trPr>
          <w:cantSplit/>
          <w:trHeight w:val="23"/>
        </w:trPr>
        <w:tc>
          <w:tcPr>
            <w:tcW w:w="2410" w:type="dxa"/>
          </w:tcPr>
          <w:p w14:paraId="4B839BA2" w14:textId="77777777" w:rsidR="00472BAD" w:rsidRPr="00EB7352" w:rsidRDefault="00472BAD" w:rsidP="00AD3606">
            <w:pPr>
              <w:tabs>
                <w:tab w:val="left" w:pos="851"/>
              </w:tabs>
              <w:spacing w:line="240" w:lineRule="atLeast"/>
              <w:rPr>
                <w:b/>
              </w:rPr>
            </w:pPr>
          </w:p>
        </w:tc>
        <w:tc>
          <w:tcPr>
            <w:tcW w:w="6804" w:type="dxa"/>
          </w:tcPr>
          <w:p w14:paraId="12F66D25" w14:textId="77777777" w:rsidR="00472BAD" w:rsidRPr="00EB7352" w:rsidRDefault="00472BAD" w:rsidP="00AD3606">
            <w:pPr>
              <w:tabs>
                <w:tab w:val="left" w:pos="851"/>
              </w:tabs>
              <w:spacing w:before="0" w:line="240" w:lineRule="atLeast"/>
              <w:jc w:val="right"/>
              <w:rPr>
                <w:b/>
              </w:rPr>
            </w:pPr>
          </w:p>
        </w:tc>
      </w:tr>
      <w:tr w:rsidR="00AD3606" w:rsidRPr="00EB7352" w14:paraId="27000B2A" w14:textId="77777777" w:rsidTr="00AD3606">
        <w:trPr>
          <w:cantSplit/>
        </w:trPr>
        <w:tc>
          <w:tcPr>
            <w:tcW w:w="9214" w:type="dxa"/>
            <w:gridSpan w:val="2"/>
            <w:tcMar>
              <w:left w:w="0" w:type="dxa"/>
            </w:tcMar>
          </w:tcPr>
          <w:p w14:paraId="4E7CDB90" w14:textId="78D04276" w:rsidR="00AD3606" w:rsidRPr="00EB7352" w:rsidRDefault="003931BD" w:rsidP="00FA1FFA">
            <w:pPr>
              <w:pStyle w:val="Source"/>
              <w:framePr w:hSpace="0" w:wrap="auto" w:vAnchor="margin" w:hAnchor="text" w:xAlign="left" w:yAlign="inline"/>
            </w:pPr>
            <w:bookmarkStart w:id="8" w:name="dsource" w:colFirst="0" w:colLast="0"/>
            <w:bookmarkEnd w:id="7"/>
            <w:r w:rsidRPr="00EB7352">
              <w:t xml:space="preserve">Contribution </w:t>
            </w:r>
            <w:r w:rsidR="00A00554">
              <w:t>by the</w:t>
            </w:r>
            <w:r w:rsidR="008513C3" w:rsidRPr="00EB7352">
              <w:t xml:space="preserve"> Russian Federation</w:t>
            </w:r>
          </w:p>
        </w:tc>
      </w:tr>
      <w:tr w:rsidR="00AD3606" w:rsidRPr="00EB7352" w14:paraId="2340750D" w14:textId="77777777" w:rsidTr="00AD3606">
        <w:trPr>
          <w:cantSplit/>
        </w:trPr>
        <w:tc>
          <w:tcPr>
            <w:tcW w:w="9214" w:type="dxa"/>
            <w:gridSpan w:val="2"/>
            <w:tcMar>
              <w:left w:w="0" w:type="dxa"/>
            </w:tcMar>
          </w:tcPr>
          <w:p w14:paraId="47B91AA8" w14:textId="66097D18" w:rsidR="00AD3606" w:rsidRPr="00EB7352" w:rsidRDefault="00D97284" w:rsidP="002E153D">
            <w:pPr>
              <w:pStyle w:val="Subtitle"/>
              <w:framePr w:hSpace="0" w:wrap="auto" w:xAlign="left" w:yAlign="inline"/>
            </w:pPr>
            <w:bookmarkStart w:id="9" w:name="dtitle1" w:colFirst="0" w:colLast="0"/>
            <w:bookmarkEnd w:id="8"/>
            <w:r w:rsidRPr="00A00554">
              <w:t>COMMENTS FOR THE ITU WSIS+20 REPORT</w:t>
            </w:r>
          </w:p>
        </w:tc>
      </w:tr>
      <w:tr w:rsidR="00AD3606" w:rsidRPr="00EB7352" w14:paraId="1F564D2D" w14:textId="77777777" w:rsidTr="00AD3606">
        <w:trPr>
          <w:cantSplit/>
        </w:trPr>
        <w:tc>
          <w:tcPr>
            <w:tcW w:w="9214" w:type="dxa"/>
            <w:gridSpan w:val="2"/>
            <w:tcBorders>
              <w:top w:val="single" w:sz="4" w:space="0" w:color="auto"/>
              <w:bottom w:val="single" w:sz="4" w:space="0" w:color="auto"/>
            </w:tcBorders>
            <w:tcMar>
              <w:left w:w="0" w:type="dxa"/>
            </w:tcMar>
          </w:tcPr>
          <w:p w14:paraId="61BBC433" w14:textId="77777777" w:rsidR="004D648B" w:rsidRPr="00EB7352" w:rsidRDefault="004D648B" w:rsidP="004D648B">
            <w:pPr>
              <w:spacing w:before="160"/>
              <w:rPr>
                <w:b/>
                <w:bCs/>
                <w:sz w:val="26"/>
                <w:szCs w:val="26"/>
              </w:rPr>
            </w:pPr>
            <w:r w:rsidRPr="00EB7352">
              <w:rPr>
                <w:b/>
                <w:bCs/>
                <w:sz w:val="26"/>
                <w:szCs w:val="26"/>
              </w:rPr>
              <w:t>Purpose</w:t>
            </w:r>
          </w:p>
          <w:p w14:paraId="7B62C026" w14:textId="496E9C72" w:rsidR="004D648B" w:rsidRPr="00EB7352" w:rsidRDefault="00A00554" w:rsidP="00AF28E8">
            <w:r w:rsidRPr="00A00554">
              <w:t>The document, based on the report by the secretariat  “Comprehensive report detailing the activities, actions, and engagements that the Union is undertaking in the context of the WSIS implementation and 2030 Agenda” and in the absence of document CWG-WSIS&amp;SDG-41/INF/2 “WSIS+20 report on ITU's contribution to the implementation of and follow-up to the WSIS outcomes and its role in achieving the SDGs, considers presented materials and provide some proposals to be included to "Draft WSIS+20 Report: Twenty years of contribution by the ITU to the implementation of and follow-up to the WSIS outcomes and its role in achieving the SDGs".</w:t>
            </w:r>
          </w:p>
          <w:p w14:paraId="16727A07" w14:textId="77777777" w:rsidR="004D648B" w:rsidRPr="00EB7352" w:rsidRDefault="004D648B" w:rsidP="004D648B">
            <w:pPr>
              <w:spacing w:before="160"/>
              <w:rPr>
                <w:b/>
                <w:bCs/>
                <w:sz w:val="26"/>
                <w:szCs w:val="26"/>
              </w:rPr>
            </w:pPr>
            <w:r w:rsidRPr="00EB7352">
              <w:rPr>
                <w:b/>
                <w:bCs/>
                <w:sz w:val="26"/>
                <w:szCs w:val="26"/>
              </w:rPr>
              <w:t>Action required</w:t>
            </w:r>
          </w:p>
          <w:p w14:paraId="40C01AB6" w14:textId="74F4DD37" w:rsidR="004D648B" w:rsidRPr="00EB7352" w:rsidRDefault="00A00554" w:rsidP="00AF28E8">
            <w:pPr>
              <w:rPr>
                <w:b/>
                <w:bCs/>
              </w:rPr>
            </w:pPr>
            <w:r w:rsidRPr="00A00554">
              <w:t xml:space="preserve">The Council Working Group on WSIS and the SDGs is invited to </w:t>
            </w:r>
            <w:r w:rsidRPr="00A00554">
              <w:rPr>
                <w:b/>
                <w:bCs/>
              </w:rPr>
              <w:t>consider</w:t>
            </w:r>
            <w:r w:rsidRPr="00A00554">
              <w:t xml:space="preserve"> this document and to </w:t>
            </w:r>
            <w:r w:rsidRPr="00A00554">
              <w:rPr>
                <w:b/>
                <w:bCs/>
              </w:rPr>
              <w:t>make relevant recommendations</w:t>
            </w:r>
            <w:r w:rsidRPr="00A00554">
              <w:t xml:space="preserve"> to secretariat, if any</w:t>
            </w:r>
            <w:r>
              <w:t>.</w:t>
            </w:r>
          </w:p>
          <w:p w14:paraId="55D946EC" w14:textId="77777777" w:rsidR="00AF28E8" w:rsidRPr="00EB7352" w:rsidRDefault="00AF28E8">
            <w:r w:rsidRPr="00EB7352">
              <w:t>_______________</w:t>
            </w:r>
          </w:p>
          <w:p w14:paraId="00DEE14C" w14:textId="0B829D56" w:rsidR="00AD3606" w:rsidRPr="00EB7352" w:rsidRDefault="004D648B" w:rsidP="00AF28E8">
            <w:pPr>
              <w:spacing w:before="160"/>
              <w:rPr>
                <w:b/>
                <w:bCs/>
                <w:sz w:val="26"/>
                <w:szCs w:val="26"/>
              </w:rPr>
            </w:pPr>
            <w:r w:rsidRPr="00EB7352">
              <w:rPr>
                <w:b/>
                <w:bCs/>
                <w:sz w:val="26"/>
                <w:szCs w:val="26"/>
              </w:rPr>
              <w:t>References</w:t>
            </w:r>
            <w:r w:rsidR="00C467D2" w:rsidRPr="00EB7352">
              <w:rPr>
                <w:b/>
                <w:bCs/>
                <w:sz w:val="26"/>
                <w:szCs w:val="26"/>
              </w:rPr>
              <w:t xml:space="preserve"> </w:t>
            </w:r>
          </w:p>
          <w:p w14:paraId="0175CD6C" w14:textId="20ED6ABB" w:rsidR="00AD3606" w:rsidRPr="00EB7352" w:rsidRDefault="00A00554" w:rsidP="00A00554">
            <w:pPr>
              <w:spacing w:after="160"/>
              <w:rPr>
                <w:i/>
                <w:iCs/>
                <w:sz w:val="22"/>
                <w:szCs w:val="22"/>
              </w:rPr>
            </w:pPr>
            <w:hyperlink r:id="rId11">
              <w:r w:rsidRPr="00A00554">
                <w:rPr>
                  <w:rStyle w:val="Hyperlink"/>
                  <w:i/>
                  <w:iCs/>
                  <w:sz w:val="22"/>
                  <w:szCs w:val="22"/>
                </w:rPr>
                <w:t>CWG-WSIS&amp;SDG website</w:t>
              </w:r>
            </w:hyperlink>
            <w:r w:rsidRPr="00A00554">
              <w:rPr>
                <w:i/>
                <w:iCs/>
                <w:sz w:val="22"/>
                <w:szCs w:val="22"/>
                <w:u w:val="single"/>
              </w:rPr>
              <w:t xml:space="preserve">; Council </w:t>
            </w:r>
            <w:hyperlink r:id="rId12">
              <w:r w:rsidRPr="00A00554">
                <w:rPr>
                  <w:rStyle w:val="Hyperlink"/>
                  <w:i/>
                  <w:iCs/>
                  <w:sz w:val="22"/>
                  <w:szCs w:val="22"/>
                </w:rPr>
                <w:t>Resolution 1334 (Modified 2023)</w:t>
              </w:r>
            </w:hyperlink>
            <w:r w:rsidRPr="00A00554">
              <w:rPr>
                <w:i/>
                <w:iCs/>
                <w:sz w:val="22"/>
                <w:szCs w:val="22"/>
                <w:u w:val="single"/>
              </w:rPr>
              <w:t xml:space="preserve">; Council </w:t>
            </w:r>
            <w:hyperlink r:id="rId13">
              <w:r w:rsidRPr="00A00554">
                <w:rPr>
                  <w:rStyle w:val="Hyperlink"/>
                  <w:i/>
                  <w:iCs/>
                  <w:sz w:val="22"/>
                  <w:szCs w:val="22"/>
                </w:rPr>
                <w:t>Resolution 1332 (Modified 2024)</w:t>
              </w:r>
            </w:hyperlink>
            <w:r w:rsidRPr="00A00554">
              <w:rPr>
                <w:i/>
                <w:iCs/>
                <w:sz w:val="22"/>
                <w:szCs w:val="22"/>
              </w:rPr>
              <w:t xml:space="preserve">; </w:t>
            </w:r>
            <w:hyperlink r:id="rId14">
              <w:r w:rsidRPr="00A00554">
                <w:rPr>
                  <w:rStyle w:val="Hyperlink"/>
                  <w:i/>
                  <w:iCs/>
                  <w:sz w:val="22"/>
                  <w:szCs w:val="22"/>
                </w:rPr>
                <w:t>Connect 2030 Agenda</w:t>
              </w:r>
            </w:hyperlink>
            <w:r w:rsidRPr="00A00554">
              <w:rPr>
                <w:i/>
                <w:iCs/>
                <w:sz w:val="22"/>
                <w:szCs w:val="22"/>
                <w:u w:val="single"/>
              </w:rPr>
              <w:t xml:space="preserve">, the 2024 State of Broadband report, PP Resolution 200 (Busan, 2014); Document </w:t>
            </w:r>
            <w:hyperlink r:id="rId15">
              <w:r w:rsidRPr="00A00554">
                <w:rPr>
                  <w:rStyle w:val="Hyperlink"/>
                  <w:i/>
                  <w:iCs/>
                  <w:sz w:val="22"/>
                  <w:szCs w:val="22"/>
                </w:rPr>
                <w:t>CWG-WSIS&amp;SDG-41/4;</w:t>
              </w:r>
            </w:hyperlink>
            <w:r w:rsidRPr="00A00554">
              <w:rPr>
                <w:i/>
                <w:iCs/>
                <w:sz w:val="22"/>
                <w:szCs w:val="22"/>
                <w:u w:val="single"/>
              </w:rPr>
              <w:t xml:space="preserve"> Document </w:t>
            </w:r>
            <w:hyperlink r:id="rId16">
              <w:r w:rsidRPr="00A00554">
                <w:rPr>
                  <w:rStyle w:val="Hyperlink"/>
                  <w:i/>
                  <w:iCs/>
                  <w:sz w:val="22"/>
                  <w:szCs w:val="22"/>
                </w:rPr>
                <w:t>CWG-WSIS&amp;SDG-41/12</w:t>
              </w:r>
            </w:hyperlink>
          </w:p>
        </w:tc>
      </w:tr>
    </w:tbl>
    <w:p w14:paraId="4CDB8B60" w14:textId="77777777" w:rsidR="00E227F3" w:rsidRPr="00EB7352"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D7ED322" w14:textId="77777777" w:rsidR="0090147A" w:rsidRPr="00EB7352"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EB7352">
        <w:br w:type="page"/>
      </w:r>
    </w:p>
    <w:bookmarkEnd w:id="5"/>
    <w:bookmarkEnd w:id="10"/>
    <w:p w14:paraId="658D94F4" w14:textId="77777777" w:rsidR="00A00554" w:rsidRDefault="00A00554" w:rsidP="00A00554">
      <w:pPr>
        <w:tabs>
          <w:tab w:val="clear" w:pos="567"/>
          <w:tab w:val="clear" w:pos="1134"/>
          <w:tab w:val="clear" w:pos="1701"/>
          <w:tab w:val="clear" w:pos="2268"/>
          <w:tab w:val="clear" w:pos="2835"/>
        </w:tabs>
        <w:spacing w:before="122" w:after="240"/>
        <w:textAlignment w:val="auto"/>
      </w:pPr>
      <w:r>
        <w:rPr>
          <w:b/>
          <w:lang w:val="es-ES"/>
        </w:rPr>
        <w:lastRenderedPageBreak/>
        <w:t>I</w:t>
      </w:r>
      <w:r>
        <w:rPr>
          <w:b/>
          <w:lang w:val="es-ES"/>
        </w:rPr>
        <w:tab/>
      </w:r>
      <w:proofErr w:type="spellStart"/>
      <w:r>
        <w:rPr>
          <w:b/>
          <w:lang w:val="es-ES"/>
        </w:rPr>
        <w:t>Introduction</w:t>
      </w:r>
      <w:proofErr w:type="spellEnd"/>
    </w:p>
    <w:p w14:paraId="03983394" w14:textId="77777777" w:rsidR="00A00554" w:rsidRDefault="00A00554" w:rsidP="00A00554">
      <w:pPr>
        <w:pStyle w:val="Call"/>
        <w:spacing w:before="122"/>
      </w:pPr>
      <w:r>
        <w:rPr>
          <w:i w:val="0"/>
        </w:rPr>
        <w:t>The Council Resolution 1334 (Mod 2023)</w:t>
      </w:r>
      <w:r>
        <w:t xml:space="preserve"> instructs the CWG-WSIS&amp;SDG</w:t>
      </w:r>
    </w:p>
    <w:p w14:paraId="00FF6D91" w14:textId="77777777" w:rsidR="00A00554" w:rsidRDefault="00A00554" w:rsidP="00A00554">
      <w:pPr>
        <w:spacing w:before="122"/>
      </w:pPr>
      <w:r>
        <w:rPr>
          <w:rFonts w:eastAsia="SimSun"/>
          <w:i/>
          <w:lang w:val="en-US"/>
        </w:rPr>
        <w:t>1</w:t>
      </w:r>
      <w:r>
        <w:rPr>
          <w:rFonts w:eastAsia="SimSun"/>
          <w:i/>
          <w:lang w:val="en-US"/>
        </w:rPr>
        <w:tab/>
        <w:t xml:space="preserve">to monitor and discuss the activities of the Secretary-General and the Directors of the </w:t>
      </w:r>
      <w:r>
        <w:rPr>
          <w:rFonts w:eastAsia="SimSun" w:cs="Arial"/>
          <w:i/>
          <w:szCs w:val="24"/>
          <w:lang w:val="en-US" w:eastAsia="zh-CN"/>
        </w:rPr>
        <w:t>Bureaux</w:t>
      </w:r>
      <w:r>
        <w:rPr>
          <w:rFonts w:eastAsia="SimSun"/>
          <w:i/>
          <w:lang w:val="en-US"/>
        </w:rPr>
        <w:t xml:space="preserve"> in relation to the implementation of this </w:t>
      </w:r>
      <w:proofErr w:type="gramStart"/>
      <w:r>
        <w:rPr>
          <w:rFonts w:eastAsia="SimSun"/>
          <w:i/>
          <w:lang w:val="en-US"/>
        </w:rPr>
        <w:t>resolution;</w:t>
      </w:r>
      <w:proofErr w:type="gramEnd"/>
    </w:p>
    <w:p w14:paraId="621AFB03" w14:textId="77777777" w:rsidR="00A00554" w:rsidRDefault="00A00554" w:rsidP="00A00554">
      <w:pPr>
        <w:spacing w:before="122"/>
      </w:pPr>
      <w:r>
        <w:rPr>
          <w:rFonts w:eastAsia="SimSun"/>
          <w:i/>
          <w:lang w:val="en-US"/>
        </w:rPr>
        <w:t>2</w:t>
      </w:r>
      <w:r>
        <w:rPr>
          <w:rFonts w:eastAsia="SimSun"/>
          <w:i/>
          <w:lang w:val="en-US"/>
        </w:rPr>
        <w:tab/>
        <w:t>to consider ITU’s contributions to various options for themes relevant to the substance of WSIS+</w:t>
      </w:r>
      <w:r>
        <w:rPr>
          <w:rFonts w:eastAsia="SimSun" w:cs="Arial"/>
          <w:i/>
          <w:szCs w:val="24"/>
          <w:lang w:val="en-US" w:eastAsia="zh-CN"/>
        </w:rPr>
        <w:t>20</w:t>
      </w:r>
      <w:r>
        <w:rPr>
          <w:rFonts w:eastAsia="SimSun"/>
          <w:i/>
          <w:lang w:val="en-US"/>
        </w:rPr>
        <w:t xml:space="preserve"> and beyond with the assistance of the WSIS</w:t>
      </w:r>
      <w:r>
        <w:rPr>
          <w:rFonts w:eastAsia="SimSun" w:cs="Arial"/>
          <w:i/>
          <w:szCs w:val="24"/>
          <w:lang w:val="en-US" w:eastAsia="zh-CN"/>
        </w:rPr>
        <w:t>&amp;SDG</w:t>
      </w:r>
      <w:r>
        <w:rPr>
          <w:rFonts w:eastAsia="SimSun"/>
          <w:i/>
          <w:lang w:val="en-US"/>
        </w:rPr>
        <w:t xml:space="preserve"> Task </w:t>
      </w:r>
      <w:proofErr w:type="gramStart"/>
      <w:r>
        <w:rPr>
          <w:rFonts w:eastAsia="SimSun"/>
          <w:i/>
          <w:lang w:val="en-US"/>
        </w:rPr>
        <w:t>Force</w:t>
      </w:r>
      <w:r>
        <w:rPr>
          <w:rFonts w:eastAsia="SimSun" w:cs="Arial"/>
          <w:i/>
          <w:szCs w:val="24"/>
          <w:lang w:val="en-US" w:eastAsia="zh-CN"/>
        </w:rPr>
        <w:t>;</w:t>
      </w:r>
      <w:proofErr w:type="gramEnd"/>
    </w:p>
    <w:p w14:paraId="401C89CB" w14:textId="77777777" w:rsidR="00A00554" w:rsidRDefault="00A00554" w:rsidP="00A00554">
      <w:pPr>
        <w:pStyle w:val="Call"/>
        <w:spacing w:before="122"/>
      </w:pPr>
      <w:r>
        <w:tab/>
        <w:t>The Council Resolution 1332 (Mod 2024) instructs the Secretary-General</w:t>
      </w:r>
    </w:p>
    <w:p w14:paraId="21DEFEAC" w14:textId="77777777" w:rsidR="00A00554" w:rsidRDefault="00A00554" w:rsidP="00A00554">
      <w:pPr>
        <w:pStyle w:val="ListParagraph"/>
        <w:numPr>
          <w:ilvl w:val="0"/>
          <w:numId w:val="2"/>
        </w:numPr>
        <w:tabs>
          <w:tab w:val="clear" w:pos="1134"/>
          <w:tab w:val="left" w:pos="426"/>
        </w:tabs>
        <w:spacing w:before="122"/>
        <w:ind w:left="0" w:firstLine="0"/>
        <w:contextualSpacing w:val="0"/>
        <w:textAlignment w:val="auto"/>
      </w:pPr>
      <w:r>
        <w:rPr>
          <w:i/>
        </w:rPr>
        <w:t xml:space="preserve">to regularly update the roadmaps for ITU’s activities within its mandate of the WSIS </w:t>
      </w:r>
      <w:r>
        <w:rPr>
          <w:i/>
          <w:lang w:eastAsia="ru-RU"/>
        </w:rPr>
        <w:t>implementation</w:t>
      </w:r>
      <w:r>
        <w:rPr>
          <w:i/>
        </w:rPr>
        <w:t>, taking into account the 2030 Sustainable Development Agenda, as well as “Connect 2030”, to be presented to the Council via CWG-WSIS&amp;</w:t>
      </w:r>
      <w:proofErr w:type="gramStart"/>
      <w:r>
        <w:rPr>
          <w:i/>
        </w:rPr>
        <w:t>SDG;</w:t>
      </w:r>
      <w:proofErr w:type="gramEnd"/>
    </w:p>
    <w:p w14:paraId="02DCE2BB" w14:textId="77777777" w:rsidR="00A00554" w:rsidRDefault="00A00554" w:rsidP="00A00554">
      <w:pPr>
        <w:spacing w:before="122"/>
        <w:ind w:left="360"/>
        <w:textAlignment w:val="auto"/>
      </w:pPr>
      <w:r>
        <w:rPr>
          <w:i/>
        </w:rPr>
        <w:t>…</w:t>
      </w:r>
    </w:p>
    <w:p w14:paraId="6EF2D607" w14:textId="77777777" w:rsidR="00A00554" w:rsidRDefault="00A00554" w:rsidP="00A00554">
      <w:pPr>
        <w:spacing w:before="122"/>
        <w:textAlignment w:val="auto"/>
      </w:pPr>
      <w:r>
        <w:rPr>
          <w:i/>
        </w:rPr>
        <w:t>6</w:t>
      </w:r>
      <w:r>
        <w:rPr>
          <w:i/>
        </w:rPr>
        <w:tab/>
        <w:t>to report annually on progress made in the implementation of the WSIS Action Lines for which the ITU is the facilitator, through the Commission on Science and Technology for Development, to the Economic and Social Council and to provide this report to the CWG-WSIS&amp;</w:t>
      </w:r>
      <w:proofErr w:type="gramStart"/>
      <w:r>
        <w:rPr>
          <w:i/>
        </w:rPr>
        <w:t>SDG;</w:t>
      </w:r>
      <w:proofErr w:type="gramEnd"/>
    </w:p>
    <w:p w14:paraId="7509D04A" w14:textId="77777777" w:rsidR="00A00554" w:rsidRDefault="00A00554" w:rsidP="00A00554">
      <w:pPr>
        <w:spacing w:before="122"/>
        <w:ind w:left="284"/>
        <w:textAlignment w:val="auto"/>
      </w:pPr>
      <w:r>
        <w:rPr>
          <w:i/>
        </w:rPr>
        <w:t>…</w:t>
      </w:r>
    </w:p>
    <w:p w14:paraId="1488A07F" w14:textId="77777777" w:rsidR="00A00554" w:rsidRDefault="00A00554" w:rsidP="00A00554">
      <w:pPr>
        <w:spacing w:before="122"/>
        <w:textAlignment w:val="auto"/>
      </w:pPr>
      <w:r>
        <w:rPr>
          <w:i/>
        </w:rPr>
        <w:t>9</w:t>
      </w:r>
      <w:r>
        <w:rPr>
          <w:i/>
        </w:rPr>
        <w:tab/>
        <w:t xml:space="preserve">to continue to provide to the ITU Council and CWG-WSIS &amp; SDG comprehensive and timely information detailing the activities, actions, and engagements that the Union is undertaking on these processes, for its consideration and </w:t>
      </w:r>
      <w:proofErr w:type="gramStart"/>
      <w:r>
        <w:rPr>
          <w:i/>
        </w:rPr>
        <w:t>decision;</w:t>
      </w:r>
      <w:proofErr w:type="gramEnd"/>
    </w:p>
    <w:p w14:paraId="5881D41E" w14:textId="77777777" w:rsidR="00A00554" w:rsidRDefault="00A00554" w:rsidP="00A00554">
      <w:pPr>
        <w:keepNext/>
        <w:keepLines/>
        <w:tabs>
          <w:tab w:val="clear" w:pos="1134"/>
          <w:tab w:val="clear" w:pos="1701"/>
          <w:tab w:val="clear" w:pos="2268"/>
          <w:tab w:val="clear" w:pos="2835"/>
        </w:tabs>
        <w:spacing w:before="122"/>
        <w:ind w:left="567"/>
        <w:textAlignment w:val="auto"/>
      </w:pPr>
      <w:r>
        <w:rPr>
          <w:i/>
        </w:rPr>
        <w:t>instructs the Secretary-General and the Directors of the Bureaux</w:t>
      </w:r>
    </w:p>
    <w:p w14:paraId="07B374A5" w14:textId="77777777" w:rsidR="00A00554" w:rsidRDefault="00A00554" w:rsidP="00A00554">
      <w:pPr>
        <w:spacing w:before="122"/>
        <w:textAlignment w:val="auto"/>
      </w:pPr>
      <w:r>
        <w:rPr>
          <w:i/>
        </w:rPr>
        <w:t>4</w:t>
      </w:r>
      <w:r>
        <w:rPr>
          <w:i/>
        </w:rPr>
        <w:tab/>
        <w:t xml:space="preserve">to regularly update the roadmap for ITU's activities within its mandate to reflect how the WSIS Framework can be used to help achieve the 2030 agenda for sustainable development, </w:t>
      </w:r>
      <w:proofErr w:type="gramStart"/>
      <w:r>
        <w:rPr>
          <w:i/>
        </w:rPr>
        <w:t>taking into account</w:t>
      </w:r>
      <w:proofErr w:type="gramEnd"/>
      <w:r>
        <w:rPr>
          <w:i/>
        </w:rPr>
        <w:t xml:space="preserve"> the “Connect 2030” Agenda, to be presented to the Council via CWG-WSIS&amp;SDG.</w:t>
      </w:r>
    </w:p>
    <w:p w14:paraId="18E0D965" w14:textId="5B93C393" w:rsidR="00A00554" w:rsidRPr="00A00554" w:rsidRDefault="00A00554" w:rsidP="00A00554">
      <w:pPr>
        <w:shd w:val="clear" w:color="auto" w:fill="FFFFFF"/>
        <w:tabs>
          <w:tab w:val="clear" w:pos="567"/>
          <w:tab w:val="clear" w:pos="1134"/>
          <w:tab w:val="clear" w:pos="1701"/>
          <w:tab w:val="clear" w:pos="2268"/>
          <w:tab w:val="clear" w:pos="2835"/>
        </w:tabs>
        <w:spacing w:before="480"/>
        <w:rPr>
          <w:rFonts w:asciiTheme="minorHAnsi" w:hAnsiTheme="minorHAnsi" w:cstheme="minorHAnsi"/>
        </w:rPr>
      </w:pPr>
      <w:r w:rsidRPr="00A00554">
        <w:rPr>
          <w:rFonts w:asciiTheme="minorHAnsi" w:hAnsiTheme="minorHAnsi" w:cstheme="minorHAnsi"/>
        </w:rPr>
        <w:t>Some information on above mentioned requirements one could find in the Report by the secretariat “</w:t>
      </w:r>
      <w:bookmarkStart w:id="11" w:name="_Hlk153551707"/>
      <w:r w:rsidRPr="00A00554">
        <w:rPr>
          <w:rFonts w:asciiTheme="minorHAnsi" w:hAnsiTheme="minorHAnsi" w:cstheme="minorHAnsi"/>
        </w:rPr>
        <w:t>Comprehensive report detailing the activities, actions, and engagements that the Union is undertaking in the context of the WSIS implementation and 2030 Agenda</w:t>
      </w:r>
      <w:bookmarkEnd w:id="11"/>
      <w:r w:rsidRPr="00A00554">
        <w:rPr>
          <w:rFonts w:asciiTheme="minorHAnsi" w:hAnsiTheme="minorHAnsi" w:cstheme="minorHAnsi"/>
        </w:rPr>
        <w:t xml:space="preserve">” (document CWG-WSIS&amp;SDG-41/4). However, this document only listed events and reference to websites, where it is difficult to receive new and update concrete information on real achievements and challenges. For instance, the ITU’s 2024 </w:t>
      </w:r>
      <w:hyperlink r:id="rId17">
        <w:r w:rsidRPr="00A00554">
          <w:rPr>
            <w:rFonts w:asciiTheme="minorHAnsi" w:hAnsiTheme="minorHAnsi" w:cstheme="minorHAnsi"/>
          </w:rPr>
          <w:t>WSIS Action Lines Roadmaps</w:t>
        </w:r>
      </w:hyperlink>
      <w:r w:rsidRPr="00A00554">
        <w:rPr>
          <w:rFonts w:asciiTheme="minorHAnsi" w:hAnsiTheme="minorHAnsi" w:cstheme="minorHAnsi"/>
        </w:rPr>
        <w:t xml:space="preserve"> edition on the WSIS Action Lines C2 (Information and Communication Infrastructure), C4 (Capacity Building), C5 (Building Confidence and Security in the Use of ICTs), and C6 (Enabling Environment) —exclusively facilitated and implemented by ITU will only soon be made available online but not for this meeting. In addition, previous </w:t>
      </w:r>
      <w:hyperlink r:id="rId18">
        <w:r w:rsidRPr="00A00554">
          <w:rPr>
            <w:rFonts w:asciiTheme="minorHAnsi" w:hAnsiTheme="minorHAnsi" w:cstheme="minorHAnsi"/>
          </w:rPr>
          <w:t>Update of WSIS Action Line Roadmaps (2023)</w:t>
        </w:r>
      </w:hyperlink>
      <w:r w:rsidRPr="00A00554">
        <w:rPr>
          <w:rStyle w:val="-"/>
          <w:rFonts w:asciiTheme="minorHAnsi" w:hAnsiTheme="minorHAnsi" w:cstheme="minorHAnsi"/>
          <w:color w:val="auto"/>
          <w:u w:val="none"/>
        </w:rPr>
        <w:t xml:space="preserve"> </w:t>
      </w:r>
      <w:r w:rsidRPr="00A00554">
        <w:rPr>
          <w:rFonts w:asciiTheme="minorHAnsi" w:hAnsiTheme="minorHAnsi" w:cstheme="minorHAnsi"/>
        </w:rPr>
        <w:t xml:space="preserve">does not include information on AL C2. </w:t>
      </w:r>
    </w:p>
    <w:p w14:paraId="049F6EB6" w14:textId="77777777" w:rsidR="00A00554" w:rsidRPr="00A00554" w:rsidRDefault="00A00554" w:rsidP="00A00554">
      <w:pPr>
        <w:pStyle w:val="Heading2"/>
        <w:pBdr>
          <w:bottom w:val="single" w:sz="12" w:space="4" w:color="99CCFF"/>
        </w:pBdr>
        <w:shd w:val="clear" w:color="auto" w:fill="FFFFFF"/>
        <w:tabs>
          <w:tab w:val="clear" w:pos="567"/>
        </w:tabs>
        <w:spacing w:before="122"/>
        <w:ind w:left="0" w:firstLine="0"/>
        <w:rPr>
          <w:rFonts w:asciiTheme="minorHAnsi" w:hAnsiTheme="minorHAnsi" w:cstheme="minorHAnsi"/>
        </w:rPr>
      </w:pPr>
      <w:r w:rsidRPr="00A00554">
        <w:rPr>
          <w:rFonts w:asciiTheme="minorHAnsi" w:hAnsiTheme="minorHAnsi" w:cstheme="minorHAnsi"/>
          <w:b w:val="0"/>
        </w:rPr>
        <w:lastRenderedPageBreak/>
        <w:t>At the webpage the</w:t>
      </w:r>
      <w:r w:rsidRPr="00A00554">
        <w:rPr>
          <w:rStyle w:val="-"/>
          <w:rFonts w:asciiTheme="minorHAnsi" w:hAnsiTheme="minorHAnsi" w:cstheme="minorHAnsi"/>
          <w:b w:val="0"/>
          <w:color w:val="auto"/>
        </w:rPr>
        <w:t xml:space="preserve"> </w:t>
      </w:r>
      <w:hyperlink r:id="rId19">
        <w:r w:rsidRPr="00A00554">
          <w:rPr>
            <w:rFonts w:asciiTheme="minorHAnsi" w:hAnsiTheme="minorHAnsi" w:cstheme="minorHAnsi"/>
            <w:b w:val="0"/>
          </w:rPr>
          <w:t>Connect 2030 Agenda</w:t>
        </w:r>
      </w:hyperlink>
      <w:r w:rsidRPr="00A00554">
        <w:rPr>
          <w:rFonts w:asciiTheme="minorHAnsi" w:hAnsiTheme="minorHAnsi" w:cstheme="minorHAnsi"/>
          <w:b w:val="0"/>
        </w:rPr>
        <w:t xml:space="preserve"> there are only a list of Updated goals and targets without any information on the implementation. Annex to </w:t>
      </w:r>
      <w:r w:rsidRPr="00A00554">
        <w:rPr>
          <w:rFonts w:asciiTheme="minorHAnsi" w:hAnsiTheme="minorHAnsi" w:cstheme="minorHAnsi"/>
          <w:b w:val="0"/>
          <w:lang w:val="en-US"/>
        </w:rPr>
        <w:t xml:space="preserve">PP </w:t>
      </w:r>
      <w:r w:rsidRPr="00A00554">
        <w:rPr>
          <w:rFonts w:asciiTheme="minorHAnsi" w:hAnsiTheme="minorHAnsi" w:cstheme="minorHAnsi"/>
          <w:b w:val="0"/>
        </w:rPr>
        <w:t xml:space="preserve">Resolution 200 (Busan, 2014) “Connect 2020: Global telecommunication/information and communication technology goals and targets” includes the concrete figures to be achieved to 2020. Up to now, there are no information on their implementation. On the contrary, in the </w:t>
      </w:r>
      <w:hyperlink r:id="rId20">
        <w:r w:rsidRPr="00A00554">
          <w:rPr>
            <w:rFonts w:asciiTheme="minorHAnsi" w:hAnsiTheme="minorHAnsi" w:cstheme="minorHAnsi"/>
            <w:b w:val="0"/>
            <w:szCs w:val="24"/>
            <w:lang w:val="en-US"/>
          </w:rPr>
          <w:t>2024 State of Broadband report</w:t>
        </w:r>
      </w:hyperlink>
      <w:r w:rsidRPr="00A00554">
        <w:rPr>
          <w:rFonts w:asciiTheme="minorHAnsi" w:hAnsiTheme="minorHAnsi" w:cstheme="minorHAnsi"/>
          <w:b w:val="0"/>
          <w:szCs w:val="24"/>
          <w:lang w:val="en-US"/>
        </w:rPr>
        <w:t xml:space="preserve">, “Leveraging AI for Universal Connectivity” of the </w:t>
      </w:r>
      <w:hyperlink r:id="rId21">
        <w:r w:rsidRPr="00A00554">
          <w:rPr>
            <w:rFonts w:asciiTheme="minorHAnsi" w:hAnsiTheme="minorHAnsi" w:cstheme="minorHAnsi"/>
            <w:b w:val="0"/>
            <w:szCs w:val="24"/>
            <w:lang w:val="en-US"/>
          </w:rPr>
          <w:t>ITU/UNESCO Broadband Commission</w:t>
        </w:r>
      </w:hyperlink>
      <w:r w:rsidRPr="00A00554">
        <w:rPr>
          <w:rFonts w:asciiTheme="minorHAnsi" w:hAnsiTheme="minorHAnsi" w:cstheme="minorHAnsi"/>
          <w:b w:val="0"/>
          <w:szCs w:val="24"/>
          <w:lang w:val="en-US"/>
        </w:rPr>
        <w:t xml:space="preserve">, there is the concrete information on the each of </w:t>
      </w:r>
      <w:hyperlink r:id="rId22">
        <w:r w:rsidRPr="00A00554">
          <w:rPr>
            <w:rFonts w:asciiTheme="minorHAnsi" w:hAnsiTheme="minorHAnsi" w:cstheme="minorHAnsi"/>
            <w:b w:val="0"/>
            <w:szCs w:val="24"/>
            <w:lang w:val="en-US"/>
          </w:rPr>
          <w:t>7 Advocacy Targets</w:t>
        </w:r>
      </w:hyperlink>
      <w:r w:rsidRPr="00A00554">
        <w:rPr>
          <w:rStyle w:val="-"/>
          <w:rFonts w:asciiTheme="minorHAnsi" w:hAnsiTheme="minorHAnsi" w:cstheme="minorHAnsi"/>
          <w:b w:val="0"/>
          <w:color w:val="auto"/>
          <w:szCs w:val="24"/>
          <w:lang w:val="en-US"/>
        </w:rPr>
        <w:t>.</w:t>
      </w:r>
      <w:r w:rsidRPr="00A00554">
        <w:rPr>
          <w:rFonts w:asciiTheme="minorHAnsi" w:hAnsiTheme="minorHAnsi" w:cstheme="minorHAnsi"/>
          <w:b w:val="0"/>
        </w:rPr>
        <w:t xml:space="preserve"> The report identifies challenges to achieving most of the 2025 </w:t>
      </w:r>
      <w:r w:rsidRPr="00A00554">
        <w:rPr>
          <w:rFonts w:asciiTheme="minorHAnsi" w:hAnsiTheme="minorHAnsi" w:cstheme="minorHAnsi"/>
          <w:b w:val="0"/>
          <w:lang w:val="en-US"/>
        </w:rPr>
        <w:t xml:space="preserve">advocacy </w:t>
      </w:r>
      <w:r w:rsidRPr="00A00554">
        <w:rPr>
          <w:rFonts w:asciiTheme="minorHAnsi" w:hAnsiTheme="minorHAnsi" w:cstheme="minorHAnsi"/>
          <w:b w:val="0"/>
        </w:rPr>
        <w:t xml:space="preserve">targets. </w:t>
      </w:r>
    </w:p>
    <w:p w14:paraId="50BD17F9" w14:textId="77777777" w:rsidR="00A00554" w:rsidRPr="00A00554" w:rsidRDefault="00A00554" w:rsidP="00A00554">
      <w:pPr>
        <w:pStyle w:val="Heading2"/>
        <w:pBdr>
          <w:bottom w:val="single" w:sz="12" w:space="4" w:color="99CCFF"/>
        </w:pBdr>
        <w:shd w:val="clear" w:color="auto" w:fill="FFFFFF"/>
        <w:tabs>
          <w:tab w:val="clear" w:pos="567"/>
        </w:tabs>
        <w:spacing w:before="122"/>
        <w:ind w:left="0" w:firstLine="0"/>
        <w:rPr>
          <w:rFonts w:asciiTheme="minorHAnsi" w:hAnsiTheme="minorHAnsi" w:cstheme="minorHAnsi"/>
        </w:rPr>
      </w:pPr>
      <w:r w:rsidRPr="00A00554">
        <w:rPr>
          <w:rFonts w:asciiTheme="minorHAnsi" w:hAnsiTheme="minorHAnsi" w:cstheme="minorHAnsi"/>
          <w:b w:val="0"/>
          <w:szCs w:val="24"/>
          <w:lang w:val="en-US"/>
        </w:rPr>
        <w:t xml:space="preserve">Unfortunately, the document </w:t>
      </w:r>
      <w:hyperlink r:id="rId23">
        <w:r w:rsidRPr="00A00554">
          <w:rPr>
            <w:rFonts w:asciiTheme="minorHAnsi" w:eastAsia="Calibri" w:hAnsiTheme="minorHAnsi" w:cstheme="minorHAnsi"/>
            <w:b w:val="0"/>
            <w:szCs w:val="24"/>
            <w:lang w:val="en-US"/>
          </w:rPr>
          <w:t>CWG-WSIS&amp;SDG-41/INF/2</w:t>
        </w:r>
      </w:hyperlink>
      <w:r w:rsidRPr="00A00554">
        <w:rPr>
          <w:rStyle w:val="-"/>
          <w:rFonts w:asciiTheme="minorHAnsi" w:eastAsia="Calibri" w:hAnsiTheme="minorHAnsi" w:cstheme="minorHAnsi"/>
          <w:b w:val="0"/>
          <w:color w:val="auto"/>
          <w:szCs w:val="24"/>
          <w:u w:val="none"/>
          <w:lang w:val="en-US"/>
        </w:rPr>
        <w:t xml:space="preserve"> “</w:t>
      </w:r>
      <w:r w:rsidRPr="00A00554">
        <w:rPr>
          <w:rFonts w:asciiTheme="minorHAnsi" w:hAnsiTheme="minorHAnsi" w:cstheme="minorHAnsi"/>
          <w:b w:val="0"/>
          <w:szCs w:val="24"/>
          <w:lang w:val="en-US"/>
        </w:rPr>
        <w:t xml:space="preserve">WSIS+20 report on ITU's contribution to the implementation of and follow-up to the WSIS outcomes and its role in achieving the SDGs” </w:t>
      </w:r>
      <w:r w:rsidRPr="00A00554">
        <w:rPr>
          <w:rFonts w:asciiTheme="minorHAnsi" w:eastAsia="Calibri" w:hAnsiTheme="minorHAnsi" w:cstheme="minorHAnsi"/>
          <w:b w:val="0"/>
          <w:szCs w:val="24"/>
          <w:lang w:val="en-US"/>
        </w:rPr>
        <w:t>has not been published before the deadline for the membership contribution and its absent does not allow membership to provide careful consideration and prepare relevant comment and proposals for discussion at the CWG meeting.</w:t>
      </w:r>
      <w:r w:rsidRPr="00A00554">
        <w:rPr>
          <w:rFonts w:asciiTheme="minorHAnsi" w:eastAsia="Calibri" w:hAnsiTheme="minorHAnsi" w:cstheme="minorHAnsi"/>
          <w:lang w:val="en-US"/>
        </w:rPr>
        <w:t xml:space="preserve"> </w:t>
      </w:r>
    </w:p>
    <w:p w14:paraId="188EE8CC" w14:textId="77777777" w:rsidR="00A00554" w:rsidRPr="009B3492" w:rsidRDefault="00A00554" w:rsidP="00A00554">
      <w:pPr>
        <w:pStyle w:val="Heading2"/>
        <w:pBdr>
          <w:bottom w:val="single" w:sz="12" w:space="4" w:color="99CCFF"/>
        </w:pBdr>
        <w:shd w:val="clear" w:color="auto" w:fill="FFFFFF"/>
        <w:tabs>
          <w:tab w:val="clear" w:pos="567"/>
        </w:tabs>
        <w:spacing w:before="122"/>
        <w:ind w:left="0" w:firstLine="0"/>
      </w:pPr>
      <w:r w:rsidRPr="00A00554">
        <w:rPr>
          <w:rFonts w:asciiTheme="minorHAnsi" w:hAnsiTheme="minorHAnsi" w:cstheme="minorHAnsi"/>
          <w:b w:val="0"/>
          <w:szCs w:val="24"/>
          <w:lang w:val="en-US"/>
        </w:rPr>
        <w:t xml:space="preserve">The ITU WSIS+20 report shall provide information on implementation of each Action line under ITU responsibility, including overview of the detailed implementation and challenges during implementation of ALs and new challenges that have emerges, as well as the information on achievements of the 10 targets of the Geneva Plan of Action It is important to make proposals for the WSIS vision beyond 2025, first of all, to facilitate implementation of the 2030 Agenda for Sustainable Development. </w:t>
      </w:r>
    </w:p>
    <w:p w14:paraId="4A6FAFD1" w14:textId="77777777" w:rsidR="00A00554" w:rsidRPr="009B3492" w:rsidRDefault="00A00554" w:rsidP="00A00554">
      <w:pPr>
        <w:pStyle w:val="Heading2"/>
        <w:pBdr>
          <w:bottom w:val="single" w:sz="12" w:space="4" w:color="99CCFF"/>
        </w:pBdr>
        <w:shd w:val="clear" w:color="auto" w:fill="FFFFFF"/>
        <w:tabs>
          <w:tab w:val="clear" w:pos="567"/>
        </w:tabs>
        <w:spacing w:before="122"/>
        <w:ind w:left="0" w:firstLine="0"/>
      </w:pPr>
      <w:r>
        <w:rPr>
          <w:rFonts w:asciiTheme="minorHAnsi" w:hAnsiTheme="minorHAnsi" w:cstheme="minorHAnsi"/>
          <w:b w:val="0"/>
          <w:szCs w:val="24"/>
          <w:lang w:val="en-US"/>
        </w:rPr>
        <w:t xml:space="preserve">It should also include materials from the </w:t>
      </w:r>
      <w:hyperlink r:id="rId24">
        <w:r>
          <w:rPr>
            <w:rFonts w:asciiTheme="minorHAnsi" w:hAnsiTheme="minorHAnsi" w:cstheme="minorHAnsi"/>
            <w:b w:val="0"/>
            <w:szCs w:val="24"/>
            <w:lang w:val="en-US"/>
          </w:rPr>
          <w:t>Partnership on Measuring ICT for Development</w:t>
        </w:r>
      </w:hyperlink>
      <w:r>
        <w:rPr>
          <w:rFonts w:asciiTheme="minorHAnsi" w:hAnsiTheme="minorHAnsi" w:cstheme="minorHAnsi"/>
          <w:b w:val="0"/>
          <w:szCs w:val="24"/>
          <w:lang w:val="en-US"/>
        </w:rPr>
        <w:t xml:space="preserve"> and </w:t>
      </w:r>
      <w:hyperlink r:id="rId25">
        <w:r>
          <w:rPr>
            <w:b w:val="0"/>
            <w:lang w:val="en-US"/>
          </w:rPr>
          <w:t>WSIS Stocktaking</w:t>
        </w:r>
      </w:hyperlink>
      <w:r>
        <w:rPr>
          <w:b w:val="0"/>
          <w:lang w:val="en-US"/>
        </w:rPr>
        <w:t xml:space="preserve"> for reflecting achievements and challenges of ALs.</w:t>
      </w:r>
    </w:p>
    <w:p w14:paraId="61FE9924" w14:textId="7F45F81B" w:rsidR="00A00554" w:rsidRPr="00A00554" w:rsidRDefault="00A00554" w:rsidP="00A00554">
      <w:pPr>
        <w:pStyle w:val="Heading2"/>
        <w:pBdr>
          <w:bottom w:val="single" w:sz="12" w:space="4" w:color="99CCFF"/>
        </w:pBdr>
        <w:shd w:val="clear" w:color="auto" w:fill="FFFFFF"/>
        <w:tabs>
          <w:tab w:val="clear" w:pos="567"/>
        </w:tabs>
        <w:spacing w:before="120" w:after="240"/>
        <w:ind w:left="0" w:firstLine="0"/>
        <w:rPr>
          <w:rFonts w:asciiTheme="minorHAnsi" w:hAnsiTheme="minorHAnsi" w:cstheme="minorHAnsi"/>
          <w:b w:val="0"/>
          <w:szCs w:val="24"/>
          <w:lang w:val="en-US"/>
        </w:rPr>
      </w:pPr>
      <w:r>
        <w:rPr>
          <w:b w:val="0"/>
          <w:lang w:val="en-US"/>
        </w:rPr>
        <w:t xml:space="preserve">As it was mentioned at the previous meetings, WSIS+10 Outcomes could be useful in the drafting of </w:t>
      </w:r>
      <w:r>
        <w:rPr>
          <w:rFonts w:asciiTheme="minorHAnsi" w:hAnsiTheme="minorHAnsi" w:cstheme="minorHAnsi"/>
          <w:b w:val="0"/>
          <w:szCs w:val="24"/>
          <w:lang w:val="en-US"/>
        </w:rPr>
        <w:t>the WSIS+20 report on ITU's contribution to the implementation of and follow-up to the WSIS outcomes and its role in achieving the SDGs due to challenges and WSIS vision are still valid in many cases.</w:t>
      </w:r>
    </w:p>
    <w:p w14:paraId="452F8E26" w14:textId="77777777" w:rsidR="00A00554" w:rsidRDefault="00A00554" w:rsidP="00A00554">
      <w:pPr>
        <w:spacing w:before="122"/>
      </w:pPr>
      <w:r>
        <w:rPr>
          <w:rFonts w:eastAsia="Calibri"/>
          <w:b/>
        </w:rPr>
        <w:t>II</w:t>
      </w:r>
      <w:r>
        <w:rPr>
          <w:rFonts w:eastAsia="Calibri"/>
          <w:b/>
        </w:rPr>
        <w:tab/>
        <w:t>Proposals</w:t>
      </w:r>
    </w:p>
    <w:p w14:paraId="4C6D1594" w14:textId="3A4C2895" w:rsidR="00A00554" w:rsidRDefault="00A00554" w:rsidP="00A00554">
      <w:pPr>
        <w:tabs>
          <w:tab w:val="clear" w:pos="1134"/>
          <w:tab w:val="clear" w:pos="1701"/>
          <w:tab w:val="clear" w:pos="2268"/>
          <w:tab w:val="clear" w:pos="2835"/>
        </w:tabs>
        <w:spacing w:before="122"/>
      </w:pPr>
      <w:r>
        <w:t>2.1.</w:t>
      </w:r>
      <w:r>
        <w:tab/>
        <w:t>To include to the report information on implementation of each Action line under ITU responsibility, including overview of the detailed implementation and challenges during implementation of ALs and new challenges that have emerges, as well as information on achievements of the 10 targets of the Geneva Plan of Action.</w:t>
      </w:r>
    </w:p>
    <w:p w14:paraId="0FE1BD70" w14:textId="77777777" w:rsidR="00A00554" w:rsidRDefault="00A00554" w:rsidP="00A00554">
      <w:pPr>
        <w:tabs>
          <w:tab w:val="clear" w:pos="1134"/>
          <w:tab w:val="clear" w:pos="1701"/>
          <w:tab w:val="clear" w:pos="2268"/>
          <w:tab w:val="clear" w:pos="2835"/>
        </w:tabs>
        <w:spacing w:before="122"/>
      </w:pPr>
      <w:r>
        <w:t xml:space="preserve">2.2. </w:t>
      </w:r>
      <w:r>
        <w:tab/>
        <w:t>To prepare the WSIS+20 vision for WSIS beyond 2025, including priory areas to be address in achievement of the SDGs</w:t>
      </w:r>
    </w:p>
    <w:p w14:paraId="622D3007" w14:textId="77777777" w:rsidR="00A00554" w:rsidRDefault="00A00554" w:rsidP="00A00554">
      <w:pPr>
        <w:tabs>
          <w:tab w:val="clear" w:pos="1134"/>
          <w:tab w:val="clear" w:pos="1701"/>
          <w:tab w:val="clear" w:pos="2268"/>
          <w:tab w:val="clear" w:pos="2835"/>
        </w:tabs>
        <w:spacing w:before="122"/>
      </w:pPr>
      <w:r>
        <w:t>2.3</w:t>
      </w:r>
      <w:r>
        <w:tab/>
        <w:t xml:space="preserve">To include to the report information on implementation of the </w:t>
      </w:r>
      <w:hyperlink r:id="rId26">
        <w:r>
          <w:t>Advocacy Targets</w:t>
        </w:r>
      </w:hyperlink>
      <w:r>
        <w:t xml:space="preserve"> of the </w:t>
      </w:r>
      <w:hyperlink r:id="rId27">
        <w:r>
          <w:t>ITU/UNESCO Broadband Commission</w:t>
        </w:r>
      </w:hyperlink>
    </w:p>
    <w:p w14:paraId="7A985B2D" w14:textId="2DD55376" w:rsidR="00A00554" w:rsidRDefault="00A00554" w:rsidP="00A00554">
      <w:pPr>
        <w:pStyle w:val="ListParagraph"/>
        <w:numPr>
          <w:ilvl w:val="1"/>
          <w:numId w:val="3"/>
        </w:numPr>
        <w:tabs>
          <w:tab w:val="clear" w:pos="1134"/>
          <w:tab w:val="clear" w:pos="1701"/>
          <w:tab w:val="clear" w:pos="2268"/>
          <w:tab w:val="clear" w:pos="2835"/>
        </w:tabs>
        <w:spacing w:before="122"/>
        <w:ind w:left="0" w:firstLine="0"/>
        <w:contextualSpacing w:val="0"/>
      </w:pPr>
      <w:r>
        <w:t>To publish the WSIS+20 report on ITU's contribution to the implementation of and follow-up to the WSIS outcomes and its role in achieving the SDGs as the contribution one a month before the next CWG WSIS&amp;SDG meeting.</w:t>
      </w:r>
    </w:p>
    <w:p w14:paraId="41EEB6FF" w14:textId="77777777" w:rsidR="00A00554" w:rsidRDefault="00A00554" w:rsidP="00A00554">
      <w:pPr>
        <w:pStyle w:val="ListParagraph"/>
        <w:numPr>
          <w:ilvl w:val="1"/>
          <w:numId w:val="3"/>
        </w:numPr>
        <w:tabs>
          <w:tab w:val="clear" w:pos="1134"/>
          <w:tab w:val="clear" w:pos="1701"/>
          <w:tab w:val="clear" w:pos="2268"/>
          <w:tab w:val="clear" w:pos="2835"/>
        </w:tabs>
        <w:spacing w:before="122"/>
        <w:ind w:left="0" w:firstLine="0"/>
        <w:contextualSpacing w:val="0"/>
      </w:pPr>
      <w:r>
        <w:t xml:space="preserve">To include the </w:t>
      </w:r>
      <w:hyperlink r:id="rId28">
        <w:r>
          <w:t>2024 State of Broadband report</w:t>
        </w:r>
      </w:hyperlink>
      <w:r>
        <w:rPr>
          <w:bCs/>
        </w:rPr>
        <w:t xml:space="preserve"> “Leveraging AI for Universal Connectivity”, as the information document of this meeting</w:t>
      </w:r>
      <w:r>
        <w:rPr>
          <w:bCs/>
          <w:lang w:val="en-US"/>
        </w:rPr>
        <w:t>.</w:t>
      </w:r>
    </w:p>
    <w:p w14:paraId="13D9A902" w14:textId="34A05E25" w:rsidR="00AF28E8" w:rsidRPr="00EB7352" w:rsidRDefault="00AF28E8" w:rsidP="00A00554">
      <w:pPr>
        <w:spacing w:before="360"/>
        <w:jc w:val="center"/>
      </w:pPr>
      <w:r w:rsidRPr="00EB7352">
        <w:t>______________</w:t>
      </w:r>
    </w:p>
    <w:sectPr w:rsidR="00AF28E8" w:rsidRPr="00EB7352" w:rsidSect="00AD3606">
      <w:footerReference w:type="default" r:id="rId29"/>
      <w:headerReference w:type="first" r:id="rId30"/>
      <w:footerReference w:type="first" r:id="rId3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EA85B" w14:textId="77777777" w:rsidR="0067090C" w:rsidRDefault="0067090C">
      <w:r>
        <w:separator/>
      </w:r>
    </w:p>
  </w:endnote>
  <w:endnote w:type="continuationSeparator" w:id="0">
    <w:p w14:paraId="37735929" w14:textId="77777777" w:rsidR="0067090C" w:rsidRDefault="00670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9324EC" w14:paraId="07402CB9" w14:textId="77777777" w:rsidTr="0042469C">
      <w:trPr>
        <w:jc w:val="center"/>
      </w:trPr>
      <w:tc>
        <w:tcPr>
          <w:tcW w:w="1803" w:type="dxa"/>
          <w:vAlign w:val="center"/>
        </w:tcPr>
        <w:p w14:paraId="727FD637" w14:textId="42B0F2AF" w:rsidR="00EE49E8" w:rsidRDefault="00EE49E8" w:rsidP="00EE49E8">
          <w:pPr>
            <w:pStyle w:val="Header"/>
            <w:jc w:val="left"/>
            <w:rPr>
              <w:noProof/>
            </w:rPr>
          </w:pPr>
        </w:p>
      </w:tc>
      <w:tc>
        <w:tcPr>
          <w:tcW w:w="8261" w:type="dxa"/>
        </w:tcPr>
        <w:p w14:paraId="2D49E76E" w14:textId="710FE873" w:rsidR="00EE49E8" w:rsidRPr="009324EC" w:rsidRDefault="00EE49E8" w:rsidP="00636853">
          <w:pPr>
            <w:pStyle w:val="Header"/>
            <w:tabs>
              <w:tab w:val="left" w:pos="5738"/>
              <w:tab w:val="right" w:pos="8505"/>
              <w:tab w:val="right" w:pos="9639"/>
            </w:tabs>
            <w:jc w:val="left"/>
            <w:rPr>
              <w:rFonts w:ascii="Arial" w:hAnsi="Arial" w:cs="Arial"/>
              <w:b/>
              <w:bCs/>
              <w:szCs w:val="18"/>
              <w:lang w:val="es-ES"/>
            </w:rPr>
          </w:pPr>
          <w:r>
            <w:rPr>
              <w:bCs/>
            </w:rPr>
            <w:tab/>
          </w:r>
          <w:r w:rsidR="00A52C84" w:rsidRPr="009324EC">
            <w:rPr>
              <w:bCs/>
              <w:lang w:val="es-ES"/>
            </w:rPr>
            <w:t>CWG-</w:t>
          </w:r>
          <w:r w:rsidR="00636853" w:rsidRPr="009324EC">
            <w:rPr>
              <w:bCs/>
              <w:lang w:val="es-ES"/>
            </w:rPr>
            <w:t>WSIS&amp;SDG</w:t>
          </w:r>
          <w:r w:rsidR="00A52C84" w:rsidRPr="009324EC">
            <w:rPr>
              <w:bCs/>
              <w:lang w:val="es-ES"/>
            </w:rPr>
            <w:t>-</w:t>
          </w:r>
          <w:r w:rsidR="003F3796" w:rsidRPr="009324EC">
            <w:rPr>
              <w:bCs/>
              <w:lang w:val="es-ES"/>
            </w:rPr>
            <w:t>4</w:t>
          </w:r>
          <w:r w:rsidR="00754DFC" w:rsidRPr="009324EC">
            <w:rPr>
              <w:bCs/>
              <w:lang w:val="es-ES"/>
            </w:rPr>
            <w:t>1</w:t>
          </w:r>
          <w:r w:rsidR="00A52C84" w:rsidRPr="009324EC">
            <w:rPr>
              <w:bCs/>
              <w:lang w:val="es-ES"/>
            </w:rPr>
            <w:t>/</w:t>
          </w:r>
          <w:r w:rsidR="00AF28E8">
            <w:rPr>
              <w:bCs/>
              <w:lang w:val="es-ES"/>
            </w:rPr>
            <w:t>1</w:t>
          </w:r>
          <w:r w:rsidR="00A00554">
            <w:rPr>
              <w:bCs/>
              <w:lang w:val="es-ES"/>
            </w:rPr>
            <w:t>4</w:t>
          </w:r>
          <w:r w:rsidR="00A52C84" w:rsidRPr="009324EC">
            <w:rPr>
              <w:bCs/>
              <w:lang w:val="es-ES"/>
            </w:rPr>
            <w:t>-E</w:t>
          </w:r>
          <w:r w:rsidRPr="009324EC">
            <w:rPr>
              <w:bCs/>
              <w:lang w:val="es-ES"/>
            </w:rPr>
            <w:tab/>
          </w:r>
          <w:r>
            <w:fldChar w:fldCharType="begin"/>
          </w:r>
          <w:r w:rsidRPr="009324EC">
            <w:rPr>
              <w:lang w:val="es-ES"/>
            </w:rPr>
            <w:instrText>PAGE</w:instrText>
          </w:r>
          <w:r>
            <w:fldChar w:fldCharType="separate"/>
          </w:r>
          <w:r w:rsidR="00FA1FFA" w:rsidRPr="009324EC">
            <w:rPr>
              <w:noProof/>
              <w:lang w:val="es-ES"/>
            </w:rPr>
            <w:t>2</w:t>
          </w:r>
          <w:r>
            <w:rPr>
              <w:noProof/>
            </w:rPr>
            <w:fldChar w:fldCharType="end"/>
          </w:r>
        </w:p>
      </w:tc>
    </w:tr>
  </w:tbl>
  <w:p w14:paraId="44006CCE" w14:textId="77777777" w:rsidR="00EE49E8" w:rsidRPr="009324EC"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9324EC" w14:paraId="4F588A4C" w14:textId="77777777" w:rsidTr="00A52C84">
      <w:trPr>
        <w:jc w:val="center"/>
      </w:trPr>
      <w:tc>
        <w:tcPr>
          <w:tcW w:w="3107" w:type="dxa"/>
          <w:vAlign w:val="center"/>
        </w:tcPr>
        <w:p w14:paraId="4E7A2825" w14:textId="68C83E22" w:rsidR="00EE49E8" w:rsidRDefault="00A52C84" w:rsidP="00EE49E8">
          <w:pPr>
            <w:pStyle w:val="Header"/>
            <w:jc w:val="left"/>
            <w:rPr>
              <w:noProof/>
            </w:rPr>
          </w:pPr>
          <w:bookmarkStart w:id="13" w:name="_Hlk171423014"/>
          <w:r w:rsidRPr="00293B38">
            <w:rPr>
              <w:color w:val="0070C0"/>
            </w:rPr>
            <w:t>https://council.itu.int/working-groups</w:t>
          </w:r>
          <w:bookmarkEnd w:id="13"/>
        </w:p>
      </w:tc>
      <w:tc>
        <w:tcPr>
          <w:tcW w:w="6957" w:type="dxa"/>
        </w:tcPr>
        <w:p w14:paraId="3F62E0D8" w14:textId="0766D620" w:rsidR="00EE49E8" w:rsidRPr="009324EC" w:rsidRDefault="00EE49E8" w:rsidP="00636853">
          <w:pPr>
            <w:pStyle w:val="Header"/>
            <w:tabs>
              <w:tab w:val="left" w:pos="4442"/>
              <w:tab w:val="right" w:pos="8505"/>
              <w:tab w:val="right" w:pos="9639"/>
            </w:tabs>
            <w:jc w:val="left"/>
            <w:rPr>
              <w:rFonts w:ascii="Arial" w:hAnsi="Arial" w:cs="Arial"/>
              <w:b/>
              <w:bCs/>
              <w:szCs w:val="18"/>
              <w:lang w:val="es-ES"/>
            </w:rPr>
          </w:pPr>
          <w:r>
            <w:rPr>
              <w:bCs/>
            </w:rPr>
            <w:tab/>
          </w:r>
          <w:r w:rsidRPr="009324EC">
            <w:rPr>
              <w:bCs/>
              <w:lang w:val="es-ES"/>
            </w:rPr>
            <w:t>C</w:t>
          </w:r>
          <w:r w:rsidR="00A52C84" w:rsidRPr="009324EC">
            <w:rPr>
              <w:bCs/>
              <w:lang w:val="es-ES"/>
            </w:rPr>
            <w:t>WG-</w:t>
          </w:r>
          <w:r w:rsidR="00636853" w:rsidRPr="009324EC">
            <w:rPr>
              <w:bCs/>
              <w:lang w:val="es-ES"/>
            </w:rPr>
            <w:t>WSIS&amp;SDG</w:t>
          </w:r>
          <w:r w:rsidR="00A52C84" w:rsidRPr="009324EC">
            <w:rPr>
              <w:bCs/>
              <w:lang w:val="es-ES"/>
            </w:rPr>
            <w:t>-</w:t>
          </w:r>
          <w:r w:rsidR="003F3796" w:rsidRPr="009324EC">
            <w:rPr>
              <w:bCs/>
              <w:lang w:val="es-ES"/>
            </w:rPr>
            <w:t>4</w:t>
          </w:r>
          <w:r w:rsidR="00754DFC" w:rsidRPr="009324EC">
            <w:rPr>
              <w:bCs/>
              <w:lang w:val="es-ES"/>
            </w:rPr>
            <w:t>1</w:t>
          </w:r>
          <w:r w:rsidRPr="009324EC">
            <w:rPr>
              <w:bCs/>
              <w:lang w:val="es-ES"/>
            </w:rPr>
            <w:t>/</w:t>
          </w:r>
          <w:r w:rsidR="00AF28E8">
            <w:rPr>
              <w:bCs/>
              <w:lang w:val="es-ES"/>
            </w:rPr>
            <w:t>1</w:t>
          </w:r>
          <w:r w:rsidR="00A00554">
            <w:rPr>
              <w:bCs/>
              <w:lang w:val="es-ES"/>
            </w:rPr>
            <w:t>4</w:t>
          </w:r>
          <w:r w:rsidRPr="009324EC">
            <w:rPr>
              <w:bCs/>
              <w:lang w:val="es-ES"/>
            </w:rPr>
            <w:t>-E</w:t>
          </w:r>
          <w:r w:rsidRPr="009324EC">
            <w:rPr>
              <w:bCs/>
              <w:lang w:val="es-ES"/>
            </w:rPr>
            <w:tab/>
          </w:r>
          <w:r>
            <w:fldChar w:fldCharType="begin"/>
          </w:r>
          <w:r w:rsidRPr="009324EC">
            <w:rPr>
              <w:lang w:val="es-ES"/>
            </w:rPr>
            <w:instrText>PAGE</w:instrText>
          </w:r>
          <w:r>
            <w:fldChar w:fldCharType="separate"/>
          </w:r>
          <w:r w:rsidR="00FA1FFA" w:rsidRPr="009324EC">
            <w:rPr>
              <w:noProof/>
              <w:lang w:val="es-ES"/>
            </w:rPr>
            <w:t>1</w:t>
          </w:r>
          <w:r>
            <w:rPr>
              <w:noProof/>
            </w:rPr>
            <w:fldChar w:fldCharType="end"/>
          </w:r>
        </w:p>
      </w:tc>
    </w:tr>
  </w:tbl>
  <w:p w14:paraId="12BE588F" w14:textId="77777777" w:rsidR="00A514A4" w:rsidRPr="009324EC"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919DBD" w14:textId="77777777" w:rsidR="0067090C" w:rsidRDefault="0067090C">
      <w:r>
        <w:t>____________________</w:t>
      </w:r>
    </w:p>
  </w:footnote>
  <w:footnote w:type="continuationSeparator" w:id="0">
    <w:p w14:paraId="46B1ABF6" w14:textId="77777777" w:rsidR="0067090C" w:rsidRDefault="00670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p w14:paraId="3E21B143" w14:textId="178FA05C" w:rsidR="00AD3606" w:rsidRPr="009621F8" w:rsidRDefault="00DB00D5" w:rsidP="00130599">
          <w:pPr>
            <w:pStyle w:val="Header"/>
            <w:jc w:val="left"/>
            <w:rPr>
              <w:rFonts w:ascii="Arial" w:hAnsi="Arial" w:cs="Arial"/>
              <w:b/>
              <w:bCs/>
              <w:color w:val="009CD6"/>
              <w:sz w:val="36"/>
              <w:szCs w:val="36"/>
            </w:rPr>
          </w:pPr>
          <w:bookmarkStart w:id="12" w:name="_Hlk133422111"/>
          <w:r>
            <w:rPr>
              <w:rFonts w:ascii="Arial" w:hAnsi="Arial" w:cs="Arial"/>
              <w:b/>
              <w:bCs/>
              <w:noProof/>
              <w:color w:val="009CD6"/>
              <w:szCs w:val="18"/>
              <w:lang w:val="ru-RU" w:eastAsia="ru-RU"/>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2FE3"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lang w:val="ru-RU" w:eastAsia="ru-RU"/>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2"/>
  <w:p w14:paraId="0D24EB89" w14:textId="5739948F" w:rsidR="00AD3606" w:rsidRDefault="00DB00D5">
    <w:pPr>
      <w:pStyle w:val="Header"/>
    </w:pPr>
    <w:r w:rsidRPr="00802C2C">
      <w:rPr>
        <w:rFonts w:ascii="Avenir Nxt2 W1G Medium" w:eastAsia="Avenir Nxt2 W1G Medium" w:hAnsi="Avenir Nxt2 W1G Medium" w:cs="Avenir Nxt2 W1G Medium"/>
        <w:noProof/>
        <w:lang w:val="ru-RU" w:eastAsia="ru-RU"/>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85B9E"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lang w:val="ru-RU" w:eastAsia="ru-RU"/>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4D990425" w:rsidR="00130599" w:rsidRDefault="00130599" w:rsidP="00130599">
                          <w:pPr>
                            <w:spacing w:before="0"/>
                          </w:pPr>
                          <w:r w:rsidRPr="00F74694">
                            <w:rPr>
                              <w:b/>
                              <w:bCs/>
                              <w:szCs w:val="24"/>
                            </w:rPr>
                            <w:t>Council Working Group</w:t>
                          </w:r>
                          <w:r w:rsidR="00F74694" w:rsidRPr="00F74694">
                            <w:rPr>
                              <w:b/>
                              <w:bCs/>
                              <w:szCs w:val="24"/>
                            </w:rPr>
                            <w:br/>
                          </w:r>
                          <w:r w:rsidRPr="00636853">
                            <w:rPr>
                              <w:b/>
                              <w:bCs/>
                              <w:spacing w:val="6"/>
                              <w:szCs w:val="24"/>
                            </w:rPr>
                            <w:t xml:space="preserve">on </w:t>
                          </w:r>
                          <w:r w:rsidR="00636853" w:rsidRPr="00636853">
                            <w:rPr>
                              <w:b/>
                              <w:bCs/>
                              <w:spacing w:val="6"/>
                              <w:szCs w:val="24"/>
                            </w:rPr>
                            <w:t>WSIS and the SDGs</w:t>
                          </w:r>
                          <w:r>
                            <w:br/>
                          </w:r>
                          <w:r w:rsidR="003F3796">
                            <w:rPr>
                              <w:sz w:val="20"/>
                            </w:rPr>
                            <w:t>Fort</w:t>
                          </w:r>
                          <w:r w:rsidR="00754DFC">
                            <w:rPr>
                              <w:sz w:val="20"/>
                            </w:rPr>
                            <w:t>y-first</w:t>
                          </w:r>
                          <w:r w:rsidRPr="00130599">
                            <w:rPr>
                              <w:sz w:val="20"/>
                            </w:rPr>
                            <w:t xml:space="preserve"> meeting - </w:t>
                          </w:r>
                          <w:r w:rsidR="003F3796">
                            <w:rPr>
                              <w:sz w:val="20"/>
                            </w:rPr>
                            <w:t xml:space="preserve">From </w:t>
                          </w:r>
                          <w:r w:rsidR="00754DFC">
                            <w:rPr>
                              <w:sz w:val="20"/>
                            </w:rPr>
                            <w:t xml:space="preserve">2 </w:t>
                          </w:r>
                          <w:r w:rsidR="003F3796">
                            <w:rPr>
                              <w:sz w:val="20"/>
                            </w:rPr>
                            <w:t xml:space="preserve">to </w:t>
                          </w:r>
                          <w:r w:rsidR="00754DFC">
                            <w:rPr>
                              <w:sz w:val="20"/>
                            </w:rPr>
                            <w:t>3 October (a.m.)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4D990425" w:rsidR="00130599" w:rsidRDefault="00130599" w:rsidP="00130599">
                    <w:pPr>
                      <w:spacing w:before="0"/>
                    </w:pPr>
                    <w:r w:rsidRPr="00F74694">
                      <w:rPr>
                        <w:b/>
                        <w:bCs/>
                        <w:szCs w:val="24"/>
                      </w:rPr>
                      <w:t>Council Working Group</w:t>
                    </w:r>
                    <w:r w:rsidR="00F74694" w:rsidRPr="00F74694">
                      <w:rPr>
                        <w:b/>
                        <w:bCs/>
                        <w:szCs w:val="24"/>
                      </w:rPr>
                      <w:br/>
                    </w:r>
                    <w:r w:rsidRPr="00636853">
                      <w:rPr>
                        <w:b/>
                        <w:bCs/>
                        <w:spacing w:val="6"/>
                        <w:szCs w:val="24"/>
                      </w:rPr>
                      <w:t xml:space="preserve">on </w:t>
                    </w:r>
                    <w:r w:rsidR="00636853" w:rsidRPr="00636853">
                      <w:rPr>
                        <w:b/>
                        <w:bCs/>
                        <w:spacing w:val="6"/>
                        <w:szCs w:val="24"/>
                      </w:rPr>
                      <w:t>WSIS and the SDGs</w:t>
                    </w:r>
                    <w:r>
                      <w:br/>
                    </w:r>
                    <w:r w:rsidR="003F3796">
                      <w:rPr>
                        <w:sz w:val="20"/>
                      </w:rPr>
                      <w:t>Fort</w:t>
                    </w:r>
                    <w:r w:rsidR="00754DFC">
                      <w:rPr>
                        <w:sz w:val="20"/>
                      </w:rPr>
                      <w:t>y-first</w:t>
                    </w:r>
                    <w:r w:rsidRPr="00130599">
                      <w:rPr>
                        <w:sz w:val="20"/>
                      </w:rPr>
                      <w:t xml:space="preserve"> meeting - </w:t>
                    </w:r>
                    <w:r w:rsidR="003F3796">
                      <w:rPr>
                        <w:sz w:val="20"/>
                      </w:rPr>
                      <w:t xml:space="preserve">From </w:t>
                    </w:r>
                    <w:r w:rsidR="00754DFC">
                      <w:rPr>
                        <w:sz w:val="20"/>
                      </w:rPr>
                      <w:t xml:space="preserve">2 </w:t>
                    </w:r>
                    <w:r w:rsidR="003F3796">
                      <w:rPr>
                        <w:sz w:val="20"/>
                      </w:rPr>
                      <w:t xml:space="preserve">to </w:t>
                    </w:r>
                    <w:r w:rsidR="00754DFC">
                      <w:rPr>
                        <w:sz w:val="20"/>
                      </w:rPr>
                      <w:t>3 October (a.m.) 2024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09D1A51"/>
    <w:multiLevelType w:val="multilevel"/>
    <w:tmpl w:val="949CBA86"/>
    <w:lvl w:ilvl="0">
      <w:start w:val="2"/>
      <w:numFmt w:val="decimal"/>
      <w:lvlText w:val="%1"/>
      <w:lvlJc w:val="left"/>
      <w:pPr>
        <w:tabs>
          <w:tab w:val="num" w:pos="0"/>
        </w:tabs>
        <w:ind w:left="360" w:hanging="360"/>
      </w:pPr>
    </w:lvl>
    <w:lvl w:ilvl="1">
      <w:start w:val="4"/>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7FF53C4B"/>
    <w:multiLevelType w:val="multilevel"/>
    <w:tmpl w:val="B4166050"/>
    <w:lvl w:ilvl="0">
      <w:start w:val="1"/>
      <w:numFmt w:val="decimal"/>
      <w:lvlText w:val="%1"/>
      <w:lvlJc w:val="left"/>
      <w:pPr>
        <w:tabs>
          <w:tab w:val="num" w:pos="0"/>
        </w:tabs>
        <w:ind w:left="930" w:hanging="57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323440052">
    <w:abstractNumId w:val="0"/>
  </w:num>
  <w:num w:numId="2" w16cid:durableId="130095947">
    <w:abstractNumId w:val="2"/>
  </w:num>
  <w:num w:numId="3" w16cid:durableId="518198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63016"/>
    <w:rsid w:val="00066795"/>
    <w:rsid w:val="00076AF6"/>
    <w:rsid w:val="00085CF2"/>
    <w:rsid w:val="000B1705"/>
    <w:rsid w:val="000D75B2"/>
    <w:rsid w:val="001121F5"/>
    <w:rsid w:val="00130599"/>
    <w:rsid w:val="001400DC"/>
    <w:rsid w:val="00140CE1"/>
    <w:rsid w:val="0017539C"/>
    <w:rsid w:val="00175AC2"/>
    <w:rsid w:val="0017609F"/>
    <w:rsid w:val="001A7D1D"/>
    <w:rsid w:val="001B51DD"/>
    <w:rsid w:val="001C628E"/>
    <w:rsid w:val="001E0F7B"/>
    <w:rsid w:val="001E0FBE"/>
    <w:rsid w:val="002119FD"/>
    <w:rsid w:val="002130E0"/>
    <w:rsid w:val="002412EE"/>
    <w:rsid w:val="00244F7F"/>
    <w:rsid w:val="00264425"/>
    <w:rsid w:val="00265875"/>
    <w:rsid w:val="0027303B"/>
    <w:rsid w:val="0028109B"/>
    <w:rsid w:val="00293B38"/>
    <w:rsid w:val="002A2188"/>
    <w:rsid w:val="002B1F58"/>
    <w:rsid w:val="002B3561"/>
    <w:rsid w:val="002C1C7A"/>
    <w:rsid w:val="002C54E2"/>
    <w:rsid w:val="002E153D"/>
    <w:rsid w:val="0030160F"/>
    <w:rsid w:val="00320223"/>
    <w:rsid w:val="0032186E"/>
    <w:rsid w:val="00322D0D"/>
    <w:rsid w:val="00361465"/>
    <w:rsid w:val="003877F5"/>
    <w:rsid w:val="003931BD"/>
    <w:rsid w:val="003942D4"/>
    <w:rsid w:val="003958A8"/>
    <w:rsid w:val="003C2533"/>
    <w:rsid w:val="003D5A7F"/>
    <w:rsid w:val="003F3796"/>
    <w:rsid w:val="004016E2"/>
    <w:rsid w:val="0040435A"/>
    <w:rsid w:val="0041221C"/>
    <w:rsid w:val="00416A24"/>
    <w:rsid w:val="00431D9E"/>
    <w:rsid w:val="00433CE8"/>
    <w:rsid w:val="00434A5C"/>
    <w:rsid w:val="004544D9"/>
    <w:rsid w:val="00472BAD"/>
    <w:rsid w:val="00484009"/>
    <w:rsid w:val="00490E72"/>
    <w:rsid w:val="00491157"/>
    <w:rsid w:val="004921C8"/>
    <w:rsid w:val="00495B0B"/>
    <w:rsid w:val="004A1B8B"/>
    <w:rsid w:val="004D1851"/>
    <w:rsid w:val="004D599D"/>
    <w:rsid w:val="004D648B"/>
    <w:rsid w:val="004E2EA5"/>
    <w:rsid w:val="004E3AEB"/>
    <w:rsid w:val="0050223C"/>
    <w:rsid w:val="005243FF"/>
    <w:rsid w:val="00564FBC"/>
    <w:rsid w:val="005800BC"/>
    <w:rsid w:val="00582442"/>
    <w:rsid w:val="00590C4A"/>
    <w:rsid w:val="005A335D"/>
    <w:rsid w:val="005E2BD5"/>
    <w:rsid w:val="005F3269"/>
    <w:rsid w:val="00623AE3"/>
    <w:rsid w:val="00636853"/>
    <w:rsid w:val="0064737F"/>
    <w:rsid w:val="0065350D"/>
    <w:rsid w:val="006535F1"/>
    <w:rsid w:val="0065557D"/>
    <w:rsid w:val="006561A2"/>
    <w:rsid w:val="00660D50"/>
    <w:rsid w:val="00662984"/>
    <w:rsid w:val="0067090C"/>
    <w:rsid w:val="006716BB"/>
    <w:rsid w:val="006B1859"/>
    <w:rsid w:val="006B6680"/>
    <w:rsid w:val="006B6DCC"/>
    <w:rsid w:val="006C2EE9"/>
    <w:rsid w:val="00702DEF"/>
    <w:rsid w:val="00706861"/>
    <w:rsid w:val="0075051B"/>
    <w:rsid w:val="00754DFC"/>
    <w:rsid w:val="00775655"/>
    <w:rsid w:val="00793188"/>
    <w:rsid w:val="00794D34"/>
    <w:rsid w:val="00794DFC"/>
    <w:rsid w:val="007D0096"/>
    <w:rsid w:val="00813E5E"/>
    <w:rsid w:val="0082170F"/>
    <w:rsid w:val="0083581B"/>
    <w:rsid w:val="00836BD9"/>
    <w:rsid w:val="0085074D"/>
    <w:rsid w:val="008513C3"/>
    <w:rsid w:val="00863874"/>
    <w:rsid w:val="00864AFF"/>
    <w:rsid w:val="00865925"/>
    <w:rsid w:val="008B4A6A"/>
    <w:rsid w:val="008C7E27"/>
    <w:rsid w:val="008F2811"/>
    <w:rsid w:val="008F7448"/>
    <w:rsid w:val="0090147A"/>
    <w:rsid w:val="009173EF"/>
    <w:rsid w:val="009324EC"/>
    <w:rsid w:val="00932906"/>
    <w:rsid w:val="00933A45"/>
    <w:rsid w:val="00961B0B"/>
    <w:rsid w:val="00962D33"/>
    <w:rsid w:val="009B38C3"/>
    <w:rsid w:val="009E17BD"/>
    <w:rsid w:val="009E485A"/>
    <w:rsid w:val="009E6A2B"/>
    <w:rsid w:val="00A00554"/>
    <w:rsid w:val="00A0425B"/>
    <w:rsid w:val="00A04CEC"/>
    <w:rsid w:val="00A27F92"/>
    <w:rsid w:val="00A32257"/>
    <w:rsid w:val="00A36D20"/>
    <w:rsid w:val="00A514A4"/>
    <w:rsid w:val="00A52C84"/>
    <w:rsid w:val="00A55622"/>
    <w:rsid w:val="00A83502"/>
    <w:rsid w:val="00AA3D2C"/>
    <w:rsid w:val="00AD15B3"/>
    <w:rsid w:val="00AD3606"/>
    <w:rsid w:val="00AD4A3D"/>
    <w:rsid w:val="00AF28E8"/>
    <w:rsid w:val="00AF6E49"/>
    <w:rsid w:val="00B04A67"/>
    <w:rsid w:val="00B0583C"/>
    <w:rsid w:val="00B40A81"/>
    <w:rsid w:val="00B4436B"/>
    <w:rsid w:val="00B44910"/>
    <w:rsid w:val="00B72267"/>
    <w:rsid w:val="00B76EB6"/>
    <w:rsid w:val="00B7737B"/>
    <w:rsid w:val="00B824C8"/>
    <w:rsid w:val="00B84B9D"/>
    <w:rsid w:val="00B94F37"/>
    <w:rsid w:val="00BC251A"/>
    <w:rsid w:val="00BD032B"/>
    <w:rsid w:val="00BD7072"/>
    <w:rsid w:val="00BE2640"/>
    <w:rsid w:val="00C01189"/>
    <w:rsid w:val="00C374DE"/>
    <w:rsid w:val="00C467D2"/>
    <w:rsid w:val="00C47AD4"/>
    <w:rsid w:val="00C52D81"/>
    <w:rsid w:val="00C55198"/>
    <w:rsid w:val="00C655D9"/>
    <w:rsid w:val="00C6686D"/>
    <w:rsid w:val="00C703D3"/>
    <w:rsid w:val="00C85CBE"/>
    <w:rsid w:val="00CA0DE9"/>
    <w:rsid w:val="00CA20C6"/>
    <w:rsid w:val="00CA6393"/>
    <w:rsid w:val="00CB18FF"/>
    <w:rsid w:val="00CD0C08"/>
    <w:rsid w:val="00CD3887"/>
    <w:rsid w:val="00CE03FB"/>
    <w:rsid w:val="00CE433C"/>
    <w:rsid w:val="00CF0161"/>
    <w:rsid w:val="00CF33F3"/>
    <w:rsid w:val="00D00E17"/>
    <w:rsid w:val="00D06183"/>
    <w:rsid w:val="00D22C42"/>
    <w:rsid w:val="00D464CC"/>
    <w:rsid w:val="00D65041"/>
    <w:rsid w:val="00D94F5D"/>
    <w:rsid w:val="00D97284"/>
    <w:rsid w:val="00DA4BEE"/>
    <w:rsid w:val="00DB00D5"/>
    <w:rsid w:val="00DB1936"/>
    <w:rsid w:val="00DB384B"/>
    <w:rsid w:val="00DF0189"/>
    <w:rsid w:val="00E06FD5"/>
    <w:rsid w:val="00E10E80"/>
    <w:rsid w:val="00E124F0"/>
    <w:rsid w:val="00E227F3"/>
    <w:rsid w:val="00E47D38"/>
    <w:rsid w:val="00E47DF1"/>
    <w:rsid w:val="00E545C6"/>
    <w:rsid w:val="00E60F04"/>
    <w:rsid w:val="00E65B24"/>
    <w:rsid w:val="00E854E4"/>
    <w:rsid w:val="00E86DBF"/>
    <w:rsid w:val="00EB0D6F"/>
    <w:rsid w:val="00EB2232"/>
    <w:rsid w:val="00EB7352"/>
    <w:rsid w:val="00EB7414"/>
    <w:rsid w:val="00EC5337"/>
    <w:rsid w:val="00EE49E8"/>
    <w:rsid w:val="00F16BAB"/>
    <w:rsid w:val="00F2150A"/>
    <w:rsid w:val="00F231D8"/>
    <w:rsid w:val="00F44C00"/>
    <w:rsid w:val="00F45D2C"/>
    <w:rsid w:val="00F46C5F"/>
    <w:rsid w:val="00F632C0"/>
    <w:rsid w:val="00F74694"/>
    <w:rsid w:val="00F75841"/>
    <w:rsid w:val="00F94A63"/>
    <w:rsid w:val="00FA1C28"/>
    <w:rsid w:val="00FA1FFA"/>
    <w:rsid w:val="00FB1279"/>
    <w:rsid w:val="00FB6B76"/>
    <w:rsid w:val="00FB7596"/>
    <w:rsid w:val="00FC52D9"/>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2E63E59"/>
  <w15:docId w15:val="{EF5D9A83-03BF-410E-AF6F-F347E043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3F3796"/>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link w:val="CallChar"/>
    <w:qFormat/>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customStyle="1" w:styleId="UnresolvedMention1">
    <w:name w:val="Unresolved Mention1"/>
    <w:basedOn w:val="DefaultParagraphFont"/>
    <w:uiPriority w:val="99"/>
    <w:semiHidden/>
    <w:unhideWhenUsed/>
    <w:rsid w:val="003F3796"/>
    <w:rPr>
      <w:color w:val="605E5C"/>
      <w:shd w:val="clear" w:color="auto" w:fill="E1DFDD"/>
    </w:rPr>
  </w:style>
  <w:style w:type="paragraph" w:styleId="BalloonText">
    <w:name w:val="Balloon Text"/>
    <w:basedOn w:val="Normal"/>
    <w:link w:val="BalloonTextChar"/>
    <w:semiHidden/>
    <w:unhideWhenUsed/>
    <w:rsid w:val="003931BD"/>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3931BD"/>
    <w:rPr>
      <w:rFonts w:ascii="Tahoma" w:hAnsi="Tahoma" w:cs="Tahoma"/>
      <w:sz w:val="16"/>
      <w:szCs w:val="16"/>
      <w:lang w:val="en-GB" w:eastAsia="en-US"/>
    </w:rPr>
  </w:style>
  <w:style w:type="paragraph" w:customStyle="1" w:styleId="Reasons">
    <w:name w:val="Reasons"/>
    <w:basedOn w:val="Normal"/>
    <w:qFormat/>
    <w:rsid w:val="00AF28E8"/>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styleId="UnresolvedMention">
    <w:name w:val="Unresolved Mention"/>
    <w:basedOn w:val="DefaultParagraphFont"/>
    <w:uiPriority w:val="99"/>
    <w:semiHidden/>
    <w:unhideWhenUsed/>
    <w:rsid w:val="00A00554"/>
    <w:rPr>
      <w:color w:val="605E5C"/>
      <w:shd w:val="clear" w:color="auto" w:fill="E1DFDD"/>
    </w:rPr>
  </w:style>
  <w:style w:type="character" w:customStyle="1" w:styleId="-">
    <w:name w:val="Интернет-ссылка"/>
    <w:basedOn w:val="DefaultParagraphFont"/>
    <w:unhideWhenUsed/>
    <w:rsid w:val="00A00554"/>
    <w:rPr>
      <w:color w:val="0563C1"/>
      <w:u w:val="single"/>
    </w:rPr>
  </w:style>
  <w:style w:type="character" w:customStyle="1" w:styleId="CallChar">
    <w:name w:val="Call Char"/>
    <w:basedOn w:val="DefaultParagraphFont"/>
    <w:link w:val="Call"/>
    <w:qFormat/>
    <w:locked/>
    <w:rsid w:val="00A00554"/>
    <w:rPr>
      <w:rFonts w:ascii="Calibri" w:hAnsi="Calibri"/>
      <w:i/>
      <w:sz w:val="24"/>
      <w:lang w:val="en-GB" w:eastAsia="en-US"/>
    </w:rPr>
  </w:style>
  <w:style w:type="paragraph" w:styleId="ListParagraph">
    <w:name w:val="List Paragraph"/>
    <w:basedOn w:val="Normal"/>
    <w:uiPriority w:val="34"/>
    <w:qFormat/>
    <w:rsid w:val="00A00554"/>
    <w:pPr>
      <w:suppressAutoHyphens/>
      <w:overflowPunct/>
      <w:autoSpaceDE/>
      <w:autoSpaceDN/>
      <w:adjustRightInd/>
      <w:ind w:left="720"/>
      <w:contextualSpacing/>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3-CL-C-0120/en" TargetMode="External"/><Relationship Id="rId18" Type="http://schemas.openxmlformats.org/officeDocument/2006/relationships/hyperlink" Target="https://www.itu.int/en/itu-wsis/Documents/Roadmaps/WSIS-AL-Roadmaps_2023_DRAFT-20240129.pdf" TargetMode="External"/><Relationship Id="rId26" Type="http://schemas.openxmlformats.org/officeDocument/2006/relationships/hyperlink" Target="https://www.broadbandcommission.org/advocacy-targets/" TargetMode="External"/><Relationship Id="rId3" Type="http://schemas.openxmlformats.org/officeDocument/2006/relationships/customXml" Target="../customXml/item3.xml"/><Relationship Id="rId21" Type="http://schemas.openxmlformats.org/officeDocument/2006/relationships/hyperlink" Target="http://www.broadbandcommission.org/" TargetMode="External"/><Relationship Id="rId7" Type="http://schemas.openxmlformats.org/officeDocument/2006/relationships/settings" Target="settings.xml"/><Relationship Id="rId12" Type="http://schemas.openxmlformats.org/officeDocument/2006/relationships/hyperlink" Target="https://www.itu.int/md/S23-CL-C-0120/en" TargetMode="External"/><Relationship Id="rId17" Type="http://schemas.openxmlformats.org/officeDocument/2006/relationships/hyperlink" Target="http://www.itu.int/en/itu-wsis/Pages/Roadmaps.aspx" TargetMode="External"/><Relationship Id="rId25" Type="http://schemas.openxmlformats.org/officeDocument/2006/relationships/hyperlink" Target="http://www.wsis.org/stocktakin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tu.int/md/S24-CWGWSIS41-C-0001/en" TargetMode="External"/><Relationship Id="rId20" Type="http://schemas.openxmlformats.org/officeDocument/2006/relationships/hyperlink" Target="https://www.broadbandcommission.org/publication/state-of-broadband-2024/"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wsis/Pages/default.aspx" TargetMode="External"/><Relationship Id="rId24" Type="http://schemas.openxmlformats.org/officeDocument/2006/relationships/hyperlink" Target="https://www.itu.int/en/ITU-D/Statistics/Pages/intlcoop/partnership/default.aspx"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tu.int/md/S24-CWGWSIS41-C-0001/en" TargetMode="External"/><Relationship Id="rId23" Type="http://schemas.openxmlformats.org/officeDocument/2006/relationships/hyperlink" Target="https://www.itu.int/md/S24-CWGWSIS41-INF-0002/en" TargetMode="External"/><Relationship Id="rId28" Type="http://schemas.openxmlformats.org/officeDocument/2006/relationships/hyperlink" Target="https://www.broadbandcommission.org/publication/state-of-broadband-2024/" TargetMode="External"/><Relationship Id="rId10" Type="http://schemas.openxmlformats.org/officeDocument/2006/relationships/endnotes" Target="endnotes.xml"/><Relationship Id="rId19" Type="http://schemas.openxmlformats.org/officeDocument/2006/relationships/hyperlink" Target="https://www.itu.int/highlights-report-activities/connect2030/"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highlights-report-activities/connect2030/" TargetMode="External"/><Relationship Id="rId22" Type="http://schemas.openxmlformats.org/officeDocument/2006/relationships/hyperlink" Target="https://www.broadbandcommission.org/advocacy-targets/" TargetMode="External"/><Relationship Id="rId27" Type="http://schemas.openxmlformats.org/officeDocument/2006/relationships/hyperlink" Target="http://www.broadbandcommission.org/"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E46BE2403204D4E844191C3480CD35B" ma:contentTypeVersion="4" ma:contentTypeDescription="Create a new document." ma:contentTypeScope="" ma:versionID="1fd4cf0dcf1c335fa3625c517989e04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5D9E6C-8437-4483-836F-068126ABF06C}">
  <ds:schemaRefs>
    <ds:schemaRef ds:uri="http://schemas.microsoft.com/sharepoint/v3/contenttype/forms"/>
  </ds:schemaRefs>
</ds:datastoreItem>
</file>

<file path=customXml/itemProps2.xml><?xml version="1.0" encoding="utf-8"?>
<ds:datastoreItem xmlns:ds="http://schemas.openxmlformats.org/officeDocument/2006/customXml" ds:itemID="{6381CFD9-06D5-4F43-80DC-6AABC6EF6E5C}">
  <ds:schemaRefs>
    <ds:schemaRef ds:uri="http://schemas.openxmlformats.org/officeDocument/2006/bibliography"/>
  </ds:schemaRefs>
</ds:datastoreItem>
</file>

<file path=customXml/itemProps3.xml><?xml version="1.0" encoding="utf-8"?>
<ds:datastoreItem xmlns:ds="http://schemas.openxmlformats.org/officeDocument/2006/customXml" ds:itemID="{10CCC915-2590-4062-83DD-A11CFF0F2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D382E3-3569-42ED-A3D8-0263A86BDE4A}">
  <ds:schemaRefs>
    <ds:schemaRef ds:uri="http://purl.org/dc/dcmitype/"/>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1aaea1ea-72e4-4374-b05e-72e2f16fb7ae"/>
    <ds:schemaRef ds:uri="http://schemas.microsoft.com/sharepoint/v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1023</Words>
  <Characters>7011</Characters>
  <Application>Microsoft Office Word</Application>
  <DocSecurity>0</DocSecurity>
  <Lines>58</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ITU'S participation to SDG digital</vt:lpstr>
      <vt:lpstr/>
    </vt:vector>
  </TitlesOfParts>
  <Company>ITU</Company>
  <LinksUpToDate>false</LinksUpToDate>
  <CharactersWithSpaces>8018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for the ITU WSIS+20 report</dc:title>
  <dc:subject>Council Working Group on WSIS and the SDGs</dc:subject>
  <cp:keywords>CWG-WSIS&amp;SDG</cp:keywords>
  <cp:revision>4</cp:revision>
  <dcterms:created xsi:type="dcterms:W3CDTF">2024-09-19T18:03:00Z</dcterms:created>
  <dcterms:modified xsi:type="dcterms:W3CDTF">2024-09-19T18:12:00Z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0x0101001E46BE2403204D4E844191C3480CD35B</vt:lpwstr>
  </property>
</Properties>
</file>