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65024" w:rsidRPr="000A3E64" w14:paraId="0F9328B3" w14:textId="77777777" w:rsidTr="009E0A3A">
        <w:trPr>
          <w:cantSplit/>
          <w:trHeight w:val="23"/>
        </w:trPr>
        <w:tc>
          <w:tcPr>
            <w:tcW w:w="3969" w:type="dxa"/>
            <w:vMerge w:val="restart"/>
            <w:tcMar>
              <w:left w:w="0" w:type="dxa"/>
            </w:tcMar>
          </w:tcPr>
          <w:p w14:paraId="59D75523" w14:textId="77777777" w:rsidR="00765024" w:rsidRPr="00E85629" w:rsidRDefault="00765024" w:rsidP="009E0A3A">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34E9FCC7" w14:textId="7228DC00" w:rsidR="00765024" w:rsidRPr="00A52C84" w:rsidRDefault="00765024" w:rsidP="009E0A3A">
            <w:pPr>
              <w:tabs>
                <w:tab w:val="left" w:pos="851"/>
              </w:tabs>
              <w:spacing w:before="0" w:line="240" w:lineRule="atLeast"/>
              <w:jc w:val="right"/>
              <w:rPr>
                <w:b/>
                <w:lang w:val="fr-CH"/>
              </w:rPr>
            </w:pPr>
            <w:r w:rsidRPr="00A52C84">
              <w:rPr>
                <w:b/>
                <w:lang w:val="fr-CH"/>
              </w:rPr>
              <w:t>Document CWG-</w:t>
            </w:r>
            <w:r>
              <w:rPr>
                <w:b/>
                <w:lang w:val="fr-CH"/>
              </w:rPr>
              <w:t>WSIS&amp;SDG</w:t>
            </w:r>
            <w:r w:rsidRPr="00A52C84">
              <w:rPr>
                <w:b/>
                <w:lang w:val="fr-CH"/>
              </w:rPr>
              <w:t>-</w:t>
            </w:r>
            <w:r>
              <w:rPr>
                <w:b/>
                <w:lang w:val="fr-CH"/>
              </w:rPr>
              <w:t>40</w:t>
            </w:r>
            <w:r w:rsidRPr="00A52C84">
              <w:rPr>
                <w:b/>
                <w:lang w:val="fr-CH"/>
              </w:rPr>
              <w:t>/</w:t>
            </w:r>
            <w:r w:rsidR="00992D5E">
              <w:rPr>
                <w:b/>
                <w:lang w:val="fr-CH"/>
              </w:rPr>
              <w:t>3</w:t>
            </w:r>
          </w:p>
        </w:tc>
      </w:tr>
      <w:tr w:rsidR="00765024" w:rsidRPr="00813E5E" w14:paraId="5C855A7E" w14:textId="77777777" w:rsidTr="009E0A3A">
        <w:trPr>
          <w:cantSplit/>
        </w:trPr>
        <w:tc>
          <w:tcPr>
            <w:tcW w:w="3969" w:type="dxa"/>
            <w:vMerge/>
          </w:tcPr>
          <w:p w14:paraId="1B8D1CAB" w14:textId="77777777" w:rsidR="00765024" w:rsidRPr="00A52C84" w:rsidRDefault="00765024" w:rsidP="009E0A3A">
            <w:pPr>
              <w:tabs>
                <w:tab w:val="left" w:pos="851"/>
              </w:tabs>
              <w:spacing w:line="240" w:lineRule="atLeast"/>
              <w:rPr>
                <w:b/>
                <w:lang w:val="fr-CH"/>
              </w:rPr>
            </w:pPr>
            <w:bookmarkStart w:id="6" w:name="ddate" w:colFirst="1" w:colLast="1"/>
            <w:bookmarkEnd w:id="0"/>
            <w:bookmarkEnd w:id="1"/>
          </w:p>
        </w:tc>
        <w:tc>
          <w:tcPr>
            <w:tcW w:w="5245" w:type="dxa"/>
          </w:tcPr>
          <w:p w14:paraId="0F918419" w14:textId="4C272043" w:rsidR="00765024" w:rsidRPr="00E85629" w:rsidRDefault="00992D5E" w:rsidP="009E0A3A">
            <w:pPr>
              <w:tabs>
                <w:tab w:val="left" w:pos="851"/>
              </w:tabs>
              <w:spacing w:before="0"/>
              <w:jc w:val="right"/>
              <w:rPr>
                <w:b/>
              </w:rPr>
            </w:pPr>
            <w:r w:rsidRPr="00992D5E">
              <w:rPr>
                <w:b/>
              </w:rPr>
              <w:t>1</w:t>
            </w:r>
            <w:r w:rsidR="00B57DD3">
              <w:rPr>
                <w:b/>
              </w:rPr>
              <w:t>5</w:t>
            </w:r>
            <w:r w:rsidR="00765024" w:rsidRPr="00992D5E">
              <w:rPr>
                <w:b/>
              </w:rPr>
              <w:t xml:space="preserve"> December 2023</w:t>
            </w:r>
          </w:p>
        </w:tc>
      </w:tr>
      <w:tr w:rsidR="00765024" w:rsidRPr="00813E5E" w14:paraId="05C683C1" w14:textId="77777777" w:rsidTr="009E0A3A">
        <w:trPr>
          <w:cantSplit/>
          <w:trHeight w:val="23"/>
        </w:trPr>
        <w:tc>
          <w:tcPr>
            <w:tcW w:w="3969" w:type="dxa"/>
            <w:vMerge/>
          </w:tcPr>
          <w:p w14:paraId="02ED8272" w14:textId="77777777" w:rsidR="00765024" w:rsidRPr="00813E5E" w:rsidRDefault="00765024" w:rsidP="009E0A3A">
            <w:pPr>
              <w:tabs>
                <w:tab w:val="left" w:pos="851"/>
              </w:tabs>
              <w:spacing w:line="240" w:lineRule="atLeast"/>
              <w:rPr>
                <w:b/>
              </w:rPr>
            </w:pPr>
            <w:bookmarkStart w:id="7" w:name="dorlang" w:colFirst="1" w:colLast="1"/>
            <w:bookmarkEnd w:id="6"/>
          </w:p>
        </w:tc>
        <w:tc>
          <w:tcPr>
            <w:tcW w:w="5245" w:type="dxa"/>
          </w:tcPr>
          <w:p w14:paraId="6CB20DC1" w14:textId="77777777" w:rsidR="00765024" w:rsidRPr="00E85629" w:rsidRDefault="00765024" w:rsidP="009E0A3A">
            <w:pPr>
              <w:tabs>
                <w:tab w:val="left" w:pos="851"/>
              </w:tabs>
              <w:spacing w:before="0" w:line="240" w:lineRule="atLeast"/>
              <w:jc w:val="right"/>
              <w:rPr>
                <w:b/>
              </w:rPr>
            </w:pPr>
            <w:r>
              <w:rPr>
                <w:b/>
              </w:rPr>
              <w:t>English only</w:t>
            </w:r>
          </w:p>
        </w:tc>
      </w:tr>
      <w:tr w:rsidR="00765024" w:rsidRPr="00813E5E" w14:paraId="2ADD5FC7" w14:textId="77777777" w:rsidTr="009E0A3A">
        <w:trPr>
          <w:cantSplit/>
          <w:trHeight w:val="23"/>
        </w:trPr>
        <w:tc>
          <w:tcPr>
            <w:tcW w:w="3969" w:type="dxa"/>
          </w:tcPr>
          <w:p w14:paraId="2BB9370A" w14:textId="77777777" w:rsidR="00765024" w:rsidRPr="00813E5E" w:rsidRDefault="00765024" w:rsidP="009E0A3A">
            <w:pPr>
              <w:tabs>
                <w:tab w:val="left" w:pos="851"/>
              </w:tabs>
              <w:spacing w:line="240" w:lineRule="atLeast"/>
              <w:rPr>
                <w:b/>
              </w:rPr>
            </w:pPr>
          </w:p>
        </w:tc>
        <w:tc>
          <w:tcPr>
            <w:tcW w:w="5245" w:type="dxa"/>
          </w:tcPr>
          <w:p w14:paraId="7B814FBF" w14:textId="77777777" w:rsidR="00765024" w:rsidRDefault="00765024" w:rsidP="009E0A3A">
            <w:pPr>
              <w:tabs>
                <w:tab w:val="left" w:pos="851"/>
              </w:tabs>
              <w:spacing w:before="0" w:line="240" w:lineRule="atLeast"/>
              <w:jc w:val="right"/>
              <w:rPr>
                <w:b/>
              </w:rPr>
            </w:pPr>
          </w:p>
        </w:tc>
      </w:tr>
      <w:tr w:rsidR="00765024" w:rsidRPr="00813E5E" w14:paraId="45A88D0F" w14:textId="77777777" w:rsidTr="009E0A3A">
        <w:trPr>
          <w:cantSplit/>
        </w:trPr>
        <w:tc>
          <w:tcPr>
            <w:tcW w:w="9214" w:type="dxa"/>
            <w:gridSpan w:val="2"/>
            <w:tcMar>
              <w:left w:w="0" w:type="dxa"/>
            </w:tcMar>
          </w:tcPr>
          <w:p w14:paraId="09B025D8" w14:textId="77777777" w:rsidR="00765024" w:rsidRPr="003F3796" w:rsidRDefault="00765024" w:rsidP="009E0A3A">
            <w:pPr>
              <w:pStyle w:val="Source"/>
              <w:framePr w:hSpace="0" w:wrap="auto" w:vAnchor="margin" w:hAnchor="text" w:xAlign="left" w:yAlign="inline"/>
            </w:pPr>
            <w:bookmarkStart w:id="8" w:name="dsource" w:colFirst="0" w:colLast="0"/>
            <w:bookmarkEnd w:id="7"/>
            <w:r w:rsidRPr="003F3796">
              <w:t>Contribution by the secretariat</w:t>
            </w:r>
          </w:p>
        </w:tc>
      </w:tr>
      <w:tr w:rsidR="00765024" w:rsidRPr="00813E5E" w14:paraId="037FDE20" w14:textId="77777777" w:rsidTr="009E0A3A">
        <w:trPr>
          <w:cantSplit/>
        </w:trPr>
        <w:tc>
          <w:tcPr>
            <w:tcW w:w="9214" w:type="dxa"/>
            <w:gridSpan w:val="2"/>
            <w:tcMar>
              <w:left w:w="0" w:type="dxa"/>
            </w:tcMar>
          </w:tcPr>
          <w:p w14:paraId="6E385E20" w14:textId="1730BD19" w:rsidR="00765024" w:rsidRPr="00765024" w:rsidRDefault="00765024" w:rsidP="00765024">
            <w:pPr>
              <w:rPr>
                <w:sz w:val="32"/>
                <w:szCs w:val="32"/>
              </w:rPr>
            </w:pPr>
            <w:bookmarkStart w:id="9" w:name="dtitle1" w:colFirst="0" w:colLast="0"/>
            <w:bookmarkEnd w:id="8"/>
            <w:r w:rsidRPr="00765024">
              <w:rPr>
                <w:sz w:val="32"/>
                <w:szCs w:val="32"/>
              </w:rPr>
              <w:t xml:space="preserve">ALIGNMENT OF WSIS PROCESS WITH GLOBAL DIGITAL COMPACT (GDC) AND SUMMIT OF THE FUTURE </w:t>
            </w:r>
          </w:p>
        </w:tc>
      </w:tr>
      <w:tr w:rsidR="00765024" w:rsidRPr="00813E5E" w14:paraId="4CD0A5EC" w14:textId="77777777" w:rsidTr="009E0A3A">
        <w:trPr>
          <w:cantSplit/>
        </w:trPr>
        <w:tc>
          <w:tcPr>
            <w:tcW w:w="9214" w:type="dxa"/>
            <w:gridSpan w:val="2"/>
            <w:tcBorders>
              <w:top w:val="single" w:sz="4" w:space="0" w:color="auto"/>
              <w:bottom w:val="single" w:sz="4" w:space="0" w:color="auto"/>
            </w:tcBorders>
            <w:tcMar>
              <w:left w:w="0" w:type="dxa"/>
            </w:tcMar>
          </w:tcPr>
          <w:p w14:paraId="5B7925B3" w14:textId="77777777" w:rsidR="00765024" w:rsidRPr="004D648B" w:rsidRDefault="00765024" w:rsidP="009E0A3A">
            <w:pPr>
              <w:spacing w:before="160"/>
              <w:rPr>
                <w:b/>
                <w:bCs/>
                <w:sz w:val="26"/>
                <w:szCs w:val="26"/>
              </w:rPr>
            </w:pPr>
            <w:r w:rsidRPr="004D648B">
              <w:rPr>
                <w:b/>
                <w:bCs/>
                <w:sz w:val="26"/>
                <w:szCs w:val="26"/>
              </w:rPr>
              <w:t>Purpose</w:t>
            </w:r>
          </w:p>
          <w:p w14:paraId="51A82715" w14:textId="4F005644" w:rsidR="00765024" w:rsidRDefault="00765024" w:rsidP="009E0A3A">
            <w:pPr>
              <w:spacing w:before="160"/>
              <w:jc w:val="both"/>
              <w:rPr>
                <w:szCs w:val="24"/>
              </w:rPr>
            </w:pPr>
            <w:r w:rsidRPr="00652C9A">
              <w:rPr>
                <w:szCs w:val="24"/>
              </w:rPr>
              <w:t xml:space="preserve">The objective of this </w:t>
            </w:r>
            <w:r w:rsidR="00B24A2B">
              <w:rPr>
                <w:szCs w:val="24"/>
              </w:rPr>
              <w:t>document</w:t>
            </w:r>
            <w:r w:rsidRPr="00652C9A">
              <w:rPr>
                <w:szCs w:val="24"/>
              </w:rPr>
              <w:t xml:space="preserve"> is to provide information on the </w:t>
            </w:r>
            <w:r w:rsidRPr="00765024">
              <w:rPr>
                <w:szCs w:val="24"/>
              </w:rPr>
              <w:t xml:space="preserve">alignment of </w:t>
            </w:r>
            <w:r>
              <w:rPr>
                <w:szCs w:val="24"/>
              </w:rPr>
              <w:t>WSIS</w:t>
            </w:r>
            <w:r w:rsidRPr="00765024">
              <w:rPr>
                <w:szCs w:val="24"/>
              </w:rPr>
              <w:t xml:space="preserve"> </w:t>
            </w:r>
            <w:r>
              <w:rPr>
                <w:szCs w:val="24"/>
              </w:rPr>
              <w:t>P</w:t>
            </w:r>
            <w:r w:rsidRPr="00765024">
              <w:rPr>
                <w:szCs w:val="24"/>
              </w:rPr>
              <w:t xml:space="preserve">rocess with </w:t>
            </w:r>
            <w:r>
              <w:rPr>
                <w:szCs w:val="24"/>
              </w:rPr>
              <w:t>G</w:t>
            </w:r>
            <w:r w:rsidRPr="00765024">
              <w:rPr>
                <w:szCs w:val="24"/>
              </w:rPr>
              <w:t xml:space="preserve">lobal </w:t>
            </w:r>
            <w:r>
              <w:rPr>
                <w:szCs w:val="24"/>
              </w:rPr>
              <w:t>D</w:t>
            </w:r>
            <w:r w:rsidRPr="00765024">
              <w:rPr>
                <w:szCs w:val="24"/>
              </w:rPr>
              <w:t xml:space="preserve">igital </w:t>
            </w:r>
            <w:r>
              <w:rPr>
                <w:szCs w:val="24"/>
              </w:rPr>
              <w:t>C</w:t>
            </w:r>
            <w:r w:rsidRPr="00765024">
              <w:rPr>
                <w:szCs w:val="24"/>
              </w:rPr>
              <w:t>ompact (</w:t>
            </w:r>
            <w:r>
              <w:rPr>
                <w:szCs w:val="24"/>
              </w:rPr>
              <w:t>GDC</w:t>
            </w:r>
            <w:r w:rsidRPr="00765024">
              <w:rPr>
                <w:szCs w:val="24"/>
              </w:rPr>
              <w:t xml:space="preserve">) and </w:t>
            </w:r>
            <w:r>
              <w:rPr>
                <w:szCs w:val="24"/>
              </w:rPr>
              <w:t>S</w:t>
            </w:r>
            <w:r w:rsidRPr="00765024">
              <w:rPr>
                <w:szCs w:val="24"/>
              </w:rPr>
              <w:t xml:space="preserve">ummit of the </w:t>
            </w:r>
            <w:r>
              <w:rPr>
                <w:szCs w:val="24"/>
              </w:rPr>
              <w:t>F</w:t>
            </w:r>
            <w:r w:rsidRPr="00765024">
              <w:rPr>
                <w:szCs w:val="24"/>
              </w:rPr>
              <w:t>uture</w:t>
            </w:r>
            <w:r w:rsidRPr="00652C9A">
              <w:rPr>
                <w:szCs w:val="24"/>
              </w:rPr>
              <w:t xml:space="preserve">, as well as </w:t>
            </w:r>
            <w:r>
              <w:rPr>
                <w:szCs w:val="24"/>
              </w:rPr>
              <w:t>future action</w:t>
            </w:r>
            <w:r w:rsidRPr="00652C9A">
              <w:rPr>
                <w:szCs w:val="24"/>
              </w:rPr>
              <w:t>.</w:t>
            </w:r>
          </w:p>
          <w:p w14:paraId="3AF02F6A" w14:textId="77777777" w:rsidR="00765024" w:rsidRPr="004D648B" w:rsidRDefault="00765024" w:rsidP="009E0A3A">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2B57C6BB" w14:textId="74D15DB7" w:rsidR="00765024" w:rsidRPr="004D648B" w:rsidRDefault="00765024" w:rsidP="009E0A3A">
            <w:pPr>
              <w:spacing w:before="160"/>
              <w:rPr>
                <w:b/>
                <w:bCs/>
                <w:szCs w:val="24"/>
              </w:rPr>
            </w:pPr>
            <w:r w:rsidRPr="00BB444A">
              <w:rPr>
                <w:szCs w:val="24"/>
              </w:rPr>
              <w:t xml:space="preserve">The Council Working Group on WSIS and the SDG is invited </w:t>
            </w:r>
            <w:r w:rsidRPr="00992D5E">
              <w:rPr>
                <w:b/>
                <w:bCs/>
                <w:szCs w:val="24"/>
              </w:rPr>
              <w:t xml:space="preserve">to </w:t>
            </w:r>
            <w:r w:rsidR="00B24A2B" w:rsidRPr="00992D5E">
              <w:rPr>
                <w:b/>
                <w:bCs/>
                <w:szCs w:val="24"/>
              </w:rPr>
              <w:t>note</w:t>
            </w:r>
            <w:r w:rsidR="00B24A2B">
              <w:rPr>
                <w:szCs w:val="24"/>
              </w:rPr>
              <w:t xml:space="preserve"> this document</w:t>
            </w:r>
            <w:r>
              <w:rPr>
                <w:szCs w:val="24"/>
              </w:rPr>
              <w:t>.</w:t>
            </w:r>
          </w:p>
          <w:p w14:paraId="616FC9E0" w14:textId="77777777" w:rsidR="00765024" w:rsidRPr="006561A2" w:rsidRDefault="00765024" w:rsidP="009E0A3A">
            <w:pPr>
              <w:spacing w:before="160"/>
              <w:rPr>
                <w:sz w:val="26"/>
                <w:szCs w:val="26"/>
              </w:rPr>
            </w:pPr>
            <w:r w:rsidRPr="006561A2">
              <w:rPr>
                <w:sz w:val="26"/>
                <w:szCs w:val="26"/>
              </w:rPr>
              <w:t>____________________________________</w:t>
            </w:r>
          </w:p>
          <w:p w14:paraId="18A07D54" w14:textId="77777777" w:rsidR="00765024" w:rsidRDefault="00765024" w:rsidP="009E0A3A">
            <w:pPr>
              <w:spacing w:before="160"/>
              <w:rPr>
                <w:b/>
                <w:bCs/>
                <w:sz w:val="26"/>
                <w:szCs w:val="26"/>
              </w:rPr>
            </w:pPr>
            <w:r w:rsidRPr="004D648B">
              <w:rPr>
                <w:b/>
                <w:bCs/>
                <w:sz w:val="26"/>
                <w:szCs w:val="26"/>
              </w:rPr>
              <w:t>References</w:t>
            </w:r>
          </w:p>
          <w:p w14:paraId="5FF4C905" w14:textId="1CFD4034" w:rsidR="00765024" w:rsidRPr="00E37E11" w:rsidRDefault="00B57DD3" w:rsidP="009E0A3A">
            <w:pPr>
              <w:spacing w:after="160"/>
              <w:jc w:val="both"/>
              <w:rPr>
                <w:szCs w:val="24"/>
              </w:rPr>
            </w:pPr>
            <w:hyperlink r:id="rId7" w:history="1">
              <w:r w:rsidR="00765024" w:rsidRPr="00E37E11">
                <w:rPr>
                  <w:rStyle w:val="Hyperlink"/>
                  <w:szCs w:val="24"/>
                </w:rPr>
                <w:t>CWG-WSIS&amp;SDG website</w:t>
              </w:r>
            </w:hyperlink>
            <w:r w:rsidR="00765024" w:rsidRPr="00E37E11">
              <w:rPr>
                <w:szCs w:val="24"/>
              </w:rPr>
              <w:t>;</w:t>
            </w:r>
            <w:r w:rsidR="00765024">
              <w:rPr>
                <w:szCs w:val="24"/>
              </w:rPr>
              <w:t xml:space="preserve"> </w:t>
            </w:r>
            <w:r w:rsidR="00765024" w:rsidRPr="00E37E11">
              <w:rPr>
                <w:szCs w:val="24"/>
              </w:rPr>
              <w:t xml:space="preserve">UNGA Resolutions </w:t>
            </w:r>
            <w:hyperlink r:id="rId8" w:history="1">
              <w:r w:rsidR="00765024" w:rsidRPr="00E37E11">
                <w:rPr>
                  <w:rStyle w:val="Hyperlink"/>
                  <w:szCs w:val="24"/>
                </w:rPr>
                <w:t>A/RES/70/125</w:t>
              </w:r>
            </w:hyperlink>
            <w:r w:rsidR="00765024" w:rsidRPr="00E37E11">
              <w:rPr>
                <w:szCs w:val="24"/>
                <w:u w:val="single"/>
              </w:rPr>
              <w:t>,</w:t>
            </w:r>
            <w:r w:rsidR="00765024" w:rsidRPr="00E37E11">
              <w:rPr>
                <w:szCs w:val="24"/>
              </w:rPr>
              <w:t xml:space="preserve"> </w:t>
            </w:r>
            <w:hyperlink r:id="rId9" w:history="1">
              <w:r w:rsidR="00765024" w:rsidRPr="00E37E11">
                <w:rPr>
                  <w:rStyle w:val="Hyperlink"/>
                  <w:szCs w:val="24"/>
                </w:rPr>
                <w:t>A/RES/70/1</w:t>
              </w:r>
            </w:hyperlink>
            <w:r w:rsidR="00765024" w:rsidRPr="00E37E11">
              <w:rPr>
                <w:szCs w:val="24"/>
              </w:rPr>
              <w:t xml:space="preserve">, </w:t>
            </w:r>
            <w:hyperlink r:id="rId10" w:history="1">
              <w:r w:rsidR="00765024" w:rsidRPr="00E37E11">
                <w:rPr>
                  <w:rStyle w:val="Hyperlink"/>
                  <w:szCs w:val="24"/>
                </w:rPr>
                <w:t>A/71/212,</w:t>
              </w:r>
            </w:hyperlink>
            <w:r w:rsidR="00765024" w:rsidRPr="00E37E11">
              <w:rPr>
                <w:szCs w:val="24"/>
              </w:rPr>
              <w:t xml:space="preserve"> </w:t>
            </w:r>
            <w:hyperlink r:id="rId11" w:history="1">
              <w:r w:rsidR="00765024" w:rsidRPr="00E37E11">
                <w:rPr>
                  <w:rStyle w:val="Hyperlink"/>
                  <w:szCs w:val="24"/>
                </w:rPr>
                <w:t>A/70/299</w:t>
              </w:r>
            </w:hyperlink>
            <w:r w:rsidR="00765024" w:rsidRPr="00E37E11">
              <w:rPr>
                <w:szCs w:val="24"/>
              </w:rPr>
              <w:t xml:space="preserve">, </w:t>
            </w:r>
            <w:hyperlink r:id="rId12" w:history="1">
              <w:r w:rsidR="00765024" w:rsidRPr="00E37E11">
                <w:rPr>
                  <w:rStyle w:val="Hyperlink"/>
                  <w:szCs w:val="24"/>
                </w:rPr>
                <w:t>A/70/684</w:t>
              </w:r>
            </w:hyperlink>
            <w:r w:rsidR="00765024" w:rsidRPr="00E37E11">
              <w:rPr>
                <w:szCs w:val="24"/>
              </w:rPr>
              <w:t xml:space="preserve">, </w:t>
            </w:r>
            <w:hyperlink r:id="rId13" w:history="1">
              <w:r w:rsidR="00765024" w:rsidRPr="00E37E11">
                <w:rPr>
                  <w:rStyle w:val="Hyperlink"/>
                  <w:szCs w:val="24"/>
                </w:rPr>
                <w:t>A/RES/73/218</w:t>
              </w:r>
            </w:hyperlink>
            <w:r w:rsidR="00765024" w:rsidRPr="00E37E11">
              <w:rPr>
                <w:szCs w:val="24"/>
              </w:rPr>
              <w:t xml:space="preserve">; UN ECOSOC Resolution </w:t>
            </w:r>
            <w:hyperlink r:id="rId14" w:history="1">
              <w:r w:rsidR="00765024" w:rsidRPr="00E37E11">
                <w:rPr>
                  <w:rStyle w:val="Hyperlink"/>
                  <w:szCs w:val="24"/>
                </w:rPr>
                <w:t xml:space="preserve"> E/RES/2022/15</w:t>
              </w:r>
            </w:hyperlink>
            <w:r w:rsidR="00765024" w:rsidRPr="00E37E11">
              <w:rPr>
                <w:szCs w:val="24"/>
              </w:rPr>
              <w:t xml:space="preserve">; </w:t>
            </w:r>
            <w:hyperlink r:id="rId15" w:history="1">
              <w:r w:rsidR="00765024" w:rsidRPr="00E37E11">
                <w:rPr>
                  <w:rStyle w:val="Hyperlink"/>
                  <w:szCs w:val="24"/>
                </w:rPr>
                <w:t>Resolution 140 (Rev. Bucharest, 2022)</w:t>
              </w:r>
            </w:hyperlink>
            <w:r w:rsidR="00765024">
              <w:rPr>
                <w:szCs w:val="24"/>
              </w:rPr>
              <w:t>;</w:t>
            </w:r>
            <w:r w:rsidR="00765024" w:rsidRPr="00E37E11">
              <w:rPr>
                <w:szCs w:val="24"/>
              </w:rPr>
              <w:t xml:space="preserve"> </w:t>
            </w:r>
            <w:hyperlink r:id="rId16" w:history="1">
              <w:r w:rsidR="00765024" w:rsidRPr="00E37E11">
                <w:rPr>
                  <w:rStyle w:val="Hyperlink"/>
                  <w:szCs w:val="24"/>
                </w:rPr>
                <w:t>Resolution 172 (Rev. Guadalajara, 2010)</w:t>
              </w:r>
            </w:hyperlink>
            <w:r w:rsidR="00765024">
              <w:rPr>
                <w:rStyle w:val="Hyperlink"/>
                <w:szCs w:val="24"/>
              </w:rPr>
              <w:t>;</w:t>
            </w:r>
            <w:r w:rsidR="00765024" w:rsidRPr="00E37E11">
              <w:rPr>
                <w:szCs w:val="24"/>
              </w:rPr>
              <w:t xml:space="preserve"> </w:t>
            </w:r>
            <w:hyperlink r:id="rId17" w:history="1">
              <w:r w:rsidR="00765024" w:rsidRPr="00E37E11">
                <w:rPr>
                  <w:rStyle w:val="Hyperlink"/>
                  <w:szCs w:val="24"/>
                </w:rPr>
                <w:t>Resolution 71 (Rev. Bucharest 2022)</w:t>
              </w:r>
            </w:hyperlink>
            <w:r w:rsidR="00765024" w:rsidRPr="00E37E11">
              <w:rPr>
                <w:szCs w:val="24"/>
              </w:rPr>
              <w:t xml:space="preserve"> of the Plenipotentiary Conference; </w:t>
            </w:r>
            <w:r w:rsidR="00765024" w:rsidRPr="00E37E11">
              <w:rPr>
                <w:rStyle w:val="Hyperlink"/>
                <w:szCs w:val="24"/>
              </w:rPr>
              <w:t xml:space="preserve">Council </w:t>
            </w:r>
            <w:hyperlink r:id="rId18" w:history="1">
              <w:r w:rsidR="00765024" w:rsidRPr="006A2457">
                <w:rPr>
                  <w:rStyle w:val="Hyperlink"/>
                  <w:szCs w:val="24"/>
                </w:rPr>
                <w:t>Resolution 1332 (Modified 20</w:t>
              </w:r>
              <w:r w:rsidR="00765024">
                <w:rPr>
                  <w:rStyle w:val="Hyperlink"/>
                  <w:szCs w:val="24"/>
                </w:rPr>
                <w:t>23</w:t>
              </w:r>
              <w:r w:rsidR="00765024" w:rsidRPr="006A2457">
                <w:rPr>
                  <w:rStyle w:val="Hyperlink"/>
                  <w:szCs w:val="24"/>
                </w:rPr>
                <w:t>)</w:t>
              </w:r>
            </w:hyperlink>
            <w:r w:rsidR="00765024" w:rsidRPr="00E37E11">
              <w:rPr>
                <w:szCs w:val="24"/>
              </w:rPr>
              <w:t xml:space="preserve">, </w:t>
            </w:r>
            <w:hyperlink r:id="rId19" w:history="1">
              <w:r w:rsidR="00765024" w:rsidRPr="006F00FA">
                <w:rPr>
                  <w:rStyle w:val="Hyperlink"/>
                  <w:szCs w:val="24"/>
                </w:rPr>
                <w:t>Resolution 1334 (Modified 20</w:t>
              </w:r>
              <w:r w:rsidR="00765024">
                <w:rPr>
                  <w:rStyle w:val="Hyperlink"/>
                  <w:szCs w:val="24"/>
                </w:rPr>
                <w:t>23</w:t>
              </w:r>
              <w:r w:rsidR="00765024" w:rsidRPr="006F00FA">
                <w:rPr>
                  <w:rStyle w:val="Hyperlink"/>
                  <w:szCs w:val="24"/>
                </w:rPr>
                <w:t>)</w:t>
              </w:r>
            </w:hyperlink>
            <w:r w:rsidR="00765024" w:rsidRPr="00E37E11">
              <w:rPr>
                <w:szCs w:val="24"/>
              </w:rPr>
              <w:t xml:space="preserve">; </w:t>
            </w:r>
            <w:hyperlink r:id="rId20" w:history="1">
              <w:r w:rsidR="00765024" w:rsidRPr="006A2457">
                <w:rPr>
                  <w:rStyle w:val="Hyperlink"/>
                  <w:szCs w:val="24"/>
                </w:rPr>
                <w:t>WTDC Resolution 30 (Rev. Kigali, 2022)</w:t>
              </w:r>
            </w:hyperlink>
            <w:r w:rsidR="00765024" w:rsidRPr="00E37E11">
              <w:rPr>
                <w:szCs w:val="24"/>
                <w:u w:val="single"/>
              </w:rPr>
              <w:t xml:space="preserve">; </w:t>
            </w:r>
            <w:hyperlink r:id="rId21" w:history="1">
              <w:r w:rsidR="00765024" w:rsidRPr="006A2457">
                <w:rPr>
                  <w:rStyle w:val="Hyperlink"/>
                  <w:szCs w:val="24"/>
                </w:rPr>
                <w:t>WTSA Resolution 75 (Rev. Geneva, 2022)</w:t>
              </w:r>
            </w:hyperlink>
            <w:r w:rsidR="00765024" w:rsidRPr="00E37E11">
              <w:rPr>
                <w:szCs w:val="24"/>
              </w:rPr>
              <w:t xml:space="preserve">; </w:t>
            </w:r>
            <w:hyperlink r:id="rId22" w:history="1">
              <w:r w:rsidR="00765024" w:rsidRPr="006A2457">
                <w:rPr>
                  <w:rStyle w:val="Hyperlink"/>
                  <w:szCs w:val="24"/>
                </w:rPr>
                <w:t xml:space="preserve">WRC </w:t>
              </w:r>
              <w:hyperlink r:id="rId23" w:history="1">
                <w:r w:rsidR="00765024" w:rsidRPr="004355D9">
                  <w:rPr>
                    <w:rStyle w:val="Hyperlink"/>
                    <w:rFonts w:asciiTheme="minorHAnsi" w:hAnsiTheme="minorHAnsi" w:cstheme="minorHAnsi"/>
                    <w:spacing w:val="-2"/>
                    <w:szCs w:val="24"/>
                  </w:rPr>
                  <w:t>Resolution 61-3 (Rev. Dubai, 2023</w:t>
                </w:r>
              </w:hyperlink>
              <w:r w:rsidR="00765024" w:rsidRPr="007F2FA9">
                <w:rPr>
                  <w:rFonts w:asciiTheme="minorHAnsi" w:hAnsiTheme="minorHAnsi" w:cstheme="minorHAnsi"/>
                  <w:spacing w:val="-2"/>
                  <w:szCs w:val="24"/>
                </w:rPr>
                <w:t>)</w:t>
              </w:r>
            </w:hyperlink>
            <w:r w:rsidR="00765024" w:rsidRPr="00E37E11">
              <w:rPr>
                <w:szCs w:val="24"/>
              </w:rPr>
              <w:t xml:space="preserve">; </w:t>
            </w:r>
            <w:bookmarkStart w:id="10" w:name="_Hlk132417791"/>
            <w:r w:rsidR="00765024" w:rsidRPr="00E37E11">
              <w:rPr>
                <w:szCs w:val="24"/>
                <w:u w:val="single"/>
              </w:rPr>
              <w:fldChar w:fldCharType="begin"/>
            </w:r>
            <w:r w:rsidR="00765024">
              <w:rPr>
                <w:szCs w:val="24"/>
                <w:u w:val="single"/>
              </w:rPr>
              <w:instrText>HYPERLINK "https://www.itu.int/md/S22-PP-C-0047/en"</w:instrText>
            </w:r>
            <w:r w:rsidR="00765024" w:rsidRPr="00E37E11">
              <w:rPr>
                <w:szCs w:val="24"/>
                <w:u w:val="single"/>
              </w:rPr>
            </w:r>
            <w:r w:rsidR="00765024" w:rsidRPr="00E37E11">
              <w:rPr>
                <w:szCs w:val="24"/>
                <w:u w:val="single"/>
              </w:rPr>
              <w:fldChar w:fldCharType="separate"/>
            </w:r>
            <w:r w:rsidR="00765024" w:rsidRPr="00E37E11">
              <w:rPr>
                <w:rStyle w:val="Hyperlink"/>
                <w:szCs w:val="24"/>
              </w:rPr>
              <w:t>World Summit on the Information Society (WSIS)+20: WSIS beyond 2025 - WSIS+20 Roadmap</w:t>
            </w:r>
            <w:r w:rsidR="00765024">
              <w:rPr>
                <w:rStyle w:val="Hyperlink"/>
                <w:szCs w:val="24"/>
              </w:rPr>
              <w:t>.</w:t>
            </w:r>
            <w:r w:rsidR="00765024" w:rsidRPr="00E37E11">
              <w:rPr>
                <w:szCs w:val="24"/>
              </w:rPr>
              <w:fldChar w:fldCharType="end"/>
            </w:r>
            <w:bookmarkEnd w:id="10"/>
          </w:p>
        </w:tc>
      </w:tr>
    </w:tbl>
    <w:p w14:paraId="7B7A3828" w14:textId="77777777" w:rsidR="00765024" w:rsidRDefault="00765024" w:rsidP="00765024">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1" w:name="_Hlk133421428"/>
      <w:bookmarkEnd w:id="2"/>
      <w:bookmarkEnd w:id="9"/>
    </w:p>
    <w:bookmarkEnd w:id="3"/>
    <w:bookmarkEnd w:id="4"/>
    <w:p w14:paraId="1AC9462D" w14:textId="77777777" w:rsidR="00765024" w:rsidRDefault="00765024" w:rsidP="00765024">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1"/>
    <w:p w14:paraId="5AA8F0F2" w14:textId="211F2B83" w:rsidR="00765024" w:rsidRPr="000A3E64" w:rsidRDefault="00765024" w:rsidP="00765024">
      <w:pPr>
        <w:tabs>
          <w:tab w:val="left" w:pos="794"/>
          <w:tab w:val="left" w:pos="1191"/>
          <w:tab w:val="left" w:pos="1588"/>
          <w:tab w:val="left" w:pos="1985"/>
          <w:tab w:val="left" w:pos="9240"/>
        </w:tabs>
        <w:snapToGrid w:val="0"/>
        <w:jc w:val="both"/>
        <w:rPr>
          <w:sz w:val="23"/>
          <w:szCs w:val="23"/>
        </w:rPr>
      </w:pPr>
      <w:r w:rsidRPr="000A3E64">
        <w:rPr>
          <w:b/>
          <w:sz w:val="23"/>
          <w:szCs w:val="23"/>
        </w:rPr>
        <w:lastRenderedPageBreak/>
        <w:t>ITUs engagement in the GDC Process</w:t>
      </w:r>
    </w:p>
    <w:p w14:paraId="1E306715" w14:textId="77777777" w:rsidR="00765024" w:rsidRPr="000A3E64" w:rsidRDefault="00765024" w:rsidP="00765024">
      <w:pPr>
        <w:jc w:val="both"/>
        <w:rPr>
          <w:sz w:val="23"/>
          <w:szCs w:val="23"/>
        </w:rPr>
      </w:pPr>
      <w:r w:rsidRPr="000A3E64">
        <w:rPr>
          <w:b/>
          <w:bCs/>
          <w:sz w:val="23"/>
          <w:szCs w:val="23"/>
        </w:rPr>
        <w:t>1.</w:t>
      </w:r>
      <w:r w:rsidRPr="000A3E64">
        <w:rPr>
          <w:sz w:val="23"/>
          <w:szCs w:val="23"/>
        </w:rPr>
        <w:t xml:space="preserve"> Engaging with the GDC Co-facilitators: </w:t>
      </w:r>
    </w:p>
    <w:p w14:paraId="41EF4B13" w14:textId="77777777" w:rsidR="00765024" w:rsidRPr="000A3E64" w:rsidRDefault="00765024" w:rsidP="00227BA6">
      <w:pPr>
        <w:pStyle w:val="ListParagraph"/>
        <w:numPr>
          <w:ilvl w:val="1"/>
          <w:numId w:val="5"/>
        </w:numPr>
        <w:tabs>
          <w:tab w:val="clear" w:pos="567"/>
          <w:tab w:val="clear" w:pos="1134"/>
          <w:tab w:val="clear" w:pos="1701"/>
          <w:tab w:val="clear" w:pos="2268"/>
          <w:tab w:val="clear" w:pos="2835"/>
        </w:tabs>
        <w:overflowPunct/>
        <w:autoSpaceDE/>
        <w:autoSpaceDN/>
        <w:adjustRightInd/>
        <w:spacing w:before="0" w:after="160" w:line="259" w:lineRule="auto"/>
        <w:ind w:left="720"/>
        <w:jc w:val="both"/>
        <w:textAlignment w:val="auto"/>
        <w:rPr>
          <w:sz w:val="23"/>
          <w:szCs w:val="23"/>
        </w:rPr>
      </w:pPr>
      <w:r w:rsidRPr="000A3E64">
        <w:rPr>
          <w:sz w:val="23"/>
          <w:szCs w:val="23"/>
        </w:rPr>
        <w:t xml:space="preserve">ITU has taken up every opportunity to contribute to the intergovernmental process to develop the Global Digital Compact and plans to continue doing so as new opportunities arise. </w:t>
      </w:r>
    </w:p>
    <w:p w14:paraId="19568E96" w14:textId="77777777" w:rsidR="00E80171" w:rsidRPr="000A3E64" w:rsidRDefault="00765024" w:rsidP="00227BA6">
      <w:pPr>
        <w:pStyle w:val="ListParagraph"/>
        <w:numPr>
          <w:ilvl w:val="1"/>
          <w:numId w:val="5"/>
        </w:numPr>
        <w:tabs>
          <w:tab w:val="clear" w:pos="567"/>
          <w:tab w:val="clear" w:pos="1134"/>
          <w:tab w:val="clear" w:pos="1701"/>
          <w:tab w:val="clear" w:pos="2268"/>
          <w:tab w:val="clear" w:pos="2835"/>
        </w:tabs>
        <w:overflowPunct/>
        <w:autoSpaceDE/>
        <w:autoSpaceDN/>
        <w:adjustRightInd/>
        <w:spacing w:before="0" w:after="160" w:line="259" w:lineRule="auto"/>
        <w:ind w:left="720"/>
        <w:jc w:val="both"/>
        <w:textAlignment w:val="auto"/>
        <w:rPr>
          <w:sz w:val="23"/>
          <w:szCs w:val="23"/>
        </w:rPr>
      </w:pPr>
      <w:r w:rsidRPr="000A3E64">
        <w:rPr>
          <w:sz w:val="23"/>
          <w:szCs w:val="23"/>
        </w:rPr>
        <w:t xml:space="preserve">ITU actively participated in the series of thematic deep-dive consultations, organized by the then co-facilitators, the Permanent Representatives of Rwanda and Sweden to the United Nations in New York, with keynote remarks from the ITU Secretary-General on Digital Connectivity and Inclusion and statements from the floor by ITU subject matter experts in several of the thematic deep dive consultations. </w:t>
      </w:r>
    </w:p>
    <w:p w14:paraId="4F62FAE3" w14:textId="77777777" w:rsidR="00E80171" w:rsidRPr="000A3E64" w:rsidRDefault="00765024" w:rsidP="00227BA6">
      <w:pPr>
        <w:pStyle w:val="ListParagraph"/>
        <w:numPr>
          <w:ilvl w:val="1"/>
          <w:numId w:val="5"/>
        </w:numPr>
        <w:tabs>
          <w:tab w:val="clear" w:pos="567"/>
          <w:tab w:val="clear" w:pos="1134"/>
          <w:tab w:val="clear" w:pos="1701"/>
          <w:tab w:val="clear" w:pos="2268"/>
          <w:tab w:val="clear" w:pos="2835"/>
        </w:tabs>
        <w:overflowPunct/>
        <w:autoSpaceDE/>
        <w:autoSpaceDN/>
        <w:adjustRightInd/>
        <w:spacing w:before="0" w:after="160" w:line="259" w:lineRule="auto"/>
        <w:ind w:left="720"/>
        <w:jc w:val="both"/>
        <w:textAlignment w:val="auto"/>
        <w:rPr>
          <w:rStyle w:val="Hyperlink"/>
          <w:color w:val="auto"/>
          <w:sz w:val="23"/>
          <w:szCs w:val="23"/>
          <w:u w:val="none"/>
        </w:rPr>
      </w:pPr>
      <w:r w:rsidRPr="000A3E64">
        <w:rPr>
          <w:sz w:val="23"/>
          <w:szCs w:val="23"/>
        </w:rPr>
        <w:t xml:space="preserve">ITU also participated in the GDC online consultation process, facilitated by the UN Secretary-General's Envoy on Technology (OSET), with an online submission: </w:t>
      </w:r>
      <w:hyperlink r:id="rId24" w:history="1">
        <w:r w:rsidRPr="000A3E64">
          <w:rPr>
            <w:rStyle w:val="Hyperlink"/>
            <w:sz w:val="23"/>
            <w:szCs w:val="23"/>
          </w:rPr>
          <w:t>ITU’s contribution to the GDC</w:t>
        </w:r>
      </w:hyperlink>
      <w:r w:rsidRPr="000A3E64">
        <w:rPr>
          <w:rStyle w:val="Hyperlink"/>
          <w:sz w:val="23"/>
          <w:szCs w:val="23"/>
        </w:rPr>
        <w:t xml:space="preserve">.  </w:t>
      </w:r>
      <w:r w:rsidRPr="000A3E64">
        <w:rPr>
          <w:rStyle w:val="Hyperlink"/>
          <w:color w:val="auto"/>
          <w:sz w:val="23"/>
          <w:szCs w:val="23"/>
          <w:u w:val="none"/>
        </w:rPr>
        <w:t>There was also a</w:t>
      </w:r>
      <w:r w:rsidRPr="000A3E64">
        <w:rPr>
          <w:rStyle w:val="Hyperlink"/>
          <w:color w:val="auto"/>
          <w:sz w:val="23"/>
          <w:szCs w:val="23"/>
        </w:rPr>
        <w:t xml:space="preserve"> </w:t>
      </w:r>
      <w:hyperlink r:id="rId25" w:history="1">
        <w:r w:rsidRPr="000A3E64">
          <w:rPr>
            <w:rStyle w:val="Hyperlink"/>
            <w:sz w:val="23"/>
            <w:szCs w:val="23"/>
          </w:rPr>
          <w:t>WSIS Forum’s</w:t>
        </w:r>
        <w:r w:rsidRPr="000A3E64">
          <w:rPr>
            <w:rStyle w:val="Hyperlink"/>
            <w:color w:val="auto"/>
            <w:sz w:val="23"/>
            <w:szCs w:val="23"/>
            <w:u w:val="none"/>
          </w:rPr>
          <w:t xml:space="preserve"> and </w:t>
        </w:r>
        <w:r w:rsidRPr="000A3E64">
          <w:rPr>
            <w:rStyle w:val="Hyperlink"/>
            <w:sz w:val="23"/>
            <w:szCs w:val="23"/>
          </w:rPr>
          <w:t xml:space="preserve">UNGIS’ contributions </w:t>
        </w:r>
        <w:r w:rsidRPr="000A3E64">
          <w:rPr>
            <w:rStyle w:val="Hyperlink"/>
            <w:color w:val="auto"/>
            <w:sz w:val="23"/>
            <w:szCs w:val="23"/>
            <w:u w:val="none"/>
          </w:rPr>
          <w:t>to the GDC</w:t>
        </w:r>
        <w:r w:rsidRPr="000A3E64">
          <w:rPr>
            <w:rStyle w:val="Hyperlink"/>
            <w:sz w:val="23"/>
            <w:szCs w:val="23"/>
          </w:rPr>
          <w:t>.</w:t>
        </w:r>
      </w:hyperlink>
    </w:p>
    <w:p w14:paraId="2608CAFD" w14:textId="712263FE" w:rsidR="00765024" w:rsidRPr="000A3E64" w:rsidRDefault="00765024" w:rsidP="00227BA6">
      <w:pPr>
        <w:pStyle w:val="ListParagraph"/>
        <w:numPr>
          <w:ilvl w:val="1"/>
          <w:numId w:val="5"/>
        </w:numPr>
        <w:tabs>
          <w:tab w:val="clear" w:pos="567"/>
          <w:tab w:val="clear" w:pos="1134"/>
          <w:tab w:val="clear" w:pos="1701"/>
          <w:tab w:val="clear" w:pos="2268"/>
          <w:tab w:val="clear" w:pos="2835"/>
        </w:tabs>
        <w:overflowPunct/>
        <w:autoSpaceDE/>
        <w:autoSpaceDN/>
        <w:adjustRightInd/>
        <w:spacing w:before="0" w:after="160" w:line="259" w:lineRule="auto"/>
        <w:ind w:left="720"/>
        <w:jc w:val="both"/>
        <w:textAlignment w:val="auto"/>
        <w:rPr>
          <w:sz w:val="23"/>
          <w:szCs w:val="23"/>
        </w:rPr>
      </w:pPr>
      <w:r w:rsidRPr="000A3E64">
        <w:rPr>
          <w:sz w:val="23"/>
          <w:szCs w:val="23"/>
        </w:rPr>
        <w:t>ITU organized in Geneva roundtable discussions on the GDC for the co-facilitators during the WSIS Forum 2023 (see below), and two other meetings for the co-facilitators on 7 December 2023 with Missions and UN agencies respectively.</w:t>
      </w:r>
    </w:p>
    <w:p w14:paraId="3A60030F" w14:textId="77777777" w:rsidR="00765024" w:rsidRPr="000A3E64" w:rsidRDefault="00765024" w:rsidP="00765024">
      <w:pPr>
        <w:jc w:val="both"/>
        <w:rPr>
          <w:sz w:val="23"/>
          <w:szCs w:val="23"/>
        </w:rPr>
      </w:pPr>
      <w:r w:rsidRPr="000A3E64">
        <w:rPr>
          <w:b/>
          <w:bCs/>
          <w:sz w:val="23"/>
          <w:szCs w:val="23"/>
        </w:rPr>
        <w:t>2.</w:t>
      </w:r>
      <w:r w:rsidRPr="000A3E64">
        <w:rPr>
          <w:sz w:val="23"/>
          <w:szCs w:val="23"/>
        </w:rPr>
        <w:t xml:space="preserve"> ITU contributed in inter-agency groups and settings to various of the UN Secretary-General’s </w:t>
      </w:r>
      <w:hyperlink r:id="rId26" w:history="1">
        <w:r w:rsidRPr="000A3E64">
          <w:rPr>
            <w:rStyle w:val="Hyperlink"/>
            <w:sz w:val="23"/>
            <w:szCs w:val="23"/>
          </w:rPr>
          <w:t>Policy Briefs</w:t>
        </w:r>
      </w:hyperlink>
      <w:r w:rsidRPr="000A3E64">
        <w:rPr>
          <w:sz w:val="23"/>
          <w:szCs w:val="23"/>
        </w:rPr>
        <w:t xml:space="preserve">, although the recommendations they contain are the UN Secretary-General’s. These groups and settings included the UN Sustainable Development Group Working Group on Our Common Agenda, core inter-agency groups established for some of the policy briefs, and some meetings of the UN Secretary-General’s Executive Committee and Deputies Committee to which ITU was invited and at which the policy brief drafts were discussed. </w:t>
      </w:r>
    </w:p>
    <w:p w14:paraId="3422968A" w14:textId="0EA1A3D8" w:rsidR="001343D5" w:rsidRPr="000A3E64" w:rsidRDefault="00765024" w:rsidP="00765024">
      <w:pPr>
        <w:jc w:val="both"/>
        <w:rPr>
          <w:sz w:val="23"/>
          <w:szCs w:val="23"/>
        </w:rPr>
      </w:pPr>
      <w:r w:rsidRPr="000A3E64">
        <w:rPr>
          <w:b/>
          <w:bCs/>
          <w:sz w:val="23"/>
          <w:szCs w:val="23"/>
        </w:rPr>
        <w:t>3.</w:t>
      </w:r>
      <w:r w:rsidRPr="000A3E64">
        <w:rPr>
          <w:sz w:val="23"/>
          <w:szCs w:val="23"/>
        </w:rPr>
        <w:t xml:space="preserve"> ITU</w:t>
      </w:r>
      <w:r w:rsidR="00C4753D">
        <w:rPr>
          <w:sz w:val="23"/>
          <w:szCs w:val="23"/>
        </w:rPr>
        <w:t>,</w:t>
      </w:r>
      <w:r w:rsidRPr="000A3E64">
        <w:rPr>
          <w:sz w:val="23"/>
          <w:szCs w:val="23"/>
        </w:rPr>
        <w:t xml:space="preserve"> as the co-chair of </w:t>
      </w:r>
      <w:hyperlink r:id="rId27" w:history="1">
        <w:r w:rsidRPr="000A3E64">
          <w:rPr>
            <w:rStyle w:val="Hyperlink"/>
            <w:sz w:val="23"/>
            <w:szCs w:val="23"/>
          </w:rPr>
          <w:t>UNGIS</w:t>
        </w:r>
      </w:hyperlink>
      <w:r w:rsidRPr="000A3E64">
        <w:rPr>
          <w:sz w:val="23"/>
          <w:szCs w:val="23"/>
        </w:rPr>
        <w:t xml:space="preserve">, organized the UNGIS Leaders High-Level Meeting during the WSIS Forum 2023. GDC was one of its discussion topics, where members exchanged ideas, views and proposals and provided a shared commitment and recommendations on what remains to be done to connect the unconnected. </w:t>
      </w:r>
    </w:p>
    <w:p w14:paraId="6F8ADBFA" w14:textId="77777777" w:rsidR="006B3D00" w:rsidRPr="000A3E64" w:rsidRDefault="001343D5" w:rsidP="00227BA6">
      <w:pPr>
        <w:tabs>
          <w:tab w:val="clear" w:pos="567"/>
          <w:tab w:val="left" w:pos="810"/>
        </w:tabs>
        <w:spacing w:before="0"/>
        <w:ind w:left="720" w:hanging="450"/>
        <w:jc w:val="both"/>
        <w:rPr>
          <w:sz w:val="23"/>
          <w:szCs w:val="23"/>
        </w:rPr>
      </w:pPr>
      <w:r w:rsidRPr="000A3E64">
        <w:rPr>
          <w:sz w:val="23"/>
          <w:szCs w:val="23"/>
        </w:rPr>
        <w:t xml:space="preserve">3.1. </w:t>
      </w:r>
      <w:r w:rsidR="00765024" w:rsidRPr="000A3E64">
        <w:rPr>
          <w:sz w:val="23"/>
          <w:szCs w:val="23"/>
        </w:rPr>
        <w:t xml:space="preserve">Recognizing that discussions on Our Common Agenda and especially its Global Digital Compact are complementary to the WSIS Framework, UNGIS called on all stakeholders to leverage the learnings of the implementation of the WSIS Framework and related process in their deliberations on Our Common Agenda. Among other things, such efforts have sought to avoid duplication of existing processes and fora and to foster synergies between the WSIS+20 process and preparations for the Summit of the Future and the GDC. </w:t>
      </w:r>
    </w:p>
    <w:p w14:paraId="3DC6EA78" w14:textId="523BF080" w:rsidR="00765024" w:rsidRPr="000A3E64" w:rsidRDefault="006B3D00" w:rsidP="00227BA6">
      <w:pPr>
        <w:tabs>
          <w:tab w:val="clear" w:pos="567"/>
          <w:tab w:val="left" w:pos="810"/>
        </w:tabs>
        <w:spacing w:before="0"/>
        <w:ind w:left="720" w:hanging="450"/>
        <w:jc w:val="both"/>
        <w:rPr>
          <w:sz w:val="23"/>
          <w:szCs w:val="23"/>
        </w:rPr>
      </w:pPr>
      <w:r w:rsidRPr="000A3E64">
        <w:rPr>
          <w:sz w:val="23"/>
          <w:szCs w:val="23"/>
        </w:rPr>
        <w:t>3.2.</w:t>
      </w:r>
      <w:r w:rsidR="00227BA6" w:rsidRPr="000A3E64">
        <w:rPr>
          <w:sz w:val="23"/>
          <w:szCs w:val="23"/>
        </w:rPr>
        <w:t xml:space="preserve"> </w:t>
      </w:r>
      <w:r w:rsidRPr="000A3E64">
        <w:rPr>
          <w:sz w:val="23"/>
          <w:szCs w:val="23"/>
        </w:rPr>
        <w:t xml:space="preserve"> </w:t>
      </w:r>
      <w:hyperlink r:id="rId28" w:history="1">
        <w:r w:rsidR="00765024" w:rsidRPr="000A3E64">
          <w:rPr>
            <w:rStyle w:val="Hyperlink"/>
            <w:sz w:val="23"/>
            <w:szCs w:val="23"/>
          </w:rPr>
          <w:t>UNGIS Input</w:t>
        </w:r>
      </w:hyperlink>
      <w:r w:rsidR="00765024" w:rsidRPr="000A3E64">
        <w:rPr>
          <w:sz w:val="23"/>
          <w:szCs w:val="23"/>
        </w:rPr>
        <w:t xml:space="preserve"> for the Global Digital Compact was submitted. ITU is convening an UNGIS meeting on 7 December 2023 for GDC Co-Facilitators to provide an update on GDC.</w:t>
      </w:r>
    </w:p>
    <w:p w14:paraId="131DDC9B" w14:textId="77777777" w:rsidR="00765024" w:rsidRPr="000A3E64" w:rsidRDefault="00765024" w:rsidP="00765024">
      <w:pPr>
        <w:jc w:val="both"/>
        <w:rPr>
          <w:sz w:val="23"/>
          <w:szCs w:val="23"/>
        </w:rPr>
      </w:pPr>
      <w:r w:rsidRPr="000A3E64">
        <w:rPr>
          <w:b/>
          <w:bCs/>
          <w:sz w:val="23"/>
          <w:szCs w:val="23"/>
        </w:rPr>
        <w:t>4.</w:t>
      </w:r>
      <w:r w:rsidRPr="000A3E64">
        <w:rPr>
          <w:sz w:val="23"/>
          <w:szCs w:val="23"/>
        </w:rPr>
        <w:t xml:space="preserve"> The </w:t>
      </w:r>
      <w:hyperlink r:id="rId29" w:history="1">
        <w:r w:rsidRPr="000A3E64">
          <w:rPr>
            <w:rStyle w:val="Hyperlink"/>
            <w:sz w:val="23"/>
            <w:szCs w:val="23"/>
          </w:rPr>
          <w:t>WSIS Forum 2023</w:t>
        </w:r>
      </w:hyperlink>
      <w:r w:rsidRPr="000A3E64">
        <w:rPr>
          <w:sz w:val="23"/>
          <w:szCs w:val="23"/>
        </w:rPr>
        <w:t xml:space="preserve"> contributed to advancing the global digital agenda and promoting the use of ICTs for sustainable development through the multistakeholder approach, fostering dialogue and meaningful discussions around key ICT-related issues and trends, including those related to the GDC and the Summit on the Future. The sessions on GDC included the following:</w:t>
      </w:r>
    </w:p>
    <w:p w14:paraId="7BA4E612" w14:textId="41FEC8C5" w:rsidR="00765024" w:rsidRPr="000A3E64" w:rsidRDefault="00BA3D6F" w:rsidP="00992D5E">
      <w:pPr>
        <w:tabs>
          <w:tab w:val="clear" w:pos="567"/>
          <w:tab w:val="clear" w:pos="1134"/>
          <w:tab w:val="clear" w:pos="1701"/>
          <w:tab w:val="clear" w:pos="2268"/>
          <w:tab w:val="clear" w:pos="2835"/>
        </w:tabs>
        <w:overflowPunct/>
        <w:autoSpaceDE/>
        <w:autoSpaceDN/>
        <w:adjustRightInd/>
        <w:spacing w:before="0" w:after="160" w:line="259" w:lineRule="auto"/>
        <w:ind w:left="709" w:hanging="450"/>
        <w:jc w:val="both"/>
        <w:textAlignment w:val="auto"/>
        <w:rPr>
          <w:sz w:val="23"/>
          <w:szCs w:val="23"/>
        </w:rPr>
      </w:pPr>
      <w:r w:rsidRPr="000A3E64">
        <w:rPr>
          <w:sz w:val="23"/>
          <w:szCs w:val="23"/>
        </w:rPr>
        <w:t>4.1.</w:t>
      </w:r>
      <w:r w:rsidR="00992D5E">
        <w:rPr>
          <w:sz w:val="23"/>
          <w:szCs w:val="23"/>
        </w:rPr>
        <w:tab/>
      </w:r>
      <w:r w:rsidR="00765024" w:rsidRPr="00992D5E">
        <w:rPr>
          <w:spacing w:val="4"/>
          <w:sz w:val="23"/>
          <w:szCs w:val="23"/>
        </w:rPr>
        <w:t xml:space="preserve">A </w:t>
      </w:r>
      <w:hyperlink r:id="rId30" w:history="1">
        <w:r w:rsidR="00765024" w:rsidRPr="00992D5E">
          <w:rPr>
            <w:rStyle w:val="Hyperlink"/>
            <w:spacing w:val="4"/>
            <w:sz w:val="23"/>
            <w:szCs w:val="23"/>
          </w:rPr>
          <w:t>Ministerial roundtable</w:t>
        </w:r>
      </w:hyperlink>
      <w:r w:rsidR="00765024" w:rsidRPr="00992D5E">
        <w:rPr>
          <w:spacing w:val="4"/>
          <w:sz w:val="23"/>
          <w:szCs w:val="23"/>
        </w:rPr>
        <w:t>, which benefited from the presence and contributions of 40 Ministers/Deputies.</w:t>
      </w:r>
      <w:r w:rsidR="00765024" w:rsidRPr="000A3E64">
        <w:rPr>
          <w:sz w:val="23"/>
          <w:szCs w:val="23"/>
        </w:rPr>
        <w:t xml:space="preserve"> </w:t>
      </w:r>
      <w:r w:rsidR="00B959DD" w:rsidRPr="000A3E64">
        <w:rPr>
          <w:sz w:val="23"/>
          <w:szCs w:val="23"/>
        </w:rPr>
        <w:t>One</w:t>
      </w:r>
      <w:r w:rsidR="00765024" w:rsidRPr="000A3E64">
        <w:rPr>
          <w:sz w:val="23"/>
          <w:szCs w:val="23"/>
        </w:rPr>
        <w:t xml:space="preserve"> of topics discussed was the </w:t>
      </w:r>
      <w:r w:rsidR="00B959DD" w:rsidRPr="000A3E64">
        <w:rPr>
          <w:sz w:val="23"/>
          <w:szCs w:val="23"/>
        </w:rPr>
        <w:t>WSIS</w:t>
      </w:r>
      <w:r w:rsidR="00765024" w:rsidRPr="000A3E64">
        <w:rPr>
          <w:sz w:val="23"/>
          <w:szCs w:val="23"/>
        </w:rPr>
        <w:t xml:space="preserve"> Ministerial Contribution to the </w:t>
      </w:r>
      <w:r w:rsidR="00B959DD" w:rsidRPr="000A3E64">
        <w:rPr>
          <w:sz w:val="23"/>
          <w:szCs w:val="23"/>
        </w:rPr>
        <w:t xml:space="preserve">GDC </w:t>
      </w:r>
      <w:r w:rsidR="00765024" w:rsidRPr="000A3E64">
        <w:rPr>
          <w:sz w:val="23"/>
          <w:szCs w:val="23"/>
        </w:rPr>
        <w:t xml:space="preserve">Consultations. The discussions on Our Common Agenda and especially the GDC were recognized as complementary to the WSIS Framework. The meeting invited all stakeholders to leverage the learnings of the implementation of the WSIS Framework in their deliberations on </w:t>
      </w:r>
      <w:r w:rsidR="0020414F" w:rsidRPr="000A3E64">
        <w:rPr>
          <w:sz w:val="23"/>
          <w:szCs w:val="23"/>
        </w:rPr>
        <w:t>OCA</w:t>
      </w:r>
      <w:r w:rsidR="00765024" w:rsidRPr="000A3E64">
        <w:rPr>
          <w:sz w:val="23"/>
          <w:szCs w:val="23"/>
        </w:rPr>
        <w:t>.</w:t>
      </w:r>
    </w:p>
    <w:p w14:paraId="001B307C" w14:textId="047C0C77" w:rsidR="00765024" w:rsidRPr="000A3E64" w:rsidRDefault="00BA3D6F" w:rsidP="00694FEB">
      <w:pPr>
        <w:tabs>
          <w:tab w:val="clear" w:pos="567"/>
          <w:tab w:val="clear" w:pos="1134"/>
          <w:tab w:val="clear" w:pos="1701"/>
          <w:tab w:val="clear" w:pos="2268"/>
          <w:tab w:val="clear" w:pos="2835"/>
        </w:tabs>
        <w:overflowPunct/>
        <w:autoSpaceDE/>
        <w:autoSpaceDN/>
        <w:adjustRightInd/>
        <w:spacing w:before="0" w:line="259" w:lineRule="auto"/>
        <w:ind w:left="720" w:hanging="450"/>
        <w:jc w:val="both"/>
        <w:textAlignment w:val="auto"/>
        <w:rPr>
          <w:sz w:val="23"/>
          <w:szCs w:val="23"/>
        </w:rPr>
      </w:pPr>
      <w:r w:rsidRPr="000A3E64">
        <w:rPr>
          <w:sz w:val="23"/>
          <w:szCs w:val="23"/>
        </w:rPr>
        <w:t xml:space="preserve">4.2. </w:t>
      </w:r>
      <w:r w:rsidR="00694FEB" w:rsidRPr="000A3E64">
        <w:rPr>
          <w:sz w:val="23"/>
          <w:szCs w:val="23"/>
        </w:rPr>
        <w:t xml:space="preserve"> </w:t>
      </w:r>
      <w:r w:rsidR="00765024" w:rsidRPr="000A3E64">
        <w:rPr>
          <w:sz w:val="23"/>
          <w:szCs w:val="23"/>
        </w:rPr>
        <w:t xml:space="preserve">The </w:t>
      </w:r>
      <w:hyperlink r:id="rId31" w:history="1">
        <w:r w:rsidR="00765024" w:rsidRPr="000A3E64">
          <w:rPr>
            <w:rStyle w:val="Hyperlink"/>
            <w:sz w:val="23"/>
            <w:szCs w:val="23"/>
          </w:rPr>
          <w:t>Global Digital Compact Informal Roundtable discussions</w:t>
        </w:r>
      </w:hyperlink>
      <w:r w:rsidR="00765024" w:rsidRPr="000A3E64">
        <w:rPr>
          <w:sz w:val="23"/>
          <w:szCs w:val="23"/>
        </w:rPr>
        <w:t xml:space="preserve">, led by the Co-Facilitators of the GDC, to gather opinions from different </w:t>
      </w:r>
      <w:r w:rsidR="00D3782B" w:rsidRPr="000A3E64">
        <w:rPr>
          <w:sz w:val="23"/>
          <w:szCs w:val="23"/>
        </w:rPr>
        <w:t>s</w:t>
      </w:r>
      <w:r w:rsidR="00765024" w:rsidRPr="000A3E64">
        <w:rPr>
          <w:sz w:val="23"/>
          <w:szCs w:val="23"/>
        </w:rPr>
        <w:t xml:space="preserve">takeholders on: </w:t>
      </w:r>
    </w:p>
    <w:p w14:paraId="2E1FC6E9" w14:textId="77777777" w:rsidR="00765024" w:rsidRPr="000A3E64" w:rsidRDefault="00765024" w:rsidP="00943E71">
      <w:pPr>
        <w:pStyle w:val="ListParagraph"/>
        <w:numPr>
          <w:ilvl w:val="4"/>
          <w:numId w:val="7"/>
        </w:numPr>
        <w:tabs>
          <w:tab w:val="clear" w:pos="567"/>
          <w:tab w:val="clear" w:pos="1134"/>
          <w:tab w:val="clear" w:pos="1701"/>
          <w:tab w:val="clear" w:pos="2268"/>
          <w:tab w:val="clear" w:pos="2835"/>
        </w:tabs>
        <w:overflowPunct/>
        <w:autoSpaceDE/>
        <w:autoSpaceDN/>
        <w:adjustRightInd/>
        <w:spacing w:before="0" w:line="259" w:lineRule="auto"/>
        <w:ind w:left="1260" w:hanging="450"/>
        <w:jc w:val="both"/>
        <w:textAlignment w:val="auto"/>
        <w:rPr>
          <w:sz w:val="23"/>
          <w:szCs w:val="23"/>
        </w:rPr>
      </w:pPr>
      <w:r w:rsidRPr="000A3E64">
        <w:rPr>
          <w:sz w:val="23"/>
          <w:szCs w:val="23"/>
        </w:rPr>
        <w:t xml:space="preserve">the six topics for the Deep-Dives of the Global Digital </w:t>
      </w:r>
      <w:proofErr w:type="gramStart"/>
      <w:r w:rsidRPr="000A3E64">
        <w:rPr>
          <w:sz w:val="23"/>
          <w:szCs w:val="23"/>
        </w:rPr>
        <w:t>Compact;</w:t>
      </w:r>
      <w:proofErr w:type="gramEnd"/>
    </w:p>
    <w:p w14:paraId="141EA587" w14:textId="77777777" w:rsidR="00765024" w:rsidRPr="000A3E64" w:rsidRDefault="00765024" w:rsidP="000C528C">
      <w:pPr>
        <w:pStyle w:val="ListParagraph"/>
        <w:numPr>
          <w:ilvl w:val="4"/>
          <w:numId w:val="7"/>
        </w:numPr>
        <w:tabs>
          <w:tab w:val="clear" w:pos="567"/>
          <w:tab w:val="clear" w:pos="1134"/>
          <w:tab w:val="clear" w:pos="1701"/>
          <w:tab w:val="clear" w:pos="2268"/>
          <w:tab w:val="clear" w:pos="2835"/>
        </w:tabs>
        <w:overflowPunct/>
        <w:autoSpaceDE/>
        <w:autoSpaceDN/>
        <w:adjustRightInd/>
        <w:spacing w:before="0" w:after="160" w:line="259" w:lineRule="auto"/>
        <w:ind w:left="1260" w:hanging="450"/>
        <w:jc w:val="both"/>
        <w:textAlignment w:val="auto"/>
        <w:rPr>
          <w:sz w:val="23"/>
          <w:szCs w:val="23"/>
        </w:rPr>
      </w:pPr>
      <w:r w:rsidRPr="000A3E64">
        <w:rPr>
          <w:sz w:val="23"/>
          <w:szCs w:val="23"/>
        </w:rPr>
        <w:lastRenderedPageBreak/>
        <w:t xml:space="preserve">how the UN-system can create added value in the area of </w:t>
      </w:r>
      <w:proofErr w:type="gramStart"/>
      <w:r w:rsidRPr="000A3E64">
        <w:rPr>
          <w:sz w:val="23"/>
          <w:szCs w:val="23"/>
        </w:rPr>
        <w:t>digital;</w:t>
      </w:r>
      <w:proofErr w:type="gramEnd"/>
    </w:p>
    <w:p w14:paraId="76C0D57A" w14:textId="77777777" w:rsidR="00765024" w:rsidRPr="000A3E64" w:rsidRDefault="00765024" w:rsidP="00943E71">
      <w:pPr>
        <w:pStyle w:val="ListParagraph"/>
        <w:numPr>
          <w:ilvl w:val="4"/>
          <w:numId w:val="7"/>
        </w:numPr>
        <w:tabs>
          <w:tab w:val="clear" w:pos="567"/>
          <w:tab w:val="clear" w:pos="1134"/>
          <w:tab w:val="clear" w:pos="1701"/>
          <w:tab w:val="clear" w:pos="2268"/>
          <w:tab w:val="clear" w:pos="2835"/>
        </w:tabs>
        <w:overflowPunct/>
        <w:autoSpaceDE/>
        <w:autoSpaceDN/>
        <w:adjustRightInd/>
        <w:spacing w:before="0" w:line="259" w:lineRule="auto"/>
        <w:ind w:left="1260" w:hanging="450"/>
        <w:jc w:val="both"/>
        <w:textAlignment w:val="auto"/>
        <w:rPr>
          <w:sz w:val="23"/>
          <w:szCs w:val="23"/>
        </w:rPr>
      </w:pPr>
      <w:r w:rsidRPr="000A3E64">
        <w:rPr>
          <w:sz w:val="23"/>
          <w:szCs w:val="23"/>
        </w:rPr>
        <w:t>how they see their role in contributing to harnessing the power of the digitalization as an enabler for the SDGs.</w:t>
      </w:r>
    </w:p>
    <w:p w14:paraId="5ECA9451" w14:textId="5C4F84C0" w:rsidR="00765024" w:rsidRPr="000A3E64" w:rsidRDefault="00BA3D6F" w:rsidP="00694FEB">
      <w:pPr>
        <w:tabs>
          <w:tab w:val="clear" w:pos="567"/>
        </w:tabs>
        <w:spacing w:before="0"/>
        <w:ind w:left="720" w:hanging="450"/>
        <w:jc w:val="both"/>
        <w:rPr>
          <w:sz w:val="23"/>
          <w:szCs w:val="23"/>
        </w:rPr>
      </w:pPr>
      <w:r w:rsidRPr="000A3E64">
        <w:rPr>
          <w:sz w:val="23"/>
          <w:szCs w:val="23"/>
        </w:rPr>
        <w:t xml:space="preserve">4.3. </w:t>
      </w:r>
      <w:r w:rsidR="00765024" w:rsidRPr="000A3E64">
        <w:rPr>
          <w:sz w:val="23"/>
          <w:szCs w:val="23"/>
        </w:rPr>
        <w:t>The discussions were held in two sessions with Civil Society and with Private Sector and Technical Community</w:t>
      </w:r>
    </w:p>
    <w:p w14:paraId="1CA8CFF4" w14:textId="01D93D0A" w:rsidR="00765024" w:rsidRPr="000A3E64" w:rsidRDefault="000C528C" w:rsidP="00694FEB">
      <w:pPr>
        <w:tabs>
          <w:tab w:val="clear" w:pos="567"/>
          <w:tab w:val="clear" w:pos="1134"/>
          <w:tab w:val="clear" w:pos="1701"/>
          <w:tab w:val="clear" w:pos="2268"/>
          <w:tab w:val="clear" w:pos="2835"/>
        </w:tabs>
        <w:overflowPunct/>
        <w:autoSpaceDE/>
        <w:autoSpaceDN/>
        <w:adjustRightInd/>
        <w:spacing w:before="0" w:after="160" w:line="259" w:lineRule="auto"/>
        <w:ind w:left="720" w:hanging="450"/>
        <w:jc w:val="both"/>
        <w:textAlignment w:val="auto"/>
        <w:rPr>
          <w:sz w:val="23"/>
          <w:szCs w:val="23"/>
        </w:rPr>
      </w:pPr>
      <w:r w:rsidRPr="000A3E64">
        <w:rPr>
          <w:sz w:val="23"/>
          <w:szCs w:val="23"/>
        </w:rPr>
        <w:t xml:space="preserve">4.4. </w:t>
      </w:r>
      <w:r w:rsidR="00694FEB" w:rsidRPr="000A3E64">
        <w:rPr>
          <w:sz w:val="23"/>
          <w:szCs w:val="23"/>
        </w:rPr>
        <w:t xml:space="preserve"> </w:t>
      </w:r>
      <w:r w:rsidR="00765024" w:rsidRPr="000A3E64">
        <w:rPr>
          <w:sz w:val="23"/>
          <w:szCs w:val="23"/>
        </w:rPr>
        <w:t xml:space="preserve">A high-level dialogue on </w:t>
      </w:r>
      <w:hyperlink r:id="rId32" w:history="1">
        <w:r w:rsidR="00765024" w:rsidRPr="000A3E64">
          <w:rPr>
            <w:rStyle w:val="Hyperlink"/>
            <w:i/>
            <w:iCs/>
            <w:sz w:val="23"/>
            <w:szCs w:val="23"/>
          </w:rPr>
          <w:t>How New Technologies Can Foster Digital Inclusion: A Multistakeholder Input to the Global Digital Compact</w:t>
        </w:r>
      </w:hyperlink>
      <w:r w:rsidR="00765024" w:rsidRPr="000A3E64">
        <w:rPr>
          <w:sz w:val="23"/>
          <w:szCs w:val="23"/>
        </w:rPr>
        <w:t xml:space="preserve"> was organized by the German Federal Foreign Ministry in cooperation with the Office of the UN Secretary-General’s Envoy on Technology, the Government of Mexico and ITU, and UNESCO also held sessions on WSIS+20 review and Global Digital Compact. </w:t>
      </w:r>
    </w:p>
    <w:p w14:paraId="133E8608" w14:textId="6F0AA2F3" w:rsidR="00765024" w:rsidRPr="000A3E64" w:rsidRDefault="00765024" w:rsidP="00765024">
      <w:pPr>
        <w:jc w:val="both"/>
        <w:rPr>
          <w:sz w:val="23"/>
          <w:szCs w:val="23"/>
        </w:rPr>
      </w:pPr>
      <w:r w:rsidRPr="000A3E64">
        <w:rPr>
          <w:b/>
          <w:bCs/>
          <w:sz w:val="23"/>
          <w:szCs w:val="23"/>
        </w:rPr>
        <w:t>5.</w:t>
      </w:r>
      <w:r w:rsidRPr="000A3E64">
        <w:rPr>
          <w:sz w:val="23"/>
          <w:szCs w:val="23"/>
        </w:rPr>
        <w:t xml:space="preserve"> Invitation of Co-Facilitators to CWG WSIS&amp;SDG</w:t>
      </w:r>
      <w:r w:rsidR="00B85E5D" w:rsidRPr="000A3E64">
        <w:rPr>
          <w:sz w:val="23"/>
          <w:szCs w:val="23"/>
        </w:rPr>
        <w:t>:</w:t>
      </w:r>
      <w:r w:rsidRPr="000A3E64">
        <w:rPr>
          <w:sz w:val="23"/>
          <w:szCs w:val="23"/>
        </w:rPr>
        <w:t xml:space="preserve"> </w:t>
      </w:r>
    </w:p>
    <w:p w14:paraId="60A891D5" w14:textId="0E7EFAF7" w:rsidR="00765024" w:rsidRPr="000A3E64" w:rsidRDefault="00DF53AF" w:rsidP="00A37202">
      <w:pPr>
        <w:tabs>
          <w:tab w:val="clear" w:pos="567"/>
          <w:tab w:val="left" w:pos="990"/>
        </w:tabs>
        <w:ind w:left="720" w:hanging="450"/>
        <w:jc w:val="both"/>
        <w:rPr>
          <w:sz w:val="23"/>
          <w:szCs w:val="23"/>
          <w:lang w:val="en-US"/>
        </w:rPr>
      </w:pPr>
      <w:r w:rsidRPr="000A3E64">
        <w:rPr>
          <w:sz w:val="23"/>
          <w:szCs w:val="23"/>
          <w:lang w:val="en-US"/>
        </w:rPr>
        <w:t xml:space="preserve">5.1. </w:t>
      </w:r>
      <w:r w:rsidR="00A37202" w:rsidRPr="000A3E64">
        <w:rPr>
          <w:sz w:val="23"/>
          <w:szCs w:val="23"/>
          <w:lang w:val="en-US"/>
        </w:rPr>
        <w:t xml:space="preserve"> </w:t>
      </w:r>
      <w:r w:rsidR="00765024" w:rsidRPr="000A3E64">
        <w:rPr>
          <w:sz w:val="23"/>
          <w:szCs w:val="23"/>
          <w:lang w:val="en-US"/>
        </w:rPr>
        <w:t xml:space="preserve">To support complementarity and alignment, ITU has provided regular updates to Council/CWG on the </w:t>
      </w:r>
      <w:proofErr w:type="gramStart"/>
      <w:r w:rsidR="00765024" w:rsidRPr="000A3E64">
        <w:rPr>
          <w:sz w:val="23"/>
          <w:szCs w:val="23"/>
          <w:lang w:val="en-US"/>
        </w:rPr>
        <w:t>processes, and</w:t>
      </w:r>
      <w:proofErr w:type="gramEnd"/>
      <w:r w:rsidR="00765024" w:rsidRPr="000A3E64">
        <w:rPr>
          <w:sz w:val="23"/>
          <w:szCs w:val="23"/>
          <w:lang w:val="en-US"/>
        </w:rPr>
        <w:t xml:space="preserve"> invited the co-facilitators for the GDC to present.  Remarks by H.E. Anna Karin </w:t>
      </w:r>
      <w:proofErr w:type="spellStart"/>
      <w:r w:rsidR="00765024" w:rsidRPr="000A3E64">
        <w:rPr>
          <w:sz w:val="23"/>
          <w:szCs w:val="23"/>
          <w:lang w:val="en-US"/>
        </w:rPr>
        <w:t>Eneström</w:t>
      </w:r>
      <w:proofErr w:type="spellEnd"/>
      <w:r w:rsidR="00765024" w:rsidRPr="000A3E64">
        <w:rPr>
          <w:sz w:val="23"/>
          <w:szCs w:val="23"/>
          <w:lang w:val="en-US"/>
        </w:rPr>
        <w:t>, Permanent Representative of Sweden to UN in New York, were shared with the CWG WSIS&amp;SDG 39</w:t>
      </w:r>
      <w:r w:rsidR="00765024" w:rsidRPr="000A3E64">
        <w:rPr>
          <w:sz w:val="23"/>
          <w:szCs w:val="23"/>
          <w:vertAlign w:val="superscript"/>
          <w:lang w:val="en-US"/>
        </w:rPr>
        <w:t>th</w:t>
      </w:r>
      <w:r w:rsidR="00765024" w:rsidRPr="000A3E64">
        <w:rPr>
          <w:sz w:val="23"/>
          <w:szCs w:val="23"/>
          <w:lang w:val="en-US"/>
        </w:rPr>
        <w:t xml:space="preserve"> meeting on 17 October 2023. H.E. </w:t>
      </w:r>
      <w:proofErr w:type="spellStart"/>
      <w:r w:rsidR="00765024" w:rsidRPr="000A3E64">
        <w:rPr>
          <w:sz w:val="23"/>
          <w:szCs w:val="23"/>
          <w:lang w:val="en-US"/>
        </w:rPr>
        <w:t>Eneström</w:t>
      </w:r>
      <w:proofErr w:type="spellEnd"/>
      <w:r w:rsidR="00765024" w:rsidRPr="000A3E64">
        <w:rPr>
          <w:sz w:val="23"/>
          <w:szCs w:val="23"/>
          <w:lang w:val="en-US"/>
        </w:rPr>
        <w:t>, and H.E. Chola Milambo, Permanent Representative of the Republic of Zambia to UN,</w:t>
      </w:r>
      <w:r w:rsidR="00765024" w:rsidRPr="000A3E64" w:rsidDel="003910B2">
        <w:rPr>
          <w:sz w:val="23"/>
          <w:szCs w:val="23"/>
          <w:lang w:val="en-US"/>
        </w:rPr>
        <w:t xml:space="preserve"> </w:t>
      </w:r>
      <w:r w:rsidR="00765024" w:rsidRPr="000A3E64">
        <w:rPr>
          <w:sz w:val="23"/>
          <w:szCs w:val="23"/>
          <w:lang w:val="en-US"/>
        </w:rPr>
        <w:t>will be invited to present during the CWG WSIS&amp;SDG 40</w:t>
      </w:r>
      <w:r w:rsidR="00765024" w:rsidRPr="000A3E64">
        <w:rPr>
          <w:sz w:val="23"/>
          <w:szCs w:val="23"/>
          <w:vertAlign w:val="superscript"/>
          <w:lang w:val="en-US"/>
        </w:rPr>
        <w:t>th</w:t>
      </w:r>
      <w:r w:rsidR="00765024" w:rsidRPr="000A3E64">
        <w:rPr>
          <w:sz w:val="23"/>
          <w:szCs w:val="23"/>
          <w:lang w:val="en-US"/>
        </w:rPr>
        <w:t xml:space="preserve"> meeting. </w:t>
      </w:r>
    </w:p>
    <w:p w14:paraId="3DEF89AC" w14:textId="795A0BAE" w:rsidR="00765024" w:rsidRPr="000A3E64" w:rsidRDefault="00DF53AF" w:rsidP="00A37202">
      <w:pPr>
        <w:tabs>
          <w:tab w:val="clear" w:pos="567"/>
          <w:tab w:val="left" w:pos="990"/>
        </w:tabs>
        <w:ind w:left="720" w:hanging="450"/>
        <w:jc w:val="both"/>
        <w:rPr>
          <w:sz w:val="23"/>
          <w:szCs w:val="23"/>
          <w:highlight w:val="yellow"/>
        </w:rPr>
      </w:pPr>
      <w:r w:rsidRPr="000A3E64">
        <w:rPr>
          <w:sz w:val="23"/>
          <w:szCs w:val="23"/>
          <w:lang w:val="en-US"/>
        </w:rPr>
        <w:t xml:space="preserve">5.2. </w:t>
      </w:r>
      <w:r w:rsidR="00A37202" w:rsidRPr="000A3E64">
        <w:rPr>
          <w:sz w:val="23"/>
          <w:szCs w:val="23"/>
          <w:lang w:val="en-US"/>
        </w:rPr>
        <w:t xml:space="preserve"> </w:t>
      </w:r>
      <w:r w:rsidR="00765024" w:rsidRPr="000A3E64">
        <w:rPr>
          <w:sz w:val="23"/>
          <w:szCs w:val="23"/>
          <w:lang w:val="en-US"/>
        </w:rPr>
        <w:t xml:space="preserve">H.E. Antje </w:t>
      </w:r>
      <w:proofErr w:type="spellStart"/>
      <w:r w:rsidR="00765024" w:rsidRPr="000A3E64">
        <w:rPr>
          <w:sz w:val="23"/>
          <w:szCs w:val="23"/>
          <w:lang w:val="en-US"/>
        </w:rPr>
        <w:t>Leendertse</w:t>
      </w:r>
      <w:proofErr w:type="spellEnd"/>
      <w:r w:rsidR="00765024" w:rsidRPr="000A3E64">
        <w:rPr>
          <w:sz w:val="23"/>
          <w:szCs w:val="23"/>
          <w:lang w:val="en-US"/>
        </w:rPr>
        <w:t xml:space="preserve"> Co-Facilitator Permanent Representative of Germany to UN, and H.E. Neville M. Gertze, Permanent Representative of Namibia to UN, will also be invited to present on the preparatory process for the Summit of the Future.</w:t>
      </w:r>
    </w:p>
    <w:p w14:paraId="2981578A" w14:textId="061A43CF" w:rsidR="00765024" w:rsidRPr="000A3E64" w:rsidRDefault="00765024" w:rsidP="00765024">
      <w:pPr>
        <w:jc w:val="both"/>
        <w:rPr>
          <w:sz w:val="23"/>
          <w:szCs w:val="23"/>
        </w:rPr>
      </w:pPr>
      <w:r w:rsidRPr="000A3E64">
        <w:rPr>
          <w:b/>
          <w:bCs/>
          <w:sz w:val="23"/>
          <w:szCs w:val="23"/>
        </w:rPr>
        <w:t>6.</w:t>
      </w:r>
      <w:r w:rsidRPr="000A3E64">
        <w:rPr>
          <w:sz w:val="23"/>
          <w:szCs w:val="23"/>
        </w:rPr>
        <w:t xml:space="preserve"> Updates and briefings to Member States in NY and Geneva</w:t>
      </w:r>
      <w:r w:rsidR="00B85E5D" w:rsidRPr="000A3E64">
        <w:rPr>
          <w:sz w:val="23"/>
          <w:szCs w:val="23"/>
        </w:rPr>
        <w:t>:</w:t>
      </w:r>
      <w:r w:rsidRPr="000A3E64">
        <w:rPr>
          <w:sz w:val="23"/>
          <w:szCs w:val="23"/>
        </w:rPr>
        <w:t xml:space="preserve">  </w:t>
      </w:r>
    </w:p>
    <w:p w14:paraId="62080A9E" w14:textId="798FF084" w:rsidR="00765024" w:rsidRPr="000A3E64" w:rsidRDefault="00DF53AF" w:rsidP="00A37202">
      <w:pPr>
        <w:tabs>
          <w:tab w:val="clear" w:pos="567"/>
          <w:tab w:val="left" w:pos="810"/>
        </w:tabs>
        <w:ind w:left="720" w:hanging="450"/>
        <w:jc w:val="both"/>
        <w:rPr>
          <w:sz w:val="23"/>
          <w:szCs w:val="23"/>
        </w:rPr>
      </w:pPr>
      <w:r w:rsidRPr="000A3E64">
        <w:rPr>
          <w:sz w:val="23"/>
          <w:szCs w:val="23"/>
        </w:rPr>
        <w:t xml:space="preserve">6.1. </w:t>
      </w:r>
      <w:r w:rsidR="00765024" w:rsidRPr="000A3E64">
        <w:rPr>
          <w:sz w:val="23"/>
          <w:szCs w:val="23"/>
        </w:rPr>
        <w:t xml:space="preserve">The diplomatic </w:t>
      </w:r>
      <w:r w:rsidR="00E3460A" w:rsidRPr="000A3E64">
        <w:rPr>
          <w:sz w:val="23"/>
          <w:szCs w:val="23"/>
        </w:rPr>
        <w:t>missions</w:t>
      </w:r>
      <w:r w:rsidR="00765024" w:rsidRPr="000A3E64">
        <w:rPr>
          <w:sz w:val="23"/>
          <w:szCs w:val="23"/>
        </w:rPr>
        <w:t xml:space="preserve"> in Geneva and New York have been regularly briefed on the ongoing preparations for WSIS+20 and its alignment with GDC process. The latest briefing was provided to the Permanent Representatives to the UN in Geneva on 5 October 2023, while Permanent </w:t>
      </w:r>
      <w:r w:rsidR="00791A03" w:rsidRPr="000A3E64">
        <w:rPr>
          <w:sz w:val="23"/>
          <w:szCs w:val="23"/>
        </w:rPr>
        <w:t xml:space="preserve">Representatives </w:t>
      </w:r>
      <w:r w:rsidR="00765024" w:rsidRPr="000A3E64">
        <w:rPr>
          <w:sz w:val="23"/>
          <w:szCs w:val="23"/>
        </w:rPr>
        <w:t>to UN in New York were briefed by the ITU DSG on 26 July 2023.</w:t>
      </w:r>
    </w:p>
    <w:p w14:paraId="698C4628" w14:textId="66691737" w:rsidR="00765024" w:rsidRPr="000A3E64" w:rsidRDefault="00DF53AF" w:rsidP="00A37202">
      <w:pPr>
        <w:tabs>
          <w:tab w:val="clear" w:pos="567"/>
          <w:tab w:val="left" w:pos="810"/>
        </w:tabs>
        <w:ind w:left="720" w:hanging="450"/>
        <w:jc w:val="both"/>
        <w:rPr>
          <w:sz w:val="23"/>
          <w:szCs w:val="23"/>
        </w:rPr>
      </w:pPr>
      <w:r w:rsidRPr="000A3E64">
        <w:rPr>
          <w:sz w:val="23"/>
          <w:szCs w:val="23"/>
        </w:rPr>
        <w:t xml:space="preserve">6.2. </w:t>
      </w:r>
      <w:r w:rsidR="00992D5E">
        <w:rPr>
          <w:sz w:val="23"/>
          <w:szCs w:val="23"/>
        </w:rPr>
        <w:tab/>
      </w:r>
      <w:r w:rsidR="00765024" w:rsidRPr="000A3E64">
        <w:rPr>
          <w:sz w:val="23"/>
          <w:szCs w:val="23"/>
        </w:rPr>
        <w:t xml:space="preserve">A WSIS Forum 2023 Ambassadors roundtable discussion also took place on 13 March 2023, featuring approximately 50 Ambassadors to the UN in Geneva, where they also deliberated on the WSIS+20 review and the GDC with following outcomes: GDC discussions could consider ongoing multistakeholder discussions on WSIS+20. The WSIS Action Lines are particularly important as they capture emerging trends, opportunities, and challenges in the digital world beyond 2025. WSIS Forum will continue to play an important role in digitalization; the GDC process must reflect the needs of developing countries to create more equitable prosperity and reduce structural inequalities; to avoid duplication, WSIS+20, GDC, and Summit of the Future should be synergized. </w:t>
      </w:r>
    </w:p>
    <w:p w14:paraId="456C68EA" w14:textId="38A815AC" w:rsidR="00765024" w:rsidRPr="000A3E64" w:rsidRDefault="00765024" w:rsidP="00765024">
      <w:pPr>
        <w:jc w:val="both"/>
        <w:rPr>
          <w:b/>
          <w:bCs/>
          <w:sz w:val="23"/>
          <w:szCs w:val="23"/>
        </w:rPr>
      </w:pPr>
      <w:r w:rsidRPr="000A3E64">
        <w:rPr>
          <w:b/>
          <w:bCs/>
          <w:sz w:val="23"/>
          <w:szCs w:val="23"/>
        </w:rPr>
        <w:t>Future action</w:t>
      </w:r>
      <w:r w:rsidR="00B85E5D" w:rsidRPr="000A3E64">
        <w:rPr>
          <w:b/>
          <w:bCs/>
          <w:sz w:val="23"/>
          <w:szCs w:val="23"/>
        </w:rPr>
        <w:t>:</w:t>
      </w:r>
      <w:r w:rsidRPr="000A3E64">
        <w:rPr>
          <w:b/>
          <w:bCs/>
          <w:sz w:val="23"/>
          <w:szCs w:val="23"/>
        </w:rPr>
        <w:t xml:space="preserve"> </w:t>
      </w:r>
    </w:p>
    <w:p w14:paraId="6B01A090" w14:textId="68AC772A" w:rsidR="00765024" w:rsidRDefault="00765024" w:rsidP="00765024">
      <w:pPr>
        <w:jc w:val="both"/>
        <w:rPr>
          <w:sz w:val="23"/>
          <w:szCs w:val="23"/>
        </w:rPr>
      </w:pPr>
      <w:r w:rsidRPr="000A3E64">
        <w:rPr>
          <w:sz w:val="23"/>
          <w:szCs w:val="23"/>
        </w:rPr>
        <w:t xml:space="preserve">Leading up to the Summit of the Future 2024, ITU is closely monitoring the preparatory process guided by the co-facilitators the Permanent Representatives of Germany and Namibia under the auspices of the 78th session of the UNGA. </w:t>
      </w:r>
      <w:r w:rsidR="00121323" w:rsidRPr="000A3E64">
        <w:rPr>
          <w:sz w:val="23"/>
          <w:szCs w:val="23"/>
        </w:rPr>
        <w:t>ITU</w:t>
      </w:r>
      <w:r w:rsidRPr="000A3E64">
        <w:rPr>
          <w:sz w:val="23"/>
          <w:szCs w:val="23"/>
        </w:rPr>
        <w:t xml:space="preserve"> will also take up any opportunity to contribute to the GDC process and the Summit of the Future more broadly.  As a specialized UN agency based in Geneva, ITU is also endeavouring to garner support from the Geneva communities, including through initiatives such as organizing informal gatherings, like ITU Secretary-General’s demystifying breakfast on GDC with the co-facilitators, UNGIS meeting with the co-facilitators, and extending invitations to the co-facilitators for the Summit of the Future to present in CWG </w:t>
      </w:r>
      <w:r w:rsidR="00121323" w:rsidRPr="000A3E64">
        <w:rPr>
          <w:sz w:val="23"/>
          <w:szCs w:val="23"/>
        </w:rPr>
        <w:t xml:space="preserve">WSIS&amp;SDG </w:t>
      </w:r>
      <w:r w:rsidRPr="000A3E64">
        <w:rPr>
          <w:sz w:val="23"/>
          <w:szCs w:val="23"/>
        </w:rPr>
        <w:t xml:space="preserve">meetings, among other engagement. </w:t>
      </w:r>
    </w:p>
    <w:p w14:paraId="16A1BB6B" w14:textId="30DC27E6" w:rsidR="00992D5E" w:rsidRPr="000A3E64" w:rsidRDefault="00992D5E" w:rsidP="00992D5E">
      <w:pPr>
        <w:spacing w:before="480"/>
        <w:jc w:val="center"/>
        <w:rPr>
          <w:sz w:val="23"/>
          <w:szCs w:val="23"/>
        </w:rPr>
      </w:pPr>
      <w:r>
        <w:rPr>
          <w:sz w:val="23"/>
          <w:szCs w:val="23"/>
        </w:rPr>
        <w:t>__________________</w:t>
      </w:r>
    </w:p>
    <w:p w14:paraId="193F46B3" w14:textId="53A4E813" w:rsidR="00495652" w:rsidRPr="000A3E64" w:rsidRDefault="00495652">
      <w:pPr>
        <w:rPr>
          <w:sz w:val="23"/>
          <w:szCs w:val="23"/>
        </w:rPr>
      </w:pPr>
    </w:p>
    <w:sectPr w:rsidR="00495652" w:rsidRPr="000A3E64" w:rsidSect="0057291C">
      <w:footerReference w:type="default" r:id="rId33"/>
      <w:headerReference w:type="first" r:id="rId34"/>
      <w:footerReference w:type="first" r:id="rId35"/>
      <w:pgSz w:w="11907" w:h="16834"/>
      <w:pgMar w:top="1418" w:right="837" w:bottom="1418" w:left="1170"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7F81" w14:textId="77777777" w:rsidR="00992D5E" w:rsidRDefault="00992D5E">
      <w:pPr>
        <w:spacing w:before="0"/>
      </w:pPr>
      <w:r>
        <w:separator/>
      </w:r>
    </w:p>
  </w:endnote>
  <w:endnote w:type="continuationSeparator" w:id="0">
    <w:p w14:paraId="3816B92B" w14:textId="77777777" w:rsidR="00992D5E" w:rsidRDefault="00992D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27B3C19" w14:textId="77777777" w:rsidTr="0042469C">
      <w:trPr>
        <w:jc w:val="center"/>
      </w:trPr>
      <w:tc>
        <w:tcPr>
          <w:tcW w:w="1803" w:type="dxa"/>
          <w:vAlign w:val="center"/>
        </w:tcPr>
        <w:p w14:paraId="79F151A1" w14:textId="77777777" w:rsidR="003918FC" w:rsidRDefault="003918FC" w:rsidP="00EE49E8">
          <w:pPr>
            <w:pStyle w:val="Header"/>
            <w:jc w:val="left"/>
            <w:rPr>
              <w:noProof/>
            </w:rPr>
          </w:pPr>
        </w:p>
      </w:tc>
      <w:tc>
        <w:tcPr>
          <w:tcW w:w="8261" w:type="dxa"/>
        </w:tcPr>
        <w:p w14:paraId="39D599D4" w14:textId="5CE0DB08" w:rsidR="003918FC" w:rsidRPr="00E06FD5" w:rsidRDefault="00992D5E" w:rsidP="00636853">
          <w:pPr>
            <w:pStyle w:val="Header"/>
            <w:tabs>
              <w:tab w:val="left" w:pos="5738"/>
              <w:tab w:val="right" w:pos="8505"/>
              <w:tab w:val="right" w:pos="9639"/>
            </w:tabs>
            <w:jc w:val="left"/>
            <w:rPr>
              <w:rFonts w:ascii="Arial" w:hAnsi="Arial" w:cs="Arial"/>
              <w:b/>
              <w:bCs/>
              <w:szCs w:val="18"/>
            </w:rPr>
          </w:pPr>
          <w:r>
            <w:rPr>
              <w:bCs/>
            </w:rPr>
            <w:tab/>
          </w:r>
          <w:r w:rsidRPr="00623AE3">
            <w:rPr>
              <w:bCs/>
            </w:rPr>
            <w:t>C</w:t>
          </w:r>
          <w:r>
            <w:rPr>
              <w:bCs/>
            </w:rPr>
            <w:t>WG-WSIS&amp;SDG-40</w:t>
          </w:r>
          <w:r w:rsidRPr="00623AE3">
            <w:rPr>
              <w:bCs/>
            </w:rPr>
            <w:t>/</w:t>
          </w:r>
          <w:r>
            <w:rPr>
              <w:bCs/>
            </w:rPr>
            <w:t>3</w:t>
          </w:r>
          <w:r w:rsidRPr="00623AE3">
            <w:rPr>
              <w:bCs/>
            </w:rPr>
            <w:t>-E</w:t>
          </w:r>
          <w:r>
            <w:rPr>
              <w:bCs/>
            </w:rPr>
            <w:tab/>
          </w:r>
          <w:r>
            <w:fldChar w:fldCharType="begin"/>
          </w:r>
          <w:r>
            <w:instrText>PAGE</w:instrText>
          </w:r>
          <w:r>
            <w:fldChar w:fldCharType="separate"/>
          </w:r>
          <w:r>
            <w:t>1</w:t>
          </w:r>
          <w:r>
            <w:rPr>
              <w:noProof/>
            </w:rPr>
            <w:fldChar w:fldCharType="end"/>
          </w:r>
        </w:p>
      </w:tc>
    </w:tr>
  </w:tbl>
  <w:p w14:paraId="5CBD5C01" w14:textId="77777777" w:rsidR="003918FC" w:rsidRPr="00DB1936" w:rsidRDefault="003918FC"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2822A0B5" w14:textId="77777777" w:rsidTr="00A52C84">
      <w:trPr>
        <w:jc w:val="center"/>
      </w:trPr>
      <w:tc>
        <w:tcPr>
          <w:tcW w:w="3107" w:type="dxa"/>
          <w:vAlign w:val="center"/>
        </w:tcPr>
        <w:p w14:paraId="527CAF56" w14:textId="77777777" w:rsidR="003918FC" w:rsidRDefault="00992D5E" w:rsidP="00EE49E8">
          <w:pPr>
            <w:pStyle w:val="Header"/>
            <w:jc w:val="left"/>
            <w:rPr>
              <w:noProof/>
            </w:rPr>
          </w:pPr>
          <w:r w:rsidRPr="00293B38">
            <w:rPr>
              <w:color w:val="0070C0"/>
            </w:rPr>
            <w:t>https://council.itu.int/working-groups</w:t>
          </w:r>
        </w:p>
      </w:tc>
      <w:tc>
        <w:tcPr>
          <w:tcW w:w="6957" w:type="dxa"/>
        </w:tcPr>
        <w:p w14:paraId="145F53E8" w14:textId="30899F35" w:rsidR="003918FC" w:rsidRPr="00E06FD5" w:rsidRDefault="00992D5E"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Pr>
              <w:bCs/>
            </w:rPr>
            <w:t>WG-WSIS&amp;SDG-40</w:t>
          </w:r>
          <w:r w:rsidRPr="00623AE3">
            <w:rPr>
              <w:bCs/>
            </w:rPr>
            <w:t>/</w:t>
          </w:r>
          <w:r>
            <w:rPr>
              <w:bCs/>
            </w:rPr>
            <w:t>3</w:t>
          </w:r>
          <w:r w:rsidRPr="00623AE3">
            <w:rPr>
              <w:bCs/>
            </w:rPr>
            <w:t>-E</w:t>
          </w:r>
          <w:r>
            <w:rPr>
              <w:bCs/>
            </w:rPr>
            <w:tab/>
          </w:r>
          <w:r>
            <w:fldChar w:fldCharType="begin"/>
          </w:r>
          <w:r>
            <w:instrText>PAGE</w:instrText>
          </w:r>
          <w:r>
            <w:fldChar w:fldCharType="separate"/>
          </w:r>
          <w:r>
            <w:t>1</w:t>
          </w:r>
          <w:r>
            <w:rPr>
              <w:noProof/>
            </w:rPr>
            <w:fldChar w:fldCharType="end"/>
          </w:r>
        </w:p>
      </w:tc>
    </w:tr>
  </w:tbl>
  <w:p w14:paraId="537C06C9" w14:textId="77777777" w:rsidR="003918FC" w:rsidRPr="00623AE3" w:rsidRDefault="003918FC"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531E" w14:textId="77777777" w:rsidR="00992D5E" w:rsidRDefault="00992D5E">
      <w:pPr>
        <w:spacing w:before="0"/>
      </w:pPr>
      <w:r>
        <w:separator/>
      </w:r>
    </w:p>
  </w:footnote>
  <w:footnote w:type="continuationSeparator" w:id="0">
    <w:p w14:paraId="20DF5441" w14:textId="77777777" w:rsidR="00992D5E" w:rsidRDefault="00992D5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44850E9" w14:textId="77777777" w:rsidTr="00F74694">
      <w:trPr>
        <w:trHeight w:val="1304"/>
        <w:jc w:val="center"/>
      </w:trPr>
      <w:tc>
        <w:tcPr>
          <w:tcW w:w="6546" w:type="dxa"/>
        </w:tcPr>
        <w:bookmarkStart w:id="12" w:name="_Hlk133422111"/>
        <w:p w14:paraId="1F63CD2F" w14:textId="77777777" w:rsidR="003918FC" w:rsidRPr="009621F8" w:rsidRDefault="00992D5E"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72880AA9" wp14:editId="680DD8AC">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E5F6E" id="Rectangle 2" o:spid="_x0000_s1026" style="position:absolute;margin-left:44.9pt;margin-top:5pt;width:130.15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" fillcolor="white [3212]" stroked="f" strokeweight="1pt"/>
                </w:pict>
              </mc:Fallback>
            </mc:AlternateContent>
          </w:r>
          <w:r>
            <w:rPr>
              <w:noProof/>
            </w:rPr>
            <w:drawing>
              <wp:inline distT="0" distB="0" distL="0" distR="0" wp14:anchorId="763E323F" wp14:editId="4B1A8D14">
                <wp:extent cx="2250000" cy="622800"/>
                <wp:effectExtent l="0" t="0" r="0" b="0"/>
                <wp:docPr id="978283913" name="Picture 97828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52C34C14" w14:textId="77777777" w:rsidR="003918FC" w:rsidRDefault="003918FC" w:rsidP="00AD3606">
          <w:pPr>
            <w:pStyle w:val="Header"/>
            <w:jc w:val="right"/>
            <w:rPr>
              <w:rFonts w:ascii="Arial" w:hAnsi="Arial" w:cs="Arial"/>
              <w:b/>
              <w:bCs/>
              <w:color w:val="009CD6"/>
              <w:szCs w:val="18"/>
            </w:rPr>
          </w:pPr>
        </w:p>
        <w:p w14:paraId="294A8A76" w14:textId="77777777" w:rsidR="003918FC" w:rsidRDefault="003918FC" w:rsidP="00AD3606">
          <w:pPr>
            <w:pStyle w:val="Header"/>
            <w:jc w:val="right"/>
            <w:rPr>
              <w:rFonts w:ascii="Arial" w:hAnsi="Arial" w:cs="Arial"/>
              <w:b/>
              <w:bCs/>
              <w:color w:val="009CD6"/>
              <w:szCs w:val="18"/>
            </w:rPr>
          </w:pPr>
        </w:p>
        <w:p w14:paraId="2BAE99A0" w14:textId="24EF4F04" w:rsidR="003918FC" w:rsidRPr="00784011" w:rsidRDefault="00992D5E"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4554E6EA" w14:textId="2E69AC51" w:rsidR="003918FC" w:rsidRDefault="000A3E64">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61312" behindDoc="0" locked="0" layoutInCell="1" allowOverlap="1" wp14:anchorId="1612A523" wp14:editId="30D01AA3">
              <wp:simplePos x="0" y="0"/>
              <wp:positionH relativeFrom="column">
                <wp:posOffset>557226</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0767772" w14:textId="09DBA9BE" w:rsidR="003918FC" w:rsidRDefault="00992D5E" w:rsidP="00130599">
                          <w:pPr>
                            <w:spacing w:before="0"/>
                          </w:pPr>
                          <w:r w:rsidRPr="00F74694">
                            <w:rPr>
                              <w:b/>
                              <w:bCs/>
                              <w:szCs w:val="24"/>
                            </w:rPr>
                            <w:t>Council Working Group</w:t>
                          </w:r>
                          <w:r w:rsidRPr="00F74694">
                            <w:rPr>
                              <w:b/>
                              <w:bCs/>
                              <w:szCs w:val="24"/>
                            </w:rPr>
                            <w:br/>
                          </w:r>
                          <w:r w:rsidRPr="00636853">
                            <w:rPr>
                              <w:b/>
                              <w:bCs/>
                              <w:spacing w:val="6"/>
                              <w:szCs w:val="24"/>
                            </w:rPr>
                            <w:t xml:space="preserve">on WSIS </w:t>
                          </w:r>
                          <w:r w:rsidR="000A3E64">
                            <w:rPr>
                              <w:b/>
                              <w:bCs/>
                              <w:spacing w:val="6"/>
                              <w:szCs w:val="24"/>
                            </w:rPr>
                            <w:t>&amp;</w:t>
                          </w:r>
                          <w:r w:rsidRPr="00636853">
                            <w:rPr>
                              <w:b/>
                              <w:bCs/>
                              <w:spacing w:val="6"/>
                              <w:szCs w:val="24"/>
                            </w:rPr>
                            <w:t xml:space="preserve"> SDGs</w:t>
                          </w:r>
                          <w:r>
                            <w:br/>
                          </w:r>
                          <w:r w:rsidR="000A3E64" w:rsidRPr="000A3E64">
                            <w:rPr>
                              <w:sz w:val="20"/>
                            </w:rPr>
                            <w:t>Fortieth meeting – From 1 February (p.m.) to 2 February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12A523" id="_x0000_t202" coordsize="21600,21600" o:spt="202" path="m,l,21600r21600,l21600,xe">
              <v:stroke joinstyle="miter"/>
              <v:path gradientshapeok="t" o:connecttype="rect"/>
            </v:shapetype>
            <v:shape id="Text Box 2" o:spid="_x0000_s1026" type="#_x0000_t202" style="position:absolute;left:0;text-align:left;margin-left:43.9pt;margin-top:-65.8pt;width:314.9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" filled="f" stroked="f">
              <v:textbox style="mso-fit-shape-to-text:t">
                <w:txbxContent>
                  <w:p w14:paraId="00767772" w14:textId="09DBA9BE" w:rsidR="003918FC" w:rsidRDefault="00992D5E" w:rsidP="00130599">
                    <w:pPr>
                      <w:spacing w:before="0"/>
                    </w:pPr>
                    <w:r w:rsidRPr="00F74694">
                      <w:rPr>
                        <w:b/>
                        <w:bCs/>
                        <w:szCs w:val="24"/>
                      </w:rPr>
                      <w:t>Council Working Group</w:t>
                    </w:r>
                    <w:r w:rsidRPr="00F74694">
                      <w:rPr>
                        <w:b/>
                        <w:bCs/>
                        <w:szCs w:val="24"/>
                      </w:rPr>
                      <w:br/>
                    </w:r>
                    <w:r w:rsidRPr="00636853">
                      <w:rPr>
                        <w:b/>
                        <w:bCs/>
                        <w:spacing w:val="6"/>
                        <w:szCs w:val="24"/>
                      </w:rPr>
                      <w:t xml:space="preserve">on WSIS </w:t>
                    </w:r>
                    <w:r w:rsidR="000A3E64">
                      <w:rPr>
                        <w:b/>
                        <w:bCs/>
                        <w:spacing w:val="6"/>
                        <w:szCs w:val="24"/>
                      </w:rPr>
                      <w:t>&amp;</w:t>
                    </w:r>
                    <w:r w:rsidRPr="00636853">
                      <w:rPr>
                        <w:b/>
                        <w:bCs/>
                        <w:spacing w:val="6"/>
                        <w:szCs w:val="24"/>
                      </w:rPr>
                      <w:t xml:space="preserve"> SDGs</w:t>
                    </w:r>
                    <w:r>
                      <w:br/>
                    </w:r>
                    <w:r w:rsidR="000A3E64" w:rsidRPr="000A3E64">
                      <w:rPr>
                        <w:sz w:val="20"/>
                      </w:rPr>
                      <w:t>Fortieth meeting – From 1 February (p.m.) to 2 February 2024</w:t>
                    </w:r>
                  </w:p>
                </w:txbxContent>
              </v:textbox>
            </v:shape>
          </w:pict>
        </mc:Fallback>
      </mc:AlternateContent>
    </w:r>
    <w:r w:rsidR="00992D5E"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4A30B36" wp14:editId="0F63B6E8">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B862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7B2A"/>
    <w:multiLevelType w:val="hybridMultilevel"/>
    <w:tmpl w:val="B246AE8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677770"/>
    <w:multiLevelType w:val="multilevel"/>
    <w:tmpl w:val="7F623B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F551AC"/>
    <w:multiLevelType w:val="hybridMultilevel"/>
    <w:tmpl w:val="CF7EAE8A"/>
    <w:lvl w:ilvl="0" w:tplc="FFFFFFFF">
      <w:start w:val="1"/>
      <w:numFmt w:val="decimal"/>
      <w:lvlText w:val="%1)"/>
      <w:lvlJc w:val="left"/>
      <w:pPr>
        <w:ind w:left="720" w:hanging="360"/>
      </w:pPr>
      <w:rPr>
        <w:rFonts w:asciiTheme="minorHAnsi" w:eastAsiaTheme="minorHAnsi" w:hAnsiTheme="minorHAnsi" w:cstheme="minorBidi"/>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2B017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60B3F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1571"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abstractNum w:abstractNumId="6" w15:restartNumberingAfterBreak="0">
    <w:nsid w:val="767B293A"/>
    <w:multiLevelType w:val="hybridMultilevel"/>
    <w:tmpl w:val="2F7047FE"/>
    <w:lvl w:ilvl="0" w:tplc="4FEC9C2E">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707641">
    <w:abstractNumId w:val="5"/>
  </w:num>
  <w:num w:numId="2" w16cid:durableId="12194109">
    <w:abstractNumId w:val="6"/>
  </w:num>
  <w:num w:numId="3" w16cid:durableId="2014868641">
    <w:abstractNumId w:val="2"/>
  </w:num>
  <w:num w:numId="4" w16cid:durableId="399254605">
    <w:abstractNumId w:val="0"/>
  </w:num>
  <w:num w:numId="5" w16cid:durableId="1549954310">
    <w:abstractNumId w:val="4"/>
  </w:num>
  <w:num w:numId="6" w16cid:durableId="432406872">
    <w:abstractNumId w:val="3"/>
  </w:num>
  <w:num w:numId="7" w16cid:durableId="1720208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24"/>
    <w:rsid w:val="000A3E64"/>
    <w:rsid w:val="000C528C"/>
    <w:rsid w:val="00121323"/>
    <w:rsid w:val="001343D5"/>
    <w:rsid w:val="001E48AA"/>
    <w:rsid w:val="0020414F"/>
    <w:rsid w:val="00227BA6"/>
    <w:rsid w:val="003918FC"/>
    <w:rsid w:val="00495652"/>
    <w:rsid w:val="004F7869"/>
    <w:rsid w:val="0057291C"/>
    <w:rsid w:val="00591FE5"/>
    <w:rsid w:val="00694FEB"/>
    <w:rsid w:val="006B3D00"/>
    <w:rsid w:val="006B53C4"/>
    <w:rsid w:val="00765024"/>
    <w:rsid w:val="00791A03"/>
    <w:rsid w:val="008B794D"/>
    <w:rsid w:val="00943E71"/>
    <w:rsid w:val="00992D5E"/>
    <w:rsid w:val="009F11FC"/>
    <w:rsid w:val="00A37202"/>
    <w:rsid w:val="00B24A2B"/>
    <w:rsid w:val="00B57DD3"/>
    <w:rsid w:val="00B85E5D"/>
    <w:rsid w:val="00B92195"/>
    <w:rsid w:val="00B959DD"/>
    <w:rsid w:val="00BA3D6F"/>
    <w:rsid w:val="00C4753D"/>
    <w:rsid w:val="00D1375C"/>
    <w:rsid w:val="00D3782B"/>
    <w:rsid w:val="00D46FD9"/>
    <w:rsid w:val="00DF53AF"/>
    <w:rsid w:val="00E3460A"/>
    <w:rsid w:val="00E8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DAF2E3"/>
  <w15:chartTrackingRefBased/>
  <w15:docId w15:val="{6FE98CF6-DD35-43D0-B331-77361984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2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5024"/>
    <w:pPr>
      <w:tabs>
        <w:tab w:val="clear" w:pos="567"/>
        <w:tab w:val="clear" w:pos="1134"/>
        <w:tab w:val="clear" w:pos="1701"/>
        <w:tab w:val="clear" w:pos="2268"/>
        <w:tab w:val="clear" w:pos="2835"/>
      </w:tabs>
      <w:spacing w:before="0"/>
      <w:jc w:val="center"/>
    </w:pPr>
    <w:rPr>
      <w:color w:val="7F7F7F" w:themeColor="text1" w:themeTint="80"/>
      <w:sz w:val="18"/>
    </w:rPr>
  </w:style>
  <w:style w:type="character" w:customStyle="1" w:styleId="HeaderChar">
    <w:name w:val="Header Char"/>
    <w:basedOn w:val="DefaultParagraphFont"/>
    <w:link w:val="Header"/>
    <w:uiPriority w:val="99"/>
    <w:rsid w:val="00765024"/>
    <w:rPr>
      <w:rFonts w:ascii="Calibri" w:eastAsia="Times New Roman" w:hAnsi="Calibri" w:cs="Times New Roman"/>
      <w:color w:val="7F7F7F" w:themeColor="text1" w:themeTint="80"/>
      <w:sz w:val="18"/>
      <w:szCs w:val="20"/>
    </w:rPr>
  </w:style>
  <w:style w:type="paragraph" w:customStyle="1" w:styleId="Source">
    <w:name w:val="Source"/>
    <w:basedOn w:val="Normal"/>
    <w:next w:val="Normal"/>
    <w:autoRedefine/>
    <w:rsid w:val="00765024"/>
    <w:pPr>
      <w:framePr w:hSpace="180" w:wrap="around" w:vAnchor="page" w:hAnchor="page" w:x="1821" w:y="2317"/>
      <w:spacing w:before="840"/>
    </w:pPr>
    <w:rPr>
      <w:b/>
      <w:sz w:val="32"/>
      <w:szCs w:val="32"/>
    </w:rPr>
  </w:style>
  <w:style w:type="table" w:styleId="TableGrid">
    <w:name w:val="Table Grid"/>
    <w:basedOn w:val="TableNormal"/>
    <w:uiPriority w:val="39"/>
    <w:rsid w:val="00765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65024"/>
    <w:rPr>
      <w:color w:val="0563C1"/>
      <w:u w:val="single"/>
    </w:rPr>
  </w:style>
  <w:style w:type="paragraph" w:customStyle="1" w:styleId="Subtitle">
    <w:name w:val="Sub_title"/>
    <w:basedOn w:val="Normal"/>
    <w:qFormat/>
    <w:rsid w:val="00765024"/>
    <w:pPr>
      <w:framePr w:hSpace="180" w:wrap="around" w:hAnchor="text" w:x="1821" w:y="2317"/>
      <w:spacing w:after="160"/>
    </w:pPr>
    <w:rPr>
      <w:sz w:val="32"/>
      <w:szCs w:val="32"/>
    </w:rPr>
  </w:style>
  <w:style w:type="paragraph" w:styleId="ListParagraph">
    <w:name w:val="List Paragraph"/>
    <w:basedOn w:val="Normal"/>
    <w:link w:val="ListParagraphChar"/>
    <w:uiPriority w:val="34"/>
    <w:qFormat/>
    <w:rsid w:val="00765024"/>
    <w:pPr>
      <w:ind w:left="720"/>
      <w:contextualSpacing/>
    </w:pPr>
  </w:style>
  <w:style w:type="character" w:customStyle="1" w:styleId="ListParagraphChar">
    <w:name w:val="List Paragraph Char"/>
    <w:basedOn w:val="DefaultParagraphFont"/>
    <w:link w:val="ListParagraph"/>
    <w:uiPriority w:val="34"/>
    <w:locked/>
    <w:rsid w:val="00765024"/>
    <w:rPr>
      <w:rFonts w:ascii="Calibri" w:eastAsia="Times New Roman" w:hAnsi="Calibri" w:cs="Times New Roman"/>
      <w:sz w:val="24"/>
      <w:szCs w:val="20"/>
    </w:rPr>
  </w:style>
  <w:style w:type="paragraph" w:styleId="Footer">
    <w:name w:val="footer"/>
    <w:basedOn w:val="Normal"/>
    <w:link w:val="FooterChar"/>
    <w:uiPriority w:val="99"/>
    <w:unhideWhenUsed/>
    <w:rsid w:val="000A3E64"/>
    <w:pPr>
      <w:tabs>
        <w:tab w:val="clear" w:pos="567"/>
        <w:tab w:val="clear" w:pos="1134"/>
        <w:tab w:val="clear" w:pos="1701"/>
        <w:tab w:val="clear" w:pos="2268"/>
        <w:tab w:val="clear" w:pos="2835"/>
        <w:tab w:val="center" w:pos="4513"/>
        <w:tab w:val="right" w:pos="9026"/>
      </w:tabs>
      <w:spacing w:before="0"/>
    </w:pPr>
  </w:style>
  <w:style w:type="character" w:customStyle="1" w:styleId="FooterChar">
    <w:name w:val="Footer Char"/>
    <w:basedOn w:val="DefaultParagraphFont"/>
    <w:link w:val="Footer"/>
    <w:uiPriority w:val="99"/>
    <w:rsid w:val="000A3E64"/>
    <w:rPr>
      <w:rFonts w:ascii="Calibri" w:eastAsia="Times New Roman"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res%2F73%2F218&amp;Language=E&amp;DeviceType=Desktop&amp;LangRequested=False" TargetMode="External"/><Relationship Id="rId18" Type="http://schemas.openxmlformats.org/officeDocument/2006/relationships/hyperlink" Target="https://www.itu.int/md/S23-CL-C-0119/en" TargetMode="External"/><Relationship Id="rId26" Type="http://schemas.openxmlformats.org/officeDocument/2006/relationships/hyperlink" Target="https://www.un.org/en/common-agenda/policy-briefs" TargetMode="External"/><Relationship Id="rId21" Type="http://schemas.openxmlformats.org/officeDocument/2006/relationships/hyperlink" Target="https://www.itu.int/pub/T-RES-T.75-2022" TargetMode="External"/><Relationship Id="rId34" Type="http://schemas.openxmlformats.org/officeDocument/2006/relationships/header" Target="header1.xml"/><Relationship Id="rId7" Type="http://schemas.openxmlformats.org/officeDocument/2006/relationships/hyperlink" Target="https://www.itu.int/en/council/cwg-wsis/Pages/default.aspx" TargetMode="External"/><Relationship Id="rId12" Type="http://schemas.openxmlformats.org/officeDocument/2006/relationships/hyperlink" Target="https://undocs.org/Home/Mobile?FinalSymbol=A%2F70%2F684&amp;Language=E&amp;DeviceType=Desktop&amp;LangRequested=False" TargetMode="External"/><Relationship Id="rId17" Type="http://schemas.openxmlformats.org/officeDocument/2006/relationships/hyperlink" Target="https://www.itu.int/en/council/Documents/basic-texts-2023/RES-071-E.pdf" TargetMode="External"/><Relationship Id="rId25" Type="http://schemas.openxmlformats.org/officeDocument/2006/relationships/hyperlink" Target="https://www.un.org/techenvoy/sites/www.un.org.techenvoy/files/GDC-submission_WSIS.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en/council/cwg-wsis/Documents/Resolution172-PP10.pdf" TargetMode="External"/><Relationship Id="rId20" Type="http://schemas.openxmlformats.org/officeDocument/2006/relationships/hyperlink" Target="https://www.itu.int/dms_pub/itu-d/opb/tdc/D-TDC-WTDC-2022-PDF-E.pdf" TargetMode="External"/><Relationship Id="rId29" Type="http://schemas.openxmlformats.org/officeDocument/2006/relationships/hyperlink" Target="https://www.itu.int/net4/wsis/forum/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ocs.org/Home/Mobile?FinalSymbol=A%2FRES%2F70%2F299&amp;Language=E&amp;DeviceType=Desktop&amp;LangRequested=False" TargetMode="External"/><Relationship Id="rId24" Type="http://schemas.openxmlformats.org/officeDocument/2006/relationships/hyperlink" Target="https://www.un.org/techenvoy/sites/www.un.org.techenvoy/files/GDC-submission_ITU.pdf" TargetMode="External"/><Relationship Id="rId32" Type="http://schemas.openxmlformats.org/officeDocument/2006/relationships/hyperlink" Target="https://www.itu.int/net4/wsis/forum/2023/Agenda/Session/399"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en/council/Documents/basic-texts-2023/RES-140-E.pdf" TargetMode="External"/><Relationship Id="rId23" Type="http://schemas.openxmlformats.org/officeDocument/2006/relationships/hyperlink" Target="https://www.itu.int/pub/R-RES-R.61-3-2023" TargetMode="External"/><Relationship Id="rId28" Type="http://schemas.openxmlformats.org/officeDocument/2006/relationships/hyperlink" Target="https://www.un.org/techenvoy/sites/www.un.org.techenvoy/files/GDC-submission_UNGIS.pdf" TargetMode="External"/><Relationship Id="rId36" Type="http://schemas.openxmlformats.org/officeDocument/2006/relationships/fontTable" Target="fontTable.xml"/><Relationship Id="rId10" Type="http://schemas.openxmlformats.org/officeDocument/2006/relationships/hyperlink" Target="https://undocs.org/Home/Mobile?FinalSymbol=A%2FRES%2F71%2F212&amp;Language=E&amp;DeviceType=Desktop&amp;LangRequested=False" TargetMode="External"/><Relationship Id="rId19" Type="http://schemas.openxmlformats.org/officeDocument/2006/relationships/hyperlink" Target="https://www.itu.int/md/S23-CL-C-0120/en" TargetMode="External"/><Relationship Id="rId31" Type="http://schemas.openxmlformats.org/officeDocument/2006/relationships/hyperlink" Target="https://www.itu.int/net4/wsis/forum/2023/Agenda/Session/445" TargetMode="External"/><Relationship Id="rId4" Type="http://schemas.openxmlformats.org/officeDocument/2006/relationships/webSettings" Target="webSettings.xml"/><Relationship Id="rId9" Type="http://schemas.openxmlformats.org/officeDocument/2006/relationships/hyperlink" Target="https://undocs.org/Home/Mobile?FinalSymbol=A%2FRES%2F70%2F1&amp;Language=E&amp;DeviceType=Desktop&amp;LangRequested=False" TargetMode="External"/><Relationship Id="rId14" Type="http://schemas.openxmlformats.org/officeDocument/2006/relationships/hyperlink" Target="https://www.undocs.org/Home/Mobile?FinalSymbol=E%2FRES%2F2022%2F15&amp;Language=E&amp;DeviceType=Desktop&amp;LangRequested=False" TargetMode="External"/><Relationship Id="rId22" Type="http://schemas.openxmlformats.org/officeDocument/2006/relationships/hyperlink" Target="https://www.itu.int/pub/R-RES-R.61-3-2023" TargetMode="External"/><Relationship Id="rId27" Type="http://schemas.openxmlformats.org/officeDocument/2006/relationships/hyperlink" Target="http://www.ungis.org" TargetMode="External"/><Relationship Id="rId30" Type="http://schemas.openxmlformats.org/officeDocument/2006/relationships/hyperlink" Target="https://www.itu.int/net4/wsis/forum/2023/Agenda/Session/354" TargetMode="External"/><Relationship Id="rId35" Type="http://schemas.openxmlformats.org/officeDocument/2006/relationships/footer" Target="footer2.xml"/><Relationship Id="rId8" Type="http://schemas.openxmlformats.org/officeDocument/2006/relationships/hyperlink" Target="https://undocs.org/Home/Mobile?FinalSymbol=A%2FRES%2F70%2F125&amp;Language=E&amp;DeviceType=Desktop&amp;LangRequested=False"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Alignment of WSIS Process with Global Digital Compact (GDC) and Summit of the Future</dc:title>
  <dc:subject>CWG-WSIS&amp;SDG</dc:subject>
  <dc:creator>Stankovic, Vladimir</dc:creator>
  <cp:keywords>CWG-WSIS&amp;SDG, C24, Council-24</cp:keywords>
  <dc:description/>
  <cp:lastModifiedBy>Brouard, Ricarda</cp:lastModifiedBy>
  <cp:revision>4</cp:revision>
  <dcterms:created xsi:type="dcterms:W3CDTF">2023-12-05T08:07:00Z</dcterms:created>
  <dcterms:modified xsi:type="dcterms:W3CDTF">2023-12-13T10:49:00Z</dcterms:modified>
  <cp:category>conference document</cp:category>
</cp:coreProperties>
</file>