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264D6" w14:paraId="0043AC80" w14:textId="77777777" w:rsidTr="00AD3606">
        <w:trPr>
          <w:cantSplit/>
          <w:trHeight w:val="23"/>
        </w:trPr>
        <w:tc>
          <w:tcPr>
            <w:tcW w:w="3969" w:type="dxa"/>
            <w:vMerge w:val="restart"/>
            <w:tcMar>
              <w:left w:w="0" w:type="dxa"/>
            </w:tcMar>
          </w:tcPr>
          <w:p w14:paraId="60A806D3" w14:textId="6316C87D" w:rsidR="00AD3606" w:rsidRPr="009264D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235B75D" w:rsidR="00AD3606" w:rsidRPr="009264D6" w:rsidRDefault="00AD3606" w:rsidP="00472BAD">
            <w:pPr>
              <w:tabs>
                <w:tab w:val="left" w:pos="851"/>
              </w:tabs>
              <w:spacing w:before="0" w:line="240" w:lineRule="atLeast"/>
              <w:jc w:val="right"/>
              <w:rPr>
                <w:b/>
              </w:rPr>
            </w:pPr>
            <w:r w:rsidRPr="009264D6">
              <w:rPr>
                <w:b/>
              </w:rPr>
              <w:t>Document C</w:t>
            </w:r>
            <w:r w:rsidR="00A52C84" w:rsidRPr="009264D6">
              <w:rPr>
                <w:b/>
              </w:rPr>
              <w:t>WG-</w:t>
            </w:r>
            <w:r w:rsidR="00F264CE" w:rsidRPr="009264D6">
              <w:rPr>
                <w:b/>
              </w:rPr>
              <w:t>SFP-1</w:t>
            </w:r>
            <w:r w:rsidRPr="009264D6">
              <w:rPr>
                <w:b/>
              </w:rPr>
              <w:t>/</w:t>
            </w:r>
            <w:r w:rsidR="00CA7857">
              <w:rPr>
                <w:b/>
              </w:rPr>
              <w:t>4</w:t>
            </w:r>
            <w:r w:rsidR="009264D6" w:rsidRPr="009264D6">
              <w:rPr>
                <w:b/>
              </w:rPr>
              <w:t>-E</w:t>
            </w:r>
          </w:p>
        </w:tc>
      </w:tr>
      <w:tr w:rsidR="00AD3606" w:rsidRPr="009264D6" w14:paraId="789B45BA" w14:textId="77777777" w:rsidTr="00AD3606">
        <w:trPr>
          <w:cantSplit/>
        </w:trPr>
        <w:tc>
          <w:tcPr>
            <w:tcW w:w="3969" w:type="dxa"/>
            <w:vMerge/>
          </w:tcPr>
          <w:p w14:paraId="3F3D4E17" w14:textId="77777777" w:rsidR="00AD3606" w:rsidRPr="009264D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5420B97" w:rsidR="00AD3606" w:rsidRPr="009264D6" w:rsidRDefault="00CA7857" w:rsidP="00AD3606">
            <w:pPr>
              <w:tabs>
                <w:tab w:val="left" w:pos="851"/>
              </w:tabs>
              <w:spacing w:before="0"/>
              <w:jc w:val="right"/>
              <w:rPr>
                <w:b/>
              </w:rPr>
            </w:pPr>
            <w:r>
              <w:rPr>
                <w:b/>
              </w:rPr>
              <w:t>9 September</w:t>
            </w:r>
            <w:r w:rsidR="00AD3606" w:rsidRPr="009264D6">
              <w:rPr>
                <w:b/>
              </w:rPr>
              <w:t xml:space="preserve"> 202</w:t>
            </w:r>
            <w:r w:rsidR="00A94376" w:rsidRPr="009264D6">
              <w:rPr>
                <w:b/>
              </w:rPr>
              <w:t>4</w:t>
            </w:r>
          </w:p>
        </w:tc>
      </w:tr>
      <w:tr w:rsidR="00AD3606" w:rsidRPr="009264D6" w14:paraId="58A84C4A" w14:textId="77777777" w:rsidTr="00AD3606">
        <w:trPr>
          <w:cantSplit/>
          <w:trHeight w:val="23"/>
        </w:trPr>
        <w:tc>
          <w:tcPr>
            <w:tcW w:w="3969" w:type="dxa"/>
            <w:vMerge/>
          </w:tcPr>
          <w:p w14:paraId="77CEDDAA" w14:textId="77777777" w:rsidR="00AD3606" w:rsidRPr="009264D6"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9264D6" w:rsidRDefault="00891503" w:rsidP="00AD3606">
            <w:pPr>
              <w:tabs>
                <w:tab w:val="left" w:pos="851"/>
              </w:tabs>
              <w:spacing w:before="0" w:line="240" w:lineRule="atLeast"/>
              <w:jc w:val="right"/>
              <w:rPr>
                <w:b/>
              </w:rPr>
            </w:pPr>
            <w:r w:rsidRPr="009264D6">
              <w:rPr>
                <w:b/>
              </w:rPr>
              <w:t>English</w:t>
            </w:r>
            <w:r w:rsidR="009B2D4B" w:rsidRPr="009264D6">
              <w:rPr>
                <w:b/>
              </w:rPr>
              <w:t xml:space="preserve"> only</w:t>
            </w:r>
          </w:p>
        </w:tc>
      </w:tr>
      <w:tr w:rsidR="00472BAD" w:rsidRPr="009264D6" w14:paraId="12C5EF5F" w14:textId="77777777" w:rsidTr="00AD3606">
        <w:trPr>
          <w:cantSplit/>
          <w:trHeight w:val="23"/>
        </w:trPr>
        <w:tc>
          <w:tcPr>
            <w:tcW w:w="3969" w:type="dxa"/>
          </w:tcPr>
          <w:p w14:paraId="4B839BA2" w14:textId="77777777" w:rsidR="00472BAD" w:rsidRPr="009264D6" w:rsidRDefault="00472BAD" w:rsidP="00AD3606">
            <w:pPr>
              <w:tabs>
                <w:tab w:val="left" w:pos="851"/>
              </w:tabs>
              <w:spacing w:line="240" w:lineRule="atLeast"/>
              <w:rPr>
                <w:b/>
              </w:rPr>
            </w:pPr>
          </w:p>
        </w:tc>
        <w:tc>
          <w:tcPr>
            <w:tcW w:w="5245" w:type="dxa"/>
          </w:tcPr>
          <w:p w14:paraId="12F66D25" w14:textId="77777777" w:rsidR="00472BAD" w:rsidRPr="009264D6" w:rsidRDefault="00472BAD" w:rsidP="00AD3606">
            <w:pPr>
              <w:tabs>
                <w:tab w:val="left" w:pos="851"/>
              </w:tabs>
              <w:spacing w:before="0" w:line="240" w:lineRule="atLeast"/>
              <w:jc w:val="right"/>
              <w:rPr>
                <w:b/>
              </w:rPr>
            </w:pPr>
          </w:p>
        </w:tc>
      </w:tr>
      <w:tr w:rsidR="00AD3606" w:rsidRPr="009264D6" w14:paraId="27000B2A" w14:textId="77777777" w:rsidTr="00AD3606">
        <w:trPr>
          <w:cantSplit/>
        </w:trPr>
        <w:tc>
          <w:tcPr>
            <w:tcW w:w="9214" w:type="dxa"/>
            <w:gridSpan w:val="2"/>
            <w:tcMar>
              <w:left w:w="0" w:type="dxa"/>
            </w:tcMar>
          </w:tcPr>
          <w:p w14:paraId="4E7CDB90" w14:textId="7B59D999" w:rsidR="00AD3606" w:rsidRPr="009264D6" w:rsidRDefault="00CA7857" w:rsidP="00676C7D">
            <w:pPr>
              <w:pStyle w:val="Source"/>
              <w:framePr w:hSpace="0" w:wrap="auto" w:vAnchor="margin" w:hAnchor="text" w:xAlign="left" w:yAlign="inline"/>
            </w:pPr>
            <w:bookmarkStart w:id="8" w:name="dsource" w:colFirst="0" w:colLast="0"/>
            <w:bookmarkEnd w:id="7"/>
            <w:r>
              <w:t>Report by the Secretary-General</w:t>
            </w:r>
          </w:p>
        </w:tc>
      </w:tr>
      <w:tr w:rsidR="00AD3606" w:rsidRPr="009264D6" w14:paraId="2340750D" w14:textId="77777777" w:rsidTr="00AD3606">
        <w:trPr>
          <w:cantSplit/>
        </w:trPr>
        <w:tc>
          <w:tcPr>
            <w:tcW w:w="9214" w:type="dxa"/>
            <w:gridSpan w:val="2"/>
            <w:tcMar>
              <w:left w:w="0" w:type="dxa"/>
            </w:tcMar>
          </w:tcPr>
          <w:p w14:paraId="47B91AA8" w14:textId="35801B47" w:rsidR="00AD3606" w:rsidRPr="009264D6" w:rsidRDefault="00CB519D" w:rsidP="00676C7D">
            <w:pPr>
              <w:pStyle w:val="Subtitle"/>
              <w:framePr w:hSpace="0" w:wrap="auto" w:xAlign="left" w:yAlign="inline"/>
            </w:pPr>
            <w:bookmarkStart w:id="9" w:name="dtitle1" w:colFirst="0" w:colLast="0"/>
            <w:bookmarkStart w:id="10" w:name="_Hlk176781726"/>
            <w:bookmarkEnd w:id="8"/>
            <w:r w:rsidRPr="009264D6">
              <w:t>PROPOSED WORKSHOP ON STRATEGIC PLANNING</w:t>
            </w:r>
            <w:bookmarkEnd w:id="10"/>
          </w:p>
        </w:tc>
      </w:tr>
      <w:tr w:rsidR="00AD3606" w:rsidRPr="009264D6"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264D6" w:rsidRDefault="00F16BAB" w:rsidP="009264D6">
            <w:pPr>
              <w:pStyle w:val="Headingb"/>
            </w:pPr>
            <w:r w:rsidRPr="009264D6">
              <w:t>Purpose</w:t>
            </w:r>
          </w:p>
          <w:p w14:paraId="2E09FE8B" w14:textId="7C282EEE" w:rsidR="00AD3606" w:rsidRPr="009264D6" w:rsidRDefault="00DF6942" w:rsidP="00F16BAB">
            <w:r w:rsidRPr="009264D6">
              <w:rPr>
                <w:rStyle w:val="normaltextrun"/>
                <w:rFonts w:cs="Calibri"/>
                <w:color w:val="000000"/>
                <w:shd w:val="clear" w:color="auto" w:fill="FFFFFF"/>
              </w:rPr>
              <w:t xml:space="preserve">This document presents a concept note for a proposed </w:t>
            </w:r>
            <w:r w:rsidR="00115708" w:rsidRPr="009264D6">
              <w:rPr>
                <w:rStyle w:val="normaltextrun"/>
                <w:rFonts w:cs="Calibri"/>
                <w:color w:val="000000"/>
                <w:shd w:val="clear" w:color="auto" w:fill="FFFFFF"/>
              </w:rPr>
              <w:t xml:space="preserve">workshop on strategic planning to </w:t>
            </w:r>
            <w:r w:rsidR="00A27749" w:rsidRPr="009264D6">
              <w:rPr>
                <w:rStyle w:val="normaltextrun"/>
                <w:rFonts w:cs="Calibri"/>
                <w:color w:val="000000"/>
                <w:shd w:val="clear" w:color="auto" w:fill="FFFFFF"/>
              </w:rPr>
              <w:t xml:space="preserve">engage </w:t>
            </w:r>
            <w:r w:rsidR="000A524C" w:rsidRPr="009264D6">
              <w:rPr>
                <w:rStyle w:val="normaltextrun"/>
                <w:rFonts w:cs="Calibri"/>
                <w:color w:val="000000"/>
                <w:shd w:val="clear" w:color="auto" w:fill="FFFFFF"/>
              </w:rPr>
              <w:t xml:space="preserve">the Council Working Group for strategic and financial plans (CWG-SFP) and other stakeholders in the drafting of the strategic and financial plans for the period </w:t>
            </w:r>
            <w:r w:rsidR="00C50E98" w:rsidRPr="009264D6">
              <w:rPr>
                <w:rStyle w:val="normaltextrun"/>
                <w:rFonts w:cs="Calibri"/>
                <w:color w:val="000000"/>
                <w:shd w:val="clear" w:color="auto" w:fill="FFFFFF"/>
              </w:rPr>
              <w:t>2028-2031.</w:t>
            </w:r>
          </w:p>
          <w:p w14:paraId="5076D5C4" w14:textId="28F00572" w:rsidR="00AD3606" w:rsidRPr="009264D6" w:rsidRDefault="00AD3606" w:rsidP="009264D6">
            <w:pPr>
              <w:pStyle w:val="Headingb"/>
            </w:pPr>
            <w:r w:rsidRPr="009264D6">
              <w:t>Action required</w:t>
            </w:r>
          </w:p>
          <w:p w14:paraId="53A776F1" w14:textId="4A2B3C24" w:rsidR="00891503" w:rsidRPr="009264D6" w:rsidRDefault="00FD7016" w:rsidP="00F16BAB">
            <w:pPr>
              <w:spacing w:before="160"/>
            </w:pPr>
            <w:r w:rsidRPr="009264D6">
              <w:t xml:space="preserve">The Council Working Group </w:t>
            </w:r>
            <w:r w:rsidR="00F264CE" w:rsidRPr="009264D6">
              <w:t>for</w:t>
            </w:r>
            <w:r w:rsidRPr="009264D6">
              <w:t xml:space="preserve"> </w:t>
            </w:r>
            <w:r w:rsidR="00F264CE" w:rsidRPr="009264D6">
              <w:t>strategic and financial plans</w:t>
            </w:r>
            <w:r w:rsidRPr="009264D6">
              <w:t xml:space="preserve"> </w:t>
            </w:r>
            <w:r w:rsidR="00F264CE" w:rsidRPr="009264D6">
              <w:t xml:space="preserve">2028-2031 </w:t>
            </w:r>
            <w:r w:rsidRPr="009264D6">
              <w:t xml:space="preserve">is invited </w:t>
            </w:r>
            <w:r w:rsidRPr="009264D6">
              <w:rPr>
                <w:b/>
                <w:bCs/>
              </w:rPr>
              <w:t>to</w:t>
            </w:r>
            <w:r w:rsidR="003D55B9" w:rsidRPr="009264D6">
              <w:rPr>
                <w:b/>
                <w:bCs/>
              </w:rPr>
              <w:t xml:space="preserve"> </w:t>
            </w:r>
            <w:r w:rsidR="00C50E98" w:rsidRPr="009264D6">
              <w:rPr>
                <w:b/>
                <w:bCs/>
              </w:rPr>
              <w:t>agree</w:t>
            </w:r>
            <w:r w:rsidR="00C50E98" w:rsidRPr="009264D6">
              <w:t xml:space="preserve"> on the concept note and the date to organize a Workshop on strategic planning.</w:t>
            </w:r>
          </w:p>
          <w:p w14:paraId="05EB3A54" w14:textId="77777777" w:rsidR="009264D6" w:rsidRPr="009264D6" w:rsidRDefault="009264D6">
            <w:r w:rsidRPr="009264D6">
              <w:t>_______________</w:t>
            </w:r>
          </w:p>
          <w:p w14:paraId="00DEE14C" w14:textId="77777777" w:rsidR="00AD3606" w:rsidRPr="009264D6" w:rsidRDefault="00AD3606" w:rsidP="009264D6">
            <w:pPr>
              <w:pStyle w:val="Headingb"/>
            </w:pPr>
            <w:r w:rsidRPr="009264D6">
              <w:t>References</w:t>
            </w:r>
          </w:p>
          <w:p w14:paraId="0175CD6C" w14:textId="322027DC" w:rsidR="00AD3606" w:rsidRPr="00CA7857" w:rsidRDefault="00CA7857" w:rsidP="00F16BAB">
            <w:pPr>
              <w:spacing w:after="160"/>
              <w:rPr>
                <w:i/>
                <w:iCs/>
                <w:sz w:val="22"/>
                <w:szCs w:val="22"/>
              </w:rPr>
            </w:pPr>
            <w:hyperlink r:id="rId11" w:history="1">
              <w:r w:rsidR="00FD7016" w:rsidRPr="00CA7857">
                <w:rPr>
                  <w:rStyle w:val="Hyperlink"/>
                  <w:i/>
                  <w:iCs/>
                  <w:sz w:val="22"/>
                  <w:szCs w:val="22"/>
                </w:rPr>
                <w:t>CWG-</w:t>
              </w:r>
              <w:r w:rsidR="00F264CE" w:rsidRPr="00CA7857">
                <w:rPr>
                  <w:rStyle w:val="Hyperlink"/>
                  <w:i/>
                  <w:iCs/>
                  <w:sz w:val="22"/>
                  <w:szCs w:val="22"/>
                </w:rPr>
                <w:t>SFP</w:t>
              </w:r>
              <w:r w:rsidR="00FD7016" w:rsidRPr="00CA7857">
                <w:rPr>
                  <w:rStyle w:val="Hyperlink"/>
                  <w:i/>
                  <w:iCs/>
                  <w:sz w:val="22"/>
                  <w:szCs w:val="22"/>
                </w:rPr>
                <w:t xml:space="preserve"> website</w:t>
              </w:r>
            </w:hyperlink>
            <w:r w:rsidR="004011BD" w:rsidRPr="00CA7857">
              <w:rPr>
                <w:rStyle w:val="Hyperlink"/>
                <w:i/>
                <w:iCs/>
                <w:sz w:val="22"/>
                <w:szCs w:val="22"/>
              </w:rPr>
              <w:t xml:space="preserve">; </w:t>
            </w:r>
            <w:hyperlink r:id="rId12" w:tgtFrame="_blank" w:history="1">
              <w:r w:rsidR="004011BD" w:rsidRPr="00CA7857">
                <w:rPr>
                  <w:rStyle w:val="normaltextrun"/>
                  <w:rFonts w:cs="Calibri"/>
                  <w:i/>
                  <w:iCs/>
                  <w:color w:val="0563C1"/>
                  <w:sz w:val="22"/>
                  <w:szCs w:val="22"/>
                  <w:u w:val="single"/>
                  <w:shd w:val="clear" w:color="auto" w:fill="FFFFFF"/>
                </w:rPr>
                <w:t>Resolution 1428 (C24)</w:t>
              </w:r>
            </w:hyperlink>
          </w:p>
        </w:tc>
      </w:tr>
    </w:tbl>
    <w:p w14:paraId="4CDB8B60" w14:textId="77777777" w:rsidR="00E227F3" w:rsidRPr="009264D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9264D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64D6">
        <w:br w:type="page"/>
      </w:r>
    </w:p>
    <w:bookmarkEnd w:id="5"/>
    <w:bookmarkEnd w:id="11"/>
    <w:p w14:paraId="2A3107A6" w14:textId="77777777" w:rsidR="00B711FB" w:rsidRDefault="003844CF" w:rsidP="00B711FB">
      <w:pPr>
        <w:pStyle w:val="Heading1"/>
        <w:rPr>
          <w:bCs/>
        </w:rPr>
      </w:pPr>
      <w:r w:rsidRPr="009264D6">
        <w:rPr>
          <w:bCs/>
        </w:rPr>
        <w:lastRenderedPageBreak/>
        <w:t>Proposed title</w:t>
      </w:r>
    </w:p>
    <w:p w14:paraId="492CE1BA" w14:textId="3BC0DD0C" w:rsidR="00AA2F06" w:rsidRPr="009264D6" w:rsidRDefault="003844CF" w:rsidP="00B711FB">
      <w:r w:rsidRPr="009264D6">
        <w:t xml:space="preserve">Workshop on </w:t>
      </w:r>
      <w:r w:rsidR="00AA2F06" w:rsidRPr="009264D6">
        <w:t>Strategic Planning</w:t>
      </w:r>
      <w:r w:rsidRPr="009264D6">
        <w:t xml:space="preserve"> </w:t>
      </w:r>
      <w:r w:rsidR="00AA2F06" w:rsidRPr="009264D6">
        <w:t>for 2028-2031</w:t>
      </w:r>
      <w:r w:rsidR="00B711FB">
        <w:t>.</w:t>
      </w:r>
    </w:p>
    <w:p w14:paraId="4A1D662B" w14:textId="4DF651EB" w:rsidR="00B711FB" w:rsidRDefault="003844CF" w:rsidP="00B711FB">
      <w:pPr>
        <w:pStyle w:val="Heading1"/>
      </w:pPr>
      <w:r w:rsidRPr="009264D6">
        <w:rPr>
          <w:bCs/>
        </w:rPr>
        <w:t xml:space="preserve">Proposed </w:t>
      </w:r>
      <w:r w:rsidR="009264D6" w:rsidRPr="009264D6">
        <w:rPr>
          <w:bCs/>
        </w:rPr>
        <w:t xml:space="preserve">date </w:t>
      </w:r>
      <w:r w:rsidRPr="009264D6">
        <w:rPr>
          <w:bCs/>
        </w:rPr>
        <w:t>and duration</w:t>
      </w:r>
    </w:p>
    <w:p w14:paraId="791C32CC" w14:textId="70ECDE69" w:rsidR="00AA2F06" w:rsidRPr="009264D6" w:rsidRDefault="00AA2F06" w:rsidP="00B711FB">
      <w:r w:rsidRPr="009264D6">
        <w:t>February 2025 during the CWG cluster</w:t>
      </w:r>
      <w:r w:rsidR="003844CF" w:rsidRPr="009264D6">
        <w:t xml:space="preserve">, </w:t>
      </w:r>
      <w:r w:rsidRPr="009264D6">
        <w:t>3 hours</w:t>
      </w:r>
    </w:p>
    <w:p w14:paraId="1718880E" w14:textId="7688E202" w:rsidR="003844CF" w:rsidRPr="009264D6" w:rsidRDefault="00923C57" w:rsidP="00B711FB">
      <w:pPr>
        <w:pStyle w:val="Heading1"/>
      </w:pPr>
      <w:r w:rsidRPr="009264D6">
        <w:t>Concept note</w:t>
      </w:r>
    </w:p>
    <w:p w14:paraId="266FA8C7" w14:textId="77777777" w:rsidR="00AA2F06" w:rsidRPr="009264D6" w:rsidRDefault="00AA2F06" w:rsidP="009264D6">
      <w:pPr>
        <w:pStyle w:val="Headingb"/>
      </w:pPr>
      <w:r w:rsidRPr="009264D6">
        <w:t>Background</w:t>
      </w:r>
    </w:p>
    <w:p w14:paraId="3F31928C" w14:textId="77777777" w:rsidR="00950419" w:rsidRPr="009264D6" w:rsidRDefault="00AA2F06" w:rsidP="00B711FB">
      <w:r w:rsidRPr="009264D6">
        <w:t xml:space="preserve">The rapidly evolving digital landscape necessitates the adoption of innovative strategic planning techniques to ensure that policies and plans remain effective and relevant. The ITU is committed to preparing for various future scenarios in the ICT sector, providing guidance that shapes its strategic direction through 2031. </w:t>
      </w:r>
    </w:p>
    <w:p w14:paraId="24AAAB5E" w14:textId="6BCFCB11" w:rsidR="00AA2F06" w:rsidRPr="009264D6" w:rsidRDefault="00AA2F06" w:rsidP="00B711FB">
      <w:r w:rsidRPr="009264D6">
        <w:t>This workshop is designed to empower ITU membership with the skills and insights needed to anticipate changes, address challenges, and capitalize on emerging opportunities in the ICT environment to envision the Union’s strategic and financial plans for the coming cycle.</w:t>
      </w:r>
    </w:p>
    <w:p w14:paraId="427CFD28" w14:textId="40FC8279" w:rsidR="00AA2F06" w:rsidRPr="009264D6" w:rsidRDefault="00AA2F06" w:rsidP="009264D6">
      <w:pPr>
        <w:pStyle w:val="Headingb"/>
      </w:pPr>
      <w:r w:rsidRPr="009264D6">
        <w:t xml:space="preserve">Workshop </w:t>
      </w:r>
      <w:r w:rsidR="009264D6" w:rsidRPr="009264D6">
        <w:t>focus</w:t>
      </w:r>
    </w:p>
    <w:p w14:paraId="5008B05C" w14:textId="77777777" w:rsidR="00AA2F06" w:rsidRPr="009264D6" w:rsidRDefault="00AA2F06" w:rsidP="00B711FB">
      <w:r w:rsidRPr="009264D6">
        <w:t>The workshop will employ cutting-edge techniques, including interactive presentations, real-time polling, and digital collaboration tools, to foster an engaging and productive environment. Participants will delve into scenario planning and strategic evaluation to develop a comprehensive understanding of potential future developments in the ICT sector and align ITU strategies accordingly.</w:t>
      </w:r>
    </w:p>
    <w:p w14:paraId="474527BB" w14:textId="77777777" w:rsidR="0035057F" w:rsidRPr="009264D6" w:rsidRDefault="00AA2F06" w:rsidP="00B711FB">
      <w:r w:rsidRPr="009264D6">
        <w:t xml:space="preserve">An external expert will moderate the session, facilitating an open and interactive discussion on the Union’s strategic framework, informed by guidance from membership, advisory groups, youth, and staff contribution to the consultation and the outcomes of the Summit of the Future and the Global Digital Compact. </w:t>
      </w:r>
    </w:p>
    <w:p w14:paraId="1C03273B" w14:textId="77777777" w:rsidR="00EB1CBC" w:rsidRPr="009264D6" w:rsidRDefault="00AA2F06" w:rsidP="00B711FB">
      <w:r w:rsidRPr="009264D6">
        <w:t xml:space="preserve">This workshop will provide a platform for participants to share their perspectives on proposed adjustments, though no formal decisions will be made during the session. </w:t>
      </w:r>
    </w:p>
    <w:p w14:paraId="7862A88A" w14:textId="4004BCCE" w:rsidR="00AA2F06" w:rsidRPr="009264D6" w:rsidRDefault="00AA2F06" w:rsidP="00B711FB">
      <w:r w:rsidRPr="009264D6">
        <w:t>Feedback gathered will inform the development of the draft strategic and financial plans, to be further discussed in upcoming CWG-SFP meetings in 2025.</w:t>
      </w:r>
    </w:p>
    <w:p w14:paraId="7BE89E48" w14:textId="2F517B3E" w:rsidR="00AA2F06" w:rsidRPr="009264D6" w:rsidRDefault="00AA2F06" w:rsidP="009264D6">
      <w:pPr>
        <w:pStyle w:val="Headingb"/>
      </w:pPr>
      <w:r w:rsidRPr="009264D6">
        <w:t xml:space="preserve">Main </w:t>
      </w:r>
      <w:r w:rsidR="009264D6" w:rsidRPr="009264D6">
        <w:t>topics</w:t>
      </w:r>
    </w:p>
    <w:p w14:paraId="230952AC" w14:textId="7DD00E6D" w:rsidR="0038178C" w:rsidRPr="009264D6" w:rsidRDefault="009264D6" w:rsidP="009264D6">
      <w:pPr>
        <w:pStyle w:val="enumlev1"/>
      </w:pPr>
      <w:r w:rsidRPr="009264D6">
        <w:t>–</w:t>
      </w:r>
      <w:r w:rsidRPr="009264D6">
        <w:tab/>
      </w:r>
      <w:r w:rsidR="00AA2F06" w:rsidRPr="009264D6">
        <w:t>Overview of the ITU Strategic Plan for 2028-2031 and the role of the workshop.</w:t>
      </w:r>
    </w:p>
    <w:p w14:paraId="0D5632FA" w14:textId="2489E491" w:rsidR="0038178C" w:rsidRPr="009264D6" w:rsidRDefault="009264D6" w:rsidP="009264D6">
      <w:pPr>
        <w:pStyle w:val="enumlev1"/>
      </w:pPr>
      <w:r w:rsidRPr="009264D6">
        <w:t>–</w:t>
      </w:r>
      <w:r w:rsidRPr="009264D6">
        <w:tab/>
      </w:r>
      <w:r w:rsidR="00AA2F06" w:rsidRPr="009264D6">
        <w:t>ITU and the impact of the Global Digital Compact and the Summit of the Future on the digital/ICT environment.</w:t>
      </w:r>
    </w:p>
    <w:p w14:paraId="756101E4" w14:textId="59124DC4" w:rsidR="00F75365" w:rsidRPr="009264D6" w:rsidRDefault="009264D6" w:rsidP="009264D6">
      <w:pPr>
        <w:pStyle w:val="enumlev1"/>
      </w:pPr>
      <w:r w:rsidRPr="009264D6">
        <w:t>–</w:t>
      </w:r>
      <w:r w:rsidRPr="009264D6">
        <w:tab/>
      </w:r>
      <w:r w:rsidR="00AA2F06" w:rsidRPr="009264D6">
        <w:t>Preliminary high-level SWOT analysis and discussion, following the online consultation input received and outcomes of the Global Digital Agenda.</w:t>
      </w:r>
    </w:p>
    <w:p w14:paraId="159EC1C3" w14:textId="2E3E2FCC" w:rsidR="00AA2F06" w:rsidRPr="009264D6" w:rsidRDefault="009264D6" w:rsidP="009264D6">
      <w:pPr>
        <w:pStyle w:val="enumlev1"/>
      </w:pPr>
      <w:r w:rsidRPr="009264D6">
        <w:t>–</w:t>
      </w:r>
      <w:r w:rsidRPr="009264D6">
        <w:tab/>
      </w:r>
      <w:r w:rsidR="00AA2F06" w:rsidRPr="009264D6">
        <w:t>Suggested linkages between the strategic and operational plans.</w:t>
      </w:r>
    </w:p>
    <w:p w14:paraId="067C0499" w14:textId="563A429A" w:rsidR="00AA2F06" w:rsidRPr="009264D6" w:rsidRDefault="00AA2F06" w:rsidP="009264D6">
      <w:pPr>
        <w:pStyle w:val="Headingb"/>
      </w:pPr>
      <w:r w:rsidRPr="009264D6">
        <w:lastRenderedPageBreak/>
        <w:t xml:space="preserve">Key </w:t>
      </w:r>
      <w:r w:rsidR="00B711FB" w:rsidRPr="009264D6">
        <w:t>outcomes expected</w:t>
      </w:r>
    </w:p>
    <w:p w14:paraId="31A48829" w14:textId="0FD756B0" w:rsidR="00F75365" w:rsidRPr="009264D6" w:rsidRDefault="009264D6" w:rsidP="009264D6">
      <w:pPr>
        <w:pStyle w:val="enumlev1"/>
      </w:pPr>
      <w:r w:rsidRPr="009264D6">
        <w:t>–</w:t>
      </w:r>
      <w:r w:rsidRPr="009264D6">
        <w:tab/>
      </w:r>
      <w:r w:rsidR="00AA2F06" w:rsidRPr="009264D6">
        <w:t>A deeper understanding of emerging ICT trends and their potential impacts on ITU’s future strategies.</w:t>
      </w:r>
    </w:p>
    <w:p w14:paraId="18F10F44" w14:textId="5325699D" w:rsidR="00555AA9" w:rsidRPr="009264D6" w:rsidRDefault="009264D6" w:rsidP="009264D6">
      <w:pPr>
        <w:pStyle w:val="enumlev1"/>
      </w:pPr>
      <w:r w:rsidRPr="009264D6">
        <w:t>–</w:t>
      </w:r>
      <w:r w:rsidRPr="009264D6">
        <w:tab/>
      </w:r>
      <w:r w:rsidR="00AA2F06" w:rsidRPr="009264D6">
        <w:t>Enhanced capability to adapt to and respond to changing circumstances, ensuring the long-term relevance and effectiveness of ITU’s strategic initiatives.</w:t>
      </w:r>
    </w:p>
    <w:p w14:paraId="257674B4" w14:textId="5D519768" w:rsidR="00A514A4" w:rsidRDefault="009264D6" w:rsidP="009264D6">
      <w:pPr>
        <w:pStyle w:val="enumlev1"/>
      </w:pPr>
      <w:r w:rsidRPr="009264D6">
        <w:t>–</w:t>
      </w:r>
      <w:r w:rsidRPr="009264D6">
        <w:tab/>
      </w:r>
      <w:r w:rsidR="00AA2F06" w:rsidRPr="009264D6">
        <w:t>A set of prioritized actions identified through collaborative SWOT analysis and the stakeholder’s consultation.</w:t>
      </w:r>
    </w:p>
    <w:p w14:paraId="684CC6AF" w14:textId="77777777" w:rsidR="00B711FB" w:rsidRPr="009264D6" w:rsidRDefault="00B711FB" w:rsidP="00B711FB">
      <w:pPr>
        <w:pStyle w:val="Reasons"/>
      </w:pPr>
    </w:p>
    <w:p w14:paraId="5929D42A" w14:textId="1084B9E2" w:rsidR="009264D6" w:rsidRPr="009264D6" w:rsidRDefault="009264D6" w:rsidP="009264D6">
      <w:pPr>
        <w:jc w:val="center"/>
      </w:pPr>
      <w:r w:rsidRPr="009264D6">
        <w:t>______________</w:t>
      </w:r>
    </w:p>
    <w:sectPr w:rsidR="009264D6" w:rsidRPr="009264D6"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656334F9" w:rsidR="00EE49E8" w:rsidRPr="00E06FD5" w:rsidRDefault="00EE49E8" w:rsidP="009264D6">
          <w:pPr>
            <w:pStyle w:val="Header"/>
            <w:tabs>
              <w:tab w:val="left" w:pos="6450"/>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CA7857">
            <w:rPr>
              <w:bCs/>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B34B8E9" w:rsidR="00EE49E8" w:rsidRPr="00E06FD5" w:rsidRDefault="00EE49E8" w:rsidP="009264D6">
          <w:pPr>
            <w:pStyle w:val="Header"/>
            <w:tabs>
              <w:tab w:val="left" w:pos="5151"/>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CA7857">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B3FFF"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A90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43E21"/>
    <w:multiLevelType w:val="hybridMultilevel"/>
    <w:tmpl w:val="923C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02CE3"/>
    <w:multiLevelType w:val="hybridMultilevel"/>
    <w:tmpl w:val="5BDA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58696283">
    <w:abstractNumId w:val="1"/>
  </w:num>
  <w:num w:numId="3" w16cid:durableId="1474640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A524C"/>
    <w:rsid w:val="000B1705"/>
    <w:rsid w:val="000D75B2"/>
    <w:rsid w:val="00110F01"/>
    <w:rsid w:val="001121F5"/>
    <w:rsid w:val="00115708"/>
    <w:rsid w:val="00124A39"/>
    <w:rsid w:val="00130599"/>
    <w:rsid w:val="001400DC"/>
    <w:rsid w:val="00140CE1"/>
    <w:rsid w:val="0014320E"/>
    <w:rsid w:val="001751FF"/>
    <w:rsid w:val="0017539C"/>
    <w:rsid w:val="00175AC2"/>
    <w:rsid w:val="0017609F"/>
    <w:rsid w:val="0019628A"/>
    <w:rsid w:val="001A7D1D"/>
    <w:rsid w:val="001B51DD"/>
    <w:rsid w:val="001C628E"/>
    <w:rsid w:val="001E0F7B"/>
    <w:rsid w:val="001E0FBE"/>
    <w:rsid w:val="002119FD"/>
    <w:rsid w:val="002130E0"/>
    <w:rsid w:val="00215A2C"/>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5057F"/>
    <w:rsid w:val="00361465"/>
    <w:rsid w:val="0038178C"/>
    <w:rsid w:val="003844CF"/>
    <w:rsid w:val="003877F5"/>
    <w:rsid w:val="003942D4"/>
    <w:rsid w:val="00394CCF"/>
    <w:rsid w:val="003958A8"/>
    <w:rsid w:val="003A1267"/>
    <w:rsid w:val="003C2533"/>
    <w:rsid w:val="003D55B9"/>
    <w:rsid w:val="003D5A7F"/>
    <w:rsid w:val="004011BD"/>
    <w:rsid w:val="004016E2"/>
    <w:rsid w:val="0040435A"/>
    <w:rsid w:val="00416A24"/>
    <w:rsid w:val="00431D9E"/>
    <w:rsid w:val="00433CE8"/>
    <w:rsid w:val="00434A5C"/>
    <w:rsid w:val="004544D9"/>
    <w:rsid w:val="00457741"/>
    <w:rsid w:val="00472BAD"/>
    <w:rsid w:val="00484009"/>
    <w:rsid w:val="00490E72"/>
    <w:rsid w:val="00491157"/>
    <w:rsid w:val="004921C8"/>
    <w:rsid w:val="00495B0B"/>
    <w:rsid w:val="004A1B8B"/>
    <w:rsid w:val="004D1851"/>
    <w:rsid w:val="004D599D"/>
    <w:rsid w:val="004E2037"/>
    <w:rsid w:val="004E2EA5"/>
    <w:rsid w:val="004E3AEB"/>
    <w:rsid w:val="0050223C"/>
    <w:rsid w:val="005243FF"/>
    <w:rsid w:val="00555AA9"/>
    <w:rsid w:val="00557BC6"/>
    <w:rsid w:val="00564FBC"/>
    <w:rsid w:val="005800BC"/>
    <w:rsid w:val="00582442"/>
    <w:rsid w:val="005A335D"/>
    <w:rsid w:val="005B6E3B"/>
    <w:rsid w:val="005E2BD5"/>
    <w:rsid w:val="005F3269"/>
    <w:rsid w:val="00623AE3"/>
    <w:rsid w:val="00634501"/>
    <w:rsid w:val="00640688"/>
    <w:rsid w:val="0064737F"/>
    <w:rsid w:val="006535F1"/>
    <w:rsid w:val="0065557D"/>
    <w:rsid w:val="00660D50"/>
    <w:rsid w:val="00662984"/>
    <w:rsid w:val="006716BB"/>
    <w:rsid w:val="00676C7D"/>
    <w:rsid w:val="006B1859"/>
    <w:rsid w:val="006B6680"/>
    <w:rsid w:val="006B6DCC"/>
    <w:rsid w:val="00702DEF"/>
    <w:rsid w:val="00706861"/>
    <w:rsid w:val="0075051B"/>
    <w:rsid w:val="0077395C"/>
    <w:rsid w:val="00775655"/>
    <w:rsid w:val="00793188"/>
    <w:rsid w:val="00794D34"/>
    <w:rsid w:val="00813E5E"/>
    <w:rsid w:val="0083581B"/>
    <w:rsid w:val="00863874"/>
    <w:rsid w:val="00864AFF"/>
    <w:rsid w:val="00865925"/>
    <w:rsid w:val="00873F6F"/>
    <w:rsid w:val="00891503"/>
    <w:rsid w:val="008B4A6A"/>
    <w:rsid w:val="008C7E27"/>
    <w:rsid w:val="008F7448"/>
    <w:rsid w:val="0090147A"/>
    <w:rsid w:val="009173EF"/>
    <w:rsid w:val="00923C57"/>
    <w:rsid w:val="009264D6"/>
    <w:rsid w:val="00932906"/>
    <w:rsid w:val="00950419"/>
    <w:rsid w:val="00961B0B"/>
    <w:rsid w:val="00962D33"/>
    <w:rsid w:val="00964B1C"/>
    <w:rsid w:val="00971C28"/>
    <w:rsid w:val="009B2D4B"/>
    <w:rsid w:val="009B38C3"/>
    <w:rsid w:val="009C253A"/>
    <w:rsid w:val="009E17BD"/>
    <w:rsid w:val="009E485A"/>
    <w:rsid w:val="009F347C"/>
    <w:rsid w:val="00A04CEC"/>
    <w:rsid w:val="00A27749"/>
    <w:rsid w:val="00A27F92"/>
    <w:rsid w:val="00A32257"/>
    <w:rsid w:val="00A34664"/>
    <w:rsid w:val="00A36D20"/>
    <w:rsid w:val="00A43DF0"/>
    <w:rsid w:val="00A514A4"/>
    <w:rsid w:val="00A52C84"/>
    <w:rsid w:val="00A55622"/>
    <w:rsid w:val="00A83502"/>
    <w:rsid w:val="00A94376"/>
    <w:rsid w:val="00AA2F06"/>
    <w:rsid w:val="00AD15B3"/>
    <w:rsid w:val="00AD3606"/>
    <w:rsid w:val="00AD4A3D"/>
    <w:rsid w:val="00AF6E49"/>
    <w:rsid w:val="00B04A67"/>
    <w:rsid w:val="00B0583C"/>
    <w:rsid w:val="00B358B2"/>
    <w:rsid w:val="00B40A81"/>
    <w:rsid w:val="00B42326"/>
    <w:rsid w:val="00B44910"/>
    <w:rsid w:val="00B711FB"/>
    <w:rsid w:val="00B72267"/>
    <w:rsid w:val="00B76EB6"/>
    <w:rsid w:val="00B7737B"/>
    <w:rsid w:val="00B824C8"/>
    <w:rsid w:val="00B84B9D"/>
    <w:rsid w:val="00B853F5"/>
    <w:rsid w:val="00BC251A"/>
    <w:rsid w:val="00BD032B"/>
    <w:rsid w:val="00BD1693"/>
    <w:rsid w:val="00BE2640"/>
    <w:rsid w:val="00BF2FC6"/>
    <w:rsid w:val="00C01189"/>
    <w:rsid w:val="00C12DAF"/>
    <w:rsid w:val="00C374DE"/>
    <w:rsid w:val="00C47AD4"/>
    <w:rsid w:val="00C50E98"/>
    <w:rsid w:val="00C52D81"/>
    <w:rsid w:val="00C55198"/>
    <w:rsid w:val="00CA6393"/>
    <w:rsid w:val="00CA7857"/>
    <w:rsid w:val="00CA7CB8"/>
    <w:rsid w:val="00CB18FF"/>
    <w:rsid w:val="00CB519D"/>
    <w:rsid w:val="00CD0C08"/>
    <w:rsid w:val="00CE03FB"/>
    <w:rsid w:val="00CE433C"/>
    <w:rsid w:val="00CF0161"/>
    <w:rsid w:val="00CF33F3"/>
    <w:rsid w:val="00D06183"/>
    <w:rsid w:val="00D14DCC"/>
    <w:rsid w:val="00D22A4F"/>
    <w:rsid w:val="00D22C42"/>
    <w:rsid w:val="00D464CC"/>
    <w:rsid w:val="00D65041"/>
    <w:rsid w:val="00DB00D5"/>
    <w:rsid w:val="00DB1936"/>
    <w:rsid w:val="00DB384B"/>
    <w:rsid w:val="00DF0189"/>
    <w:rsid w:val="00DF6942"/>
    <w:rsid w:val="00E03C3D"/>
    <w:rsid w:val="00E06FD5"/>
    <w:rsid w:val="00E10E80"/>
    <w:rsid w:val="00E124F0"/>
    <w:rsid w:val="00E227F3"/>
    <w:rsid w:val="00E545C6"/>
    <w:rsid w:val="00E60F04"/>
    <w:rsid w:val="00E65B24"/>
    <w:rsid w:val="00E854E4"/>
    <w:rsid w:val="00E86DBF"/>
    <w:rsid w:val="00EB0D6F"/>
    <w:rsid w:val="00EB1CBC"/>
    <w:rsid w:val="00EB2232"/>
    <w:rsid w:val="00EC5337"/>
    <w:rsid w:val="00ED454D"/>
    <w:rsid w:val="00EE49E8"/>
    <w:rsid w:val="00F16BAB"/>
    <w:rsid w:val="00F2150A"/>
    <w:rsid w:val="00F231D8"/>
    <w:rsid w:val="00F264CE"/>
    <w:rsid w:val="00F44C00"/>
    <w:rsid w:val="00F45D2C"/>
    <w:rsid w:val="00F46C5F"/>
    <w:rsid w:val="00F632C0"/>
    <w:rsid w:val="00F74694"/>
    <w:rsid w:val="00F75365"/>
    <w:rsid w:val="00F94A63"/>
    <w:rsid w:val="00FA1C28"/>
    <w:rsid w:val="00FB1279"/>
    <w:rsid w:val="00FB6B76"/>
    <w:rsid w:val="00FB7596"/>
    <w:rsid w:val="00FD5FE7"/>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8F8CF4C-D491-4351-96CF-7812D69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264D6"/>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character" w:customStyle="1" w:styleId="normaltextrun">
    <w:name w:val="normaltextrun"/>
    <w:basedOn w:val="DefaultParagraphFont"/>
    <w:rsid w:val="00DF6942"/>
  </w:style>
  <w:style w:type="character" w:customStyle="1" w:styleId="eop">
    <w:name w:val="eop"/>
    <w:basedOn w:val="DefaultParagraphFont"/>
    <w:rsid w:val="00DF6942"/>
  </w:style>
  <w:style w:type="paragraph" w:styleId="ListParagraph">
    <w:name w:val="List Paragraph"/>
    <w:basedOn w:val="Normal"/>
    <w:uiPriority w:val="34"/>
    <w:qFormat/>
    <w:rsid w:val="00EB1CBC"/>
    <w:pPr>
      <w:ind w:left="720"/>
      <w:contextualSpacing/>
    </w:pPr>
  </w:style>
  <w:style w:type="paragraph" w:customStyle="1" w:styleId="Reasons">
    <w:name w:val="Reasons"/>
    <w:basedOn w:val="Normal"/>
    <w:qFormat/>
    <w:rsid w:val="009264D6"/>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17FC0C0D6BC4381FAF5A741771968" ma:contentTypeVersion="4" ma:contentTypeDescription="Create a new document." ma:contentTypeScope="" ma:versionID="365c8283b8dd8b51e233b239862f32a8">
  <xsd:schema xmlns:xsd="http://www.w3.org/2001/XMLSchema" xmlns:xs="http://www.w3.org/2001/XMLSchema" xmlns:p="http://schemas.microsoft.com/office/2006/metadata/properties" xmlns:ns2="9ad9b752-356d-499a-b994-31dd91219eec" targetNamespace="http://schemas.microsoft.com/office/2006/metadata/properties" ma:root="true" ma:fieldsID="eda6c8ae7df33f0da253ba349024b0c2" ns2:_="">
    <xsd:import namespace="9ad9b752-356d-499a-b994-31dd91219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9b752-356d-499a-b994-31dd9121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0FA1A-739D-4C7B-BC00-39188EE0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9b752-356d-499a-b994-31dd9121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8BAEC-74BF-4711-8A59-38DAE0114897}">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BB525A2E-4B31-48D3-BA48-BE4D7CB6324F}">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9ad9b752-356d-499a-b994-31dd91219ee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464</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Proposed workshop on strategic planning</vt:lpstr>
    </vt:vector>
  </TitlesOfParts>
  <Manager/>
  <Company/>
  <LinksUpToDate>false</LinksUpToDate>
  <CharactersWithSpaces>3434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workshop on strategic planning</dc:title>
  <dc:subject>ITU Council Working Group on SFP</dc:subject>
  <dc:creator/>
  <cp:keywords>CWG-SFP, C24, Council-24</cp:keywords>
  <dc:description/>
  <cp:lastModifiedBy>Brouard, Ricarda</cp:lastModifiedBy>
  <cp:revision>4</cp:revision>
  <dcterms:created xsi:type="dcterms:W3CDTF">2024-08-12T07:29:00Z</dcterms:created>
  <dcterms:modified xsi:type="dcterms:W3CDTF">2024-09-09T11:42:00Z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0x010100C2E17FC0C0D6BC4381FAF5A741771968</vt:lpwstr>
  </property>
  <property fmtid="{D5CDD505-2E9C-101B-9397-08002B2CF9AE}" pid="3" name="MediaServiceImageTags">
    <vt:lpwstr/>
  </property>
  <property fmtid="{D5CDD505-2E9C-101B-9397-08002B2CF9AE}" pid="4" name="Order">
    <vt:r8>240100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