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7A0D31" w14:paraId="05EEC05E" w14:textId="77777777" w:rsidTr="3ABC9027">
        <w:trPr>
          <w:cantSplit/>
          <w:trHeight w:val="23"/>
        </w:trPr>
        <w:tc>
          <w:tcPr>
            <w:tcW w:w="3969" w:type="dxa"/>
            <w:vMerge w:val="restart"/>
            <w:tcMar>
              <w:left w:w="0" w:type="dxa"/>
            </w:tcMar>
          </w:tcPr>
          <w:p w14:paraId="2CC3D2EC" w14:textId="77777777" w:rsidR="00AD3606" w:rsidRPr="007A0D31"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6F7F6912" w14:textId="5CDCCF68" w:rsidR="00AD3606" w:rsidRPr="007A0D31" w:rsidRDefault="00E04D28" w:rsidP="00472BAD">
            <w:pPr>
              <w:tabs>
                <w:tab w:val="left" w:pos="851"/>
              </w:tabs>
              <w:spacing w:before="0" w:line="240" w:lineRule="atLeast"/>
              <w:jc w:val="right"/>
              <w:rPr>
                <w:b/>
              </w:rPr>
            </w:pPr>
            <w:r w:rsidRPr="007A0D31">
              <w:rPr>
                <w:b/>
              </w:rPr>
              <w:t>Revision 1 to</w:t>
            </w:r>
            <w:r w:rsidRPr="007A0D31">
              <w:rPr>
                <w:b/>
              </w:rPr>
              <w:br/>
            </w:r>
            <w:r w:rsidR="00AD3606" w:rsidRPr="007A0D31">
              <w:rPr>
                <w:b/>
              </w:rPr>
              <w:t>Document C</w:t>
            </w:r>
            <w:r w:rsidR="00A52C84" w:rsidRPr="007A0D31">
              <w:rPr>
                <w:b/>
              </w:rPr>
              <w:t>WG-</w:t>
            </w:r>
            <w:r w:rsidR="009F347C" w:rsidRPr="007A0D31">
              <w:rPr>
                <w:b/>
              </w:rPr>
              <w:t>FHR</w:t>
            </w:r>
            <w:r w:rsidR="00A52C84" w:rsidRPr="007A0D31">
              <w:rPr>
                <w:b/>
              </w:rPr>
              <w:t>-</w:t>
            </w:r>
            <w:r w:rsidR="002404ED" w:rsidRPr="007A0D31">
              <w:rPr>
                <w:b/>
              </w:rPr>
              <w:t>1</w:t>
            </w:r>
            <w:r w:rsidR="00E03C3D" w:rsidRPr="007A0D31">
              <w:rPr>
                <w:b/>
              </w:rPr>
              <w:t>9</w:t>
            </w:r>
            <w:r w:rsidR="00AD3606" w:rsidRPr="007A0D31">
              <w:rPr>
                <w:b/>
              </w:rPr>
              <w:t>/</w:t>
            </w:r>
            <w:r w:rsidR="007223C9" w:rsidRPr="007A0D31">
              <w:rPr>
                <w:b/>
              </w:rPr>
              <w:t>2</w:t>
            </w:r>
            <w:r w:rsidR="00E11A93" w:rsidRPr="007A0D31">
              <w:rPr>
                <w:b/>
              </w:rPr>
              <w:t>-E</w:t>
            </w:r>
          </w:p>
        </w:tc>
      </w:tr>
      <w:tr w:rsidR="00AD3606" w:rsidRPr="007A0D31" w14:paraId="2F428CF1" w14:textId="77777777" w:rsidTr="3ABC9027">
        <w:trPr>
          <w:cantSplit/>
        </w:trPr>
        <w:tc>
          <w:tcPr>
            <w:tcW w:w="3969" w:type="dxa"/>
            <w:vMerge/>
          </w:tcPr>
          <w:p w14:paraId="33568E1F" w14:textId="77777777" w:rsidR="00AD3606" w:rsidRPr="007A0D31" w:rsidRDefault="00AD3606" w:rsidP="00AD3606">
            <w:pPr>
              <w:tabs>
                <w:tab w:val="left" w:pos="851"/>
              </w:tabs>
              <w:spacing w:line="240" w:lineRule="atLeast"/>
              <w:rPr>
                <w:b/>
              </w:rPr>
            </w:pPr>
            <w:bookmarkStart w:id="6" w:name="ddate" w:colFirst="1" w:colLast="1"/>
            <w:bookmarkEnd w:id="0"/>
            <w:bookmarkEnd w:id="1"/>
          </w:p>
        </w:tc>
        <w:tc>
          <w:tcPr>
            <w:tcW w:w="5245" w:type="dxa"/>
          </w:tcPr>
          <w:p w14:paraId="1A97090A" w14:textId="6DDEB14F" w:rsidR="00AD3606" w:rsidRPr="007A0D31" w:rsidRDefault="00E04D28" w:rsidP="00AD3606">
            <w:pPr>
              <w:tabs>
                <w:tab w:val="left" w:pos="851"/>
              </w:tabs>
              <w:spacing w:before="0"/>
              <w:jc w:val="right"/>
              <w:rPr>
                <w:b/>
              </w:rPr>
            </w:pPr>
            <w:r w:rsidRPr="007A0D31">
              <w:rPr>
                <w:b/>
              </w:rPr>
              <w:t xml:space="preserve">7 October </w:t>
            </w:r>
            <w:r w:rsidR="00AD3606" w:rsidRPr="007A0D31">
              <w:rPr>
                <w:b/>
              </w:rPr>
              <w:t>202</w:t>
            </w:r>
            <w:r w:rsidR="00A94376" w:rsidRPr="007A0D31">
              <w:rPr>
                <w:b/>
              </w:rPr>
              <w:t>4</w:t>
            </w:r>
          </w:p>
        </w:tc>
      </w:tr>
      <w:tr w:rsidR="00AD3606" w:rsidRPr="007A0D31" w14:paraId="14428C85" w14:textId="77777777" w:rsidTr="3ABC9027">
        <w:trPr>
          <w:cantSplit/>
          <w:trHeight w:val="23"/>
        </w:trPr>
        <w:tc>
          <w:tcPr>
            <w:tcW w:w="3969" w:type="dxa"/>
            <w:vMerge/>
          </w:tcPr>
          <w:p w14:paraId="2725B7E5" w14:textId="77777777" w:rsidR="00AD3606" w:rsidRPr="007A0D31" w:rsidRDefault="00AD3606" w:rsidP="00AD3606">
            <w:pPr>
              <w:tabs>
                <w:tab w:val="left" w:pos="851"/>
              </w:tabs>
              <w:spacing w:line="240" w:lineRule="atLeast"/>
              <w:rPr>
                <w:b/>
              </w:rPr>
            </w:pPr>
            <w:bookmarkStart w:id="7" w:name="dorlang" w:colFirst="1" w:colLast="1"/>
            <w:bookmarkEnd w:id="6"/>
          </w:p>
        </w:tc>
        <w:tc>
          <w:tcPr>
            <w:tcW w:w="5245" w:type="dxa"/>
          </w:tcPr>
          <w:p w14:paraId="6D0C8476" w14:textId="77777777" w:rsidR="00AD3606" w:rsidRPr="007A0D31" w:rsidRDefault="00891503" w:rsidP="00AD3606">
            <w:pPr>
              <w:tabs>
                <w:tab w:val="left" w:pos="851"/>
              </w:tabs>
              <w:spacing w:before="0" w:line="240" w:lineRule="atLeast"/>
              <w:jc w:val="right"/>
              <w:rPr>
                <w:b/>
              </w:rPr>
            </w:pPr>
            <w:r w:rsidRPr="007A0D31">
              <w:rPr>
                <w:b/>
              </w:rPr>
              <w:t>English</w:t>
            </w:r>
            <w:r w:rsidR="009B2D4B" w:rsidRPr="007A0D31">
              <w:rPr>
                <w:b/>
              </w:rPr>
              <w:t xml:space="preserve"> only</w:t>
            </w:r>
          </w:p>
        </w:tc>
      </w:tr>
      <w:tr w:rsidR="00472BAD" w:rsidRPr="007A0D31" w14:paraId="068901B4" w14:textId="77777777" w:rsidTr="3ABC9027">
        <w:trPr>
          <w:cantSplit/>
          <w:trHeight w:val="23"/>
        </w:trPr>
        <w:tc>
          <w:tcPr>
            <w:tcW w:w="3969" w:type="dxa"/>
          </w:tcPr>
          <w:p w14:paraId="58158249" w14:textId="77777777" w:rsidR="00472BAD" w:rsidRPr="007A0D31" w:rsidRDefault="00472BAD" w:rsidP="00AD3606">
            <w:pPr>
              <w:tabs>
                <w:tab w:val="left" w:pos="851"/>
              </w:tabs>
              <w:spacing w:line="240" w:lineRule="atLeast"/>
              <w:rPr>
                <w:b/>
              </w:rPr>
            </w:pPr>
          </w:p>
        </w:tc>
        <w:tc>
          <w:tcPr>
            <w:tcW w:w="5245" w:type="dxa"/>
          </w:tcPr>
          <w:p w14:paraId="4C341EA8" w14:textId="77777777" w:rsidR="00472BAD" w:rsidRPr="007A0D31" w:rsidRDefault="00472BAD" w:rsidP="00AD3606">
            <w:pPr>
              <w:tabs>
                <w:tab w:val="left" w:pos="851"/>
              </w:tabs>
              <w:spacing w:before="0" w:line="240" w:lineRule="atLeast"/>
              <w:jc w:val="right"/>
              <w:rPr>
                <w:b/>
              </w:rPr>
            </w:pPr>
          </w:p>
        </w:tc>
      </w:tr>
      <w:tr w:rsidR="00AD3606" w:rsidRPr="007A0D31" w14:paraId="640F2891" w14:textId="77777777" w:rsidTr="3ABC9027">
        <w:trPr>
          <w:cantSplit/>
        </w:trPr>
        <w:tc>
          <w:tcPr>
            <w:tcW w:w="9214" w:type="dxa"/>
            <w:gridSpan w:val="2"/>
            <w:tcMar>
              <w:left w:w="0" w:type="dxa"/>
            </w:tcMar>
          </w:tcPr>
          <w:p w14:paraId="511314BB" w14:textId="6574C73E" w:rsidR="00AD3606" w:rsidRPr="007A0D31" w:rsidRDefault="00DB14C2" w:rsidP="00676C7D">
            <w:pPr>
              <w:pStyle w:val="Source"/>
              <w:framePr w:hSpace="0" w:wrap="auto" w:vAnchor="margin" w:hAnchor="text" w:xAlign="left" w:yAlign="inline"/>
            </w:pPr>
            <w:bookmarkStart w:id="8" w:name="dsource" w:colFirst="0" w:colLast="0"/>
            <w:bookmarkEnd w:id="7"/>
            <w:r w:rsidRPr="007A0D31">
              <w:t>Report by the Secretary-General</w:t>
            </w:r>
          </w:p>
        </w:tc>
      </w:tr>
      <w:tr w:rsidR="00AD3606" w:rsidRPr="007A0D31" w14:paraId="33754A57" w14:textId="77777777" w:rsidTr="3ABC9027">
        <w:trPr>
          <w:cantSplit/>
        </w:trPr>
        <w:tc>
          <w:tcPr>
            <w:tcW w:w="9214" w:type="dxa"/>
            <w:gridSpan w:val="2"/>
            <w:tcMar>
              <w:left w:w="0" w:type="dxa"/>
            </w:tcMar>
          </w:tcPr>
          <w:p w14:paraId="34942C53" w14:textId="2750F5D5" w:rsidR="00AD3606" w:rsidRPr="007A0D31" w:rsidRDefault="00E11A93" w:rsidP="00676C7D">
            <w:pPr>
              <w:pStyle w:val="Subtitle1"/>
              <w:framePr w:hSpace="0" w:wrap="auto" w:xAlign="left" w:yAlign="inline"/>
            </w:pPr>
            <w:bookmarkStart w:id="9" w:name="dtitle1"/>
            <w:bookmarkEnd w:id="8"/>
            <w:r w:rsidRPr="007A0D31">
              <w:t>STRENGTHENING REGIONAL PRESENCE IMPLEMENTATION</w:t>
            </w:r>
          </w:p>
        </w:tc>
      </w:tr>
      <w:tr w:rsidR="00AD3606" w:rsidRPr="007A0D31" w14:paraId="6775D82D" w14:textId="77777777" w:rsidTr="3ABC9027">
        <w:trPr>
          <w:cantSplit/>
        </w:trPr>
        <w:tc>
          <w:tcPr>
            <w:tcW w:w="9214" w:type="dxa"/>
            <w:gridSpan w:val="2"/>
            <w:tcBorders>
              <w:top w:val="single" w:sz="4" w:space="0" w:color="auto"/>
              <w:bottom w:val="single" w:sz="4" w:space="0" w:color="auto"/>
            </w:tcBorders>
            <w:tcMar>
              <w:left w:w="0" w:type="dxa"/>
            </w:tcMar>
          </w:tcPr>
          <w:p w14:paraId="35B1AB72" w14:textId="77777777" w:rsidR="00AD3606" w:rsidRPr="007A0D31" w:rsidRDefault="00F16BAB" w:rsidP="00F16BAB">
            <w:pPr>
              <w:spacing w:before="160"/>
              <w:rPr>
                <w:b/>
                <w:bCs/>
                <w:sz w:val="26"/>
                <w:szCs w:val="26"/>
              </w:rPr>
            </w:pPr>
            <w:r w:rsidRPr="007A0D31">
              <w:rPr>
                <w:b/>
                <w:bCs/>
                <w:sz w:val="26"/>
                <w:szCs w:val="26"/>
              </w:rPr>
              <w:t>Purpose</w:t>
            </w:r>
          </w:p>
          <w:p w14:paraId="7C0B04F5" w14:textId="1F504955" w:rsidR="00AD3606" w:rsidRPr="007A0D31" w:rsidRDefault="00EF4B81" w:rsidP="002A58DE">
            <w:r w:rsidRPr="007A0D31">
              <w:t xml:space="preserve">This document reports on the measures undertaken by the </w:t>
            </w:r>
            <w:r w:rsidR="00E629A7" w:rsidRPr="007A0D31">
              <w:t>s</w:t>
            </w:r>
            <w:r w:rsidRPr="007A0D31">
              <w:t xml:space="preserve">ecretariat in </w:t>
            </w:r>
            <w:r w:rsidR="00ED2522" w:rsidRPr="007A0D31">
              <w:t>the</w:t>
            </w:r>
            <w:r w:rsidRPr="007A0D31">
              <w:t xml:space="preserve"> effort to strengthen ITU</w:t>
            </w:r>
            <w:r w:rsidR="00ED2522" w:rsidRPr="007A0D31">
              <w:t>’s r</w:t>
            </w:r>
            <w:r w:rsidRPr="007A0D31">
              <w:t xml:space="preserve">egional </w:t>
            </w:r>
            <w:r w:rsidR="00ED2522" w:rsidRPr="007A0D31">
              <w:t>p</w:t>
            </w:r>
            <w:r w:rsidRPr="007A0D31">
              <w:t>resence</w:t>
            </w:r>
            <w:r w:rsidR="00ED2522" w:rsidRPr="007A0D31">
              <w:t>,</w:t>
            </w:r>
            <w:r w:rsidRPr="007A0D31">
              <w:t xml:space="preserve"> in alignment with ITU Strategic Plan as well as the Kigali Action Plan. </w:t>
            </w:r>
          </w:p>
          <w:p w14:paraId="4DCA3552" w14:textId="0D8FFF28" w:rsidR="00AD3606" w:rsidRPr="007A0D31" w:rsidRDefault="00AD3606" w:rsidP="00F16BAB">
            <w:pPr>
              <w:spacing w:before="160"/>
              <w:rPr>
                <w:b/>
                <w:bCs/>
                <w:sz w:val="26"/>
                <w:szCs w:val="26"/>
              </w:rPr>
            </w:pPr>
            <w:r w:rsidRPr="007A0D31">
              <w:rPr>
                <w:b/>
                <w:bCs/>
                <w:sz w:val="26"/>
                <w:szCs w:val="26"/>
              </w:rPr>
              <w:t>Action required</w:t>
            </w:r>
          </w:p>
          <w:p w14:paraId="616C709D" w14:textId="3445AB95" w:rsidR="00891503" w:rsidRPr="007A0D31" w:rsidRDefault="008A7EA2" w:rsidP="00F16BAB">
            <w:pPr>
              <w:spacing w:before="160"/>
            </w:pPr>
            <w:r w:rsidRPr="007A0D31">
              <w:t xml:space="preserve">The Council Working Group on financial and human resources is invited to </w:t>
            </w:r>
            <w:r w:rsidRPr="007A0D31">
              <w:rPr>
                <w:b/>
                <w:bCs/>
              </w:rPr>
              <w:t>note</w:t>
            </w:r>
            <w:r w:rsidRPr="007A0D31">
              <w:t xml:space="preserve"> this report.</w:t>
            </w:r>
          </w:p>
          <w:p w14:paraId="18293179" w14:textId="77777777" w:rsidR="00AD3606" w:rsidRPr="007A0D31" w:rsidRDefault="00891503" w:rsidP="00891503">
            <w:pPr>
              <w:spacing w:before="160"/>
              <w:rPr>
                <w:caps/>
                <w:sz w:val="22"/>
              </w:rPr>
            </w:pPr>
            <w:r w:rsidRPr="007A0D31">
              <w:rPr>
                <w:sz w:val="22"/>
              </w:rPr>
              <w:t>__________________</w:t>
            </w:r>
            <w:r w:rsidR="00AD3606" w:rsidRPr="007A0D31">
              <w:rPr>
                <w:sz w:val="22"/>
              </w:rPr>
              <w:t>__________________</w:t>
            </w:r>
          </w:p>
          <w:p w14:paraId="7F5B9AC9" w14:textId="77777777" w:rsidR="00AD3606" w:rsidRPr="007A0D31" w:rsidRDefault="00AD3606" w:rsidP="00F16BAB">
            <w:pPr>
              <w:spacing w:before="160"/>
              <w:rPr>
                <w:b/>
                <w:bCs/>
                <w:sz w:val="26"/>
                <w:szCs w:val="26"/>
              </w:rPr>
            </w:pPr>
            <w:r w:rsidRPr="007A0D31">
              <w:rPr>
                <w:b/>
                <w:bCs/>
                <w:sz w:val="26"/>
                <w:szCs w:val="26"/>
              </w:rPr>
              <w:t>References</w:t>
            </w:r>
          </w:p>
          <w:p w14:paraId="784E1B2F" w14:textId="6520824E" w:rsidR="00AD3606" w:rsidRPr="007A0D31" w:rsidRDefault="00EF4B81" w:rsidP="005018EA">
            <w:pPr>
              <w:pStyle w:val="NormalAfter8pt"/>
              <w:framePr w:hSpace="0" w:wrap="auto" w:vAnchor="margin" w:hAnchor="text" w:xAlign="left" w:yAlign="inline"/>
              <w:rPr>
                <w:i/>
                <w:iCs/>
                <w:sz w:val="22"/>
                <w:szCs w:val="22"/>
              </w:rPr>
            </w:pPr>
            <w:r w:rsidRPr="007A0D31">
              <w:rPr>
                <w:i/>
                <w:iCs/>
                <w:sz w:val="22"/>
                <w:szCs w:val="22"/>
              </w:rPr>
              <w:t xml:space="preserve">Resolution </w:t>
            </w:r>
            <w:hyperlink r:id="rId11" w:history="1">
              <w:r w:rsidRPr="007A0D31">
                <w:rPr>
                  <w:rStyle w:val="Hyperlink"/>
                  <w:i/>
                  <w:iCs/>
                  <w:sz w:val="22"/>
                  <w:szCs w:val="22"/>
                </w:rPr>
                <w:t>25 (Rev. Bucharest, 2022)</w:t>
              </w:r>
            </w:hyperlink>
            <w:r w:rsidRPr="007A0D31">
              <w:rPr>
                <w:i/>
                <w:iCs/>
                <w:sz w:val="22"/>
                <w:szCs w:val="22"/>
              </w:rPr>
              <w:t xml:space="preserve"> of the Plenipotentiary Conference; </w:t>
            </w:r>
            <w:r w:rsidR="00E11A93" w:rsidRPr="007A0D31">
              <w:rPr>
                <w:i/>
                <w:iCs/>
                <w:sz w:val="22"/>
                <w:szCs w:val="22"/>
              </w:rPr>
              <w:br/>
            </w:r>
            <w:r w:rsidRPr="007A0D31">
              <w:rPr>
                <w:i/>
                <w:iCs/>
                <w:sz w:val="22"/>
                <w:szCs w:val="22"/>
              </w:rPr>
              <w:t xml:space="preserve">Council </w:t>
            </w:r>
            <w:r w:rsidR="00E11A93" w:rsidRPr="007A0D31">
              <w:rPr>
                <w:i/>
                <w:iCs/>
                <w:sz w:val="22"/>
                <w:szCs w:val="22"/>
              </w:rPr>
              <w:t xml:space="preserve">Documents </w:t>
            </w:r>
            <w:hyperlink r:id="rId12" w:history="1">
              <w:proofErr w:type="spellStart"/>
              <w:r w:rsidR="000148F1" w:rsidRPr="007A0D31">
                <w:rPr>
                  <w:rStyle w:val="Hyperlink"/>
                  <w:i/>
                  <w:iCs/>
                  <w:sz w:val="22"/>
                  <w:szCs w:val="22"/>
                </w:rPr>
                <w:t>C24</w:t>
              </w:r>
              <w:proofErr w:type="spellEnd"/>
              <w:r w:rsidR="000148F1" w:rsidRPr="007A0D31">
                <w:rPr>
                  <w:rStyle w:val="Hyperlink"/>
                  <w:i/>
                  <w:iCs/>
                  <w:sz w:val="22"/>
                  <w:szCs w:val="22"/>
                </w:rPr>
                <w:t>/79</w:t>
              </w:r>
            </w:hyperlink>
            <w:r w:rsidR="000148F1" w:rsidRPr="007A0D31">
              <w:rPr>
                <w:i/>
                <w:iCs/>
                <w:color w:val="0000FF"/>
                <w:sz w:val="22"/>
                <w:szCs w:val="22"/>
              </w:rPr>
              <w:t xml:space="preserve">, </w:t>
            </w:r>
            <w:hyperlink r:id="rId13" w:history="1">
              <w:proofErr w:type="spellStart"/>
              <w:r w:rsidR="000148F1" w:rsidRPr="007A0D31">
                <w:rPr>
                  <w:rStyle w:val="Hyperlink"/>
                  <w:i/>
                  <w:iCs/>
                  <w:sz w:val="22"/>
                  <w:szCs w:val="22"/>
                </w:rPr>
                <w:t>C24</w:t>
              </w:r>
              <w:proofErr w:type="spellEnd"/>
              <w:r w:rsidR="000148F1" w:rsidRPr="007A0D31">
                <w:rPr>
                  <w:rStyle w:val="Hyperlink"/>
                  <w:i/>
                  <w:iCs/>
                  <w:sz w:val="22"/>
                  <w:szCs w:val="22"/>
                </w:rPr>
                <w:t>/98</w:t>
              </w:r>
            </w:hyperlink>
            <w:r w:rsidR="00E11A93" w:rsidRPr="007A0D31">
              <w:rPr>
                <w:i/>
                <w:iCs/>
                <w:sz w:val="22"/>
                <w:szCs w:val="22"/>
              </w:rPr>
              <w:t xml:space="preserve"> and</w:t>
            </w:r>
            <w:r w:rsidR="000148F1" w:rsidRPr="007A0D31">
              <w:rPr>
                <w:i/>
                <w:iCs/>
                <w:sz w:val="22"/>
                <w:szCs w:val="22"/>
              </w:rPr>
              <w:t xml:space="preserve"> </w:t>
            </w:r>
            <w:hyperlink r:id="rId14" w:history="1">
              <w:proofErr w:type="spellStart"/>
              <w:r w:rsidRPr="007A0D31">
                <w:rPr>
                  <w:rStyle w:val="Hyperlink"/>
                  <w:i/>
                  <w:iCs/>
                  <w:sz w:val="22"/>
                  <w:szCs w:val="22"/>
                </w:rPr>
                <w:t>C24</w:t>
              </w:r>
              <w:proofErr w:type="spellEnd"/>
              <w:r w:rsidRPr="007A0D31">
                <w:rPr>
                  <w:rStyle w:val="Hyperlink"/>
                  <w:i/>
                  <w:iCs/>
                  <w:sz w:val="22"/>
                  <w:szCs w:val="22"/>
                </w:rPr>
                <w:t>/25</w:t>
              </w:r>
            </w:hyperlink>
            <w:r w:rsidRPr="007A0D31">
              <w:rPr>
                <w:i/>
                <w:iCs/>
                <w:sz w:val="22"/>
                <w:szCs w:val="22"/>
              </w:rPr>
              <w:t>;</w:t>
            </w:r>
            <w:r w:rsidR="000F5F2B" w:rsidRPr="007A0D31">
              <w:rPr>
                <w:i/>
                <w:iCs/>
                <w:sz w:val="22"/>
                <w:szCs w:val="22"/>
              </w:rPr>
              <w:t xml:space="preserve"> Documents </w:t>
            </w:r>
            <w:hyperlink r:id="rId15" w:history="1">
              <w:proofErr w:type="spellStart"/>
              <w:r w:rsidR="000F5F2B" w:rsidRPr="007A0D31">
                <w:rPr>
                  <w:rStyle w:val="Hyperlink"/>
                  <w:i/>
                  <w:iCs/>
                  <w:sz w:val="22"/>
                  <w:szCs w:val="22"/>
                </w:rPr>
                <w:t>TDAG</w:t>
              </w:r>
              <w:proofErr w:type="spellEnd"/>
              <w:r w:rsidR="000F5F2B" w:rsidRPr="007A0D31">
                <w:rPr>
                  <w:rStyle w:val="Hyperlink"/>
                  <w:i/>
                  <w:iCs/>
                  <w:sz w:val="22"/>
                  <w:szCs w:val="22"/>
                </w:rPr>
                <w:t>-24/7(</w:t>
              </w:r>
              <w:proofErr w:type="spellStart"/>
              <w:r w:rsidR="000F5F2B" w:rsidRPr="007A0D31">
                <w:rPr>
                  <w:rStyle w:val="Hyperlink"/>
                  <w:i/>
                  <w:iCs/>
                  <w:sz w:val="22"/>
                  <w:szCs w:val="22"/>
                </w:rPr>
                <w:t>Rev.1</w:t>
              </w:r>
              <w:proofErr w:type="spellEnd"/>
              <w:r w:rsidR="000F5F2B" w:rsidRPr="007A0D31">
                <w:rPr>
                  <w:rStyle w:val="Hyperlink"/>
                  <w:i/>
                  <w:iCs/>
                  <w:sz w:val="22"/>
                  <w:szCs w:val="22"/>
                </w:rPr>
                <w:t>)</w:t>
              </w:r>
            </w:hyperlink>
            <w:r w:rsidR="000F5F2B" w:rsidRPr="007A0D31">
              <w:rPr>
                <w:i/>
                <w:iCs/>
                <w:sz w:val="22"/>
                <w:szCs w:val="22"/>
              </w:rPr>
              <w:t xml:space="preserve"> and</w:t>
            </w:r>
            <w:r w:rsidRPr="007A0D31">
              <w:rPr>
                <w:i/>
                <w:iCs/>
                <w:sz w:val="22"/>
                <w:szCs w:val="22"/>
              </w:rPr>
              <w:t xml:space="preserve"> </w:t>
            </w:r>
            <w:hyperlink r:id="rId16" w:history="1">
              <w:proofErr w:type="spellStart"/>
              <w:r w:rsidR="000F5F2B" w:rsidRPr="007A0D31">
                <w:rPr>
                  <w:rStyle w:val="Hyperlink"/>
                  <w:i/>
                  <w:iCs/>
                  <w:sz w:val="22"/>
                  <w:szCs w:val="22"/>
                </w:rPr>
                <w:t>TDAG</w:t>
              </w:r>
              <w:proofErr w:type="spellEnd"/>
              <w:r w:rsidR="000F5F2B" w:rsidRPr="007A0D31">
                <w:rPr>
                  <w:rStyle w:val="Hyperlink"/>
                  <w:i/>
                  <w:iCs/>
                  <w:sz w:val="22"/>
                  <w:szCs w:val="22"/>
                </w:rPr>
                <w:t>-24/12</w:t>
              </w:r>
            </w:hyperlink>
          </w:p>
        </w:tc>
      </w:tr>
    </w:tbl>
    <w:p w14:paraId="2EF32B2A" w14:textId="77777777" w:rsidR="00E227F3" w:rsidRPr="007A0D31"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p w14:paraId="29987E4A" w14:textId="77777777" w:rsidR="0083395E" w:rsidRPr="007A0D31" w:rsidRDefault="0083395E" w:rsidP="0083395E">
      <w:pPr>
        <w:sectPr w:rsidR="0083395E" w:rsidRPr="007A0D31" w:rsidSect="00AD3606">
          <w:footerReference w:type="default" r:id="rId17"/>
          <w:headerReference w:type="first" r:id="rId18"/>
          <w:footerReference w:type="first" r:id="rId19"/>
          <w:pgSz w:w="11907" w:h="16834"/>
          <w:pgMar w:top="1418" w:right="1418" w:bottom="1418" w:left="1418" w:header="720" w:footer="720" w:gutter="0"/>
          <w:paperSrc w:first="286" w:other="286"/>
          <w:cols w:space="720"/>
          <w:titlePg/>
        </w:sectPr>
      </w:pPr>
    </w:p>
    <w:p w14:paraId="48D9DA49" w14:textId="07C97570" w:rsidR="0083395E" w:rsidRPr="007A0D31" w:rsidRDefault="0083395E" w:rsidP="00E04D28">
      <w:pPr>
        <w:jc w:val="both"/>
      </w:pPr>
      <w:r w:rsidRPr="007A0D31">
        <w:lastRenderedPageBreak/>
        <w:t xml:space="preserve">The International Telecommunication Union (ITU) has been actively working to enhance its regional presence, aiming to strengthen </w:t>
      </w:r>
      <w:r w:rsidR="00C74FEC" w:rsidRPr="007A0D31">
        <w:t>the delivery of support through projects and other operational plan activities to M</w:t>
      </w:r>
      <w:r w:rsidRPr="007A0D31">
        <w:t xml:space="preserve">ember </w:t>
      </w:r>
      <w:r w:rsidR="00C74FEC" w:rsidRPr="007A0D31">
        <w:t>States in a timely, effective, and impactful manner. Well planned and implemented interventions will attract extra-budgetary funding from donors for the implementation of projects including regional initiatives.</w:t>
      </w:r>
      <w:r w:rsidR="00B175CC" w:rsidRPr="007A0D31">
        <w:t xml:space="preserve"> </w:t>
      </w:r>
      <w:r w:rsidRPr="007A0D31">
        <w:t xml:space="preserve">The regional offices play a crucial role in this context, serving as the frontline for ITU’s engagement with local stakeholders and governments. Here are some key examples of </w:t>
      </w:r>
      <w:r w:rsidR="00C74FEC" w:rsidRPr="007A0D31">
        <w:t xml:space="preserve">the positive impact resulting </w:t>
      </w:r>
      <w:r w:rsidR="00C74FEC" w:rsidRPr="007A0D31">
        <w:rPr>
          <w:spacing w:val="-2"/>
        </w:rPr>
        <w:t>with measures taken to strengthen regional presence in 2023 and 2024 (</w:t>
      </w:r>
      <w:hyperlink r:id="rId20" w:history="1">
        <w:r w:rsidR="00E04D28" w:rsidRPr="007A0D31">
          <w:t xml:space="preserve">Document </w:t>
        </w:r>
        <w:proofErr w:type="spellStart"/>
        <w:r w:rsidR="00C74FEC" w:rsidRPr="007A0D31">
          <w:rPr>
            <w:rStyle w:val="Hyperlink"/>
            <w:spacing w:val="-2"/>
          </w:rPr>
          <w:t>TDAG</w:t>
        </w:r>
        <w:proofErr w:type="spellEnd"/>
        <w:r w:rsidR="00C6533E" w:rsidRPr="007A0D31">
          <w:rPr>
            <w:rStyle w:val="Hyperlink"/>
            <w:spacing w:val="-2"/>
          </w:rPr>
          <w:t>-24/2</w:t>
        </w:r>
      </w:hyperlink>
      <w:r w:rsidR="00C74FEC" w:rsidRPr="007A0D31">
        <w:t xml:space="preserve"> provides detailed information): </w:t>
      </w:r>
    </w:p>
    <w:p w14:paraId="6897F769" w14:textId="77777777" w:rsidR="0083395E" w:rsidRPr="007A0D31" w:rsidRDefault="0083395E" w:rsidP="007223C9">
      <w:pPr>
        <w:pStyle w:val="Heading1"/>
      </w:pPr>
      <w:r w:rsidRPr="007A0D31">
        <w:t>1</w:t>
      </w:r>
      <w:r w:rsidRPr="007A0D31">
        <w:tab/>
        <w:t>Membership engagement and implementation of projects and operational plans</w:t>
      </w:r>
    </w:p>
    <w:p w14:paraId="28FB6FA2" w14:textId="77777777" w:rsidR="0083395E" w:rsidRPr="007A0D31" w:rsidRDefault="0083395E" w:rsidP="00E04D28">
      <w:pPr>
        <w:pStyle w:val="enumlev1"/>
        <w:jc w:val="both"/>
      </w:pPr>
      <w:r w:rsidRPr="007A0D31">
        <w:t>–</w:t>
      </w:r>
      <w:r w:rsidRPr="007A0D31">
        <w:tab/>
      </w:r>
      <w:r w:rsidRPr="007A0D31">
        <w:rPr>
          <w:b/>
          <w:bCs/>
        </w:rPr>
        <w:t>Regional development forums</w:t>
      </w:r>
      <w:r w:rsidRPr="007A0D31">
        <w:t xml:space="preserve">: In 2023 and early 2024, ITU conducted six regional Development Forums which attracted over 1 500 stakeholders globally. These forums focus on implementing regional projects aligned with global ICT development goals, such as the Kigali Action Plan which supports digital development in alignment with the UN 2030 Agenda. This decentralizes ITU’s efforts, tailoring them to regional needs while promoting active participation and contribution from member countries. </w:t>
      </w:r>
    </w:p>
    <w:p w14:paraId="50F65053" w14:textId="77777777" w:rsidR="0083395E" w:rsidRPr="007A0D31" w:rsidRDefault="0083395E" w:rsidP="00E04D28">
      <w:pPr>
        <w:pStyle w:val="enumlev1"/>
        <w:jc w:val="both"/>
        <w:rPr>
          <w:spacing w:val="-3"/>
        </w:rPr>
      </w:pPr>
      <w:r w:rsidRPr="007A0D31">
        <w:rPr>
          <w:spacing w:val="-3"/>
        </w:rPr>
        <w:t>–</w:t>
      </w:r>
      <w:r w:rsidRPr="007A0D31">
        <w:rPr>
          <w:spacing w:val="-3"/>
        </w:rPr>
        <w:tab/>
      </w:r>
      <w:r w:rsidRPr="007A0D31">
        <w:rPr>
          <w:b/>
          <w:bCs/>
          <w:spacing w:val="-3"/>
        </w:rPr>
        <w:t>Field office coordination</w:t>
      </w:r>
      <w:r w:rsidRPr="007A0D31">
        <w:rPr>
          <w:spacing w:val="-3"/>
        </w:rPr>
        <w:t xml:space="preserve">: ITU’s Regional and Area Offices have been coordinating the implementation of operational plans within their respective regions. This includes the implementation of country specific operational plan </w:t>
      </w:r>
      <w:r w:rsidRPr="007A0D31">
        <w:t>activities</w:t>
      </w:r>
      <w:r w:rsidRPr="007A0D31">
        <w:rPr>
          <w:spacing w:val="-3"/>
        </w:rPr>
        <w:t xml:space="preserve"> based on the ITU-D priority topics adopted at </w:t>
      </w:r>
      <w:proofErr w:type="spellStart"/>
      <w:r w:rsidRPr="007A0D31">
        <w:rPr>
          <w:spacing w:val="-3"/>
        </w:rPr>
        <w:t>WTDC</w:t>
      </w:r>
      <w:proofErr w:type="spellEnd"/>
      <w:r w:rsidRPr="007A0D31">
        <w:rPr>
          <w:spacing w:val="-3"/>
        </w:rPr>
        <w:t>-22 (affordable connectivity, creating an enabling environment, digital transformation, resource mobilization and international cooperation, and building trust and confidence in the use of ICTs) and regional initiatives.</w:t>
      </w:r>
    </w:p>
    <w:p w14:paraId="14745C04" w14:textId="77777777" w:rsidR="0083395E" w:rsidRPr="007A0D31" w:rsidRDefault="0083395E" w:rsidP="00E04D28">
      <w:pPr>
        <w:pStyle w:val="enumlev1"/>
        <w:jc w:val="both"/>
      </w:pPr>
      <w:r w:rsidRPr="007A0D31">
        <w:t>–</w:t>
      </w:r>
      <w:r w:rsidRPr="007A0D31">
        <w:tab/>
      </w:r>
      <w:r w:rsidRPr="007A0D31">
        <w:rPr>
          <w:b/>
          <w:bCs/>
        </w:rPr>
        <w:t>Joint capacity building initiatives</w:t>
      </w:r>
      <w:r w:rsidRPr="007A0D31">
        <w:t>: The regional offices often facilitate capacity-building workshops and seminars designed to empower local professionals and stakeholders in the telecommunications sector. These initiatives are crucial for upskilling the workforce and ensuring that regional policies and technologies align with international standards, thereby fostering a more cooperative environment for project development and implementation.</w:t>
      </w:r>
    </w:p>
    <w:p w14:paraId="4EFAD374" w14:textId="77777777" w:rsidR="0083395E" w:rsidRPr="007A0D31" w:rsidRDefault="0083395E" w:rsidP="00E04D28">
      <w:pPr>
        <w:pStyle w:val="enumlev1"/>
        <w:jc w:val="both"/>
      </w:pPr>
      <w:r w:rsidRPr="007A0D31">
        <w:t>–</w:t>
      </w:r>
      <w:r w:rsidRPr="007A0D31">
        <w:tab/>
      </w:r>
      <w:r w:rsidRPr="007A0D31">
        <w:rPr>
          <w:b/>
          <w:bCs/>
        </w:rPr>
        <w:t>Stakeholder engagement</w:t>
      </w:r>
      <w:r w:rsidRPr="007A0D31">
        <w:t>: Through its regional offices, ITU actively engages with various stakeholders, including governments, private sector entities, and non-governmental organizations. This engagement is critical to understanding regional specifics and enhances ITU’s ability to tailor its initiatives to meet local needs more effectively. Such engagement also serves as a platform to discuss voluntary contributions and partnerships, crucial for sustaining and expanding ITU’s projects globally. Furthermore, the regional offices are in close collaboration with the regional regulatory authorities in each region, aligning priorities.</w:t>
      </w:r>
    </w:p>
    <w:p w14:paraId="078EE65B" w14:textId="77777777" w:rsidR="0083395E" w:rsidRPr="007A0D31" w:rsidRDefault="0083395E" w:rsidP="00E04D28">
      <w:pPr>
        <w:pStyle w:val="enumlev1"/>
        <w:jc w:val="both"/>
      </w:pPr>
      <w:r w:rsidRPr="007A0D31">
        <w:t>–</w:t>
      </w:r>
      <w:r w:rsidRPr="007A0D31">
        <w:tab/>
      </w:r>
      <w:r w:rsidRPr="007A0D31">
        <w:rPr>
          <w:b/>
          <w:bCs/>
        </w:rPr>
        <w:t>Engagement with funding agencies</w:t>
      </w:r>
      <w:r w:rsidRPr="007A0D31">
        <w:t>: The regional offices have been closely coordinating and engaging with funding and donor agencies seeking opportunities for national, regional and global project funding. This has been key and critical to the work of the union according to the global trends.</w:t>
      </w:r>
    </w:p>
    <w:p w14:paraId="1027E30A" w14:textId="104EC42D" w:rsidR="0083395E" w:rsidRPr="007A0D31" w:rsidRDefault="0083395E" w:rsidP="007A0D31">
      <w:pPr>
        <w:pStyle w:val="enumlev1"/>
        <w:jc w:val="both"/>
        <w:rPr>
          <w:rFonts w:cstheme="minorHAnsi"/>
        </w:rPr>
      </w:pPr>
      <w:r w:rsidRPr="007A0D31">
        <w:t>–</w:t>
      </w:r>
      <w:r w:rsidRPr="007A0D31">
        <w:tab/>
      </w:r>
      <w:r w:rsidRPr="007A0D31">
        <w:rPr>
          <w:b/>
          <w:bCs/>
        </w:rPr>
        <w:t>On-going projects</w:t>
      </w:r>
      <w:r w:rsidRPr="007A0D31">
        <w:t xml:space="preserve">: </w:t>
      </w:r>
      <w:r w:rsidRPr="007A0D31">
        <w:rPr>
          <w:rFonts w:cstheme="minorHAnsi"/>
        </w:rPr>
        <w:t xml:space="preserve">During 2023, BDT implemented </w:t>
      </w:r>
      <w:r w:rsidR="002D4494" w:rsidRPr="007A0D31">
        <w:rPr>
          <w:rFonts w:cstheme="minorHAnsi"/>
        </w:rPr>
        <w:t>eighty-seven</w:t>
      </w:r>
      <w:r w:rsidRPr="007A0D31">
        <w:rPr>
          <w:rFonts w:cstheme="minorHAnsi"/>
        </w:rPr>
        <w:t xml:space="preserve"> projects globally, valued at CHF 106.4 million. Table 1 presents the overall distribution of this portfolio by </w:t>
      </w:r>
      <w:r w:rsidRPr="007A0D31">
        <w:rPr>
          <w:rFonts w:cstheme="minorHAnsi"/>
        </w:rPr>
        <w:lastRenderedPageBreak/>
        <w:t xml:space="preserve">region and the overview of (1) the funds </w:t>
      </w:r>
      <w:r w:rsidRPr="007A0D31">
        <w:t>mobilized</w:t>
      </w:r>
      <w:r w:rsidRPr="007A0D31">
        <w:rPr>
          <w:rFonts w:cstheme="minorHAnsi"/>
        </w:rPr>
        <w:t xml:space="preserve"> to support the implementation of these projects, (2) the seed funding allocated by ITU from either the ICT Development Fund (ICT-DF), or other ITU Funds to support the implementation of </w:t>
      </w:r>
      <w:proofErr w:type="spellStart"/>
      <w:r w:rsidRPr="007A0D31">
        <w:rPr>
          <w:rFonts w:cstheme="minorHAnsi"/>
        </w:rPr>
        <w:t>WTDC</w:t>
      </w:r>
      <w:proofErr w:type="spellEnd"/>
      <w:r w:rsidRPr="007A0D31">
        <w:rPr>
          <w:rFonts w:cstheme="minorHAnsi"/>
        </w:rPr>
        <w:t xml:space="preserve">-17 and </w:t>
      </w:r>
      <w:proofErr w:type="spellStart"/>
      <w:r w:rsidRPr="007A0D31">
        <w:rPr>
          <w:rFonts w:cstheme="minorHAnsi"/>
        </w:rPr>
        <w:t>WTDC</w:t>
      </w:r>
      <w:proofErr w:type="spellEnd"/>
      <w:r w:rsidRPr="007A0D31">
        <w:rPr>
          <w:rFonts w:cstheme="minorHAnsi"/>
        </w:rPr>
        <w:t>-22 Regional Initiatives (RIs)</w:t>
      </w:r>
      <w:r w:rsidRPr="007A0D31">
        <w:rPr>
          <w:rStyle w:val="FootnoteReference"/>
        </w:rPr>
        <w:footnoteReference w:id="1"/>
      </w:r>
      <w:r w:rsidRPr="007A0D31">
        <w:rPr>
          <w:rFonts w:cstheme="minorHAnsi"/>
        </w:rPr>
        <w:t xml:space="preserve">. </w:t>
      </w:r>
    </w:p>
    <w:p w14:paraId="653DB007" w14:textId="77777777" w:rsidR="0083395E" w:rsidRPr="007A0D31" w:rsidRDefault="0083395E" w:rsidP="0083395E">
      <w:pPr>
        <w:pStyle w:val="TableNo"/>
      </w:pPr>
      <w:r w:rsidRPr="007A0D31">
        <w:t>Table 1</w:t>
      </w:r>
    </w:p>
    <w:p w14:paraId="0A96DBA1" w14:textId="77777777" w:rsidR="0083395E" w:rsidRPr="007A0D31" w:rsidRDefault="0083395E" w:rsidP="0083395E">
      <w:pPr>
        <w:pStyle w:val="Tabletitle"/>
      </w:pPr>
      <w:r w:rsidRPr="007A0D31">
        <w:t xml:space="preserve">Overview of on-going ITU projects by region </w:t>
      </w:r>
      <w:r w:rsidRPr="007A0D31">
        <w:br/>
        <w:t>(figures in k CHF)</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1586"/>
        <w:gridCol w:w="1586"/>
        <w:gridCol w:w="1586"/>
        <w:gridCol w:w="1586"/>
        <w:gridCol w:w="1587"/>
      </w:tblGrid>
      <w:tr w:rsidR="0083395E" w:rsidRPr="007A0D31" w14:paraId="2DC14A10" w14:textId="77777777" w:rsidTr="009575B1">
        <w:trPr>
          <w:trHeight w:val="852"/>
          <w:jc w:val="center"/>
        </w:trPr>
        <w:tc>
          <w:tcPr>
            <w:tcW w:w="624" w:type="pct"/>
            <w:shd w:val="clear" w:color="auto" w:fill="8DB3E2" w:themeFill="text2" w:themeFillTint="66"/>
            <w:noWrap/>
            <w:vAlign w:val="center"/>
            <w:hideMark/>
          </w:tcPr>
          <w:p w14:paraId="58747638" w14:textId="77777777" w:rsidR="0083395E" w:rsidRPr="007A0D31" w:rsidRDefault="0083395E" w:rsidP="009575B1">
            <w:pPr>
              <w:pStyle w:val="Tablehead"/>
              <w:rPr>
                <w:rFonts w:eastAsiaTheme="minorEastAsia"/>
                <w:lang w:eastAsia="zh-CN"/>
              </w:rPr>
            </w:pPr>
            <w:r w:rsidRPr="007A0D31">
              <w:rPr>
                <w:rFonts w:eastAsiaTheme="minorEastAsia"/>
                <w:lang w:eastAsia="zh-CN"/>
              </w:rPr>
              <w:t>Region</w:t>
            </w:r>
          </w:p>
        </w:tc>
        <w:tc>
          <w:tcPr>
            <w:tcW w:w="875" w:type="pct"/>
            <w:shd w:val="clear" w:color="auto" w:fill="8DB3E2" w:themeFill="text2" w:themeFillTint="66"/>
            <w:noWrap/>
            <w:vAlign w:val="center"/>
            <w:hideMark/>
          </w:tcPr>
          <w:p w14:paraId="06E82E2B" w14:textId="77777777" w:rsidR="0083395E" w:rsidRPr="007A0D31" w:rsidRDefault="0083395E" w:rsidP="009575B1">
            <w:pPr>
              <w:pStyle w:val="Tablehead"/>
              <w:rPr>
                <w:rFonts w:eastAsiaTheme="minorEastAsia"/>
                <w:lang w:eastAsia="zh-CN"/>
              </w:rPr>
            </w:pPr>
            <w:r w:rsidRPr="007A0D31">
              <w:rPr>
                <w:rFonts w:eastAsiaTheme="minorEastAsia"/>
                <w:lang w:eastAsia="zh-CN"/>
              </w:rPr>
              <w:t>Number of projects</w:t>
            </w:r>
          </w:p>
        </w:tc>
        <w:tc>
          <w:tcPr>
            <w:tcW w:w="875" w:type="pct"/>
            <w:shd w:val="clear" w:color="auto" w:fill="8DB3E2" w:themeFill="text2" w:themeFillTint="66"/>
            <w:noWrap/>
            <w:vAlign w:val="center"/>
            <w:hideMark/>
          </w:tcPr>
          <w:p w14:paraId="143FE9B6" w14:textId="77777777" w:rsidR="0083395E" w:rsidRPr="007A0D31" w:rsidRDefault="0083395E" w:rsidP="009575B1">
            <w:pPr>
              <w:pStyle w:val="Tablehead"/>
              <w:rPr>
                <w:rFonts w:eastAsiaTheme="minorEastAsia"/>
                <w:lang w:eastAsia="zh-CN"/>
              </w:rPr>
            </w:pPr>
            <w:r w:rsidRPr="007A0D31">
              <w:rPr>
                <w:rFonts w:eastAsiaTheme="minorEastAsia"/>
                <w:lang w:eastAsia="zh-CN"/>
              </w:rPr>
              <w:t xml:space="preserve">Funding from partners </w:t>
            </w:r>
          </w:p>
        </w:tc>
        <w:tc>
          <w:tcPr>
            <w:tcW w:w="875" w:type="pct"/>
            <w:shd w:val="clear" w:color="auto" w:fill="8DB3E2" w:themeFill="text2" w:themeFillTint="66"/>
            <w:noWrap/>
            <w:vAlign w:val="center"/>
          </w:tcPr>
          <w:p w14:paraId="72F5A688" w14:textId="77777777" w:rsidR="0083395E" w:rsidRPr="007A0D31" w:rsidRDefault="0083395E" w:rsidP="009575B1">
            <w:pPr>
              <w:pStyle w:val="Tablehead"/>
              <w:rPr>
                <w:rFonts w:eastAsiaTheme="minorEastAsia"/>
                <w:lang w:eastAsia="zh-CN"/>
              </w:rPr>
            </w:pPr>
            <w:r w:rsidRPr="007A0D31">
              <w:rPr>
                <w:rFonts w:eastAsiaTheme="minorEastAsia"/>
                <w:lang w:eastAsia="zh-CN"/>
              </w:rPr>
              <w:t xml:space="preserve">ITU funds </w:t>
            </w:r>
            <w:r w:rsidRPr="007A0D31">
              <w:rPr>
                <w:rFonts w:eastAsiaTheme="minorEastAsia"/>
                <w:lang w:eastAsia="zh-CN"/>
              </w:rPr>
              <w:br/>
              <w:t>(ICT-DF)</w:t>
            </w:r>
          </w:p>
        </w:tc>
        <w:tc>
          <w:tcPr>
            <w:tcW w:w="875" w:type="pct"/>
            <w:shd w:val="clear" w:color="auto" w:fill="8DB3E2" w:themeFill="text2" w:themeFillTint="66"/>
            <w:noWrap/>
            <w:vAlign w:val="center"/>
          </w:tcPr>
          <w:p w14:paraId="5502B12E" w14:textId="77777777" w:rsidR="0083395E" w:rsidRPr="007A0D31" w:rsidRDefault="0083395E" w:rsidP="009575B1">
            <w:pPr>
              <w:pStyle w:val="Tablehead"/>
              <w:rPr>
                <w:rFonts w:eastAsiaTheme="minorEastAsia"/>
                <w:lang w:eastAsia="zh-CN"/>
              </w:rPr>
            </w:pPr>
            <w:r w:rsidRPr="007A0D31">
              <w:rPr>
                <w:rFonts w:eastAsiaTheme="minorEastAsia"/>
                <w:lang w:eastAsia="zh-CN"/>
              </w:rPr>
              <w:t xml:space="preserve">ITU funds </w:t>
            </w:r>
            <w:r w:rsidRPr="007A0D31">
              <w:rPr>
                <w:rFonts w:eastAsiaTheme="minorEastAsia"/>
                <w:lang w:eastAsia="zh-CN"/>
              </w:rPr>
              <w:br/>
              <w:t>(RIs)</w:t>
            </w:r>
          </w:p>
        </w:tc>
        <w:tc>
          <w:tcPr>
            <w:tcW w:w="876" w:type="pct"/>
            <w:shd w:val="clear" w:color="auto" w:fill="8DB3E2" w:themeFill="text2" w:themeFillTint="66"/>
            <w:noWrap/>
            <w:vAlign w:val="center"/>
            <w:hideMark/>
          </w:tcPr>
          <w:p w14:paraId="635422A0" w14:textId="77777777" w:rsidR="0083395E" w:rsidRPr="007A0D31" w:rsidRDefault="0083395E" w:rsidP="009575B1">
            <w:pPr>
              <w:pStyle w:val="Tablehead"/>
              <w:rPr>
                <w:rFonts w:eastAsiaTheme="minorEastAsia"/>
                <w:lang w:eastAsia="zh-CN"/>
              </w:rPr>
            </w:pPr>
            <w:r w:rsidRPr="007A0D31">
              <w:rPr>
                <w:rFonts w:eastAsiaTheme="minorEastAsia"/>
                <w:lang w:eastAsia="zh-CN"/>
              </w:rPr>
              <w:t>Total project funding</w:t>
            </w:r>
          </w:p>
        </w:tc>
      </w:tr>
      <w:tr w:rsidR="0083395E" w:rsidRPr="007A0D31" w14:paraId="12FB4D9E" w14:textId="77777777" w:rsidTr="009575B1">
        <w:trPr>
          <w:trHeight w:val="54"/>
          <w:jc w:val="center"/>
        </w:trPr>
        <w:tc>
          <w:tcPr>
            <w:tcW w:w="624" w:type="pct"/>
            <w:hideMark/>
          </w:tcPr>
          <w:p w14:paraId="6B431DE7" w14:textId="77777777" w:rsidR="0083395E" w:rsidRPr="007A0D31" w:rsidRDefault="0083395E" w:rsidP="009575B1">
            <w:pPr>
              <w:pStyle w:val="Tabletext"/>
              <w:rPr>
                <w:lang w:eastAsia="zh-CN"/>
              </w:rPr>
            </w:pPr>
            <w:proofErr w:type="spellStart"/>
            <w:r w:rsidRPr="007A0D31">
              <w:rPr>
                <w:lang w:eastAsia="zh-CN"/>
              </w:rPr>
              <w:t>AFR</w:t>
            </w:r>
            <w:proofErr w:type="spellEnd"/>
            <w:r w:rsidRPr="007A0D31">
              <w:rPr>
                <w:lang w:eastAsia="zh-CN"/>
              </w:rPr>
              <w:t xml:space="preserve"> </w:t>
            </w:r>
          </w:p>
        </w:tc>
        <w:tc>
          <w:tcPr>
            <w:tcW w:w="875" w:type="pct"/>
            <w:noWrap/>
            <w:vAlign w:val="bottom"/>
            <w:hideMark/>
          </w:tcPr>
          <w:p w14:paraId="08DF1BCF" w14:textId="77777777" w:rsidR="0083395E" w:rsidRPr="007A0D31" w:rsidRDefault="0083395E" w:rsidP="009575B1">
            <w:pPr>
              <w:pStyle w:val="Tabletext"/>
              <w:jc w:val="center"/>
              <w:rPr>
                <w:rFonts w:eastAsiaTheme="minorEastAsia"/>
                <w:lang w:eastAsia="zh-CN"/>
              </w:rPr>
            </w:pPr>
            <w:r w:rsidRPr="007A0D31">
              <w:rPr>
                <w:rFonts w:eastAsiaTheme="minorEastAsia"/>
                <w:lang w:eastAsia="zh-CN"/>
              </w:rPr>
              <w:t>13</w:t>
            </w:r>
          </w:p>
        </w:tc>
        <w:tc>
          <w:tcPr>
            <w:tcW w:w="875" w:type="pct"/>
            <w:vAlign w:val="bottom"/>
            <w:hideMark/>
          </w:tcPr>
          <w:p w14:paraId="723A9576" w14:textId="77777777" w:rsidR="0083395E" w:rsidRPr="007A0D31" w:rsidRDefault="0083395E" w:rsidP="009575B1">
            <w:pPr>
              <w:pStyle w:val="Tabletext"/>
              <w:jc w:val="right"/>
              <w:rPr>
                <w:rFonts w:eastAsiaTheme="minorEastAsia"/>
                <w:lang w:eastAsia="zh-CN"/>
              </w:rPr>
            </w:pPr>
            <w:r w:rsidRPr="007A0D31">
              <w:rPr>
                <w:rFonts w:eastAsiaTheme="minorEastAsia"/>
                <w:lang w:eastAsia="zh-CN"/>
              </w:rPr>
              <w:t>11 732.4</w:t>
            </w:r>
          </w:p>
        </w:tc>
        <w:tc>
          <w:tcPr>
            <w:tcW w:w="875" w:type="pct"/>
            <w:vAlign w:val="bottom"/>
            <w:hideMark/>
          </w:tcPr>
          <w:p w14:paraId="4C84B1B9" w14:textId="77777777" w:rsidR="0083395E" w:rsidRPr="007A0D31" w:rsidRDefault="0083395E" w:rsidP="009575B1">
            <w:pPr>
              <w:pStyle w:val="Tabletext"/>
              <w:jc w:val="right"/>
              <w:rPr>
                <w:rFonts w:eastAsiaTheme="minorEastAsia"/>
                <w:lang w:eastAsia="zh-CN"/>
              </w:rPr>
            </w:pPr>
            <w:r w:rsidRPr="007A0D31">
              <w:rPr>
                <w:rFonts w:eastAsiaTheme="minorEastAsia"/>
                <w:lang w:eastAsia="zh-CN"/>
              </w:rPr>
              <w:t>938.7</w:t>
            </w:r>
          </w:p>
        </w:tc>
        <w:tc>
          <w:tcPr>
            <w:tcW w:w="875" w:type="pct"/>
            <w:vAlign w:val="bottom"/>
            <w:hideMark/>
          </w:tcPr>
          <w:p w14:paraId="19A2E8BE" w14:textId="77777777" w:rsidR="0083395E" w:rsidRPr="007A0D31" w:rsidRDefault="0083395E" w:rsidP="009575B1">
            <w:pPr>
              <w:pStyle w:val="Tabletext"/>
              <w:jc w:val="right"/>
              <w:rPr>
                <w:rFonts w:eastAsiaTheme="minorEastAsia"/>
                <w:lang w:eastAsia="zh-CN"/>
              </w:rPr>
            </w:pPr>
            <w:r w:rsidRPr="007A0D31">
              <w:rPr>
                <w:rFonts w:eastAsiaTheme="minorEastAsia"/>
                <w:lang w:eastAsia="zh-CN"/>
              </w:rPr>
              <w:t>670.0</w:t>
            </w:r>
          </w:p>
        </w:tc>
        <w:tc>
          <w:tcPr>
            <w:tcW w:w="876" w:type="pct"/>
            <w:shd w:val="clear" w:color="auto" w:fill="DBE5F1" w:themeFill="accent1" w:themeFillTint="33"/>
            <w:vAlign w:val="bottom"/>
            <w:hideMark/>
          </w:tcPr>
          <w:p w14:paraId="19C76F08" w14:textId="77777777" w:rsidR="0083395E" w:rsidRPr="007A0D31" w:rsidRDefault="0083395E" w:rsidP="009575B1">
            <w:pPr>
              <w:pStyle w:val="Tabletext"/>
              <w:jc w:val="right"/>
              <w:rPr>
                <w:rFonts w:eastAsiaTheme="minorEastAsia"/>
                <w:b/>
                <w:bCs/>
                <w:lang w:eastAsia="zh-CN"/>
              </w:rPr>
            </w:pPr>
            <w:r w:rsidRPr="007A0D31">
              <w:rPr>
                <w:rFonts w:eastAsiaTheme="minorEastAsia"/>
                <w:b/>
                <w:bCs/>
                <w:lang w:eastAsia="zh-CN"/>
              </w:rPr>
              <w:t>13 913.1</w:t>
            </w:r>
          </w:p>
        </w:tc>
      </w:tr>
      <w:tr w:rsidR="0083395E" w:rsidRPr="007A0D31" w14:paraId="7CC981AE" w14:textId="77777777" w:rsidTr="009575B1">
        <w:trPr>
          <w:trHeight w:val="54"/>
          <w:jc w:val="center"/>
        </w:trPr>
        <w:tc>
          <w:tcPr>
            <w:tcW w:w="624" w:type="pct"/>
            <w:hideMark/>
          </w:tcPr>
          <w:p w14:paraId="4DDD535B" w14:textId="77777777" w:rsidR="0083395E" w:rsidRPr="007A0D31" w:rsidRDefault="0083395E" w:rsidP="009575B1">
            <w:pPr>
              <w:pStyle w:val="Tabletext"/>
              <w:rPr>
                <w:lang w:eastAsia="zh-CN"/>
              </w:rPr>
            </w:pPr>
            <w:r w:rsidRPr="007A0D31">
              <w:rPr>
                <w:lang w:eastAsia="zh-CN"/>
              </w:rPr>
              <w:t xml:space="preserve">AMS </w:t>
            </w:r>
          </w:p>
        </w:tc>
        <w:tc>
          <w:tcPr>
            <w:tcW w:w="875" w:type="pct"/>
            <w:noWrap/>
            <w:vAlign w:val="bottom"/>
            <w:hideMark/>
          </w:tcPr>
          <w:p w14:paraId="3ED3A34C" w14:textId="77777777" w:rsidR="0083395E" w:rsidRPr="007A0D31" w:rsidRDefault="0083395E" w:rsidP="009575B1">
            <w:pPr>
              <w:pStyle w:val="Tabletext"/>
              <w:jc w:val="center"/>
              <w:rPr>
                <w:rFonts w:eastAsiaTheme="minorEastAsia"/>
                <w:lang w:eastAsia="zh-CN"/>
              </w:rPr>
            </w:pPr>
            <w:r w:rsidRPr="007A0D31">
              <w:rPr>
                <w:rFonts w:eastAsiaTheme="minorEastAsia"/>
                <w:lang w:eastAsia="zh-CN"/>
              </w:rPr>
              <w:t>15</w:t>
            </w:r>
          </w:p>
        </w:tc>
        <w:tc>
          <w:tcPr>
            <w:tcW w:w="875" w:type="pct"/>
            <w:vAlign w:val="bottom"/>
            <w:hideMark/>
          </w:tcPr>
          <w:p w14:paraId="582C8143" w14:textId="77777777" w:rsidR="0083395E" w:rsidRPr="007A0D31" w:rsidRDefault="0083395E" w:rsidP="009575B1">
            <w:pPr>
              <w:pStyle w:val="Tabletext"/>
              <w:jc w:val="right"/>
              <w:rPr>
                <w:rFonts w:eastAsiaTheme="minorEastAsia"/>
                <w:lang w:eastAsia="zh-CN"/>
              </w:rPr>
            </w:pPr>
            <w:r w:rsidRPr="007A0D31">
              <w:rPr>
                <w:rFonts w:eastAsiaTheme="minorEastAsia"/>
                <w:lang w:eastAsia="zh-CN"/>
              </w:rPr>
              <w:t>40 112.6</w:t>
            </w:r>
          </w:p>
        </w:tc>
        <w:tc>
          <w:tcPr>
            <w:tcW w:w="875" w:type="pct"/>
            <w:vAlign w:val="bottom"/>
            <w:hideMark/>
          </w:tcPr>
          <w:p w14:paraId="3E67BB56" w14:textId="77777777" w:rsidR="0083395E" w:rsidRPr="007A0D31" w:rsidRDefault="0083395E" w:rsidP="009575B1">
            <w:pPr>
              <w:pStyle w:val="Tabletext"/>
              <w:jc w:val="right"/>
              <w:rPr>
                <w:rFonts w:eastAsiaTheme="minorEastAsia"/>
                <w:lang w:eastAsia="zh-CN"/>
              </w:rPr>
            </w:pPr>
            <w:r w:rsidRPr="007A0D31">
              <w:rPr>
                <w:rFonts w:eastAsiaTheme="minorEastAsia"/>
                <w:lang w:eastAsia="zh-CN"/>
              </w:rPr>
              <w:t>158.6</w:t>
            </w:r>
          </w:p>
        </w:tc>
        <w:tc>
          <w:tcPr>
            <w:tcW w:w="875" w:type="pct"/>
            <w:vAlign w:val="bottom"/>
            <w:hideMark/>
          </w:tcPr>
          <w:p w14:paraId="2C8A9D79" w14:textId="77777777" w:rsidR="0083395E" w:rsidRPr="007A0D31" w:rsidRDefault="0083395E" w:rsidP="009575B1">
            <w:pPr>
              <w:pStyle w:val="Tabletext"/>
              <w:jc w:val="right"/>
              <w:rPr>
                <w:rFonts w:eastAsiaTheme="minorEastAsia"/>
                <w:lang w:eastAsia="zh-CN"/>
              </w:rPr>
            </w:pPr>
            <w:r w:rsidRPr="007A0D31">
              <w:rPr>
                <w:rFonts w:eastAsiaTheme="minorEastAsia"/>
                <w:lang w:eastAsia="zh-CN"/>
              </w:rPr>
              <w:t>667.5</w:t>
            </w:r>
          </w:p>
        </w:tc>
        <w:tc>
          <w:tcPr>
            <w:tcW w:w="876" w:type="pct"/>
            <w:shd w:val="clear" w:color="auto" w:fill="DBE5F1" w:themeFill="accent1" w:themeFillTint="33"/>
            <w:vAlign w:val="bottom"/>
            <w:hideMark/>
          </w:tcPr>
          <w:p w14:paraId="5CC7EC85" w14:textId="77777777" w:rsidR="0083395E" w:rsidRPr="007A0D31" w:rsidRDefault="0083395E" w:rsidP="009575B1">
            <w:pPr>
              <w:pStyle w:val="Tabletext"/>
              <w:jc w:val="right"/>
              <w:rPr>
                <w:rFonts w:eastAsiaTheme="minorEastAsia"/>
                <w:b/>
                <w:bCs/>
                <w:lang w:eastAsia="zh-CN"/>
              </w:rPr>
            </w:pPr>
            <w:r w:rsidRPr="007A0D31">
              <w:rPr>
                <w:rFonts w:eastAsiaTheme="minorEastAsia"/>
                <w:b/>
                <w:bCs/>
                <w:lang w:eastAsia="zh-CN"/>
              </w:rPr>
              <w:t>41 008.4</w:t>
            </w:r>
          </w:p>
        </w:tc>
      </w:tr>
      <w:tr w:rsidR="0083395E" w:rsidRPr="007A0D31" w14:paraId="5DA160A2" w14:textId="77777777" w:rsidTr="009575B1">
        <w:trPr>
          <w:trHeight w:val="300"/>
          <w:jc w:val="center"/>
        </w:trPr>
        <w:tc>
          <w:tcPr>
            <w:tcW w:w="624" w:type="pct"/>
            <w:hideMark/>
          </w:tcPr>
          <w:p w14:paraId="5980E878" w14:textId="77777777" w:rsidR="0083395E" w:rsidRPr="007A0D31" w:rsidRDefault="0083395E" w:rsidP="009575B1">
            <w:pPr>
              <w:pStyle w:val="Tabletext"/>
              <w:rPr>
                <w:lang w:eastAsia="zh-CN"/>
              </w:rPr>
            </w:pPr>
            <w:r w:rsidRPr="007A0D31">
              <w:rPr>
                <w:lang w:eastAsia="zh-CN"/>
              </w:rPr>
              <w:t xml:space="preserve">ARB </w:t>
            </w:r>
          </w:p>
        </w:tc>
        <w:tc>
          <w:tcPr>
            <w:tcW w:w="875" w:type="pct"/>
            <w:vAlign w:val="bottom"/>
            <w:hideMark/>
          </w:tcPr>
          <w:p w14:paraId="416331F7" w14:textId="77777777" w:rsidR="0083395E" w:rsidRPr="007A0D31" w:rsidRDefault="0083395E" w:rsidP="009575B1">
            <w:pPr>
              <w:pStyle w:val="Tabletext"/>
              <w:jc w:val="center"/>
              <w:rPr>
                <w:rFonts w:eastAsiaTheme="minorEastAsia"/>
                <w:lang w:eastAsia="zh-CN"/>
              </w:rPr>
            </w:pPr>
            <w:r w:rsidRPr="007A0D31">
              <w:rPr>
                <w:rFonts w:eastAsiaTheme="minorEastAsia"/>
                <w:lang w:eastAsia="zh-CN"/>
              </w:rPr>
              <w:t>7</w:t>
            </w:r>
          </w:p>
        </w:tc>
        <w:tc>
          <w:tcPr>
            <w:tcW w:w="875" w:type="pct"/>
            <w:vAlign w:val="bottom"/>
            <w:hideMark/>
          </w:tcPr>
          <w:p w14:paraId="15809990" w14:textId="77777777" w:rsidR="0083395E" w:rsidRPr="007A0D31" w:rsidRDefault="0083395E" w:rsidP="009575B1">
            <w:pPr>
              <w:pStyle w:val="Tabletext"/>
              <w:jc w:val="right"/>
              <w:rPr>
                <w:rFonts w:eastAsiaTheme="minorEastAsia"/>
                <w:lang w:eastAsia="zh-CN"/>
              </w:rPr>
            </w:pPr>
            <w:r w:rsidRPr="007A0D31">
              <w:rPr>
                <w:rFonts w:eastAsiaTheme="minorEastAsia"/>
                <w:lang w:eastAsia="zh-CN"/>
              </w:rPr>
              <w:t>4 311.1</w:t>
            </w:r>
          </w:p>
        </w:tc>
        <w:tc>
          <w:tcPr>
            <w:tcW w:w="875" w:type="pct"/>
            <w:vAlign w:val="bottom"/>
            <w:hideMark/>
          </w:tcPr>
          <w:p w14:paraId="018FF212" w14:textId="77777777" w:rsidR="0083395E" w:rsidRPr="007A0D31" w:rsidRDefault="0083395E" w:rsidP="009575B1">
            <w:pPr>
              <w:pStyle w:val="Tabletext"/>
              <w:jc w:val="right"/>
              <w:rPr>
                <w:rFonts w:eastAsiaTheme="minorEastAsia"/>
                <w:lang w:eastAsia="zh-CN"/>
              </w:rPr>
            </w:pPr>
            <w:r w:rsidRPr="007A0D31">
              <w:rPr>
                <w:rFonts w:eastAsiaTheme="minorEastAsia"/>
                <w:lang w:eastAsia="zh-CN"/>
              </w:rPr>
              <w:t>662.2</w:t>
            </w:r>
          </w:p>
        </w:tc>
        <w:tc>
          <w:tcPr>
            <w:tcW w:w="875" w:type="pct"/>
            <w:vAlign w:val="bottom"/>
            <w:hideMark/>
          </w:tcPr>
          <w:p w14:paraId="0A465E54" w14:textId="77777777" w:rsidR="0083395E" w:rsidRPr="007A0D31" w:rsidRDefault="0083395E" w:rsidP="009575B1">
            <w:pPr>
              <w:pStyle w:val="Tabletext"/>
              <w:jc w:val="right"/>
              <w:rPr>
                <w:rFonts w:eastAsiaTheme="minorEastAsia"/>
                <w:lang w:eastAsia="zh-CN"/>
              </w:rPr>
            </w:pPr>
            <w:r w:rsidRPr="007A0D31">
              <w:rPr>
                <w:rFonts w:eastAsiaTheme="minorEastAsia"/>
                <w:lang w:eastAsia="zh-CN"/>
              </w:rPr>
              <w:t>88.0</w:t>
            </w:r>
          </w:p>
        </w:tc>
        <w:tc>
          <w:tcPr>
            <w:tcW w:w="876" w:type="pct"/>
            <w:shd w:val="clear" w:color="auto" w:fill="DBE5F1" w:themeFill="accent1" w:themeFillTint="33"/>
            <w:vAlign w:val="bottom"/>
            <w:hideMark/>
          </w:tcPr>
          <w:p w14:paraId="489D826D" w14:textId="77777777" w:rsidR="0083395E" w:rsidRPr="007A0D31" w:rsidRDefault="0083395E" w:rsidP="009575B1">
            <w:pPr>
              <w:pStyle w:val="Tabletext"/>
              <w:jc w:val="right"/>
              <w:rPr>
                <w:rFonts w:eastAsiaTheme="minorEastAsia"/>
                <w:b/>
                <w:bCs/>
                <w:lang w:eastAsia="zh-CN"/>
              </w:rPr>
            </w:pPr>
            <w:r w:rsidRPr="007A0D31">
              <w:rPr>
                <w:rFonts w:eastAsiaTheme="minorEastAsia"/>
                <w:b/>
                <w:bCs/>
                <w:lang w:eastAsia="zh-CN"/>
              </w:rPr>
              <w:t>5 061.3</w:t>
            </w:r>
          </w:p>
        </w:tc>
      </w:tr>
      <w:tr w:rsidR="0083395E" w:rsidRPr="007A0D31" w14:paraId="7CC18F17" w14:textId="77777777" w:rsidTr="009575B1">
        <w:trPr>
          <w:trHeight w:val="54"/>
          <w:jc w:val="center"/>
        </w:trPr>
        <w:tc>
          <w:tcPr>
            <w:tcW w:w="624" w:type="pct"/>
            <w:vAlign w:val="center"/>
            <w:hideMark/>
          </w:tcPr>
          <w:p w14:paraId="1304FE85" w14:textId="77777777" w:rsidR="0083395E" w:rsidRPr="007A0D31" w:rsidRDefault="0083395E" w:rsidP="009575B1">
            <w:pPr>
              <w:pStyle w:val="Tabletext"/>
              <w:rPr>
                <w:lang w:eastAsia="zh-CN"/>
              </w:rPr>
            </w:pPr>
            <w:r w:rsidRPr="007A0D31">
              <w:rPr>
                <w:lang w:eastAsia="zh-CN"/>
              </w:rPr>
              <w:t>ASP</w:t>
            </w:r>
          </w:p>
        </w:tc>
        <w:tc>
          <w:tcPr>
            <w:tcW w:w="875" w:type="pct"/>
            <w:noWrap/>
            <w:vAlign w:val="bottom"/>
            <w:hideMark/>
          </w:tcPr>
          <w:p w14:paraId="41A4FBB9" w14:textId="77777777" w:rsidR="0083395E" w:rsidRPr="007A0D31" w:rsidRDefault="0083395E" w:rsidP="009575B1">
            <w:pPr>
              <w:pStyle w:val="Tabletext"/>
              <w:jc w:val="center"/>
              <w:rPr>
                <w:rFonts w:eastAsiaTheme="minorEastAsia"/>
                <w:lang w:eastAsia="zh-CN"/>
              </w:rPr>
            </w:pPr>
            <w:r w:rsidRPr="007A0D31">
              <w:rPr>
                <w:rFonts w:eastAsiaTheme="minorEastAsia"/>
                <w:lang w:eastAsia="zh-CN"/>
              </w:rPr>
              <w:t>14</w:t>
            </w:r>
          </w:p>
        </w:tc>
        <w:tc>
          <w:tcPr>
            <w:tcW w:w="875" w:type="pct"/>
            <w:vAlign w:val="bottom"/>
            <w:hideMark/>
          </w:tcPr>
          <w:p w14:paraId="7159C604" w14:textId="77777777" w:rsidR="0083395E" w:rsidRPr="007A0D31" w:rsidRDefault="0083395E" w:rsidP="009575B1">
            <w:pPr>
              <w:pStyle w:val="Tabletext"/>
              <w:jc w:val="right"/>
              <w:rPr>
                <w:rFonts w:eastAsiaTheme="minorEastAsia"/>
                <w:lang w:eastAsia="zh-CN"/>
              </w:rPr>
            </w:pPr>
            <w:r w:rsidRPr="007A0D31">
              <w:rPr>
                <w:rFonts w:eastAsiaTheme="minorEastAsia"/>
                <w:lang w:eastAsia="zh-CN"/>
              </w:rPr>
              <w:t>6 948.8</w:t>
            </w:r>
          </w:p>
        </w:tc>
        <w:tc>
          <w:tcPr>
            <w:tcW w:w="875" w:type="pct"/>
            <w:vAlign w:val="bottom"/>
          </w:tcPr>
          <w:p w14:paraId="1C0E712E" w14:textId="77777777" w:rsidR="0083395E" w:rsidRPr="007A0D31" w:rsidRDefault="0083395E" w:rsidP="009575B1">
            <w:pPr>
              <w:pStyle w:val="Tabletext"/>
              <w:jc w:val="right"/>
              <w:rPr>
                <w:rFonts w:eastAsiaTheme="minorEastAsia"/>
                <w:lang w:eastAsia="zh-CN"/>
              </w:rPr>
            </w:pPr>
            <w:r w:rsidRPr="007A0D31">
              <w:rPr>
                <w:rFonts w:eastAsiaTheme="minorEastAsia"/>
                <w:lang w:eastAsia="zh-CN"/>
              </w:rPr>
              <w:t>345.4</w:t>
            </w:r>
          </w:p>
        </w:tc>
        <w:tc>
          <w:tcPr>
            <w:tcW w:w="875" w:type="pct"/>
            <w:vAlign w:val="bottom"/>
            <w:hideMark/>
          </w:tcPr>
          <w:p w14:paraId="7118B093" w14:textId="77777777" w:rsidR="0083395E" w:rsidRPr="007A0D31" w:rsidRDefault="0083395E" w:rsidP="009575B1">
            <w:pPr>
              <w:pStyle w:val="Tabletext"/>
              <w:jc w:val="right"/>
              <w:rPr>
                <w:rFonts w:eastAsiaTheme="minorEastAsia"/>
                <w:lang w:eastAsia="zh-CN"/>
              </w:rPr>
            </w:pPr>
            <w:r w:rsidRPr="007A0D31">
              <w:rPr>
                <w:rFonts w:eastAsiaTheme="minorEastAsia"/>
                <w:lang w:eastAsia="zh-CN"/>
              </w:rPr>
              <w:t>440.0</w:t>
            </w:r>
          </w:p>
        </w:tc>
        <w:tc>
          <w:tcPr>
            <w:tcW w:w="876" w:type="pct"/>
            <w:shd w:val="clear" w:color="auto" w:fill="DBE5F1" w:themeFill="accent1" w:themeFillTint="33"/>
            <w:vAlign w:val="bottom"/>
            <w:hideMark/>
          </w:tcPr>
          <w:p w14:paraId="5B3AE073" w14:textId="77777777" w:rsidR="0083395E" w:rsidRPr="007A0D31" w:rsidRDefault="0083395E" w:rsidP="009575B1">
            <w:pPr>
              <w:pStyle w:val="Tabletext"/>
              <w:jc w:val="right"/>
              <w:rPr>
                <w:rFonts w:eastAsiaTheme="minorEastAsia"/>
                <w:b/>
                <w:bCs/>
                <w:lang w:eastAsia="zh-CN"/>
              </w:rPr>
            </w:pPr>
            <w:r w:rsidRPr="007A0D31">
              <w:rPr>
                <w:rFonts w:eastAsiaTheme="minorEastAsia"/>
                <w:b/>
                <w:bCs/>
                <w:lang w:eastAsia="zh-CN"/>
              </w:rPr>
              <w:t>7 909.2</w:t>
            </w:r>
          </w:p>
        </w:tc>
      </w:tr>
      <w:tr w:rsidR="0083395E" w:rsidRPr="007A0D31" w14:paraId="27B8C509" w14:textId="77777777" w:rsidTr="009575B1">
        <w:trPr>
          <w:trHeight w:val="54"/>
          <w:jc w:val="center"/>
        </w:trPr>
        <w:tc>
          <w:tcPr>
            <w:tcW w:w="624" w:type="pct"/>
            <w:hideMark/>
          </w:tcPr>
          <w:p w14:paraId="289B541A" w14:textId="77777777" w:rsidR="0083395E" w:rsidRPr="007A0D31" w:rsidRDefault="0083395E" w:rsidP="009575B1">
            <w:pPr>
              <w:pStyle w:val="Tabletext"/>
              <w:rPr>
                <w:lang w:eastAsia="zh-CN"/>
              </w:rPr>
            </w:pPr>
            <w:r w:rsidRPr="007A0D31">
              <w:rPr>
                <w:lang w:eastAsia="zh-CN"/>
              </w:rPr>
              <w:t xml:space="preserve">CIS </w:t>
            </w:r>
          </w:p>
        </w:tc>
        <w:tc>
          <w:tcPr>
            <w:tcW w:w="875" w:type="pct"/>
            <w:vAlign w:val="bottom"/>
            <w:hideMark/>
          </w:tcPr>
          <w:p w14:paraId="69F62EE7" w14:textId="77777777" w:rsidR="0083395E" w:rsidRPr="007A0D31" w:rsidRDefault="0083395E" w:rsidP="009575B1">
            <w:pPr>
              <w:pStyle w:val="Tabletext"/>
              <w:jc w:val="center"/>
              <w:rPr>
                <w:rFonts w:eastAsiaTheme="minorEastAsia"/>
                <w:lang w:eastAsia="zh-CN"/>
              </w:rPr>
            </w:pPr>
            <w:r w:rsidRPr="007A0D31">
              <w:rPr>
                <w:rFonts w:eastAsiaTheme="minorEastAsia"/>
                <w:lang w:eastAsia="zh-CN"/>
              </w:rPr>
              <w:t>3</w:t>
            </w:r>
          </w:p>
        </w:tc>
        <w:tc>
          <w:tcPr>
            <w:tcW w:w="875" w:type="pct"/>
            <w:vAlign w:val="bottom"/>
            <w:hideMark/>
          </w:tcPr>
          <w:p w14:paraId="24723C5F" w14:textId="77777777" w:rsidR="0083395E" w:rsidRPr="007A0D31" w:rsidRDefault="0083395E" w:rsidP="009575B1">
            <w:pPr>
              <w:pStyle w:val="Tabletext"/>
              <w:jc w:val="right"/>
              <w:rPr>
                <w:rFonts w:eastAsiaTheme="minorEastAsia"/>
                <w:lang w:eastAsia="zh-CN"/>
              </w:rPr>
            </w:pPr>
            <w:r w:rsidRPr="007A0D31">
              <w:rPr>
                <w:rFonts w:eastAsiaTheme="minorEastAsia"/>
                <w:lang w:eastAsia="zh-CN"/>
              </w:rPr>
              <w:t>253.7</w:t>
            </w:r>
          </w:p>
        </w:tc>
        <w:tc>
          <w:tcPr>
            <w:tcW w:w="875" w:type="pct"/>
            <w:vAlign w:val="bottom"/>
          </w:tcPr>
          <w:p w14:paraId="4D82C3EE" w14:textId="77777777" w:rsidR="0083395E" w:rsidRPr="007A0D31" w:rsidRDefault="0083395E" w:rsidP="009575B1">
            <w:pPr>
              <w:pStyle w:val="Tabletext"/>
              <w:jc w:val="right"/>
              <w:rPr>
                <w:rFonts w:eastAsiaTheme="minorEastAsia"/>
                <w:lang w:eastAsia="zh-CN"/>
              </w:rPr>
            </w:pPr>
          </w:p>
        </w:tc>
        <w:tc>
          <w:tcPr>
            <w:tcW w:w="875" w:type="pct"/>
            <w:vAlign w:val="bottom"/>
            <w:hideMark/>
          </w:tcPr>
          <w:p w14:paraId="2CA35CE0" w14:textId="77777777" w:rsidR="0083395E" w:rsidRPr="007A0D31" w:rsidRDefault="0083395E" w:rsidP="009575B1">
            <w:pPr>
              <w:pStyle w:val="Tabletext"/>
              <w:jc w:val="right"/>
              <w:rPr>
                <w:rFonts w:eastAsiaTheme="minorEastAsia"/>
                <w:lang w:eastAsia="zh-CN"/>
              </w:rPr>
            </w:pPr>
            <w:r w:rsidRPr="007A0D31">
              <w:rPr>
                <w:rFonts w:eastAsiaTheme="minorEastAsia"/>
                <w:lang w:eastAsia="zh-CN"/>
              </w:rPr>
              <w:t>443.8</w:t>
            </w:r>
          </w:p>
        </w:tc>
        <w:tc>
          <w:tcPr>
            <w:tcW w:w="876" w:type="pct"/>
            <w:shd w:val="clear" w:color="auto" w:fill="DBE5F1" w:themeFill="accent1" w:themeFillTint="33"/>
            <w:vAlign w:val="bottom"/>
            <w:hideMark/>
          </w:tcPr>
          <w:p w14:paraId="122EC7EF" w14:textId="77777777" w:rsidR="0083395E" w:rsidRPr="007A0D31" w:rsidRDefault="0083395E" w:rsidP="009575B1">
            <w:pPr>
              <w:pStyle w:val="Tabletext"/>
              <w:jc w:val="right"/>
              <w:rPr>
                <w:rFonts w:eastAsiaTheme="minorEastAsia"/>
                <w:b/>
                <w:bCs/>
                <w:lang w:eastAsia="zh-CN"/>
              </w:rPr>
            </w:pPr>
            <w:r w:rsidRPr="007A0D31">
              <w:rPr>
                <w:rFonts w:eastAsiaTheme="minorEastAsia"/>
                <w:b/>
                <w:bCs/>
                <w:lang w:eastAsia="zh-CN"/>
              </w:rPr>
              <w:t>697.5</w:t>
            </w:r>
          </w:p>
        </w:tc>
      </w:tr>
      <w:tr w:rsidR="0083395E" w:rsidRPr="007A0D31" w14:paraId="742E6741" w14:textId="77777777" w:rsidTr="009575B1">
        <w:trPr>
          <w:trHeight w:val="54"/>
          <w:jc w:val="center"/>
        </w:trPr>
        <w:tc>
          <w:tcPr>
            <w:tcW w:w="624" w:type="pct"/>
            <w:vAlign w:val="bottom"/>
            <w:hideMark/>
          </w:tcPr>
          <w:p w14:paraId="766BC05C" w14:textId="77777777" w:rsidR="0083395E" w:rsidRPr="007A0D31" w:rsidRDefault="0083395E" w:rsidP="009575B1">
            <w:pPr>
              <w:pStyle w:val="Tabletext"/>
              <w:rPr>
                <w:lang w:eastAsia="zh-CN"/>
              </w:rPr>
            </w:pPr>
            <w:r w:rsidRPr="007A0D31">
              <w:rPr>
                <w:lang w:eastAsia="zh-CN"/>
              </w:rPr>
              <w:t>EUR</w:t>
            </w:r>
          </w:p>
        </w:tc>
        <w:tc>
          <w:tcPr>
            <w:tcW w:w="875" w:type="pct"/>
            <w:vAlign w:val="bottom"/>
            <w:hideMark/>
          </w:tcPr>
          <w:p w14:paraId="1EBF7E50" w14:textId="77777777" w:rsidR="0083395E" w:rsidRPr="007A0D31" w:rsidRDefault="0083395E" w:rsidP="009575B1">
            <w:pPr>
              <w:pStyle w:val="Tabletext"/>
              <w:jc w:val="center"/>
              <w:rPr>
                <w:rFonts w:eastAsiaTheme="minorEastAsia"/>
                <w:lang w:eastAsia="zh-CN"/>
              </w:rPr>
            </w:pPr>
            <w:r w:rsidRPr="007A0D31">
              <w:rPr>
                <w:rFonts w:eastAsiaTheme="minorEastAsia"/>
                <w:lang w:eastAsia="zh-CN"/>
              </w:rPr>
              <w:t>2</w:t>
            </w:r>
          </w:p>
        </w:tc>
        <w:tc>
          <w:tcPr>
            <w:tcW w:w="875" w:type="pct"/>
            <w:vAlign w:val="bottom"/>
            <w:hideMark/>
          </w:tcPr>
          <w:p w14:paraId="335D8453" w14:textId="77777777" w:rsidR="0083395E" w:rsidRPr="007A0D31" w:rsidRDefault="0083395E" w:rsidP="009575B1">
            <w:pPr>
              <w:pStyle w:val="Tabletext"/>
              <w:jc w:val="right"/>
              <w:rPr>
                <w:rFonts w:eastAsiaTheme="minorEastAsia"/>
                <w:lang w:eastAsia="zh-CN"/>
              </w:rPr>
            </w:pPr>
            <w:r w:rsidRPr="007A0D31">
              <w:rPr>
                <w:rFonts w:eastAsiaTheme="minorEastAsia"/>
                <w:lang w:eastAsia="zh-CN"/>
              </w:rPr>
              <w:t>3 642.5</w:t>
            </w:r>
          </w:p>
        </w:tc>
        <w:tc>
          <w:tcPr>
            <w:tcW w:w="875" w:type="pct"/>
            <w:vAlign w:val="bottom"/>
          </w:tcPr>
          <w:p w14:paraId="25AA4603" w14:textId="77777777" w:rsidR="0083395E" w:rsidRPr="007A0D31" w:rsidRDefault="0083395E" w:rsidP="009575B1">
            <w:pPr>
              <w:pStyle w:val="Tabletext"/>
              <w:jc w:val="right"/>
              <w:rPr>
                <w:rFonts w:eastAsiaTheme="minorEastAsia"/>
                <w:lang w:eastAsia="zh-CN"/>
              </w:rPr>
            </w:pPr>
          </w:p>
        </w:tc>
        <w:tc>
          <w:tcPr>
            <w:tcW w:w="875" w:type="pct"/>
            <w:vAlign w:val="bottom"/>
            <w:hideMark/>
          </w:tcPr>
          <w:p w14:paraId="104C9D1C" w14:textId="77777777" w:rsidR="0083395E" w:rsidRPr="007A0D31" w:rsidRDefault="0083395E" w:rsidP="009575B1">
            <w:pPr>
              <w:pStyle w:val="Tabletext"/>
              <w:jc w:val="right"/>
              <w:rPr>
                <w:rFonts w:eastAsiaTheme="minorEastAsia"/>
                <w:lang w:eastAsia="zh-CN"/>
              </w:rPr>
            </w:pPr>
            <w:r w:rsidRPr="007A0D31">
              <w:rPr>
                <w:rFonts w:eastAsiaTheme="minorEastAsia"/>
                <w:lang w:eastAsia="zh-CN"/>
              </w:rPr>
              <w:t>47.5</w:t>
            </w:r>
          </w:p>
        </w:tc>
        <w:tc>
          <w:tcPr>
            <w:tcW w:w="876" w:type="pct"/>
            <w:shd w:val="clear" w:color="auto" w:fill="DBE5F1" w:themeFill="accent1" w:themeFillTint="33"/>
            <w:vAlign w:val="bottom"/>
            <w:hideMark/>
          </w:tcPr>
          <w:p w14:paraId="6634019A" w14:textId="77777777" w:rsidR="0083395E" w:rsidRPr="007A0D31" w:rsidRDefault="0083395E" w:rsidP="009575B1">
            <w:pPr>
              <w:pStyle w:val="Tabletext"/>
              <w:jc w:val="right"/>
              <w:rPr>
                <w:rFonts w:eastAsiaTheme="minorEastAsia"/>
                <w:b/>
                <w:bCs/>
                <w:lang w:eastAsia="zh-CN"/>
              </w:rPr>
            </w:pPr>
            <w:r w:rsidRPr="007A0D31">
              <w:rPr>
                <w:rFonts w:eastAsiaTheme="minorEastAsia"/>
                <w:b/>
                <w:bCs/>
                <w:lang w:eastAsia="zh-CN"/>
              </w:rPr>
              <w:t>3 690.1</w:t>
            </w:r>
          </w:p>
        </w:tc>
      </w:tr>
      <w:tr w:rsidR="0083395E" w:rsidRPr="007A0D31" w14:paraId="3C618B7D" w14:textId="77777777" w:rsidTr="009575B1">
        <w:trPr>
          <w:trHeight w:val="54"/>
          <w:jc w:val="center"/>
        </w:trPr>
        <w:tc>
          <w:tcPr>
            <w:tcW w:w="624" w:type="pct"/>
            <w:hideMark/>
          </w:tcPr>
          <w:p w14:paraId="333C218C" w14:textId="77777777" w:rsidR="0083395E" w:rsidRPr="007A0D31" w:rsidRDefault="0083395E" w:rsidP="009575B1">
            <w:pPr>
              <w:pStyle w:val="Tabletext"/>
              <w:rPr>
                <w:lang w:eastAsia="zh-CN"/>
              </w:rPr>
            </w:pPr>
            <w:r w:rsidRPr="007A0D31">
              <w:rPr>
                <w:lang w:eastAsia="zh-CN"/>
              </w:rPr>
              <w:t>MUL</w:t>
            </w:r>
            <w:bookmarkStart w:id="12" w:name="_Hlk161739046"/>
            <w:r w:rsidRPr="007A0D31">
              <w:rPr>
                <w:vertAlign w:val="superscript"/>
                <w:lang w:eastAsia="zh-CN"/>
              </w:rPr>
              <w:t>(*)</w:t>
            </w:r>
            <w:bookmarkEnd w:id="12"/>
          </w:p>
        </w:tc>
        <w:tc>
          <w:tcPr>
            <w:tcW w:w="875" w:type="pct"/>
            <w:noWrap/>
            <w:vAlign w:val="bottom"/>
            <w:hideMark/>
          </w:tcPr>
          <w:p w14:paraId="24DFD84B" w14:textId="77777777" w:rsidR="0083395E" w:rsidRPr="007A0D31" w:rsidRDefault="0083395E" w:rsidP="009575B1">
            <w:pPr>
              <w:pStyle w:val="Tabletext"/>
              <w:jc w:val="center"/>
              <w:rPr>
                <w:rFonts w:eastAsiaTheme="minorEastAsia"/>
                <w:lang w:eastAsia="zh-CN"/>
              </w:rPr>
            </w:pPr>
            <w:r w:rsidRPr="007A0D31">
              <w:rPr>
                <w:rFonts w:eastAsiaTheme="minorEastAsia"/>
                <w:lang w:eastAsia="zh-CN"/>
              </w:rPr>
              <w:t>33</w:t>
            </w:r>
          </w:p>
        </w:tc>
        <w:tc>
          <w:tcPr>
            <w:tcW w:w="875" w:type="pct"/>
            <w:vAlign w:val="bottom"/>
            <w:hideMark/>
          </w:tcPr>
          <w:p w14:paraId="3A798652" w14:textId="77777777" w:rsidR="0083395E" w:rsidRPr="007A0D31" w:rsidRDefault="0083395E" w:rsidP="009575B1">
            <w:pPr>
              <w:pStyle w:val="Tabletext"/>
              <w:jc w:val="right"/>
              <w:rPr>
                <w:rFonts w:eastAsiaTheme="minorEastAsia"/>
                <w:lang w:eastAsia="zh-CN"/>
              </w:rPr>
            </w:pPr>
            <w:r w:rsidRPr="007A0D31">
              <w:rPr>
                <w:rFonts w:eastAsiaTheme="minorEastAsia"/>
                <w:lang w:eastAsia="zh-CN"/>
              </w:rPr>
              <w:t>27 794.1</w:t>
            </w:r>
          </w:p>
        </w:tc>
        <w:tc>
          <w:tcPr>
            <w:tcW w:w="875" w:type="pct"/>
            <w:vAlign w:val="bottom"/>
            <w:hideMark/>
          </w:tcPr>
          <w:p w14:paraId="6322BFCB" w14:textId="77777777" w:rsidR="0083395E" w:rsidRPr="007A0D31" w:rsidRDefault="0083395E" w:rsidP="009575B1">
            <w:pPr>
              <w:pStyle w:val="Tabletext"/>
              <w:jc w:val="right"/>
              <w:rPr>
                <w:rFonts w:eastAsiaTheme="minorEastAsia"/>
                <w:lang w:eastAsia="zh-CN"/>
              </w:rPr>
            </w:pPr>
            <w:r w:rsidRPr="007A0D31">
              <w:rPr>
                <w:rFonts w:eastAsiaTheme="minorEastAsia"/>
                <w:lang w:eastAsia="zh-CN"/>
              </w:rPr>
              <w:t>4 394.6</w:t>
            </w:r>
          </w:p>
        </w:tc>
        <w:tc>
          <w:tcPr>
            <w:tcW w:w="875" w:type="pct"/>
            <w:vAlign w:val="bottom"/>
            <w:hideMark/>
          </w:tcPr>
          <w:p w14:paraId="4724BDF1" w14:textId="77777777" w:rsidR="0083395E" w:rsidRPr="007A0D31" w:rsidRDefault="0083395E" w:rsidP="009575B1">
            <w:pPr>
              <w:pStyle w:val="Tabletext"/>
              <w:jc w:val="right"/>
              <w:rPr>
                <w:rFonts w:eastAsiaTheme="minorEastAsia"/>
                <w:lang w:eastAsia="zh-CN"/>
              </w:rPr>
            </w:pPr>
            <w:r w:rsidRPr="007A0D31">
              <w:rPr>
                <w:rFonts w:eastAsiaTheme="minorEastAsia"/>
                <w:lang w:eastAsia="zh-CN"/>
              </w:rPr>
              <w:t>1 551.8</w:t>
            </w:r>
          </w:p>
        </w:tc>
        <w:tc>
          <w:tcPr>
            <w:tcW w:w="876" w:type="pct"/>
            <w:shd w:val="clear" w:color="auto" w:fill="DBE5F1" w:themeFill="accent1" w:themeFillTint="33"/>
            <w:vAlign w:val="bottom"/>
            <w:hideMark/>
          </w:tcPr>
          <w:p w14:paraId="67978F4E" w14:textId="77777777" w:rsidR="0083395E" w:rsidRPr="007A0D31" w:rsidRDefault="0083395E" w:rsidP="009575B1">
            <w:pPr>
              <w:pStyle w:val="Tabletext"/>
              <w:jc w:val="right"/>
              <w:rPr>
                <w:rFonts w:eastAsiaTheme="minorEastAsia"/>
                <w:b/>
                <w:bCs/>
                <w:lang w:eastAsia="zh-CN"/>
              </w:rPr>
            </w:pPr>
            <w:r w:rsidRPr="007A0D31">
              <w:rPr>
                <w:rFonts w:eastAsiaTheme="minorEastAsia"/>
                <w:b/>
                <w:bCs/>
                <w:lang w:eastAsia="zh-CN"/>
              </w:rPr>
              <w:t>34 122.8</w:t>
            </w:r>
          </w:p>
        </w:tc>
      </w:tr>
      <w:tr w:rsidR="0083395E" w:rsidRPr="007A0D31" w14:paraId="0C4F2D32" w14:textId="77777777" w:rsidTr="009575B1">
        <w:trPr>
          <w:trHeight w:val="54"/>
          <w:jc w:val="center"/>
        </w:trPr>
        <w:tc>
          <w:tcPr>
            <w:tcW w:w="624" w:type="pct"/>
            <w:tcBorders>
              <w:bottom w:val="single" w:sz="4" w:space="0" w:color="auto"/>
            </w:tcBorders>
            <w:shd w:val="clear" w:color="auto" w:fill="DBE5F1" w:themeFill="accent1" w:themeFillTint="33"/>
            <w:noWrap/>
            <w:vAlign w:val="center"/>
            <w:hideMark/>
          </w:tcPr>
          <w:p w14:paraId="05310052" w14:textId="77777777" w:rsidR="0083395E" w:rsidRPr="007A0D31" w:rsidRDefault="0083395E" w:rsidP="009575B1">
            <w:pPr>
              <w:pStyle w:val="Tabletext"/>
              <w:jc w:val="right"/>
              <w:rPr>
                <w:b/>
                <w:bCs/>
                <w:lang w:eastAsia="zh-CN"/>
              </w:rPr>
            </w:pPr>
            <w:r w:rsidRPr="007A0D31">
              <w:rPr>
                <w:b/>
                <w:bCs/>
                <w:lang w:eastAsia="zh-CN"/>
              </w:rPr>
              <w:t>Total</w:t>
            </w:r>
          </w:p>
        </w:tc>
        <w:tc>
          <w:tcPr>
            <w:tcW w:w="875" w:type="pct"/>
            <w:tcBorders>
              <w:bottom w:val="single" w:sz="4" w:space="0" w:color="auto"/>
            </w:tcBorders>
            <w:shd w:val="clear" w:color="auto" w:fill="DBE5F1" w:themeFill="accent1" w:themeFillTint="33"/>
            <w:noWrap/>
            <w:vAlign w:val="bottom"/>
            <w:hideMark/>
          </w:tcPr>
          <w:p w14:paraId="43E60F53" w14:textId="77777777" w:rsidR="0083395E" w:rsidRPr="007A0D31" w:rsidRDefault="0083395E" w:rsidP="009575B1">
            <w:pPr>
              <w:pStyle w:val="Tabletext"/>
              <w:jc w:val="center"/>
              <w:rPr>
                <w:rFonts w:eastAsiaTheme="minorEastAsia"/>
                <w:b/>
                <w:bCs/>
                <w:lang w:eastAsia="zh-CN"/>
              </w:rPr>
            </w:pPr>
            <w:r w:rsidRPr="007A0D31">
              <w:rPr>
                <w:rFonts w:eastAsiaTheme="minorEastAsia"/>
                <w:b/>
                <w:bCs/>
                <w:lang w:eastAsia="zh-CN"/>
              </w:rPr>
              <w:t>87</w:t>
            </w:r>
          </w:p>
        </w:tc>
        <w:tc>
          <w:tcPr>
            <w:tcW w:w="875" w:type="pct"/>
            <w:tcBorders>
              <w:bottom w:val="single" w:sz="4" w:space="0" w:color="auto"/>
            </w:tcBorders>
            <w:shd w:val="clear" w:color="auto" w:fill="DBE5F1" w:themeFill="accent1" w:themeFillTint="33"/>
            <w:noWrap/>
            <w:vAlign w:val="bottom"/>
            <w:hideMark/>
          </w:tcPr>
          <w:p w14:paraId="6BE6AC34" w14:textId="77777777" w:rsidR="0083395E" w:rsidRPr="007A0D31" w:rsidRDefault="0083395E" w:rsidP="009575B1">
            <w:pPr>
              <w:pStyle w:val="Tabletext"/>
              <w:jc w:val="right"/>
              <w:rPr>
                <w:rFonts w:eastAsiaTheme="minorEastAsia"/>
                <w:b/>
                <w:bCs/>
                <w:lang w:eastAsia="zh-CN"/>
              </w:rPr>
            </w:pPr>
            <w:r w:rsidRPr="007A0D31">
              <w:rPr>
                <w:rFonts w:eastAsiaTheme="minorEastAsia"/>
                <w:b/>
                <w:bCs/>
                <w:lang w:eastAsia="zh-CN"/>
              </w:rPr>
              <w:t>94 795.3</w:t>
            </w:r>
          </w:p>
        </w:tc>
        <w:tc>
          <w:tcPr>
            <w:tcW w:w="875" w:type="pct"/>
            <w:tcBorders>
              <w:bottom w:val="single" w:sz="4" w:space="0" w:color="auto"/>
            </w:tcBorders>
            <w:shd w:val="clear" w:color="auto" w:fill="DBE5F1" w:themeFill="accent1" w:themeFillTint="33"/>
            <w:noWrap/>
            <w:vAlign w:val="bottom"/>
            <w:hideMark/>
          </w:tcPr>
          <w:p w14:paraId="0B694AEB" w14:textId="77777777" w:rsidR="0083395E" w:rsidRPr="007A0D31" w:rsidRDefault="0083395E" w:rsidP="009575B1">
            <w:pPr>
              <w:pStyle w:val="Tabletext"/>
              <w:jc w:val="right"/>
              <w:rPr>
                <w:rFonts w:eastAsiaTheme="minorEastAsia"/>
                <w:b/>
                <w:bCs/>
                <w:lang w:eastAsia="zh-CN"/>
              </w:rPr>
            </w:pPr>
            <w:r w:rsidRPr="007A0D31">
              <w:rPr>
                <w:rFonts w:eastAsiaTheme="minorEastAsia"/>
                <w:b/>
                <w:bCs/>
                <w:lang w:eastAsia="zh-CN"/>
              </w:rPr>
              <w:t>6 499.5</w:t>
            </w:r>
          </w:p>
        </w:tc>
        <w:tc>
          <w:tcPr>
            <w:tcW w:w="875" w:type="pct"/>
            <w:tcBorders>
              <w:bottom w:val="single" w:sz="4" w:space="0" w:color="auto"/>
            </w:tcBorders>
            <w:shd w:val="clear" w:color="auto" w:fill="DBE5F1" w:themeFill="accent1" w:themeFillTint="33"/>
            <w:noWrap/>
            <w:vAlign w:val="bottom"/>
            <w:hideMark/>
          </w:tcPr>
          <w:p w14:paraId="616BCEF1" w14:textId="77777777" w:rsidR="0083395E" w:rsidRPr="007A0D31" w:rsidRDefault="0083395E" w:rsidP="009575B1">
            <w:pPr>
              <w:pStyle w:val="Tabletext"/>
              <w:jc w:val="right"/>
              <w:rPr>
                <w:rFonts w:eastAsiaTheme="minorEastAsia"/>
                <w:b/>
                <w:bCs/>
                <w:lang w:eastAsia="zh-CN"/>
              </w:rPr>
            </w:pPr>
            <w:r w:rsidRPr="007A0D31">
              <w:rPr>
                <w:rFonts w:eastAsiaTheme="minorEastAsia"/>
                <w:b/>
                <w:bCs/>
                <w:lang w:eastAsia="zh-CN"/>
              </w:rPr>
              <w:t>3 908.7</w:t>
            </w:r>
          </w:p>
        </w:tc>
        <w:tc>
          <w:tcPr>
            <w:tcW w:w="876" w:type="pct"/>
            <w:tcBorders>
              <w:bottom w:val="single" w:sz="4" w:space="0" w:color="auto"/>
            </w:tcBorders>
            <w:shd w:val="clear" w:color="auto" w:fill="DBE5F1" w:themeFill="accent1" w:themeFillTint="33"/>
            <w:noWrap/>
            <w:vAlign w:val="bottom"/>
            <w:hideMark/>
          </w:tcPr>
          <w:p w14:paraId="7FEEEEE1" w14:textId="77777777" w:rsidR="0083395E" w:rsidRPr="007A0D31" w:rsidRDefault="0083395E" w:rsidP="009575B1">
            <w:pPr>
              <w:pStyle w:val="Tabletext"/>
              <w:jc w:val="right"/>
              <w:rPr>
                <w:rFonts w:eastAsiaTheme="minorEastAsia"/>
                <w:b/>
                <w:bCs/>
                <w:lang w:eastAsia="zh-CN"/>
              </w:rPr>
            </w:pPr>
            <w:r w:rsidRPr="007A0D31">
              <w:rPr>
                <w:rFonts w:eastAsiaTheme="minorEastAsia"/>
                <w:b/>
                <w:bCs/>
                <w:lang w:eastAsia="zh-CN"/>
              </w:rPr>
              <w:t>106 402.4</w:t>
            </w:r>
          </w:p>
        </w:tc>
      </w:tr>
      <w:tr w:rsidR="0083395E" w:rsidRPr="007A0D31" w14:paraId="21FC4910" w14:textId="77777777" w:rsidTr="009575B1">
        <w:trPr>
          <w:trHeight w:val="54"/>
          <w:jc w:val="center"/>
        </w:trPr>
        <w:tc>
          <w:tcPr>
            <w:tcW w:w="5000" w:type="pct"/>
            <w:gridSpan w:val="6"/>
            <w:tcBorders>
              <w:top w:val="single" w:sz="4" w:space="0" w:color="auto"/>
              <w:left w:val="nil"/>
              <w:bottom w:val="nil"/>
              <w:right w:val="nil"/>
            </w:tcBorders>
            <w:shd w:val="clear" w:color="auto" w:fill="auto"/>
            <w:noWrap/>
            <w:vAlign w:val="center"/>
          </w:tcPr>
          <w:p w14:paraId="54858997" w14:textId="77777777" w:rsidR="0083395E" w:rsidRPr="007A0D31" w:rsidRDefault="0083395E" w:rsidP="009575B1">
            <w:pPr>
              <w:pStyle w:val="Tablelegend"/>
            </w:pPr>
            <w:r w:rsidRPr="007A0D31">
              <w:rPr>
                <w:vertAlign w:val="superscript"/>
              </w:rPr>
              <w:t>(*)</w:t>
            </w:r>
            <w:r w:rsidRPr="007A0D31">
              <w:tab/>
              <w:t>Multi-regional projects benefiting all regions.</w:t>
            </w:r>
          </w:p>
        </w:tc>
      </w:tr>
    </w:tbl>
    <w:p w14:paraId="668BB12B" w14:textId="77777777" w:rsidR="0083395E" w:rsidRPr="007A0D31" w:rsidRDefault="0083395E" w:rsidP="0083395E">
      <w:pPr>
        <w:pStyle w:val="Tablefin"/>
      </w:pPr>
    </w:p>
    <w:p w14:paraId="1818ADF8" w14:textId="77777777" w:rsidR="0083395E" w:rsidRPr="007A0D31" w:rsidRDefault="0083395E" w:rsidP="00E04D28">
      <w:pPr>
        <w:pStyle w:val="enumlev1"/>
        <w:jc w:val="both"/>
      </w:pPr>
      <w:r w:rsidRPr="007A0D31">
        <w:tab/>
        <w:t>More details on ITU-D projects and implementation can be found in Document </w:t>
      </w:r>
      <w:proofErr w:type="spellStart"/>
      <w:r w:rsidR="00160F24" w:rsidRPr="007A0D31">
        <w:fldChar w:fldCharType="begin"/>
      </w:r>
      <w:r w:rsidR="00160F24" w:rsidRPr="007A0D31">
        <w:instrText>HYPERLINK "https://www.itu.int/md/D22-TDAG31-C-0007/en"</w:instrText>
      </w:r>
      <w:r w:rsidR="00160F24" w:rsidRPr="007A0D31">
        <w:fldChar w:fldCharType="separate"/>
      </w:r>
      <w:r w:rsidRPr="007A0D31">
        <w:rPr>
          <w:rStyle w:val="Hyperlink"/>
          <w:spacing w:val="-3"/>
        </w:rPr>
        <w:t>TDAG</w:t>
      </w:r>
      <w:proofErr w:type="spellEnd"/>
      <w:r w:rsidRPr="007A0D31">
        <w:rPr>
          <w:rStyle w:val="Hyperlink"/>
          <w:spacing w:val="-3"/>
        </w:rPr>
        <w:noBreakHyphen/>
        <w:t>24/7(</w:t>
      </w:r>
      <w:proofErr w:type="spellStart"/>
      <w:r w:rsidRPr="007A0D31">
        <w:rPr>
          <w:rStyle w:val="Hyperlink"/>
          <w:spacing w:val="-3"/>
        </w:rPr>
        <w:t>Rev.1</w:t>
      </w:r>
      <w:proofErr w:type="spellEnd"/>
      <w:r w:rsidRPr="007A0D31">
        <w:rPr>
          <w:rStyle w:val="Hyperlink"/>
          <w:spacing w:val="-3"/>
        </w:rPr>
        <w:t>)</w:t>
      </w:r>
      <w:r w:rsidR="00160F24" w:rsidRPr="007A0D31">
        <w:rPr>
          <w:rStyle w:val="Hyperlink"/>
          <w:spacing w:val="-3"/>
        </w:rPr>
        <w:fldChar w:fldCharType="end"/>
      </w:r>
      <w:r w:rsidRPr="007A0D31">
        <w:t>.</w:t>
      </w:r>
    </w:p>
    <w:p w14:paraId="05D6B36D" w14:textId="77777777" w:rsidR="0083395E" w:rsidRPr="007A0D31" w:rsidRDefault="0083395E" w:rsidP="00E04D28">
      <w:pPr>
        <w:pStyle w:val="enumlev1"/>
        <w:jc w:val="both"/>
      </w:pPr>
      <w:r w:rsidRPr="007A0D31">
        <w:t>–</w:t>
      </w:r>
      <w:r w:rsidRPr="007A0D31">
        <w:tab/>
      </w:r>
      <w:r w:rsidRPr="007A0D31">
        <w:rPr>
          <w:b/>
          <w:bCs/>
        </w:rPr>
        <w:t>ITU-D Operational Plan</w:t>
      </w:r>
      <w:r w:rsidRPr="007A0D31">
        <w:rPr>
          <w:rStyle w:val="FootnoteReference"/>
        </w:rPr>
        <w:footnoteReference w:id="2"/>
      </w:r>
      <w:r w:rsidRPr="007A0D31">
        <w:t xml:space="preserve"> is aligned with the structure of the strategic plan for the Union for 2024-2027. The structure follows Kigali Action Plan (KAP), outlining the ITU-D Priorities and Enablers, and their corresponding outcomes, products and services as well as the performance indicators to measure their achievement level produced by the activities of the Sector. </w:t>
      </w:r>
      <w:r w:rsidRPr="007A0D31">
        <w:rPr>
          <w:szCs w:val="24"/>
        </w:rPr>
        <w:t xml:space="preserve">Currently, a total of one hundred and twenty-four (124) activities are being deployed globally and across regions. To enhance implementation, synergies are sought among regional outputs, as well as between regional and global initiatives, in collaboration with other ITU Bureaux and the General Secretariat. </w:t>
      </w:r>
    </w:p>
    <w:p w14:paraId="18AE1625" w14:textId="77777777" w:rsidR="0083395E" w:rsidRPr="007A0D31" w:rsidRDefault="0083395E" w:rsidP="00160F24">
      <w:pPr>
        <w:jc w:val="both"/>
      </w:pPr>
      <w:r w:rsidRPr="007A0D31">
        <w:t xml:space="preserve">The effectiveness of ITU’s regional activities significantly contributes to its global mission of connecting the world and fostering sustainable digital transformation. These efforts are strategically designed to ensure that ITU remains responsive to the fast-evolving needs of digital economies and societies worldwide. </w:t>
      </w:r>
    </w:p>
    <w:p w14:paraId="69945019" w14:textId="1E0B2AFF" w:rsidR="0083395E" w:rsidRPr="007A0D31" w:rsidRDefault="0083395E" w:rsidP="0083395E">
      <w:pPr>
        <w:pStyle w:val="Heading1"/>
      </w:pPr>
      <w:r w:rsidRPr="007A0D31">
        <w:lastRenderedPageBreak/>
        <w:t>2</w:t>
      </w:r>
      <w:r w:rsidRPr="007A0D31">
        <w:tab/>
        <w:t>Implementation of discussions at Council-24</w:t>
      </w:r>
      <w:r w:rsidR="00805844" w:rsidRPr="007A0D31">
        <w:t xml:space="preserve"> on Strengthening Regional</w:t>
      </w:r>
      <w:r w:rsidR="0017353B" w:rsidRPr="007A0D31">
        <w:t> </w:t>
      </w:r>
      <w:r w:rsidR="00805844" w:rsidRPr="007A0D31">
        <w:t>Presence</w:t>
      </w:r>
    </w:p>
    <w:p w14:paraId="79D1B3EF" w14:textId="0E7D2828" w:rsidR="0083395E" w:rsidRPr="007A0D31" w:rsidRDefault="0083395E" w:rsidP="00160F24">
      <w:pPr>
        <w:jc w:val="both"/>
      </w:pPr>
      <w:r w:rsidRPr="007A0D31">
        <w:t>Council 2024 discussed Documents </w:t>
      </w:r>
      <w:proofErr w:type="spellStart"/>
      <w:r w:rsidR="00160F24" w:rsidRPr="007A0D31">
        <w:fldChar w:fldCharType="begin"/>
      </w:r>
      <w:r w:rsidR="00160F24" w:rsidRPr="007A0D31">
        <w:instrText>HYPERLINK "https://www.itu.int/md/S24-CL-C-0079/en"</w:instrText>
      </w:r>
      <w:r w:rsidR="00160F24" w:rsidRPr="007A0D31">
        <w:fldChar w:fldCharType="separate"/>
      </w:r>
      <w:r w:rsidRPr="007A0D31">
        <w:rPr>
          <w:rStyle w:val="Hyperlink"/>
          <w:color w:val="0000FF"/>
          <w:szCs w:val="24"/>
        </w:rPr>
        <w:t>C24</w:t>
      </w:r>
      <w:proofErr w:type="spellEnd"/>
      <w:r w:rsidRPr="007A0D31">
        <w:rPr>
          <w:rStyle w:val="Hyperlink"/>
          <w:color w:val="0000FF"/>
          <w:szCs w:val="24"/>
        </w:rPr>
        <w:t>/79</w:t>
      </w:r>
      <w:r w:rsidR="00160F24" w:rsidRPr="007A0D31">
        <w:rPr>
          <w:rStyle w:val="Hyperlink"/>
          <w:color w:val="0000FF"/>
          <w:szCs w:val="24"/>
        </w:rPr>
        <w:fldChar w:fldCharType="end"/>
      </w:r>
      <w:r w:rsidRPr="007A0D31">
        <w:t xml:space="preserve"> and </w:t>
      </w:r>
      <w:hyperlink r:id="rId21" w:history="1">
        <w:proofErr w:type="spellStart"/>
        <w:r w:rsidRPr="007A0D31">
          <w:rPr>
            <w:rStyle w:val="Hyperlink"/>
            <w:color w:val="0000FF"/>
            <w:szCs w:val="24"/>
          </w:rPr>
          <w:t>C24</w:t>
        </w:r>
        <w:proofErr w:type="spellEnd"/>
        <w:r w:rsidRPr="007A0D31">
          <w:rPr>
            <w:rStyle w:val="Hyperlink"/>
            <w:color w:val="0000FF"/>
            <w:szCs w:val="24"/>
          </w:rPr>
          <w:t>/98</w:t>
        </w:r>
      </w:hyperlink>
      <w:r w:rsidRPr="007A0D31">
        <w:t>, containing a series of proposals to be undertaken with a view of strengthening ITU’s Regional Presence.</w:t>
      </w:r>
    </w:p>
    <w:p w14:paraId="7CF0C464" w14:textId="2F1E75D9" w:rsidR="0083395E" w:rsidRPr="007A0D31" w:rsidRDefault="0083395E" w:rsidP="00160F24">
      <w:pPr>
        <w:jc w:val="both"/>
      </w:pPr>
      <w:r w:rsidRPr="007A0D31">
        <w:t>The following proposals, among others, were put forward during the first plenary meeting:</w:t>
      </w:r>
    </w:p>
    <w:p w14:paraId="3BAB382C" w14:textId="77777777" w:rsidR="0083395E" w:rsidRPr="007A0D31" w:rsidRDefault="0083395E" w:rsidP="00160F24">
      <w:pPr>
        <w:pStyle w:val="enumlev1"/>
        <w:jc w:val="both"/>
      </w:pPr>
      <w:r w:rsidRPr="007A0D31">
        <w:rPr>
          <w:rFonts w:cs="Calibri"/>
        </w:rPr>
        <w:t>–</w:t>
      </w:r>
      <w:r w:rsidRPr="007A0D31">
        <w:rPr>
          <w:rFonts w:cs="Calibri"/>
        </w:rPr>
        <w:tab/>
      </w:r>
      <w:r w:rsidRPr="007A0D31">
        <w:t>improvements to recruitment processes and tools in Regional and Area Offices</w:t>
      </w:r>
    </w:p>
    <w:p w14:paraId="3296D5F7" w14:textId="77777777" w:rsidR="0083395E" w:rsidRPr="007A0D31" w:rsidRDefault="0083395E" w:rsidP="00160F24">
      <w:pPr>
        <w:pStyle w:val="enumlev1"/>
        <w:jc w:val="both"/>
      </w:pPr>
      <w:r w:rsidRPr="007A0D31">
        <w:rPr>
          <w:rFonts w:cs="Calibri"/>
        </w:rPr>
        <w:t>–</w:t>
      </w:r>
      <w:r w:rsidRPr="007A0D31">
        <w:rPr>
          <w:rFonts w:cs="Calibri"/>
        </w:rPr>
        <w:tab/>
      </w:r>
      <w:r w:rsidRPr="007A0D31">
        <w:t>strengthening of project management expertise in the Regional Offices</w:t>
      </w:r>
    </w:p>
    <w:p w14:paraId="5F9B205F" w14:textId="77777777" w:rsidR="0083395E" w:rsidRPr="007A0D31" w:rsidRDefault="0083395E" w:rsidP="00160F24">
      <w:pPr>
        <w:pStyle w:val="enumlev1"/>
        <w:jc w:val="both"/>
      </w:pPr>
      <w:r w:rsidRPr="007A0D31">
        <w:rPr>
          <w:rFonts w:cs="Calibri"/>
        </w:rPr>
        <w:t>–</w:t>
      </w:r>
      <w:r w:rsidRPr="007A0D31">
        <w:rPr>
          <w:rFonts w:cs="Calibri"/>
        </w:rPr>
        <w:tab/>
      </w:r>
      <w:r w:rsidRPr="007A0D31">
        <w:t xml:space="preserve">need for explicit alignment of the activities of the Regional and Area Offices with the goals and priorities outlined in the ITU Strategic Plan and the </w:t>
      </w:r>
      <w:proofErr w:type="spellStart"/>
      <w:r w:rsidRPr="007A0D31">
        <w:t>WTDC</w:t>
      </w:r>
      <w:proofErr w:type="spellEnd"/>
      <w:r w:rsidRPr="007A0D31">
        <w:t xml:space="preserve"> Action Plan, including its Framework and associated </w:t>
      </w:r>
      <w:proofErr w:type="spellStart"/>
      <w:r w:rsidRPr="007A0D31">
        <w:t>KPIs</w:t>
      </w:r>
      <w:proofErr w:type="spellEnd"/>
    </w:p>
    <w:p w14:paraId="5D35CCD4" w14:textId="77777777" w:rsidR="0083395E" w:rsidRPr="007A0D31" w:rsidRDefault="0083395E" w:rsidP="00160F24">
      <w:pPr>
        <w:pStyle w:val="enumlev1"/>
        <w:jc w:val="both"/>
      </w:pPr>
      <w:r w:rsidRPr="007A0D31">
        <w:rPr>
          <w:rFonts w:cs="Calibri"/>
        </w:rPr>
        <w:t>–</w:t>
      </w:r>
      <w:r w:rsidRPr="007A0D31">
        <w:rPr>
          <w:rFonts w:cs="Calibri"/>
        </w:rPr>
        <w:tab/>
      </w:r>
      <w:r w:rsidRPr="007A0D31">
        <w:t>timely reporting of financial information for projects</w:t>
      </w:r>
    </w:p>
    <w:p w14:paraId="73FFC591" w14:textId="77777777" w:rsidR="0083395E" w:rsidRPr="007A0D31" w:rsidRDefault="0083395E" w:rsidP="00160F24">
      <w:pPr>
        <w:pStyle w:val="enumlev1"/>
        <w:jc w:val="both"/>
      </w:pPr>
      <w:r w:rsidRPr="007A0D31">
        <w:rPr>
          <w:rFonts w:cs="Calibri"/>
        </w:rPr>
        <w:t>–</w:t>
      </w:r>
      <w:r w:rsidRPr="007A0D31">
        <w:rPr>
          <w:rFonts w:cs="Calibri"/>
        </w:rPr>
        <w:tab/>
      </w:r>
      <w:r w:rsidRPr="007A0D31">
        <w:t xml:space="preserve">need for guidelines for wider cooperation between ITU and countries to strengthen cooperation and potentially attract more voluntary contributions for project planning and implementation. </w:t>
      </w:r>
    </w:p>
    <w:p w14:paraId="364B42BD" w14:textId="6904EC32" w:rsidR="0083395E" w:rsidRPr="007A0D31" w:rsidRDefault="0083395E" w:rsidP="00E04D28">
      <w:pPr>
        <w:pStyle w:val="enumlev1"/>
        <w:jc w:val="both"/>
      </w:pPr>
      <w:r w:rsidRPr="007A0D31">
        <w:rPr>
          <w:b/>
        </w:rPr>
        <w:t>•</w:t>
      </w:r>
      <w:r w:rsidRPr="007A0D31">
        <w:rPr>
          <w:b/>
        </w:rPr>
        <w:tab/>
        <w:t xml:space="preserve">Strengthening Human Resources at Area and Regional Offices: </w:t>
      </w:r>
      <w:r w:rsidRPr="007A0D31">
        <w:t xml:space="preserve">the </w:t>
      </w:r>
      <w:r w:rsidR="00BE4D11" w:rsidRPr="007A0D31">
        <w:t>s</w:t>
      </w:r>
      <w:r w:rsidRPr="007A0D31">
        <w:t xml:space="preserve">ecretariat has undertaken measures to implement actions to strengthen regional presence, some of </w:t>
      </w:r>
      <w:r w:rsidRPr="007A0D31">
        <w:rPr>
          <w:spacing w:val="2"/>
        </w:rPr>
        <w:t xml:space="preserve">which </w:t>
      </w:r>
      <w:r w:rsidRPr="007A0D31">
        <w:t>were</w:t>
      </w:r>
      <w:r w:rsidRPr="007A0D31">
        <w:rPr>
          <w:spacing w:val="2"/>
        </w:rPr>
        <w:t xml:space="preserve"> reported by the Director of BDT at the second plenary meeting</w:t>
      </w:r>
      <w:r w:rsidR="00BE4D11" w:rsidRPr="007A0D31">
        <w:rPr>
          <w:spacing w:val="2"/>
        </w:rPr>
        <w:t xml:space="preserve"> of</w:t>
      </w:r>
      <w:r w:rsidR="00BE4D11" w:rsidRPr="007A0D31">
        <w:t xml:space="preserve"> Council</w:t>
      </w:r>
      <w:r w:rsidR="00876B75">
        <w:noBreakHyphen/>
      </w:r>
      <w:r w:rsidR="00BE4D11" w:rsidRPr="007A0D31">
        <w:t>24</w:t>
      </w:r>
      <w:r w:rsidRPr="007A0D31">
        <w:t xml:space="preserve"> including; the upgrading of general service posts to </w:t>
      </w:r>
      <w:proofErr w:type="spellStart"/>
      <w:r w:rsidRPr="007A0D31">
        <w:t>P2</w:t>
      </w:r>
      <w:proofErr w:type="spellEnd"/>
      <w:r w:rsidRPr="007A0D31">
        <w:t xml:space="preserve"> level and the creation of “project implementation support lead” posts to support project managers in their work; locating project managers in the regions where the projects are implemented; re</w:t>
      </w:r>
      <w:r w:rsidR="00876B75">
        <w:noBreakHyphen/>
      </w:r>
      <w:r w:rsidRPr="007A0D31">
        <w:t>establishment of a dedicated division to address the needs and challenges of least developed countries (</w:t>
      </w:r>
      <w:proofErr w:type="spellStart"/>
      <w:r w:rsidRPr="007A0D31">
        <w:t>LDCs</w:t>
      </w:r>
      <w:proofErr w:type="spellEnd"/>
      <w:r w:rsidRPr="007A0D31">
        <w:t>), landlocked developing states (</w:t>
      </w:r>
      <w:proofErr w:type="spellStart"/>
      <w:r w:rsidRPr="007A0D31">
        <w:t>LLDCs</w:t>
      </w:r>
      <w:proofErr w:type="spellEnd"/>
      <w:r w:rsidRPr="007A0D31">
        <w:t xml:space="preserve">) and small island developing States (SIDS). </w:t>
      </w:r>
    </w:p>
    <w:p w14:paraId="004C1844" w14:textId="401FAD0E" w:rsidR="0083395E" w:rsidRPr="007A0D31" w:rsidRDefault="0083395E" w:rsidP="00E04D28">
      <w:pPr>
        <w:pStyle w:val="enumlev1"/>
        <w:jc w:val="both"/>
      </w:pPr>
      <w:r w:rsidRPr="007A0D31">
        <w:rPr>
          <w:b/>
        </w:rPr>
        <w:tab/>
      </w:r>
      <w:r w:rsidRPr="007A0D31">
        <w:t xml:space="preserve">Document </w:t>
      </w:r>
      <w:hyperlink r:id="rId22" w:history="1">
        <w:proofErr w:type="spellStart"/>
        <w:r w:rsidRPr="007A0D31">
          <w:rPr>
            <w:rStyle w:val="Hyperlink"/>
          </w:rPr>
          <w:t>C24</w:t>
        </w:r>
        <w:proofErr w:type="spellEnd"/>
        <w:r w:rsidRPr="007A0D31">
          <w:rPr>
            <w:rStyle w:val="Hyperlink"/>
          </w:rPr>
          <w:t>/98</w:t>
        </w:r>
      </w:hyperlink>
      <w:r w:rsidRPr="007A0D31">
        <w:t xml:space="preserve"> stressed the need for regional offices to have staff from the three Sectors of the Union, particularly dedicated staff from the Standardization and Radiocommunication Sectors. This is currently being implemented. As a pilot, five staff funded by TSB have been deployed to the Africa, Arab States and Asia Pacific regional offices. </w:t>
      </w:r>
    </w:p>
    <w:p w14:paraId="024BA6BF" w14:textId="3FE55405" w:rsidR="0083395E" w:rsidRPr="007A0D31" w:rsidRDefault="0083395E" w:rsidP="00E04D28">
      <w:pPr>
        <w:pStyle w:val="enumlev1"/>
        <w:jc w:val="both"/>
      </w:pPr>
      <w:r w:rsidRPr="007A0D31">
        <w:tab/>
        <w:t>More details on the improvement of recruitments processes will be incorporated in the report of the transformation initiative.</w:t>
      </w:r>
    </w:p>
    <w:p w14:paraId="2B48B027" w14:textId="77777777" w:rsidR="0083395E" w:rsidRPr="007A0D31" w:rsidRDefault="0083395E" w:rsidP="00E04D28">
      <w:pPr>
        <w:pStyle w:val="enumlev1"/>
        <w:jc w:val="both"/>
      </w:pPr>
      <w:r w:rsidRPr="007A0D31">
        <w:rPr>
          <w:b/>
        </w:rPr>
        <w:t>•</w:t>
      </w:r>
      <w:r w:rsidRPr="007A0D31">
        <w:rPr>
          <w:b/>
        </w:rPr>
        <w:tab/>
        <w:t xml:space="preserve">Budget allocation – Projects and Operational Plans: </w:t>
      </w:r>
      <w:r w:rsidRPr="007A0D31">
        <w:t xml:space="preserve">concerning the proposal on the level and allocation of funding for the regional offices, as indicated above and also expressed by the Director of BDT during the meeting, the allocation of the operational plan budget was established following a straight-line method, treating all regions the same (see Document </w:t>
      </w:r>
      <w:hyperlink r:id="rId23" w:history="1">
        <w:proofErr w:type="spellStart"/>
        <w:r w:rsidRPr="007A0D31">
          <w:rPr>
            <w:color w:val="0000FF"/>
            <w:u w:val="single"/>
          </w:rPr>
          <w:t>TDAG</w:t>
        </w:r>
        <w:proofErr w:type="spellEnd"/>
        <w:r w:rsidRPr="007A0D31">
          <w:rPr>
            <w:color w:val="0000FF"/>
            <w:u w:val="single"/>
          </w:rPr>
          <w:t>-24/12</w:t>
        </w:r>
      </w:hyperlink>
      <w:r w:rsidRPr="007A0D31">
        <w:t>). However, projects funded by donors are developed and implemented in accordance with donor priority countries and regions.</w:t>
      </w:r>
    </w:p>
    <w:p w14:paraId="1E9A83F4" w14:textId="519B7500" w:rsidR="0083395E" w:rsidRPr="007A0D31" w:rsidRDefault="0083395E" w:rsidP="00E04D28">
      <w:pPr>
        <w:pStyle w:val="enumlev1"/>
        <w:jc w:val="both"/>
        <w:rPr>
          <w:spacing w:val="-2"/>
        </w:rPr>
      </w:pPr>
      <w:r w:rsidRPr="007A0D31">
        <w:rPr>
          <w:spacing w:val="-2"/>
        </w:rPr>
        <w:tab/>
        <w:t xml:space="preserve">Projects funded by ITU are also based on Member States needs taking into account equal </w:t>
      </w:r>
      <w:r w:rsidRPr="007A0D31">
        <w:t>regional</w:t>
      </w:r>
      <w:r w:rsidRPr="007A0D31">
        <w:rPr>
          <w:spacing w:val="-2"/>
        </w:rPr>
        <w:t xml:space="preserve"> and geographical distribution. Global projects which constitute the bulk of BDT projects, benefit all the regions and all Member States. </w:t>
      </w:r>
    </w:p>
    <w:p w14:paraId="28C4D948" w14:textId="77777777" w:rsidR="0083395E" w:rsidRPr="007A0D31" w:rsidRDefault="0083395E" w:rsidP="007A0D31">
      <w:pPr>
        <w:pStyle w:val="enumlev1"/>
        <w:jc w:val="both"/>
      </w:pPr>
      <w:r w:rsidRPr="007A0D31">
        <w:rPr>
          <w:b/>
        </w:rPr>
        <w:t>•</w:t>
      </w:r>
      <w:r w:rsidRPr="007A0D31">
        <w:rPr>
          <w:b/>
        </w:rPr>
        <w:tab/>
        <w:t xml:space="preserve">Alignment with the ITU Strategic Plan: </w:t>
      </w:r>
      <w:r w:rsidRPr="007A0D31">
        <w:t xml:space="preserve">concerning alignment with the Union’s strategic direction, currently all the activities delivered under the ITU-D Operational Plan are aligned with the ITU strategic plan and strategic goals as well as the Kigali Action Plan </w:t>
      </w:r>
      <w:r w:rsidRPr="007A0D31">
        <w:lastRenderedPageBreak/>
        <w:t>(</w:t>
      </w:r>
      <w:proofErr w:type="spellStart"/>
      <w:r w:rsidRPr="007A0D31">
        <w:t>WTDC</w:t>
      </w:r>
      <w:proofErr w:type="spellEnd"/>
      <w:r w:rsidRPr="007A0D31">
        <w:t xml:space="preserve">) (each with </w:t>
      </w:r>
      <w:proofErr w:type="spellStart"/>
      <w:r w:rsidRPr="007A0D31">
        <w:t>KPIs</w:t>
      </w:r>
      <w:proofErr w:type="spellEnd"/>
      <w:r w:rsidRPr="007A0D31">
        <w:t xml:space="preserve"> at the outcome and output levels) as presented at the 31</w:t>
      </w:r>
      <w:r w:rsidRPr="007A0D31">
        <w:rPr>
          <w:vertAlign w:val="superscript"/>
        </w:rPr>
        <w:t>st</w:t>
      </w:r>
      <w:r w:rsidRPr="007A0D31">
        <w:t xml:space="preserve"> meeting of </w:t>
      </w:r>
      <w:proofErr w:type="spellStart"/>
      <w:r w:rsidRPr="007A0D31">
        <w:t>TDAG</w:t>
      </w:r>
      <w:proofErr w:type="spellEnd"/>
      <w:r w:rsidRPr="007A0D31">
        <w:t>, 23-24 May 2024.</w:t>
      </w:r>
    </w:p>
    <w:p w14:paraId="49FD444E" w14:textId="77777777" w:rsidR="007223C9" w:rsidRPr="007A0D31" w:rsidRDefault="0083395E" w:rsidP="007223C9">
      <w:pPr>
        <w:pStyle w:val="Heading1"/>
        <w:keepNext w:val="0"/>
        <w:keepLines w:val="0"/>
        <w:tabs>
          <w:tab w:val="clear" w:pos="567"/>
        </w:tabs>
      </w:pPr>
      <w:r w:rsidRPr="007A0D31">
        <w:t>3</w:t>
      </w:r>
      <w:r w:rsidRPr="007A0D31">
        <w:tab/>
      </w:r>
      <w:bookmarkStart w:id="13" w:name="_Hlk176279319"/>
      <w:r w:rsidRPr="007A0D31">
        <w:t>Ongoing review of ITU’s Regional Presence</w:t>
      </w:r>
    </w:p>
    <w:p w14:paraId="4F0B79F9" w14:textId="4E0C53F2" w:rsidR="00910489" w:rsidRPr="007A0D31" w:rsidRDefault="00805844" w:rsidP="007A0D31">
      <w:pPr>
        <w:jc w:val="both"/>
        <w:rPr>
          <w:b/>
        </w:rPr>
      </w:pPr>
      <w:r w:rsidRPr="007A0D31">
        <w:t xml:space="preserve">Based on the continuous review being undertaken by BDT management, </w:t>
      </w:r>
      <w:r w:rsidR="0083395E" w:rsidRPr="007A0D31">
        <w:t xml:space="preserve">BDT continues to undertake various measures to strengthen the work </w:t>
      </w:r>
      <w:r w:rsidR="0041240E" w:rsidRPr="007A0D31">
        <w:t>at ITU</w:t>
      </w:r>
      <w:r w:rsidR="0083395E" w:rsidRPr="007A0D31">
        <w:t xml:space="preserve">´s Field Offices, </w:t>
      </w:r>
      <w:r w:rsidRPr="007A0D31">
        <w:t xml:space="preserve">based on the evolving workload, Member States needs and emerging opportunities arising from stakeholder engagement e.g. UN Country team engagement. </w:t>
      </w:r>
    </w:p>
    <w:p w14:paraId="5E214637" w14:textId="5C173034" w:rsidR="0083395E" w:rsidRPr="007A0D31" w:rsidRDefault="007A0D31" w:rsidP="007A0D31">
      <w:pPr>
        <w:pStyle w:val="enumlev1"/>
        <w:jc w:val="both"/>
        <w:rPr>
          <w:b/>
          <w:bCs/>
          <w:szCs w:val="24"/>
        </w:rPr>
      </w:pPr>
      <w:r w:rsidRPr="007A0D31">
        <w:rPr>
          <w:bCs/>
          <w:szCs w:val="24"/>
        </w:rPr>
        <w:t>–</w:t>
      </w:r>
      <w:r w:rsidRPr="007A0D31">
        <w:rPr>
          <w:bCs/>
          <w:szCs w:val="24"/>
        </w:rPr>
        <w:tab/>
      </w:r>
      <w:r w:rsidR="0083395E" w:rsidRPr="007A0D31">
        <w:rPr>
          <w:bCs/>
          <w:szCs w:val="24"/>
        </w:rPr>
        <w:t>On the implementation of projects and operational plan activities at regional level, the</w:t>
      </w:r>
      <w:r w:rsidR="00805844" w:rsidRPr="007A0D31">
        <w:rPr>
          <w:bCs/>
          <w:szCs w:val="24"/>
        </w:rPr>
        <w:t xml:space="preserve"> </w:t>
      </w:r>
      <w:r w:rsidR="0083395E" w:rsidRPr="007A0D31">
        <w:rPr>
          <w:bCs/>
          <w:szCs w:val="24"/>
        </w:rPr>
        <w:t xml:space="preserve">recent </w:t>
      </w:r>
      <w:r w:rsidR="00805844" w:rsidRPr="007A0D31">
        <w:rPr>
          <w:bCs/>
          <w:szCs w:val="24"/>
        </w:rPr>
        <w:t xml:space="preserve">BDT structural </w:t>
      </w:r>
      <w:r w:rsidR="0083395E" w:rsidRPr="007A0D31">
        <w:rPr>
          <w:bCs/>
          <w:szCs w:val="24"/>
        </w:rPr>
        <w:t>realignment/reorganization includes, among other</w:t>
      </w:r>
      <w:r w:rsidR="00805844" w:rsidRPr="007A0D31">
        <w:rPr>
          <w:bCs/>
          <w:szCs w:val="24"/>
        </w:rPr>
        <w:t>s</w:t>
      </w:r>
      <w:r w:rsidR="0083395E" w:rsidRPr="007A0D31">
        <w:rPr>
          <w:bCs/>
          <w:szCs w:val="24"/>
        </w:rPr>
        <w:t xml:space="preserve">, the creation of three </w:t>
      </w:r>
      <w:proofErr w:type="spellStart"/>
      <w:r w:rsidR="0083395E" w:rsidRPr="007A0D31">
        <w:rPr>
          <w:bCs/>
          <w:szCs w:val="24"/>
        </w:rPr>
        <w:t>P5</w:t>
      </w:r>
      <w:proofErr w:type="spellEnd"/>
      <w:r w:rsidR="0083395E" w:rsidRPr="007A0D31">
        <w:rPr>
          <w:bCs/>
          <w:szCs w:val="24"/>
        </w:rPr>
        <w:t xml:space="preserve"> posts</w:t>
      </w:r>
      <w:r w:rsidR="00BE623C" w:rsidRPr="007A0D31">
        <w:rPr>
          <w:bCs/>
          <w:szCs w:val="24"/>
        </w:rPr>
        <w:t xml:space="preserve"> (Projects Implementation Support Leads)</w:t>
      </w:r>
      <w:r w:rsidR="0083395E" w:rsidRPr="007A0D31">
        <w:rPr>
          <w:bCs/>
          <w:szCs w:val="24"/>
        </w:rPr>
        <w:t>, within the</w:t>
      </w:r>
      <w:r w:rsidR="0083395E" w:rsidRPr="007A0D31">
        <w:rPr>
          <w:szCs w:val="24"/>
        </w:rPr>
        <w:t xml:space="preserve"> </w:t>
      </w:r>
      <w:r w:rsidR="0083395E" w:rsidRPr="007A0D31">
        <w:rPr>
          <w:bCs/>
          <w:szCs w:val="24"/>
        </w:rPr>
        <w:t xml:space="preserve">Field Operations Coordination Department, to specifically support projects managers in regional offices </w:t>
      </w:r>
      <w:r w:rsidR="00805844" w:rsidRPr="007A0D31">
        <w:rPr>
          <w:bCs/>
          <w:szCs w:val="24"/>
        </w:rPr>
        <w:t xml:space="preserve">to more </w:t>
      </w:r>
      <w:r w:rsidR="0083395E" w:rsidRPr="007A0D31">
        <w:rPr>
          <w:bCs/>
          <w:szCs w:val="24"/>
        </w:rPr>
        <w:t>implement projects on the ground more effectively</w:t>
      </w:r>
      <w:r w:rsidR="00805844" w:rsidRPr="007A0D31">
        <w:rPr>
          <w:bCs/>
          <w:szCs w:val="24"/>
        </w:rPr>
        <w:t>,</w:t>
      </w:r>
      <w:r w:rsidR="0083395E" w:rsidRPr="007A0D31">
        <w:rPr>
          <w:bCs/>
          <w:szCs w:val="24"/>
        </w:rPr>
        <w:t xml:space="preserve"> efficiently</w:t>
      </w:r>
      <w:r w:rsidR="00805844" w:rsidRPr="007A0D31">
        <w:rPr>
          <w:bCs/>
          <w:szCs w:val="24"/>
        </w:rPr>
        <w:t xml:space="preserve">, and </w:t>
      </w:r>
      <w:r w:rsidR="00D47230" w:rsidRPr="007A0D31">
        <w:rPr>
          <w:bCs/>
          <w:szCs w:val="24"/>
        </w:rPr>
        <w:t>do so in a timely manner</w:t>
      </w:r>
      <w:r w:rsidR="0083395E" w:rsidRPr="007A0D31">
        <w:rPr>
          <w:bCs/>
          <w:szCs w:val="24"/>
        </w:rPr>
        <w:t xml:space="preserve">. </w:t>
      </w:r>
      <w:r w:rsidR="00BE623C" w:rsidRPr="007A0D31">
        <w:rPr>
          <w:bCs/>
          <w:szCs w:val="24"/>
        </w:rPr>
        <w:t>BDT has also decided to recruit and locate project managers in the field in order to reinforce staff. This is important as the number of new projects has increased thanks to the successful resource mobilization for the implementation of attractive results-oriented projects.</w:t>
      </w:r>
    </w:p>
    <w:p w14:paraId="4B1F709B" w14:textId="416DFB88" w:rsidR="0083395E" w:rsidRPr="007A0D31" w:rsidRDefault="007A0D31" w:rsidP="007A0D31">
      <w:pPr>
        <w:pStyle w:val="enumlev1"/>
        <w:jc w:val="both"/>
        <w:rPr>
          <w:b/>
          <w:bCs/>
          <w:szCs w:val="24"/>
        </w:rPr>
      </w:pPr>
      <w:r w:rsidRPr="007A0D31">
        <w:rPr>
          <w:bCs/>
          <w:szCs w:val="24"/>
        </w:rPr>
        <w:t>–</w:t>
      </w:r>
      <w:r w:rsidRPr="007A0D31">
        <w:rPr>
          <w:bCs/>
          <w:szCs w:val="24"/>
        </w:rPr>
        <w:tab/>
      </w:r>
      <w:r w:rsidR="0083395E" w:rsidRPr="007A0D31">
        <w:rPr>
          <w:bCs/>
          <w:szCs w:val="24"/>
        </w:rPr>
        <w:t xml:space="preserve">The new </w:t>
      </w:r>
      <w:r w:rsidR="00FF19DD" w:rsidRPr="007A0D31">
        <w:rPr>
          <w:bCs/>
          <w:szCs w:val="24"/>
        </w:rPr>
        <w:t xml:space="preserve">organization </w:t>
      </w:r>
      <w:r w:rsidR="0083395E" w:rsidRPr="007A0D31">
        <w:rPr>
          <w:bCs/>
          <w:szCs w:val="24"/>
        </w:rPr>
        <w:t xml:space="preserve">structure also includes the upgrade of </w:t>
      </w:r>
      <w:proofErr w:type="spellStart"/>
      <w:r w:rsidR="0083395E" w:rsidRPr="007A0D31">
        <w:rPr>
          <w:bCs/>
          <w:szCs w:val="24"/>
        </w:rPr>
        <w:t>G6</w:t>
      </w:r>
      <w:proofErr w:type="spellEnd"/>
      <w:r w:rsidR="0083395E" w:rsidRPr="007A0D31">
        <w:rPr>
          <w:bCs/>
          <w:szCs w:val="24"/>
        </w:rPr>
        <w:t xml:space="preserve"> posts to </w:t>
      </w:r>
      <w:proofErr w:type="spellStart"/>
      <w:r w:rsidR="0083395E" w:rsidRPr="007A0D31">
        <w:rPr>
          <w:bCs/>
          <w:szCs w:val="24"/>
        </w:rPr>
        <w:t>P2</w:t>
      </w:r>
      <w:proofErr w:type="spellEnd"/>
      <w:r w:rsidR="0083395E" w:rsidRPr="007A0D31">
        <w:rPr>
          <w:bCs/>
          <w:szCs w:val="24"/>
        </w:rPr>
        <w:t xml:space="preserve"> in regional office</w:t>
      </w:r>
      <w:r w:rsidR="00D47230" w:rsidRPr="007A0D31">
        <w:rPr>
          <w:bCs/>
          <w:szCs w:val="24"/>
        </w:rPr>
        <w:t>s</w:t>
      </w:r>
      <w:r w:rsidR="0083395E" w:rsidRPr="007A0D31">
        <w:rPr>
          <w:bCs/>
          <w:szCs w:val="24"/>
        </w:rPr>
        <w:t xml:space="preserve"> to strengthen </w:t>
      </w:r>
      <w:r w:rsidR="0083395E" w:rsidRPr="007A0D31">
        <w:t>collaboration</w:t>
      </w:r>
      <w:r w:rsidR="0083395E" w:rsidRPr="007A0D31">
        <w:rPr>
          <w:bCs/>
          <w:szCs w:val="24"/>
        </w:rPr>
        <w:t xml:space="preserve"> and coordination with the UN country teams. Further, five staff funded by TSB have been deployed to the Africa, Arab States and Asia Pacific regional offices in </w:t>
      </w:r>
      <w:r w:rsidR="0041240E" w:rsidRPr="007A0D31">
        <w:rPr>
          <w:bCs/>
          <w:szCs w:val="24"/>
        </w:rPr>
        <w:t>an effort</w:t>
      </w:r>
      <w:r w:rsidR="0083395E" w:rsidRPr="007A0D31">
        <w:rPr>
          <w:bCs/>
          <w:szCs w:val="24"/>
        </w:rPr>
        <w:t xml:space="preserve"> to increase synergies with the other bureaux of ITU, namely radiocommunication and standardization.  </w:t>
      </w:r>
    </w:p>
    <w:p w14:paraId="102FDA54" w14:textId="2B5053D5" w:rsidR="0083395E" w:rsidRPr="007A0D31" w:rsidRDefault="007A0D31" w:rsidP="007A0D31">
      <w:pPr>
        <w:pStyle w:val="enumlev1"/>
        <w:jc w:val="both"/>
        <w:rPr>
          <w:b/>
        </w:rPr>
      </w:pPr>
      <w:r w:rsidRPr="007A0D31">
        <w:t>–</w:t>
      </w:r>
      <w:r w:rsidRPr="007A0D31">
        <w:tab/>
      </w:r>
      <w:r w:rsidR="0083395E" w:rsidRPr="007A0D31">
        <w:t xml:space="preserve">BDT continues to undertake on a quarterly basis the review of both ITU-D projects and the Operational Plan activities </w:t>
      </w:r>
      <w:r w:rsidR="0041240E" w:rsidRPr="007A0D31">
        <w:t>from results</w:t>
      </w:r>
      <w:r w:rsidR="0083395E" w:rsidRPr="007A0D31">
        <w:t xml:space="preserve">-based management perspectives across </w:t>
      </w:r>
      <w:r w:rsidR="00D47230" w:rsidRPr="007A0D31">
        <w:t xml:space="preserve">the </w:t>
      </w:r>
      <w:r w:rsidR="0083395E" w:rsidRPr="007A0D31">
        <w:t>regions</w:t>
      </w:r>
      <w:r w:rsidR="00D47230" w:rsidRPr="007A0D31">
        <w:t xml:space="preserve"> and in individual countries.</w:t>
      </w:r>
      <w:r w:rsidR="0083395E" w:rsidRPr="007A0D31">
        <w:t xml:space="preserve"> </w:t>
      </w:r>
    </w:p>
    <w:bookmarkEnd w:id="13"/>
    <w:p w14:paraId="0FF25053" w14:textId="1E45AFBA" w:rsidR="00DF3333" w:rsidRPr="007A0D31" w:rsidRDefault="0083395E" w:rsidP="007223C9">
      <w:pPr>
        <w:pStyle w:val="Heading1"/>
        <w:keepNext w:val="0"/>
        <w:keepLines w:val="0"/>
        <w:rPr>
          <w:sz w:val="24"/>
          <w:szCs w:val="24"/>
        </w:rPr>
      </w:pPr>
      <w:r w:rsidRPr="007A0D31">
        <w:t>4</w:t>
      </w:r>
      <w:r w:rsidRPr="007A0D31">
        <w:tab/>
      </w:r>
      <w:r w:rsidRPr="007A0D31">
        <w:rPr>
          <w:szCs w:val="28"/>
        </w:rPr>
        <w:t>The Regional Presence dashboard</w:t>
      </w:r>
    </w:p>
    <w:p w14:paraId="16D79133" w14:textId="5FE08804" w:rsidR="0083395E" w:rsidRPr="007A0D31" w:rsidRDefault="0083395E" w:rsidP="007A0D31">
      <w:r w:rsidRPr="007A0D31">
        <w:t xml:space="preserve">The </w:t>
      </w:r>
      <w:hyperlink r:id="rId24" w:history="1">
        <w:r w:rsidRPr="007A0D31">
          <w:rPr>
            <w:rStyle w:val="Hyperlink"/>
            <w:bCs/>
            <w:szCs w:val="24"/>
          </w:rPr>
          <w:t>Regional Presence Dashboard</w:t>
        </w:r>
      </w:hyperlink>
      <w:r w:rsidRPr="007A0D31">
        <w:t xml:space="preserve"> </w:t>
      </w:r>
      <w:r w:rsidR="00EE7F32" w:rsidRPr="007A0D31">
        <w:t xml:space="preserve">has been updated. It includes the implementation of PwC recommendations, internal and IMAC audit recommendations as well as the actions undertaken by the Secretariat to strengthen regional presence.  </w:t>
      </w:r>
    </w:p>
    <w:bookmarkEnd w:id="3"/>
    <w:bookmarkEnd w:id="4"/>
    <w:p w14:paraId="118EADFF" w14:textId="2C8EC836" w:rsidR="00FE6D36" w:rsidRPr="007A0D31" w:rsidRDefault="00F57710" w:rsidP="007223C9">
      <w:pPr>
        <w:pStyle w:val="Heading1"/>
        <w:keepNext w:val="0"/>
        <w:keepLines w:val="0"/>
      </w:pPr>
      <w:r w:rsidRPr="007A0D31">
        <w:t>5</w:t>
      </w:r>
      <w:r w:rsidR="00B42355" w:rsidRPr="007A0D31">
        <w:tab/>
      </w:r>
      <w:r w:rsidR="00135A9A" w:rsidRPr="007A0D31">
        <w:t xml:space="preserve">Implementation of a risk-based </w:t>
      </w:r>
      <w:r w:rsidR="00F35F94" w:rsidRPr="007A0D31">
        <w:t xml:space="preserve">business continuity &amp; crisis management response for </w:t>
      </w:r>
      <w:r w:rsidR="00135A9A" w:rsidRPr="007A0D31">
        <w:t xml:space="preserve">ITU global operations, at </w:t>
      </w:r>
      <w:r w:rsidR="0017353B" w:rsidRPr="007A0D31">
        <w:t>Headquarters</w:t>
      </w:r>
      <w:r w:rsidR="00135A9A" w:rsidRPr="007A0D31">
        <w:t xml:space="preserve"> and its </w:t>
      </w:r>
      <w:r w:rsidR="00F35F94" w:rsidRPr="007A0D31">
        <w:t>field offices</w:t>
      </w:r>
    </w:p>
    <w:p w14:paraId="08E62D23" w14:textId="7CA3776F" w:rsidR="00D47230" w:rsidRPr="007A0D31" w:rsidRDefault="00F35F94" w:rsidP="007A0D31">
      <w:pPr>
        <w:pStyle w:val="enumlev1"/>
        <w:jc w:val="both"/>
      </w:pPr>
      <w:r w:rsidRPr="007A0D31">
        <w:t>–</w:t>
      </w:r>
      <w:r w:rsidRPr="007A0D31">
        <w:tab/>
      </w:r>
      <w:r w:rsidR="00135A9A" w:rsidRPr="007A0D31">
        <w:t xml:space="preserve">It is recalled that </w:t>
      </w:r>
      <w:r w:rsidR="0017353B" w:rsidRPr="007A0D31">
        <w:t xml:space="preserve">at its </w:t>
      </w:r>
      <w:r w:rsidR="00135A9A" w:rsidRPr="007A0D31">
        <w:t>2016</w:t>
      </w:r>
      <w:r w:rsidR="0017353B" w:rsidRPr="007A0D31">
        <w:t xml:space="preserve"> session</w:t>
      </w:r>
      <w:r w:rsidR="00135A9A" w:rsidRPr="007A0D31">
        <w:t xml:space="preserve">, </w:t>
      </w:r>
      <w:r w:rsidR="0017353B" w:rsidRPr="007A0D31">
        <w:t xml:space="preserve">the </w:t>
      </w:r>
      <w:r w:rsidR="00135A9A" w:rsidRPr="007A0D31">
        <w:t xml:space="preserve">Council requested that physical Security Audit Missions (SAMs) be undertaken at ITU Field Offices to ensure ITU's Duty of </w:t>
      </w:r>
      <w:r w:rsidR="00D47230" w:rsidRPr="007A0D31">
        <w:t xml:space="preserve">Care. This was done through </w:t>
      </w:r>
      <w:r w:rsidR="00135A9A" w:rsidRPr="007A0D31">
        <w:t>the implementation of mandatory compliance requirements connected to the UN country security risk mitigation measures (</w:t>
      </w:r>
      <w:proofErr w:type="spellStart"/>
      <w:r w:rsidR="00135A9A" w:rsidRPr="007A0D31">
        <w:t>SRM</w:t>
      </w:r>
      <w:proofErr w:type="spellEnd"/>
      <w:r w:rsidR="00135A9A" w:rsidRPr="007A0D31">
        <w:t>)</w:t>
      </w:r>
      <w:r w:rsidR="735FB47E" w:rsidRPr="007A0D31">
        <w:t>.</w:t>
      </w:r>
      <w:r w:rsidR="00135A9A" w:rsidRPr="007A0D31">
        <w:t xml:space="preserve"> </w:t>
      </w:r>
      <w:r w:rsidR="45B5680C" w:rsidRPr="007A0D31">
        <w:t>I</w:t>
      </w:r>
      <w:r w:rsidR="00135A9A" w:rsidRPr="007A0D31">
        <w:t xml:space="preserve">n 2017, </w:t>
      </w:r>
      <w:r w:rsidR="0017353B" w:rsidRPr="007A0D31">
        <w:t xml:space="preserve">the </w:t>
      </w:r>
      <w:r w:rsidR="00135A9A" w:rsidRPr="007A0D31">
        <w:t>Council (</w:t>
      </w:r>
      <w:proofErr w:type="spellStart"/>
      <w:r w:rsidR="00135A9A" w:rsidRPr="007A0D31">
        <w:t>C17</w:t>
      </w:r>
      <w:proofErr w:type="spellEnd"/>
      <w:r w:rsidR="00135A9A" w:rsidRPr="007A0D31">
        <w:t>) approved the</w:t>
      </w:r>
      <w:r w:rsidR="006E6914" w:rsidRPr="007A0D31">
        <w:t xml:space="preserve"> Organization Resilience Management System (</w:t>
      </w:r>
      <w:r w:rsidR="00135A9A" w:rsidRPr="007A0D31">
        <w:t>ORMS</w:t>
      </w:r>
      <w:r w:rsidR="006E6914" w:rsidRPr="007A0D31">
        <w:t>)</w:t>
      </w:r>
      <w:r w:rsidR="0017353B" w:rsidRPr="007A0D31">
        <w:t xml:space="preserve"> </w:t>
      </w:r>
      <w:r w:rsidR="00135A9A" w:rsidRPr="007A0D31">
        <w:t>project in compliance with the UN policies and procedures instructing the creation and implementation of a risk-based Business Continuity &amp; Crisis Management response for ITU global operations</w:t>
      </w:r>
      <w:r w:rsidR="62BC9399" w:rsidRPr="007A0D31">
        <w:t>.</w:t>
      </w:r>
    </w:p>
    <w:p w14:paraId="0FCD7B04" w14:textId="29888AEF" w:rsidR="00135A9A" w:rsidRPr="007A0D31" w:rsidRDefault="00D47230" w:rsidP="007A0D31">
      <w:pPr>
        <w:pStyle w:val="enumlev1"/>
        <w:jc w:val="both"/>
      </w:pPr>
      <w:r w:rsidRPr="007A0D31">
        <w:lastRenderedPageBreak/>
        <w:tab/>
      </w:r>
      <w:r w:rsidR="0E20031D" w:rsidRPr="007A0D31">
        <w:t>In</w:t>
      </w:r>
      <w:r w:rsidR="00135A9A" w:rsidRPr="007A0D31">
        <w:t xml:space="preserve"> 2022, </w:t>
      </w:r>
      <w:r w:rsidR="0017353B" w:rsidRPr="007A0D31">
        <w:t xml:space="preserve">the </w:t>
      </w:r>
      <w:r w:rsidR="00135A9A" w:rsidRPr="007A0D31">
        <w:t>Council (</w:t>
      </w:r>
      <w:proofErr w:type="spellStart"/>
      <w:r w:rsidR="00135A9A" w:rsidRPr="007A0D31">
        <w:t>C22</w:t>
      </w:r>
      <w:proofErr w:type="spellEnd"/>
      <w:r w:rsidR="00135A9A" w:rsidRPr="007A0D31">
        <w:t xml:space="preserve">) requested that all Regional/Area/Liaison offices, be visited by the ORMS Unit Coordinator to ensure that Business Continuity (BC) &amp; Crisis Management (CM) Planning were prepared. The ORMS Coordinator undertook at that time a review and update of the previous 2016-17 SAM compliance reports for each field office. Finally, in 2023, </w:t>
      </w:r>
      <w:r w:rsidR="0017353B" w:rsidRPr="007A0D31">
        <w:t xml:space="preserve">the </w:t>
      </w:r>
      <w:r w:rsidR="00135A9A" w:rsidRPr="007A0D31">
        <w:t>Council (</w:t>
      </w:r>
      <w:proofErr w:type="spellStart"/>
      <w:r w:rsidR="00135A9A" w:rsidRPr="007A0D31">
        <w:t>C23</w:t>
      </w:r>
      <w:proofErr w:type="spellEnd"/>
      <w:r w:rsidR="00135A9A" w:rsidRPr="007A0D31">
        <w:t xml:space="preserve">) requested </w:t>
      </w:r>
      <w:r w:rsidR="002A6E60" w:rsidRPr="007A0D31">
        <w:t>the implementation of</w:t>
      </w:r>
      <w:r w:rsidR="00135A9A" w:rsidRPr="007A0D31">
        <w:t xml:space="preserve"> </w:t>
      </w:r>
      <w:r w:rsidR="00482792" w:rsidRPr="007A0D31">
        <w:t>both</w:t>
      </w:r>
      <w:r w:rsidR="00135A9A" w:rsidRPr="007A0D31">
        <w:t xml:space="preserve"> </w:t>
      </w:r>
      <w:r w:rsidR="00482792" w:rsidRPr="007A0D31">
        <w:t xml:space="preserve">ICT Infrastructure and </w:t>
      </w:r>
      <w:r w:rsidR="00135A9A" w:rsidRPr="007A0D31">
        <w:t>cybersecurity audit</w:t>
      </w:r>
      <w:r w:rsidR="00482792" w:rsidRPr="007A0D31">
        <w:t xml:space="preserve">s </w:t>
      </w:r>
      <w:r w:rsidR="00135A9A" w:rsidRPr="007A0D31">
        <w:t xml:space="preserve">at each </w:t>
      </w:r>
      <w:r w:rsidR="00482792" w:rsidRPr="007A0D31">
        <w:t>field office</w:t>
      </w:r>
      <w:r w:rsidR="002A6E60" w:rsidRPr="007A0D31">
        <w:t>,</w:t>
      </w:r>
      <w:r w:rsidR="00135A9A" w:rsidRPr="007A0D31">
        <w:t xml:space="preserve"> to determine risks and recommend mitigation measures to ensure a similar level of protection as </w:t>
      </w:r>
      <w:r w:rsidR="00482792" w:rsidRPr="007A0D31">
        <w:t xml:space="preserve">is found at the </w:t>
      </w:r>
      <w:r w:rsidR="00135A9A" w:rsidRPr="007A0D31">
        <w:t xml:space="preserve">ITU </w:t>
      </w:r>
      <w:r w:rsidR="0017353B" w:rsidRPr="007A0D31">
        <w:t>Headquarters (HQ)</w:t>
      </w:r>
      <w:r w:rsidR="00482792" w:rsidRPr="007A0D31">
        <w:t xml:space="preserve"> premises (leveraging ITU’s digital transformation initiative, to undertake visits to all offices to assess IT infrastructure vulnerabilities)</w:t>
      </w:r>
      <w:r w:rsidR="00135A9A" w:rsidRPr="007A0D31">
        <w:t>.</w:t>
      </w:r>
    </w:p>
    <w:p w14:paraId="49468D13" w14:textId="0EC277DA" w:rsidR="00135A9A" w:rsidRPr="007A0D31" w:rsidRDefault="00F35F94" w:rsidP="007A0D31">
      <w:pPr>
        <w:pStyle w:val="enumlev1"/>
        <w:jc w:val="both"/>
      </w:pPr>
      <w:r w:rsidRPr="007A0D31">
        <w:t>–</w:t>
      </w:r>
      <w:r w:rsidRPr="007A0D31">
        <w:tab/>
      </w:r>
      <w:r w:rsidR="00135A9A" w:rsidRPr="007A0D31">
        <w:t>Based on the different</w:t>
      </w:r>
      <w:r w:rsidR="006E6914" w:rsidRPr="007A0D31">
        <w:t xml:space="preserve"> Security Assessment Mission </w:t>
      </w:r>
      <w:r w:rsidR="002A6E60" w:rsidRPr="007A0D31">
        <w:t>reports and</w:t>
      </w:r>
      <w:r w:rsidR="00135A9A" w:rsidRPr="007A0D31">
        <w:t xml:space="preserve"> </w:t>
      </w:r>
      <w:r w:rsidR="00482792" w:rsidRPr="007A0D31">
        <w:t xml:space="preserve">given that </w:t>
      </w:r>
      <w:r w:rsidR="00135A9A" w:rsidRPr="007A0D31">
        <w:t>most field offices requir</w:t>
      </w:r>
      <w:r w:rsidR="00482792" w:rsidRPr="007A0D31">
        <w:t xml:space="preserve">ed to be </w:t>
      </w:r>
      <w:proofErr w:type="spellStart"/>
      <w:r w:rsidR="00135A9A" w:rsidRPr="007A0D31">
        <w:t>SRM</w:t>
      </w:r>
      <w:proofErr w:type="spellEnd"/>
      <w:r w:rsidR="00135A9A" w:rsidRPr="007A0D31">
        <w:t xml:space="preserve"> complian</w:t>
      </w:r>
      <w:r w:rsidR="00482792" w:rsidRPr="007A0D31">
        <w:t>t</w:t>
      </w:r>
      <w:r w:rsidR="00135A9A" w:rsidRPr="007A0D31">
        <w:t xml:space="preserve">, in terms of having standardized physical security technology equipment installations deployed in each </w:t>
      </w:r>
      <w:r w:rsidR="00482792" w:rsidRPr="007A0D31">
        <w:t>location</w:t>
      </w:r>
      <w:r w:rsidR="00135A9A" w:rsidRPr="007A0D31">
        <w:t xml:space="preserve"> (this equipment installations can be monitored and centrally supported, from the HQ premises, on a 24/7 basis).</w:t>
      </w:r>
      <w:r w:rsidR="00911807" w:rsidRPr="007A0D31">
        <w:t xml:space="preserve"> T</w:t>
      </w:r>
      <w:r w:rsidR="00135A9A" w:rsidRPr="007A0D31">
        <w:t xml:space="preserve">he first </w:t>
      </w:r>
      <w:r w:rsidR="002A6E60" w:rsidRPr="007A0D31">
        <w:t xml:space="preserve">ICT infrastructure audits and equipment </w:t>
      </w:r>
      <w:r w:rsidR="00135A9A" w:rsidRPr="007A0D31">
        <w:t>installation</w:t>
      </w:r>
      <w:r w:rsidR="002A6E60" w:rsidRPr="007A0D31">
        <w:t>s</w:t>
      </w:r>
      <w:r w:rsidR="00135A9A" w:rsidRPr="007A0D31">
        <w:t xml:space="preserve"> of this new standardized technology was done in December 2023 in the New Delhi Area Office, and since that time in 2024, the Regional Offices in Ethiopia and Egypt were also finalized. </w:t>
      </w:r>
      <w:r w:rsidR="002A6E60" w:rsidRPr="007A0D31">
        <w:t xml:space="preserve">Concerning </w:t>
      </w:r>
      <w:r w:rsidR="006D60DE" w:rsidRPr="007A0D31">
        <w:t>cybersecurity,</w:t>
      </w:r>
      <w:r w:rsidR="002A6E60" w:rsidRPr="007A0D31">
        <w:t xml:space="preserve"> the first audit </w:t>
      </w:r>
      <w:r w:rsidR="007956EA" w:rsidRPr="007A0D31">
        <w:t>was also</w:t>
      </w:r>
      <w:r w:rsidR="002A6E60" w:rsidRPr="007A0D31">
        <w:t xml:space="preserve"> undertaken in early September, at the </w:t>
      </w:r>
      <w:r w:rsidR="00BE623C" w:rsidRPr="007A0D31">
        <w:t xml:space="preserve">ITU </w:t>
      </w:r>
      <w:r w:rsidR="002A6E60" w:rsidRPr="007A0D31">
        <w:t>Regional Office</w:t>
      </w:r>
      <w:r w:rsidR="00BE623C" w:rsidRPr="007A0D31">
        <w:t xml:space="preserve"> for Africa</w:t>
      </w:r>
      <w:r w:rsidR="002A6E60" w:rsidRPr="007A0D31">
        <w:t xml:space="preserve">. </w:t>
      </w:r>
      <w:r w:rsidR="00135A9A" w:rsidRPr="007A0D31">
        <w:t xml:space="preserve">Furthermore in 2024, three other Regional and Area Offices are planned to have these installations, with the remainder of regional and area offices </w:t>
      </w:r>
      <w:r w:rsidR="00BE623C" w:rsidRPr="007A0D31">
        <w:t xml:space="preserve">to be attended </w:t>
      </w:r>
      <w:r w:rsidR="007956EA" w:rsidRPr="007A0D31">
        <w:t>to in</w:t>
      </w:r>
      <w:r w:rsidR="00135A9A" w:rsidRPr="007A0D31">
        <w:t xml:space="preserve"> 2025 (this plan is estimated to contain about 195 staff workdays to complete).</w:t>
      </w:r>
    </w:p>
    <w:p w14:paraId="329EDC62" w14:textId="561D3380" w:rsidR="00135A9A" w:rsidRPr="007A0D31" w:rsidRDefault="00F35F94" w:rsidP="007A0D31">
      <w:pPr>
        <w:pStyle w:val="enumlev1"/>
        <w:jc w:val="both"/>
      </w:pPr>
      <w:r w:rsidRPr="007A0D31">
        <w:t>–</w:t>
      </w:r>
      <w:r w:rsidRPr="007A0D31">
        <w:tab/>
      </w:r>
      <w:bookmarkStart w:id="14" w:name="_Hlk176455758"/>
      <w:r w:rsidR="00135A9A" w:rsidRPr="007A0D31">
        <w:t xml:space="preserve">Moreover, these types of deployments will ensure staff globally, no matter if they work at HQ or in </w:t>
      </w:r>
      <w:r w:rsidR="002A6E60" w:rsidRPr="007A0D31">
        <w:t xml:space="preserve">a </w:t>
      </w:r>
      <w:r w:rsidR="00135A9A" w:rsidRPr="007A0D31">
        <w:t>Field Office</w:t>
      </w:r>
      <w:r w:rsidR="002A6E60" w:rsidRPr="007A0D31">
        <w:t xml:space="preserve"> that </w:t>
      </w:r>
      <w:r w:rsidR="00135A9A" w:rsidRPr="007A0D31">
        <w:t>actionable preventive and responsive risk mitigation measures for their work environment</w:t>
      </w:r>
      <w:r w:rsidR="002A6E60" w:rsidRPr="007A0D31">
        <w:t xml:space="preserve"> have been provided</w:t>
      </w:r>
      <w:r w:rsidR="00135A9A" w:rsidRPr="007A0D31">
        <w:t>.</w:t>
      </w:r>
    </w:p>
    <w:bookmarkEnd w:id="14"/>
    <w:p w14:paraId="3C3B11FA" w14:textId="716A8009" w:rsidR="00135A9A" w:rsidRPr="007A0D31" w:rsidRDefault="00F35F94" w:rsidP="007A0D31">
      <w:pPr>
        <w:pStyle w:val="enumlev1"/>
        <w:jc w:val="both"/>
      </w:pPr>
      <w:r w:rsidRPr="007A0D31">
        <w:t>–</w:t>
      </w:r>
      <w:r w:rsidRPr="007A0D31">
        <w:tab/>
      </w:r>
      <w:r w:rsidR="00135A9A" w:rsidRPr="007A0D31">
        <w:t xml:space="preserve">Lastly, the ITU has an Interagency Cooperation Agreement with the International Organization for Migration (IOM) to deploy a Crisis Communications System, known as </w:t>
      </w:r>
      <w:proofErr w:type="spellStart"/>
      <w:r w:rsidR="00135A9A" w:rsidRPr="007A0D31">
        <w:t>SCAAN</w:t>
      </w:r>
      <w:proofErr w:type="spellEnd"/>
      <w:r w:rsidR="00135A9A" w:rsidRPr="007A0D31">
        <w:t xml:space="preserve">, which will enter into a second 5-year period agreement. Indeed, </w:t>
      </w:r>
      <w:proofErr w:type="spellStart"/>
      <w:r w:rsidR="00135A9A" w:rsidRPr="007A0D31">
        <w:t>SCAAN</w:t>
      </w:r>
      <w:proofErr w:type="spellEnd"/>
      <w:r w:rsidR="00135A9A" w:rsidRPr="007A0D31">
        <w:t xml:space="preserve"> has proven to be a vital resilience resource, offering 24/7 support and reassurance to staff members, serving as an effective tool for crisis communications between the Union, its personnel, and the UN security management system. Currently, approximately 750 ITU staff are registered users of </w:t>
      </w:r>
      <w:proofErr w:type="spellStart"/>
      <w:r w:rsidR="00135A9A" w:rsidRPr="007A0D31">
        <w:t>SCAAN</w:t>
      </w:r>
      <w:proofErr w:type="spellEnd"/>
      <w:r w:rsidR="00135A9A" w:rsidRPr="007A0D31">
        <w:t xml:space="preserve"> who use the application globally, providing an efficient, user-friendly means of communication for personal safety and security, whether at HQ, Field Offices or on mission anywhere in the world.</w:t>
      </w:r>
    </w:p>
    <w:p w14:paraId="6C3B8AA7" w14:textId="77777777" w:rsidR="00DD33A8" w:rsidRPr="007A0D31" w:rsidRDefault="00DD33A8" w:rsidP="0017353B">
      <w:bookmarkStart w:id="15" w:name="_Hlk176508246"/>
      <w:r w:rsidRPr="007A0D31">
        <w:t xml:space="preserve">The Council Working Group on financial and human resources is invited to note this report. </w:t>
      </w:r>
      <w:bookmarkEnd w:id="5"/>
      <w:bookmarkEnd w:id="10"/>
      <w:bookmarkEnd w:id="15"/>
    </w:p>
    <w:p w14:paraId="7014B9A5" w14:textId="0C180715" w:rsidR="00F35F94" w:rsidRPr="007A0D31" w:rsidRDefault="00F35F94" w:rsidP="0017353B">
      <w:pPr>
        <w:spacing w:before="720"/>
        <w:jc w:val="center"/>
      </w:pPr>
      <w:r w:rsidRPr="007A0D31">
        <w:t>______________</w:t>
      </w:r>
    </w:p>
    <w:sectPr w:rsidR="00F35F94" w:rsidRPr="007A0D31" w:rsidSect="00AD3606">
      <w:headerReference w:type="first" r:id="rId25"/>
      <w:footerReference w:type="first" r:id="rId26"/>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2D59C" w14:textId="77777777" w:rsidR="001112F0" w:rsidRDefault="001112F0">
      <w:r>
        <w:separator/>
      </w:r>
    </w:p>
  </w:endnote>
  <w:endnote w:type="continuationSeparator" w:id="0">
    <w:p w14:paraId="05703EA5" w14:textId="77777777" w:rsidR="001112F0" w:rsidRDefault="00111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A541EC" w14:paraId="19EDC31D" w14:textId="77777777" w:rsidTr="0042469C">
      <w:trPr>
        <w:jc w:val="center"/>
      </w:trPr>
      <w:tc>
        <w:tcPr>
          <w:tcW w:w="1803" w:type="dxa"/>
          <w:vAlign w:val="center"/>
        </w:tcPr>
        <w:p w14:paraId="4FA29BE0" w14:textId="77777777" w:rsidR="00EE49E8" w:rsidRDefault="00EE49E8" w:rsidP="00EE49E8">
          <w:pPr>
            <w:pStyle w:val="Header"/>
            <w:jc w:val="left"/>
            <w:rPr>
              <w:noProof/>
            </w:rPr>
          </w:pPr>
        </w:p>
      </w:tc>
      <w:tc>
        <w:tcPr>
          <w:tcW w:w="8261" w:type="dxa"/>
        </w:tcPr>
        <w:p w14:paraId="2C42CE36" w14:textId="711BBC6B" w:rsidR="00EE49E8" w:rsidRPr="00876B75" w:rsidRDefault="00876B75" w:rsidP="00A52C84">
          <w:pPr>
            <w:pStyle w:val="Header"/>
            <w:tabs>
              <w:tab w:val="left" w:pos="6028"/>
              <w:tab w:val="right" w:pos="8505"/>
              <w:tab w:val="right" w:pos="9639"/>
            </w:tabs>
            <w:jc w:val="left"/>
            <w:rPr>
              <w:rFonts w:ascii="Arial" w:hAnsi="Arial" w:cs="Arial"/>
              <w:b/>
              <w:bCs/>
              <w:szCs w:val="18"/>
              <w:lang w:val="de-CH"/>
            </w:rPr>
          </w:pPr>
          <w:r>
            <w:rPr>
              <w:bCs/>
            </w:rPr>
            <w:tab/>
          </w:r>
          <w:r w:rsidRPr="00500E2E">
            <w:rPr>
              <w:bCs/>
              <w:lang w:val="de-CH"/>
            </w:rPr>
            <w:t>CWG-FHR-19/</w:t>
          </w:r>
          <w:r>
            <w:rPr>
              <w:bCs/>
              <w:lang w:val="de-CH"/>
            </w:rPr>
            <w:t>2(Rev.1)</w:t>
          </w:r>
          <w:r w:rsidRPr="00500E2E">
            <w:rPr>
              <w:bCs/>
              <w:lang w:val="de-CH"/>
            </w:rPr>
            <w:t>-E</w:t>
          </w:r>
          <w:r w:rsidRPr="00500E2E">
            <w:rPr>
              <w:bCs/>
              <w:lang w:val="de-CH"/>
            </w:rPr>
            <w:tab/>
          </w:r>
          <w:r>
            <w:fldChar w:fldCharType="begin"/>
          </w:r>
          <w:r w:rsidRPr="00500E2E">
            <w:rPr>
              <w:lang w:val="de-CH"/>
            </w:rPr>
            <w:instrText>PAGE</w:instrText>
          </w:r>
          <w:r>
            <w:fldChar w:fldCharType="separate"/>
          </w:r>
          <w:r>
            <w:t>2</w:t>
          </w:r>
          <w:r>
            <w:rPr>
              <w:noProof/>
            </w:rPr>
            <w:fldChar w:fldCharType="end"/>
          </w:r>
        </w:p>
      </w:tc>
    </w:tr>
  </w:tbl>
  <w:p w14:paraId="5162ECAD" w14:textId="77777777" w:rsidR="00EE49E8" w:rsidRPr="00500E2E" w:rsidRDefault="00EE49E8" w:rsidP="00EE49E8">
    <w:pPr>
      <w:pStyle w:val="Header"/>
      <w:tabs>
        <w:tab w:val="left" w:pos="8080"/>
        <w:tab w:val="right" w:pos="9072"/>
      </w:tabs>
      <w:jc w:val="left"/>
      <w:rPr>
        <w:bCs/>
        <w:lang w:val="de-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A541EC" w14:paraId="412AE5B6" w14:textId="77777777" w:rsidTr="00A52C84">
      <w:trPr>
        <w:jc w:val="center"/>
      </w:trPr>
      <w:tc>
        <w:tcPr>
          <w:tcW w:w="3107" w:type="dxa"/>
          <w:vAlign w:val="center"/>
        </w:tcPr>
        <w:p w14:paraId="6253FE78" w14:textId="77777777" w:rsidR="00EE49E8" w:rsidRDefault="00A52C84" w:rsidP="00EE49E8">
          <w:pPr>
            <w:pStyle w:val="Header"/>
            <w:jc w:val="left"/>
            <w:rPr>
              <w:noProof/>
            </w:rPr>
          </w:pPr>
          <w:r w:rsidRPr="009C253A">
            <w:rPr>
              <w:color w:val="0070C0"/>
            </w:rPr>
            <w:t>https://council.itu.int/working-groups</w:t>
          </w:r>
        </w:p>
      </w:tc>
      <w:tc>
        <w:tcPr>
          <w:tcW w:w="6957" w:type="dxa"/>
        </w:tcPr>
        <w:p w14:paraId="4B5619DC" w14:textId="3C963C38" w:rsidR="00EE49E8" w:rsidRPr="00500E2E" w:rsidRDefault="00EE49E8" w:rsidP="00A52C84">
          <w:pPr>
            <w:pStyle w:val="Header"/>
            <w:tabs>
              <w:tab w:val="left" w:pos="4718"/>
              <w:tab w:val="right" w:pos="8505"/>
              <w:tab w:val="right" w:pos="9639"/>
            </w:tabs>
            <w:jc w:val="left"/>
            <w:rPr>
              <w:rFonts w:ascii="Arial" w:hAnsi="Arial" w:cs="Arial"/>
              <w:b/>
              <w:bCs/>
              <w:szCs w:val="18"/>
              <w:lang w:val="de-CH"/>
            </w:rPr>
          </w:pPr>
          <w:r>
            <w:rPr>
              <w:bCs/>
            </w:rPr>
            <w:tab/>
          </w:r>
          <w:r w:rsidRPr="00500E2E">
            <w:rPr>
              <w:bCs/>
              <w:lang w:val="de-CH"/>
            </w:rPr>
            <w:t>C</w:t>
          </w:r>
          <w:r w:rsidR="00A52C84" w:rsidRPr="00500E2E">
            <w:rPr>
              <w:bCs/>
              <w:lang w:val="de-CH"/>
            </w:rPr>
            <w:t>WG-</w:t>
          </w:r>
          <w:r w:rsidR="009F347C" w:rsidRPr="00500E2E">
            <w:rPr>
              <w:bCs/>
              <w:lang w:val="de-CH"/>
            </w:rPr>
            <w:t>FHR</w:t>
          </w:r>
          <w:r w:rsidR="00A52C84" w:rsidRPr="00500E2E">
            <w:rPr>
              <w:bCs/>
              <w:lang w:val="de-CH"/>
            </w:rPr>
            <w:t>-</w:t>
          </w:r>
          <w:r w:rsidR="002404ED" w:rsidRPr="00500E2E">
            <w:rPr>
              <w:bCs/>
              <w:lang w:val="de-CH"/>
            </w:rPr>
            <w:t>1</w:t>
          </w:r>
          <w:r w:rsidR="00E03C3D" w:rsidRPr="00500E2E">
            <w:rPr>
              <w:bCs/>
              <w:lang w:val="de-CH"/>
            </w:rPr>
            <w:t>9</w:t>
          </w:r>
          <w:r w:rsidRPr="00500E2E">
            <w:rPr>
              <w:bCs/>
              <w:lang w:val="de-CH"/>
            </w:rPr>
            <w:t>/</w:t>
          </w:r>
          <w:r w:rsidR="007223C9">
            <w:rPr>
              <w:bCs/>
              <w:lang w:val="de-CH"/>
            </w:rPr>
            <w:t>2</w:t>
          </w:r>
          <w:r w:rsidR="00E04D28">
            <w:rPr>
              <w:bCs/>
              <w:lang w:val="de-CH"/>
            </w:rPr>
            <w:t>(Rev.1)</w:t>
          </w:r>
          <w:r w:rsidR="007223C9">
            <w:rPr>
              <w:bCs/>
              <w:lang w:val="de-CH"/>
            </w:rPr>
            <w:t>-</w:t>
          </w:r>
          <w:r w:rsidRPr="00500E2E">
            <w:rPr>
              <w:bCs/>
              <w:lang w:val="de-CH"/>
            </w:rPr>
            <w:t>E</w:t>
          </w:r>
          <w:r w:rsidRPr="00500E2E">
            <w:rPr>
              <w:bCs/>
              <w:lang w:val="de-CH"/>
            </w:rPr>
            <w:tab/>
          </w:r>
          <w:r>
            <w:fldChar w:fldCharType="begin"/>
          </w:r>
          <w:r w:rsidRPr="00500E2E">
            <w:rPr>
              <w:lang w:val="de-CH"/>
            </w:rPr>
            <w:instrText>PAGE</w:instrText>
          </w:r>
          <w:r>
            <w:fldChar w:fldCharType="separate"/>
          </w:r>
          <w:r w:rsidRPr="00500E2E">
            <w:rPr>
              <w:lang w:val="de-CH"/>
            </w:rPr>
            <w:t>1</w:t>
          </w:r>
          <w:r>
            <w:rPr>
              <w:noProof/>
            </w:rPr>
            <w:fldChar w:fldCharType="end"/>
          </w:r>
        </w:p>
      </w:tc>
    </w:tr>
  </w:tbl>
  <w:p w14:paraId="25BB5A53" w14:textId="77777777" w:rsidR="00A514A4" w:rsidRPr="00500E2E" w:rsidRDefault="00A514A4" w:rsidP="00EE49E8">
    <w:pPr>
      <w:pStyle w:val="Header"/>
      <w:tabs>
        <w:tab w:val="left" w:pos="8080"/>
        <w:tab w:val="right" w:pos="9072"/>
      </w:tabs>
      <w:jc w:val="right"/>
      <w:rPr>
        <w:bCs/>
        <w:lang w:val="de-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629A7" w:rsidRPr="00A541EC" w14:paraId="1DAF5A09" w14:textId="77777777" w:rsidTr="00F900E1">
      <w:trPr>
        <w:jc w:val="center"/>
      </w:trPr>
      <w:tc>
        <w:tcPr>
          <w:tcW w:w="1803" w:type="dxa"/>
          <w:vAlign w:val="center"/>
        </w:tcPr>
        <w:p w14:paraId="51C6051D" w14:textId="77777777" w:rsidR="00E629A7" w:rsidRDefault="00E629A7" w:rsidP="00E629A7">
          <w:pPr>
            <w:pStyle w:val="Header"/>
            <w:jc w:val="left"/>
            <w:rPr>
              <w:noProof/>
            </w:rPr>
          </w:pPr>
        </w:p>
      </w:tc>
      <w:tc>
        <w:tcPr>
          <w:tcW w:w="8261" w:type="dxa"/>
        </w:tcPr>
        <w:p w14:paraId="34BEFAFC" w14:textId="5A7CB085" w:rsidR="00E629A7" w:rsidRPr="00500E2E" w:rsidRDefault="00E629A7" w:rsidP="00E629A7">
          <w:pPr>
            <w:pStyle w:val="Header"/>
            <w:tabs>
              <w:tab w:val="left" w:pos="6028"/>
              <w:tab w:val="right" w:pos="8505"/>
              <w:tab w:val="right" w:pos="9639"/>
            </w:tabs>
            <w:jc w:val="left"/>
            <w:rPr>
              <w:rFonts w:ascii="Arial" w:hAnsi="Arial" w:cs="Arial"/>
              <w:b/>
              <w:bCs/>
              <w:szCs w:val="18"/>
              <w:lang w:val="de-CH"/>
            </w:rPr>
          </w:pPr>
          <w:r>
            <w:rPr>
              <w:bCs/>
            </w:rPr>
            <w:tab/>
          </w:r>
          <w:r w:rsidRPr="00500E2E">
            <w:rPr>
              <w:bCs/>
              <w:lang w:val="de-CH"/>
            </w:rPr>
            <w:t>CWG-FHR-19/</w:t>
          </w:r>
          <w:r w:rsidR="007223C9">
            <w:rPr>
              <w:bCs/>
              <w:lang w:val="de-CH"/>
            </w:rPr>
            <w:t>2</w:t>
          </w:r>
          <w:r w:rsidR="00E04D28">
            <w:rPr>
              <w:bCs/>
              <w:lang w:val="de-CH"/>
            </w:rPr>
            <w:t>(Rev.1)</w:t>
          </w:r>
          <w:r w:rsidRPr="00500E2E">
            <w:rPr>
              <w:bCs/>
              <w:lang w:val="de-CH"/>
            </w:rPr>
            <w:t>-E</w:t>
          </w:r>
          <w:r w:rsidRPr="00500E2E">
            <w:rPr>
              <w:bCs/>
              <w:lang w:val="de-CH"/>
            </w:rPr>
            <w:tab/>
          </w:r>
          <w:r>
            <w:fldChar w:fldCharType="begin"/>
          </w:r>
          <w:r w:rsidRPr="00500E2E">
            <w:rPr>
              <w:lang w:val="de-CH"/>
            </w:rPr>
            <w:instrText>PAGE</w:instrText>
          </w:r>
          <w:r>
            <w:fldChar w:fldCharType="separate"/>
          </w:r>
          <w:r w:rsidRPr="00500E2E">
            <w:rPr>
              <w:lang w:val="de-CH"/>
            </w:rPr>
            <w:t>1</w:t>
          </w:r>
          <w:r>
            <w:rPr>
              <w:noProof/>
            </w:rPr>
            <w:fldChar w:fldCharType="end"/>
          </w:r>
        </w:p>
      </w:tc>
    </w:tr>
  </w:tbl>
  <w:p w14:paraId="05C2A631" w14:textId="77777777" w:rsidR="00E629A7" w:rsidRPr="00500E2E" w:rsidRDefault="00E629A7" w:rsidP="00EE49E8">
    <w:pPr>
      <w:pStyle w:val="Header"/>
      <w:tabs>
        <w:tab w:val="left" w:pos="8080"/>
        <w:tab w:val="right" w:pos="9072"/>
      </w:tabs>
      <w:jc w:val="right"/>
      <w:rPr>
        <w:bCs/>
        <w:lang w:val="de-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ADF6A" w14:textId="77777777" w:rsidR="001112F0" w:rsidRDefault="001112F0">
      <w:r>
        <w:t>____________________</w:t>
      </w:r>
    </w:p>
  </w:footnote>
  <w:footnote w:type="continuationSeparator" w:id="0">
    <w:p w14:paraId="1DEFD062" w14:textId="77777777" w:rsidR="001112F0" w:rsidRDefault="001112F0">
      <w:r>
        <w:continuationSeparator/>
      </w:r>
    </w:p>
  </w:footnote>
  <w:footnote w:id="1">
    <w:p w14:paraId="3BE87C5D" w14:textId="77777777" w:rsidR="0083395E" w:rsidRPr="00CA03E5" w:rsidRDefault="0083395E" w:rsidP="0083395E">
      <w:pPr>
        <w:pStyle w:val="FootnoteText"/>
        <w:rPr>
          <w:lang w:val="fr-FR"/>
        </w:rPr>
      </w:pPr>
      <w:r>
        <w:rPr>
          <w:rStyle w:val="FootnoteReference"/>
        </w:rPr>
        <w:footnoteRef/>
      </w:r>
      <w:r>
        <w:rPr>
          <w:lang w:val="fr-FR"/>
        </w:rPr>
        <w:tab/>
      </w:r>
      <w:r w:rsidRPr="00BE4D11">
        <w:rPr>
          <w:sz w:val="20"/>
          <w:lang w:val="fr-FR"/>
        </w:rPr>
        <w:t xml:space="preserve">Document </w:t>
      </w:r>
      <w:hyperlink r:id="rId1" w:history="1">
        <w:proofErr w:type="spellStart"/>
        <w:r w:rsidRPr="00BE4D11">
          <w:rPr>
            <w:rStyle w:val="Hyperlink"/>
            <w:sz w:val="20"/>
            <w:lang w:val="fr-FR"/>
          </w:rPr>
          <w:t>TDAG</w:t>
        </w:r>
        <w:proofErr w:type="spellEnd"/>
        <w:r w:rsidRPr="00BE4D11">
          <w:rPr>
            <w:rStyle w:val="Hyperlink"/>
            <w:sz w:val="20"/>
            <w:lang w:val="fr-FR"/>
          </w:rPr>
          <w:t>-24/7(</w:t>
        </w:r>
        <w:proofErr w:type="spellStart"/>
        <w:r w:rsidRPr="00BE4D11">
          <w:rPr>
            <w:rStyle w:val="Hyperlink"/>
            <w:sz w:val="20"/>
            <w:lang w:val="fr-FR"/>
          </w:rPr>
          <w:t>Rev.1</w:t>
        </w:r>
        <w:proofErr w:type="spellEnd"/>
        <w:r w:rsidRPr="00BE4D11">
          <w:rPr>
            <w:rStyle w:val="Hyperlink"/>
            <w:sz w:val="20"/>
            <w:lang w:val="fr-FR"/>
          </w:rPr>
          <w:t>)</w:t>
        </w:r>
      </w:hyperlink>
      <w:r w:rsidRPr="00BE4D11">
        <w:rPr>
          <w:sz w:val="20"/>
          <w:lang w:val="fr-FR"/>
        </w:rPr>
        <w:t xml:space="preserve"> on </w:t>
      </w:r>
      <w:proofErr w:type="spellStart"/>
      <w:r w:rsidRPr="00BE4D11">
        <w:rPr>
          <w:sz w:val="20"/>
          <w:lang w:val="fr-FR"/>
        </w:rPr>
        <w:t>ITU-D</w:t>
      </w:r>
      <w:proofErr w:type="spellEnd"/>
      <w:r w:rsidRPr="00BE4D11">
        <w:rPr>
          <w:sz w:val="20"/>
          <w:lang w:val="fr-FR"/>
        </w:rPr>
        <w:t xml:space="preserve"> </w:t>
      </w:r>
      <w:proofErr w:type="spellStart"/>
      <w:r w:rsidRPr="00BE4D11">
        <w:rPr>
          <w:sz w:val="20"/>
          <w:lang w:val="fr-FR"/>
        </w:rPr>
        <w:t>Projects</w:t>
      </w:r>
      <w:proofErr w:type="spellEnd"/>
      <w:r w:rsidRPr="00BE4D11">
        <w:rPr>
          <w:sz w:val="20"/>
          <w:lang w:val="fr-FR"/>
        </w:rPr>
        <w:t>.</w:t>
      </w:r>
    </w:p>
  </w:footnote>
  <w:footnote w:id="2">
    <w:p w14:paraId="60F7C0F1" w14:textId="77777777" w:rsidR="0083395E" w:rsidRPr="00CA03E5" w:rsidRDefault="0083395E" w:rsidP="007223C9">
      <w:pPr>
        <w:pStyle w:val="FootnoteText"/>
        <w:spacing w:before="80"/>
        <w:rPr>
          <w:lang w:val="fr-FR"/>
        </w:rPr>
      </w:pPr>
      <w:r>
        <w:rPr>
          <w:rStyle w:val="FootnoteReference"/>
        </w:rPr>
        <w:footnoteRef/>
      </w:r>
      <w:r>
        <w:rPr>
          <w:lang w:val="fr-FR"/>
        </w:rPr>
        <w:tab/>
      </w:r>
      <w:r w:rsidRPr="00BE4D11">
        <w:rPr>
          <w:sz w:val="20"/>
          <w:lang w:val="fr-FR"/>
        </w:rPr>
        <w:t xml:space="preserve">Document </w:t>
      </w:r>
      <w:hyperlink r:id="rId2" w:history="1">
        <w:proofErr w:type="spellStart"/>
        <w:r w:rsidRPr="00BE4D11">
          <w:rPr>
            <w:rStyle w:val="Hyperlink"/>
            <w:sz w:val="20"/>
            <w:lang w:val="fr-FR"/>
          </w:rPr>
          <w:t>TDAG</w:t>
        </w:r>
        <w:proofErr w:type="spellEnd"/>
        <w:r w:rsidRPr="00BE4D11">
          <w:rPr>
            <w:rStyle w:val="Hyperlink"/>
            <w:sz w:val="20"/>
            <w:lang w:val="fr-FR"/>
          </w:rPr>
          <w:t>-24/12</w:t>
        </w:r>
      </w:hyperlink>
      <w:r w:rsidRPr="00BE4D11">
        <w:rPr>
          <w:sz w:val="20"/>
          <w:lang w:val="fr-FR"/>
        </w:rPr>
        <w:t xml:space="preserve"> on </w:t>
      </w:r>
      <w:proofErr w:type="spellStart"/>
      <w:r w:rsidRPr="00BE4D11">
        <w:rPr>
          <w:sz w:val="20"/>
          <w:lang w:val="fr-FR"/>
        </w:rPr>
        <w:t>ITU-D</w:t>
      </w:r>
      <w:proofErr w:type="spellEnd"/>
      <w:r w:rsidRPr="00BE4D11">
        <w:rPr>
          <w:sz w:val="20"/>
          <w:lang w:val="fr-FR"/>
        </w:rPr>
        <w:t xml:space="preserve"> </w:t>
      </w:r>
      <w:proofErr w:type="spellStart"/>
      <w:r w:rsidRPr="00BE4D11">
        <w:rPr>
          <w:sz w:val="20"/>
          <w:lang w:val="fr-FR"/>
        </w:rPr>
        <w:t>Operational</w:t>
      </w:r>
      <w:proofErr w:type="spellEnd"/>
      <w:r w:rsidRPr="00BE4D11">
        <w:rPr>
          <w:sz w:val="20"/>
          <w:lang w:val="fr-FR"/>
        </w:rPr>
        <w:t xml:space="preserve"> Plan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50F17776" w14:textId="77777777" w:rsidTr="00F74694">
      <w:trPr>
        <w:trHeight w:val="1304"/>
        <w:jc w:val="center"/>
      </w:trPr>
      <w:tc>
        <w:tcPr>
          <w:tcW w:w="6546" w:type="dxa"/>
        </w:tcPr>
        <w:bookmarkStart w:id="11" w:name="_Hlk133422111"/>
        <w:p w14:paraId="3DCA5D20" w14:textId="77777777"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58240" behindDoc="0" locked="0" layoutInCell="1" allowOverlap="1" wp14:anchorId="3C4761BB" wp14:editId="197D22D8">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FEB43F" id="Rectangle 2" o:spid="_x0000_s1026" style="position:absolute;margin-left:44.9pt;margin-top:5pt;width:130.15pt;height:4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70AE7F20" wp14:editId="714FD37A">
                <wp:extent cx="2250000" cy="622800"/>
                <wp:effectExtent l="0" t="0" r="0" b="0"/>
                <wp:docPr id="45767087" name="Picture 45767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17636CD2" w14:textId="77777777" w:rsidR="00AD3606" w:rsidRDefault="00AD3606" w:rsidP="00AD3606">
          <w:pPr>
            <w:pStyle w:val="Header"/>
            <w:jc w:val="right"/>
            <w:rPr>
              <w:rFonts w:ascii="Arial" w:hAnsi="Arial" w:cs="Arial"/>
              <w:b/>
              <w:bCs/>
              <w:color w:val="009CD6"/>
              <w:szCs w:val="18"/>
            </w:rPr>
          </w:pPr>
        </w:p>
        <w:p w14:paraId="5C525FBF" w14:textId="77777777" w:rsidR="00AD3606" w:rsidRDefault="00AD3606" w:rsidP="00AD3606">
          <w:pPr>
            <w:pStyle w:val="Header"/>
            <w:jc w:val="right"/>
            <w:rPr>
              <w:rFonts w:ascii="Arial" w:hAnsi="Arial" w:cs="Arial"/>
              <w:b/>
              <w:bCs/>
              <w:color w:val="009CD6"/>
              <w:szCs w:val="18"/>
            </w:rPr>
          </w:pPr>
        </w:p>
        <w:p w14:paraId="5F3009B6"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5A80DCBB"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6192" behindDoc="0" locked="0" layoutInCell="1" allowOverlap="1" wp14:anchorId="1E70DC0B" wp14:editId="6AB65B0D">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2FC51" id="Rectangle 5" o:spid="_x0000_s1026" style="position:absolute;margin-left:1.15pt;margin-top:43.75pt;width:7.35pt;height:3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0288" behindDoc="0" locked="0" layoutInCell="1" allowOverlap="1" wp14:anchorId="70CFDF61" wp14:editId="71B98E63">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1CDCE783" w14:textId="77777777"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1C1EAF">
                            <w:rPr>
                              <w:b/>
                              <w:bCs/>
                              <w:szCs w:val="24"/>
                            </w:rPr>
                            <w:t xml:space="preserve">financial </w:t>
                          </w:r>
                          <w:r w:rsidR="009F347C">
                            <w:rPr>
                              <w:b/>
                              <w:bCs/>
                              <w:szCs w:val="24"/>
                            </w:rPr>
                            <w:t xml:space="preserve">and </w:t>
                          </w:r>
                          <w:r w:rsidR="001C1EAF">
                            <w:rPr>
                              <w:b/>
                              <w:bCs/>
                              <w:szCs w:val="24"/>
                            </w:rPr>
                            <w:t>human resources</w:t>
                          </w:r>
                          <w:r>
                            <w:br/>
                          </w:r>
                          <w:r w:rsidR="00E03C3D">
                            <w:rPr>
                              <w:sz w:val="20"/>
                            </w:rPr>
                            <w:t>Nine</w:t>
                          </w:r>
                          <w:r w:rsidR="00A94376">
                            <w:rPr>
                              <w:sz w:val="20"/>
                            </w:rPr>
                            <w:t>teenth</w:t>
                          </w:r>
                          <w:r w:rsidRPr="00130599">
                            <w:rPr>
                              <w:sz w:val="20"/>
                            </w:rPr>
                            <w:t xml:space="preserve"> meeting </w:t>
                          </w:r>
                          <w:r w:rsidR="00A94376">
                            <w:rPr>
                              <w:sz w:val="20"/>
                            </w:rPr>
                            <w:t>–</w:t>
                          </w:r>
                          <w:r w:rsidR="00B358B2">
                            <w:rPr>
                              <w:sz w:val="20"/>
                            </w:rPr>
                            <w:t xml:space="preserve"> </w:t>
                          </w:r>
                          <w:r w:rsidR="00E03C3D">
                            <w:rPr>
                              <w:sz w:val="20"/>
                            </w:rPr>
                            <w:t>From 7 to 9 October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0CFDF61"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1CDCE783" w14:textId="77777777"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1C1EAF">
                      <w:rPr>
                        <w:b/>
                        <w:bCs/>
                        <w:szCs w:val="24"/>
                      </w:rPr>
                      <w:t xml:space="preserve">financial </w:t>
                    </w:r>
                    <w:r w:rsidR="009F347C">
                      <w:rPr>
                        <w:b/>
                        <w:bCs/>
                        <w:szCs w:val="24"/>
                      </w:rPr>
                      <w:t xml:space="preserve">and </w:t>
                    </w:r>
                    <w:r w:rsidR="001C1EAF">
                      <w:rPr>
                        <w:b/>
                        <w:bCs/>
                        <w:szCs w:val="24"/>
                      </w:rPr>
                      <w:t>human resources</w:t>
                    </w:r>
                    <w:r>
                      <w:br/>
                    </w:r>
                    <w:r w:rsidR="00E03C3D">
                      <w:rPr>
                        <w:sz w:val="20"/>
                      </w:rPr>
                      <w:t>Nine</w:t>
                    </w:r>
                    <w:r w:rsidR="00A94376">
                      <w:rPr>
                        <w:sz w:val="20"/>
                      </w:rPr>
                      <w:t>teenth</w:t>
                    </w:r>
                    <w:r w:rsidRPr="00130599">
                      <w:rPr>
                        <w:sz w:val="20"/>
                      </w:rPr>
                      <w:t xml:space="preserve"> meeting </w:t>
                    </w:r>
                    <w:r w:rsidR="00A94376">
                      <w:rPr>
                        <w:sz w:val="20"/>
                      </w:rPr>
                      <w:t>–</w:t>
                    </w:r>
                    <w:r w:rsidR="00B358B2">
                      <w:rPr>
                        <w:sz w:val="20"/>
                      </w:rPr>
                      <w:t xml:space="preserve"> </w:t>
                    </w:r>
                    <w:r w:rsidR="00E03C3D">
                      <w:rPr>
                        <w:sz w:val="20"/>
                      </w:rPr>
                      <w:t>From 7 to 9 October 2024</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0626A" w14:textId="6F8AB18D" w:rsidR="00E629A7" w:rsidRDefault="00E629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1057"/>
        </w:tabs>
        <w:ind w:left="1057" w:hanging="360"/>
      </w:pPr>
      <w:rPr>
        <w:rFonts w:ascii="Symbol" w:hAnsi="Symbol" w:hint="default"/>
      </w:rPr>
    </w:lvl>
  </w:abstractNum>
  <w:abstractNum w:abstractNumId="1" w15:restartNumberingAfterBreak="0">
    <w:nsid w:val="0173442D"/>
    <w:multiLevelType w:val="hybridMultilevel"/>
    <w:tmpl w:val="D5EC4DAE"/>
    <w:lvl w:ilvl="0" w:tplc="7FA6703A">
      <w:start w:val="1"/>
      <w:numFmt w:val="decimal"/>
      <w:lvlText w:val="%1."/>
      <w:lvlJc w:val="left"/>
      <w:pPr>
        <w:ind w:left="36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C35D85"/>
    <w:multiLevelType w:val="hybridMultilevel"/>
    <w:tmpl w:val="2E90A304"/>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8F425E"/>
    <w:multiLevelType w:val="hybridMultilevel"/>
    <w:tmpl w:val="E55A6C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C66ACC"/>
    <w:multiLevelType w:val="hybridMultilevel"/>
    <w:tmpl w:val="C7F8154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0C96812"/>
    <w:multiLevelType w:val="hybridMultilevel"/>
    <w:tmpl w:val="7398257C"/>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2A5D7AA2"/>
    <w:multiLevelType w:val="hybridMultilevel"/>
    <w:tmpl w:val="C4021464"/>
    <w:lvl w:ilvl="0" w:tplc="D03C2E56">
      <w:numFmt w:val="bullet"/>
      <w:lvlText w:val="•"/>
      <w:lvlJc w:val="left"/>
      <w:pPr>
        <w:ind w:left="720" w:hanging="360"/>
      </w:pPr>
      <w:rPr>
        <w:rFonts w:ascii="Calibri" w:eastAsia="Apto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2E1CFA"/>
    <w:multiLevelType w:val="hybridMultilevel"/>
    <w:tmpl w:val="9436589E"/>
    <w:lvl w:ilvl="0" w:tplc="36105002">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3D22BD"/>
    <w:multiLevelType w:val="hybridMultilevel"/>
    <w:tmpl w:val="BDE45D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303E00"/>
    <w:multiLevelType w:val="hybridMultilevel"/>
    <w:tmpl w:val="A040452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9314478"/>
    <w:multiLevelType w:val="hybridMultilevel"/>
    <w:tmpl w:val="F8CC485C"/>
    <w:lvl w:ilvl="0" w:tplc="36105002">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3704AC"/>
    <w:multiLevelType w:val="hybridMultilevel"/>
    <w:tmpl w:val="B99C1C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230C21"/>
    <w:multiLevelType w:val="multilevel"/>
    <w:tmpl w:val="0AA6C1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AAB4340"/>
    <w:multiLevelType w:val="hybridMultilevel"/>
    <w:tmpl w:val="79481F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FA2F21"/>
    <w:multiLevelType w:val="hybridMultilevel"/>
    <w:tmpl w:val="601C6620"/>
    <w:lvl w:ilvl="0" w:tplc="D99A6F8A">
      <w:numFmt w:val="bullet"/>
      <w:lvlText w:val="-"/>
      <w:lvlJc w:val="left"/>
      <w:pPr>
        <w:ind w:left="720" w:hanging="360"/>
      </w:pPr>
      <w:rPr>
        <w:rFonts w:ascii="Calibri" w:eastAsia="Times New Roman"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1C0E4A"/>
    <w:multiLevelType w:val="hybridMultilevel"/>
    <w:tmpl w:val="D86A176A"/>
    <w:lvl w:ilvl="0" w:tplc="36105002">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B14EA3"/>
    <w:multiLevelType w:val="hybridMultilevel"/>
    <w:tmpl w:val="0DC0E4B4"/>
    <w:lvl w:ilvl="0" w:tplc="36105002">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DB07F5"/>
    <w:multiLevelType w:val="hybridMultilevel"/>
    <w:tmpl w:val="E2EE77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D42DBB"/>
    <w:multiLevelType w:val="hybridMultilevel"/>
    <w:tmpl w:val="444C75B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86E3768"/>
    <w:multiLevelType w:val="hybridMultilevel"/>
    <w:tmpl w:val="B7164F76"/>
    <w:lvl w:ilvl="0" w:tplc="36105002">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A85C16"/>
    <w:multiLevelType w:val="hybridMultilevel"/>
    <w:tmpl w:val="47AE3E40"/>
    <w:lvl w:ilvl="0" w:tplc="36105002">
      <w:start w:val="4"/>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B655CAD"/>
    <w:multiLevelType w:val="hybridMultilevel"/>
    <w:tmpl w:val="667281B8"/>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707918D7"/>
    <w:multiLevelType w:val="hybridMultilevel"/>
    <w:tmpl w:val="75BC35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74816267">
    <w:abstractNumId w:val="0"/>
  </w:num>
  <w:num w:numId="2" w16cid:durableId="1294290971">
    <w:abstractNumId w:val="14"/>
  </w:num>
  <w:num w:numId="3" w16cid:durableId="223106925">
    <w:abstractNumId w:val="22"/>
  </w:num>
  <w:num w:numId="4" w16cid:durableId="7412543">
    <w:abstractNumId w:val="3"/>
  </w:num>
  <w:num w:numId="5" w16cid:durableId="148333597">
    <w:abstractNumId w:val="1"/>
  </w:num>
  <w:num w:numId="6" w16cid:durableId="18357314">
    <w:abstractNumId w:val="2"/>
  </w:num>
  <w:num w:numId="7" w16cid:durableId="248194189">
    <w:abstractNumId w:val="21"/>
  </w:num>
  <w:num w:numId="8" w16cid:durableId="1608003470">
    <w:abstractNumId w:val="4"/>
  </w:num>
  <w:num w:numId="9" w16cid:durableId="1223709006">
    <w:abstractNumId w:val="18"/>
  </w:num>
  <w:num w:numId="10" w16cid:durableId="2141799052">
    <w:abstractNumId w:val="9"/>
  </w:num>
  <w:num w:numId="11" w16cid:durableId="572661742">
    <w:abstractNumId w:val="6"/>
  </w:num>
  <w:num w:numId="12" w16cid:durableId="150558619">
    <w:abstractNumId w:val="5"/>
  </w:num>
  <w:num w:numId="13" w16cid:durableId="387607020">
    <w:abstractNumId w:val="13"/>
  </w:num>
  <w:num w:numId="14" w16cid:durableId="216204530">
    <w:abstractNumId w:val="12"/>
  </w:num>
  <w:num w:numId="15" w16cid:durableId="1150437084">
    <w:abstractNumId w:val="8"/>
  </w:num>
  <w:num w:numId="16" w16cid:durableId="1773940770">
    <w:abstractNumId w:val="17"/>
  </w:num>
  <w:num w:numId="17" w16cid:durableId="883104530">
    <w:abstractNumId w:val="11"/>
  </w:num>
  <w:num w:numId="18" w16cid:durableId="1293100371">
    <w:abstractNumId w:val="7"/>
  </w:num>
  <w:num w:numId="19" w16cid:durableId="1629970096">
    <w:abstractNumId w:val="19"/>
  </w:num>
  <w:num w:numId="20" w16cid:durableId="1334845353">
    <w:abstractNumId w:val="16"/>
  </w:num>
  <w:num w:numId="21" w16cid:durableId="1702440871">
    <w:abstractNumId w:val="15"/>
  </w:num>
  <w:num w:numId="22" w16cid:durableId="267396372">
    <w:abstractNumId w:val="20"/>
  </w:num>
  <w:num w:numId="23" w16cid:durableId="19415209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A9A"/>
    <w:rsid w:val="00002C93"/>
    <w:rsid w:val="00007BEE"/>
    <w:rsid w:val="000148F1"/>
    <w:rsid w:val="000210D4"/>
    <w:rsid w:val="00043764"/>
    <w:rsid w:val="00063016"/>
    <w:rsid w:val="00066795"/>
    <w:rsid w:val="00076AF6"/>
    <w:rsid w:val="00085CF2"/>
    <w:rsid w:val="000B1705"/>
    <w:rsid w:val="000C3FC1"/>
    <w:rsid w:val="000D3321"/>
    <w:rsid w:val="000D6D9F"/>
    <w:rsid w:val="000D75B2"/>
    <w:rsid w:val="000E41BA"/>
    <w:rsid w:val="000E7B8B"/>
    <w:rsid w:val="000F5F2B"/>
    <w:rsid w:val="001112F0"/>
    <w:rsid w:val="001121F5"/>
    <w:rsid w:val="00130599"/>
    <w:rsid w:val="00135A9A"/>
    <w:rsid w:val="001400DC"/>
    <w:rsid w:val="00140CE1"/>
    <w:rsid w:val="00160F24"/>
    <w:rsid w:val="0017353B"/>
    <w:rsid w:val="001751FF"/>
    <w:rsid w:val="0017539C"/>
    <w:rsid w:val="00175AC2"/>
    <w:rsid w:val="0017609F"/>
    <w:rsid w:val="0019628A"/>
    <w:rsid w:val="001A7D1D"/>
    <w:rsid w:val="001B51DD"/>
    <w:rsid w:val="001C1EAF"/>
    <w:rsid w:val="001C628E"/>
    <w:rsid w:val="001E0F7B"/>
    <w:rsid w:val="001E0FBE"/>
    <w:rsid w:val="001F239B"/>
    <w:rsid w:val="001F424A"/>
    <w:rsid w:val="002119FD"/>
    <w:rsid w:val="002130E0"/>
    <w:rsid w:val="00214068"/>
    <w:rsid w:val="00215A2C"/>
    <w:rsid w:val="002346B2"/>
    <w:rsid w:val="002404ED"/>
    <w:rsid w:val="00244F7F"/>
    <w:rsid w:val="00247E08"/>
    <w:rsid w:val="00260ACE"/>
    <w:rsid w:val="00264425"/>
    <w:rsid w:val="00265875"/>
    <w:rsid w:val="00267252"/>
    <w:rsid w:val="0026757D"/>
    <w:rsid w:val="0027303B"/>
    <w:rsid w:val="0028109B"/>
    <w:rsid w:val="002A2188"/>
    <w:rsid w:val="002A58DE"/>
    <w:rsid w:val="002A6E60"/>
    <w:rsid w:val="002B1F58"/>
    <w:rsid w:val="002C1C7A"/>
    <w:rsid w:val="002C54E2"/>
    <w:rsid w:val="002D4494"/>
    <w:rsid w:val="002E4420"/>
    <w:rsid w:val="002F6D1C"/>
    <w:rsid w:val="0030160F"/>
    <w:rsid w:val="00320223"/>
    <w:rsid w:val="00322D0D"/>
    <w:rsid w:val="0032335F"/>
    <w:rsid w:val="003515F5"/>
    <w:rsid w:val="00361465"/>
    <w:rsid w:val="003657D2"/>
    <w:rsid w:val="003877F5"/>
    <w:rsid w:val="003942D4"/>
    <w:rsid w:val="003958A8"/>
    <w:rsid w:val="003B28B1"/>
    <w:rsid w:val="003C2533"/>
    <w:rsid w:val="003D55B9"/>
    <w:rsid w:val="003D5A7F"/>
    <w:rsid w:val="004016E2"/>
    <w:rsid w:val="0040435A"/>
    <w:rsid w:val="0041240E"/>
    <w:rsid w:val="00416A24"/>
    <w:rsid w:val="00422990"/>
    <w:rsid w:val="00431D9E"/>
    <w:rsid w:val="00433CE8"/>
    <w:rsid w:val="00434A5C"/>
    <w:rsid w:val="004428CA"/>
    <w:rsid w:val="004544D9"/>
    <w:rsid w:val="00454BA0"/>
    <w:rsid w:val="00472BAD"/>
    <w:rsid w:val="00482792"/>
    <w:rsid w:val="00484009"/>
    <w:rsid w:val="00490E72"/>
    <w:rsid w:val="00491157"/>
    <w:rsid w:val="004921C8"/>
    <w:rsid w:val="00495B0B"/>
    <w:rsid w:val="004A1B8B"/>
    <w:rsid w:val="004A5C25"/>
    <w:rsid w:val="004A6E38"/>
    <w:rsid w:val="004C2ABA"/>
    <w:rsid w:val="004D1851"/>
    <w:rsid w:val="004D599D"/>
    <w:rsid w:val="004E1C96"/>
    <w:rsid w:val="004E2037"/>
    <w:rsid w:val="004E2EA5"/>
    <w:rsid w:val="004E3558"/>
    <w:rsid w:val="004E3AEB"/>
    <w:rsid w:val="004E54B4"/>
    <w:rsid w:val="004F5EC4"/>
    <w:rsid w:val="00500E2E"/>
    <w:rsid w:val="005018EA"/>
    <w:rsid w:val="005020F1"/>
    <w:rsid w:val="0050223C"/>
    <w:rsid w:val="005243FF"/>
    <w:rsid w:val="00551C68"/>
    <w:rsid w:val="00552721"/>
    <w:rsid w:val="005556F6"/>
    <w:rsid w:val="00564FBC"/>
    <w:rsid w:val="0057699B"/>
    <w:rsid w:val="005800BC"/>
    <w:rsid w:val="00582442"/>
    <w:rsid w:val="00596BCC"/>
    <w:rsid w:val="005A335D"/>
    <w:rsid w:val="005A4831"/>
    <w:rsid w:val="005A621F"/>
    <w:rsid w:val="005C4297"/>
    <w:rsid w:val="005C5FCE"/>
    <w:rsid w:val="005C6671"/>
    <w:rsid w:val="005C7519"/>
    <w:rsid w:val="005D1C74"/>
    <w:rsid w:val="005D6599"/>
    <w:rsid w:val="005E2BD5"/>
    <w:rsid w:val="005E6643"/>
    <w:rsid w:val="005F3269"/>
    <w:rsid w:val="00623AE3"/>
    <w:rsid w:val="006331B5"/>
    <w:rsid w:val="00646D3E"/>
    <w:rsid w:val="0064737F"/>
    <w:rsid w:val="00652460"/>
    <w:rsid w:val="006535F1"/>
    <w:rsid w:val="0065557D"/>
    <w:rsid w:val="0065682E"/>
    <w:rsid w:val="00660D50"/>
    <w:rsid w:val="00662984"/>
    <w:rsid w:val="00663583"/>
    <w:rsid w:val="006716BB"/>
    <w:rsid w:val="00674795"/>
    <w:rsid w:val="00676C7D"/>
    <w:rsid w:val="006976AB"/>
    <w:rsid w:val="006B1859"/>
    <w:rsid w:val="006B6680"/>
    <w:rsid w:val="006B6DCC"/>
    <w:rsid w:val="006C2B8F"/>
    <w:rsid w:val="006D60DE"/>
    <w:rsid w:val="006E6914"/>
    <w:rsid w:val="006F35EC"/>
    <w:rsid w:val="00702DEF"/>
    <w:rsid w:val="00706861"/>
    <w:rsid w:val="00711DB8"/>
    <w:rsid w:val="007223C9"/>
    <w:rsid w:val="0074121D"/>
    <w:rsid w:val="0075051B"/>
    <w:rsid w:val="0076395A"/>
    <w:rsid w:val="00775655"/>
    <w:rsid w:val="00775A69"/>
    <w:rsid w:val="007923E6"/>
    <w:rsid w:val="00793188"/>
    <w:rsid w:val="00794D34"/>
    <w:rsid w:val="007956EA"/>
    <w:rsid w:val="007A0D31"/>
    <w:rsid w:val="007B0911"/>
    <w:rsid w:val="007C0C69"/>
    <w:rsid w:val="007E1970"/>
    <w:rsid w:val="007E5E55"/>
    <w:rsid w:val="007F0141"/>
    <w:rsid w:val="00805844"/>
    <w:rsid w:val="00813E5E"/>
    <w:rsid w:val="0083395E"/>
    <w:rsid w:val="00834224"/>
    <w:rsid w:val="0083581B"/>
    <w:rsid w:val="00853C0D"/>
    <w:rsid w:val="0085668A"/>
    <w:rsid w:val="00863874"/>
    <w:rsid w:val="00864AFF"/>
    <w:rsid w:val="00865925"/>
    <w:rsid w:val="00876B75"/>
    <w:rsid w:val="00891503"/>
    <w:rsid w:val="00895AA4"/>
    <w:rsid w:val="008A4C6B"/>
    <w:rsid w:val="008A7EA2"/>
    <w:rsid w:val="008B4A6A"/>
    <w:rsid w:val="008C7E27"/>
    <w:rsid w:val="008E7E2A"/>
    <w:rsid w:val="008F7448"/>
    <w:rsid w:val="0090147A"/>
    <w:rsid w:val="00910489"/>
    <w:rsid w:val="00911807"/>
    <w:rsid w:val="009173EF"/>
    <w:rsid w:val="00932906"/>
    <w:rsid w:val="009348BF"/>
    <w:rsid w:val="00946D92"/>
    <w:rsid w:val="00961B0B"/>
    <w:rsid w:val="00962D33"/>
    <w:rsid w:val="00971C28"/>
    <w:rsid w:val="0097360E"/>
    <w:rsid w:val="00994F2A"/>
    <w:rsid w:val="009A2594"/>
    <w:rsid w:val="009B2D4B"/>
    <w:rsid w:val="009B38C3"/>
    <w:rsid w:val="009B5F59"/>
    <w:rsid w:val="009C09CE"/>
    <w:rsid w:val="009C253A"/>
    <w:rsid w:val="009C4A78"/>
    <w:rsid w:val="009D1BA9"/>
    <w:rsid w:val="009E17BD"/>
    <w:rsid w:val="009E485A"/>
    <w:rsid w:val="009F347C"/>
    <w:rsid w:val="00A04CEC"/>
    <w:rsid w:val="00A27F92"/>
    <w:rsid w:val="00A32257"/>
    <w:rsid w:val="00A33761"/>
    <w:rsid w:val="00A34664"/>
    <w:rsid w:val="00A36D20"/>
    <w:rsid w:val="00A514A4"/>
    <w:rsid w:val="00A52C84"/>
    <w:rsid w:val="00A541EC"/>
    <w:rsid w:val="00A55622"/>
    <w:rsid w:val="00A77C7F"/>
    <w:rsid w:val="00A83502"/>
    <w:rsid w:val="00A94376"/>
    <w:rsid w:val="00AA00B3"/>
    <w:rsid w:val="00AA2A8A"/>
    <w:rsid w:val="00AD15B3"/>
    <w:rsid w:val="00AD3606"/>
    <w:rsid w:val="00AD4A3D"/>
    <w:rsid w:val="00AF6E49"/>
    <w:rsid w:val="00B04A67"/>
    <w:rsid w:val="00B0583C"/>
    <w:rsid w:val="00B175CC"/>
    <w:rsid w:val="00B222F1"/>
    <w:rsid w:val="00B236AD"/>
    <w:rsid w:val="00B358B2"/>
    <w:rsid w:val="00B40A81"/>
    <w:rsid w:val="00B42355"/>
    <w:rsid w:val="00B44910"/>
    <w:rsid w:val="00B72267"/>
    <w:rsid w:val="00B742BB"/>
    <w:rsid w:val="00B76EB6"/>
    <w:rsid w:val="00B7737B"/>
    <w:rsid w:val="00B824C8"/>
    <w:rsid w:val="00B84B9D"/>
    <w:rsid w:val="00B92DAB"/>
    <w:rsid w:val="00BB293A"/>
    <w:rsid w:val="00BC251A"/>
    <w:rsid w:val="00BC3DD6"/>
    <w:rsid w:val="00BD032B"/>
    <w:rsid w:val="00BD1693"/>
    <w:rsid w:val="00BD1A3E"/>
    <w:rsid w:val="00BE2640"/>
    <w:rsid w:val="00BE4D11"/>
    <w:rsid w:val="00BE623C"/>
    <w:rsid w:val="00C01189"/>
    <w:rsid w:val="00C16FE9"/>
    <w:rsid w:val="00C374DE"/>
    <w:rsid w:val="00C47AD4"/>
    <w:rsid w:val="00C52D81"/>
    <w:rsid w:val="00C55198"/>
    <w:rsid w:val="00C6533E"/>
    <w:rsid w:val="00C74FEC"/>
    <w:rsid w:val="00CA03E5"/>
    <w:rsid w:val="00CA6393"/>
    <w:rsid w:val="00CA7CB8"/>
    <w:rsid w:val="00CB18FF"/>
    <w:rsid w:val="00CC504E"/>
    <w:rsid w:val="00CD08FC"/>
    <w:rsid w:val="00CD0C08"/>
    <w:rsid w:val="00CD4148"/>
    <w:rsid w:val="00CD77B5"/>
    <w:rsid w:val="00CE03FB"/>
    <w:rsid w:val="00CE433C"/>
    <w:rsid w:val="00CF0105"/>
    <w:rsid w:val="00CF0161"/>
    <w:rsid w:val="00CF33F3"/>
    <w:rsid w:val="00D06183"/>
    <w:rsid w:val="00D13760"/>
    <w:rsid w:val="00D22C42"/>
    <w:rsid w:val="00D427DF"/>
    <w:rsid w:val="00D464CC"/>
    <w:rsid w:val="00D47230"/>
    <w:rsid w:val="00D53A32"/>
    <w:rsid w:val="00D65041"/>
    <w:rsid w:val="00D7109E"/>
    <w:rsid w:val="00D86DDB"/>
    <w:rsid w:val="00D91BC5"/>
    <w:rsid w:val="00DA09FF"/>
    <w:rsid w:val="00DB00D5"/>
    <w:rsid w:val="00DB14C2"/>
    <w:rsid w:val="00DB1936"/>
    <w:rsid w:val="00DB384B"/>
    <w:rsid w:val="00DB58C9"/>
    <w:rsid w:val="00DB794C"/>
    <w:rsid w:val="00DD3017"/>
    <w:rsid w:val="00DD33A8"/>
    <w:rsid w:val="00DD72C9"/>
    <w:rsid w:val="00DF012F"/>
    <w:rsid w:val="00DF0189"/>
    <w:rsid w:val="00DF0677"/>
    <w:rsid w:val="00DF3333"/>
    <w:rsid w:val="00DF633B"/>
    <w:rsid w:val="00E02295"/>
    <w:rsid w:val="00E03C3D"/>
    <w:rsid w:val="00E04D28"/>
    <w:rsid w:val="00E06FD5"/>
    <w:rsid w:val="00E0711C"/>
    <w:rsid w:val="00E07E0C"/>
    <w:rsid w:val="00E10E80"/>
    <w:rsid w:val="00E11A93"/>
    <w:rsid w:val="00E124F0"/>
    <w:rsid w:val="00E14CC8"/>
    <w:rsid w:val="00E15539"/>
    <w:rsid w:val="00E227F3"/>
    <w:rsid w:val="00E276F9"/>
    <w:rsid w:val="00E33DB0"/>
    <w:rsid w:val="00E372FC"/>
    <w:rsid w:val="00E545C6"/>
    <w:rsid w:val="00E60F04"/>
    <w:rsid w:val="00E629A7"/>
    <w:rsid w:val="00E62AE9"/>
    <w:rsid w:val="00E6417C"/>
    <w:rsid w:val="00E65B24"/>
    <w:rsid w:val="00E739EB"/>
    <w:rsid w:val="00E83BC7"/>
    <w:rsid w:val="00E854E4"/>
    <w:rsid w:val="00E86DBF"/>
    <w:rsid w:val="00E9441F"/>
    <w:rsid w:val="00EA6012"/>
    <w:rsid w:val="00EB0D6F"/>
    <w:rsid w:val="00EB178E"/>
    <w:rsid w:val="00EB2232"/>
    <w:rsid w:val="00EC5337"/>
    <w:rsid w:val="00ED2522"/>
    <w:rsid w:val="00ED454D"/>
    <w:rsid w:val="00EE0043"/>
    <w:rsid w:val="00EE0BBD"/>
    <w:rsid w:val="00EE49E8"/>
    <w:rsid w:val="00EE7F32"/>
    <w:rsid w:val="00EF4B81"/>
    <w:rsid w:val="00F16BAB"/>
    <w:rsid w:val="00F2150A"/>
    <w:rsid w:val="00F231D8"/>
    <w:rsid w:val="00F35F94"/>
    <w:rsid w:val="00F377E7"/>
    <w:rsid w:val="00F416ED"/>
    <w:rsid w:val="00F44C00"/>
    <w:rsid w:val="00F45D2C"/>
    <w:rsid w:val="00F46C5F"/>
    <w:rsid w:val="00F57710"/>
    <w:rsid w:val="00F632C0"/>
    <w:rsid w:val="00F74694"/>
    <w:rsid w:val="00F92409"/>
    <w:rsid w:val="00F94A63"/>
    <w:rsid w:val="00FA1C28"/>
    <w:rsid w:val="00FA44FF"/>
    <w:rsid w:val="00FA69DD"/>
    <w:rsid w:val="00FB075E"/>
    <w:rsid w:val="00FB1279"/>
    <w:rsid w:val="00FB6B76"/>
    <w:rsid w:val="00FB7596"/>
    <w:rsid w:val="00FC644C"/>
    <w:rsid w:val="00FD1A15"/>
    <w:rsid w:val="00FD7016"/>
    <w:rsid w:val="00FE3B4E"/>
    <w:rsid w:val="00FE4077"/>
    <w:rsid w:val="00FE500D"/>
    <w:rsid w:val="00FE6D36"/>
    <w:rsid w:val="00FE77D2"/>
    <w:rsid w:val="00FF19DD"/>
    <w:rsid w:val="00FF5E78"/>
    <w:rsid w:val="0E20031D"/>
    <w:rsid w:val="11604662"/>
    <w:rsid w:val="25E281D8"/>
    <w:rsid w:val="2D692E19"/>
    <w:rsid w:val="3ABC9027"/>
    <w:rsid w:val="45B5680C"/>
    <w:rsid w:val="62BC9399"/>
    <w:rsid w:val="735FB4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7D39E"/>
  <w15:docId w15:val="{752AB362-9BD6-48F1-86BE-AEED8C37B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76C7D"/>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4E3558"/>
    <w:pPr>
      <w:tabs>
        <w:tab w:val="left" w:pos="284"/>
        <w:tab w:val="left" w:pos="567"/>
      </w:tabs>
      <w:spacing w:before="40" w:after="40"/>
    </w:pPr>
    <w:rPr>
      <w:rFonts w:eastAsiaTheme="minorEastAsia"/>
      <w:sz w:val="20"/>
      <w:lang w:eastAsia="zh-CN"/>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FD7016"/>
    <w:rPr>
      <w:color w:val="605E5C"/>
      <w:shd w:val="clear" w:color="auto" w:fill="E1DFDD"/>
    </w:rPr>
  </w:style>
  <w:style w:type="paragraph" w:styleId="ListParagraph">
    <w:name w:val="List Paragraph"/>
    <w:basedOn w:val="Normal"/>
    <w:uiPriority w:val="34"/>
    <w:qFormat/>
    <w:rsid w:val="009348BF"/>
    <w:pPr>
      <w:ind w:left="720"/>
      <w:contextualSpacing/>
    </w:pPr>
  </w:style>
  <w:style w:type="paragraph" w:styleId="Revision">
    <w:name w:val="Revision"/>
    <w:hidden/>
    <w:uiPriority w:val="99"/>
    <w:semiHidden/>
    <w:rsid w:val="00CF0105"/>
    <w:rPr>
      <w:rFonts w:ascii="Calibri" w:hAnsi="Calibri"/>
      <w:sz w:val="24"/>
      <w:lang w:val="en-GB" w:eastAsia="en-US"/>
    </w:rPr>
  </w:style>
  <w:style w:type="character" w:styleId="CommentReference">
    <w:name w:val="annotation reference"/>
    <w:basedOn w:val="DefaultParagraphFont"/>
    <w:semiHidden/>
    <w:unhideWhenUsed/>
    <w:rsid w:val="00B742BB"/>
    <w:rPr>
      <w:sz w:val="16"/>
      <w:szCs w:val="16"/>
    </w:rPr>
  </w:style>
  <w:style w:type="paragraph" w:styleId="CommentText">
    <w:name w:val="annotation text"/>
    <w:basedOn w:val="Normal"/>
    <w:link w:val="CommentTextChar"/>
    <w:unhideWhenUsed/>
    <w:rsid w:val="00B742BB"/>
    <w:rPr>
      <w:sz w:val="20"/>
    </w:rPr>
  </w:style>
  <w:style w:type="character" w:customStyle="1" w:styleId="CommentTextChar">
    <w:name w:val="Comment Text Char"/>
    <w:basedOn w:val="DefaultParagraphFont"/>
    <w:link w:val="CommentText"/>
    <w:rsid w:val="00B742BB"/>
    <w:rPr>
      <w:rFonts w:ascii="Calibri" w:hAnsi="Calibri"/>
      <w:lang w:val="en-GB" w:eastAsia="en-US"/>
    </w:rPr>
  </w:style>
  <w:style w:type="paragraph" w:styleId="CommentSubject">
    <w:name w:val="annotation subject"/>
    <w:basedOn w:val="CommentText"/>
    <w:next w:val="CommentText"/>
    <w:link w:val="CommentSubjectChar"/>
    <w:semiHidden/>
    <w:unhideWhenUsed/>
    <w:rsid w:val="00B742BB"/>
    <w:rPr>
      <w:b/>
      <w:bCs/>
    </w:rPr>
  </w:style>
  <w:style w:type="character" w:customStyle="1" w:styleId="CommentSubjectChar">
    <w:name w:val="Comment Subject Char"/>
    <w:basedOn w:val="CommentTextChar"/>
    <w:link w:val="CommentSubject"/>
    <w:semiHidden/>
    <w:rsid w:val="00B742BB"/>
    <w:rPr>
      <w:rFonts w:ascii="Calibri" w:hAnsi="Calibri"/>
      <w:b/>
      <w:bCs/>
      <w:lang w:val="en-GB" w:eastAsia="en-US"/>
    </w:rPr>
  </w:style>
  <w:style w:type="paragraph" w:styleId="EndnoteText">
    <w:name w:val="endnote text"/>
    <w:basedOn w:val="Normal"/>
    <w:link w:val="EndnoteTextChar"/>
    <w:semiHidden/>
    <w:unhideWhenUsed/>
    <w:rsid w:val="00F416ED"/>
    <w:pPr>
      <w:spacing w:before="0"/>
    </w:pPr>
    <w:rPr>
      <w:sz w:val="20"/>
    </w:rPr>
  </w:style>
  <w:style w:type="character" w:customStyle="1" w:styleId="EndnoteTextChar">
    <w:name w:val="Endnote Text Char"/>
    <w:basedOn w:val="DefaultParagraphFont"/>
    <w:link w:val="EndnoteText"/>
    <w:semiHidden/>
    <w:rsid w:val="00F416ED"/>
    <w:rPr>
      <w:rFonts w:ascii="Calibri" w:hAnsi="Calibri"/>
      <w:lang w:val="en-GB" w:eastAsia="en-US"/>
    </w:rPr>
  </w:style>
  <w:style w:type="character" w:styleId="EndnoteReference">
    <w:name w:val="endnote reference"/>
    <w:basedOn w:val="DefaultParagraphFont"/>
    <w:semiHidden/>
    <w:unhideWhenUsed/>
    <w:rsid w:val="00F416ED"/>
    <w:rPr>
      <w:vertAlign w:val="superscript"/>
    </w:rPr>
  </w:style>
  <w:style w:type="paragraph" w:customStyle="1" w:styleId="Tablefin">
    <w:name w:val="Table_fin"/>
    <w:basedOn w:val="Tabletext"/>
    <w:rsid w:val="00BC3DD6"/>
    <w:pPr>
      <w:spacing w:before="0" w:after="0"/>
    </w:pPr>
  </w:style>
  <w:style w:type="paragraph" w:customStyle="1" w:styleId="Reasons">
    <w:name w:val="Reasons"/>
    <w:basedOn w:val="Normal"/>
    <w:qFormat/>
    <w:rsid w:val="00F35F94"/>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paragraph" w:customStyle="1" w:styleId="NormalAfter8pt">
    <w:name w:val="Normal + After:  8 pt"/>
    <w:basedOn w:val="Normal"/>
    <w:rsid w:val="005018EA"/>
    <w:pPr>
      <w:framePr w:hSpace="180" w:wrap="around" w:vAnchor="page" w:hAnchor="page" w:x="1821" w:y="2317"/>
      <w:spacing w:after="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8510859">
      <w:bodyDiv w:val="1"/>
      <w:marLeft w:val="0"/>
      <w:marRight w:val="0"/>
      <w:marTop w:val="0"/>
      <w:marBottom w:val="0"/>
      <w:divBdr>
        <w:top w:val="none" w:sz="0" w:space="0" w:color="auto"/>
        <w:left w:val="none" w:sz="0" w:space="0" w:color="auto"/>
        <w:bottom w:val="none" w:sz="0" w:space="0" w:color="auto"/>
        <w:right w:val="none" w:sz="0" w:space="0" w:color="auto"/>
      </w:divBdr>
    </w:div>
    <w:div w:id="197875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4-CL-C-0098/en" TargetMode="External"/><Relationship Id="rId18" Type="http://schemas.openxmlformats.org/officeDocument/2006/relationships/header" Target="head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itu.int/md/S24-CL-C-0098/en" TargetMode="External"/><Relationship Id="rId7" Type="http://schemas.openxmlformats.org/officeDocument/2006/relationships/settings" Target="settings.xml"/><Relationship Id="rId12" Type="http://schemas.openxmlformats.org/officeDocument/2006/relationships/hyperlink" Target="https://www.itu.int/md/S24-CL-C-0079/en" TargetMode="External"/><Relationship Id="rId17" Type="http://schemas.openxmlformats.org/officeDocument/2006/relationships/footer" Target="footer1.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itu.int/md/D22-TDAG31-C-0012/en" TargetMode="External"/><Relationship Id="rId20" Type="http://schemas.openxmlformats.org/officeDocument/2006/relationships/hyperlink" Target="https://www.itu.int/md/D22-TDAG31-C-0002/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Documents/basic-texts-2023/RES-025-e.pdf" TargetMode="External"/><Relationship Id="rId24" Type="http://schemas.openxmlformats.org/officeDocument/2006/relationships/hyperlink" Target="https://www.itu.int/en/council/ties/Pages/regional-presence-dashboard.aspx" TargetMode="External"/><Relationship Id="rId5" Type="http://schemas.openxmlformats.org/officeDocument/2006/relationships/numbering" Target="numbering.xml"/><Relationship Id="rId15" Type="http://schemas.openxmlformats.org/officeDocument/2006/relationships/hyperlink" Target="https://www.itu.int/md/D22-TDAG31-C-0007/en" TargetMode="External"/><Relationship Id="rId23" Type="http://schemas.openxmlformats.org/officeDocument/2006/relationships/hyperlink" Target="https://www.itu.int/md/D22-TDAG31-C-0012/en"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4-CL-C-0025/en" TargetMode="External"/><Relationship Id="rId22" Type="http://schemas.openxmlformats.org/officeDocument/2006/relationships/hyperlink" Target="https://www.itu.int/md/S24-CL-C-0098/en"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itu.int/md/D22-TDAG31-C-0012/en" TargetMode="External"/><Relationship Id="rId1" Type="http://schemas.openxmlformats.org/officeDocument/2006/relationships/hyperlink" Target="https://www.itu.int/md/D22-TDAG31-C-0007/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OneDrive_ITU\OneDrive%20-%20ITU\Docs\CWG%202024\Info%20Doc_CWG-HR_%20Regional%20Presence_27-08-czz.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5b46e1-7f22-4e81-9ba5-912dc5a5fd9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14" ma:contentTypeDescription="Create a new document." ma:contentTypeScope="" ma:versionID="a4c8376f6f21f384962fae60096dcd03">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823914ed2e25b6f660768a1230f0e224"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F206DF-4EA9-4B99-9F16-E56D69B3CF4B}">
  <ds:schemaRefs>
    <ds:schemaRef ds:uri="http://schemas.microsoft.com/sharepoint/v3/contenttype/forms"/>
  </ds:schemaRefs>
</ds:datastoreItem>
</file>

<file path=customXml/itemProps2.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3.xml><?xml version="1.0" encoding="utf-8"?>
<ds:datastoreItem xmlns:ds="http://schemas.openxmlformats.org/officeDocument/2006/customXml" ds:itemID="{1F2212FD-3309-4F8A-964F-ADCAFE13134D}">
  <ds:schemaRefs>
    <ds:schemaRef ds:uri="http://schemas.microsoft.com/office/infopath/2007/PartnerControls"/>
    <ds:schemaRef ds:uri="http://purl.org/dc/terms/"/>
    <ds:schemaRef ds:uri="http://schemas.microsoft.com/office/2006/documentManagement/types"/>
    <ds:schemaRef ds:uri="http://purl.org/dc/elements/1.1/"/>
    <ds:schemaRef ds:uri="http://www.w3.org/XML/1998/namespace"/>
    <ds:schemaRef ds:uri="98b04e1e-0540-4930-9623-702d547a0a33"/>
    <ds:schemaRef ds:uri="http://schemas.microsoft.com/office/2006/metadata/properties"/>
    <ds:schemaRef ds:uri="http://schemas.openxmlformats.org/package/2006/metadata/core-properties"/>
    <ds:schemaRef ds:uri="085b46e1-7f22-4e81-9ba5-912dc5a5fd9a"/>
    <ds:schemaRef ds:uri="http://purl.org/dc/dcmitype/"/>
  </ds:schemaRefs>
</ds:datastoreItem>
</file>

<file path=customXml/itemProps4.xml><?xml version="1.0" encoding="utf-8"?>
<ds:datastoreItem xmlns:ds="http://schemas.openxmlformats.org/officeDocument/2006/customXml" ds:itemID="{818C9505-4795-41CB-A832-416F4B3ED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Info Doc_CWG-HR_ Regional Presence_27-08-czz.dotx</Template>
  <TotalTime>6</TotalTime>
  <Pages>6</Pages>
  <Words>2123</Words>
  <Characters>13396</Characters>
  <Application>Microsoft Office Word</Application>
  <DocSecurity>0</DocSecurity>
  <Lines>111</Lines>
  <Paragraphs>30</Paragraphs>
  <ScaleCrop>false</ScaleCrop>
  <HeadingPairs>
    <vt:vector size="2" baseType="variant">
      <vt:variant>
        <vt:lpstr>Title</vt:lpstr>
      </vt:variant>
      <vt:variant>
        <vt:i4>1</vt:i4>
      </vt:variant>
    </vt:vector>
  </HeadingPairs>
  <TitlesOfParts>
    <vt:vector size="1" baseType="lpstr">
      <vt:lpstr>Strengthening Regional Presence Implementation</vt:lpstr>
    </vt:vector>
  </TitlesOfParts>
  <Manager/>
  <Company/>
  <LinksUpToDate>false</LinksUpToDate>
  <CharactersWithSpaces>15489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Strengthening Regional Presence Implementation</dc:title>
  <dc:subject>ITU Council Working Group on Financial and Human Resources</dc:subject>
  <dc:creator>Brouard, Ricarda</dc:creator>
  <cp:keywords>CWG-FHR, C24, Council-24</cp:keywords>
  <dc:description/>
  <cp:lastModifiedBy>LRT</cp:lastModifiedBy>
  <cp:revision>4</cp:revision>
  <dcterms:created xsi:type="dcterms:W3CDTF">2024-10-07T09:14:00Z</dcterms:created>
  <dcterms:modified xsi:type="dcterms:W3CDTF">2024-10-07T09:21:00Z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0x010100927A014BF6FE3A4AB656F5985E3C82C4</vt:lpwstr>
  </property>
  <property fmtid="{D5CDD505-2E9C-101B-9397-08002B2CF9AE}" pid="3" name="MediaServiceImageTags">
    <vt:lpwstr/>
  </property>
</Properties>
</file>