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186C7E" w:rsidRPr="00186C7E" w14:paraId="690D9063" w14:textId="77777777" w:rsidTr="00D7217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D6E39DF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  <w:bookmarkStart w:id="0" w:name="dnum" w:colFirst="2" w:colLast="2"/>
            <w:bookmarkStart w:id="1" w:name="dtableau"/>
            <w:bookmarkStart w:id="2" w:name="_Hlk133421839"/>
          </w:p>
        </w:tc>
        <w:tc>
          <w:tcPr>
            <w:tcW w:w="5245" w:type="dxa"/>
          </w:tcPr>
          <w:p w14:paraId="78AEE82A" w14:textId="4A937356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jc w:val="right"/>
              <w:textAlignment w:val="baseline"/>
              <w:rPr>
                <w:rFonts w:ascii="Calibri" w:eastAsia="Times New Roman" w:hAnsi="Calibri"/>
                <w:b/>
                <w:szCs w:val="20"/>
                <w:lang w:val="fr-CH" w:eastAsia="en-US"/>
              </w:rPr>
            </w:pPr>
            <w:r w:rsidRPr="00186C7E">
              <w:rPr>
                <w:rFonts w:ascii="Calibri" w:eastAsia="Times New Roman" w:hAnsi="Calibri"/>
                <w:b/>
                <w:szCs w:val="20"/>
                <w:lang w:val="fr-CH" w:eastAsia="en-US"/>
              </w:rPr>
              <w:t>Document CWG-COP-21/INF/</w:t>
            </w:r>
            <w:r w:rsidR="004B64CA">
              <w:rPr>
                <w:rFonts w:ascii="Calibri" w:eastAsia="Times New Roman" w:hAnsi="Calibri"/>
                <w:b/>
                <w:szCs w:val="20"/>
                <w:lang w:val="fr-CH" w:eastAsia="en-US"/>
              </w:rPr>
              <w:t>4</w:t>
            </w:r>
          </w:p>
        </w:tc>
      </w:tr>
      <w:tr w:rsidR="00186C7E" w:rsidRPr="00186C7E" w14:paraId="663B485F" w14:textId="77777777" w:rsidTr="00D7217C">
        <w:trPr>
          <w:cantSplit/>
        </w:trPr>
        <w:tc>
          <w:tcPr>
            <w:tcW w:w="3969" w:type="dxa"/>
            <w:vMerge/>
          </w:tcPr>
          <w:p w14:paraId="48690CFE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b/>
                <w:szCs w:val="20"/>
                <w:lang w:val="fr-CH" w:eastAsia="en-US"/>
              </w:rPr>
            </w:pPr>
            <w:bookmarkStart w:id="3" w:name="ddate" w:colFirst="1" w:colLast="1"/>
          </w:p>
        </w:tc>
        <w:tc>
          <w:tcPr>
            <w:tcW w:w="5245" w:type="dxa"/>
          </w:tcPr>
          <w:p w14:paraId="01243CC0" w14:textId="605EA4D4" w:rsidR="00186C7E" w:rsidRPr="00186C7E" w:rsidRDefault="004B64CA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/>
              <w:jc w:val="righ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  <w:r>
              <w:rPr>
                <w:rFonts w:ascii="Calibri" w:eastAsia="Times New Roman" w:hAnsi="Calibri"/>
                <w:b/>
                <w:szCs w:val="20"/>
                <w:lang w:eastAsia="en-US"/>
              </w:rPr>
              <w:t>16 September</w:t>
            </w:r>
            <w:r w:rsidR="00186C7E" w:rsidRPr="00186C7E">
              <w:rPr>
                <w:rFonts w:ascii="Calibri" w:eastAsia="Times New Roman" w:hAnsi="Calibri"/>
                <w:b/>
                <w:szCs w:val="20"/>
                <w:lang w:eastAsia="en-US"/>
              </w:rPr>
              <w:t xml:space="preserve"> 2024</w:t>
            </w:r>
          </w:p>
        </w:tc>
      </w:tr>
      <w:tr w:rsidR="00186C7E" w:rsidRPr="00186C7E" w14:paraId="7675DA76" w14:textId="77777777" w:rsidTr="00D7217C">
        <w:trPr>
          <w:cantSplit/>
          <w:trHeight w:val="23"/>
        </w:trPr>
        <w:tc>
          <w:tcPr>
            <w:tcW w:w="3969" w:type="dxa"/>
            <w:vMerge/>
          </w:tcPr>
          <w:p w14:paraId="0B544E51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C4D2449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jc w:val="righ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  <w:r w:rsidRPr="00186C7E">
              <w:rPr>
                <w:rFonts w:ascii="Calibri" w:eastAsia="Times New Roman" w:hAnsi="Calibri"/>
                <w:b/>
                <w:szCs w:val="20"/>
                <w:lang w:eastAsia="en-US"/>
              </w:rPr>
              <w:t>English only</w:t>
            </w:r>
          </w:p>
        </w:tc>
      </w:tr>
      <w:tr w:rsidR="00186C7E" w:rsidRPr="00186C7E" w14:paraId="268BE899" w14:textId="77777777" w:rsidTr="00D7217C">
        <w:trPr>
          <w:cantSplit/>
          <w:trHeight w:val="23"/>
        </w:trPr>
        <w:tc>
          <w:tcPr>
            <w:tcW w:w="3969" w:type="dxa"/>
          </w:tcPr>
          <w:p w14:paraId="224AC7D2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</w:p>
        </w:tc>
        <w:tc>
          <w:tcPr>
            <w:tcW w:w="5245" w:type="dxa"/>
          </w:tcPr>
          <w:p w14:paraId="29E08CF2" w14:textId="77777777" w:rsidR="00186C7E" w:rsidRPr="00186C7E" w:rsidRDefault="00186C7E" w:rsidP="00186C7E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jc w:val="right"/>
              <w:textAlignment w:val="baseline"/>
              <w:rPr>
                <w:rFonts w:ascii="Calibri" w:eastAsia="Times New Roman" w:hAnsi="Calibri"/>
                <w:b/>
                <w:szCs w:val="20"/>
                <w:lang w:eastAsia="en-US"/>
              </w:rPr>
            </w:pPr>
          </w:p>
        </w:tc>
      </w:tr>
      <w:bookmarkEnd w:id="4"/>
      <w:tr w:rsidR="00186C7E" w:rsidRPr="00186C7E" w14:paraId="68216972" w14:textId="77777777" w:rsidTr="00D7217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066F066" w14:textId="5B37BDB6" w:rsidR="00186C7E" w:rsidRPr="00186C7E" w:rsidRDefault="004B64CA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840"/>
              <w:textAlignment w:val="baseline"/>
              <w:rPr>
                <w:rFonts w:ascii="Calibri" w:eastAsia="Times New Roman" w:hAnsi="Calibri"/>
                <w:b/>
                <w:sz w:val="32"/>
                <w:szCs w:val="32"/>
                <w:lang w:eastAsia="en-US"/>
              </w:rPr>
            </w:pPr>
            <w:r w:rsidRPr="004B64CA">
              <w:rPr>
                <w:rFonts w:ascii="Calibri" w:eastAsia="Times New Roman" w:hAnsi="Calibri"/>
                <w:b/>
                <w:sz w:val="32"/>
                <w:szCs w:val="32"/>
                <w:lang w:eastAsia="en-US"/>
              </w:rPr>
              <w:t>ITU-T Study Group 17</w:t>
            </w:r>
          </w:p>
        </w:tc>
      </w:tr>
      <w:tr w:rsidR="00186C7E" w:rsidRPr="00186C7E" w14:paraId="2CD734C4" w14:textId="77777777" w:rsidTr="00D7217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4D725EF" w14:textId="0CE76671" w:rsidR="00186C7E" w:rsidRPr="00186C7E" w:rsidRDefault="004B64CA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Calibri" w:eastAsia="Times New Roman" w:hAnsi="Calibri"/>
                <w:sz w:val="32"/>
                <w:szCs w:val="32"/>
                <w:lang w:eastAsia="en-US"/>
              </w:rPr>
            </w:pPr>
            <w:bookmarkStart w:id="5" w:name="_Hlk177388775"/>
            <w:r w:rsidRPr="004B64CA">
              <w:rPr>
                <w:rFonts w:ascii="Calibri" w:eastAsia="Times New Roman" w:hAnsi="Calibri"/>
                <w:sz w:val="32"/>
                <w:szCs w:val="32"/>
                <w:lang w:eastAsia="en-US"/>
              </w:rPr>
              <w:t>L</w:t>
            </w:r>
            <w:r>
              <w:rPr>
                <w:rFonts w:ascii="Calibri" w:eastAsia="Times New Roman" w:hAnsi="Calibri"/>
                <w:sz w:val="32"/>
                <w:szCs w:val="32"/>
                <w:lang w:eastAsia="en-US"/>
              </w:rPr>
              <w:t xml:space="preserve">IAISON </w:t>
            </w:r>
            <w:r w:rsidRPr="004B64CA">
              <w:rPr>
                <w:rFonts w:ascii="Calibri" w:eastAsia="Times New Roman" w:hAnsi="Calibri"/>
                <w:sz w:val="32"/>
                <w:szCs w:val="32"/>
                <w:lang w:eastAsia="en-US"/>
              </w:rPr>
              <w:t>S</w:t>
            </w:r>
            <w:r>
              <w:rPr>
                <w:rFonts w:ascii="Calibri" w:eastAsia="Times New Roman" w:hAnsi="Calibri"/>
                <w:sz w:val="32"/>
                <w:szCs w:val="32"/>
                <w:lang w:eastAsia="en-US"/>
              </w:rPr>
              <w:t>TATEMENT</w:t>
            </w:r>
            <w:r w:rsidRPr="004B64CA">
              <w:rPr>
                <w:rFonts w:ascii="Calibri" w:eastAsia="Times New Roman" w:hAnsi="Calibri"/>
                <w:sz w:val="32"/>
                <w:szCs w:val="32"/>
                <w:lang w:eastAsia="en-US"/>
              </w:rPr>
              <w:t xml:space="preserve"> ON SG17 UPDATE ON THE WORK OF THE CORRESPONDENCE GROUP ON CHILD ONLINE PROTECTION (CG-COP)</w:t>
            </w:r>
            <w:bookmarkEnd w:id="5"/>
          </w:p>
        </w:tc>
      </w:tr>
      <w:tr w:rsidR="00186C7E" w:rsidRPr="00186C7E" w14:paraId="3655509D" w14:textId="77777777" w:rsidTr="00D7217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100F1B" w14:textId="77777777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</w:pPr>
            <w:r w:rsidRPr="00186C7E"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  <w:t>Purpose</w:t>
            </w:r>
          </w:p>
          <w:p w14:paraId="1E2058BA" w14:textId="375F4579" w:rsidR="00186C7E" w:rsidRPr="00186C7E" w:rsidRDefault="004B64CA" w:rsidP="004B64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szCs w:val="20"/>
                <w:lang w:eastAsia="en-US"/>
              </w:rPr>
            </w:pPr>
            <w:r w:rsidRPr="004B64CA">
              <w:rPr>
                <w:rFonts w:ascii="Calibri" w:eastAsia="Times New Roman" w:hAnsi="Calibri"/>
                <w:szCs w:val="20"/>
                <w:lang w:eastAsia="en-US"/>
              </w:rPr>
              <w:t>Below is the liaison statement from ITU-</w:t>
            </w:r>
            <w:r>
              <w:rPr>
                <w:rFonts w:ascii="Calibri" w:eastAsia="Times New Roman" w:hAnsi="Calibri"/>
                <w:szCs w:val="20"/>
                <w:lang w:eastAsia="en-US"/>
              </w:rPr>
              <w:t>T Study Group 17</w:t>
            </w:r>
            <w:r w:rsidRPr="004B64CA">
              <w:rPr>
                <w:rFonts w:ascii="Calibri" w:eastAsia="Times New Roman" w:hAnsi="Calibri"/>
                <w:szCs w:val="20"/>
                <w:lang w:eastAsia="en-US"/>
              </w:rPr>
              <w:t xml:space="preserve"> to Council Working Group on Child Online Protection</w:t>
            </w:r>
            <w:r>
              <w:rPr>
                <w:rFonts w:ascii="Calibri" w:eastAsia="Times New Roman" w:hAnsi="Calibri"/>
                <w:szCs w:val="20"/>
                <w:lang w:eastAsia="en-US"/>
              </w:rPr>
              <w:t>.</w:t>
            </w:r>
          </w:p>
          <w:p w14:paraId="59F889D9" w14:textId="77777777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</w:pPr>
            <w:r w:rsidRPr="00186C7E"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  <w:t>Action required</w:t>
            </w:r>
          </w:p>
          <w:p w14:paraId="2ECD1F1A" w14:textId="77777777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ascii="Calibri" w:eastAsia="Times New Roman" w:hAnsi="Calibri"/>
                <w:szCs w:val="20"/>
                <w:lang w:eastAsia="en-US"/>
              </w:rPr>
            </w:pPr>
            <w:r w:rsidRPr="00186C7E">
              <w:rPr>
                <w:rFonts w:ascii="Calibri" w:eastAsia="Times New Roman" w:hAnsi="Calibri"/>
                <w:szCs w:val="20"/>
                <w:lang w:eastAsia="en-US"/>
              </w:rPr>
              <w:t xml:space="preserve">This report is transmitted to the Council Working Group on child online protection </w:t>
            </w:r>
            <w:r w:rsidRPr="00186C7E">
              <w:rPr>
                <w:rFonts w:ascii="Calibri" w:eastAsia="Times New Roman" w:hAnsi="Calibri"/>
                <w:b/>
                <w:bCs/>
                <w:szCs w:val="20"/>
                <w:lang w:eastAsia="en-US"/>
              </w:rPr>
              <w:t>for information</w:t>
            </w:r>
            <w:r w:rsidRPr="00186C7E">
              <w:rPr>
                <w:rFonts w:ascii="Calibri" w:eastAsia="Times New Roman" w:hAnsi="Calibri"/>
                <w:szCs w:val="20"/>
                <w:lang w:eastAsia="en-US"/>
              </w:rPr>
              <w:t>.</w:t>
            </w:r>
          </w:p>
          <w:p w14:paraId="0E2EF70C" w14:textId="77777777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ascii="Calibri" w:eastAsia="Times New Roman" w:hAnsi="Calibri"/>
                <w:caps/>
                <w:sz w:val="22"/>
                <w:szCs w:val="20"/>
                <w:lang w:eastAsia="en-US"/>
              </w:rPr>
            </w:pPr>
            <w:r w:rsidRPr="00186C7E">
              <w:rPr>
                <w:rFonts w:ascii="Calibri" w:eastAsia="Times New Roman" w:hAnsi="Calibri"/>
                <w:sz w:val="22"/>
                <w:szCs w:val="20"/>
                <w:lang w:eastAsia="en-US"/>
              </w:rPr>
              <w:t>____________________________________</w:t>
            </w:r>
          </w:p>
          <w:p w14:paraId="3AC84F97" w14:textId="77777777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60"/>
              <w:textAlignment w:val="baseline"/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</w:pPr>
            <w:r w:rsidRPr="00186C7E">
              <w:rPr>
                <w:rFonts w:ascii="Calibri" w:eastAsia="Times New Roman" w:hAnsi="Calibri"/>
                <w:b/>
                <w:bCs/>
                <w:sz w:val="26"/>
                <w:szCs w:val="26"/>
                <w:lang w:eastAsia="en-US"/>
              </w:rPr>
              <w:t>References</w:t>
            </w:r>
          </w:p>
          <w:p w14:paraId="31A23198" w14:textId="125BE424" w:rsidR="00186C7E" w:rsidRPr="00186C7E" w:rsidRDefault="00186C7E" w:rsidP="00186C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Calibri" w:eastAsia="Times New Roman" w:hAnsi="Calibri"/>
                <w:i/>
                <w:iCs/>
                <w:sz w:val="22"/>
                <w:szCs w:val="22"/>
                <w:lang w:eastAsia="en-US"/>
              </w:rPr>
            </w:pPr>
            <w:hyperlink r:id="rId12" w:history="1">
              <w:r w:rsidRPr="00186C7E">
                <w:rPr>
                  <w:rFonts w:ascii="Calibri" w:eastAsia="Times New Roman" w:hAnsi="Calibri"/>
                  <w:i/>
                  <w:iCs/>
                  <w:color w:val="0563C1"/>
                  <w:sz w:val="22"/>
                  <w:szCs w:val="22"/>
                  <w:u w:val="single"/>
                  <w:lang w:eastAsia="en-US"/>
                </w:rPr>
                <w:t>CWG-COP website</w:t>
              </w:r>
            </w:hyperlink>
            <w:r w:rsidRPr="00186C7E">
              <w:rPr>
                <w:rFonts w:ascii="Calibri" w:eastAsia="Times New Roman" w:hAnsi="Calibri"/>
                <w:i/>
                <w:iCs/>
                <w:sz w:val="22"/>
                <w:szCs w:val="22"/>
                <w:lang w:eastAsia="en-US"/>
              </w:rPr>
              <w:t xml:space="preserve">; </w:t>
            </w:r>
            <w:hyperlink r:id="rId13" w:history="1">
              <w:r w:rsidR="004B64CA" w:rsidRPr="004B64CA">
                <w:rPr>
                  <w:rFonts w:ascii="Calibri" w:eastAsia="Times New Roman" w:hAnsi="Calibri"/>
                  <w:i/>
                  <w:iCs/>
                  <w:color w:val="0563C1"/>
                  <w:sz w:val="22"/>
                  <w:szCs w:val="22"/>
                  <w:u w:val="single"/>
                  <w:lang w:eastAsia="en-US"/>
                </w:rPr>
                <w:t>SG17-TD2399R2</w:t>
              </w:r>
            </w:hyperlink>
          </w:p>
        </w:tc>
      </w:tr>
      <w:bookmarkEnd w:id="2"/>
    </w:tbl>
    <w:p w14:paraId="6F1FAD68" w14:textId="6A2A3B02" w:rsidR="00186C7E" w:rsidRPr="004B64CA" w:rsidRDefault="00186C7E">
      <w:pPr>
        <w:rPr>
          <w:rFonts w:asciiTheme="minorHAnsi" w:hAnsiTheme="minorHAnsi" w:cstheme="minorHAnsi"/>
        </w:rPr>
      </w:pPr>
    </w:p>
    <w:p w14:paraId="599A7247" w14:textId="2CD12907" w:rsidR="00186C7E" w:rsidRDefault="00186C7E">
      <w:r>
        <w:br w:type="page"/>
      </w:r>
    </w:p>
    <w:tbl>
      <w:tblPr>
        <w:tblW w:w="9640" w:type="dxa"/>
        <w:tblInd w:w="-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96"/>
        <w:gridCol w:w="61"/>
        <w:gridCol w:w="425"/>
        <w:gridCol w:w="3302"/>
        <w:gridCol w:w="26"/>
        <w:gridCol w:w="4185"/>
      </w:tblGrid>
      <w:tr w:rsidR="00A83B3B" w:rsidRPr="00A83B3B" w14:paraId="7B2260EC" w14:textId="77777777" w:rsidTr="00186C7E">
        <w:trPr>
          <w:cantSplit/>
        </w:trPr>
        <w:tc>
          <w:tcPr>
            <w:tcW w:w="1104" w:type="dxa"/>
            <w:vMerge w:val="restart"/>
            <w:vAlign w:val="center"/>
          </w:tcPr>
          <w:p w14:paraId="301B3C08" w14:textId="2ED918D5" w:rsidR="00A83B3B" w:rsidRPr="00A83B3B" w:rsidRDefault="00A83B3B" w:rsidP="00A83B3B">
            <w:pPr>
              <w:spacing w:before="0"/>
              <w:jc w:val="center"/>
              <w:rPr>
                <w:sz w:val="20"/>
                <w:szCs w:val="20"/>
              </w:rPr>
            </w:pPr>
            <w:r w:rsidRPr="00A83B3B">
              <w:rPr>
                <w:noProof/>
              </w:rPr>
              <w:lastRenderedPageBreak/>
              <w:drawing>
                <wp:inline distT="0" distB="0" distL="0" distR="0" wp14:anchorId="762CDEB3" wp14:editId="3268660D">
                  <wp:extent cx="647700" cy="704850"/>
                  <wp:effectExtent l="0" t="0" r="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6"/>
            <w:vMerge w:val="restart"/>
          </w:tcPr>
          <w:p w14:paraId="1FDADCDE" w14:textId="77777777" w:rsidR="00A83B3B" w:rsidRPr="00A83B3B" w:rsidRDefault="00A83B3B" w:rsidP="00A83B3B">
            <w:pPr>
              <w:rPr>
                <w:sz w:val="16"/>
                <w:szCs w:val="16"/>
              </w:rPr>
            </w:pPr>
            <w:r w:rsidRPr="00A83B3B">
              <w:rPr>
                <w:sz w:val="16"/>
                <w:szCs w:val="16"/>
              </w:rPr>
              <w:t>INTERNATIONAL TELECOMMUNICATION UNION</w:t>
            </w:r>
          </w:p>
          <w:p w14:paraId="2A5801F3" w14:textId="77777777" w:rsidR="00A83B3B" w:rsidRPr="00A83B3B" w:rsidRDefault="00A83B3B" w:rsidP="00A83B3B">
            <w:pPr>
              <w:rPr>
                <w:b/>
                <w:bCs/>
                <w:sz w:val="26"/>
                <w:szCs w:val="26"/>
              </w:rPr>
            </w:pPr>
            <w:r w:rsidRPr="00A83B3B">
              <w:rPr>
                <w:b/>
                <w:bCs/>
                <w:sz w:val="26"/>
                <w:szCs w:val="26"/>
              </w:rPr>
              <w:t>TELECOMMUNICATION</w:t>
            </w:r>
            <w:r w:rsidRPr="00A83B3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D4F7DD4" w14:textId="77777777" w:rsidR="00A83B3B" w:rsidRPr="00A83B3B" w:rsidRDefault="00A83B3B" w:rsidP="00A83B3B">
            <w:pPr>
              <w:rPr>
                <w:sz w:val="20"/>
                <w:szCs w:val="20"/>
              </w:rPr>
            </w:pPr>
            <w:r w:rsidRPr="00A83B3B">
              <w:rPr>
                <w:sz w:val="20"/>
                <w:szCs w:val="20"/>
              </w:rPr>
              <w:t xml:space="preserve">STUDY PERIOD </w:t>
            </w:r>
            <w:bookmarkStart w:id="6" w:name="dstudyperiod"/>
            <w:r w:rsidRPr="00A83B3B">
              <w:rPr>
                <w:sz w:val="20"/>
              </w:rPr>
              <w:t>2022</w:t>
            </w:r>
            <w:r w:rsidRPr="00A83B3B">
              <w:rPr>
                <w:sz w:val="20"/>
                <w:szCs w:val="20"/>
              </w:rPr>
              <w:t>-</w:t>
            </w:r>
            <w:r w:rsidRPr="00A83B3B">
              <w:rPr>
                <w:sz w:val="20"/>
              </w:rPr>
              <w:t>2024</w:t>
            </w:r>
            <w:bookmarkEnd w:id="6"/>
          </w:p>
        </w:tc>
        <w:tc>
          <w:tcPr>
            <w:tcW w:w="4185" w:type="dxa"/>
            <w:vAlign w:val="center"/>
          </w:tcPr>
          <w:p w14:paraId="3D9AEA7C" w14:textId="4350039C" w:rsidR="00A83B3B" w:rsidRPr="00A83B3B" w:rsidRDefault="00A83B3B" w:rsidP="00A83B3B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SG17-LS141</w:t>
            </w:r>
          </w:p>
        </w:tc>
      </w:tr>
      <w:tr w:rsidR="00A83B3B" w:rsidRPr="00A83B3B" w14:paraId="4333E530" w14:textId="77777777" w:rsidTr="00186C7E">
        <w:trPr>
          <w:cantSplit/>
        </w:trPr>
        <w:tc>
          <w:tcPr>
            <w:tcW w:w="1104" w:type="dxa"/>
            <w:vMerge/>
          </w:tcPr>
          <w:p w14:paraId="70ED41AE" w14:textId="77777777" w:rsidR="00A83B3B" w:rsidRPr="00A83B3B" w:rsidRDefault="00A83B3B" w:rsidP="00A83B3B">
            <w:pPr>
              <w:rPr>
                <w:smallCaps/>
                <w:sz w:val="20"/>
              </w:rPr>
            </w:pPr>
            <w:bookmarkStart w:id="7" w:name="dsg" w:colFirst="2" w:colLast="2"/>
            <w:bookmarkEnd w:id="0"/>
          </w:p>
        </w:tc>
        <w:tc>
          <w:tcPr>
            <w:tcW w:w="4351" w:type="dxa"/>
            <w:gridSpan w:val="6"/>
            <w:vMerge/>
          </w:tcPr>
          <w:p w14:paraId="58FDAB77" w14:textId="77777777" w:rsidR="00A83B3B" w:rsidRPr="00A83B3B" w:rsidRDefault="00A83B3B" w:rsidP="00A83B3B">
            <w:pPr>
              <w:rPr>
                <w:smallCaps/>
                <w:sz w:val="20"/>
              </w:rPr>
            </w:pPr>
          </w:p>
        </w:tc>
        <w:tc>
          <w:tcPr>
            <w:tcW w:w="4185" w:type="dxa"/>
          </w:tcPr>
          <w:p w14:paraId="16A7ECCB" w14:textId="35F2EBE2" w:rsidR="00A83B3B" w:rsidRPr="00A83B3B" w:rsidRDefault="00A83B3B" w:rsidP="00A83B3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7"/>
      <w:tr w:rsidR="00A83B3B" w:rsidRPr="00A83B3B" w14:paraId="280E1B50" w14:textId="77777777" w:rsidTr="00186C7E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38EC3A2E" w14:textId="77777777" w:rsidR="00A83B3B" w:rsidRPr="00A83B3B" w:rsidRDefault="00A83B3B" w:rsidP="00A83B3B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6"/>
            <w:vMerge/>
            <w:tcBorders>
              <w:bottom w:val="single" w:sz="12" w:space="0" w:color="auto"/>
            </w:tcBorders>
          </w:tcPr>
          <w:p w14:paraId="5980C516" w14:textId="77777777" w:rsidR="00A83B3B" w:rsidRPr="00A83B3B" w:rsidRDefault="00A83B3B" w:rsidP="00A83B3B">
            <w:pPr>
              <w:rPr>
                <w:b/>
                <w:bCs/>
                <w:sz w:val="26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  <w:vAlign w:val="center"/>
          </w:tcPr>
          <w:p w14:paraId="3C15B6AF" w14:textId="77777777" w:rsidR="00A83B3B" w:rsidRPr="00A83B3B" w:rsidRDefault="00A83B3B" w:rsidP="00A83B3B">
            <w:pPr>
              <w:jc w:val="right"/>
              <w:rPr>
                <w:b/>
                <w:bCs/>
                <w:sz w:val="28"/>
                <w:szCs w:val="28"/>
              </w:rPr>
            </w:pPr>
            <w:r w:rsidRPr="00A83B3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83B3B" w:rsidRPr="00A83B3B" w14:paraId="38B41E62" w14:textId="77777777" w:rsidTr="00186C7E">
        <w:trPr>
          <w:cantSplit/>
        </w:trPr>
        <w:tc>
          <w:tcPr>
            <w:tcW w:w="1545" w:type="dxa"/>
            <w:gridSpan w:val="2"/>
          </w:tcPr>
          <w:p w14:paraId="403A8755" w14:textId="77777777" w:rsidR="00A83B3B" w:rsidRPr="00A83B3B" w:rsidRDefault="00A83B3B" w:rsidP="00A83B3B">
            <w:pPr>
              <w:rPr>
                <w:b/>
                <w:bCs/>
              </w:rPr>
            </w:pPr>
            <w:bookmarkStart w:id="8" w:name="dbluepink" w:colFirst="1" w:colLast="1"/>
            <w:bookmarkStart w:id="9" w:name="dmeeting" w:colFirst="2" w:colLast="2"/>
            <w:r w:rsidRPr="00A83B3B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5"/>
          </w:tcPr>
          <w:p w14:paraId="2066955B" w14:textId="6FA74E96" w:rsidR="00A83B3B" w:rsidRPr="00A83B3B" w:rsidRDefault="00A83B3B" w:rsidP="00A83B3B">
            <w:r w:rsidRPr="00A83B3B">
              <w:t>1/17, 7/17</w:t>
            </w:r>
          </w:p>
        </w:tc>
        <w:tc>
          <w:tcPr>
            <w:tcW w:w="4185" w:type="dxa"/>
          </w:tcPr>
          <w:p w14:paraId="1A7C96DB" w14:textId="007EC54F" w:rsidR="00A83B3B" w:rsidRPr="00A83B3B" w:rsidRDefault="00A83B3B" w:rsidP="00A83B3B">
            <w:pPr>
              <w:jc w:val="right"/>
            </w:pPr>
            <w:r w:rsidRPr="00A83B3B">
              <w:t>Geneva, 2-6 September 2024</w:t>
            </w:r>
          </w:p>
        </w:tc>
      </w:tr>
      <w:tr w:rsidR="00A83B3B" w:rsidRPr="00A83B3B" w14:paraId="6C848E08" w14:textId="77777777" w:rsidTr="00186C7E">
        <w:trPr>
          <w:cantSplit/>
        </w:trPr>
        <w:tc>
          <w:tcPr>
            <w:tcW w:w="9640" w:type="dxa"/>
            <w:gridSpan w:val="8"/>
          </w:tcPr>
          <w:p w14:paraId="70FE72BC" w14:textId="6F74E32F" w:rsidR="00A83B3B" w:rsidRPr="00A83B3B" w:rsidRDefault="00A83B3B" w:rsidP="00A83B3B">
            <w:pPr>
              <w:jc w:val="center"/>
              <w:rPr>
                <w:b/>
                <w:bCs/>
              </w:rPr>
            </w:pPr>
            <w:bookmarkStart w:id="10" w:name="ddoctype"/>
            <w:bookmarkEnd w:id="8"/>
            <w:bookmarkEnd w:id="9"/>
            <w:r w:rsidRPr="00A83B3B">
              <w:rPr>
                <w:b/>
                <w:bCs/>
              </w:rPr>
              <w:t xml:space="preserve">Ref.: </w:t>
            </w:r>
            <w:hyperlink r:id="rId15" w:history="1">
              <w:r w:rsidRPr="00A83B3B">
                <w:rPr>
                  <w:rStyle w:val="Hyperlink"/>
                  <w:b/>
                  <w:bCs/>
                </w:rPr>
                <w:t>SG17-TD2399R2</w:t>
              </w:r>
            </w:hyperlink>
          </w:p>
        </w:tc>
      </w:tr>
      <w:tr w:rsidR="00A83B3B" w:rsidRPr="00A83B3B" w14:paraId="7DB878D6" w14:textId="77777777" w:rsidTr="00186C7E">
        <w:trPr>
          <w:cantSplit/>
        </w:trPr>
        <w:tc>
          <w:tcPr>
            <w:tcW w:w="1545" w:type="dxa"/>
            <w:gridSpan w:val="2"/>
          </w:tcPr>
          <w:p w14:paraId="3449ACF0" w14:textId="77777777" w:rsidR="00A83B3B" w:rsidRPr="00A83B3B" w:rsidRDefault="00A83B3B" w:rsidP="00A83B3B">
            <w:pPr>
              <w:rPr>
                <w:b/>
                <w:bCs/>
              </w:rPr>
            </w:pPr>
            <w:bookmarkStart w:id="11" w:name="dsource" w:colFirst="1" w:colLast="1"/>
            <w:bookmarkEnd w:id="10"/>
            <w:r w:rsidRPr="00A83B3B">
              <w:rPr>
                <w:b/>
                <w:bCs/>
              </w:rPr>
              <w:t>Source:</w:t>
            </w:r>
          </w:p>
        </w:tc>
        <w:tc>
          <w:tcPr>
            <w:tcW w:w="8095" w:type="dxa"/>
            <w:gridSpan w:val="6"/>
          </w:tcPr>
          <w:p w14:paraId="097C398C" w14:textId="1A642212" w:rsidR="00A83B3B" w:rsidRPr="00A83B3B" w:rsidRDefault="00A83B3B" w:rsidP="00A83B3B">
            <w:r w:rsidRPr="00A83B3B">
              <w:t>ITU-T Study Group 17</w:t>
            </w:r>
          </w:p>
        </w:tc>
      </w:tr>
      <w:tr w:rsidR="00A83B3B" w:rsidRPr="00A83B3B" w14:paraId="72D52657" w14:textId="77777777" w:rsidTr="00186C7E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900A6CD" w14:textId="77777777" w:rsidR="00A83B3B" w:rsidRPr="00A83B3B" w:rsidRDefault="00A83B3B" w:rsidP="00A83B3B">
            <w:pPr>
              <w:rPr>
                <w:b/>
                <w:bCs/>
              </w:rPr>
            </w:pPr>
            <w:bookmarkStart w:id="12" w:name="dtitle1" w:colFirst="1" w:colLast="1"/>
            <w:bookmarkEnd w:id="11"/>
            <w:r w:rsidRPr="00A83B3B">
              <w:rPr>
                <w:b/>
                <w:bCs/>
              </w:rPr>
              <w:t>Title:</w:t>
            </w:r>
          </w:p>
        </w:tc>
        <w:tc>
          <w:tcPr>
            <w:tcW w:w="8095" w:type="dxa"/>
            <w:gridSpan w:val="6"/>
            <w:tcBorders>
              <w:bottom w:val="single" w:sz="8" w:space="0" w:color="auto"/>
            </w:tcBorders>
          </w:tcPr>
          <w:p w14:paraId="190BC018" w14:textId="5B0B15E3" w:rsidR="00A83B3B" w:rsidRPr="00A83B3B" w:rsidRDefault="00A83B3B" w:rsidP="00A83B3B">
            <w:r w:rsidRPr="00A83B3B">
              <w:t xml:space="preserve">LS on </w:t>
            </w:r>
            <w:r w:rsidR="0096560D">
              <w:t xml:space="preserve">SG17 </w:t>
            </w:r>
            <w:r w:rsidRPr="00A83B3B">
              <w:t>update on the work of the Correspondence Group on Child online protection (CG-COP)</w:t>
            </w:r>
          </w:p>
        </w:tc>
      </w:tr>
      <w:bookmarkEnd w:id="1"/>
      <w:bookmarkEnd w:id="12"/>
      <w:tr w:rsidR="00210863" w14:paraId="2DB27EC2" w14:textId="77777777" w:rsidTr="00186C7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9640" w:type="dxa"/>
            <w:gridSpan w:val="8"/>
            <w:tcBorders>
              <w:top w:val="single" w:sz="12" w:space="0" w:color="auto"/>
            </w:tcBorders>
          </w:tcPr>
          <w:p w14:paraId="178D95A4" w14:textId="6E5ED681" w:rsidR="00210863" w:rsidRDefault="00CF0821" w:rsidP="00DD2D88">
            <w:pPr>
              <w:tabs>
                <w:tab w:val="center" w:pos="4905"/>
                <w:tab w:val="left" w:pos="8594"/>
              </w:tabs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10863" w14:paraId="6ED1214F" w14:textId="77777777" w:rsidTr="00186C7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33B5AB93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513" w:type="dxa"/>
            <w:gridSpan w:val="3"/>
          </w:tcPr>
          <w:p w14:paraId="5B83EABC" w14:textId="77777777" w:rsidR="00210863" w:rsidRDefault="00CF0821">
            <w:pPr>
              <w:pStyle w:val="LSForAction"/>
            </w:pPr>
            <w:r>
              <w:t>-</w:t>
            </w:r>
          </w:p>
        </w:tc>
      </w:tr>
      <w:tr w:rsidR="00210863" w:rsidRPr="00F558A7" w14:paraId="7BA5C027" w14:textId="77777777" w:rsidTr="00186C7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67F7CCEE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513" w:type="dxa"/>
            <w:gridSpan w:val="3"/>
          </w:tcPr>
          <w:p w14:paraId="287DC2C5" w14:textId="0C0B80C2" w:rsidR="00210863" w:rsidRPr="00F03FB3" w:rsidRDefault="00E35211">
            <w:pPr>
              <w:pStyle w:val="LSForInfo"/>
            </w:pPr>
            <w:r w:rsidRPr="00F03FB3">
              <w:t xml:space="preserve">CWG-COP, </w:t>
            </w:r>
            <w:r w:rsidR="00CF0821" w:rsidRPr="00F03FB3">
              <w:t>ITU-</w:t>
            </w:r>
            <w:r w:rsidRPr="00F03FB3">
              <w:t>D Q3/2</w:t>
            </w:r>
            <w:r w:rsidR="002C2158">
              <w:t>,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Pr="00F03FB3">
              <w:t>ITU-D Q6/1</w:t>
            </w:r>
            <w:r w:rsidR="00CF0821" w:rsidRPr="00F03FB3">
              <w:t xml:space="preserve"> </w:t>
            </w:r>
            <w:r w:rsidR="002C2158">
              <w:t xml:space="preserve">and </w:t>
            </w:r>
            <w:r w:rsidR="002C2158" w:rsidRPr="002C2158">
              <w:t>ISO/IEC JTC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2C2158" w:rsidRPr="002C2158">
              <w:t>1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2C2158" w:rsidRPr="002C2158">
              <w:t>SC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2C2158" w:rsidRPr="002C2158">
              <w:t>27</w:t>
            </w:r>
            <w:r w:rsidR="00E521A8">
              <w:rPr>
                <w:rFonts w:eastAsia="Malgun Gothic" w:hint="eastAsia"/>
                <w:lang w:eastAsia="ko-KR"/>
              </w:rPr>
              <w:t>/</w:t>
            </w:r>
            <w:r w:rsidR="002C2158">
              <w:t>WG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2C2158">
              <w:t>5</w:t>
            </w:r>
          </w:p>
        </w:tc>
      </w:tr>
      <w:tr w:rsidR="00210863" w14:paraId="0B89062C" w14:textId="77777777" w:rsidTr="00186C7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</w:tcPr>
          <w:p w14:paraId="20C9880A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13" w:type="dxa"/>
            <w:gridSpan w:val="3"/>
          </w:tcPr>
          <w:p w14:paraId="6E74A273" w14:textId="0197C3B1" w:rsidR="00210863" w:rsidRPr="00DD2D88" w:rsidRDefault="00CF0821">
            <w:r w:rsidRPr="00DD2D88">
              <w:t>ITU-T Study Group 1</w:t>
            </w:r>
            <w:r w:rsidR="00E35211">
              <w:t>7</w:t>
            </w:r>
            <w:r w:rsidRPr="00DD2D88">
              <w:t xml:space="preserve"> meeting (</w:t>
            </w:r>
            <w:r w:rsidR="00E35211" w:rsidRPr="00E35211">
              <w:t xml:space="preserve">Geneva, </w:t>
            </w:r>
            <w:r w:rsidR="000A7C3A">
              <w:t>6</w:t>
            </w:r>
            <w:r w:rsidR="00E35211" w:rsidRPr="00E35211">
              <w:t xml:space="preserve"> </w:t>
            </w:r>
            <w:r w:rsidR="000A7C3A">
              <w:t>September</w:t>
            </w:r>
            <w:r w:rsidR="00E35211" w:rsidRPr="00E35211">
              <w:t xml:space="preserve"> 2024</w:t>
            </w:r>
            <w:r w:rsidRPr="00DD2D88">
              <w:t>)</w:t>
            </w:r>
          </w:p>
        </w:tc>
      </w:tr>
      <w:tr w:rsidR="00210863" w14:paraId="5301A6B8" w14:textId="77777777" w:rsidTr="00186C7E">
        <w:tblPrEx>
          <w:tblLook w:val="04A0" w:firstRow="1" w:lastRow="0" w:firstColumn="1" w:lastColumn="0" w:noHBand="0" w:noVBand="1"/>
        </w:tblPrEx>
        <w:trPr>
          <w:cantSplit/>
          <w:trHeight w:val="357"/>
        </w:trPr>
        <w:tc>
          <w:tcPr>
            <w:tcW w:w="2127" w:type="dxa"/>
            <w:gridSpan w:val="5"/>
            <w:tcBorders>
              <w:bottom w:val="single" w:sz="12" w:space="0" w:color="auto"/>
            </w:tcBorders>
          </w:tcPr>
          <w:p w14:paraId="22BE8B25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</w:tcBorders>
          </w:tcPr>
          <w:p w14:paraId="02ECD706" w14:textId="77777777" w:rsidR="00210863" w:rsidRDefault="00CF0821">
            <w:pPr>
              <w:pStyle w:val="LSDeadline"/>
            </w:pPr>
            <w:r>
              <w:rPr>
                <w:rFonts w:eastAsia="SimSun"/>
                <w:lang w:val="en-US" w:eastAsia="zh-CN"/>
              </w:rPr>
              <w:t>N/A</w:t>
            </w:r>
          </w:p>
        </w:tc>
      </w:tr>
      <w:tr w:rsidR="00210863" w:rsidRPr="00186C7E" w14:paraId="44BAF266" w14:textId="77777777" w:rsidTr="00186C7E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165BAC4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BA941F" w14:textId="581E873E" w:rsidR="00C0423C" w:rsidRPr="00E35211" w:rsidRDefault="00E35211" w:rsidP="00C0423C">
            <w:r w:rsidRPr="00E35211">
              <w:t>Heung Youl You</w:t>
            </w:r>
            <w:r>
              <w:t>m</w:t>
            </w:r>
            <w:r w:rsidR="00CF0821" w:rsidRPr="00E35211">
              <w:br/>
            </w:r>
            <w:r w:rsidR="00C0423C">
              <w:t>Chair, SG17</w:t>
            </w:r>
          </w:p>
        </w:tc>
        <w:tc>
          <w:tcPr>
            <w:tcW w:w="42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FCF11F" w14:textId="5DED3DEA" w:rsidR="00210863" w:rsidRPr="00E35211" w:rsidRDefault="00CF0821">
            <w:pPr>
              <w:rPr>
                <w:lang w:val="fr-FR"/>
              </w:rPr>
            </w:pPr>
            <w:r w:rsidRPr="00E35211">
              <w:rPr>
                <w:lang w:val="fr-FR"/>
              </w:rPr>
              <w:t>E</w:t>
            </w:r>
            <w:r w:rsidR="00E35211" w:rsidRPr="00E35211">
              <w:rPr>
                <w:lang w:val="fr-FR"/>
              </w:rPr>
              <w:t>-</w:t>
            </w:r>
            <w:r w:rsidRPr="00E35211">
              <w:rPr>
                <w:lang w:val="fr-FR"/>
              </w:rPr>
              <w:t xml:space="preserve">mail: </w:t>
            </w:r>
            <w:hyperlink w:history="1">
              <w:r w:rsidR="00E35211" w:rsidRPr="00E35211">
                <w:rPr>
                  <w:rStyle w:val="Hyperlink"/>
                  <w:lang w:val="fr-FR"/>
                </w:rPr>
                <w:t>hyyoum@sch.ac.kr</w:t>
              </w:r>
            </w:hyperlink>
            <w:r w:rsidR="00E35211" w:rsidRPr="00E35211">
              <w:rPr>
                <w:lang w:val="fr-FR"/>
              </w:rPr>
              <w:t xml:space="preserve"> </w:t>
            </w:r>
          </w:p>
        </w:tc>
      </w:tr>
      <w:tr w:rsidR="00210863" w:rsidRPr="00186C7E" w14:paraId="1DA7165C" w14:textId="77777777" w:rsidTr="00186C7E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2F21F7A" w14:textId="77777777" w:rsidR="00210863" w:rsidRDefault="00CF0821">
            <w:pPr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AE5ECB" w14:textId="68D76B29" w:rsidR="00210863" w:rsidRDefault="00E35211">
            <w:pPr>
              <w:rPr>
                <w:lang w:val="en-US"/>
              </w:rPr>
            </w:pPr>
            <w:r>
              <w:rPr>
                <w:lang w:val="en-US"/>
              </w:rPr>
              <w:t>Honey Makola</w:t>
            </w:r>
            <w:r w:rsidR="00CF0821">
              <w:rPr>
                <w:lang w:val="en-US"/>
              </w:rPr>
              <w:br/>
            </w:r>
            <w:r w:rsidR="00C0423C">
              <w:rPr>
                <w:lang w:val="en-US"/>
              </w:rPr>
              <w:t>Convenor, CG-COP</w:t>
            </w:r>
          </w:p>
        </w:tc>
        <w:tc>
          <w:tcPr>
            <w:tcW w:w="42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775290" w14:textId="08D13BBC" w:rsidR="00210863" w:rsidRPr="00E35211" w:rsidRDefault="00CF0821">
            <w:pPr>
              <w:rPr>
                <w:highlight w:val="yellow"/>
                <w:lang w:val="fr-FR"/>
              </w:rPr>
            </w:pPr>
            <w:r>
              <w:rPr>
                <w:lang w:val="de-DE"/>
              </w:rPr>
              <w:t xml:space="preserve">E-mail: </w:t>
            </w:r>
            <w:hyperlink w:history="1">
              <w:r w:rsidR="00E35211" w:rsidRPr="002833C2">
                <w:rPr>
                  <w:rStyle w:val="Hyperlink"/>
                  <w:lang w:val="fr-FR"/>
                </w:rPr>
                <w:t>HMakola@icasa.org.za</w:t>
              </w:r>
            </w:hyperlink>
            <w:r w:rsidR="00E35211">
              <w:rPr>
                <w:lang w:val="fr-FR"/>
              </w:rPr>
              <w:t xml:space="preserve"> </w:t>
            </w:r>
          </w:p>
        </w:tc>
      </w:tr>
      <w:tr w:rsidR="00A03DB9" w:rsidRPr="00186C7E" w14:paraId="2C1ADCC4" w14:textId="77777777" w:rsidTr="00186C7E">
        <w:tblPrEx>
          <w:jc w:val="center"/>
          <w:tblInd w:w="0" w:type="dxa"/>
        </w:tblPrEx>
        <w:trPr>
          <w:cantSplit/>
          <w:jc w:val="center"/>
        </w:trPr>
        <w:tc>
          <w:tcPr>
            <w:tcW w:w="170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EFE6115" w14:textId="12443B9D" w:rsidR="00A03DB9" w:rsidRDefault="00A03DB9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FAF4E90" w14:textId="2D6DED12" w:rsidR="00A03DB9" w:rsidRDefault="00A03DB9">
            <w:pPr>
              <w:rPr>
                <w:lang w:val="en-US"/>
              </w:rPr>
            </w:pPr>
            <w:r>
              <w:rPr>
                <w:lang w:val="en-US"/>
              </w:rPr>
              <w:t>El</w:t>
            </w:r>
            <w:r w:rsidR="00E62027">
              <w:rPr>
                <w:lang w:val="en-US"/>
              </w:rPr>
              <w:t>s</w:t>
            </w:r>
            <w:r>
              <w:rPr>
                <w:lang w:val="en-US"/>
              </w:rPr>
              <w:t>ayed Ali</w:t>
            </w:r>
          </w:p>
          <w:p w14:paraId="5FDF3CB1" w14:textId="6A8B8C6F" w:rsidR="00A03DB9" w:rsidRDefault="00A03DB9">
            <w:pPr>
              <w:rPr>
                <w:lang w:val="en-US"/>
              </w:rPr>
            </w:pPr>
            <w:r>
              <w:rPr>
                <w:lang w:val="en-US"/>
              </w:rPr>
              <w:t>Co-Convenor, CG-COP</w:t>
            </w:r>
          </w:p>
        </w:tc>
        <w:tc>
          <w:tcPr>
            <w:tcW w:w="42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2838E1" w14:textId="02579A4C" w:rsidR="00A03DB9" w:rsidRDefault="00A03DB9">
            <w:pPr>
              <w:rPr>
                <w:lang w:val="de-DE"/>
              </w:rPr>
            </w:pPr>
            <w:r>
              <w:rPr>
                <w:lang w:val="de-DE"/>
              </w:rPr>
              <w:t xml:space="preserve">E-mail: </w:t>
            </w:r>
            <w:hyperlink w:history="1">
              <w:r w:rsidR="001A74A9" w:rsidRPr="00C01F57">
                <w:rPr>
                  <w:rStyle w:val="Hyperlink"/>
                  <w:lang w:val="de-DE"/>
                </w:rPr>
                <w:t>eali@cra.gov.qa</w:t>
              </w:r>
            </w:hyperlink>
            <w:r w:rsidR="001A74A9">
              <w:rPr>
                <w:lang w:val="de-DE"/>
              </w:rPr>
              <w:t xml:space="preserve"> </w:t>
            </w:r>
          </w:p>
        </w:tc>
      </w:tr>
      <w:tr w:rsidR="00210863" w14:paraId="7C2A7D7C" w14:textId="77777777" w:rsidTr="00186C7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41" w:type="dxa"/>
            <w:gridSpan w:val="3"/>
          </w:tcPr>
          <w:p w14:paraId="23C4962E" w14:textId="77777777" w:rsidR="00210863" w:rsidRDefault="00CF082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7999" w:type="dxa"/>
            <w:gridSpan w:val="5"/>
          </w:tcPr>
          <w:p w14:paraId="47C21849" w14:textId="043A8901" w:rsidR="00210863" w:rsidRDefault="00CF0821">
            <w:r>
              <w:t xml:space="preserve">This Liaison Statement informs </w:t>
            </w:r>
            <w:r w:rsidR="006E0DF4">
              <w:t>Council Working Group on Child Online Protection (</w:t>
            </w:r>
            <w:r w:rsidR="006E0DF4" w:rsidRPr="00E35211">
              <w:t>CWG-COP</w:t>
            </w:r>
            <w:r w:rsidR="006E0DF4">
              <w:t>)</w:t>
            </w:r>
            <w:r w:rsidR="00E35211" w:rsidRPr="00E35211">
              <w:t>, ITU-D</w:t>
            </w:r>
            <w:r w:rsidR="00E35211">
              <w:t xml:space="preserve"> Q3/2, ITU-D Q6/1</w:t>
            </w:r>
            <w:r w:rsidR="002C2158">
              <w:t xml:space="preserve"> and </w:t>
            </w:r>
            <w:r w:rsidR="00E521A8" w:rsidRPr="002C2158">
              <w:t>ISO/IEC JTC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E521A8" w:rsidRPr="002C2158">
              <w:t>1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E521A8" w:rsidRPr="002C2158">
              <w:t>SC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E521A8" w:rsidRPr="002C2158">
              <w:t>27</w:t>
            </w:r>
            <w:r w:rsidR="00E521A8">
              <w:rPr>
                <w:rFonts w:eastAsia="Malgun Gothic" w:hint="eastAsia"/>
                <w:lang w:eastAsia="ko-KR"/>
              </w:rPr>
              <w:t>/</w:t>
            </w:r>
            <w:r w:rsidR="00E521A8">
              <w:t>WG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E521A8">
              <w:t>5</w:t>
            </w:r>
            <w:r w:rsidR="00E521A8">
              <w:rPr>
                <w:rFonts w:eastAsia="Malgun Gothic" w:hint="eastAsia"/>
                <w:lang w:eastAsia="ko-KR"/>
              </w:rPr>
              <w:t xml:space="preserve"> </w:t>
            </w:r>
            <w:r w:rsidR="006D64A8">
              <w:t>of the progress of the CG-COP as reported at the meeting of the</w:t>
            </w:r>
            <w:r>
              <w:t xml:space="preserve"> ITU-T Study </w:t>
            </w:r>
            <w:r w:rsidR="00100F0E">
              <w:t>G</w:t>
            </w:r>
            <w:r>
              <w:t>roup 1</w:t>
            </w:r>
            <w:r w:rsidR="00E35211">
              <w:t>7</w:t>
            </w:r>
            <w:r>
              <w:t xml:space="preserve"> (</w:t>
            </w:r>
            <w:r w:rsidR="000A7C3A" w:rsidRPr="000A7C3A">
              <w:t>Geneva, 2 - 6 September 2024</w:t>
            </w:r>
            <w:r>
              <w:t>).</w:t>
            </w:r>
          </w:p>
        </w:tc>
      </w:tr>
    </w:tbl>
    <w:p w14:paraId="051CFD81" w14:textId="77777777" w:rsidR="00210863" w:rsidRDefault="00210863" w:rsidP="00DD2D88">
      <w:pPr>
        <w:spacing w:before="0"/>
        <w:jc w:val="both"/>
        <w:rPr>
          <w:lang w:eastAsia="zh-CN"/>
        </w:rPr>
      </w:pPr>
    </w:p>
    <w:p w14:paraId="6D879E76" w14:textId="77777777" w:rsidR="0096560D" w:rsidRDefault="00CF0821" w:rsidP="00A83B3B">
      <w:pPr>
        <w:rPr>
          <w:lang w:eastAsia="zh-CN"/>
        </w:rPr>
      </w:pPr>
      <w:r>
        <w:rPr>
          <w:lang w:eastAsia="zh-CN"/>
        </w:rPr>
        <w:t xml:space="preserve">ITU-T Study Group </w:t>
      </w:r>
      <w:r w:rsidR="005E447F">
        <w:rPr>
          <w:lang w:eastAsia="zh-CN"/>
        </w:rPr>
        <w:t>17</w:t>
      </w:r>
      <w:r>
        <w:rPr>
          <w:lang w:eastAsia="zh-CN"/>
        </w:rPr>
        <w:t xml:space="preserve"> </w:t>
      </w:r>
      <w:r w:rsidR="0096560D">
        <w:rPr>
          <w:lang w:eastAsia="zh-CN"/>
        </w:rPr>
        <w:t xml:space="preserve">is pleased to </w:t>
      </w:r>
      <w:r>
        <w:rPr>
          <w:lang w:eastAsia="zh-CN"/>
        </w:rPr>
        <w:t xml:space="preserve">inform you </w:t>
      </w:r>
      <w:r w:rsidR="005E447F">
        <w:rPr>
          <w:lang w:eastAsia="zh-CN"/>
        </w:rPr>
        <w:t>of</w:t>
      </w:r>
      <w:r>
        <w:rPr>
          <w:lang w:eastAsia="zh-CN"/>
        </w:rPr>
        <w:t xml:space="preserve"> </w:t>
      </w:r>
      <w:r w:rsidR="0096560D">
        <w:rPr>
          <w:lang w:eastAsia="zh-CN"/>
        </w:rPr>
        <w:t>the</w:t>
      </w:r>
      <w:r w:rsidR="000A7C3A">
        <w:rPr>
          <w:lang w:eastAsia="zh-CN"/>
        </w:rPr>
        <w:t xml:space="preserve"> progress of </w:t>
      </w:r>
      <w:r w:rsidR="0096560D">
        <w:rPr>
          <w:lang w:eastAsia="zh-CN"/>
        </w:rPr>
        <w:t>our</w:t>
      </w:r>
      <w:r w:rsidR="000A7C3A">
        <w:rPr>
          <w:lang w:eastAsia="zh-CN"/>
        </w:rPr>
        <w:t xml:space="preserve"> </w:t>
      </w:r>
      <w:r w:rsidR="005E447F">
        <w:rPr>
          <w:lang w:eastAsia="zh-CN"/>
        </w:rPr>
        <w:t>Correspondence Group on Child online protection (CG-COP)</w:t>
      </w:r>
      <w:r w:rsidR="00CE0331">
        <w:rPr>
          <w:lang w:eastAsia="zh-CN"/>
        </w:rPr>
        <w:t xml:space="preserve">. </w:t>
      </w:r>
    </w:p>
    <w:p w14:paraId="4435F04A" w14:textId="491A05B6" w:rsidR="00210863" w:rsidRDefault="00F3259E" w:rsidP="00A83B3B">
      <w:pPr>
        <w:rPr>
          <w:lang w:eastAsia="zh-CN"/>
        </w:rPr>
      </w:pPr>
      <w:r>
        <w:rPr>
          <w:lang w:eastAsia="zh-CN"/>
        </w:rPr>
        <w:t xml:space="preserve">SG17 </w:t>
      </w:r>
      <w:r w:rsidR="0096560D">
        <w:rPr>
          <w:lang w:eastAsia="zh-CN"/>
        </w:rPr>
        <w:t xml:space="preserve">meeting (Geneva, 2-6 September 2024) </w:t>
      </w:r>
      <w:r>
        <w:rPr>
          <w:lang w:eastAsia="zh-CN"/>
        </w:rPr>
        <w:t>recognised that the</w:t>
      </w:r>
      <w:r w:rsidR="00CE0331">
        <w:rPr>
          <w:lang w:eastAsia="zh-CN"/>
        </w:rPr>
        <w:t xml:space="preserve"> CG-COP </w:t>
      </w:r>
      <w:r w:rsidR="00CE0331" w:rsidRPr="00CE0331">
        <w:rPr>
          <w:lang w:eastAsia="zh-CN"/>
        </w:rPr>
        <w:t>work is progressing well</w:t>
      </w:r>
      <w:r w:rsidR="00CE0331">
        <w:rPr>
          <w:lang w:eastAsia="zh-CN"/>
        </w:rPr>
        <w:t xml:space="preserve"> and is </w:t>
      </w:r>
      <w:r w:rsidR="00CE0331" w:rsidRPr="00CE0331">
        <w:rPr>
          <w:lang w:eastAsia="zh-CN"/>
        </w:rPr>
        <w:t>on track to identify the scope and</w:t>
      </w:r>
      <w:r w:rsidR="006A63B5">
        <w:rPr>
          <w:lang w:eastAsia="zh-CN"/>
        </w:rPr>
        <w:t xml:space="preserve"> </w:t>
      </w:r>
      <w:r w:rsidR="00D54669">
        <w:rPr>
          <w:lang w:eastAsia="zh-CN"/>
        </w:rPr>
        <w:t xml:space="preserve">gap </w:t>
      </w:r>
      <w:r w:rsidR="00D54669" w:rsidRPr="00826DD0">
        <w:rPr>
          <w:rFonts w:asciiTheme="majorBidi" w:hAnsiTheme="majorBidi" w:cstheme="majorBidi"/>
        </w:rPr>
        <w:t>analysis for standards that support COP</w:t>
      </w:r>
      <w:r w:rsidR="006A63B5">
        <w:rPr>
          <w:rFonts w:asciiTheme="majorBidi" w:hAnsiTheme="majorBidi" w:cstheme="majorBidi"/>
        </w:rPr>
        <w:t xml:space="preserve"> </w:t>
      </w:r>
      <w:r w:rsidR="00D54669" w:rsidRPr="00826DD0">
        <w:rPr>
          <w:rFonts w:asciiTheme="majorBidi" w:hAnsiTheme="majorBidi" w:cstheme="majorBidi"/>
        </w:rPr>
        <w:t>within the mandate of ITU's SG17</w:t>
      </w:r>
      <w:r w:rsidR="006A63B5">
        <w:rPr>
          <w:rFonts w:asciiTheme="majorBidi" w:hAnsiTheme="majorBidi" w:cstheme="majorBidi"/>
        </w:rPr>
        <w:t>. The</w:t>
      </w:r>
      <w:r w:rsidR="00D54669" w:rsidRPr="00826DD0">
        <w:rPr>
          <w:rFonts w:asciiTheme="majorBidi" w:hAnsiTheme="majorBidi" w:cstheme="majorBidi"/>
        </w:rPr>
        <w:t xml:space="preserve"> aim</w:t>
      </w:r>
      <w:r w:rsidR="006A63B5">
        <w:rPr>
          <w:rFonts w:asciiTheme="majorBidi" w:hAnsiTheme="majorBidi" w:cstheme="majorBidi"/>
        </w:rPr>
        <w:t xml:space="preserve"> is</w:t>
      </w:r>
      <w:r w:rsidR="00D54669" w:rsidRPr="00826DD0">
        <w:rPr>
          <w:rFonts w:asciiTheme="majorBidi" w:hAnsiTheme="majorBidi" w:cstheme="majorBidi"/>
        </w:rPr>
        <w:t xml:space="preserve"> to identify areas where current </w:t>
      </w:r>
      <w:r w:rsidR="00D54669">
        <w:rPr>
          <w:rFonts w:asciiTheme="majorBidi" w:hAnsiTheme="majorBidi" w:cstheme="majorBidi"/>
        </w:rPr>
        <w:t xml:space="preserve">technical </w:t>
      </w:r>
      <w:r w:rsidR="00D54669" w:rsidRPr="00826DD0">
        <w:rPr>
          <w:rFonts w:asciiTheme="majorBidi" w:hAnsiTheme="majorBidi" w:cstheme="majorBidi"/>
        </w:rPr>
        <w:t>standards fall short in addressing emerging online threats to</w:t>
      </w:r>
      <w:r w:rsidR="006A63B5">
        <w:rPr>
          <w:rFonts w:asciiTheme="majorBidi" w:hAnsiTheme="majorBidi" w:cstheme="majorBidi"/>
        </w:rPr>
        <w:t xml:space="preserve"> children </w:t>
      </w:r>
      <w:r w:rsidR="00CE0331" w:rsidRPr="00CE0331">
        <w:rPr>
          <w:lang w:eastAsia="zh-CN"/>
        </w:rPr>
        <w:t>as per the Terms of Reference (TOR)</w:t>
      </w:r>
      <w:r w:rsidR="00D54669">
        <w:rPr>
          <w:lang w:eastAsia="zh-CN"/>
        </w:rPr>
        <w:t xml:space="preserve"> for the CG-COP</w:t>
      </w:r>
      <w:r w:rsidR="00CE0331" w:rsidRPr="00CE0331">
        <w:rPr>
          <w:lang w:eastAsia="zh-CN"/>
        </w:rPr>
        <w:t>.</w:t>
      </w:r>
    </w:p>
    <w:p w14:paraId="204F8777" w14:textId="253DB482" w:rsidR="00210863" w:rsidRDefault="00CE0331" w:rsidP="00A83B3B">
      <w:pPr>
        <w:rPr>
          <w:rFonts w:eastAsia="MS Mincho"/>
        </w:rPr>
      </w:pPr>
      <w:r>
        <w:rPr>
          <w:lang w:eastAsia="zh-CN"/>
        </w:rPr>
        <w:t xml:space="preserve">CG-COP will continue </w:t>
      </w:r>
      <w:r w:rsidRPr="00CE0331">
        <w:rPr>
          <w:lang w:eastAsia="zh-CN"/>
        </w:rPr>
        <w:t>during the interregnum period</w:t>
      </w:r>
      <w:r>
        <w:rPr>
          <w:lang w:eastAsia="zh-CN"/>
        </w:rPr>
        <w:t xml:space="preserve"> </w:t>
      </w:r>
      <w:r w:rsidR="0096560D">
        <w:rPr>
          <w:lang w:eastAsia="zh-CN"/>
        </w:rPr>
        <w:t xml:space="preserve">before first SG17 meeting in the new 2025-2028 study period after WTSA-24 </w:t>
      </w:r>
      <w:r>
        <w:rPr>
          <w:lang w:eastAsia="zh-CN"/>
        </w:rPr>
        <w:t xml:space="preserve">and </w:t>
      </w:r>
      <w:r w:rsidR="004A4DC6">
        <w:rPr>
          <w:rFonts w:eastAsia="MS Mincho"/>
        </w:rPr>
        <w:t xml:space="preserve">SG17 invites you to consider participation in </w:t>
      </w:r>
      <w:r w:rsidR="00C0423C">
        <w:rPr>
          <w:rFonts w:eastAsia="MS Mincho"/>
        </w:rPr>
        <w:t xml:space="preserve">the activities of the Correspondence Group </w:t>
      </w:r>
      <w:r>
        <w:rPr>
          <w:rFonts w:eastAsia="MS Mincho"/>
        </w:rPr>
        <w:t xml:space="preserve">through its </w:t>
      </w:r>
      <w:r w:rsidR="00CF0821" w:rsidRPr="006006BB">
        <w:rPr>
          <w:rFonts w:eastAsia="MS Mincho"/>
        </w:rPr>
        <w:t>mailing list</w:t>
      </w:r>
      <w:r w:rsidR="00C0423C">
        <w:rPr>
          <w:rFonts w:eastAsia="MS Mincho"/>
        </w:rPr>
        <w:t>:</w:t>
      </w:r>
      <w:r w:rsidR="00CF0821">
        <w:rPr>
          <w:rFonts w:eastAsia="MS Mincho"/>
        </w:rPr>
        <w:t xml:space="preserve"> </w:t>
      </w:r>
      <w:hyperlink w:history="1">
        <w:r w:rsidR="000A7C3A" w:rsidRPr="00647AAB">
          <w:rPr>
            <w:rStyle w:val="Hyperlink"/>
            <w:rFonts w:eastAsia="MS Mincho"/>
          </w:rPr>
          <w:t>t22sg17cgcop@lists.itu.int</w:t>
        </w:r>
      </w:hyperlink>
      <w:r w:rsidR="00AD5FAC">
        <w:rPr>
          <w:rFonts w:eastAsia="MS Mincho"/>
        </w:rPr>
        <w:t>.</w:t>
      </w:r>
      <w:r w:rsidR="00B073BE">
        <w:rPr>
          <w:rFonts w:eastAsia="MS Mincho"/>
        </w:rPr>
        <w:t xml:space="preserve"> </w:t>
      </w:r>
      <w:r w:rsidR="00B972A4" w:rsidRPr="00B972A4">
        <w:rPr>
          <w:lang w:eastAsia="zh-CN"/>
        </w:rPr>
        <w:t>CG-COP is pursuing more collaborative efforts in this regard</w:t>
      </w:r>
      <w:r w:rsidR="00B972A4">
        <w:rPr>
          <w:lang w:eastAsia="zh-CN"/>
        </w:rPr>
        <w:t xml:space="preserve">. </w:t>
      </w:r>
    </w:p>
    <w:p w14:paraId="260C90B6" w14:textId="685D40C4" w:rsidR="00210863" w:rsidRDefault="00CF0821" w:rsidP="00A83B3B">
      <w:pPr>
        <w:rPr>
          <w:rFonts w:eastAsia="MS Mincho"/>
        </w:rPr>
      </w:pPr>
      <w:r>
        <w:rPr>
          <w:rFonts w:eastAsia="MS Mincho"/>
        </w:rPr>
        <w:t>ITU-T Study Group 1</w:t>
      </w:r>
      <w:r w:rsidR="00E35211">
        <w:rPr>
          <w:rFonts w:eastAsia="MS Mincho"/>
        </w:rPr>
        <w:t>7</w:t>
      </w:r>
      <w:r>
        <w:rPr>
          <w:rFonts w:eastAsia="MS Mincho"/>
        </w:rPr>
        <w:t xml:space="preserve"> will keep you informed of the progress of the Correspondence Group.</w:t>
      </w:r>
    </w:p>
    <w:p w14:paraId="5D3EF1A4" w14:textId="29CA8EC9" w:rsidR="00210863" w:rsidRPr="00A16EF0" w:rsidRDefault="00F558A7" w:rsidP="004B64CA">
      <w:pPr>
        <w:spacing w:before="600"/>
        <w:jc w:val="center"/>
        <w:rPr>
          <w:rFonts w:eastAsia="Times New Roman"/>
          <w:szCs w:val="20"/>
          <w:lang w:eastAsia="zh-CN"/>
        </w:rPr>
      </w:pPr>
      <w:r>
        <w:rPr>
          <w:rFonts w:eastAsia="MS Mincho"/>
        </w:rPr>
        <w:t>________________________</w:t>
      </w:r>
    </w:p>
    <w:sectPr w:rsidR="00210863" w:rsidRPr="00A16EF0" w:rsidSect="00186C7E"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864DE" w14:textId="77777777" w:rsidR="00310B98" w:rsidRDefault="00310B98">
      <w:pPr>
        <w:spacing w:before="0"/>
      </w:pPr>
      <w:r>
        <w:separator/>
      </w:r>
    </w:p>
  </w:endnote>
  <w:endnote w:type="continuationSeparator" w:id="0">
    <w:p w14:paraId="1A79BE20" w14:textId="77777777" w:rsidR="00310B98" w:rsidRDefault="00310B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charset w:val="80"/>
    <w:family w:val="auto"/>
    <w:pitch w:val="variable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B64CA" w:rsidRPr="004B64CA" w14:paraId="7C382C04" w14:textId="77777777" w:rsidTr="00D7217C">
      <w:trPr>
        <w:trHeight w:val="142"/>
        <w:jc w:val="center"/>
      </w:trPr>
      <w:tc>
        <w:tcPr>
          <w:tcW w:w="1803" w:type="dxa"/>
          <w:vAlign w:val="center"/>
        </w:tcPr>
        <w:p w14:paraId="505561B9" w14:textId="77777777" w:rsidR="004B64CA" w:rsidRPr="004B64CA" w:rsidRDefault="004B64CA" w:rsidP="004B64CA">
          <w:pPr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noProof/>
              <w:color w:val="7F7F7F"/>
              <w:sz w:val="18"/>
              <w:szCs w:val="22"/>
              <w:lang w:eastAsia="en-US"/>
            </w:rPr>
          </w:pPr>
        </w:p>
      </w:tc>
      <w:tc>
        <w:tcPr>
          <w:tcW w:w="8261" w:type="dxa"/>
        </w:tcPr>
        <w:p w14:paraId="7692E3C0" w14:textId="3058B3BB" w:rsidR="004B64CA" w:rsidRPr="004B64CA" w:rsidRDefault="004B64CA" w:rsidP="004B64CA">
          <w:pPr>
            <w:tabs>
              <w:tab w:val="left" w:pos="5889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Arial" w:hAnsi="Arial"/>
              <w:b/>
              <w:bCs/>
              <w:color w:val="7F7F7F"/>
              <w:sz w:val="18"/>
              <w:szCs w:val="18"/>
              <w:lang w:eastAsia="en-US"/>
            </w:rPr>
          </w:pPr>
          <w:r w:rsidRPr="004B64CA">
            <w:rPr>
              <w:bCs/>
              <w:color w:val="7F7F7F"/>
              <w:sz w:val="18"/>
              <w:szCs w:val="22"/>
              <w:lang w:eastAsia="en-US"/>
            </w:rPr>
            <w:tab/>
            <w:t>CWG-COP-21/INF/</w:t>
          </w:r>
          <w:r>
            <w:rPr>
              <w:bCs/>
              <w:color w:val="7F7F7F"/>
              <w:sz w:val="18"/>
              <w:szCs w:val="22"/>
              <w:lang w:eastAsia="en-US"/>
            </w:rPr>
            <w:t>4</w:t>
          </w:r>
          <w:r w:rsidRPr="004B64CA">
            <w:rPr>
              <w:bCs/>
              <w:color w:val="7F7F7F"/>
              <w:sz w:val="18"/>
              <w:szCs w:val="22"/>
              <w:lang w:eastAsia="en-US"/>
            </w:rPr>
            <w:t>-E</w:t>
          </w:r>
          <w:r w:rsidRPr="004B64CA">
            <w:rPr>
              <w:bCs/>
              <w:color w:val="7F7F7F"/>
              <w:sz w:val="18"/>
              <w:szCs w:val="22"/>
              <w:lang w:eastAsia="en-US"/>
            </w:rPr>
            <w:tab/>
          </w:r>
          <w:r w:rsidRPr="004B64CA">
            <w:rPr>
              <w:color w:val="7F7F7F"/>
              <w:sz w:val="18"/>
              <w:szCs w:val="22"/>
              <w:lang w:eastAsia="en-US"/>
            </w:rPr>
            <w:fldChar w:fldCharType="begin"/>
          </w:r>
          <w:r w:rsidRPr="004B64CA">
            <w:rPr>
              <w:color w:val="7F7F7F"/>
              <w:sz w:val="18"/>
              <w:szCs w:val="22"/>
              <w:lang w:eastAsia="en-US"/>
            </w:rPr>
            <w:instrText>PAGE</w:instrText>
          </w:r>
          <w:r w:rsidRPr="004B64CA">
            <w:rPr>
              <w:color w:val="7F7F7F"/>
              <w:sz w:val="18"/>
              <w:szCs w:val="22"/>
              <w:lang w:eastAsia="en-US"/>
            </w:rPr>
            <w:fldChar w:fldCharType="separate"/>
          </w:r>
          <w:r w:rsidRPr="004B64CA">
            <w:rPr>
              <w:noProof/>
              <w:color w:val="7F7F7F"/>
              <w:sz w:val="18"/>
              <w:szCs w:val="22"/>
              <w:lang w:eastAsia="en-US"/>
            </w:rPr>
            <w:t>2</w:t>
          </w:r>
          <w:r w:rsidRPr="004B64CA">
            <w:rPr>
              <w:noProof/>
              <w:color w:val="7F7F7F"/>
              <w:sz w:val="18"/>
              <w:szCs w:val="22"/>
              <w:lang w:eastAsia="en-US"/>
            </w:rPr>
            <w:fldChar w:fldCharType="end"/>
          </w:r>
        </w:p>
      </w:tc>
    </w:tr>
  </w:tbl>
  <w:p w14:paraId="14B40211" w14:textId="77777777" w:rsidR="004B64CA" w:rsidRPr="004B64CA" w:rsidRDefault="004B64CA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186C7E" w:rsidRPr="00186C7E" w14:paraId="7F29868B" w14:textId="77777777" w:rsidTr="00D7217C">
      <w:trPr>
        <w:jc w:val="center"/>
      </w:trPr>
      <w:tc>
        <w:tcPr>
          <w:tcW w:w="3107" w:type="dxa"/>
          <w:vAlign w:val="center"/>
        </w:tcPr>
        <w:p w14:paraId="254CB484" w14:textId="77777777" w:rsidR="00186C7E" w:rsidRPr="00186C7E" w:rsidRDefault="00186C7E" w:rsidP="00186C7E">
          <w:pPr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noProof/>
              <w:color w:val="7F7F7F"/>
              <w:sz w:val="18"/>
              <w:szCs w:val="22"/>
              <w:lang w:eastAsia="en-US"/>
            </w:rPr>
          </w:pPr>
          <w:r w:rsidRPr="00186C7E">
            <w:rPr>
              <w:color w:val="0070C0"/>
              <w:sz w:val="18"/>
              <w:szCs w:val="22"/>
              <w:lang w:eastAsia="en-US"/>
            </w:rPr>
            <w:t>https://council.itu.int/working-groups</w:t>
          </w:r>
        </w:p>
      </w:tc>
      <w:tc>
        <w:tcPr>
          <w:tcW w:w="6957" w:type="dxa"/>
        </w:tcPr>
        <w:p w14:paraId="0AB5E547" w14:textId="6B0412F7" w:rsidR="00186C7E" w:rsidRPr="00186C7E" w:rsidRDefault="00186C7E" w:rsidP="004B64CA">
          <w:pPr>
            <w:tabs>
              <w:tab w:val="left" w:pos="4724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Arial" w:hAnsi="Arial"/>
              <w:b/>
              <w:bCs/>
              <w:color w:val="7F7F7F"/>
              <w:sz w:val="18"/>
              <w:szCs w:val="18"/>
              <w:lang w:eastAsia="en-US"/>
            </w:rPr>
          </w:pPr>
          <w:r w:rsidRPr="00186C7E">
            <w:rPr>
              <w:bCs/>
              <w:color w:val="7F7F7F"/>
              <w:sz w:val="18"/>
              <w:szCs w:val="22"/>
              <w:lang w:eastAsia="en-US"/>
            </w:rPr>
            <w:tab/>
            <w:t>CWG-COP-21/</w:t>
          </w:r>
          <w:r w:rsidR="004B64CA">
            <w:rPr>
              <w:bCs/>
              <w:color w:val="7F7F7F"/>
              <w:sz w:val="18"/>
              <w:szCs w:val="22"/>
              <w:lang w:eastAsia="en-US"/>
            </w:rPr>
            <w:t>INF/</w:t>
          </w:r>
          <w:r>
            <w:rPr>
              <w:bCs/>
              <w:color w:val="7F7F7F"/>
              <w:sz w:val="18"/>
              <w:szCs w:val="22"/>
              <w:lang w:eastAsia="en-US"/>
            </w:rPr>
            <w:t>4</w:t>
          </w:r>
          <w:r w:rsidRPr="00186C7E">
            <w:rPr>
              <w:bCs/>
              <w:color w:val="7F7F7F"/>
              <w:sz w:val="18"/>
              <w:szCs w:val="22"/>
              <w:lang w:eastAsia="en-US"/>
            </w:rPr>
            <w:t>-E</w:t>
          </w:r>
          <w:r w:rsidRPr="00186C7E">
            <w:rPr>
              <w:bCs/>
              <w:color w:val="7F7F7F"/>
              <w:sz w:val="18"/>
              <w:szCs w:val="22"/>
              <w:lang w:eastAsia="en-US"/>
            </w:rPr>
            <w:tab/>
          </w:r>
          <w:r w:rsidRPr="00186C7E">
            <w:rPr>
              <w:color w:val="7F7F7F"/>
              <w:sz w:val="18"/>
              <w:szCs w:val="22"/>
              <w:lang w:eastAsia="en-US"/>
            </w:rPr>
            <w:fldChar w:fldCharType="begin"/>
          </w:r>
          <w:r w:rsidRPr="00186C7E">
            <w:rPr>
              <w:color w:val="7F7F7F"/>
              <w:sz w:val="18"/>
              <w:szCs w:val="22"/>
              <w:lang w:eastAsia="en-US"/>
            </w:rPr>
            <w:instrText>PAGE</w:instrText>
          </w:r>
          <w:r w:rsidRPr="00186C7E">
            <w:rPr>
              <w:color w:val="7F7F7F"/>
              <w:sz w:val="18"/>
              <w:szCs w:val="22"/>
              <w:lang w:eastAsia="en-US"/>
            </w:rPr>
            <w:fldChar w:fldCharType="separate"/>
          </w:r>
          <w:r w:rsidRPr="00186C7E">
            <w:rPr>
              <w:color w:val="7F7F7F"/>
              <w:sz w:val="18"/>
              <w:szCs w:val="22"/>
              <w:lang w:eastAsia="en-US"/>
            </w:rPr>
            <w:t>1</w:t>
          </w:r>
          <w:r w:rsidRPr="00186C7E">
            <w:rPr>
              <w:noProof/>
              <w:color w:val="7F7F7F"/>
              <w:sz w:val="18"/>
              <w:szCs w:val="22"/>
              <w:lang w:eastAsia="en-US"/>
            </w:rPr>
            <w:fldChar w:fldCharType="end"/>
          </w:r>
        </w:p>
      </w:tc>
    </w:tr>
  </w:tbl>
  <w:p w14:paraId="553394A6" w14:textId="1C92A1DA" w:rsidR="00186C7E" w:rsidRPr="00186C7E" w:rsidRDefault="00186C7E">
    <w:pPr>
      <w:pStyle w:val="Footer"/>
      <w:rPr>
        <w:rFonts w:ascii="Calibri" w:hAnsi="Calibri" w:cs="Calibri"/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6A4D" w14:textId="77777777" w:rsidR="00310B98" w:rsidRDefault="00310B98">
      <w:pPr>
        <w:spacing w:before="0"/>
      </w:pPr>
      <w:r>
        <w:separator/>
      </w:r>
    </w:p>
  </w:footnote>
  <w:footnote w:type="continuationSeparator" w:id="0">
    <w:p w14:paraId="624F8BC8" w14:textId="77777777" w:rsidR="00310B98" w:rsidRDefault="00310B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E2E5" w14:textId="01F9C43F" w:rsidR="00A83B3B" w:rsidRPr="00A83B3B" w:rsidRDefault="00A83B3B" w:rsidP="00A83B3B">
    <w:pPr>
      <w:pStyle w:val="Header"/>
      <w:spacing w:after="24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186C7E" w:rsidRPr="00186C7E" w14:paraId="05F85466" w14:textId="77777777" w:rsidTr="00D7217C">
      <w:trPr>
        <w:trHeight w:val="1304"/>
        <w:jc w:val="center"/>
      </w:trPr>
      <w:tc>
        <w:tcPr>
          <w:tcW w:w="6546" w:type="dxa"/>
        </w:tcPr>
        <w:p w14:paraId="66BADFE8" w14:textId="258C0279" w:rsidR="00186C7E" w:rsidRPr="00186C7E" w:rsidRDefault="00186C7E" w:rsidP="00186C7E">
          <w:pPr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Arial" w:hAnsi="Arial"/>
              <w:b/>
              <w:bCs/>
              <w:color w:val="009CD6"/>
              <w:sz w:val="36"/>
              <w:szCs w:val="36"/>
              <w:lang w:eastAsia="en-US"/>
            </w:rPr>
          </w:pPr>
          <w:bookmarkStart w:id="13" w:name="_Hlk133422111"/>
          <w:r w:rsidRPr="00186C7E">
            <w:rPr>
              <w:rFonts w:ascii="Arial" w:hAnsi="Arial"/>
              <w:b/>
              <w:bCs/>
              <w:noProof/>
              <w:color w:val="009CD6"/>
              <w:sz w:val="18"/>
              <w:szCs w:val="18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2CA83AE" wp14:editId="18270D65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1724792746" name="Rectangle 17247927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141088" id="Rectangle 1724792746" o:spid="_x0000_s1026" style="position:absolute;margin-left:44.9pt;margin-top:5pt;width:130.15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" fillcolor="window" stroked="f" strokeweight="2pt"/>
                </w:pict>
              </mc:Fallback>
            </mc:AlternateContent>
          </w:r>
          <w:r w:rsidRPr="00186C7E">
            <w:rPr>
              <w:noProof/>
              <w:color w:val="7F7F7F"/>
              <w:sz w:val="18"/>
              <w:szCs w:val="22"/>
              <w:lang w:eastAsia="en-US"/>
            </w:rPr>
            <w:drawing>
              <wp:inline distT="0" distB="0" distL="0" distR="0" wp14:anchorId="4CBD3F10" wp14:editId="66E10989">
                <wp:extent cx="2250000" cy="622800"/>
                <wp:effectExtent l="0" t="0" r="0" b="0"/>
                <wp:docPr id="1" name="Picture 1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blue letters and numb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A2CB115" w14:textId="77777777" w:rsidR="00186C7E" w:rsidRPr="00186C7E" w:rsidRDefault="00186C7E" w:rsidP="00186C7E">
          <w:pPr>
            <w:overflowPunct w:val="0"/>
            <w:autoSpaceDE w:val="0"/>
            <w:autoSpaceDN w:val="0"/>
            <w:adjustRightInd w:val="0"/>
            <w:spacing w:before="0"/>
            <w:jc w:val="right"/>
            <w:textAlignment w:val="baseline"/>
            <w:rPr>
              <w:rFonts w:ascii="Arial" w:hAnsi="Arial"/>
              <w:b/>
              <w:bCs/>
              <w:color w:val="009CD6"/>
              <w:sz w:val="18"/>
              <w:szCs w:val="18"/>
              <w:lang w:eastAsia="en-US"/>
            </w:rPr>
          </w:pPr>
        </w:p>
        <w:p w14:paraId="0F923864" w14:textId="77777777" w:rsidR="00186C7E" w:rsidRPr="00186C7E" w:rsidRDefault="00186C7E" w:rsidP="00186C7E">
          <w:pPr>
            <w:overflowPunct w:val="0"/>
            <w:autoSpaceDE w:val="0"/>
            <w:autoSpaceDN w:val="0"/>
            <w:adjustRightInd w:val="0"/>
            <w:spacing w:before="0"/>
            <w:jc w:val="right"/>
            <w:textAlignment w:val="baseline"/>
            <w:rPr>
              <w:rFonts w:ascii="Arial" w:hAnsi="Arial"/>
              <w:b/>
              <w:bCs/>
              <w:color w:val="009CD6"/>
              <w:sz w:val="18"/>
              <w:szCs w:val="18"/>
              <w:lang w:eastAsia="en-US"/>
            </w:rPr>
          </w:pPr>
        </w:p>
        <w:p w14:paraId="778A0BEC" w14:textId="77777777" w:rsidR="00186C7E" w:rsidRPr="00186C7E" w:rsidRDefault="00186C7E" w:rsidP="00186C7E">
          <w:pPr>
            <w:overflowPunct w:val="0"/>
            <w:autoSpaceDE w:val="0"/>
            <w:autoSpaceDN w:val="0"/>
            <w:adjustRightInd w:val="0"/>
            <w:spacing w:before="0"/>
            <w:jc w:val="right"/>
            <w:textAlignment w:val="baseline"/>
            <w:rPr>
              <w:rFonts w:ascii="Arial" w:hAnsi="Arial"/>
              <w:color w:val="009CD6"/>
              <w:sz w:val="18"/>
              <w:szCs w:val="18"/>
              <w:lang w:eastAsia="en-US"/>
            </w:rPr>
          </w:pPr>
          <w:r w:rsidRPr="00186C7E">
            <w:rPr>
              <w:rFonts w:ascii="Arial" w:hAnsi="Arial"/>
              <w:b/>
              <w:bCs/>
              <w:color w:val="009CD6"/>
              <w:sz w:val="18"/>
              <w:szCs w:val="18"/>
              <w:lang w:eastAsia="en-US"/>
            </w:rPr>
            <w:t xml:space="preserve"> </w:t>
          </w:r>
        </w:p>
      </w:tc>
    </w:tr>
  </w:tbl>
  <w:bookmarkEnd w:id="13"/>
  <w:p w14:paraId="6694101F" w14:textId="074798CD" w:rsidR="00186C7E" w:rsidRPr="00186C7E" w:rsidRDefault="00186C7E">
    <w:pPr>
      <w:pStyle w:val="Header"/>
      <w:rPr>
        <w:lang w:val="fr-CH"/>
      </w:rPr>
    </w:pPr>
    <w:r w:rsidRPr="00186C7E">
      <w:rPr>
        <w:rFonts w:ascii="Arial" w:eastAsia="Calibri" w:hAnsi="Arial" w:cs="Arial"/>
        <w:b/>
        <w:bCs/>
        <w:noProof/>
        <w:color w:val="009CD6"/>
        <w:sz w:val="24"/>
        <w:szCs w:val="18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B37943" wp14:editId="5C19792C">
              <wp:simplePos x="0" y="0"/>
              <wp:positionH relativeFrom="column">
                <wp:posOffset>465455</wp:posOffset>
              </wp:positionH>
              <wp:positionV relativeFrom="paragraph">
                <wp:posOffset>-847725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121AA" w14:textId="77777777" w:rsidR="00186C7E" w:rsidRPr="00186C7E" w:rsidRDefault="00186C7E" w:rsidP="00186C7E">
                          <w:pPr>
                            <w:spacing w:before="0"/>
                            <w:rPr>
                              <w:rFonts w:ascii="Calibri" w:hAnsi="Calibri" w:cs="Calibri"/>
                            </w:rPr>
                          </w:pPr>
                          <w:r w:rsidRPr="00186C7E"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Council Working Group </w:t>
                          </w:r>
                          <w:r w:rsidRPr="00186C7E">
                            <w:rPr>
                              <w:rFonts w:ascii="Calibri" w:hAnsi="Calibri" w:cs="Calibri"/>
                              <w:b/>
                              <w:bCs/>
                            </w:rPr>
                            <w:br/>
                            <w:t>on child online protection</w:t>
                          </w:r>
                          <w:r w:rsidRPr="00186C7E">
                            <w:rPr>
                              <w:rFonts w:ascii="Calibri" w:hAnsi="Calibri" w:cs="Calibri"/>
                            </w:rPr>
                            <w:br/>
                          </w:r>
                          <w:r w:rsidRPr="00186C7E">
                            <w:rPr>
                              <w:rFonts w:ascii="Calibri" w:hAnsi="Calibri" w:cs="Calibri"/>
                              <w:sz w:val="20"/>
                            </w:rPr>
                            <w:t>Twenty-first meeting – From 30 September (p.m.) to 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37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.65pt;margin-top:-66.75pt;width:314.9pt;height:3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" filled="f" stroked="f">
              <v:textbox style="mso-fit-shape-to-text:t">
                <w:txbxContent>
                  <w:p w14:paraId="543121AA" w14:textId="77777777" w:rsidR="00186C7E" w:rsidRPr="00186C7E" w:rsidRDefault="00186C7E" w:rsidP="00186C7E">
                    <w:pPr>
                      <w:spacing w:before="0"/>
                      <w:rPr>
                        <w:rFonts w:ascii="Calibri" w:hAnsi="Calibri" w:cs="Calibri"/>
                      </w:rPr>
                    </w:pPr>
                    <w:r w:rsidRPr="00186C7E">
                      <w:rPr>
                        <w:rFonts w:ascii="Calibri" w:hAnsi="Calibri" w:cs="Calibri"/>
                        <w:b/>
                        <w:bCs/>
                      </w:rPr>
                      <w:t xml:space="preserve">Council Working Group </w:t>
                    </w:r>
                    <w:r w:rsidRPr="00186C7E">
                      <w:rPr>
                        <w:rFonts w:ascii="Calibri" w:hAnsi="Calibri" w:cs="Calibri"/>
                        <w:b/>
                        <w:bCs/>
                      </w:rPr>
                      <w:br/>
                      <w:t>on child online protection</w:t>
                    </w:r>
                    <w:r w:rsidRPr="00186C7E">
                      <w:rPr>
                        <w:rFonts w:ascii="Calibri" w:hAnsi="Calibri" w:cs="Calibri"/>
                      </w:rPr>
                      <w:br/>
                    </w:r>
                    <w:r w:rsidRPr="00186C7E">
                      <w:rPr>
                        <w:rFonts w:ascii="Calibri" w:hAnsi="Calibri" w:cs="Calibri"/>
                        <w:sz w:val="20"/>
                      </w:rPr>
                      <w:t>Twenty-first meeting – From 30 September (p.m.) to 1 October 2024</w:t>
                    </w:r>
                  </w:p>
                </w:txbxContent>
              </v:textbox>
            </v:shape>
          </w:pict>
        </mc:Fallback>
      </mc:AlternateContent>
    </w:r>
    <w:r w:rsidRPr="00186C7E">
      <w:rPr>
        <w:rFonts w:ascii="Arial" w:eastAsia="Times New Roman" w:hAnsi="Arial" w:cs="Arial"/>
        <w:b/>
        <w:bCs/>
        <w:noProof/>
        <w:color w:val="009CD6"/>
        <w:sz w:val="24"/>
        <w:szCs w:val="18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D3164" wp14:editId="372AA1E9">
              <wp:simplePos x="0" y="0"/>
              <wp:positionH relativeFrom="column">
                <wp:posOffset>517525</wp:posOffset>
              </wp:positionH>
              <wp:positionV relativeFrom="paragraph">
                <wp:posOffset>70485</wp:posOffset>
              </wp:positionV>
              <wp:extent cx="1652905" cy="541020"/>
              <wp:effectExtent l="0" t="0" r="444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905" cy="5410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4814D" id="Rectangle 2" o:spid="_x0000_s1026" style="position:absolute;margin-left:40.75pt;margin-top:5.55pt;width:130.1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" fillcolor="window" stroked="f" strokeweight="2pt"/>
          </w:pict>
        </mc:Fallback>
      </mc:AlternateContent>
    </w:r>
    <w:r w:rsidRPr="00186C7E">
      <w:rPr>
        <w:rFonts w:ascii="Avenir Nxt2 W1G Medium" w:eastAsia="Avenir Nxt2 W1G Medium" w:hAnsi="Avenir Nxt2 W1G Medium" w:cs="Avenir Nxt2 W1G Medium"/>
        <w:noProof/>
        <w:sz w:val="2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369C0" wp14:editId="1BDD6230">
              <wp:simplePos x="0" y="0"/>
              <wp:positionH relativeFrom="page">
                <wp:posOffset>15240</wp:posOffset>
              </wp:positionH>
              <wp:positionV relativeFrom="topMargin">
                <wp:posOffset>563245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D9E00" id="Rectangle 5" o:spid="_x0000_s1026" style="position:absolute;margin-left:1.2pt;margin-top:44.3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D8DA3C"/>
    <w:lvl w:ilvl="0" w:tplc="C6D8DFC2">
      <w:start w:val="1"/>
      <w:numFmt w:val="lowerLetter"/>
      <w:lvlText w:val="%1)"/>
      <w:lvlJc w:val="left"/>
      <w:pPr>
        <w:ind w:left="927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FC3411"/>
    <w:multiLevelType w:val="hybridMultilevel"/>
    <w:tmpl w:val="7DFCA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A404C7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85735"/>
    <w:multiLevelType w:val="hybridMultilevel"/>
    <w:tmpl w:val="DF265246"/>
    <w:lvl w:ilvl="0" w:tplc="16D44286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152709">
    <w:abstractNumId w:val="2"/>
  </w:num>
  <w:num w:numId="2" w16cid:durableId="1003628584">
    <w:abstractNumId w:val="0"/>
  </w:num>
  <w:num w:numId="3" w16cid:durableId="35365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63"/>
    <w:rsid w:val="00042576"/>
    <w:rsid w:val="00082092"/>
    <w:rsid w:val="000A5958"/>
    <w:rsid w:val="000A7C3A"/>
    <w:rsid w:val="000C2B80"/>
    <w:rsid w:val="000D0BE1"/>
    <w:rsid w:val="00100F0E"/>
    <w:rsid w:val="00111A5E"/>
    <w:rsid w:val="00165B18"/>
    <w:rsid w:val="00167E2F"/>
    <w:rsid w:val="00186C7E"/>
    <w:rsid w:val="001A74A9"/>
    <w:rsid w:val="001B17A1"/>
    <w:rsid w:val="001F65F9"/>
    <w:rsid w:val="002004EA"/>
    <w:rsid w:val="00210863"/>
    <w:rsid w:val="0029712B"/>
    <w:rsid w:val="002A28F7"/>
    <w:rsid w:val="002C2158"/>
    <w:rsid w:val="002E6133"/>
    <w:rsid w:val="002F499A"/>
    <w:rsid w:val="00310B98"/>
    <w:rsid w:val="00391CBC"/>
    <w:rsid w:val="003A52BF"/>
    <w:rsid w:val="0043395B"/>
    <w:rsid w:val="00463A3B"/>
    <w:rsid w:val="004A4DC6"/>
    <w:rsid w:val="004B3F84"/>
    <w:rsid w:val="004B64CA"/>
    <w:rsid w:val="004C6B1C"/>
    <w:rsid w:val="004F5067"/>
    <w:rsid w:val="00513568"/>
    <w:rsid w:val="005557F2"/>
    <w:rsid w:val="0059669C"/>
    <w:rsid w:val="005C596C"/>
    <w:rsid w:val="005D2E9A"/>
    <w:rsid w:val="005E447F"/>
    <w:rsid w:val="006006BB"/>
    <w:rsid w:val="0061088A"/>
    <w:rsid w:val="00680A55"/>
    <w:rsid w:val="0068527D"/>
    <w:rsid w:val="00697F50"/>
    <w:rsid w:val="006A63B5"/>
    <w:rsid w:val="006C5E73"/>
    <w:rsid w:val="006D64A8"/>
    <w:rsid w:val="006E0DF4"/>
    <w:rsid w:val="00723FF1"/>
    <w:rsid w:val="00761CFA"/>
    <w:rsid w:val="007B29F9"/>
    <w:rsid w:val="007E01D1"/>
    <w:rsid w:val="00811688"/>
    <w:rsid w:val="00873E42"/>
    <w:rsid w:val="00886A53"/>
    <w:rsid w:val="00891F10"/>
    <w:rsid w:val="008C4EFF"/>
    <w:rsid w:val="008C5658"/>
    <w:rsid w:val="008C7FCE"/>
    <w:rsid w:val="00944411"/>
    <w:rsid w:val="0096560D"/>
    <w:rsid w:val="00966C6B"/>
    <w:rsid w:val="009A64EC"/>
    <w:rsid w:val="009A696F"/>
    <w:rsid w:val="009B70F5"/>
    <w:rsid w:val="009C3255"/>
    <w:rsid w:val="00A03DB9"/>
    <w:rsid w:val="00A1329C"/>
    <w:rsid w:val="00A16EF0"/>
    <w:rsid w:val="00A1768D"/>
    <w:rsid w:val="00A41D48"/>
    <w:rsid w:val="00A51BDB"/>
    <w:rsid w:val="00A83B3B"/>
    <w:rsid w:val="00A9663C"/>
    <w:rsid w:val="00AC5FE2"/>
    <w:rsid w:val="00AD3B58"/>
    <w:rsid w:val="00AD5FAC"/>
    <w:rsid w:val="00B037FF"/>
    <w:rsid w:val="00B073BE"/>
    <w:rsid w:val="00B37859"/>
    <w:rsid w:val="00B711A6"/>
    <w:rsid w:val="00B972A4"/>
    <w:rsid w:val="00BC2992"/>
    <w:rsid w:val="00C0423C"/>
    <w:rsid w:val="00C329CE"/>
    <w:rsid w:val="00C375C4"/>
    <w:rsid w:val="00CB54C8"/>
    <w:rsid w:val="00CC3B1B"/>
    <w:rsid w:val="00CE0331"/>
    <w:rsid w:val="00CF0821"/>
    <w:rsid w:val="00D00359"/>
    <w:rsid w:val="00D0433E"/>
    <w:rsid w:val="00D4076E"/>
    <w:rsid w:val="00D40A44"/>
    <w:rsid w:val="00D54669"/>
    <w:rsid w:val="00DD2D88"/>
    <w:rsid w:val="00DE1831"/>
    <w:rsid w:val="00DE366B"/>
    <w:rsid w:val="00E1645F"/>
    <w:rsid w:val="00E35211"/>
    <w:rsid w:val="00E521A8"/>
    <w:rsid w:val="00E62027"/>
    <w:rsid w:val="00ED6968"/>
    <w:rsid w:val="00EE273B"/>
    <w:rsid w:val="00EF34F9"/>
    <w:rsid w:val="00EF3A98"/>
    <w:rsid w:val="00F02E9F"/>
    <w:rsid w:val="00F03FB3"/>
    <w:rsid w:val="00F3259E"/>
    <w:rsid w:val="00F558A7"/>
    <w:rsid w:val="00FD2CE8"/>
    <w:rsid w:val="00FD3401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D259A"/>
  <w15:docId w15:val="{097ECC39-EC5A-4385-AE0B-962CCD3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semiHidden/>
    <w:unhideWhenUsed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pPr>
      <w:tabs>
        <w:tab w:val="clear" w:pos="794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semiHidden/>
    <w:unhideWhenUsed/>
    <w:qFormat/>
    <w:pPr>
      <w:tabs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pPr>
      <w:spacing w:before="80"/>
      <w:ind w:left="1531" w:hanging="851"/>
    </w:pPr>
  </w:style>
  <w:style w:type="paragraph" w:styleId="TOC1">
    <w:name w:val="toc 1"/>
    <w:basedOn w:val="Normal"/>
    <w:next w:val="Normal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  <w:spacing w:before="0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hAnsi="Calibri" w:cs="Arial"/>
      <w:color w:val="595959"/>
      <w:spacing w:val="15"/>
      <w:sz w:val="22"/>
      <w:szCs w:val="22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="Times New Roman" w:hAnsi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qFormat/>
    <w:rPr>
      <w:sz w:val="21"/>
      <w:szCs w:val="21"/>
    </w:rPr>
  </w:style>
  <w:style w:type="character" w:styleId="PlaceholderText">
    <w:name w:val="Placeholder Text"/>
    <w:basedOn w:val="DefaultParagraphFont"/>
    <w:uiPriority w:val="99"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qFormat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color w:val="595959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Pr>
      <w:bCs w:val="0"/>
    </w:rPr>
  </w:style>
  <w:style w:type="paragraph" w:customStyle="1" w:styleId="LSForAction">
    <w:name w:val="LSForAc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</w:style>
  <w:style w:type="paragraph" w:customStyle="1" w:styleId="LSForComment">
    <w:name w:val="LSForComment"/>
    <w:basedOn w:val="LSForAction"/>
    <w:next w:val="Normal"/>
    <w:qFormat/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LSSource">
    <w:name w:val="LSSource"/>
    <w:basedOn w:val="LSForAction"/>
    <w:next w:val="Normal"/>
    <w:qFormat/>
    <w:rPr>
      <w:rFonts w:eastAsia="Calibri"/>
      <w:bCs w:val="0"/>
    </w:rPr>
  </w:style>
  <w:style w:type="paragraph" w:customStyle="1" w:styleId="LSTitle">
    <w:name w:val="LSTitle"/>
    <w:basedOn w:val="LSForAction"/>
    <w:next w:val="Normal"/>
    <w:qFormat/>
    <w:rPr>
      <w:rFonts w:eastAsia="Calibri"/>
      <w:bCs w:val="0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00"/>
    </w:pPr>
  </w:style>
  <w:style w:type="character" w:customStyle="1" w:styleId="1">
    <w:name w:val="未处理的提及1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jlqj4b">
    <w:name w:val="jlqj4b"/>
    <w:basedOn w:val="DefaultParagraphFont"/>
  </w:style>
  <w:style w:type="character" w:customStyle="1" w:styleId="2">
    <w:name w:val="未处理的提及2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Revision">
    <w:name w:val="Revision"/>
    <w:uiPriority w:val="99"/>
    <w:pPr>
      <w:spacing w:after="0" w:line="240" w:lineRule="auto"/>
    </w:pPr>
    <w:rPr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TSBHeaderQuestion">
    <w:name w:val="TSBHeaderQuestion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SimSu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86A5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86C7E"/>
    <w:pPr>
      <w:spacing w:after="0" w:line="240" w:lineRule="auto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86C7E"/>
    <w:pPr>
      <w:spacing w:after="0" w:line="240" w:lineRule="auto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B64CA"/>
    <w:pPr>
      <w:spacing w:after="0" w:line="240" w:lineRule="auto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meetingdoc.asp?lang=en&amp;parent=T22-SG17-240902-TD-PLEN-2399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itu.int/en/council/cwg-cop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meetingdoc.asp?lang=en&amp;parent=T22-SG17-240902-TD-PLEN-2399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12</SgText>
    <Purpose xmlns="3f6fad35-1f81-480e-a4e5-6e5474dcfb96" xsi:nil="true"/>
    <Abstract xmlns="3f6fad35-1f81-480e-a4e5-6e5474dcfb96" xsi:nil="true"/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13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1-10 May 2018</Place>
    <Observations xmlns="3f6fad35-1f81-480e-a4e5-6e5474dcfb96" xsi:nil="true"/>
    <DocumentSource xmlns="3f6fad35-1f81-480e-a4e5-6e5474dcfb9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sharepoint.v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f6fad35-1f81-480e-a4e5-6e5474dcfb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1935AEF-8EA0-459B-A35D-6BB227D9AA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the liaison statement from ITU-T Study Group 17 to Council Working Group on Child Online Protection.</vt:lpstr>
    </vt:vector>
  </TitlesOfParts>
  <Manager>ITU-T</Manager>
  <Company>International Telecommunication Union (ITU)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the liaison statement from ITU-T Study Group 17 to Council Working Group on Child Online Protection.</dc:title>
  <dc:subject>CWG-COP</dc:subject>
  <dc:creator>ITU-T Study Group 17</dc:creator>
  <cp:keywords>CWG-COP</cp:keywords>
  <dc:description/>
  <cp:lastModifiedBy>Brouard, Ricarda</cp:lastModifiedBy>
  <cp:revision>2</cp:revision>
  <cp:lastPrinted>2019-05-20T08:48:00Z</cp:lastPrinted>
  <dcterms:created xsi:type="dcterms:W3CDTF">2024-09-16T12:24:00Z</dcterms:created>
  <dcterms:modified xsi:type="dcterms:W3CDTF">2024-09-16T12:24:00Z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SG17-LS141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1/17, 7/17</vt:lpwstr>
  </property>
  <property fmtid="{D5CDD505-2E9C-101B-9397-08002B2CF9AE}" pid="6" name="Docdest">
    <vt:lpwstr>Geneva, 2-6 September 2024</vt:lpwstr>
  </property>
  <property fmtid="{D5CDD505-2E9C-101B-9397-08002B2CF9AE}" pid="7" name="Docauthor">
    <vt:lpwstr>ITU-T Study Group 17</vt:lpwstr>
  </property>
  <property fmtid="{D5CDD505-2E9C-101B-9397-08002B2CF9AE}" pid="8" name="KSOProductBuildVer">
    <vt:lpwstr>2052-11.1.0.9662</vt:lpwstr>
  </property>
  <property fmtid="{D5CDD505-2E9C-101B-9397-08002B2CF9AE}" pid="9" name="MSIP_Label_07222825-62ea-40f3-96b5-5375c07996e2_Enabled">
    <vt:lpwstr>true</vt:lpwstr>
  </property>
  <property fmtid="{D5CDD505-2E9C-101B-9397-08002B2CF9AE}" pid="10" name="MSIP_Label_07222825-62ea-40f3-96b5-5375c07996e2_SetDate">
    <vt:lpwstr>2022-07-13T19:20:00Z</vt:lpwstr>
  </property>
  <property fmtid="{D5CDD505-2E9C-101B-9397-08002B2CF9AE}" pid="11" name="MSIP_Label_07222825-62ea-40f3-96b5-5375c07996e2_Method">
    <vt:lpwstr>Privileged</vt:lpwstr>
  </property>
  <property fmtid="{D5CDD505-2E9C-101B-9397-08002B2CF9AE}" pid="12" name="MSIP_Label_07222825-62ea-40f3-96b5-5375c07996e2_Name">
    <vt:lpwstr>unrestricted_parent.2</vt:lpwstr>
  </property>
  <property fmtid="{D5CDD505-2E9C-101B-9397-08002B2CF9AE}" pid="13" name="MSIP_Label_07222825-62ea-40f3-96b5-5375c07996e2_SiteId">
    <vt:lpwstr>90c7a20a-f34b-40bf-bc48-b9253b6f5d20</vt:lpwstr>
  </property>
  <property fmtid="{D5CDD505-2E9C-101B-9397-08002B2CF9AE}" pid="14" name="MSIP_Label_07222825-62ea-40f3-96b5-5375c07996e2_ActionId">
    <vt:lpwstr>a5220c67-b620-49b8-a7a0-20ba2c81b1ca</vt:lpwstr>
  </property>
  <property fmtid="{D5CDD505-2E9C-101B-9397-08002B2CF9AE}" pid="15" name="MSIP_Label_07222825-62ea-40f3-96b5-5375c07996e2_ContentBits">
    <vt:lpwstr>0</vt:lpwstr>
  </property>
  <property fmtid="{D5CDD505-2E9C-101B-9397-08002B2CF9AE}" pid="16" name="ICV">
    <vt:lpwstr>07e9f3e60a7c4e2f99f0533c0fb94bd1</vt:lpwstr>
  </property>
</Properties>
</file>