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4121C"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21194D7" w:rsidR="00AD3606" w:rsidRPr="00854BE3" w:rsidRDefault="00AD3606" w:rsidP="00472BAD">
            <w:pPr>
              <w:tabs>
                <w:tab w:val="left" w:pos="851"/>
              </w:tabs>
              <w:spacing w:before="0" w:line="240" w:lineRule="atLeast"/>
              <w:jc w:val="right"/>
              <w:rPr>
                <w:b/>
                <w:lang w:val="fr-CH"/>
              </w:rPr>
            </w:pPr>
            <w:r w:rsidRPr="00854BE3">
              <w:rPr>
                <w:b/>
                <w:lang w:val="fr-CH"/>
              </w:rPr>
              <w:t xml:space="preserve">Document </w:t>
            </w:r>
            <w:proofErr w:type="spellStart"/>
            <w:r w:rsidRPr="00854BE3">
              <w:rPr>
                <w:b/>
                <w:lang w:val="fr-CH"/>
              </w:rPr>
              <w:t>C</w:t>
            </w:r>
            <w:r w:rsidR="00A52C84" w:rsidRPr="00854BE3">
              <w:rPr>
                <w:b/>
                <w:lang w:val="fr-CH"/>
              </w:rPr>
              <w:t>WG</w:t>
            </w:r>
            <w:proofErr w:type="spellEnd"/>
            <w:r w:rsidR="00A52C84" w:rsidRPr="00854BE3">
              <w:rPr>
                <w:b/>
                <w:lang w:val="fr-CH"/>
              </w:rPr>
              <w:t>-</w:t>
            </w:r>
            <w:proofErr w:type="spellStart"/>
            <w:r w:rsidR="00891503" w:rsidRPr="00854BE3">
              <w:rPr>
                <w:b/>
                <w:lang w:val="fr-CH"/>
              </w:rPr>
              <w:t>COP</w:t>
            </w:r>
            <w:r w:rsidR="00A52C84" w:rsidRPr="00854BE3">
              <w:rPr>
                <w:b/>
                <w:lang w:val="fr-CH"/>
              </w:rPr>
              <w:t>-</w:t>
            </w:r>
            <w:r w:rsidR="00BC54CD" w:rsidRPr="00854BE3">
              <w:rPr>
                <w:b/>
                <w:lang w:val="fr-CH"/>
              </w:rPr>
              <w:t>2</w:t>
            </w:r>
            <w:r w:rsidR="00225FA7">
              <w:rPr>
                <w:b/>
                <w:lang w:val="fr-CH"/>
              </w:rPr>
              <w:t>1</w:t>
            </w:r>
            <w:proofErr w:type="spellEnd"/>
            <w:r w:rsidRPr="00854BE3">
              <w:rPr>
                <w:b/>
                <w:lang w:val="fr-CH"/>
              </w:rPr>
              <w:t>/</w:t>
            </w:r>
            <w:proofErr w:type="spellStart"/>
            <w:r w:rsidR="00866F4F" w:rsidRPr="00854BE3">
              <w:rPr>
                <w:b/>
                <w:lang w:val="fr-CH"/>
              </w:rPr>
              <w:t>INF</w:t>
            </w:r>
            <w:proofErr w:type="spellEnd"/>
            <w:r w:rsidR="00866F4F" w:rsidRPr="00854BE3">
              <w:rPr>
                <w:b/>
                <w:lang w:val="fr-CH"/>
              </w:rPr>
              <w:t>/</w:t>
            </w:r>
            <w:r w:rsidR="00E4121C">
              <w:rPr>
                <w:b/>
                <w:lang w:val="fr-CH"/>
              </w:rPr>
              <w:t>1</w:t>
            </w:r>
            <w:r w:rsidR="00EF2043">
              <w:rPr>
                <w:b/>
                <w:lang w:val="fr-CH"/>
              </w:rPr>
              <w:t>-E</w:t>
            </w:r>
          </w:p>
        </w:tc>
      </w:tr>
      <w:tr w:rsidR="00AD3606" w:rsidRPr="00854BE3"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2E50CB42" w:rsidR="00AD3606" w:rsidRPr="00854BE3" w:rsidRDefault="000B423B" w:rsidP="00AD3606">
            <w:pPr>
              <w:tabs>
                <w:tab w:val="left" w:pos="851"/>
              </w:tabs>
              <w:spacing w:before="0"/>
              <w:jc w:val="right"/>
              <w:rPr>
                <w:b/>
              </w:rPr>
            </w:pPr>
            <w:r>
              <w:rPr>
                <w:b/>
              </w:rPr>
              <w:t>30</w:t>
            </w:r>
            <w:r w:rsidR="00EF2043">
              <w:rPr>
                <w:b/>
              </w:rPr>
              <w:t xml:space="preserve"> </w:t>
            </w:r>
            <w:r w:rsidR="00225FA7">
              <w:rPr>
                <w:b/>
              </w:rPr>
              <w:t>August 2024</w:t>
            </w:r>
          </w:p>
        </w:tc>
      </w:tr>
      <w:tr w:rsidR="00AD3606" w:rsidRPr="00854BE3"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854BE3" w:rsidRDefault="00891503" w:rsidP="00AD3606">
            <w:pPr>
              <w:tabs>
                <w:tab w:val="left" w:pos="851"/>
              </w:tabs>
              <w:spacing w:before="0" w:line="240" w:lineRule="atLeast"/>
              <w:jc w:val="right"/>
              <w:rPr>
                <w:b/>
              </w:rPr>
            </w:pPr>
            <w:r w:rsidRPr="00854BE3">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42EEFE2" w:rsidR="00AD3606" w:rsidRPr="00F0400D" w:rsidRDefault="00E4121C" w:rsidP="00F0400D">
            <w:pPr>
              <w:pStyle w:val="Source"/>
              <w:framePr w:hSpace="0" w:wrap="auto" w:vAnchor="margin" w:hAnchor="text" w:xAlign="left" w:yAlign="inline"/>
            </w:pPr>
            <w:bookmarkStart w:id="8" w:name="dsource" w:colFirst="0" w:colLast="0"/>
            <w:bookmarkEnd w:id="7"/>
            <w:r>
              <w:t>ITU-D Study Group 2 Rapporteur Group Meetings</w:t>
            </w:r>
          </w:p>
        </w:tc>
      </w:tr>
      <w:tr w:rsidR="00AD3606" w:rsidRPr="00813E5E" w14:paraId="2340750D" w14:textId="77777777" w:rsidTr="00AD3606">
        <w:trPr>
          <w:cantSplit/>
        </w:trPr>
        <w:tc>
          <w:tcPr>
            <w:tcW w:w="9214" w:type="dxa"/>
            <w:gridSpan w:val="2"/>
            <w:tcMar>
              <w:left w:w="0" w:type="dxa"/>
            </w:tcMar>
          </w:tcPr>
          <w:p w14:paraId="47B91AA8" w14:textId="238BFEEB" w:rsidR="00AD3606" w:rsidRPr="00F0400D" w:rsidRDefault="00E4121C" w:rsidP="00F0400D">
            <w:pPr>
              <w:pStyle w:val="Subtitle"/>
              <w:framePr w:hSpace="0" w:wrap="auto" w:xAlign="left" w:yAlign="inline"/>
            </w:pPr>
            <w:bookmarkStart w:id="9" w:name="dtitle1" w:colFirst="0" w:colLast="0"/>
            <w:bookmarkEnd w:id="8"/>
            <w:r>
              <w:t xml:space="preserve">LIAISON STATEMENT </w:t>
            </w:r>
            <w:r w:rsidR="00EF2043">
              <w:t>ON</w:t>
            </w:r>
            <w:r>
              <w:t xml:space="preserve"> </w:t>
            </w:r>
            <w:r w:rsidRPr="00E4121C">
              <w:t>SECURING INFORMATION AND COMMUNICATION NETWORKS: BEST PRACTICES FOR DEVELOPING A</w:t>
            </w:r>
            <w:r>
              <w:t> </w:t>
            </w:r>
            <w:r w:rsidRPr="00E4121C">
              <w:t>CULTURE OF CYBERSECURITY</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47F659EF" w:rsidR="00AD3606" w:rsidRPr="00854BE3" w:rsidRDefault="00FA32EF" w:rsidP="00F16BAB">
            <w:r>
              <w:t>Below is the l</w:t>
            </w:r>
            <w:r w:rsidR="00E4121C" w:rsidRPr="00E4121C">
              <w:t>iaison statement from ITU-D Study Group 2 Question 3/2 to Council Working Group on Child Online Protection</w:t>
            </w:r>
          </w:p>
          <w:p w14:paraId="5076D5C4" w14:textId="28F00572" w:rsidR="00AD3606" w:rsidRPr="00854BE3" w:rsidRDefault="00AD3606" w:rsidP="00F16BAB">
            <w:pPr>
              <w:spacing w:before="160"/>
              <w:rPr>
                <w:b/>
                <w:bCs/>
                <w:sz w:val="26"/>
                <w:szCs w:val="26"/>
              </w:rPr>
            </w:pPr>
            <w:r w:rsidRPr="00854BE3">
              <w:rPr>
                <w:b/>
                <w:bCs/>
                <w:sz w:val="26"/>
                <w:szCs w:val="26"/>
              </w:rPr>
              <w:t>Action required</w:t>
            </w:r>
          </w:p>
          <w:p w14:paraId="53A776F1" w14:textId="23FAB509" w:rsidR="00891503" w:rsidRPr="00854BE3" w:rsidRDefault="00866F4F" w:rsidP="00F16BAB">
            <w:pPr>
              <w:spacing w:before="160"/>
            </w:pPr>
            <w:r w:rsidRPr="00854BE3">
              <w:t xml:space="preserve">This report is transmitted to the </w:t>
            </w:r>
            <w:r w:rsidR="00F41345" w:rsidRPr="00854BE3">
              <w:t xml:space="preserve">Council Working Group on </w:t>
            </w:r>
            <w:r w:rsidR="00396AC4" w:rsidRPr="00854BE3">
              <w:t xml:space="preserve">child online protection </w:t>
            </w:r>
            <w:r w:rsidRPr="00854BE3">
              <w:rPr>
                <w:b/>
                <w:bCs/>
              </w:rPr>
              <w:t>for information</w:t>
            </w:r>
            <w:r w:rsidRPr="00854BE3">
              <w:t>.</w:t>
            </w:r>
          </w:p>
          <w:p w14:paraId="2AAB18B0" w14:textId="53B34B54" w:rsidR="00AD3606" w:rsidRPr="00854BE3" w:rsidRDefault="00891503" w:rsidP="00891503">
            <w:pPr>
              <w:spacing w:before="160"/>
              <w:rPr>
                <w:caps/>
                <w:sz w:val="22"/>
              </w:rPr>
            </w:pPr>
            <w:r w:rsidRPr="00854BE3">
              <w:rPr>
                <w:sz w:val="22"/>
              </w:rPr>
              <w:t>__________________</w:t>
            </w:r>
            <w:r w:rsidR="00AD3606" w:rsidRPr="00854BE3">
              <w:rPr>
                <w:sz w:val="22"/>
              </w:rPr>
              <w:t>__________________</w:t>
            </w:r>
          </w:p>
          <w:p w14:paraId="00DEE14C" w14:textId="1A9471DE" w:rsidR="00AD3606" w:rsidRDefault="00AD3606" w:rsidP="00F16BAB">
            <w:pPr>
              <w:spacing w:before="160"/>
              <w:rPr>
                <w:b/>
                <w:bCs/>
                <w:sz w:val="26"/>
                <w:szCs w:val="26"/>
              </w:rPr>
            </w:pPr>
            <w:r w:rsidRPr="00854BE3">
              <w:rPr>
                <w:b/>
                <w:bCs/>
                <w:sz w:val="26"/>
                <w:szCs w:val="26"/>
              </w:rPr>
              <w:t>References</w:t>
            </w:r>
          </w:p>
          <w:p w14:paraId="0175CD6C" w14:textId="1CC426E7" w:rsidR="00AD3606" w:rsidRPr="00E4121C" w:rsidRDefault="005204CB" w:rsidP="00F16BAB">
            <w:pPr>
              <w:spacing w:after="160"/>
              <w:rPr>
                <w:i/>
                <w:iCs/>
                <w:sz w:val="22"/>
                <w:szCs w:val="22"/>
              </w:rPr>
            </w:pPr>
            <w:hyperlink r:id="rId11" w:history="1">
              <w:r w:rsidR="00951DDC" w:rsidRPr="00E4121C">
                <w:rPr>
                  <w:rStyle w:val="Hyperlink"/>
                  <w:i/>
                  <w:iCs/>
                  <w:sz w:val="22"/>
                  <w:szCs w:val="22"/>
                </w:rPr>
                <w:t>CWG-COP website</w:t>
              </w:r>
            </w:hyperlink>
            <w:r w:rsidR="00951DDC" w:rsidRPr="00E4121C">
              <w:rPr>
                <w:i/>
                <w:iCs/>
                <w:sz w:val="22"/>
                <w:szCs w:val="22"/>
              </w:rPr>
              <w:t xml:space="preserve">; </w:t>
            </w:r>
            <w:hyperlink r:id="rId12" w:history="1">
              <w:proofErr w:type="spellStart"/>
              <w:r w:rsidR="00E4121C" w:rsidRPr="00E4121C">
                <w:rPr>
                  <w:rStyle w:val="Hyperlink"/>
                  <w:i/>
                  <w:iCs/>
                  <w:sz w:val="22"/>
                  <w:szCs w:val="22"/>
                </w:rPr>
                <w:t>SG2RGQ</w:t>
              </w:r>
              <w:proofErr w:type="spellEnd"/>
              <w:r w:rsidR="00E4121C" w:rsidRPr="00E4121C">
                <w:rPr>
                  <w:rStyle w:val="Hyperlink"/>
                  <w:i/>
                  <w:iCs/>
                  <w:sz w:val="22"/>
                  <w:szCs w:val="22"/>
                </w:rPr>
                <w:t>/107</w:t>
              </w:r>
            </w:hyperlink>
          </w:p>
        </w:tc>
      </w:tr>
    </w:tbl>
    <w:p w14:paraId="4CDB8B60" w14:textId="77777777" w:rsidR="00E227F3" w:rsidRPr="00EF204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EF204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EF2043">
        <w:br w:type="page"/>
      </w:r>
    </w:p>
    <w:bookmarkEnd w:id="5"/>
    <w:bookmarkEnd w:id="10"/>
    <w:tbl>
      <w:tblPr>
        <w:tblW w:w="9888" w:type="dxa"/>
        <w:jc w:val="center"/>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092"/>
        <w:gridCol w:w="4536"/>
        <w:gridCol w:w="3260"/>
      </w:tblGrid>
      <w:tr w:rsidR="00FA32EF" w:rsidRPr="00FA32EF" w14:paraId="71830594" w14:textId="77777777" w:rsidTr="00EF2043">
        <w:trPr>
          <w:cantSplit/>
          <w:jc w:val="center"/>
        </w:trPr>
        <w:tc>
          <w:tcPr>
            <w:tcW w:w="6628" w:type="dxa"/>
            <w:gridSpan w:val="2"/>
            <w:vMerge w:val="restart"/>
          </w:tcPr>
          <w:p w14:paraId="1DD942F7"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spacing w:before="0"/>
              <w:rPr>
                <w:rFonts w:eastAsia="Malgun Gothic" w:cs="Calibri"/>
                <w:caps/>
                <w:szCs w:val="24"/>
              </w:rPr>
            </w:pPr>
          </w:p>
        </w:tc>
        <w:tc>
          <w:tcPr>
            <w:tcW w:w="3260" w:type="dxa"/>
          </w:tcPr>
          <w:p w14:paraId="32EAB734"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spacing w:before="0"/>
              <w:textAlignment w:val="auto"/>
              <w:rPr>
                <w:rFonts w:eastAsia="Malgun Gothic" w:cs="Calibri"/>
                <w:szCs w:val="24"/>
                <w:lang w:val="en-US"/>
              </w:rPr>
            </w:pPr>
            <w:r w:rsidRPr="00FA32EF">
              <w:rPr>
                <w:rFonts w:eastAsia="Malgun Gothic" w:cs="Calibri"/>
                <w:b/>
                <w:bCs/>
                <w:szCs w:val="24"/>
                <w:lang w:val="en-US"/>
              </w:rPr>
              <w:t xml:space="preserve">Document </w:t>
            </w:r>
            <w:hyperlink r:id="rId13">
              <w:proofErr w:type="spellStart"/>
              <w:r w:rsidRPr="00FA32EF">
                <w:rPr>
                  <w:rFonts w:eastAsia="Malgun Gothic" w:cs="Arial"/>
                  <w:b/>
                  <w:color w:val="0000FF"/>
                  <w:szCs w:val="24"/>
                  <w:u w:val="single"/>
                </w:rPr>
                <w:t>SG2RGQ</w:t>
              </w:r>
              <w:proofErr w:type="spellEnd"/>
              <w:r w:rsidRPr="00FA32EF">
                <w:rPr>
                  <w:rFonts w:eastAsia="Malgun Gothic" w:cs="Arial"/>
                  <w:b/>
                  <w:color w:val="0000FF"/>
                  <w:szCs w:val="24"/>
                  <w:u w:val="single"/>
                </w:rPr>
                <w:t>/220-E</w:t>
              </w:r>
            </w:hyperlink>
          </w:p>
        </w:tc>
      </w:tr>
      <w:tr w:rsidR="00FA32EF" w:rsidRPr="00FA32EF" w14:paraId="6AA17B5B" w14:textId="77777777" w:rsidTr="00EF2043">
        <w:trPr>
          <w:cantSplit/>
          <w:jc w:val="center"/>
        </w:trPr>
        <w:tc>
          <w:tcPr>
            <w:tcW w:w="6628" w:type="dxa"/>
            <w:gridSpan w:val="2"/>
            <w:vMerge/>
          </w:tcPr>
          <w:p w14:paraId="4A79E7BD"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spacing w:before="0"/>
              <w:textAlignment w:val="auto"/>
              <w:rPr>
                <w:rFonts w:eastAsia="Malgun Gothic" w:cs="Calibri"/>
                <w:b/>
                <w:bCs/>
                <w:smallCaps/>
                <w:szCs w:val="24"/>
                <w:lang w:val="en-US"/>
              </w:rPr>
            </w:pPr>
          </w:p>
        </w:tc>
        <w:tc>
          <w:tcPr>
            <w:tcW w:w="3260" w:type="dxa"/>
          </w:tcPr>
          <w:p w14:paraId="41BC29EF"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spacing w:before="0"/>
              <w:textAlignment w:val="auto"/>
              <w:rPr>
                <w:rFonts w:eastAsia="Malgun Gothic" w:cs="Calibri"/>
                <w:bCs/>
                <w:szCs w:val="24"/>
              </w:rPr>
            </w:pPr>
            <w:r w:rsidRPr="00FA32EF">
              <w:rPr>
                <w:rFonts w:eastAsia="Malgun Gothic" w:cs="Calibri"/>
                <w:b/>
                <w:bCs/>
                <w:szCs w:val="24"/>
              </w:rPr>
              <w:t>21 May 2024</w:t>
            </w:r>
          </w:p>
        </w:tc>
      </w:tr>
      <w:tr w:rsidR="00FA32EF" w:rsidRPr="00FA32EF" w14:paraId="06E6F2F9" w14:textId="77777777" w:rsidTr="00EF2043">
        <w:trPr>
          <w:cantSplit/>
          <w:jc w:val="center"/>
        </w:trPr>
        <w:tc>
          <w:tcPr>
            <w:tcW w:w="6628" w:type="dxa"/>
            <w:gridSpan w:val="2"/>
            <w:vMerge/>
          </w:tcPr>
          <w:p w14:paraId="5006417A"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spacing w:before="0" w:after="120" w:line="288" w:lineRule="auto"/>
              <w:textAlignment w:val="auto"/>
              <w:rPr>
                <w:rFonts w:eastAsia="Malgun Gothic" w:cs="Calibri"/>
                <w:b/>
                <w:bCs/>
                <w:smallCaps/>
                <w:szCs w:val="24"/>
              </w:rPr>
            </w:pPr>
          </w:p>
        </w:tc>
        <w:tc>
          <w:tcPr>
            <w:tcW w:w="3260" w:type="dxa"/>
          </w:tcPr>
          <w:p w14:paraId="1B0AC2FC"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spacing w:before="0" w:after="240"/>
              <w:textAlignment w:val="auto"/>
              <w:rPr>
                <w:rFonts w:eastAsia="Malgun Gothic" w:cs="Calibri"/>
                <w:b/>
                <w:szCs w:val="24"/>
              </w:rPr>
            </w:pPr>
            <w:r w:rsidRPr="00FA32EF">
              <w:rPr>
                <w:rFonts w:eastAsia="Malgun Gothic" w:cs="Calibri"/>
                <w:b/>
                <w:szCs w:val="24"/>
              </w:rPr>
              <w:t>English only</w:t>
            </w:r>
          </w:p>
        </w:tc>
      </w:tr>
      <w:tr w:rsidR="00FA32EF" w:rsidRPr="00FA32EF" w14:paraId="2AAEC5FE" w14:textId="77777777" w:rsidTr="00EF2043">
        <w:trPr>
          <w:cantSplit/>
          <w:jc w:val="center"/>
        </w:trPr>
        <w:tc>
          <w:tcPr>
            <w:tcW w:w="2092" w:type="dxa"/>
          </w:tcPr>
          <w:p w14:paraId="6504017D"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rPr>
                <w:rFonts w:eastAsia="Malgun Gothic" w:cs="Calibri"/>
                <w:b/>
                <w:szCs w:val="24"/>
              </w:rPr>
            </w:pPr>
            <w:r w:rsidRPr="00FA32EF">
              <w:rPr>
                <w:rFonts w:eastAsia="Malgun Gothic" w:cs="Arial"/>
                <w:b/>
                <w:szCs w:val="24"/>
              </w:rPr>
              <w:t>Question 3/2:</w:t>
            </w:r>
          </w:p>
        </w:tc>
        <w:tc>
          <w:tcPr>
            <w:tcW w:w="7796" w:type="dxa"/>
            <w:gridSpan w:val="2"/>
          </w:tcPr>
          <w:p w14:paraId="65B9F9BD"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rPr>
                <w:rFonts w:eastAsia="Malgun Gothic" w:cs="Calibri"/>
                <w:b/>
                <w:szCs w:val="24"/>
              </w:rPr>
            </w:pPr>
            <w:r w:rsidRPr="00FA32EF">
              <w:rPr>
                <w:rFonts w:eastAsia="Malgun Gothic" w:cs="Arial"/>
                <w:b/>
                <w:szCs w:val="24"/>
              </w:rPr>
              <w:t>Securing information and communication networks: Best practices for developing a culture of cybersecurity</w:t>
            </w:r>
          </w:p>
        </w:tc>
      </w:tr>
      <w:tr w:rsidR="00FA32EF" w:rsidRPr="00FA32EF" w14:paraId="7C6EF5D8" w14:textId="77777777" w:rsidTr="00EF2043">
        <w:trPr>
          <w:cantSplit/>
          <w:jc w:val="center"/>
        </w:trPr>
        <w:tc>
          <w:tcPr>
            <w:tcW w:w="2092" w:type="dxa"/>
          </w:tcPr>
          <w:p w14:paraId="0DEE5E32"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rPr>
                <w:rFonts w:eastAsia="Malgun Gothic" w:cs="Calibri"/>
                <w:b/>
                <w:szCs w:val="24"/>
              </w:rPr>
            </w:pPr>
            <w:r w:rsidRPr="00FA32EF">
              <w:rPr>
                <w:rFonts w:eastAsia="Malgun Gothic" w:cs="Arial"/>
                <w:b/>
                <w:szCs w:val="24"/>
              </w:rPr>
              <w:t>SOURCE:</w:t>
            </w:r>
          </w:p>
        </w:tc>
        <w:tc>
          <w:tcPr>
            <w:tcW w:w="7796" w:type="dxa"/>
            <w:gridSpan w:val="2"/>
          </w:tcPr>
          <w:p w14:paraId="0CA04B21"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rPr>
                <w:rFonts w:eastAsia="Malgun Gothic" w:cs="Calibri"/>
                <w:bCs/>
                <w:szCs w:val="24"/>
                <w:lang w:val="fr-FR"/>
              </w:rPr>
            </w:pPr>
            <w:r w:rsidRPr="00FA32EF">
              <w:rPr>
                <w:rFonts w:eastAsia="Malgun Gothic" w:cs="Arial"/>
                <w:bCs/>
                <w:szCs w:val="24"/>
              </w:rPr>
              <w:t>Co-Rapporteurs for Question 3/2</w:t>
            </w:r>
          </w:p>
        </w:tc>
      </w:tr>
      <w:tr w:rsidR="00FA32EF" w:rsidRPr="00FA32EF" w14:paraId="461818B5" w14:textId="77777777" w:rsidTr="00EF2043">
        <w:trPr>
          <w:cantSplit/>
          <w:jc w:val="center"/>
        </w:trPr>
        <w:tc>
          <w:tcPr>
            <w:tcW w:w="2092" w:type="dxa"/>
          </w:tcPr>
          <w:p w14:paraId="47DA5CE6"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spacing w:after="120"/>
              <w:rPr>
                <w:rFonts w:eastAsia="Malgun Gothic" w:cs="Calibri"/>
                <w:b/>
                <w:szCs w:val="24"/>
              </w:rPr>
            </w:pPr>
            <w:r w:rsidRPr="00FA32EF">
              <w:rPr>
                <w:rFonts w:eastAsia="Malgun Gothic" w:cs="Calibri"/>
                <w:b/>
                <w:szCs w:val="24"/>
              </w:rPr>
              <w:t>TITLE:</w:t>
            </w:r>
          </w:p>
        </w:tc>
        <w:tc>
          <w:tcPr>
            <w:tcW w:w="7796" w:type="dxa"/>
            <w:gridSpan w:val="2"/>
          </w:tcPr>
          <w:p w14:paraId="1F2AC018"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spacing w:after="120"/>
              <w:textAlignment w:val="auto"/>
              <w:rPr>
                <w:rFonts w:eastAsia="Malgun Gothic" w:cs="Calibri"/>
                <w:bCs/>
                <w:szCs w:val="24"/>
              </w:rPr>
            </w:pPr>
            <w:r w:rsidRPr="00FA32EF">
              <w:rPr>
                <w:rFonts w:eastAsia="Malgun Gothic" w:cs="Arial"/>
                <w:color w:val="000000"/>
                <w:szCs w:val="24"/>
              </w:rPr>
              <w:t>Liaison statement from ITU-D Study Group 2 Question 3/2 to Council Working Group on Child Online Protection</w:t>
            </w:r>
          </w:p>
        </w:tc>
      </w:tr>
      <w:tr w:rsidR="00FA32EF" w:rsidRPr="00FA32EF" w14:paraId="22F41DE0" w14:textId="77777777" w:rsidTr="00EF2043">
        <w:trPr>
          <w:cantSplit/>
          <w:jc w:val="center"/>
        </w:trPr>
        <w:tc>
          <w:tcPr>
            <w:tcW w:w="9888" w:type="dxa"/>
            <w:gridSpan w:val="3"/>
          </w:tcPr>
          <w:p w14:paraId="2578B63E" w14:textId="77777777" w:rsidR="00FA32EF" w:rsidRPr="00FA32EF" w:rsidRDefault="00FA32EF" w:rsidP="00EF2043">
            <w:pPr>
              <w:tabs>
                <w:tab w:val="clear" w:pos="567"/>
                <w:tab w:val="clear" w:pos="1134"/>
                <w:tab w:val="clear" w:pos="1701"/>
                <w:tab w:val="clear" w:pos="2268"/>
                <w:tab w:val="clear" w:pos="2835"/>
                <w:tab w:val="left" w:pos="2070"/>
              </w:tabs>
              <w:overflowPunct/>
              <w:autoSpaceDE/>
              <w:autoSpaceDN/>
              <w:adjustRightInd/>
              <w:spacing w:after="120"/>
              <w:rPr>
                <w:rFonts w:eastAsia="Malgun Gothic" w:cs="Calibri"/>
                <w:b/>
                <w:szCs w:val="24"/>
              </w:rPr>
            </w:pPr>
            <w:r w:rsidRPr="00FA32EF">
              <w:rPr>
                <w:rFonts w:eastAsia="Malgun Gothic" w:cs="Calibri"/>
                <w:b/>
                <w:szCs w:val="24"/>
              </w:rPr>
              <w:t xml:space="preserve">Reference to document: </w:t>
            </w:r>
            <w:hyperlink r:id="rId14" w:history="1">
              <w:proofErr w:type="spellStart"/>
              <w:r w:rsidRPr="00FA32EF">
                <w:rPr>
                  <w:rFonts w:eastAsia="Malgun Gothic" w:cs="Times New Roman Bold"/>
                  <w:b/>
                  <w:color w:val="0563C1"/>
                  <w:szCs w:val="24"/>
                  <w:u w:val="single"/>
                </w:rPr>
                <w:t>SG2RGQ</w:t>
              </w:r>
              <w:proofErr w:type="spellEnd"/>
              <w:r w:rsidRPr="00FA32EF">
                <w:rPr>
                  <w:rFonts w:eastAsia="Malgun Gothic" w:cs="Times New Roman Bold"/>
                  <w:b/>
                  <w:color w:val="0563C1"/>
                  <w:szCs w:val="24"/>
                  <w:u w:val="single"/>
                </w:rPr>
                <w:t>/107</w:t>
              </w:r>
            </w:hyperlink>
          </w:p>
        </w:tc>
      </w:tr>
    </w:tbl>
    <w:p w14:paraId="0A2ADA71" w14:textId="77777777" w:rsidR="00FA32EF" w:rsidRDefault="00FA32EF" w:rsidP="00FA32EF">
      <w:pPr>
        <w:tabs>
          <w:tab w:val="clear" w:pos="567"/>
          <w:tab w:val="clear" w:pos="1134"/>
          <w:tab w:val="clear" w:pos="1701"/>
          <w:tab w:val="clear" w:pos="2268"/>
          <w:tab w:val="clear" w:pos="2835"/>
        </w:tabs>
        <w:overflowPunct/>
        <w:autoSpaceDE/>
        <w:autoSpaceDN/>
        <w:adjustRightInd/>
        <w:spacing w:before="5520" w:after="160" w:line="259" w:lineRule="auto"/>
        <w:textAlignment w:val="auto"/>
        <w:rPr>
          <w:rFonts w:eastAsia="Malgun Gothic" w:cs="Times New Roman Bold"/>
          <w:b/>
          <w:bCs/>
          <w:caps/>
          <w:sz w:val="21"/>
          <w:szCs w:val="24"/>
        </w:rPr>
      </w:pPr>
    </w:p>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FA32EF" w:rsidRPr="00FA32EF" w14:paraId="535B0EFC" w14:textId="77777777" w:rsidTr="00603E7A">
        <w:tc>
          <w:tcPr>
            <w:tcW w:w="1526" w:type="dxa"/>
            <w:tcBorders>
              <w:top w:val="single" w:sz="4" w:space="0" w:color="000000"/>
            </w:tcBorders>
          </w:tcPr>
          <w:p w14:paraId="15F95276" w14:textId="77777777" w:rsidR="00FA32EF" w:rsidRPr="00FA32EF" w:rsidRDefault="00FA32EF" w:rsidP="00FA32EF">
            <w:pPr>
              <w:tabs>
                <w:tab w:val="clear" w:pos="567"/>
                <w:tab w:val="clear" w:pos="1134"/>
                <w:tab w:val="clear" w:pos="1701"/>
                <w:tab w:val="clear" w:pos="2268"/>
                <w:tab w:val="clear" w:pos="2835"/>
                <w:tab w:val="left" w:pos="1559"/>
                <w:tab w:val="left" w:pos="3828"/>
              </w:tabs>
              <w:overflowPunct/>
              <w:autoSpaceDE/>
              <w:autoSpaceDN/>
              <w:adjustRightInd/>
              <w:spacing w:before="40"/>
              <w:textAlignment w:val="auto"/>
              <w:rPr>
                <w:rFonts w:eastAsia="Malgun Gothic" w:cs="Arial"/>
                <w:sz w:val="18"/>
                <w:szCs w:val="18"/>
                <w:lang w:val="fr-FR"/>
              </w:rPr>
            </w:pPr>
            <w:r w:rsidRPr="00FA32EF">
              <w:rPr>
                <w:rFonts w:eastAsia="Malgun Gothic" w:cs="Arial"/>
                <w:sz w:val="18"/>
                <w:szCs w:val="18"/>
                <w:lang w:val="en-US"/>
              </w:rPr>
              <w:t>Contact:</w:t>
            </w:r>
          </w:p>
        </w:tc>
        <w:tc>
          <w:tcPr>
            <w:tcW w:w="2410" w:type="dxa"/>
            <w:tcBorders>
              <w:top w:val="single" w:sz="4" w:space="0" w:color="000000"/>
            </w:tcBorders>
          </w:tcPr>
          <w:p w14:paraId="18DD2D05"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ind w:left="2302" w:hanging="2302"/>
              <w:textAlignment w:val="auto"/>
              <w:rPr>
                <w:rFonts w:eastAsia="Malgun Gothic" w:cs="Arial"/>
                <w:sz w:val="18"/>
                <w:szCs w:val="18"/>
                <w:lang w:val="en-US"/>
              </w:rPr>
            </w:pPr>
            <w:r w:rsidRPr="00FA32EF">
              <w:rPr>
                <w:rFonts w:eastAsia="Malgun Gothic" w:cs="Arial"/>
                <w:sz w:val="18"/>
                <w:szCs w:val="18"/>
                <w:lang w:val="en-US"/>
              </w:rPr>
              <w:t>Name/Organization/Entity:</w:t>
            </w:r>
          </w:p>
        </w:tc>
        <w:tc>
          <w:tcPr>
            <w:tcW w:w="5919" w:type="dxa"/>
            <w:tcBorders>
              <w:top w:val="single" w:sz="4" w:space="0" w:color="000000"/>
            </w:tcBorders>
          </w:tcPr>
          <w:p w14:paraId="7814DC79"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before="40"/>
              <w:textAlignment w:val="auto"/>
              <w:rPr>
                <w:rFonts w:eastAsia="Malgun Gothic" w:cs="Arial"/>
                <w:sz w:val="18"/>
                <w:szCs w:val="18"/>
                <w:lang w:val="en-US"/>
              </w:rPr>
            </w:pPr>
            <w:r w:rsidRPr="00FA32EF">
              <w:rPr>
                <w:rFonts w:eastAsia="Malgun Gothic" w:cs="Calibri"/>
                <w:sz w:val="18"/>
                <w:szCs w:val="18"/>
              </w:rPr>
              <w:t>Ms Vanessa Cravo, Co-Rapporteur for Question 3/2, Brazil</w:t>
            </w:r>
          </w:p>
        </w:tc>
      </w:tr>
      <w:tr w:rsidR="00FA32EF" w:rsidRPr="00FA32EF" w14:paraId="517F3EA2" w14:textId="77777777" w:rsidTr="00603E7A">
        <w:tc>
          <w:tcPr>
            <w:tcW w:w="1526" w:type="dxa"/>
          </w:tcPr>
          <w:p w14:paraId="675AAB4B" w14:textId="77777777" w:rsidR="00FA32EF" w:rsidRPr="00FA32EF" w:rsidRDefault="00FA32EF" w:rsidP="00FA32EF">
            <w:pPr>
              <w:tabs>
                <w:tab w:val="clear" w:pos="567"/>
                <w:tab w:val="clear" w:pos="1134"/>
                <w:tab w:val="clear" w:pos="1701"/>
                <w:tab w:val="clear" w:pos="2268"/>
                <w:tab w:val="clear" w:pos="2835"/>
                <w:tab w:val="left" w:pos="1559"/>
                <w:tab w:val="left" w:pos="3828"/>
              </w:tabs>
              <w:overflowPunct/>
              <w:autoSpaceDE/>
              <w:autoSpaceDN/>
              <w:adjustRightInd/>
              <w:spacing w:before="40"/>
              <w:textAlignment w:val="auto"/>
              <w:rPr>
                <w:rFonts w:eastAsia="Malgun Gothic" w:cs="Arial"/>
                <w:sz w:val="18"/>
                <w:szCs w:val="18"/>
                <w:lang w:val="en-US"/>
              </w:rPr>
            </w:pPr>
          </w:p>
        </w:tc>
        <w:tc>
          <w:tcPr>
            <w:tcW w:w="2410" w:type="dxa"/>
          </w:tcPr>
          <w:p w14:paraId="1C6A3C9B"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Arial"/>
                <w:sz w:val="18"/>
                <w:szCs w:val="18"/>
                <w:lang w:val="en-US"/>
              </w:rPr>
            </w:pPr>
            <w:r w:rsidRPr="00FA32EF">
              <w:rPr>
                <w:rFonts w:eastAsia="Malgun Gothic" w:cs="Arial"/>
                <w:sz w:val="18"/>
                <w:szCs w:val="18"/>
                <w:lang w:val="en-US"/>
              </w:rPr>
              <w:t>Phone number:</w:t>
            </w:r>
          </w:p>
        </w:tc>
        <w:tc>
          <w:tcPr>
            <w:tcW w:w="5919" w:type="dxa"/>
          </w:tcPr>
          <w:p w14:paraId="32A3D06A"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Arial"/>
                <w:bCs/>
                <w:sz w:val="18"/>
                <w:szCs w:val="18"/>
                <w:lang w:val="fr-FR"/>
              </w:rPr>
            </w:pPr>
            <w:r w:rsidRPr="00FA32EF">
              <w:rPr>
                <w:rFonts w:eastAsia="Malgun Gothic" w:cs="Calibri"/>
                <w:sz w:val="18"/>
                <w:szCs w:val="18"/>
                <w:lang w:val="fr-FR"/>
              </w:rPr>
              <w:t>+55 51 98111 7571</w:t>
            </w:r>
          </w:p>
        </w:tc>
      </w:tr>
      <w:tr w:rsidR="00FA32EF" w:rsidRPr="00FA32EF" w14:paraId="339F7DD5" w14:textId="77777777" w:rsidTr="00603E7A">
        <w:tc>
          <w:tcPr>
            <w:tcW w:w="1526" w:type="dxa"/>
            <w:tcBorders>
              <w:bottom w:val="single" w:sz="4" w:space="0" w:color="auto"/>
            </w:tcBorders>
          </w:tcPr>
          <w:p w14:paraId="1992BBAC" w14:textId="77777777" w:rsidR="00FA32EF" w:rsidRPr="00FA32EF" w:rsidRDefault="00FA32EF" w:rsidP="00FA32EF">
            <w:pPr>
              <w:tabs>
                <w:tab w:val="clear" w:pos="567"/>
                <w:tab w:val="clear" w:pos="1134"/>
                <w:tab w:val="clear" w:pos="1701"/>
                <w:tab w:val="clear" w:pos="2268"/>
                <w:tab w:val="clear" w:pos="2835"/>
                <w:tab w:val="left" w:pos="1559"/>
                <w:tab w:val="left" w:pos="3828"/>
              </w:tabs>
              <w:overflowPunct/>
              <w:autoSpaceDE/>
              <w:autoSpaceDN/>
              <w:adjustRightInd/>
              <w:spacing w:before="40"/>
              <w:textAlignment w:val="auto"/>
              <w:rPr>
                <w:rFonts w:eastAsia="Malgun Gothic" w:cs="Arial"/>
                <w:sz w:val="18"/>
                <w:szCs w:val="18"/>
                <w:lang w:val="en-US"/>
              </w:rPr>
            </w:pPr>
          </w:p>
        </w:tc>
        <w:tc>
          <w:tcPr>
            <w:tcW w:w="2410" w:type="dxa"/>
            <w:tcBorders>
              <w:bottom w:val="single" w:sz="4" w:space="0" w:color="auto"/>
            </w:tcBorders>
          </w:tcPr>
          <w:p w14:paraId="2D3681C3"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Arial"/>
                <w:sz w:val="18"/>
                <w:szCs w:val="18"/>
                <w:lang w:val="en-US"/>
              </w:rPr>
            </w:pPr>
            <w:r w:rsidRPr="00FA32EF">
              <w:rPr>
                <w:rFonts w:eastAsia="Malgun Gothic" w:cs="Arial"/>
                <w:sz w:val="18"/>
                <w:szCs w:val="18"/>
                <w:lang w:val="en-US"/>
              </w:rPr>
              <w:t>E-mail:</w:t>
            </w:r>
          </w:p>
        </w:tc>
        <w:tc>
          <w:tcPr>
            <w:tcW w:w="5919" w:type="dxa"/>
            <w:tcBorders>
              <w:bottom w:val="single" w:sz="4" w:space="0" w:color="auto"/>
            </w:tcBorders>
          </w:tcPr>
          <w:p w14:paraId="1F1CEC3C"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after="40"/>
              <w:textAlignment w:val="auto"/>
              <w:rPr>
                <w:rFonts w:eastAsia="Malgun Gothic" w:cs="Arial"/>
                <w:sz w:val="18"/>
                <w:szCs w:val="18"/>
                <w:lang w:val="fr-FR"/>
              </w:rPr>
            </w:pPr>
            <w:proofErr w:type="spellStart"/>
            <w:r w:rsidRPr="00FA32EF">
              <w:rPr>
                <w:rFonts w:eastAsia="Malgun Gothic" w:cs="Calibri"/>
                <w:color w:val="0563C1"/>
                <w:sz w:val="18"/>
                <w:szCs w:val="18"/>
                <w:u w:val="single"/>
                <w:lang w:val="fr-FR"/>
              </w:rPr>
              <w:t>vanessac@anatel.gov.br</w:t>
            </w:r>
            <w:proofErr w:type="spellEnd"/>
          </w:p>
        </w:tc>
      </w:tr>
      <w:tr w:rsidR="00FA32EF" w:rsidRPr="00FA32EF" w14:paraId="7F0D9B64" w14:textId="77777777" w:rsidTr="00603E7A">
        <w:tc>
          <w:tcPr>
            <w:tcW w:w="1526" w:type="dxa"/>
            <w:tcBorders>
              <w:top w:val="single" w:sz="4" w:space="0" w:color="auto"/>
            </w:tcBorders>
          </w:tcPr>
          <w:p w14:paraId="08AB2B86" w14:textId="77777777" w:rsidR="00FA32EF" w:rsidRPr="00FA32EF" w:rsidRDefault="00FA32EF" w:rsidP="00FA32EF">
            <w:pPr>
              <w:tabs>
                <w:tab w:val="clear" w:pos="567"/>
                <w:tab w:val="clear" w:pos="1134"/>
                <w:tab w:val="clear" w:pos="1701"/>
                <w:tab w:val="clear" w:pos="2268"/>
                <w:tab w:val="clear" w:pos="2835"/>
                <w:tab w:val="left" w:pos="1559"/>
                <w:tab w:val="left" w:pos="3828"/>
              </w:tabs>
              <w:overflowPunct/>
              <w:autoSpaceDE/>
              <w:autoSpaceDN/>
              <w:adjustRightInd/>
              <w:spacing w:before="40"/>
              <w:textAlignment w:val="auto"/>
              <w:rPr>
                <w:rFonts w:eastAsia="Malgun Gothic" w:cs="Arial"/>
                <w:sz w:val="18"/>
                <w:szCs w:val="18"/>
                <w:lang w:val="en-US"/>
              </w:rPr>
            </w:pPr>
            <w:r w:rsidRPr="00FA32EF">
              <w:rPr>
                <w:rFonts w:eastAsia="Malgun Gothic" w:cs="Arial"/>
                <w:sz w:val="18"/>
                <w:szCs w:val="18"/>
                <w:lang w:val="en-US"/>
              </w:rPr>
              <w:t>Contact:</w:t>
            </w:r>
          </w:p>
        </w:tc>
        <w:tc>
          <w:tcPr>
            <w:tcW w:w="2410" w:type="dxa"/>
            <w:tcBorders>
              <w:top w:val="single" w:sz="4" w:space="0" w:color="auto"/>
            </w:tcBorders>
          </w:tcPr>
          <w:p w14:paraId="29B170AC"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Arial"/>
                <w:sz w:val="18"/>
                <w:szCs w:val="18"/>
                <w:lang w:val="en-US"/>
              </w:rPr>
            </w:pPr>
            <w:r w:rsidRPr="00FA32EF">
              <w:rPr>
                <w:rFonts w:eastAsia="Malgun Gothic" w:cs="Arial"/>
                <w:sz w:val="18"/>
                <w:szCs w:val="18"/>
                <w:lang w:val="en-US"/>
              </w:rPr>
              <w:t>Name/Organization/Entity:</w:t>
            </w:r>
          </w:p>
        </w:tc>
        <w:tc>
          <w:tcPr>
            <w:tcW w:w="5919" w:type="dxa"/>
            <w:tcBorders>
              <w:top w:val="single" w:sz="4" w:space="0" w:color="auto"/>
            </w:tcBorders>
          </w:tcPr>
          <w:p w14:paraId="173C4AC8"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Calibri"/>
                <w:sz w:val="18"/>
                <w:szCs w:val="18"/>
              </w:rPr>
            </w:pPr>
            <w:r w:rsidRPr="00FA32EF">
              <w:rPr>
                <w:rFonts w:eastAsia="Malgun Gothic" w:cs="Calibri"/>
                <w:sz w:val="18"/>
                <w:szCs w:val="18"/>
              </w:rPr>
              <w:t xml:space="preserve">Ms Nicole </w:t>
            </w:r>
            <w:proofErr w:type="spellStart"/>
            <w:r w:rsidRPr="00FA32EF">
              <w:rPr>
                <w:rFonts w:eastAsia="Malgun Gothic" w:cs="Calibri"/>
                <w:sz w:val="18"/>
                <w:szCs w:val="18"/>
              </w:rPr>
              <w:t>Darabian</w:t>
            </w:r>
            <w:proofErr w:type="spellEnd"/>
            <w:r w:rsidRPr="00FA32EF">
              <w:rPr>
                <w:rFonts w:eastAsia="Malgun Gothic" w:cs="Calibri"/>
                <w:sz w:val="18"/>
                <w:szCs w:val="18"/>
              </w:rPr>
              <w:t>, Co-Rapporteur for Question 3/2, United Kingdom</w:t>
            </w:r>
          </w:p>
        </w:tc>
      </w:tr>
      <w:tr w:rsidR="00FA32EF" w:rsidRPr="00FA32EF" w14:paraId="575058A8" w14:textId="77777777" w:rsidTr="00603E7A">
        <w:tc>
          <w:tcPr>
            <w:tcW w:w="1526" w:type="dxa"/>
          </w:tcPr>
          <w:p w14:paraId="480F4922" w14:textId="77777777" w:rsidR="00FA32EF" w:rsidRPr="00FA32EF" w:rsidRDefault="00FA32EF" w:rsidP="00FA32EF">
            <w:pPr>
              <w:tabs>
                <w:tab w:val="clear" w:pos="567"/>
                <w:tab w:val="clear" w:pos="1134"/>
                <w:tab w:val="clear" w:pos="1701"/>
                <w:tab w:val="clear" w:pos="2268"/>
                <w:tab w:val="clear" w:pos="2835"/>
                <w:tab w:val="left" w:pos="1559"/>
                <w:tab w:val="left" w:pos="3828"/>
              </w:tabs>
              <w:overflowPunct/>
              <w:autoSpaceDE/>
              <w:autoSpaceDN/>
              <w:adjustRightInd/>
              <w:spacing w:before="40"/>
              <w:textAlignment w:val="auto"/>
              <w:rPr>
                <w:rFonts w:eastAsia="Malgun Gothic" w:cs="Arial"/>
                <w:sz w:val="18"/>
                <w:szCs w:val="18"/>
                <w:lang w:val="en-US"/>
              </w:rPr>
            </w:pPr>
          </w:p>
        </w:tc>
        <w:tc>
          <w:tcPr>
            <w:tcW w:w="2410" w:type="dxa"/>
          </w:tcPr>
          <w:p w14:paraId="0D75764B"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Arial"/>
                <w:sz w:val="18"/>
                <w:szCs w:val="18"/>
                <w:lang w:val="en-US"/>
              </w:rPr>
            </w:pPr>
            <w:r w:rsidRPr="00FA32EF">
              <w:rPr>
                <w:rFonts w:eastAsia="Malgun Gothic" w:cs="Arial"/>
                <w:sz w:val="18"/>
                <w:szCs w:val="18"/>
                <w:lang w:val="en-US"/>
              </w:rPr>
              <w:t>Phone number:</w:t>
            </w:r>
          </w:p>
        </w:tc>
        <w:tc>
          <w:tcPr>
            <w:tcW w:w="5919" w:type="dxa"/>
          </w:tcPr>
          <w:p w14:paraId="6E47E606"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Calibri"/>
                <w:sz w:val="18"/>
                <w:szCs w:val="18"/>
                <w:lang w:val="fr-FR"/>
              </w:rPr>
            </w:pPr>
            <w:r w:rsidRPr="00FA32EF">
              <w:rPr>
                <w:rFonts w:eastAsia="Malgun Gothic" w:cs="Arial"/>
                <w:sz w:val="18"/>
                <w:szCs w:val="18"/>
                <w:lang w:val="fr-FR"/>
              </w:rPr>
              <w:t>+44 7808 516 769</w:t>
            </w:r>
          </w:p>
        </w:tc>
      </w:tr>
      <w:tr w:rsidR="00FA32EF" w:rsidRPr="00FA32EF" w14:paraId="23EBCA62" w14:textId="77777777" w:rsidTr="00603E7A">
        <w:tc>
          <w:tcPr>
            <w:tcW w:w="1526" w:type="dxa"/>
          </w:tcPr>
          <w:p w14:paraId="40661533" w14:textId="77777777" w:rsidR="00FA32EF" w:rsidRPr="00FA32EF" w:rsidRDefault="00FA32EF" w:rsidP="00FA32EF">
            <w:pPr>
              <w:tabs>
                <w:tab w:val="clear" w:pos="567"/>
                <w:tab w:val="clear" w:pos="1134"/>
                <w:tab w:val="clear" w:pos="1701"/>
                <w:tab w:val="clear" w:pos="2268"/>
                <w:tab w:val="clear" w:pos="2835"/>
                <w:tab w:val="left" w:pos="1559"/>
                <w:tab w:val="left" w:pos="3828"/>
              </w:tabs>
              <w:overflowPunct/>
              <w:autoSpaceDE/>
              <w:autoSpaceDN/>
              <w:adjustRightInd/>
              <w:spacing w:before="40"/>
              <w:textAlignment w:val="auto"/>
              <w:rPr>
                <w:rFonts w:eastAsia="Malgun Gothic" w:cs="Arial"/>
                <w:sz w:val="18"/>
                <w:szCs w:val="18"/>
                <w:lang w:val="en-US"/>
              </w:rPr>
            </w:pPr>
          </w:p>
        </w:tc>
        <w:tc>
          <w:tcPr>
            <w:tcW w:w="2410" w:type="dxa"/>
          </w:tcPr>
          <w:p w14:paraId="27481C25"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Arial"/>
                <w:sz w:val="18"/>
                <w:szCs w:val="18"/>
                <w:lang w:val="en-US"/>
              </w:rPr>
            </w:pPr>
            <w:r w:rsidRPr="00FA32EF">
              <w:rPr>
                <w:rFonts w:eastAsia="Malgun Gothic" w:cs="Arial"/>
                <w:sz w:val="18"/>
                <w:szCs w:val="18"/>
                <w:lang w:val="en-US"/>
              </w:rPr>
              <w:t>E-mail:</w:t>
            </w:r>
          </w:p>
        </w:tc>
        <w:tc>
          <w:tcPr>
            <w:tcW w:w="5919" w:type="dxa"/>
          </w:tcPr>
          <w:p w14:paraId="146C9062" w14:textId="77777777" w:rsidR="00FA32EF" w:rsidRPr="00FA32EF" w:rsidRDefault="005204CB"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Calibri"/>
                <w:color w:val="0563C1"/>
                <w:sz w:val="18"/>
                <w:szCs w:val="18"/>
                <w:u w:val="single"/>
                <w:lang w:val="en-US"/>
              </w:rPr>
            </w:pPr>
            <w:hyperlink r:id="rId15" w:history="1">
              <w:proofErr w:type="spellStart"/>
              <w:r w:rsidR="00FA32EF" w:rsidRPr="00FA32EF">
                <w:rPr>
                  <w:rFonts w:eastAsia="Malgun Gothic" w:cs="Arial"/>
                  <w:color w:val="0563C1"/>
                  <w:sz w:val="18"/>
                  <w:szCs w:val="18"/>
                  <w:u w:val="single"/>
                </w:rPr>
                <w:t>nicole.darabian@ofcom.org.uk</w:t>
              </w:r>
              <w:proofErr w:type="spellEnd"/>
            </w:hyperlink>
            <w:r w:rsidR="00FA32EF" w:rsidRPr="00FA32EF">
              <w:rPr>
                <w:rFonts w:eastAsia="Malgun Gothic" w:cs="Arial"/>
                <w:sz w:val="18"/>
                <w:szCs w:val="18"/>
              </w:rPr>
              <w:t xml:space="preserve"> </w:t>
            </w:r>
          </w:p>
        </w:tc>
      </w:tr>
    </w:tbl>
    <w:p w14:paraId="290AE024"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Malgun Gothic" w:cs="Times New Roman Bold"/>
          <w:b/>
          <w:bCs/>
          <w:caps/>
          <w:sz w:val="21"/>
          <w:szCs w:val="24"/>
        </w:rPr>
      </w:pPr>
      <w:r w:rsidRPr="00FA32EF">
        <w:rPr>
          <w:rFonts w:eastAsia="Malgun Gothic" w:cs="Times New Roman Bold"/>
          <w:b/>
          <w:bCs/>
          <w:caps/>
          <w:sz w:val="21"/>
          <w:szCs w:val="24"/>
        </w:rPr>
        <w:br w:type="page"/>
      </w:r>
    </w:p>
    <w:p w14:paraId="21459CAC" w14:textId="77777777" w:rsidR="00FA32EF" w:rsidRPr="00FA32EF" w:rsidRDefault="00FA32EF" w:rsidP="00FA32EF">
      <w:pPr>
        <w:tabs>
          <w:tab w:val="clear" w:pos="567"/>
          <w:tab w:val="clear" w:pos="1134"/>
          <w:tab w:val="clear" w:pos="1701"/>
          <w:tab w:val="clear" w:pos="2268"/>
          <w:tab w:val="clear" w:pos="2835"/>
          <w:tab w:val="left" w:pos="720"/>
        </w:tabs>
        <w:overflowPunct/>
        <w:autoSpaceDE/>
        <w:autoSpaceDN/>
        <w:adjustRightInd/>
        <w:spacing w:after="120"/>
        <w:ind w:right="454"/>
        <w:jc w:val="center"/>
        <w:textAlignment w:val="auto"/>
        <w:rPr>
          <w:rFonts w:eastAsia="Malgun Gothic" w:cs="Arial"/>
          <w:b/>
          <w:caps/>
          <w:szCs w:val="24"/>
        </w:rPr>
      </w:pPr>
      <w:r w:rsidRPr="00FA32EF">
        <w:rPr>
          <w:rFonts w:eastAsia="Malgun Gothic" w:cs="Arial"/>
          <w:b/>
          <w:szCs w:val="24"/>
        </w:rPr>
        <w:lastRenderedPageBreak/>
        <w:t>LIAI</w:t>
      </w:r>
      <w:r w:rsidRPr="00FA32EF">
        <w:rPr>
          <w:rFonts w:eastAsia="Malgun Gothic" w:cs="Arial"/>
          <w:b/>
          <w:caps/>
          <w:szCs w:val="24"/>
        </w:rPr>
        <w:t xml:space="preserve">SON STATEMENT </w:t>
      </w:r>
      <w:r w:rsidRPr="00FA32EF">
        <w:rPr>
          <w:rFonts w:eastAsia="Malgun Gothic" w:cs="Times New Roman Bold"/>
          <w:b/>
          <w:caps/>
          <w:szCs w:val="24"/>
          <w:lang w:val="en-US"/>
        </w:rPr>
        <w:t xml:space="preserve">FROM ITu-D Study Group 2 Question 3/2 </w:t>
      </w:r>
      <w:r w:rsidRPr="00FA32EF">
        <w:rPr>
          <w:rFonts w:eastAsia="Malgun Gothic" w:cs="Times New Roman Bold"/>
          <w:b/>
          <w:caps/>
          <w:szCs w:val="24"/>
          <w:lang w:val="en-US"/>
        </w:rPr>
        <w:br/>
        <w:t>to</w:t>
      </w:r>
      <w:r w:rsidRPr="00FA32EF">
        <w:rPr>
          <w:rFonts w:eastAsia="Malgun Gothic" w:cs="Times New Roman Bold" w:hint="eastAsia"/>
          <w:b/>
          <w:caps/>
          <w:szCs w:val="24"/>
          <w:lang w:val="en-US" w:eastAsia="ja-JP"/>
        </w:rPr>
        <w:t xml:space="preserve"> </w:t>
      </w:r>
      <w:r w:rsidRPr="00FA32EF">
        <w:rPr>
          <w:rFonts w:eastAsia="Malgun Gothic" w:cs="Times New Roman Bold"/>
          <w:b/>
          <w:caps/>
          <w:szCs w:val="24"/>
          <w:lang w:eastAsia="ja-JP"/>
        </w:rPr>
        <w:t>COUNCIL WORKING GROUP ON CHILD ONLINE PROTECTION</w:t>
      </w:r>
    </w:p>
    <w:p w14:paraId="069832ED" w14:textId="77777777" w:rsidR="00FA32EF" w:rsidRPr="00FA32EF" w:rsidRDefault="00FA32EF" w:rsidP="00FA32EF">
      <w:pPr>
        <w:tabs>
          <w:tab w:val="clear" w:pos="567"/>
          <w:tab w:val="clear" w:pos="1134"/>
          <w:tab w:val="clear" w:pos="1701"/>
          <w:tab w:val="clear" w:pos="2268"/>
          <w:tab w:val="clear" w:pos="2835"/>
          <w:tab w:val="left" w:pos="720"/>
        </w:tabs>
        <w:overflowPunct/>
        <w:autoSpaceDE/>
        <w:autoSpaceDN/>
        <w:adjustRightInd/>
        <w:spacing w:after="120"/>
        <w:ind w:right="461"/>
        <w:jc w:val="center"/>
        <w:textAlignment w:val="auto"/>
        <w:rPr>
          <w:rFonts w:eastAsia="Malgun Gothic" w:cs="Arial"/>
          <w:b/>
          <w:szCs w:val="24"/>
        </w:rPr>
      </w:pPr>
      <w:r w:rsidRPr="00FA32EF">
        <w:rPr>
          <w:rFonts w:eastAsia="Malgun Gothic" w:cs="Arial"/>
          <w:b/>
          <w:szCs w:val="24"/>
        </w:rPr>
        <w:t>ITU-D Study Group 2 Question 3/2:</w:t>
      </w:r>
      <w:r w:rsidRPr="00FA32EF">
        <w:rPr>
          <w:rFonts w:eastAsia="Malgun Gothic" w:cs="Arial"/>
          <w:b/>
          <w:szCs w:val="24"/>
        </w:rPr>
        <w:br/>
        <w:t xml:space="preserve">Securing information and communication networks: </w:t>
      </w:r>
      <w:r w:rsidRPr="00FA32EF">
        <w:rPr>
          <w:rFonts w:eastAsia="Malgun Gothic" w:cs="Arial"/>
          <w:b/>
          <w:szCs w:val="24"/>
        </w:rPr>
        <w:br/>
        <w:t>Best practices for developing a culture of cybersecurity</w:t>
      </w:r>
    </w:p>
    <w:p w14:paraId="17E669AB"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after="120"/>
        <w:jc w:val="right"/>
        <w:textAlignment w:val="auto"/>
        <w:rPr>
          <w:rFonts w:eastAsia="Malgun Gothic" w:cs="Arial"/>
          <w:szCs w:val="24"/>
        </w:rPr>
      </w:pPr>
      <w:r w:rsidRPr="00FA32EF">
        <w:rPr>
          <w:rFonts w:eastAsia="Malgun Gothic" w:cs="Arial" w:hint="eastAsia"/>
          <w:szCs w:val="24"/>
          <w:lang w:eastAsia="ko-KR"/>
        </w:rPr>
        <w:t>3</w:t>
      </w:r>
      <w:r w:rsidRPr="00FA32EF">
        <w:rPr>
          <w:rFonts w:eastAsia="Malgun Gothic" w:cs="Arial"/>
          <w:szCs w:val="24"/>
        </w:rPr>
        <w:t xml:space="preserve"> May 2024</w:t>
      </w:r>
    </w:p>
    <w:tbl>
      <w:tblPr>
        <w:tblW w:w="5000" w:type="pct"/>
        <w:tblCellMar>
          <w:left w:w="107" w:type="dxa"/>
          <w:right w:w="107" w:type="dxa"/>
        </w:tblCellMar>
        <w:tblLook w:val="04A0" w:firstRow="1" w:lastRow="0" w:firstColumn="1" w:lastColumn="0" w:noHBand="0" w:noVBand="1"/>
      </w:tblPr>
      <w:tblGrid>
        <w:gridCol w:w="1821"/>
        <w:gridCol w:w="7250"/>
      </w:tblGrid>
      <w:tr w:rsidR="00FA32EF" w:rsidRPr="00FA32EF" w14:paraId="7E42D171" w14:textId="77777777" w:rsidTr="00603E7A">
        <w:trPr>
          <w:trHeight w:val="20"/>
        </w:trPr>
        <w:tc>
          <w:tcPr>
            <w:tcW w:w="1004" w:type="pct"/>
            <w:hideMark/>
          </w:tcPr>
          <w:p w14:paraId="7D70881B"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ind w:left="-15"/>
              <w:textAlignment w:val="auto"/>
              <w:rPr>
                <w:rFonts w:eastAsia="Malgun Gothic" w:cs="Arial"/>
                <w:b/>
                <w:szCs w:val="24"/>
                <w:lang w:val="en-US"/>
              </w:rPr>
            </w:pPr>
            <w:r w:rsidRPr="00FA32EF">
              <w:rPr>
                <w:rFonts w:eastAsia="Malgun Gothic" w:cs="Arial"/>
                <w:b/>
                <w:szCs w:val="24"/>
                <w:lang w:val="en-US"/>
              </w:rPr>
              <w:t>To:</w:t>
            </w:r>
          </w:p>
        </w:tc>
        <w:tc>
          <w:tcPr>
            <w:tcW w:w="3996" w:type="pct"/>
            <w:hideMark/>
          </w:tcPr>
          <w:p w14:paraId="61225C7B"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ind w:left="-15"/>
              <w:textAlignment w:val="auto"/>
              <w:rPr>
                <w:rFonts w:eastAsia="Malgun Gothic" w:cs="Arial"/>
                <w:szCs w:val="24"/>
                <w:lang w:val="en-US"/>
              </w:rPr>
            </w:pPr>
            <w:r w:rsidRPr="00FA32EF">
              <w:rPr>
                <w:rFonts w:eastAsia="Malgun Gothic" w:cs="Arial"/>
                <w:bCs/>
                <w:szCs w:val="24"/>
              </w:rPr>
              <w:t>Council Working Group on Child Online Protection</w:t>
            </w:r>
          </w:p>
        </w:tc>
      </w:tr>
      <w:tr w:rsidR="00FA32EF" w:rsidRPr="00FA32EF" w14:paraId="7606607B" w14:textId="77777777" w:rsidTr="00603E7A">
        <w:trPr>
          <w:trHeight w:val="20"/>
        </w:trPr>
        <w:tc>
          <w:tcPr>
            <w:tcW w:w="1004" w:type="pct"/>
            <w:hideMark/>
          </w:tcPr>
          <w:p w14:paraId="6469D86E"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ind w:left="-15"/>
              <w:textAlignment w:val="auto"/>
              <w:rPr>
                <w:rFonts w:eastAsia="Malgun Gothic" w:cs="Arial"/>
                <w:b/>
                <w:szCs w:val="24"/>
              </w:rPr>
            </w:pPr>
            <w:r w:rsidRPr="00FA32EF">
              <w:rPr>
                <w:rFonts w:eastAsia="Malgun Gothic" w:cs="Arial"/>
                <w:b/>
                <w:szCs w:val="24"/>
              </w:rPr>
              <w:t>From:</w:t>
            </w:r>
          </w:p>
        </w:tc>
        <w:tc>
          <w:tcPr>
            <w:tcW w:w="3996" w:type="pct"/>
            <w:hideMark/>
          </w:tcPr>
          <w:p w14:paraId="4BA0E1E1"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ind w:left="-15"/>
              <w:textAlignment w:val="auto"/>
              <w:rPr>
                <w:rFonts w:eastAsia="Malgun Gothic" w:cs="Arial"/>
                <w:szCs w:val="24"/>
              </w:rPr>
            </w:pPr>
            <w:r w:rsidRPr="00FA32EF">
              <w:rPr>
                <w:rFonts w:eastAsia="Malgun Gothic" w:cs="Arial"/>
                <w:szCs w:val="24"/>
              </w:rPr>
              <w:t>ITU-D Study Group 2 (SG2), Question 3/2</w:t>
            </w:r>
          </w:p>
        </w:tc>
      </w:tr>
      <w:tr w:rsidR="00FA32EF" w:rsidRPr="00FA32EF" w14:paraId="59EE24E5" w14:textId="77777777" w:rsidTr="00603E7A">
        <w:trPr>
          <w:trHeight w:val="20"/>
        </w:trPr>
        <w:tc>
          <w:tcPr>
            <w:tcW w:w="1004" w:type="pct"/>
            <w:hideMark/>
          </w:tcPr>
          <w:p w14:paraId="6DB05687"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ind w:left="-15"/>
              <w:textAlignment w:val="auto"/>
              <w:rPr>
                <w:rFonts w:eastAsia="Malgun Gothic" w:cs="Arial"/>
                <w:b/>
                <w:szCs w:val="24"/>
              </w:rPr>
            </w:pPr>
            <w:r w:rsidRPr="00FA32EF">
              <w:rPr>
                <w:rFonts w:eastAsia="Malgun Gothic" w:cs="Arial"/>
                <w:b/>
                <w:szCs w:val="24"/>
              </w:rPr>
              <w:t>For:</w:t>
            </w:r>
          </w:p>
        </w:tc>
        <w:tc>
          <w:tcPr>
            <w:tcW w:w="3996" w:type="pct"/>
            <w:hideMark/>
          </w:tcPr>
          <w:p w14:paraId="20F45F06"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ind w:left="-15"/>
              <w:textAlignment w:val="auto"/>
              <w:rPr>
                <w:rFonts w:eastAsia="Malgun Gothic" w:cs="Arial"/>
                <w:szCs w:val="24"/>
              </w:rPr>
            </w:pPr>
            <w:r w:rsidRPr="00FA32EF">
              <w:rPr>
                <w:rFonts w:eastAsia="Malgun Gothic" w:cs="Arial"/>
                <w:szCs w:val="24"/>
              </w:rPr>
              <w:t>Information</w:t>
            </w:r>
          </w:p>
        </w:tc>
      </w:tr>
      <w:tr w:rsidR="00FA32EF" w:rsidRPr="00FA32EF" w14:paraId="07798131" w14:textId="77777777" w:rsidTr="00603E7A">
        <w:trPr>
          <w:trHeight w:val="20"/>
        </w:trPr>
        <w:tc>
          <w:tcPr>
            <w:tcW w:w="1004" w:type="pct"/>
            <w:hideMark/>
          </w:tcPr>
          <w:p w14:paraId="200A5C7B"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ind w:left="-15"/>
              <w:textAlignment w:val="auto"/>
              <w:rPr>
                <w:rFonts w:eastAsia="Malgun Gothic" w:cs="Arial"/>
                <w:b/>
                <w:szCs w:val="24"/>
              </w:rPr>
            </w:pPr>
            <w:r w:rsidRPr="00FA32EF">
              <w:rPr>
                <w:rFonts w:eastAsia="Malgun Gothic" w:cs="Arial"/>
                <w:b/>
                <w:szCs w:val="24"/>
              </w:rPr>
              <w:t>Approval:</w:t>
            </w:r>
          </w:p>
        </w:tc>
        <w:tc>
          <w:tcPr>
            <w:tcW w:w="3996" w:type="pct"/>
            <w:hideMark/>
          </w:tcPr>
          <w:p w14:paraId="488A94C1"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before="80" w:after="80"/>
              <w:textAlignment w:val="auto"/>
              <w:rPr>
                <w:rFonts w:eastAsia="Malgun Gothic" w:cs="Arial"/>
                <w:szCs w:val="24"/>
                <w:lang w:eastAsia="ko-KR"/>
              </w:rPr>
            </w:pPr>
            <w:r w:rsidRPr="00FA32EF">
              <w:rPr>
                <w:rFonts w:eastAsia="Malgun Gothic" w:cs="Arial"/>
                <w:szCs w:val="24"/>
                <w:lang w:eastAsia="zh-CN"/>
              </w:rPr>
              <w:t xml:space="preserve">ITU-D Study Group 2 </w:t>
            </w:r>
            <w:r w:rsidRPr="00FA32EF">
              <w:rPr>
                <w:rFonts w:eastAsia="Malgun Gothic" w:cs="Arial" w:hint="eastAsia"/>
                <w:szCs w:val="24"/>
                <w:lang w:eastAsia="ko-KR"/>
              </w:rPr>
              <w:t xml:space="preserve">Question 3/2 </w:t>
            </w:r>
            <w:r w:rsidRPr="00FA32EF">
              <w:rPr>
                <w:rFonts w:eastAsia="Malgun Gothic" w:cs="Arial"/>
                <w:szCs w:val="24"/>
                <w:lang w:eastAsia="zh-CN"/>
              </w:rPr>
              <w:t xml:space="preserve">Meeting on </w:t>
            </w:r>
            <w:r w:rsidRPr="00FA32EF">
              <w:rPr>
                <w:rFonts w:eastAsia="Malgun Gothic" w:cs="Arial" w:hint="eastAsia"/>
                <w:szCs w:val="24"/>
                <w:lang w:eastAsia="ko-KR"/>
              </w:rPr>
              <w:t>3</w:t>
            </w:r>
            <w:r w:rsidRPr="00FA32EF">
              <w:rPr>
                <w:rFonts w:eastAsia="Malgun Gothic" w:cs="Arial"/>
                <w:szCs w:val="24"/>
              </w:rPr>
              <w:t xml:space="preserve"> May 202</w:t>
            </w:r>
            <w:r w:rsidRPr="00FA32EF">
              <w:rPr>
                <w:rFonts w:eastAsia="Malgun Gothic" w:cs="Arial" w:hint="eastAsia"/>
                <w:szCs w:val="24"/>
                <w:lang w:eastAsia="ko-KR"/>
              </w:rPr>
              <w:t>4</w:t>
            </w:r>
          </w:p>
        </w:tc>
      </w:tr>
      <w:tr w:rsidR="00FA32EF" w:rsidRPr="00FA32EF" w14:paraId="020FEF02" w14:textId="77777777" w:rsidTr="00603E7A">
        <w:trPr>
          <w:trHeight w:val="20"/>
        </w:trPr>
        <w:tc>
          <w:tcPr>
            <w:tcW w:w="1004" w:type="pct"/>
            <w:hideMark/>
          </w:tcPr>
          <w:p w14:paraId="5B5DD671"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ind w:left="-15"/>
              <w:textAlignment w:val="auto"/>
              <w:rPr>
                <w:rFonts w:eastAsia="Malgun Gothic" w:cs="Arial"/>
                <w:b/>
                <w:szCs w:val="24"/>
              </w:rPr>
            </w:pPr>
            <w:r w:rsidRPr="00FA32EF">
              <w:rPr>
                <w:rFonts w:eastAsia="Malgun Gothic" w:cs="Arial"/>
                <w:b/>
                <w:szCs w:val="24"/>
              </w:rPr>
              <w:t>Contact:</w:t>
            </w:r>
          </w:p>
        </w:tc>
        <w:tc>
          <w:tcPr>
            <w:tcW w:w="3996" w:type="pct"/>
            <w:hideMark/>
          </w:tcPr>
          <w:p w14:paraId="39F89C3F"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before="80" w:after="80"/>
              <w:ind w:left="-17"/>
              <w:textAlignment w:val="auto"/>
              <w:rPr>
                <w:rFonts w:eastAsia="Malgun Gothic" w:cs="Arial"/>
                <w:szCs w:val="24"/>
              </w:rPr>
            </w:pPr>
            <w:proofErr w:type="spellStart"/>
            <w:r w:rsidRPr="00FA32EF">
              <w:rPr>
                <w:rFonts w:eastAsia="Malgun Gothic" w:cs="Arial"/>
                <w:szCs w:val="24"/>
                <w:lang w:val="pt-BR"/>
              </w:rPr>
              <w:t>Ms</w:t>
            </w:r>
            <w:proofErr w:type="spellEnd"/>
            <w:r w:rsidRPr="00FA32EF">
              <w:rPr>
                <w:rFonts w:eastAsia="Malgun Gothic" w:cs="Arial"/>
                <w:szCs w:val="24"/>
                <w:lang w:val="pt-BR"/>
              </w:rPr>
              <w:t xml:space="preserve"> Nicole </w:t>
            </w:r>
            <w:proofErr w:type="spellStart"/>
            <w:r w:rsidRPr="00FA32EF">
              <w:rPr>
                <w:rFonts w:eastAsia="Malgun Gothic" w:cs="Arial"/>
                <w:szCs w:val="24"/>
                <w:lang w:val="pt-BR"/>
              </w:rPr>
              <w:t>Darabian</w:t>
            </w:r>
            <w:proofErr w:type="spellEnd"/>
            <w:r w:rsidRPr="00FA32EF">
              <w:rPr>
                <w:rFonts w:eastAsia="Malgun Gothic" w:cs="Arial" w:hint="eastAsia"/>
                <w:szCs w:val="24"/>
                <w:lang w:val="pt-BR" w:eastAsia="ko-KR"/>
              </w:rPr>
              <w:t xml:space="preserve">, </w:t>
            </w:r>
            <w:proofErr w:type="spellStart"/>
            <w:r w:rsidRPr="00FA32EF">
              <w:rPr>
                <w:rFonts w:eastAsia="Malgun Gothic" w:cs="Arial" w:hint="eastAsia"/>
                <w:szCs w:val="24"/>
                <w:lang w:val="pt-BR" w:eastAsia="ko-KR"/>
              </w:rPr>
              <w:t>Co-Rapporteur</w:t>
            </w:r>
            <w:proofErr w:type="spellEnd"/>
            <w:r w:rsidRPr="00FA32EF">
              <w:rPr>
                <w:rFonts w:eastAsia="Malgun Gothic" w:cs="Arial" w:hint="eastAsia"/>
                <w:szCs w:val="24"/>
                <w:lang w:val="pt-BR" w:eastAsia="ko-KR"/>
              </w:rPr>
              <w:t xml:space="preserve"> for </w:t>
            </w:r>
            <w:proofErr w:type="spellStart"/>
            <w:r w:rsidRPr="00FA32EF">
              <w:rPr>
                <w:rFonts w:eastAsia="Malgun Gothic" w:cs="Arial" w:hint="eastAsia"/>
                <w:szCs w:val="24"/>
                <w:lang w:val="pt-BR" w:eastAsia="ko-KR"/>
              </w:rPr>
              <w:t>Question</w:t>
            </w:r>
            <w:proofErr w:type="spellEnd"/>
            <w:r w:rsidRPr="00FA32EF">
              <w:rPr>
                <w:rFonts w:eastAsia="Malgun Gothic" w:cs="Arial" w:hint="eastAsia"/>
                <w:szCs w:val="24"/>
                <w:lang w:val="pt-BR" w:eastAsia="ko-KR"/>
              </w:rPr>
              <w:t xml:space="preserve"> 3/2, United Kingdom</w:t>
            </w:r>
            <w:r w:rsidRPr="00FA32EF">
              <w:rPr>
                <w:rFonts w:eastAsia="Malgun Gothic" w:cs="Arial"/>
                <w:szCs w:val="24"/>
                <w:lang w:val="pt-BR" w:eastAsia="ko-KR"/>
              </w:rPr>
              <w:br/>
            </w:r>
            <w:r w:rsidRPr="00FA32EF">
              <w:rPr>
                <w:rFonts w:eastAsia="Malgun Gothic" w:cs="Arial"/>
                <w:szCs w:val="24"/>
                <w:lang w:val="pt-BR"/>
              </w:rPr>
              <w:t xml:space="preserve">E-mail: </w:t>
            </w:r>
            <w:hyperlink r:id="rId16" w:history="1">
              <w:proofErr w:type="spellStart"/>
              <w:r w:rsidRPr="00FA32EF">
                <w:rPr>
                  <w:rFonts w:eastAsia="Malgun Gothic" w:cs="Arial"/>
                  <w:color w:val="0563C1"/>
                  <w:szCs w:val="24"/>
                  <w:u w:val="single"/>
                  <w:lang w:val="pt-BR"/>
                </w:rPr>
                <w:t>nicole.darabian@ofcom.org.uk</w:t>
              </w:r>
              <w:proofErr w:type="spellEnd"/>
            </w:hyperlink>
            <w:r w:rsidRPr="00FA32EF">
              <w:rPr>
                <w:rFonts w:eastAsia="Malgun Gothic" w:cs="Arial"/>
                <w:szCs w:val="24"/>
              </w:rPr>
              <w:t xml:space="preserve"> </w:t>
            </w:r>
          </w:p>
          <w:p w14:paraId="118EE5A5"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before="80" w:after="80"/>
              <w:ind w:left="-17"/>
              <w:textAlignment w:val="auto"/>
              <w:rPr>
                <w:rFonts w:eastAsia="Malgun Gothic" w:cs="Arial"/>
                <w:color w:val="0563C1"/>
                <w:szCs w:val="24"/>
                <w:u w:val="single"/>
                <w:lang w:val="pt-BR"/>
              </w:rPr>
            </w:pPr>
            <w:proofErr w:type="spellStart"/>
            <w:r w:rsidRPr="00FA32EF">
              <w:rPr>
                <w:rFonts w:eastAsia="Malgun Gothic" w:cs="Arial"/>
                <w:szCs w:val="24"/>
                <w:lang w:val="pt-BR"/>
              </w:rPr>
              <w:t>Ms</w:t>
            </w:r>
            <w:proofErr w:type="spellEnd"/>
            <w:r w:rsidRPr="00FA32EF">
              <w:rPr>
                <w:rFonts w:eastAsia="Malgun Gothic" w:cs="Arial"/>
                <w:szCs w:val="24"/>
                <w:lang w:val="pt-BR"/>
              </w:rPr>
              <w:t xml:space="preserve"> Vanessa </w:t>
            </w:r>
            <w:proofErr w:type="spellStart"/>
            <w:r w:rsidRPr="00FA32EF">
              <w:rPr>
                <w:rFonts w:eastAsia="Malgun Gothic" w:cs="Arial"/>
                <w:szCs w:val="24"/>
                <w:lang w:val="pt-BR"/>
              </w:rPr>
              <w:t>Copetti</w:t>
            </w:r>
            <w:proofErr w:type="spellEnd"/>
            <w:r w:rsidRPr="00FA32EF">
              <w:rPr>
                <w:rFonts w:eastAsia="Malgun Gothic" w:cs="Arial"/>
                <w:szCs w:val="24"/>
                <w:lang w:val="pt-BR"/>
              </w:rPr>
              <w:t xml:space="preserve"> Cravo</w:t>
            </w:r>
            <w:r w:rsidRPr="00FA32EF">
              <w:rPr>
                <w:rFonts w:eastAsia="Malgun Gothic" w:cs="Arial" w:hint="eastAsia"/>
                <w:szCs w:val="24"/>
                <w:lang w:val="pt-BR" w:eastAsia="ko-KR"/>
              </w:rPr>
              <w:t xml:space="preserve">, </w:t>
            </w:r>
            <w:proofErr w:type="spellStart"/>
            <w:r w:rsidRPr="00FA32EF">
              <w:rPr>
                <w:rFonts w:eastAsia="Malgun Gothic" w:cs="Arial" w:hint="eastAsia"/>
                <w:szCs w:val="24"/>
                <w:lang w:val="pt-BR" w:eastAsia="ko-KR"/>
              </w:rPr>
              <w:t>Co-Rapporteur</w:t>
            </w:r>
            <w:proofErr w:type="spellEnd"/>
            <w:r w:rsidRPr="00FA32EF">
              <w:rPr>
                <w:rFonts w:eastAsia="Malgun Gothic" w:cs="Arial" w:hint="eastAsia"/>
                <w:szCs w:val="24"/>
                <w:lang w:val="pt-BR" w:eastAsia="ko-KR"/>
              </w:rPr>
              <w:t xml:space="preserve"> for </w:t>
            </w:r>
            <w:proofErr w:type="spellStart"/>
            <w:r w:rsidRPr="00FA32EF">
              <w:rPr>
                <w:rFonts w:eastAsia="Malgun Gothic" w:cs="Arial" w:hint="eastAsia"/>
                <w:szCs w:val="24"/>
                <w:lang w:val="pt-BR" w:eastAsia="ko-KR"/>
              </w:rPr>
              <w:t>Question</w:t>
            </w:r>
            <w:proofErr w:type="spellEnd"/>
            <w:r w:rsidRPr="00FA32EF">
              <w:rPr>
                <w:rFonts w:eastAsia="Malgun Gothic" w:cs="Arial" w:hint="eastAsia"/>
                <w:szCs w:val="24"/>
                <w:lang w:val="pt-BR" w:eastAsia="ko-KR"/>
              </w:rPr>
              <w:t xml:space="preserve"> 3/2, Brazil</w:t>
            </w:r>
            <w:r w:rsidRPr="00FA32EF">
              <w:rPr>
                <w:rFonts w:eastAsia="Malgun Gothic" w:cs="Arial"/>
                <w:szCs w:val="24"/>
                <w:lang w:val="pt-BR"/>
              </w:rPr>
              <w:br/>
              <w:t xml:space="preserve">E-mail: </w:t>
            </w:r>
            <w:hyperlink r:id="rId17" w:history="1">
              <w:proofErr w:type="spellStart"/>
              <w:r w:rsidRPr="00FA32EF">
                <w:rPr>
                  <w:rFonts w:eastAsia="Malgun Gothic" w:cs="Arial"/>
                  <w:color w:val="0563C1"/>
                  <w:szCs w:val="24"/>
                  <w:u w:val="single"/>
                  <w:lang w:val="pt-BR"/>
                </w:rPr>
                <w:t>Vanessac@anatel.gov.br</w:t>
              </w:r>
              <w:proofErr w:type="spellEnd"/>
            </w:hyperlink>
          </w:p>
          <w:p w14:paraId="2B4B47D8" w14:textId="42F30EDF" w:rsidR="00FA32EF" w:rsidRPr="00EF2043" w:rsidRDefault="00FA32EF" w:rsidP="00EF2043">
            <w:pPr>
              <w:tabs>
                <w:tab w:val="clear" w:pos="567"/>
                <w:tab w:val="clear" w:pos="1134"/>
                <w:tab w:val="clear" w:pos="1701"/>
                <w:tab w:val="clear" w:pos="2268"/>
                <w:tab w:val="clear" w:pos="2835"/>
              </w:tabs>
              <w:overflowPunct/>
              <w:autoSpaceDE/>
              <w:autoSpaceDN/>
              <w:adjustRightInd/>
              <w:spacing w:before="80" w:after="80"/>
              <w:ind w:left="-17"/>
              <w:textAlignment w:val="auto"/>
              <w:rPr>
                <w:rFonts w:eastAsia="Malgun Gothic" w:cs="Calibri"/>
                <w:szCs w:val="24"/>
                <w:lang w:eastAsia="ko-KR"/>
              </w:rPr>
            </w:pPr>
            <w:r w:rsidRPr="00FA32EF">
              <w:rPr>
                <w:rFonts w:eastAsia="Malgun Gothic" w:cs="Arial"/>
                <w:szCs w:val="24"/>
              </w:rPr>
              <w:t>Mr Sidy Mouhamed Fall</w:t>
            </w:r>
            <w:r w:rsidRPr="00FA32EF">
              <w:rPr>
                <w:rFonts w:eastAsia="Malgun Gothic" w:cs="Arial" w:hint="eastAsia"/>
                <w:szCs w:val="24"/>
                <w:lang w:eastAsia="ko-KR"/>
              </w:rPr>
              <w:t>, Vice-Rapporteur for Question 3/2, Senegal</w:t>
            </w:r>
            <w:r w:rsidRPr="00FA32EF">
              <w:rPr>
                <w:rFonts w:eastAsia="Malgun Gothic" w:cs="Arial"/>
                <w:szCs w:val="24"/>
                <w:lang w:eastAsia="ko-KR"/>
              </w:rPr>
              <w:br/>
            </w:r>
            <w:r w:rsidRPr="00FA32EF">
              <w:rPr>
                <w:rFonts w:eastAsia="Malgun Gothic" w:cs="Calibri"/>
                <w:szCs w:val="24"/>
                <w:lang w:val="en-US"/>
              </w:rPr>
              <w:t xml:space="preserve">E-mail: </w:t>
            </w:r>
            <w:hyperlink r:id="rId18" w:history="1">
              <w:proofErr w:type="spellStart"/>
              <w:r w:rsidRPr="00FA32EF">
                <w:rPr>
                  <w:rFonts w:eastAsia="Malgun Gothic" w:cs="Arial"/>
                  <w:color w:val="0563C1"/>
                  <w:szCs w:val="24"/>
                  <w:u w:val="single"/>
                  <w:lang w:val="en-US"/>
                </w:rPr>
                <w:t>sidy@primature.sn</w:t>
              </w:r>
              <w:proofErr w:type="spellEnd"/>
            </w:hyperlink>
          </w:p>
        </w:tc>
      </w:tr>
      <w:tr w:rsidR="00FA32EF" w:rsidRPr="00FA32EF" w14:paraId="53673432" w14:textId="77777777" w:rsidTr="00603E7A">
        <w:trPr>
          <w:trHeight w:val="20"/>
        </w:trPr>
        <w:tc>
          <w:tcPr>
            <w:tcW w:w="1004" w:type="pct"/>
            <w:hideMark/>
          </w:tcPr>
          <w:p w14:paraId="3850C26B"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textAlignment w:val="auto"/>
              <w:rPr>
                <w:rFonts w:eastAsia="Malgun Gothic" w:cs="Arial"/>
                <w:b/>
                <w:szCs w:val="24"/>
                <w:lang w:val="en-US"/>
              </w:rPr>
            </w:pPr>
            <w:r w:rsidRPr="00FA32EF">
              <w:rPr>
                <w:rFonts w:eastAsia="Malgun Gothic" w:cs="Arial"/>
                <w:b/>
                <w:szCs w:val="24"/>
                <w:lang w:val="en-US"/>
              </w:rPr>
              <w:t>BDT Focal Point:</w:t>
            </w:r>
          </w:p>
        </w:tc>
        <w:tc>
          <w:tcPr>
            <w:tcW w:w="3996" w:type="pct"/>
            <w:hideMark/>
          </w:tcPr>
          <w:p w14:paraId="0D3F608A" w14:textId="77777777" w:rsidR="00FA32EF" w:rsidRPr="00FA32EF" w:rsidRDefault="00FA32EF" w:rsidP="00FA32EF">
            <w:pPr>
              <w:tabs>
                <w:tab w:val="clear" w:pos="567"/>
                <w:tab w:val="clear" w:pos="1134"/>
                <w:tab w:val="clear" w:pos="1701"/>
                <w:tab w:val="clear" w:pos="2268"/>
                <w:tab w:val="clear" w:pos="2835"/>
                <w:tab w:val="left" w:pos="928"/>
                <w:tab w:val="left" w:pos="993"/>
              </w:tabs>
              <w:overflowPunct/>
              <w:autoSpaceDE/>
              <w:autoSpaceDN/>
              <w:adjustRightInd/>
              <w:spacing w:before="80" w:after="80"/>
              <w:textAlignment w:val="auto"/>
              <w:rPr>
                <w:rFonts w:eastAsia="Malgun Gothic" w:cs="Arial"/>
                <w:szCs w:val="24"/>
                <w:lang w:val="en-US"/>
              </w:rPr>
            </w:pPr>
            <w:r w:rsidRPr="00FA32EF">
              <w:rPr>
                <w:rFonts w:eastAsia="Malgun Gothic" w:cs="Arial"/>
                <w:szCs w:val="24"/>
              </w:rPr>
              <w:t>Mr</w:t>
            </w:r>
            <w:r w:rsidRPr="00FA32EF">
              <w:rPr>
                <w:rFonts w:eastAsia="Malgun Gothic" w:cs="Arial"/>
                <w:szCs w:val="24"/>
                <w:lang w:val="en-US"/>
              </w:rPr>
              <w:t xml:space="preserve"> Orhan Osmani</w:t>
            </w:r>
            <w:r w:rsidRPr="00FA32EF">
              <w:rPr>
                <w:rFonts w:eastAsia="Malgun Gothic" w:cs="Arial" w:hint="eastAsia"/>
                <w:szCs w:val="24"/>
                <w:lang w:val="en-US" w:eastAsia="ko-KR"/>
              </w:rPr>
              <w:t xml:space="preserve">, </w:t>
            </w:r>
            <w:r w:rsidRPr="00FA32EF">
              <w:rPr>
                <w:rFonts w:eastAsia="Malgun Gothic" w:cs="Arial"/>
                <w:szCs w:val="24"/>
                <w:lang w:val="en-US"/>
              </w:rPr>
              <w:t>BDT Focal Point for Question 3/2</w:t>
            </w:r>
            <w:r w:rsidRPr="00FA32EF">
              <w:rPr>
                <w:rFonts w:eastAsia="Malgun Gothic" w:cs="Arial"/>
                <w:szCs w:val="24"/>
                <w:lang w:val="en-US"/>
              </w:rPr>
              <w:br/>
              <w:t xml:space="preserve">E-mail: </w:t>
            </w:r>
            <w:proofErr w:type="spellStart"/>
            <w:r w:rsidRPr="00FA32EF">
              <w:rPr>
                <w:rFonts w:eastAsia="MS Mincho" w:cs="Calibri"/>
                <w:color w:val="0563C1"/>
                <w:szCs w:val="24"/>
                <w:u w:val="single"/>
                <w:lang w:val="en-US"/>
              </w:rPr>
              <w:t>Orhan.Osmani@itu.int</w:t>
            </w:r>
            <w:proofErr w:type="spellEnd"/>
          </w:p>
        </w:tc>
      </w:tr>
    </w:tbl>
    <w:p w14:paraId="394A467E" w14:textId="77777777" w:rsidR="00FA32EF" w:rsidRPr="00FA32EF" w:rsidRDefault="00FA32EF" w:rsidP="001E7B31">
      <w:pPr>
        <w:pStyle w:val="Normalaftertitle"/>
        <w:rPr>
          <w:rFonts w:eastAsia="Malgun Gothic" w:cs="Arial"/>
        </w:rPr>
      </w:pPr>
      <w:r w:rsidRPr="00FA32EF">
        <w:rPr>
          <w:rFonts w:eastAsia="SimHei"/>
          <w:lang w:val="en-US" w:eastAsia="zh-CN"/>
        </w:rPr>
        <w:t xml:space="preserve">ITU-D Study Group 2 on Question 3/2 (ITU-D SG2 </w:t>
      </w:r>
      <w:proofErr w:type="spellStart"/>
      <w:r w:rsidRPr="00FA32EF">
        <w:rPr>
          <w:rFonts w:eastAsia="SimHei"/>
          <w:lang w:val="en-US" w:eastAsia="zh-CN"/>
        </w:rPr>
        <w:t>Q3</w:t>
      </w:r>
      <w:proofErr w:type="spellEnd"/>
      <w:r w:rsidRPr="00FA32EF">
        <w:rPr>
          <w:rFonts w:eastAsia="SimHei"/>
          <w:lang w:val="en-US" w:eastAsia="zh-CN"/>
        </w:rPr>
        <w:t xml:space="preserve">/2), </w:t>
      </w:r>
      <w:r w:rsidRPr="00FA32EF">
        <w:rPr>
          <w:rFonts w:eastAsia="Malgun Gothic"/>
        </w:rPr>
        <w:t>Securing information and communication networks: Best practices for developing a culture of cybersecurity,</w:t>
      </w:r>
      <w:r w:rsidRPr="00FA32EF">
        <w:rPr>
          <w:rFonts w:eastAsia="SimHei"/>
          <w:lang w:val="en-US" w:eastAsia="zh-CN"/>
        </w:rPr>
        <w:t xml:space="preserve"> sends </w:t>
      </w:r>
      <w:r w:rsidRPr="00FA32EF">
        <w:rPr>
          <w:rFonts w:eastAsia="Malgun Gothic" w:cs="Arial"/>
        </w:rPr>
        <w:t>thi</w:t>
      </w:r>
      <w:r w:rsidRPr="00FA32EF">
        <w:rPr>
          <w:rFonts w:eastAsia="Malgun Gothic" w:cs="Arial" w:hint="eastAsia"/>
          <w:lang w:eastAsia="ko-KR"/>
        </w:rPr>
        <w:t>s</w:t>
      </w:r>
      <w:r w:rsidRPr="00FA32EF">
        <w:rPr>
          <w:rFonts w:eastAsia="Malgun Gothic" w:cs="Arial"/>
        </w:rPr>
        <w:t xml:space="preserve"> </w:t>
      </w:r>
      <w:r w:rsidRPr="00FA32EF">
        <w:rPr>
          <w:rFonts w:eastAsia="Malgun Gothic" w:cs="Arial"/>
          <w:color w:val="000000"/>
        </w:rPr>
        <w:t xml:space="preserve">liaison statement </w:t>
      </w:r>
      <w:r w:rsidRPr="00FA32EF">
        <w:rPr>
          <w:rFonts w:eastAsia="Malgun Gothic" w:cs="Arial"/>
        </w:rPr>
        <w:t xml:space="preserve">to </w:t>
      </w:r>
      <w:r w:rsidRPr="00FA32EF">
        <w:rPr>
          <w:rFonts w:eastAsia="Malgun Gothic" w:cs="Arial" w:hint="eastAsia"/>
          <w:lang w:eastAsia="ko-KR"/>
        </w:rPr>
        <w:t xml:space="preserve">the </w:t>
      </w:r>
      <w:r w:rsidRPr="00FA32EF">
        <w:rPr>
          <w:rFonts w:eastAsia="Malgun Gothic" w:cs="Arial"/>
        </w:rPr>
        <w:t>Council Working Group on Child Online Protection (CWG-COP) for information.</w:t>
      </w:r>
    </w:p>
    <w:p w14:paraId="717F31ED" w14:textId="77777777" w:rsidR="00FA32EF" w:rsidRPr="00FA32EF" w:rsidRDefault="00FA32EF" w:rsidP="001E7B31">
      <w:pPr>
        <w:rPr>
          <w:rFonts w:eastAsia="Malgun Gothic" w:cs="Arial"/>
          <w:szCs w:val="24"/>
        </w:rPr>
      </w:pPr>
      <w:r w:rsidRPr="00FA32EF">
        <w:rPr>
          <w:rFonts w:eastAsia="SimSun" w:cs="Arial"/>
          <w:szCs w:val="24"/>
          <w:lang w:val="en-US" w:eastAsia="ja-JP"/>
        </w:rPr>
        <w:t xml:space="preserve">ITU-D SG2 </w:t>
      </w:r>
      <w:hyperlink r:id="rId19" w:history="1">
        <w:proofErr w:type="spellStart"/>
        <w:r w:rsidRPr="00FA32EF">
          <w:rPr>
            <w:rFonts w:eastAsia="Malgun Gothic" w:cs="Arial"/>
            <w:color w:val="0563C1"/>
            <w:szCs w:val="24"/>
            <w:u w:val="single"/>
          </w:rPr>
          <w:t>Q3</w:t>
        </w:r>
        <w:proofErr w:type="spellEnd"/>
        <w:r w:rsidRPr="00FA32EF">
          <w:rPr>
            <w:rFonts w:eastAsia="Malgun Gothic" w:cs="Arial"/>
            <w:color w:val="0563C1"/>
            <w:szCs w:val="24"/>
            <w:u w:val="single"/>
          </w:rPr>
          <w:t>/2</w:t>
        </w:r>
      </w:hyperlink>
      <w:r w:rsidRPr="00FA32EF">
        <w:rPr>
          <w:rFonts w:eastAsia="SimSun" w:cs="Arial"/>
          <w:szCs w:val="24"/>
          <w:lang w:val="en-US" w:eastAsia="ja-JP"/>
        </w:rPr>
        <w:t xml:space="preserve"> would like to thank the CWG-COP for </w:t>
      </w:r>
      <w:r w:rsidRPr="00FA32EF">
        <w:rPr>
          <w:rFonts w:eastAsia="Malgun Gothic" w:cs="Arial" w:hint="eastAsia"/>
          <w:szCs w:val="24"/>
          <w:lang w:val="en-US" w:eastAsia="ko-KR"/>
        </w:rPr>
        <w:t>its liaison statement in</w:t>
      </w:r>
      <w:r w:rsidRPr="00FA32EF">
        <w:rPr>
          <w:rFonts w:eastAsia="SimSun" w:cs="Arial"/>
          <w:szCs w:val="24"/>
          <w:lang w:val="en-US" w:eastAsia="ja-JP"/>
        </w:rPr>
        <w:t xml:space="preserve"> </w:t>
      </w:r>
      <w:r w:rsidRPr="00FA32EF">
        <w:rPr>
          <w:rFonts w:eastAsia="Malgun Gothic" w:cs="Arial"/>
          <w:szCs w:val="24"/>
        </w:rPr>
        <w:t xml:space="preserve">Document </w:t>
      </w:r>
      <w:hyperlink r:id="rId20" w:history="1">
        <w:proofErr w:type="spellStart"/>
        <w:r w:rsidRPr="00FA32EF">
          <w:rPr>
            <w:rFonts w:eastAsia="Malgun Gothic" w:cs="Arial"/>
            <w:color w:val="0563C1"/>
            <w:szCs w:val="24"/>
            <w:u w:val="single"/>
          </w:rPr>
          <w:t>SG2RGQ</w:t>
        </w:r>
        <w:proofErr w:type="spellEnd"/>
        <w:r w:rsidRPr="00FA32EF">
          <w:rPr>
            <w:rFonts w:eastAsia="Malgun Gothic" w:cs="Arial"/>
            <w:color w:val="0563C1"/>
            <w:szCs w:val="24"/>
            <w:u w:val="single"/>
          </w:rPr>
          <w:t>/107</w:t>
        </w:r>
      </w:hyperlink>
      <w:r w:rsidRPr="00FA32EF">
        <w:rPr>
          <w:rFonts w:eastAsia="Malgun Gothic" w:cs="Arial" w:hint="eastAsia"/>
          <w:szCs w:val="24"/>
          <w:lang w:eastAsia="ko-KR"/>
        </w:rPr>
        <w:t>, which was reviewed during</w:t>
      </w:r>
      <w:r w:rsidRPr="00FA32EF">
        <w:rPr>
          <w:rFonts w:eastAsia="Malgun Gothic" w:cs="Arial"/>
          <w:szCs w:val="24"/>
        </w:rPr>
        <w:t xml:space="preserve"> the last meeting of Question 3/2 held in May 2024.</w:t>
      </w:r>
    </w:p>
    <w:p w14:paraId="37AB4F5A" w14:textId="77777777" w:rsidR="00FA32EF" w:rsidRPr="00FA32EF" w:rsidRDefault="00FA32EF" w:rsidP="001E7B31">
      <w:pPr>
        <w:rPr>
          <w:rFonts w:eastAsia="Malgun Gothic"/>
          <w:color w:val="000000"/>
          <w:lang w:val="en-US"/>
        </w:rPr>
      </w:pPr>
      <w:r w:rsidRPr="00FA32EF">
        <w:rPr>
          <w:rFonts w:eastAsia="Malgun Gothic"/>
        </w:rPr>
        <w:t>COP remains as a highly important topic for Question 3/2, reflecting on the number of contributions received.</w:t>
      </w:r>
    </w:p>
    <w:p w14:paraId="42100C15" w14:textId="098A8BC8" w:rsidR="00FA32EF" w:rsidRPr="00FA32EF" w:rsidRDefault="00FA32EF" w:rsidP="001E7B31">
      <w:pPr>
        <w:rPr>
          <w:rFonts w:eastAsia="Malgun Gothic"/>
        </w:rPr>
      </w:pPr>
      <w:r w:rsidRPr="00FA32EF">
        <w:rPr>
          <w:rFonts w:eastAsia="Malgun Gothic" w:hint="eastAsia"/>
          <w:lang w:eastAsia="ko-KR"/>
        </w:rPr>
        <w:t>Annex 1 of t</w:t>
      </w:r>
      <w:r w:rsidRPr="00FA32EF">
        <w:rPr>
          <w:rFonts w:eastAsia="Malgun Gothic"/>
        </w:rPr>
        <w:t>he liaison statement contains</w:t>
      </w:r>
      <w:r w:rsidRPr="00FA32EF">
        <w:rPr>
          <w:rFonts w:eastAsia="Malgun Gothic" w:hint="eastAsia"/>
          <w:lang w:eastAsia="ko-KR"/>
        </w:rPr>
        <w:t xml:space="preserve"> </w:t>
      </w:r>
      <w:r w:rsidRPr="00FA32EF">
        <w:rPr>
          <w:rFonts w:eastAsia="Malgun Gothic"/>
        </w:rPr>
        <w:t>summar</w:t>
      </w:r>
      <w:r w:rsidRPr="00FA32EF">
        <w:rPr>
          <w:rFonts w:eastAsia="Malgun Gothic" w:hint="eastAsia"/>
          <w:lang w:eastAsia="ko-KR"/>
        </w:rPr>
        <w:t>ies</w:t>
      </w:r>
      <w:r w:rsidRPr="00FA32EF">
        <w:rPr>
          <w:rFonts w:eastAsia="Malgun Gothic"/>
        </w:rPr>
        <w:t xml:space="preserve"> and links to contributions on COP</w:t>
      </w:r>
      <w:r w:rsidR="001E7B31">
        <w:rPr>
          <w:rFonts w:eastAsia="Malgun Gothic"/>
          <w:lang w:eastAsia="ko-KR"/>
        </w:rPr>
        <w:noBreakHyphen/>
      </w:r>
      <w:r w:rsidRPr="00FA32EF">
        <w:rPr>
          <w:rFonts w:eastAsia="Malgun Gothic"/>
        </w:rPr>
        <w:t>related issues considered at these meetings.</w:t>
      </w:r>
    </w:p>
    <w:p w14:paraId="7CAC5A0A" w14:textId="77777777" w:rsidR="00FA32EF" w:rsidRPr="00FA32EF" w:rsidRDefault="00FA32EF" w:rsidP="001E7B31">
      <w:pPr>
        <w:rPr>
          <w:rFonts w:eastAsia="Malgun Gothic"/>
          <w:bCs/>
          <w:lang w:val="en-US" w:eastAsia="ko-KR"/>
        </w:rPr>
      </w:pPr>
      <w:r w:rsidRPr="00FA32EF">
        <w:rPr>
          <w:rFonts w:eastAsia="Malgun Gothic"/>
        </w:rPr>
        <w:t xml:space="preserve">ITU-D SG2 </w:t>
      </w:r>
      <w:proofErr w:type="spellStart"/>
      <w:r w:rsidRPr="00FA32EF">
        <w:rPr>
          <w:rFonts w:eastAsia="Malgun Gothic"/>
        </w:rPr>
        <w:t>Q3</w:t>
      </w:r>
      <w:proofErr w:type="spellEnd"/>
      <w:r w:rsidRPr="00FA32EF">
        <w:rPr>
          <w:rFonts w:eastAsia="Malgun Gothic"/>
        </w:rPr>
        <w:t>/2 also looks forward to continuing its collaboration with CWG-COP</w:t>
      </w:r>
      <w:r w:rsidRPr="00FA32EF">
        <w:rPr>
          <w:rFonts w:eastAsia="SimHei"/>
          <w:bCs/>
          <w:lang w:val="en-US" w:eastAsia="zh-CN"/>
        </w:rPr>
        <w:t>.</w:t>
      </w:r>
    </w:p>
    <w:p w14:paraId="7B073EB8"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before="0" w:after="200" w:line="288" w:lineRule="auto"/>
        <w:textAlignment w:val="auto"/>
        <w:rPr>
          <w:rFonts w:eastAsia="Malgun Gothic" w:cs="Arial"/>
          <w:b/>
          <w:bCs/>
          <w:sz w:val="21"/>
          <w:szCs w:val="21"/>
        </w:rPr>
      </w:pPr>
      <w:r w:rsidRPr="00FA32EF">
        <w:rPr>
          <w:rFonts w:eastAsia="Malgun Gothic" w:cs="Arial"/>
          <w:b/>
          <w:bCs/>
          <w:sz w:val="21"/>
          <w:szCs w:val="21"/>
        </w:rPr>
        <w:br w:type="page"/>
      </w:r>
    </w:p>
    <w:p w14:paraId="5FFE1A3E"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after="120"/>
        <w:textAlignment w:val="auto"/>
        <w:rPr>
          <w:rFonts w:eastAsia="SimHei" w:cs="Arial"/>
          <w:bCs/>
          <w:szCs w:val="24"/>
          <w:lang w:eastAsia="zh-CN"/>
        </w:rPr>
      </w:pPr>
      <w:r w:rsidRPr="00FA32EF">
        <w:rPr>
          <w:rFonts w:eastAsia="Malgun Gothic" w:cs="Arial"/>
          <w:b/>
          <w:bCs/>
          <w:szCs w:val="24"/>
        </w:rPr>
        <w:lastRenderedPageBreak/>
        <w:t>Annex 1</w:t>
      </w:r>
      <w:r w:rsidRPr="00FA32EF">
        <w:rPr>
          <w:rFonts w:eastAsia="Malgun Gothic" w:cs="Arial" w:hint="eastAsia"/>
          <w:b/>
          <w:bCs/>
          <w:szCs w:val="24"/>
          <w:lang w:eastAsia="ko-KR"/>
        </w:rPr>
        <w:t xml:space="preserve">: </w:t>
      </w:r>
      <w:r w:rsidRPr="00FA32EF">
        <w:rPr>
          <w:rFonts w:eastAsia="Malgun Gothic" w:cs="Arial"/>
          <w:b/>
          <w:bCs/>
          <w:szCs w:val="24"/>
        </w:rPr>
        <w:t xml:space="preserve">Brief summary and links to contributions on COP related issues considered at the two ITU-D SG2 </w:t>
      </w:r>
      <w:proofErr w:type="spellStart"/>
      <w:r w:rsidRPr="00FA32EF">
        <w:rPr>
          <w:rFonts w:eastAsia="Malgun Gothic" w:cs="Arial"/>
          <w:b/>
          <w:bCs/>
          <w:szCs w:val="24"/>
        </w:rPr>
        <w:t>Q3</w:t>
      </w:r>
      <w:proofErr w:type="spellEnd"/>
      <w:r w:rsidRPr="00FA32EF">
        <w:rPr>
          <w:rFonts w:eastAsia="Malgun Gothic" w:cs="Arial"/>
          <w:b/>
          <w:bCs/>
          <w:szCs w:val="24"/>
        </w:rPr>
        <w:t>/2 RGs meetings</w:t>
      </w:r>
      <w:r w:rsidRPr="00FA32EF">
        <w:rPr>
          <w:rFonts w:eastAsia="Malgun Gothic" w:cs="Arial"/>
          <w:b/>
          <w:bCs/>
          <w:szCs w:val="24"/>
          <w:lang w:val="en-US"/>
        </w:rPr>
        <w:t xml:space="preserve"> </w:t>
      </w:r>
      <w:r w:rsidRPr="00FA32EF">
        <w:rPr>
          <w:rFonts w:eastAsia="Malgun Gothic" w:cs="Arial"/>
          <w:szCs w:val="24"/>
        </w:rPr>
        <w:t>(October 2023 and May 2024)</w:t>
      </w:r>
    </w:p>
    <w:p w14:paraId="3241B10A" w14:textId="77777777" w:rsidR="00FA32EF" w:rsidRPr="00FA32EF" w:rsidRDefault="00FA32EF" w:rsidP="00EF2043">
      <w:pPr>
        <w:rPr>
          <w:rFonts w:eastAsia="Malgun Gothic" w:cs="Arial"/>
          <w:szCs w:val="24"/>
        </w:rPr>
      </w:pPr>
      <w:r w:rsidRPr="00FA32EF">
        <w:rPr>
          <w:rFonts w:eastAsia="Malgun Gothic" w:cs="Arial"/>
          <w:szCs w:val="24"/>
        </w:rPr>
        <w:t xml:space="preserve">Document </w:t>
      </w:r>
      <w:hyperlink r:id="rId21" w:history="1">
        <w:r w:rsidRPr="00FA32EF">
          <w:rPr>
            <w:rFonts w:eastAsia="Malgun Gothic" w:cs="Arial"/>
            <w:color w:val="0563C1"/>
            <w:szCs w:val="24"/>
            <w:u w:val="single"/>
          </w:rPr>
          <w:t>2/98</w:t>
        </w:r>
      </w:hyperlink>
      <w:r w:rsidRPr="00FA32EF">
        <w:rPr>
          <w:rFonts w:eastAsia="Malgun Gothic" w:cs="Arial"/>
          <w:szCs w:val="24"/>
        </w:rPr>
        <w:t xml:space="preserve"> (</w:t>
      </w:r>
      <w:r w:rsidRPr="00FA32EF">
        <w:rPr>
          <w:rFonts w:eastAsia="Malgun Gothic" w:cs="Arial"/>
          <w:b/>
          <w:szCs w:val="24"/>
        </w:rPr>
        <w:t>Australia</w:t>
      </w:r>
      <w:r w:rsidRPr="00FA32EF">
        <w:rPr>
          <w:rFonts w:eastAsia="Malgun Gothic" w:cs="Arial"/>
          <w:szCs w:val="24"/>
        </w:rPr>
        <w:t xml:space="preserve">): The Australian Government introduced the Online Safety Act 2021 to keep pace with new technology and emerging online harms. The Online Safety </w:t>
      </w:r>
      <w:r w:rsidRPr="00EF2043">
        <w:rPr>
          <w:rFonts w:eastAsia="Malgun Gothic"/>
        </w:rPr>
        <w:t>campaign</w:t>
      </w:r>
      <w:r w:rsidRPr="00FA32EF">
        <w:rPr>
          <w:rFonts w:eastAsia="Malgun Gothic" w:cs="Arial"/>
          <w:szCs w:val="24"/>
        </w:rPr>
        <w:t xml:space="preserve"> aimed to raise public awareness of the Act and the strengthened laws for online safety. The campaign targeted various audience groups and successfully drove traffic to the </w:t>
      </w:r>
      <w:proofErr w:type="spellStart"/>
      <w:r w:rsidRPr="00FA32EF">
        <w:rPr>
          <w:rFonts w:eastAsia="Malgun Gothic" w:cs="Arial"/>
          <w:szCs w:val="24"/>
        </w:rPr>
        <w:t>eSafety</w:t>
      </w:r>
      <w:proofErr w:type="spellEnd"/>
      <w:r w:rsidRPr="00FA32EF">
        <w:rPr>
          <w:rFonts w:eastAsia="Malgun Gothic" w:cs="Arial"/>
          <w:szCs w:val="24"/>
        </w:rPr>
        <w:t xml:space="preserve"> Commissioner website. However, the campaign's national reach was limited due to a modest media budget.</w:t>
      </w:r>
    </w:p>
    <w:p w14:paraId="1D31916B" w14:textId="77777777" w:rsidR="00FA32EF" w:rsidRPr="00FA32EF" w:rsidRDefault="00FA32EF" w:rsidP="00EF2043">
      <w:pPr>
        <w:rPr>
          <w:rFonts w:eastAsia="Malgun Gothic" w:cs="Arial"/>
          <w:szCs w:val="24"/>
        </w:rPr>
      </w:pPr>
      <w:r w:rsidRPr="00FA32EF">
        <w:rPr>
          <w:rFonts w:eastAsia="Malgun Gothic" w:cs="Arial"/>
          <w:szCs w:val="24"/>
        </w:rPr>
        <w:t xml:space="preserve">Document </w:t>
      </w:r>
      <w:hyperlink r:id="rId22" w:history="1">
        <w:r w:rsidRPr="00FA32EF">
          <w:rPr>
            <w:rFonts w:eastAsia="Malgun Gothic" w:cs="Arial"/>
            <w:color w:val="0563C1"/>
            <w:szCs w:val="24"/>
            <w:u w:val="single"/>
          </w:rPr>
          <w:t>2/119</w:t>
        </w:r>
      </w:hyperlink>
      <w:r w:rsidRPr="00FA32EF">
        <w:rPr>
          <w:rFonts w:eastAsia="Malgun Gothic" w:cs="Arial"/>
          <w:szCs w:val="24"/>
        </w:rPr>
        <w:t xml:space="preserve"> (</w:t>
      </w:r>
      <w:r w:rsidRPr="00FA32EF">
        <w:rPr>
          <w:rFonts w:eastAsia="Malgun Gothic" w:cs="Arial"/>
          <w:b/>
          <w:szCs w:val="24"/>
        </w:rPr>
        <w:t>Kenya</w:t>
      </w:r>
      <w:r w:rsidRPr="00FA32EF">
        <w:rPr>
          <w:rFonts w:eastAsia="Malgun Gothic" w:cs="Arial"/>
          <w:szCs w:val="24"/>
        </w:rPr>
        <w:t>): The Communications Authority of Kenya (CA) has implemented child online protection initiatives since 2011, focusing on raising awareness and promoting responsible internet usage. The CA has launched two campaigns, "Be The COP" and "</w:t>
      </w:r>
      <w:proofErr w:type="spellStart"/>
      <w:r w:rsidRPr="00FA32EF">
        <w:rPr>
          <w:rFonts w:eastAsia="Malgun Gothic" w:cs="Arial"/>
          <w:szCs w:val="24"/>
        </w:rPr>
        <w:t>Huwezi</w:t>
      </w:r>
      <w:proofErr w:type="spellEnd"/>
      <w:r w:rsidRPr="00FA32EF">
        <w:rPr>
          <w:rFonts w:eastAsia="Malgun Gothic" w:cs="Arial"/>
          <w:szCs w:val="24"/>
        </w:rPr>
        <w:t xml:space="preserve"> </w:t>
      </w:r>
      <w:proofErr w:type="spellStart"/>
      <w:r w:rsidRPr="00FA32EF">
        <w:rPr>
          <w:rFonts w:eastAsia="Malgun Gothic" w:cs="Arial"/>
          <w:szCs w:val="24"/>
        </w:rPr>
        <w:t>Tucheza</w:t>
      </w:r>
      <w:proofErr w:type="spellEnd"/>
      <w:r w:rsidRPr="00FA32EF">
        <w:rPr>
          <w:rFonts w:eastAsia="Malgun Gothic" w:cs="Arial"/>
          <w:szCs w:val="24"/>
        </w:rPr>
        <w:t xml:space="preserve">, </w:t>
      </w:r>
      <w:proofErr w:type="spellStart"/>
      <w:r w:rsidRPr="00FA32EF">
        <w:rPr>
          <w:rFonts w:eastAsia="Malgun Gothic" w:cs="Arial"/>
          <w:szCs w:val="24"/>
        </w:rPr>
        <w:t>Tuko</w:t>
      </w:r>
      <w:proofErr w:type="spellEnd"/>
      <w:r w:rsidRPr="00FA32EF">
        <w:rPr>
          <w:rFonts w:eastAsia="Malgun Gothic" w:cs="Arial"/>
          <w:szCs w:val="24"/>
        </w:rPr>
        <w:t xml:space="preserve"> Cyber Smart," targeting parents, guardians, teachers, and children. The authority collaborates with various stakeholders, including government agencies, industry players, and NGOs, to implement the ITU Guidelines on Child Online Protection. Initiatives include legal and regulatory frameworks, reporting mechanisms, research and surveys, national strategies, industry initiatives, educational resources, capacity building, and national awareness campaigns.</w:t>
      </w:r>
    </w:p>
    <w:p w14:paraId="11A485F9" w14:textId="77777777" w:rsidR="00FA32EF" w:rsidRPr="00FA32EF" w:rsidRDefault="00FA32EF" w:rsidP="00EF2043">
      <w:pPr>
        <w:rPr>
          <w:rFonts w:eastAsia="Malgun Gothic" w:cs="Arial"/>
          <w:szCs w:val="24"/>
        </w:rPr>
      </w:pPr>
      <w:r w:rsidRPr="00EF2043">
        <w:rPr>
          <w:rFonts w:eastAsia="Malgun Gothic"/>
        </w:rPr>
        <w:t>Document</w:t>
      </w:r>
      <w:r w:rsidRPr="00FA32EF">
        <w:rPr>
          <w:rFonts w:eastAsia="Malgun Gothic" w:cs="Arial"/>
          <w:szCs w:val="24"/>
        </w:rPr>
        <w:t xml:space="preserve"> </w:t>
      </w:r>
      <w:hyperlink r:id="rId23" w:history="1">
        <w:r w:rsidRPr="00FA32EF">
          <w:rPr>
            <w:rFonts w:eastAsia="Malgun Gothic" w:cs="Arial"/>
            <w:color w:val="0563C1"/>
            <w:szCs w:val="24"/>
            <w:u w:val="single"/>
          </w:rPr>
          <w:t>2/137</w:t>
        </w:r>
      </w:hyperlink>
      <w:r w:rsidRPr="00FA32EF">
        <w:rPr>
          <w:rFonts w:eastAsia="Malgun Gothic" w:cs="Arial"/>
          <w:szCs w:val="24"/>
        </w:rPr>
        <w:t xml:space="preserve"> (</w:t>
      </w:r>
      <w:r w:rsidRPr="00FA32EF">
        <w:rPr>
          <w:rFonts w:eastAsia="Malgun Gothic" w:cs="Arial"/>
          <w:b/>
          <w:szCs w:val="24"/>
        </w:rPr>
        <w:t>Côte d'Ivoire</w:t>
      </w:r>
      <w:r w:rsidRPr="00FA32EF">
        <w:rPr>
          <w:rFonts w:eastAsia="Malgun Gothic" w:cs="Arial"/>
          <w:szCs w:val="24"/>
        </w:rPr>
        <w:t>): Côte d'Ivoire faces a digital knowledge gap, hindering its development in the digital world. To address this, public and private sectors, along with international organizations, have launched an awareness campaign for middle and high school students. The campaign aims to educate and raise awareness about online risks, promote responsible digital behaviour, and provide support for reporting abuse. Over 1,000 students participated in the campaign, which emphasizes the importance of a safer digital environment for all citizens.</w:t>
      </w:r>
    </w:p>
    <w:p w14:paraId="6FB45B99" w14:textId="77777777" w:rsidR="00FA32EF" w:rsidRPr="00FA32EF" w:rsidRDefault="00FA32EF" w:rsidP="00EF2043">
      <w:pPr>
        <w:rPr>
          <w:rFonts w:eastAsia="Malgun Gothic"/>
        </w:rPr>
      </w:pPr>
      <w:r w:rsidRPr="00FA32EF">
        <w:rPr>
          <w:rFonts w:eastAsia="Malgun Gothic"/>
        </w:rPr>
        <w:t xml:space="preserve">Document </w:t>
      </w:r>
      <w:hyperlink r:id="rId24" w:history="1">
        <w:r w:rsidRPr="00FA32EF">
          <w:rPr>
            <w:rFonts w:eastAsia="Malgun Gothic"/>
            <w:color w:val="0563C1"/>
            <w:u w:val="single"/>
          </w:rPr>
          <w:t>2/167</w:t>
        </w:r>
      </w:hyperlink>
      <w:r w:rsidRPr="00FA32EF">
        <w:rPr>
          <w:rFonts w:eastAsia="Malgun Gothic"/>
        </w:rPr>
        <w:t xml:space="preserve"> (</w:t>
      </w:r>
      <w:r w:rsidRPr="00FA32EF">
        <w:rPr>
          <w:rFonts w:eastAsia="Malgun Gothic"/>
          <w:b/>
        </w:rPr>
        <w:t>Australia</w:t>
      </w:r>
      <w:r w:rsidRPr="00FA32EF">
        <w:rPr>
          <w:rFonts w:eastAsia="Malgun Gothic"/>
        </w:rPr>
        <w:t xml:space="preserve">): The </w:t>
      </w:r>
      <w:proofErr w:type="spellStart"/>
      <w:r w:rsidRPr="00FA32EF">
        <w:rPr>
          <w:rFonts w:eastAsia="Malgun Gothic"/>
        </w:rPr>
        <w:t>eSafety</w:t>
      </w:r>
      <w:proofErr w:type="spellEnd"/>
      <w:r w:rsidRPr="00FA32EF">
        <w:rPr>
          <w:rFonts w:eastAsia="Malgun Gothic"/>
        </w:rPr>
        <w:t xml:space="preserve"> Youth Council, established in April 2022, consists of 24 </w:t>
      </w:r>
      <w:r w:rsidRPr="00EF2043">
        <w:rPr>
          <w:rFonts w:eastAsia="Malgun Gothic"/>
        </w:rPr>
        <w:t>members</w:t>
      </w:r>
      <w:r w:rsidRPr="00FA32EF">
        <w:rPr>
          <w:rFonts w:eastAsia="Malgun Gothic"/>
        </w:rPr>
        <w:t xml:space="preserve"> aged 13-24 from diverse backgrounds in Australia. It aims to involve young </w:t>
      </w:r>
      <w:r w:rsidRPr="00EF2043">
        <w:rPr>
          <w:rFonts w:eastAsia="Malgun Gothic"/>
        </w:rPr>
        <w:t>people</w:t>
      </w:r>
      <w:r w:rsidRPr="00FA32EF">
        <w:rPr>
          <w:rFonts w:eastAsia="Malgun Gothic"/>
        </w:rPr>
        <w:t xml:space="preserve"> in decision-making processes for policies and programs impacting them. The Council is informed by the Western Sydney University Youth Engagement Report and follows six Best Practice Principles. Members engage in various activities, including conferences, resource launches, and discussions with tech companies. The Council's priorities include collaboration, improved reporting processes, age-appropriate content access, and increased engagement on </w:t>
      </w:r>
      <w:r w:rsidRPr="00EF2043">
        <w:rPr>
          <w:rFonts w:eastAsia="Malgun Gothic"/>
        </w:rPr>
        <w:t>online</w:t>
      </w:r>
      <w:r w:rsidRPr="00FA32EF">
        <w:rPr>
          <w:rFonts w:eastAsia="Malgun Gothic"/>
        </w:rPr>
        <w:t xml:space="preserve"> safety.</w:t>
      </w:r>
    </w:p>
    <w:p w14:paraId="752AFAFC" w14:textId="77777777" w:rsidR="00FA32EF" w:rsidRPr="00FA32EF" w:rsidRDefault="00FA32EF" w:rsidP="00EF2043">
      <w:pPr>
        <w:rPr>
          <w:rFonts w:eastAsia="Malgun Gothic" w:cs="Arial"/>
          <w:szCs w:val="24"/>
        </w:rPr>
      </w:pPr>
      <w:r w:rsidRPr="00FA32EF">
        <w:rPr>
          <w:rFonts w:eastAsia="Malgun Gothic" w:cs="Arial"/>
          <w:szCs w:val="24"/>
        </w:rPr>
        <w:t xml:space="preserve">Document </w:t>
      </w:r>
      <w:hyperlink r:id="rId25" w:history="1">
        <w:proofErr w:type="spellStart"/>
        <w:r w:rsidRPr="00FA32EF">
          <w:rPr>
            <w:rFonts w:eastAsia="Malgun Gothic" w:cs="Arial"/>
            <w:color w:val="0563C1"/>
            <w:szCs w:val="24"/>
            <w:u w:val="single"/>
          </w:rPr>
          <w:t>SG2RGQ</w:t>
        </w:r>
        <w:proofErr w:type="spellEnd"/>
        <w:r w:rsidRPr="00FA32EF">
          <w:rPr>
            <w:rFonts w:eastAsia="Malgun Gothic" w:cs="Arial"/>
            <w:color w:val="0563C1"/>
            <w:szCs w:val="24"/>
            <w:u w:val="single"/>
          </w:rPr>
          <w:t>/11</w:t>
        </w:r>
        <w:r w:rsidRPr="00FA32EF">
          <w:rPr>
            <w:rFonts w:eastAsia="Malgun Gothic" w:cs="Arial"/>
            <w:color w:val="0563C1"/>
            <w:szCs w:val="24"/>
            <w:u w:val="single"/>
            <w:lang w:eastAsia="ko-KR"/>
          </w:rPr>
          <w:t>4 + annex</w:t>
        </w:r>
      </w:hyperlink>
      <w:r w:rsidRPr="00FA32EF">
        <w:rPr>
          <w:rFonts w:eastAsia="Malgun Gothic" w:cs="Arial"/>
          <w:szCs w:val="24"/>
        </w:rPr>
        <w:t xml:space="preserve"> (</w:t>
      </w:r>
      <w:r w:rsidRPr="00FA32EF">
        <w:rPr>
          <w:rFonts w:eastAsia="Malgun Gothic" w:cs="Arial"/>
          <w:b/>
          <w:szCs w:val="24"/>
        </w:rPr>
        <w:t>Zambia</w:t>
      </w:r>
      <w:r w:rsidRPr="00FA32EF">
        <w:rPr>
          <w:rFonts w:eastAsia="Malgun Gothic" w:cs="Arial"/>
          <w:szCs w:val="24"/>
        </w:rPr>
        <w:t xml:space="preserve">): This document summarizes Zambia's dedication to child online safety by adopting ITU Resolution 179 and executing a National COP Strategy, focusing on legal frameworks, education, combating exploitation, stakeholder cooperation, and </w:t>
      </w:r>
      <w:r w:rsidRPr="00EF2043">
        <w:rPr>
          <w:rFonts w:eastAsia="Malgun Gothic"/>
        </w:rPr>
        <w:t>ensuring</w:t>
      </w:r>
      <w:r w:rsidRPr="00FA32EF">
        <w:rPr>
          <w:rFonts w:eastAsia="Malgun Gothic" w:cs="Arial"/>
          <w:szCs w:val="24"/>
        </w:rPr>
        <w:t xml:space="preserve"> effective oversight.</w:t>
      </w:r>
    </w:p>
    <w:p w14:paraId="0CEB7FE0" w14:textId="77777777" w:rsidR="00FA32EF" w:rsidRPr="00FA32EF" w:rsidRDefault="00FA32EF" w:rsidP="00EF2043">
      <w:pPr>
        <w:rPr>
          <w:rFonts w:eastAsia="Malgun Gothic"/>
        </w:rPr>
      </w:pPr>
      <w:r w:rsidRPr="00FA32EF">
        <w:rPr>
          <w:rFonts w:eastAsia="Malgun Gothic"/>
        </w:rPr>
        <w:t xml:space="preserve">Document </w:t>
      </w:r>
      <w:hyperlink r:id="rId26" w:history="1">
        <w:proofErr w:type="spellStart"/>
        <w:r w:rsidRPr="00FA32EF">
          <w:rPr>
            <w:rFonts w:eastAsia="Malgun Gothic"/>
            <w:color w:val="0563C1"/>
            <w:u w:val="single"/>
          </w:rPr>
          <w:t>SG2RGQ</w:t>
        </w:r>
        <w:proofErr w:type="spellEnd"/>
        <w:r w:rsidRPr="00FA32EF">
          <w:rPr>
            <w:rFonts w:eastAsia="Malgun Gothic"/>
            <w:color w:val="0563C1"/>
            <w:u w:val="single"/>
          </w:rPr>
          <w:t>/130</w:t>
        </w:r>
      </w:hyperlink>
      <w:r w:rsidRPr="00FA32EF">
        <w:rPr>
          <w:rFonts w:eastAsia="Malgun Gothic"/>
        </w:rPr>
        <w:t xml:space="preserve"> (</w:t>
      </w:r>
      <w:proofErr w:type="spellStart"/>
      <w:r w:rsidRPr="00FA32EF">
        <w:rPr>
          <w:rFonts w:eastAsia="Malgun Gothic"/>
          <w:b/>
        </w:rPr>
        <w:t>Réseau</w:t>
      </w:r>
      <w:proofErr w:type="spellEnd"/>
      <w:r w:rsidRPr="00FA32EF">
        <w:rPr>
          <w:rFonts w:eastAsia="Malgun Gothic"/>
          <w:b/>
        </w:rPr>
        <w:t xml:space="preserve"> International des Femmes </w:t>
      </w:r>
      <w:proofErr w:type="spellStart"/>
      <w:r w:rsidRPr="00FA32EF">
        <w:rPr>
          <w:rFonts w:eastAsia="Malgun Gothic"/>
          <w:b/>
        </w:rPr>
        <w:t>Expertes</w:t>
      </w:r>
      <w:proofErr w:type="spellEnd"/>
      <w:r w:rsidRPr="00FA32EF">
        <w:rPr>
          <w:rFonts w:eastAsia="Malgun Gothic"/>
          <w:b/>
        </w:rPr>
        <w:t xml:space="preserve"> du Numérique (</w:t>
      </w:r>
      <w:proofErr w:type="spellStart"/>
      <w:r w:rsidRPr="00FA32EF">
        <w:rPr>
          <w:rFonts w:eastAsia="Malgun Gothic"/>
          <w:b/>
        </w:rPr>
        <w:t>RIFEN</w:t>
      </w:r>
      <w:proofErr w:type="spellEnd"/>
      <w:r w:rsidRPr="00FA32EF">
        <w:rPr>
          <w:rFonts w:eastAsia="Malgun Gothic"/>
          <w:b/>
        </w:rPr>
        <w:t>)</w:t>
      </w:r>
      <w:r w:rsidRPr="00FA32EF">
        <w:rPr>
          <w:rFonts w:eastAsia="Malgun Gothic"/>
        </w:rPr>
        <w:t xml:space="preserve">): This document outlines Côte d'Ivoire's cybersecurity strategies, including the Platform for Combating Cybercrime and CI-CERT, stressing public awareness and education to </w:t>
      </w:r>
      <w:r w:rsidRPr="00EF2043">
        <w:rPr>
          <w:rFonts w:eastAsia="Malgun Gothic"/>
        </w:rPr>
        <w:t>foster</w:t>
      </w:r>
      <w:r w:rsidRPr="00FA32EF">
        <w:rPr>
          <w:rFonts w:eastAsia="Malgun Gothic"/>
        </w:rPr>
        <w:t xml:space="preserve"> a cybersecurity culture and safeguard the online space, particularly during events like the African Cup of Nations.</w:t>
      </w:r>
    </w:p>
    <w:p w14:paraId="41955E43" w14:textId="77777777" w:rsidR="00FA32EF" w:rsidRPr="00FA32EF" w:rsidRDefault="00FA32EF" w:rsidP="00EF2043">
      <w:pPr>
        <w:rPr>
          <w:rFonts w:eastAsia="Malgun Gothic"/>
        </w:rPr>
      </w:pPr>
      <w:r w:rsidRPr="00EF2043">
        <w:rPr>
          <w:rFonts w:eastAsia="Malgun Gothic"/>
        </w:rPr>
        <w:t>Document</w:t>
      </w:r>
      <w:r w:rsidRPr="00FA32EF">
        <w:rPr>
          <w:rFonts w:eastAsia="Malgun Gothic"/>
        </w:rPr>
        <w:t xml:space="preserve"> </w:t>
      </w:r>
      <w:hyperlink r:id="rId27" w:history="1">
        <w:proofErr w:type="spellStart"/>
        <w:r w:rsidRPr="00FA32EF">
          <w:rPr>
            <w:rFonts w:eastAsia="Malgun Gothic"/>
            <w:color w:val="0563C1"/>
            <w:u w:val="single"/>
          </w:rPr>
          <w:t>SG2RGQ</w:t>
        </w:r>
        <w:proofErr w:type="spellEnd"/>
        <w:r w:rsidRPr="00FA32EF">
          <w:rPr>
            <w:rFonts w:eastAsia="Malgun Gothic"/>
            <w:color w:val="0563C1"/>
            <w:u w:val="single"/>
          </w:rPr>
          <w:t>/165</w:t>
        </w:r>
      </w:hyperlink>
      <w:r w:rsidRPr="00FA32EF">
        <w:rPr>
          <w:rFonts w:eastAsia="Malgun Gothic"/>
        </w:rPr>
        <w:t xml:space="preserve"> (</w:t>
      </w:r>
      <w:r w:rsidRPr="00FA32EF">
        <w:rPr>
          <w:rFonts w:eastAsia="Malgun Gothic"/>
          <w:b/>
        </w:rPr>
        <w:t>Brazil</w:t>
      </w:r>
      <w:r w:rsidRPr="00FA32EF">
        <w:rPr>
          <w:rFonts w:eastAsia="Malgun Gothic"/>
        </w:rPr>
        <w:t xml:space="preserve">): This document summarizes </w:t>
      </w:r>
      <w:proofErr w:type="spellStart"/>
      <w:r w:rsidRPr="00FA32EF">
        <w:rPr>
          <w:rFonts w:eastAsia="Malgun Gothic"/>
        </w:rPr>
        <w:t>Anatel's</w:t>
      </w:r>
      <w:proofErr w:type="spellEnd"/>
      <w:r w:rsidRPr="00FA32EF">
        <w:rPr>
          <w:rFonts w:eastAsia="Malgun Gothic"/>
        </w:rPr>
        <w:t xml:space="preserve"> 2023 Strategic Planning, highlighting digital transformation and meaningful connectivity, which </w:t>
      </w:r>
      <w:r w:rsidRPr="00FA32EF">
        <w:rPr>
          <w:rFonts w:eastAsia="Malgun Gothic"/>
        </w:rPr>
        <w:lastRenderedPageBreak/>
        <w:t>encompasses a cyber safety perspective. It details cyber hygiene initiatives, including the launch of a dedicated page to combat digital scams and frauds.</w:t>
      </w:r>
    </w:p>
    <w:p w14:paraId="1A4DF86C" w14:textId="77777777" w:rsidR="00FA32EF" w:rsidRPr="00FA32EF" w:rsidRDefault="00FA32EF" w:rsidP="00EF2043">
      <w:pPr>
        <w:rPr>
          <w:rFonts w:eastAsia="Malgun Gothic" w:cs="Arial"/>
          <w:szCs w:val="24"/>
        </w:rPr>
      </w:pPr>
      <w:r w:rsidRPr="00FA32EF">
        <w:rPr>
          <w:rFonts w:eastAsia="Malgun Gothic" w:cs="Arial"/>
          <w:szCs w:val="24"/>
        </w:rPr>
        <w:t xml:space="preserve">Document </w:t>
      </w:r>
      <w:hyperlink r:id="rId28" w:history="1">
        <w:proofErr w:type="spellStart"/>
        <w:r w:rsidRPr="00FA32EF">
          <w:rPr>
            <w:rFonts w:eastAsia="Malgun Gothic" w:cs="Arial"/>
            <w:color w:val="0563C1"/>
            <w:szCs w:val="24"/>
            <w:u w:val="single"/>
          </w:rPr>
          <w:t>SG2RGQ</w:t>
        </w:r>
        <w:proofErr w:type="spellEnd"/>
        <w:r w:rsidRPr="00FA32EF">
          <w:rPr>
            <w:rFonts w:eastAsia="Malgun Gothic" w:cs="Arial"/>
            <w:color w:val="0563C1"/>
            <w:szCs w:val="24"/>
            <w:u w:val="single"/>
          </w:rPr>
          <w:t>/170</w:t>
        </w:r>
      </w:hyperlink>
      <w:r w:rsidRPr="00FA32EF">
        <w:rPr>
          <w:rFonts w:eastAsia="Malgun Gothic" w:cs="Arial"/>
          <w:szCs w:val="24"/>
        </w:rPr>
        <w:t xml:space="preserve"> (</w:t>
      </w:r>
      <w:r w:rsidRPr="00FA32EF">
        <w:rPr>
          <w:rFonts w:eastAsia="Malgun Gothic" w:cs="Arial"/>
          <w:b/>
          <w:szCs w:val="24"/>
        </w:rPr>
        <w:t>Russian Federation</w:t>
      </w:r>
      <w:r w:rsidRPr="00FA32EF">
        <w:rPr>
          <w:rFonts w:eastAsia="Malgun Gothic" w:cs="Arial"/>
          <w:szCs w:val="24"/>
        </w:rPr>
        <w:t xml:space="preserve">): This document outlines Russia's "Digital Economy" program for human capital and economic growth by 2024, including "Digital </w:t>
      </w:r>
      <w:r w:rsidRPr="00EF2043">
        <w:rPr>
          <w:rFonts w:eastAsia="Malgun Gothic"/>
        </w:rPr>
        <w:t>Literacy</w:t>
      </w:r>
      <w:r w:rsidRPr="00FA32EF">
        <w:rPr>
          <w:rFonts w:eastAsia="Malgun Gothic" w:cs="Arial"/>
          <w:szCs w:val="24"/>
        </w:rPr>
        <w:t xml:space="preserve"> Campaign" with partners like Kaspersky Lab to educate children on digital safety through animated videos.</w:t>
      </w:r>
    </w:p>
    <w:p w14:paraId="3C401709" w14:textId="77777777" w:rsidR="00FA32EF" w:rsidRDefault="00FA32EF" w:rsidP="00EF2043">
      <w:pPr>
        <w:rPr>
          <w:rFonts w:eastAsia="Malgun Gothic"/>
        </w:rPr>
      </w:pPr>
      <w:r w:rsidRPr="000B423B">
        <w:rPr>
          <w:rFonts w:eastAsia="Malgun Gothic"/>
          <w:lang w:val="fr-FR"/>
        </w:rPr>
        <w:t>Document</w:t>
      </w:r>
      <w:r w:rsidRPr="00FA32EF">
        <w:rPr>
          <w:rFonts w:eastAsia="Malgun Gothic"/>
          <w:lang w:val="fr-FR"/>
        </w:rPr>
        <w:t xml:space="preserve"> </w:t>
      </w:r>
      <w:hyperlink r:id="rId29" w:history="1">
        <w:proofErr w:type="spellStart"/>
        <w:r w:rsidRPr="00FA32EF">
          <w:rPr>
            <w:rFonts w:eastAsia="Malgun Gothic"/>
            <w:color w:val="0563C1"/>
            <w:u w:val="single"/>
            <w:lang w:val="fr-FR"/>
          </w:rPr>
          <w:t>SG2RGQ</w:t>
        </w:r>
        <w:proofErr w:type="spellEnd"/>
        <w:r w:rsidRPr="00FA32EF">
          <w:rPr>
            <w:rFonts w:eastAsia="Malgun Gothic"/>
            <w:color w:val="0563C1"/>
            <w:u w:val="single"/>
            <w:lang w:val="fr-FR"/>
          </w:rPr>
          <w:t>/212</w:t>
        </w:r>
      </w:hyperlink>
      <w:r w:rsidRPr="00FA32EF">
        <w:rPr>
          <w:rFonts w:eastAsia="Malgun Gothic"/>
          <w:lang w:val="fr-FR"/>
        </w:rPr>
        <w:t xml:space="preserve"> (</w:t>
      </w:r>
      <w:r w:rsidRPr="00FA32EF">
        <w:rPr>
          <w:rFonts w:eastAsia="Malgun Gothic"/>
          <w:b/>
          <w:lang w:val="fr-FR"/>
        </w:rPr>
        <w:t xml:space="preserve">China Mobile Communications Co. </w:t>
      </w:r>
      <w:r w:rsidRPr="00FA32EF">
        <w:rPr>
          <w:rFonts w:eastAsia="Malgun Gothic"/>
          <w:b/>
        </w:rPr>
        <w:t>Ltd (China)</w:t>
      </w:r>
      <w:r w:rsidRPr="00FA32EF">
        <w:rPr>
          <w:rFonts w:eastAsia="Malgun Gothic"/>
        </w:rPr>
        <w:t>): This document presents the critical nature of cybersecurity for Chinese minors, addressing their high online presence, urban-rural digital divide, and exposure to risks like addiction and privacy violations. It underscores China's advancements in safeguarding minors' Internet use and the collective role of government, industry, and society in bolstering cyber-security education and safety.</w:t>
      </w:r>
    </w:p>
    <w:p w14:paraId="0C98E43E" w14:textId="77777777" w:rsidR="00EF2043" w:rsidRPr="00FA32EF" w:rsidRDefault="00EF2043" w:rsidP="00EF2043">
      <w:pPr>
        <w:rPr>
          <w:rFonts w:eastAsia="Malgun Gothic" w:cs="Times New Roman Bold"/>
          <w:b/>
          <w:bCs/>
          <w:caps/>
        </w:rPr>
      </w:pPr>
    </w:p>
    <w:p w14:paraId="01C078E8"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rPr>
          <w:rFonts w:cs="Times New Roman Bold"/>
          <w:b/>
          <w:bCs/>
          <w:caps/>
          <w:sz w:val="21"/>
          <w:szCs w:val="24"/>
        </w:rPr>
      </w:pPr>
      <w:r w:rsidRPr="00FA32EF">
        <w:rPr>
          <w:rFonts w:eastAsia="Malgun Gothic" w:cs="Times New Roman Bold"/>
          <w:caps/>
          <w:sz w:val="21"/>
          <w:szCs w:val="24"/>
        </w:rPr>
        <w:t>________________</w:t>
      </w:r>
    </w:p>
    <w:sectPr w:rsidR="00FA32EF" w:rsidRPr="00FA32EF" w:rsidSect="00AD3606">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7AE420D7"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FA32EF">
            <w:rPr>
              <w:bCs/>
            </w:rPr>
            <w:t>1</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w:t>
          </w:r>
          <w:proofErr w:type="spellStart"/>
          <w:r w:rsidRPr="009C253A">
            <w:rPr>
              <w:color w:val="0070C0"/>
            </w:rPr>
            <w:t>council.itu.int</w:t>
          </w:r>
          <w:proofErr w:type="spellEnd"/>
          <w:r w:rsidRPr="009C253A">
            <w:rPr>
              <w:color w:val="0070C0"/>
            </w:rPr>
            <w:t>/working-groups</w:t>
          </w:r>
        </w:p>
      </w:tc>
      <w:tc>
        <w:tcPr>
          <w:tcW w:w="6957" w:type="dxa"/>
        </w:tcPr>
        <w:p w14:paraId="3F62E0D8" w14:textId="46C8BC27"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E4121C">
            <w:rPr>
              <w:bCs/>
            </w:rPr>
            <w:t>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55417"/>
    <w:rsid w:val="00063016"/>
    <w:rsid w:val="00066795"/>
    <w:rsid w:val="00076AF6"/>
    <w:rsid w:val="000859C4"/>
    <w:rsid w:val="00085CF2"/>
    <w:rsid w:val="000B1705"/>
    <w:rsid w:val="000B423B"/>
    <w:rsid w:val="000D75B2"/>
    <w:rsid w:val="001121F5"/>
    <w:rsid w:val="00130599"/>
    <w:rsid w:val="001400DC"/>
    <w:rsid w:val="00140CE1"/>
    <w:rsid w:val="0017539C"/>
    <w:rsid w:val="00175AC2"/>
    <w:rsid w:val="0017609F"/>
    <w:rsid w:val="001A7D1D"/>
    <w:rsid w:val="001B51DD"/>
    <w:rsid w:val="001C628E"/>
    <w:rsid w:val="001E0F7B"/>
    <w:rsid w:val="001E0FBE"/>
    <w:rsid w:val="001E7B31"/>
    <w:rsid w:val="002119FD"/>
    <w:rsid w:val="002130E0"/>
    <w:rsid w:val="00221206"/>
    <w:rsid w:val="00225FA7"/>
    <w:rsid w:val="00231BDB"/>
    <w:rsid w:val="00244F7F"/>
    <w:rsid w:val="00264425"/>
    <w:rsid w:val="00265875"/>
    <w:rsid w:val="0027303B"/>
    <w:rsid w:val="0028109B"/>
    <w:rsid w:val="002A2188"/>
    <w:rsid w:val="002B1F58"/>
    <w:rsid w:val="002C1C7A"/>
    <w:rsid w:val="002C54E2"/>
    <w:rsid w:val="0030160F"/>
    <w:rsid w:val="00320223"/>
    <w:rsid w:val="00322D0D"/>
    <w:rsid w:val="003436EB"/>
    <w:rsid w:val="00361465"/>
    <w:rsid w:val="003877F5"/>
    <w:rsid w:val="003942D4"/>
    <w:rsid w:val="003958A8"/>
    <w:rsid w:val="00396AC4"/>
    <w:rsid w:val="003C2533"/>
    <w:rsid w:val="003D5A7F"/>
    <w:rsid w:val="004016E2"/>
    <w:rsid w:val="0040435A"/>
    <w:rsid w:val="00416A24"/>
    <w:rsid w:val="00431D9E"/>
    <w:rsid w:val="00433CE8"/>
    <w:rsid w:val="00434A5C"/>
    <w:rsid w:val="004544D9"/>
    <w:rsid w:val="00472BAD"/>
    <w:rsid w:val="00474CAD"/>
    <w:rsid w:val="00484009"/>
    <w:rsid w:val="00490E72"/>
    <w:rsid w:val="00491157"/>
    <w:rsid w:val="004921C8"/>
    <w:rsid w:val="00495B0B"/>
    <w:rsid w:val="004A1B8B"/>
    <w:rsid w:val="004D1851"/>
    <w:rsid w:val="004D599D"/>
    <w:rsid w:val="004E2EA5"/>
    <w:rsid w:val="004E3AEB"/>
    <w:rsid w:val="004F3D59"/>
    <w:rsid w:val="0050223C"/>
    <w:rsid w:val="005204CB"/>
    <w:rsid w:val="005217BD"/>
    <w:rsid w:val="005243FF"/>
    <w:rsid w:val="00557BC6"/>
    <w:rsid w:val="00564FBC"/>
    <w:rsid w:val="005800BC"/>
    <w:rsid w:val="00582442"/>
    <w:rsid w:val="005A335D"/>
    <w:rsid w:val="005E2BD5"/>
    <w:rsid w:val="005F3269"/>
    <w:rsid w:val="00610DC7"/>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54BE3"/>
    <w:rsid w:val="0085741F"/>
    <w:rsid w:val="00863874"/>
    <w:rsid w:val="00864AFF"/>
    <w:rsid w:val="00865925"/>
    <w:rsid w:val="00866F4F"/>
    <w:rsid w:val="00891503"/>
    <w:rsid w:val="00891575"/>
    <w:rsid w:val="008B4A6A"/>
    <w:rsid w:val="008C7E27"/>
    <w:rsid w:val="008F7448"/>
    <w:rsid w:val="0090147A"/>
    <w:rsid w:val="009173EF"/>
    <w:rsid w:val="00932906"/>
    <w:rsid w:val="00951DDC"/>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081D"/>
    <w:rsid w:val="00B04A67"/>
    <w:rsid w:val="00B0583C"/>
    <w:rsid w:val="00B12B11"/>
    <w:rsid w:val="00B358B2"/>
    <w:rsid w:val="00B40A81"/>
    <w:rsid w:val="00B44910"/>
    <w:rsid w:val="00B64669"/>
    <w:rsid w:val="00B72267"/>
    <w:rsid w:val="00B76EB6"/>
    <w:rsid w:val="00B7737B"/>
    <w:rsid w:val="00B824C8"/>
    <w:rsid w:val="00B84B9D"/>
    <w:rsid w:val="00BC251A"/>
    <w:rsid w:val="00BC3F65"/>
    <w:rsid w:val="00BC54CD"/>
    <w:rsid w:val="00BD032B"/>
    <w:rsid w:val="00BE2640"/>
    <w:rsid w:val="00C01189"/>
    <w:rsid w:val="00C10F2C"/>
    <w:rsid w:val="00C374DE"/>
    <w:rsid w:val="00C47AD4"/>
    <w:rsid w:val="00C52D81"/>
    <w:rsid w:val="00C55198"/>
    <w:rsid w:val="00CA293A"/>
    <w:rsid w:val="00CA6393"/>
    <w:rsid w:val="00CB18FF"/>
    <w:rsid w:val="00CD0C08"/>
    <w:rsid w:val="00CE03FB"/>
    <w:rsid w:val="00CE433C"/>
    <w:rsid w:val="00CF0161"/>
    <w:rsid w:val="00CF33F3"/>
    <w:rsid w:val="00D06183"/>
    <w:rsid w:val="00D22C42"/>
    <w:rsid w:val="00D2479A"/>
    <w:rsid w:val="00D464CC"/>
    <w:rsid w:val="00D65041"/>
    <w:rsid w:val="00DB00D5"/>
    <w:rsid w:val="00DB1936"/>
    <w:rsid w:val="00DB384B"/>
    <w:rsid w:val="00DF0189"/>
    <w:rsid w:val="00E06FD5"/>
    <w:rsid w:val="00E10E80"/>
    <w:rsid w:val="00E124F0"/>
    <w:rsid w:val="00E227F3"/>
    <w:rsid w:val="00E4121C"/>
    <w:rsid w:val="00E545C6"/>
    <w:rsid w:val="00E60F04"/>
    <w:rsid w:val="00E65B24"/>
    <w:rsid w:val="00E854E4"/>
    <w:rsid w:val="00E86DBF"/>
    <w:rsid w:val="00EA180C"/>
    <w:rsid w:val="00EB0D6F"/>
    <w:rsid w:val="00EB2232"/>
    <w:rsid w:val="00EC5337"/>
    <w:rsid w:val="00ED454D"/>
    <w:rsid w:val="00EE49E8"/>
    <w:rsid w:val="00EF2043"/>
    <w:rsid w:val="00F0400D"/>
    <w:rsid w:val="00F16BAB"/>
    <w:rsid w:val="00F2150A"/>
    <w:rsid w:val="00F231D8"/>
    <w:rsid w:val="00F37D1D"/>
    <w:rsid w:val="00F41345"/>
    <w:rsid w:val="00F44C00"/>
    <w:rsid w:val="00F45D2C"/>
    <w:rsid w:val="00F46C5F"/>
    <w:rsid w:val="00F632C0"/>
    <w:rsid w:val="00F653D5"/>
    <w:rsid w:val="00F74694"/>
    <w:rsid w:val="00F8168E"/>
    <w:rsid w:val="00F94A63"/>
    <w:rsid w:val="00FA1C28"/>
    <w:rsid w:val="00FA32EF"/>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8A7E6CB0-B833-4EEC-80A8-AB167AF4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51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SG02.RGQ-C-0220/" TargetMode="External"/><Relationship Id="rId18" Type="http://schemas.openxmlformats.org/officeDocument/2006/relationships/hyperlink" Target="mailto:sidy@primature.sn" TargetMode="External"/><Relationship Id="rId26" Type="http://schemas.openxmlformats.org/officeDocument/2006/relationships/hyperlink" Target="https://www.itu.int/md/D22-SG02.RGQ-C-0130/" TargetMode="External"/><Relationship Id="rId3" Type="http://schemas.openxmlformats.org/officeDocument/2006/relationships/customXml" Target="../customXml/item3.xml"/><Relationship Id="rId21" Type="http://schemas.openxmlformats.org/officeDocument/2006/relationships/hyperlink" Target="https://www.itu.int/md/D22-SG02-C-009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D22-SG02.RGQ-C-0107/" TargetMode="External"/><Relationship Id="rId17" Type="http://schemas.openxmlformats.org/officeDocument/2006/relationships/hyperlink" Target="mailto:Vanessac@anatel.gov.br" TargetMode="External"/><Relationship Id="rId25" Type="http://schemas.openxmlformats.org/officeDocument/2006/relationships/hyperlink" Target="https://www.itu.int/md/D22-SG02.RGQ-C-011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icole.darabian@ofcom.org.uk" TargetMode="External"/><Relationship Id="rId20" Type="http://schemas.openxmlformats.org/officeDocument/2006/relationships/hyperlink" Target="https://www.itu.int/md/D22-SG02.RGQ-C-0107/" TargetMode="External"/><Relationship Id="rId29" Type="http://schemas.openxmlformats.org/officeDocument/2006/relationships/hyperlink" Target="https://www.itu.int/md/D22-SG02.RGQ-C-02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cop/Pages/default.aspx" TargetMode="External"/><Relationship Id="rId24" Type="http://schemas.openxmlformats.org/officeDocument/2006/relationships/hyperlink" Target="https://www.itu.int/md/D22-SG02-C-0167/"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nicole.darabian@ofcom.org.uk" TargetMode="External"/><Relationship Id="rId23" Type="http://schemas.openxmlformats.org/officeDocument/2006/relationships/hyperlink" Target="https://www.itu.int/md/D22-SG02-C-0137/" TargetMode="External"/><Relationship Id="rId28" Type="http://schemas.openxmlformats.org/officeDocument/2006/relationships/hyperlink" Target="https://www.itu.int/md/D22-SG02.RGQ-C-0170/" TargetMode="External"/><Relationship Id="rId10" Type="http://schemas.openxmlformats.org/officeDocument/2006/relationships/endnotes" Target="endnotes.xml"/><Relationship Id="rId19" Type="http://schemas.openxmlformats.org/officeDocument/2006/relationships/hyperlink" Target="https://www.itu.int/en/ITU-D/Study-Groups/2022-2025/Pages/reference/SG2/questions/Question-3-2.asp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SG02.RGQ-C-0107/" TargetMode="External"/><Relationship Id="rId22" Type="http://schemas.openxmlformats.org/officeDocument/2006/relationships/hyperlink" Target="https://www.itu.int/md/D22-SG02-C-0119/" TargetMode="External"/><Relationship Id="rId27" Type="http://schemas.openxmlformats.org/officeDocument/2006/relationships/hyperlink" Target="https://www.itu.int/md/D22-SG02.RGQ-C-0165/"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9B1A39-6E42-49BC-965C-F5A537B0FC04}">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249A4DA0-2609-495F-A6E0-7A6BB2882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0A55F-D133-474B-AE04-B65CEA0D3E87}">
  <ds:schemaRefs>
    <ds:schemaRef ds:uri="http://schemas.microsoft.com/office/2006/metadata/properties"/>
    <ds:schemaRef ds:uri="http://schemas.microsoft.com/office/infopath/2007/PartnerControls"/>
    <ds:schemaRef ds:uri="085b46e1-7f22-4e81-9ba5-912dc5a5fd9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971</Words>
  <Characters>7354</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Child Onlinie Protection</dc:subject>
  <dc:creator>LRT</dc:creator>
  <cp:keywords>CWG-COP, C24, Council-24</cp:keywords>
  <dc:description/>
  <cp:lastModifiedBy>LRT</cp:lastModifiedBy>
  <cp:revision>2</cp:revision>
  <dcterms:created xsi:type="dcterms:W3CDTF">2024-08-30T12:30:00Z</dcterms:created>
  <dcterms:modified xsi:type="dcterms:W3CDTF">2024-08-30T12:30:00Z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