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5E3E63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783853BA" w:rsidR="00AD3606" w:rsidRPr="005E3E63" w:rsidRDefault="005E3E63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5E3E63">
              <w:rPr>
                <w:b/>
              </w:rPr>
              <w:t>Revision 1 to</w:t>
            </w:r>
            <w:r w:rsidRPr="005E3E63">
              <w:rPr>
                <w:b/>
              </w:rPr>
              <w:br/>
            </w:r>
            <w:r w:rsidR="00AD3606" w:rsidRPr="005E3E63">
              <w:rPr>
                <w:b/>
              </w:rPr>
              <w:t>Document C</w:t>
            </w:r>
            <w:r w:rsidR="00A52C84" w:rsidRPr="005E3E63">
              <w:rPr>
                <w:b/>
              </w:rPr>
              <w:t>WG-</w:t>
            </w:r>
            <w:r w:rsidR="00891503" w:rsidRPr="005E3E63">
              <w:rPr>
                <w:b/>
              </w:rPr>
              <w:t>COP</w:t>
            </w:r>
            <w:r w:rsidR="00A52C84" w:rsidRPr="005E3E63">
              <w:rPr>
                <w:b/>
              </w:rPr>
              <w:t>-</w:t>
            </w:r>
            <w:r w:rsidR="00BC54CD" w:rsidRPr="005E3E63">
              <w:rPr>
                <w:b/>
              </w:rPr>
              <w:t>2</w:t>
            </w:r>
            <w:r w:rsidR="00AB31DE" w:rsidRPr="005E3E63">
              <w:rPr>
                <w:b/>
              </w:rPr>
              <w:t>1</w:t>
            </w:r>
            <w:r w:rsidR="00AD3606" w:rsidRPr="005E3E63">
              <w:rPr>
                <w:b/>
              </w:rPr>
              <w:t>/</w:t>
            </w:r>
            <w:r w:rsidR="00007DE7" w:rsidRPr="005E3E63">
              <w:rPr>
                <w:b/>
              </w:rPr>
              <w:t>1</w:t>
            </w:r>
            <w:r w:rsidR="00D849BB" w:rsidRPr="005E3E63">
              <w:rPr>
                <w:b/>
              </w:rPr>
              <w:t>-E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5E3E63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489F2E4A" w:rsidR="00AD3606" w:rsidRPr="00E85629" w:rsidRDefault="002F1467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2F1467">
              <w:rPr>
                <w:b/>
              </w:rPr>
              <w:t>26</w:t>
            </w:r>
            <w:r w:rsidR="00AD3606" w:rsidRPr="002F1467">
              <w:rPr>
                <w:b/>
              </w:rPr>
              <w:t xml:space="preserve"> </w:t>
            </w:r>
            <w:r w:rsidR="00AB31DE" w:rsidRPr="002F1467">
              <w:rPr>
                <w:b/>
              </w:rPr>
              <w:t>August</w:t>
            </w:r>
            <w:r w:rsidR="00AB31DE">
              <w:rPr>
                <w:b/>
              </w:rPr>
              <w:t xml:space="preserve"> 2024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05CDF347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3"/>
    <w:bookmarkEnd w:id="4"/>
    <w:bookmarkEnd w:id="5"/>
    <w:bookmarkEnd w:id="7"/>
    <w:p w14:paraId="2C837680" w14:textId="77777777" w:rsidR="00067988" w:rsidRDefault="00067988" w:rsidP="0099777B">
      <w:pPr>
        <w:pStyle w:val="TitleAgenda"/>
      </w:pPr>
      <w:r>
        <w:t>DRAFT AGENDA</w:t>
      </w:r>
    </w:p>
    <w:p w14:paraId="4A65DA33" w14:textId="77777777" w:rsidR="00067988" w:rsidRDefault="00067988" w:rsidP="0099777B">
      <w:pPr>
        <w:pStyle w:val="CWG-EGName"/>
      </w:pPr>
      <w:r>
        <w:t>COUNCIL WORKING GROUP ON CHILD ONLINE PROTECTION</w:t>
      </w:r>
    </w:p>
    <w:p w14:paraId="403E9FE5" w14:textId="104B73A6" w:rsidR="00067988" w:rsidRDefault="00067988" w:rsidP="00D849BB">
      <w:pPr>
        <w:pStyle w:val="Meetingdate"/>
      </w:pPr>
      <w:r>
        <w:t>Monday, 30 September 2024</w:t>
      </w:r>
      <w:r w:rsidR="0099777B">
        <w:t>,</w:t>
      </w:r>
      <w:r>
        <w:t xml:space="preserve"> 1430 – 1730 hours (</w:t>
      </w:r>
      <w:r w:rsidR="0099777B">
        <w:t>afternoon</w:t>
      </w:r>
      <w:r>
        <w:t>)</w:t>
      </w:r>
      <w:r w:rsidR="00D849BB">
        <w:br/>
      </w:r>
      <w:r>
        <w:t>Tuesday, 1 October 2024</w:t>
      </w:r>
      <w:r w:rsidR="0099777B">
        <w:t>,</w:t>
      </w:r>
      <w:r>
        <w:t xml:space="preserve"> 0930 – 1230 and 1430 – 1730 hours</w:t>
      </w:r>
    </w:p>
    <w:p w14:paraId="3D88F274" w14:textId="6A7EE149" w:rsidR="00067988" w:rsidRDefault="00067988" w:rsidP="0099777B">
      <w:pPr>
        <w:pStyle w:val="Meetingroom"/>
      </w:pPr>
      <w:r>
        <w:t xml:space="preserve">Room </w:t>
      </w:r>
      <w:r w:rsidR="007C1EB1">
        <w:t>A</w:t>
      </w:r>
      <w:r>
        <w:t>, ITU Headquarters, Geneva</w:t>
      </w:r>
    </w:p>
    <w:tbl>
      <w:tblPr>
        <w:tblStyle w:val="TableGrid"/>
        <w:tblW w:w="10094" w:type="dxa"/>
        <w:jc w:val="center"/>
        <w:tblLook w:val="01E0" w:firstRow="1" w:lastRow="1" w:firstColumn="1" w:lastColumn="1" w:noHBand="0" w:noVBand="0"/>
      </w:tblPr>
      <w:tblGrid>
        <w:gridCol w:w="852"/>
        <w:gridCol w:w="6798"/>
        <w:gridCol w:w="2444"/>
      </w:tblGrid>
      <w:tr w:rsidR="00067988" w:rsidRPr="00FB4C02" w14:paraId="64EF9DE4" w14:textId="77777777" w:rsidTr="00F432E5">
        <w:trPr>
          <w:cantSplit/>
          <w:jc w:val="center"/>
        </w:trPr>
        <w:tc>
          <w:tcPr>
            <w:tcW w:w="852" w:type="dxa"/>
            <w:hideMark/>
          </w:tcPr>
          <w:p w14:paraId="6845C0B4" w14:textId="77777777" w:rsidR="00067988" w:rsidRPr="00FB4C02" w:rsidRDefault="00067988" w:rsidP="00FB4C02">
            <w:pPr>
              <w:pStyle w:val="Tablehead"/>
            </w:pPr>
            <w:r w:rsidRPr="00FB4C02">
              <w:t>Item</w:t>
            </w:r>
          </w:p>
        </w:tc>
        <w:tc>
          <w:tcPr>
            <w:tcW w:w="6798" w:type="dxa"/>
          </w:tcPr>
          <w:p w14:paraId="56FE9DB8" w14:textId="77777777" w:rsidR="00067988" w:rsidRPr="00FB4C02" w:rsidRDefault="00067988" w:rsidP="00FB4C02">
            <w:pPr>
              <w:pStyle w:val="Tablehead"/>
            </w:pPr>
          </w:p>
        </w:tc>
        <w:tc>
          <w:tcPr>
            <w:tcW w:w="2444" w:type="dxa"/>
            <w:hideMark/>
          </w:tcPr>
          <w:p w14:paraId="00F57E01" w14:textId="77777777" w:rsidR="00067988" w:rsidRPr="00FB4C02" w:rsidRDefault="00067988" w:rsidP="00FB4C02">
            <w:pPr>
              <w:pStyle w:val="Tablehead"/>
            </w:pPr>
            <w:r w:rsidRPr="00FB4C02">
              <w:t>Documents</w:t>
            </w:r>
          </w:p>
        </w:tc>
      </w:tr>
      <w:tr w:rsidR="00067988" w:rsidRPr="00FB4C02" w14:paraId="3B64B7E7" w14:textId="77777777" w:rsidTr="00F432E5">
        <w:trPr>
          <w:cantSplit/>
          <w:jc w:val="center"/>
        </w:trPr>
        <w:tc>
          <w:tcPr>
            <w:tcW w:w="852" w:type="dxa"/>
            <w:hideMark/>
          </w:tcPr>
          <w:p w14:paraId="57891024" w14:textId="77777777" w:rsidR="00067988" w:rsidRPr="00FB4C02" w:rsidRDefault="00067988" w:rsidP="00C71987">
            <w:pPr>
              <w:pStyle w:val="Tabletext"/>
              <w:spacing w:before="80"/>
              <w:jc w:val="center"/>
              <w:rPr>
                <w:b/>
              </w:rPr>
            </w:pPr>
            <w:r w:rsidRPr="00FB4C02">
              <w:rPr>
                <w:b/>
              </w:rPr>
              <w:t>1</w:t>
            </w:r>
          </w:p>
        </w:tc>
        <w:tc>
          <w:tcPr>
            <w:tcW w:w="6798" w:type="dxa"/>
            <w:hideMark/>
          </w:tcPr>
          <w:p w14:paraId="403D11FD" w14:textId="77777777" w:rsidR="00067988" w:rsidRPr="00FB4C02" w:rsidRDefault="00067988" w:rsidP="00C71987">
            <w:pPr>
              <w:pStyle w:val="Tabletext"/>
              <w:spacing w:before="80"/>
            </w:pPr>
            <w:r w:rsidRPr="00FB4C02">
              <w:t xml:space="preserve">Opening </w:t>
            </w:r>
          </w:p>
        </w:tc>
        <w:tc>
          <w:tcPr>
            <w:tcW w:w="2444" w:type="dxa"/>
            <w:hideMark/>
          </w:tcPr>
          <w:p w14:paraId="01E7F9BF" w14:textId="42DC3CF1" w:rsidR="00067988" w:rsidRPr="00FB4C02" w:rsidRDefault="00857BA5" w:rsidP="00C71987">
            <w:pPr>
              <w:pStyle w:val="Tabletext"/>
              <w:spacing w:before="80"/>
              <w:jc w:val="center"/>
            </w:pPr>
            <w:r>
              <w:t>–</w:t>
            </w:r>
          </w:p>
        </w:tc>
      </w:tr>
      <w:tr w:rsidR="00067988" w:rsidRPr="00FB4C02" w14:paraId="06C32FF7" w14:textId="77777777" w:rsidTr="00F432E5">
        <w:trPr>
          <w:cantSplit/>
          <w:jc w:val="center"/>
        </w:trPr>
        <w:tc>
          <w:tcPr>
            <w:tcW w:w="852" w:type="dxa"/>
            <w:hideMark/>
          </w:tcPr>
          <w:p w14:paraId="21EFF682" w14:textId="77777777" w:rsidR="00067988" w:rsidRPr="00FB4C02" w:rsidRDefault="00067988" w:rsidP="00C71987">
            <w:pPr>
              <w:pStyle w:val="Tabletext"/>
              <w:spacing w:before="80"/>
              <w:jc w:val="center"/>
              <w:rPr>
                <w:b/>
              </w:rPr>
            </w:pPr>
            <w:r w:rsidRPr="00FB4C02">
              <w:rPr>
                <w:b/>
              </w:rPr>
              <w:t>2</w:t>
            </w:r>
          </w:p>
        </w:tc>
        <w:tc>
          <w:tcPr>
            <w:tcW w:w="6798" w:type="dxa"/>
            <w:hideMark/>
          </w:tcPr>
          <w:p w14:paraId="0DD09EB0" w14:textId="77777777" w:rsidR="00067988" w:rsidRPr="00FB4C02" w:rsidRDefault="00067988" w:rsidP="00C71987">
            <w:pPr>
              <w:pStyle w:val="Tabletext"/>
              <w:spacing w:before="80"/>
            </w:pPr>
            <w:r w:rsidRPr="00FB4C02">
              <w:t xml:space="preserve">Introductory remarks </w:t>
            </w:r>
          </w:p>
        </w:tc>
        <w:tc>
          <w:tcPr>
            <w:tcW w:w="2444" w:type="dxa"/>
            <w:hideMark/>
          </w:tcPr>
          <w:p w14:paraId="17648807" w14:textId="1962608D" w:rsidR="00067988" w:rsidRPr="00FB4C02" w:rsidRDefault="00857BA5" w:rsidP="00C71987">
            <w:pPr>
              <w:pStyle w:val="Tabletext"/>
              <w:spacing w:before="80"/>
              <w:jc w:val="center"/>
            </w:pPr>
            <w:r>
              <w:t>–</w:t>
            </w:r>
          </w:p>
        </w:tc>
      </w:tr>
      <w:tr w:rsidR="00067988" w:rsidRPr="00FB4C02" w14:paraId="647B2AE4" w14:textId="77777777" w:rsidTr="00F432E5">
        <w:trPr>
          <w:cantSplit/>
          <w:jc w:val="center"/>
        </w:trPr>
        <w:tc>
          <w:tcPr>
            <w:tcW w:w="852" w:type="dxa"/>
            <w:hideMark/>
          </w:tcPr>
          <w:p w14:paraId="0913CBC9" w14:textId="77777777" w:rsidR="00067988" w:rsidRPr="00FB4C02" w:rsidRDefault="00067988" w:rsidP="00C71987">
            <w:pPr>
              <w:pStyle w:val="Tabletext"/>
              <w:spacing w:before="80"/>
              <w:jc w:val="center"/>
              <w:rPr>
                <w:b/>
              </w:rPr>
            </w:pPr>
            <w:r w:rsidRPr="00FB4C02">
              <w:rPr>
                <w:b/>
              </w:rPr>
              <w:t>3</w:t>
            </w:r>
          </w:p>
        </w:tc>
        <w:tc>
          <w:tcPr>
            <w:tcW w:w="6798" w:type="dxa"/>
            <w:hideMark/>
          </w:tcPr>
          <w:p w14:paraId="577D8235" w14:textId="77777777" w:rsidR="00067988" w:rsidRPr="00FB4C02" w:rsidRDefault="00067988" w:rsidP="00C71987">
            <w:pPr>
              <w:pStyle w:val="Tabletext"/>
              <w:spacing w:before="80"/>
            </w:pPr>
            <w:r w:rsidRPr="00FB4C02">
              <w:t xml:space="preserve">Adoption of the agenda </w:t>
            </w:r>
          </w:p>
        </w:tc>
        <w:tc>
          <w:tcPr>
            <w:tcW w:w="2444" w:type="dxa"/>
          </w:tcPr>
          <w:p w14:paraId="04F92132" w14:textId="26C226F7" w:rsidR="00067988" w:rsidRPr="00FB4C02" w:rsidRDefault="005E3E63" w:rsidP="00C71987">
            <w:pPr>
              <w:pStyle w:val="Tabletext"/>
              <w:spacing w:before="80"/>
              <w:jc w:val="center"/>
            </w:pPr>
            <w:hyperlink r:id="rId11" w:history="1">
              <w:r w:rsidR="00FB4C02" w:rsidRPr="008913E6">
                <w:rPr>
                  <w:rStyle w:val="Hyperlink"/>
                </w:rPr>
                <w:t>CWG-COP-21/1</w:t>
              </w:r>
            </w:hyperlink>
          </w:p>
        </w:tc>
      </w:tr>
      <w:tr w:rsidR="00067988" w:rsidRPr="00FB4C02" w14:paraId="73BF4E23" w14:textId="77777777" w:rsidTr="00F432E5">
        <w:trPr>
          <w:cantSplit/>
          <w:jc w:val="center"/>
        </w:trPr>
        <w:tc>
          <w:tcPr>
            <w:tcW w:w="852" w:type="dxa"/>
            <w:hideMark/>
          </w:tcPr>
          <w:p w14:paraId="642961B7" w14:textId="77777777" w:rsidR="00067988" w:rsidRPr="00FB4C02" w:rsidRDefault="00067988" w:rsidP="00C71987">
            <w:pPr>
              <w:pStyle w:val="Tabletext"/>
              <w:spacing w:before="80"/>
              <w:jc w:val="center"/>
              <w:rPr>
                <w:b/>
              </w:rPr>
            </w:pPr>
            <w:r w:rsidRPr="00FB4C02">
              <w:rPr>
                <w:b/>
              </w:rPr>
              <w:lastRenderedPageBreak/>
              <w:t>4</w:t>
            </w:r>
          </w:p>
        </w:tc>
        <w:tc>
          <w:tcPr>
            <w:tcW w:w="6798" w:type="dxa"/>
            <w:hideMark/>
          </w:tcPr>
          <w:p w14:paraId="2296911C" w14:textId="7FA3F997" w:rsidR="00067988" w:rsidRPr="00FB4C02" w:rsidRDefault="00067988" w:rsidP="00C71987">
            <w:pPr>
              <w:pStyle w:val="Tabletext"/>
              <w:spacing w:before="80"/>
            </w:pPr>
            <w:r w:rsidRPr="00FB4C02">
              <w:t xml:space="preserve">Presentation: Update on the ITU </w:t>
            </w:r>
            <w:r w:rsidR="00BD7B90" w:rsidRPr="00FB4C02">
              <w:t xml:space="preserve">child online protection </w:t>
            </w:r>
            <w:r w:rsidRPr="00FB4C02">
              <w:t xml:space="preserve">(COP) </w:t>
            </w:r>
            <w:r w:rsidR="00857BA5" w:rsidRPr="00FB4C02">
              <w:t xml:space="preserve">initiative </w:t>
            </w:r>
            <w:r w:rsidRPr="00FB4C02">
              <w:t>and implementation of the COP Global Programme</w:t>
            </w:r>
          </w:p>
        </w:tc>
        <w:tc>
          <w:tcPr>
            <w:tcW w:w="2444" w:type="dxa"/>
          </w:tcPr>
          <w:p w14:paraId="5FEA33A6" w14:textId="77777777" w:rsidR="00067988" w:rsidRDefault="005E3E63" w:rsidP="00C71987">
            <w:pPr>
              <w:pStyle w:val="Tabletext"/>
              <w:spacing w:before="80"/>
              <w:jc w:val="center"/>
              <w:rPr>
                <w:rStyle w:val="Hyperlink"/>
              </w:rPr>
            </w:pPr>
            <w:hyperlink r:id="rId12">
              <w:r w:rsidR="28363E09" w:rsidRPr="7969C398">
                <w:rPr>
                  <w:rStyle w:val="Hyperlink"/>
                </w:rPr>
                <w:t>CWG-COP-21/2</w:t>
              </w:r>
            </w:hyperlink>
          </w:p>
          <w:p w14:paraId="59194A01" w14:textId="77777777" w:rsidR="005E3E63" w:rsidRPr="005E3E63" w:rsidRDefault="005E3E63" w:rsidP="005E3E63"/>
          <w:p w14:paraId="3372F4C1" w14:textId="77777777" w:rsidR="005E3E63" w:rsidRPr="005E3E63" w:rsidRDefault="005E3E63" w:rsidP="005E3E63"/>
          <w:p w14:paraId="790AA974" w14:textId="77777777" w:rsidR="005E3E63" w:rsidRPr="005E3E63" w:rsidRDefault="005E3E63" w:rsidP="005E3E63"/>
          <w:p w14:paraId="731337E8" w14:textId="77777777" w:rsidR="005E3E63" w:rsidRPr="005E3E63" w:rsidRDefault="005E3E63" w:rsidP="005E3E63"/>
          <w:p w14:paraId="258AA67D" w14:textId="77777777" w:rsidR="005E3E63" w:rsidRPr="005E3E63" w:rsidRDefault="005E3E63" w:rsidP="005E3E63"/>
          <w:p w14:paraId="5215AE17" w14:textId="77777777" w:rsidR="005E3E63" w:rsidRPr="005E3E63" w:rsidRDefault="005E3E63" w:rsidP="005E3E63"/>
          <w:p w14:paraId="23B4D377" w14:textId="77777777" w:rsidR="005E3E63" w:rsidRPr="005E3E63" w:rsidRDefault="005E3E63" w:rsidP="005E3E63"/>
          <w:p w14:paraId="758309A7" w14:textId="77777777" w:rsidR="005E3E63" w:rsidRPr="005E3E63" w:rsidRDefault="005E3E63" w:rsidP="005E3E63"/>
          <w:p w14:paraId="53FF4C0D" w14:textId="77777777" w:rsidR="005E3E63" w:rsidRPr="005E3E63" w:rsidRDefault="005E3E63" w:rsidP="005E3E63"/>
          <w:p w14:paraId="4866DF4C" w14:textId="77777777" w:rsidR="005E3E63" w:rsidRPr="005E3E63" w:rsidRDefault="005E3E63" w:rsidP="005E3E63"/>
          <w:p w14:paraId="3995DF9D" w14:textId="77777777" w:rsidR="005E3E63" w:rsidRPr="005E3E63" w:rsidRDefault="005E3E63" w:rsidP="005E3E63"/>
          <w:p w14:paraId="180BDB8C" w14:textId="77777777" w:rsidR="005E3E63" w:rsidRPr="005E3E63" w:rsidRDefault="005E3E63" w:rsidP="005E3E63"/>
          <w:p w14:paraId="7C110A75" w14:textId="77777777" w:rsidR="005E3E63" w:rsidRPr="005E3E63" w:rsidRDefault="005E3E63" w:rsidP="005E3E63"/>
          <w:p w14:paraId="6DCB3A9C" w14:textId="77777777" w:rsidR="005E3E63" w:rsidRPr="005E3E63" w:rsidRDefault="005E3E63" w:rsidP="005E3E63"/>
          <w:p w14:paraId="5F5E8BD8" w14:textId="77777777" w:rsidR="005E3E63" w:rsidRPr="005E3E63" w:rsidRDefault="005E3E63" w:rsidP="005E3E63"/>
          <w:p w14:paraId="05499AAB" w14:textId="538CD752" w:rsidR="005E3E63" w:rsidRPr="005E3E63" w:rsidRDefault="005E3E63" w:rsidP="005E3E63">
            <w:pPr>
              <w:jc w:val="center"/>
            </w:pPr>
          </w:p>
        </w:tc>
      </w:tr>
      <w:tr w:rsidR="004C0507" w:rsidRPr="00FB4C02" w14:paraId="3F8BC446" w14:textId="77777777" w:rsidTr="00F432E5">
        <w:trPr>
          <w:cantSplit/>
          <w:jc w:val="center"/>
        </w:trPr>
        <w:tc>
          <w:tcPr>
            <w:tcW w:w="852" w:type="dxa"/>
          </w:tcPr>
          <w:p w14:paraId="036F5060" w14:textId="1E420E32" w:rsidR="004C0507" w:rsidRPr="00FB4C02" w:rsidRDefault="004C0507" w:rsidP="00C71987">
            <w:pPr>
              <w:pStyle w:val="Tabletext"/>
              <w:spacing w:before="80"/>
              <w:jc w:val="center"/>
              <w:rPr>
                <w:b/>
              </w:rPr>
            </w:pPr>
            <w:r w:rsidRPr="00FB4C02">
              <w:rPr>
                <w:b/>
              </w:rPr>
              <w:lastRenderedPageBreak/>
              <w:t>5</w:t>
            </w:r>
          </w:p>
        </w:tc>
        <w:tc>
          <w:tcPr>
            <w:tcW w:w="6798" w:type="dxa"/>
          </w:tcPr>
          <w:p w14:paraId="5E2FCB97" w14:textId="77777777" w:rsidR="004C0507" w:rsidRDefault="008C5414" w:rsidP="00C71987">
            <w:pPr>
              <w:pStyle w:val="Tabletext"/>
              <w:spacing w:before="80"/>
              <w:rPr>
                <w:b/>
                <w:bCs/>
              </w:rPr>
            </w:pPr>
            <w:r w:rsidRPr="008C5414">
              <w:t xml:space="preserve">Contributions from ITU </w:t>
            </w:r>
            <w:r w:rsidR="00BD7B90" w:rsidRPr="008C5414">
              <w:t xml:space="preserve">Member States </w:t>
            </w:r>
            <w:r w:rsidRPr="007B40A1">
              <w:rPr>
                <w:b/>
                <w:bCs/>
              </w:rPr>
              <w:t>(end of the first day)</w:t>
            </w:r>
          </w:p>
          <w:p w14:paraId="160A0531" w14:textId="77777777" w:rsidR="00F432E5" w:rsidRDefault="00F432E5" w:rsidP="00F432E5">
            <w:pPr>
              <w:pStyle w:val="Tabletext"/>
              <w:numPr>
                <w:ilvl w:val="0"/>
                <w:numId w:val="16"/>
              </w:numPr>
              <w:spacing w:before="80"/>
            </w:pPr>
            <w:r>
              <w:t xml:space="preserve">Contribution from Italy: </w:t>
            </w:r>
            <w:r w:rsidRPr="00F432E5">
              <w:rPr>
                <w:i/>
                <w:iCs/>
              </w:rPr>
              <w:t>Interinstitutional Consultative Committee for media and digital literacy</w:t>
            </w:r>
            <w:r w:rsidRPr="00F432E5">
              <w:t xml:space="preserve">    </w:t>
            </w:r>
          </w:p>
          <w:p w14:paraId="3235DCF0" w14:textId="77777777" w:rsidR="00F432E5" w:rsidRPr="00F432E5" w:rsidRDefault="00F432E5" w:rsidP="00F432E5">
            <w:pPr>
              <w:pStyle w:val="Tabletext"/>
              <w:numPr>
                <w:ilvl w:val="0"/>
                <w:numId w:val="16"/>
              </w:numPr>
              <w:spacing w:before="80"/>
            </w:pPr>
            <w:r>
              <w:t xml:space="preserve">Contribution from Israel: </w:t>
            </w:r>
            <w:r w:rsidRPr="00F432E5">
              <w:rPr>
                <w:i/>
                <w:iCs/>
              </w:rPr>
              <w:t>The State of Israel's initiatives and best practices on child online protection</w:t>
            </w:r>
          </w:p>
          <w:p w14:paraId="1E3D8829" w14:textId="77777777" w:rsidR="00F432E5" w:rsidRPr="00F432E5" w:rsidRDefault="00F432E5" w:rsidP="00F432E5">
            <w:pPr>
              <w:pStyle w:val="Tabletext"/>
              <w:numPr>
                <w:ilvl w:val="0"/>
                <w:numId w:val="16"/>
              </w:numPr>
              <w:spacing w:before="80"/>
            </w:pPr>
            <w:r>
              <w:t xml:space="preserve">Contribution from Croatia: </w:t>
            </w:r>
            <w:r w:rsidRPr="00F432E5">
              <w:rPr>
                <w:i/>
                <w:iCs/>
              </w:rPr>
              <w:t>Protection children online</w:t>
            </w:r>
          </w:p>
          <w:p w14:paraId="7DE88207" w14:textId="77777777" w:rsidR="00F432E5" w:rsidRDefault="00F432E5" w:rsidP="00F432E5">
            <w:pPr>
              <w:pStyle w:val="Tabletext"/>
              <w:numPr>
                <w:ilvl w:val="0"/>
                <w:numId w:val="16"/>
              </w:numPr>
              <w:spacing w:before="80"/>
            </w:pPr>
            <w:r w:rsidRPr="00F432E5">
              <w:t>Contribution from Andorra</w:t>
            </w:r>
            <w:r>
              <w:t xml:space="preserve">: </w:t>
            </w:r>
            <w:r w:rsidRPr="00F432E5">
              <w:rPr>
                <w:i/>
                <w:iCs/>
              </w:rPr>
              <w:t>Andorra's digital wellbeing improvement plan for children and teenagers</w:t>
            </w:r>
          </w:p>
          <w:p w14:paraId="6BAE3158" w14:textId="77777777" w:rsidR="00F432E5" w:rsidRPr="00F432E5" w:rsidRDefault="00F432E5" w:rsidP="00F432E5">
            <w:pPr>
              <w:pStyle w:val="Tabletext"/>
              <w:numPr>
                <w:ilvl w:val="0"/>
                <w:numId w:val="16"/>
              </w:numPr>
              <w:spacing w:before="80"/>
            </w:pPr>
            <w:r>
              <w:t xml:space="preserve">Contribution from Serbia: </w:t>
            </w:r>
            <w:r w:rsidRPr="00F432E5">
              <w:rPr>
                <w:i/>
                <w:iCs/>
              </w:rPr>
              <w:t>Presentation of the National Contact Center for Children Safety on the Internet established by the Ministry of Information and Telecommunication</w:t>
            </w:r>
          </w:p>
          <w:p w14:paraId="4F2F6EA3" w14:textId="77777777" w:rsidR="00F432E5" w:rsidRPr="00F432E5" w:rsidRDefault="00F432E5" w:rsidP="00F432E5">
            <w:pPr>
              <w:pStyle w:val="Tabletext"/>
              <w:numPr>
                <w:ilvl w:val="0"/>
                <w:numId w:val="16"/>
              </w:numPr>
              <w:spacing w:before="80"/>
            </w:pPr>
            <w:r w:rsidRPr="00F432E5">
              <w:t>Contribution from North Macedonia:</w:t>
            </w:r>
            <w:r>
              <w:rPr>
                <w:i/>
                <w:iCs/>
              </w:rPr>
              <w:t xml:space="preserve"> </w:t>
            </w:r>
            <w:r w:rsidRPr="00F432E5">
              <w:rPr>
                <w:i/>
                <w:iCs/>
              </w:rPr>
              <w:t>North Macedonia Safer Internet Centre    </w:t>
            </w:r>
          </w:p>
          <w:p w14:paraId="59A283E5" w14:textId="77777777" w:rsidR="00D23FC2" w:rsidRPr="00D23FC2" w:rsidRDefault="00D23FC2" w:rsidP="00F432E5">
            <w:pPr>
              <w:pStyle w:val="Tabletext"/>
              <w:numPr>
                <w:ilvl w:val="0"/>
                <w:numId w:val="16"/>
              </w:numPr>
              <w:spacing w:before="80"/>
            </w:pPr>
            <w:r w:rsidRPr="00D23FC2">
              <w:t>Contribution from Armenia (Republic of), Belarus (Republic of), the Russian Federation and Tajikistan (Republic of)</w:t>
            </w:r>
            <w:r>
              <w:t xml:space="preserve">: </w:t>
            </w:r>
            <w:r w:rsidRPr="00D23FC2">
              <w:rPr>
                <w:i/>
                <w:iCs/>
              </w:rPr>
              <w:t>Advancing digital literacy and online protection for children and adolescents with disabilities and special needs</w:t>
            </w:r>
          </w:p>
          <w:p w14:paraId="3C7EACFC" w14:textId="77777777" w:rsidR="00F432E5" w:rsidRPr="00D23FC2" w:rsidRDefault="00D23FC2" w:rsidP="00F432E5">
            <w:pPr>
              <w:pStyle w:val="Tabletext"/>
              <w:numPr>
                <w:ilvl w:val="0"/>
                <w:numId w:val="16"/>
              </w:numPr>
              <w:spacing w:before="80"/>
            </w:pPr>
            <w:r>
              <w:t xml:space="preserve">Contribution from UK: </w:t>
            </w:r>
            <w:r w:rsidRPr="00D23FC2">
              <w:rPr>
                <w:i/>
                <w:iCs/>
              </w:rPr>
              <w:t>The United Kingdom's regulatory approach under the Online Safety Act</w:t>
            </w:r>
          </w:p>
          <w:p w14:paraId="2F18AC4F" w14:textId="77777777" w:rsidR="00D23FC2" w:rsidRDefault="00D23FC2" w:rsidP="00F432E5">
            <w:pPr>
              <w:pStyle w:val="Tabletext"/>
              <w:numPr>
                <w:ilvl w:val="0"/>
                <w:numId w:val="16"/>
              </w:numPr>
              <w:spacing w:before="80"/>
            </w:pPr>
            <w:r>
              <w:t xml:space="preserve">Contribution from USA: </w:t>
            </w:r>
            <w:r w:rsidRPr="00D23FC2">
              <w:rPr>
                <w:i/>
                <w:iCs/>
              </w:rPr>
              <w:t>Considerations when developing reporting mechanisms to help prevent, minimize, and mitigate bullying and other forms of online harassment and abuse</w:t>
            </w:r>
            <w:r w:rsidRPr="00D23FC2">
              <w:t xml:space="preserve">  </w:t>
            </w:r>
          </w:p>
          <w:p w14:paraId="606B247A" w14:textId="7103F1A4" w:rsidR="00D23FC2" w:rsidRPr="00F432E5" w:rsidRDefault="00D23FC2" w:rsidP="00F432E5">
            <w:pPr>
              <w:pStyle w:val="Tabletext"/>
              <w:numPr>
                <w:ilvl w:val="0"/>
                <w:numId w:val="16"/>
              </w:numPr>
              <w:spacing w:before="80"/>
            </w:pPr>
            <w:r>
              <w:t xml:space="preserve">Contribution from Nigeria: </w:t>
            </w:r>
            <w:r w:rsidRPr="00D23FC2">
              <w:rPr>
                <w:i/>
                <w:iCs/>
              </w:rPr>
              <w:t>Nigeria's regulatory frameworks, initiatives and reporting mechanisms</w:t>
            </w:r>
            <w:r w:rsidRPr="00D23FC2">
              <w:t xml:space="preserve"> </w:t>
            </w:r>
            <w:r w:rsidRPr="00D23FC2">
              <w:rPr>
                <w:i/>
                <w:iCs/>
              </w:rPr>
              <w:t>on child online protection</w:t>
            </w:r>
          </w:p>
        </w:tc>
        <w:tc>
          <w:tcPr>
            <w:tcW w:w="2444" w:type="dxa"/>
          </w:tcPr>
          <w:p w14:paraId="7BEAA2C0" w14:textId="77777777" w:rsidR="004C0507" w:rsidRDefault="004C0507" w:rsidP="00C71987">
            <w:pPr>
              <w:pStyle w:val="Tabletext"/>
              <w:spacing w:before="80"/>
              <w:jc w:val="center"/>
            </w:pPr>
          </w:p>
          <w:p w14:paraId="61F3CFD0" w14:textId="77777777" w:rsidR="00F432E5" w:rsidRDefault="005E3E63" w:rsidP="00F432E5">
            <w:pPr>
              <w:pStyle w:val="Tabletext"/>
              <w:spacing w:before="80"/>
            </w:pPr>
            <w:hyperlink r:id="rId13" w:history="1">
              <w:r w:rsidR="00F432E5" w:rsidRPr="00F432E5">
                <w:rPr>
                  <w:rStyle w:val="Hyperlink"/>
                </w:rPr>
                <w:t>CWG-COP-21/INF/2-E</w:t>
              </w:r>
            </w:hyperlink>
          </w:p>
          <w:p w14:paraId="5F2955C8" w14:textId="77777777" w:rsidR="00F432E5" w:rsidRDefault="00F432E5" w:rsidP="00F432E5">
            <w:pPr>
              <w:pStyle w:val="Tabletext"/>
              <w:spacing w:before="80"/>
            </w:pPr>
          </w:p>
          <w:p w14:paraId="3D1A35D2" w14:textId="77777777" w:rsidR="00F432E5" w:rsidRDefault="005E3E63" w:rsidP="00F432E5">
            <w:pPr>
              <w:pStyle w:val="Tabletext"/>
              <w:spacing w:before="80" w:line="276" w:lineRule="auto"/>
              <w:rPr>
                <w:bCs/>
                <w:lang w:val="it-IT"/>
              </w:rPr>
            </w:pPr>
            <w:hyperlink r:id="rId14" w:history="1">
              <w:r w:rsidR="00F432E5" w:rsidRPr="00F432E5">
                <w:rPr>
                  <w:rStyle w:val="Hyperlink"/>
                  <w:bCs/>
                  <w:lang w:val="it-IT"/>
                </w:rPr>
                <w:t>CWG-COP-21/INF/3-E</w:t>
              </w:r>
            </w:hyperlink>
          </w:p>
          <w:p w14:paraId="42CFC4BF" w14:textId="77777777" w:rsidR="00F432E5" w:rsidRPr="005E3E63" w:rsidRDefault="005E3E63" w:rsidP="00F432E5">
            <w:pPr>
              <w:pStyle w:val="Tabletext"/>
              <w:spacing w:before="80" w:line="276" w:lineRule="auto"/>
              <w:rPr>
                <w:bCs/>
              </w:rPr>
            </w:pPr>
            <w:hyperlink r:id="rId15" w:history="1">
              <w:r w:rsidR="00F432E5" w:rsidRPr="005E3E63">
                <w:rPr>
                  <w:rStyle w:val="Hyperlink"/>
                  <w:bCs/>
                </w:rPr>
                <w:t>CWG-COP-21/INF/5</w:t>
              </w:r>
            </w:hyperlink>
          </w:p>
          <w:p w14:paraId="1033E926" w14:textId="77777777" w:rsidR="00F432E5" w:rsidRDefault="00F432E5" w:rsidP="00F432E5">
            <w:pPr>
              <w:pStyle w:val="Tabletext"/>
              <w:spacing w:before="80"/>
              <w:rPr>
                <w:bCs/>
              </w:rPr>
            </w:pPr>
          </w:p>
          <w:p w14:paraId="0B13E64A" w14:textId="77777777" w:rsidR="00F432E5" w:rsidRDefault="005E3E63" w:rsidP="00F432E5">
            <w:pPr>
              <w:pStyle w:val="Tabletext"/>
              <w:spacing w:before="80"/>
              <w:rPr>
                <w:bCs/>
              </w:rPr>
            </w:pPr>
            <w:hyperlink r:id="rId16" w:history="1">
              <w:r w:rsidR="00F432E5" w:rsidRPr="00F432E5">
                <w:rPr>
                  <w:rStyle w:val="Hyperlink"/>
                  <w:bCs/>
                </w:rPr>
                <w:t>CWG-COP-21/INF/8</w:t>
              </w:r>
            </w:hyperlink>
          </w:p>
          <w:p w14:paraId="778A7A34" w14:textId="77777777" w:rsidR="00F432E5" w:rsidRDefault="00F432E5" w:rsidP="00F432E5">
            <w:pPr>
              <w:pStyle w:val="Tabletext"/>
              <w:spacing w:before="80"/>
              <w:rPr>
                <w:bCs/>
              </w:rPr>
            </w:pPr>
          </w:p>
          <w:p w14:paraId="080584DB" w14:textId="77777777" w:rsidR="00F432E5" w:rsidRPr="005E3E63" w:rsidRDefault="005E3E63" w:rsidP="00F432E5">
            <w:pPr>
              <w:pStyle w:val="Tabletext"/>
              <w:spacing w:before="80"/>
              <w:rPr>
                <w:bCs/>
              </w:rPr>
            </w:pPr>
            <w:hyperlink r:id="rId17" w:history="1">
              <w:r w:rsidR="00F432E5" w:rsidRPr="005E3E63">
                <w:rPr>
                  <w:rStyle w:val="Hyperlink"/>
                  <w:bCs/>
                </w:rPr>
                <w:t>CWG-COP-21/INF/6</w:t>
              </w:r>
            </w:hyperlink>
          </w:p>
          <w:p w14:paraId="18601176" w14:textId="77777777" w:rsidR="00F432E5" w:rsidRPr="005E3E63" w:rsidRDefault="00F432E5" w:rsidP="00F432E5">
            <w:pPr>
              <w:pStyle w:val="Tabletext"/>
              <w:spacing w:before="80"/>
              <w:rPr>
                <w:bCs/>
              </w:rPr>
            </w:pPr>
          </w:p>
          <w:p w14:paraId="366AB77D" w14:textId="77777777" w:rsidR="00F432E5" w:rsidRPr="005E3E63" w:rsidRDefault="00F432E5" w:rsidP="00F432E5">
            <w:pPr>
              <w:pStyle w:val="Tabletext"/>
              <w:spacing w:before="80"/>
              <w:rPr>
                <w:bCs/>
              </w:rPr>
            </w:pPr>
          </w:p>
          <w:p w14:paraId="07E00B20" w14:textId="22291212" w:rsidR="00F432E5" w:rsidRPr="005E3E63" w:rsidRDefault="005E3E63" w:rsidP="00F432E5">
            <w:pPr>
              <w:pStyle w:val="Tabletext"/>
              <w:spacing w:before="80"/>
              <w:rPr>
                <w:bCs/>
              </w:rPr>
            </w:pPr>
            <w:hyperlink r:id="rId18" w:history="1">
              <w:r w:rsidR="00F432E5" w:rsidRPr="005E3E63">
                <w:rPr>
                  <w:rStyle w:val="Hyperlink"/>
                  <w:bCs/>
                </w:rPr>
                <w:t>CWG-COP-21/INF/7</w:t>
              </w:r>
            </w:hyperlink>
          </w:p>
          <w:p w14:paraId="3F95BE32" w14:textId="77777777" w:rsidR="00F432E5" w:rsidRDefault="00F432E5" w:rsidP="00F432E5">
            <w:pPr>
              <w:pStyle w:val="Tabletext"/>
              <w:spacing w:before="80"/>
              <w:rPr>
                <w:b/>
              </w:rPr>
            </w:pPr>
          </w:p>
          <w:p w14:paraId="6EAE6B1D" w14:textId="77777777" w:rsidR="00D23FC2" w:rsidRPr="005E3E63" w:rsidRDefault="00D23FC2" w:rsidP="00D23FC2">
            <w:pPr>
              <w:pStyle w:val="Tabletext"/>
              <w:spacing w:before="80"/>
              <w:rPr>
                <w:bCs/>
              </w:rPr>
            </w:pPr>
          </w:p>
          <w:p w14:paraId="34502767" w14:textId="1B4C89AC" w:rsidR="00D23FC2" w:rsidRPr="00D23FC2" w:rsidRDefault="005E3E63" w:rsidP="00D23FC2">
            <w:pPr>
              <w:pStyle w:val="Tabletext"/>
              <w:spacing w:before="80"/>
              <w:rPr>
                <w:bCs/>
              </w:rPr>
            </w:pPr>
            <w:hyperlink r:id="rId19" w:history="1">
              <w:r w:rsidR="00D23FC2" w:rsidRPr="00D23FC2">
                <w:rPr>
                  <w:rStyle w:val="Hyperlink"/>
                  <w:bCs/>
                </w:rPr>
                <w:t>CWG-COP-21/INF/9</w:t>
              </w:r>
            </w:hyperlink>
          </w:p>
          <w:p w14:paraId="7031E434" w14:textId="77777777" w:rsidR="00D23FC2" w:rsidRPr="005E3E63" w:rsidRDefault="00D23FC2" w:rsidP="00D23FC2">
            <w:pPr>
              <w:pStyle w:val="Tabletext"/>
              <w:spacing w:before="80"/>
              <w:rPr>
                <w:bCs/>
              </w:rPr>
            </w:pPr>
          </w:p>
          <w:p w14:paraId="44EB000A" w14:textId="2C304052" w:rsidR="00D23FC2" w:rsidRPr="00D23FC2" w:rsidRDefault="00D23FC2" w:rsidP="00D23FC2">
            <w:pPr>
              <w:pStyle w:val="Tabletext"/>
              <w:spacing w:before="80"/>
              <w:rPr>
                <w:rStyle w:val="Hyperlink"/>
                <w:bCs/>
              </w:rPr>
            </w:pPr>
            <w:r>
              <w:rPr>
                <w:bCs/>
                <w:lang w:val="fr-CH"/>
              </w:rPr>
              <w:fldChar w:fldCharType="begin"/>
            </w:r>
            <w:r w:rsidRPr="005E3E63">
              <w:rPr>
                <w:bCs/>
              </w:rPr>
              <w:instrText>HYPERLINK "https://www.itu.int/md/S24-CLCWGCOP21-INF-0011/en"</w:instrText>
            </w:r>
            <w:r>
              <w:rPr>
                <w:bCs/>
                <w:lang w:val="fr-CH"/>
              </w:rPr>
            </w:r>
            <w:r>
              <w:rPr>
                <w:bCs/>
                <w:lang w:val="fr-CH"/>
              </w:rPr>
              <w:fldChar w:fldCharType="separate"/>
            </w:r>
            <w:r w:rsidRPr="00D23FC2">
              <w:rPr>
                <w:rStyle w:val="Hyperlink"/>
                <w:bCs/>
              </w:rPr>
              <w:t>CWG-COP-21/INF/1</w:t>
            </w:r>
            <w:r>
              <w:rPr>
                <w:rStyle w:val="Hyperlink"/>
                <w:bCs/>
              </w:rPr>
              <w:t>1</w:t>
            </w:r>
          </w:p>
          <w:p w14:paraId="63578782" w14:textId="77777777" w:rsidR="00D23FC2" w:rsidRPr="005E3E63" w:rsidRDefault="00D23FC2" w:rsidP="00D23FC2">
            <w:pPr>
              <w:pStyle w:val="Tabletext"/>
              <w:spacing w:before="80"/>
              <w:rPr>
                <w:bCs/>
              </w:rPr>
            </w:pPr>
            <w:r>
              <w:rPr>
                <w:bCs/>
                <w:lang w:val="fr-CH"/>
              </w:rPr>
              <w:fldChar w:fldCharType="end"/>
            </w:r>
          </w:p>
          <w:p w14:paraId="2FF680BC" w14:textId="5F653734" w:rsidR="00D23FC2" w:rsidRPr="00D23FC2" w:rsidRDefault="00D23FC2" w:rsidP="00D23FC2">
            <w:pPr>
              <w:pStyle w:val="Tabletext"/>
              <w:spacing w:before="80"/>
              <w:rPr>
                <w:rStyle w:val="Hyperlink"/>
                <w:bCs/>
              </w:rPr>
            </w:pPr>
            <w:r>
              <w:rPr>
                <w:bCs/>
                <w:lang w:val="fr-CH"/>
              </w:rPr>
              <w:fldChar w:fldCharType="begin"/>
            </w:r>
            <w:r w:rsidRPr="005E3E63">
              <w:rPr>
                <w:bCs/>
              </w:rPr>
              <w:instrText>HYPERLINK "https://www.itu.int/md/S24-CLCWGCOP21-INF-0013/en"</w:instrText>
            </w:r>
            <w:r>
              <w:rPr>
                <w:bCs/>
                <w:lang w:val="fr-CH"/>
              </w:rPr>
            </w:r>
            <w:r>
              <w:rPr>
                <w:bCs/>
                <w:lang w:val="fr-CH"/>
              </w:rPr>
              <w:fldChar w:fldCharType="separate"/>
            </w:r>
            <w:r w:rsidRPr="00D23FC2">
              <w:rPr>
                <w:rStyle w:val="Hyperlink"/>
                <w:bCs/>
              </w:rPr>
              <w:t>CWG-COP-21/INF/1</w:t>
            </w:r>
            <w:r>
              <w:rPr>
                <w:rStyle w:val="Hyperlink"/>
                <w:bCs/>
              </w:rPr>
              <w:t>3</w:t>
            </w:r>
          </w:p>
          <w:p w14:paraId="4C4E2440" w14:textId="77777777" w:rsidR="00D23FC2" w:rsidRPr="005E3E63" w:rsidRDefault="00D23FC2" w:rsidP="00D23FC2">
            <w:pPr>
              <w:pStyle w:val="Tabletext"/>
              <w:spacing w:before="80"/>
              <w:rPr>
                <w:bCs/>
              </w:rPr>
            </w:pPr>
            <w:r>
              <w:rPr>
                <w:bCs/>
                <w:lang w:val="fr-CH"/>
              </w:rPr>
              <w:fldChar w:fldCharType="end"/>
            </w:r>
          </w:p>
          <w:p w14:paraId="3ED9FEC9" w14:textId="77777777" w:rsidR="00D23FC2" w:rsidRPr="005E3E63" w:rsidRDefault="00D23FC2" w:rsidP="00D23FC2">
            <w:pPr>
              <w:pStyle w:val="Tabletext"/>
              <w:spacing w:before="80"/>
              <w:rPr>
                <w:b/>
                <w:bCs/>
              </w:rPr>
            </w:pPr>
          </w:p>
          <w:p w14:paraId="6AEBBEB9" w14:textId="603FF074" w:rsidR="00D23FC2" w:rsidRPr="00D23FC2" w:rsidRDefault="005E3E63" w:rsidP="00D23FC2">
            <w:pPr>
              <w:pStyle w:val="Tabletext"/>
              <w:spacing w:before="80"/>
              <w:rPr>
                <w:bCs/>
              </w:rPr>
            </w:pPr>
            <w:hyperlink r:id="rId20" w:history="1">
              <w:r w:rsidR="00D23FC2" w:rsidRPr="00D23FC2">
                <w:rPr>
                  <w:rStyle w:val="Hyperlink"/>
                  <w:bCs/>
                </w:rPr>
                <w:t>CWG-COP-21/INF/14</w:t>
              </w:r>
            </w:hyperlink>
          </w:p>
          <w:p w14:paraId="09633F9B" w14:textId="1EB58577" w:rsidR="00D23FC2" w:rsidRPr="00F432E5" w:rsidRDefault="00D23FC2" w:rsidP="00D23FC2">
            <w:pPr>
              <w:pStyle w:val="Tabletext"/>
              <w:spacing w:before="80"/>
              <w:rPr>
                <w:b/>
              </w:rPr>
            </w:pPr>
          </w:p>
        </w:tc>
      </w:tr>
      <w:tr w:rsidR="007B12EF" w:rsidRPr="00FB4C02" w14:paraId="19577429" w14:textId="77777777" w:rsidTr="00F432E5">
        <w:trPr>
          <w:cantSplit/>
          <w:jc w:val="center"/>
        </w:trPr>
        <w:tc>
          <w:tcPr>
            <w:tcW w:w="852" w:type="dxa"/>
          </w:tcPr>
          <w:p w14:paraId="0A48FC3A" w14:textId="07362E7D" w:rsidR="007B12EF" w:rsidRPr="00FB4C02" w:rsidRDefault="007B12EF" w:rsidP="00C71987">
            <w:pPr>
              <w:pStyle w:val="Tabletext"/>
              <w:spacing w:before="80"/>
              <w:jc w:val="center"/>
              <w:rPr>
                <w:b/>
              </w:rPr>
            </w:pPr>
            <w:r w:rsidRPr="00FB4C02">
              <w:rPr>
                <w:b/>
              </w:rPr>
              <w:t>6</w:t>
            </w:r>
          </w:p>
        </w:tc>
        <w:tc>
          <w:tcPr>
            <w:tcW w:w="6798" w:type="dxa"/>
          </w:tcPr>
          <w:p w14:paraId="6AD5D4F0" w14:textId="77777777" w:rsidR="007B12EF" w:rsidRPr="0072060C" w:rsidRDefault="007B12EF" w:rsidP="00C71987">
            <w:pPr>
              <w:tabs>
                <w:tab w:val="left" w:pos="720"/>
              </w:tabs>
              <w:spacing w:before="80"/>
              <w:rPr>
                <w:rFonts w:eastAsia="Calibri" w:cs="Calibri"/>
                <w:b/>
                <w:bCs/>
                <w:szCs w:val="24"/>
              </w:rPr>
            </w:pPr>
            <w:r w:rsidRPr="0072060C">
              <w:rPr>
                <w:rFonts w:eastAsia="Calibri" w:cs="Calibri"/>
                <w:b/>
                <w:bCs/>
                <w:szCs w:val="24"/>
              </w:rPr>
              <w:t>Second day</w:t>
            </w:r>
          </w:p>
          <w:p w14:paraId="14D9B376" w14:textId="77777777" w:rsidR="007B12EF" w:rsidRDefault="007B12EF" w:rsidP="00C71987">
            <w:pPr>
              <w:pStyle w:val="Tabletext"/>
              <w:spacing w:before="80"/>
              <w:rPr>
                <w:rFonts w:eastAsia="Calibri" w:cs="Calibri"/>
              </w:rPr>
            </w:pPr>
            <w:r w:rsidRPr="043B7063">
              <w:rPr>
                <w:rFonts w:eastAsia="Calibri" w:cs="Calibri"/>
              </w:rPr>
              <w:t>Working together: ITU’s collaboration with partners</w:t>
            </w:r>
            <w:r>
              <w:rPr>
                <w:rFonts w:eastAsia="Calibri" w:cs="Calibri"/>
              </w:rPr>
              <w:t xml:space="preserve"> and other relevant stakeholders (session 1)</w:t>
            </w:r>
          </w:p>
          <w:p w14:paraId="014C65B6" w14:textId="77777777" w:rsidR="00D23FC2" w:rsidRDefault="00D23FC2" w:rsidP="00D23FC2">
            <w:pPr>
              <w:pStyle w:val="Tabletext"/>
              <w:numPr>
                <w:ilvl w:val="0"/>
                <w:numId w:val="18"/>
              </w:numPr>
              <w:spacing w:before="80"/>
            </w:pPr>
            <w:r>
              <w:rPr>
                <w:rFonts w:eastAsia="Calibri" w:cs="Calibri"/>
              </w:rPr>
              <w:t xml:space="preserve">Contribution from the Committee of Children Rights: </w:t>
            </w:r>
            <w:r w:rsidRPr="00D23FC2">
              <w:rPr>
                <w:rFonts w:eastAsia="Calibri" w:cs="Calibri"/>
                <w:i/>
                <w:iCs/>
              </w:rPr>
              <w:t>Child rights in digital environment</w:t>
            </w:r>
            <w:r w:rsidRPr="00D23FC2">
              <w:rPr>
                <w:rFonts w:eastAsia="Calibri" w:cs="Calibri"/>
              </w:rPr>
              <w:t xml:space="preserve">  </w:t>
            </w:r>
          </w:p>
          <w:p w14:paraId="4C7CF9A1" w14:textId="31C4EDED" w:rsidR="00D23FC2" w:rsidRPr="00D23FC2" w:rsidRDefault="00D23FC2" w:rsidP="00D23FC2">
            <w:pPr>
              <w:pStyle w:val="Tabletext"/>
              <w:numPr>
                <w:ilvl w:val="0"/>
                <w:numId w:val="18"/>
              </w:numPr>
              <w:spacing w:before="80"/>
              <w:rPr>
                <w:i/>
                <w:iCs/>
              </w:rPr>
            </w:pPr>
            <w:r>
              <w:t xml:space="preserve">Contribution from OECD: </w:t>
            </w:r>
            <w:r w:rsidRPr="00D23FC2">
              <w:rPr>
                <w:i/>
                <w:iCs/>
              </w:rPr>
              <w:t>Digital Safety by Design for Children</w:t>
            </w:r>
          </w:p>
          <w:p w14:paraId="50E31AE5" w14:textId="622076F3" w:rsidR="00D23FC2" w:rsidRDefault="00D23FC2" w:rsidP="00D23FC2">
            <w:pPr>
              <w:pStyle w:val="Tabletext"/>
              <w:numPr>
                <w:ilvl w:val="0"/>
                <w:numId w:val="18"/>
              </w:numPr>
              <w:spacing w:before="80"/>
            </w:pPr>
            <w:r>
              <w:t xml:space="preserve">Contribution from Council of Europe: </w:t>
            </w:r>
            <w:r w:rsidRPr="00D23FC2">
              <w:rPr>
                <w:i/>
                <w:iCs/>
              </w:rPr>
              <w:t>Lanzarote convention 2nd monitoring round: Findings and recommendations</w:t>
            </w:r>
          </w:p>
          <w:p w14:paraId="2D00F678" w14:textId="4F0A6FF1" w:rsidR="00D23FC2" w:rsidRPr="008C5414" w:rsidRDefault="00D23FC2" w:rsidP="00D23FC2">
            <w:pPr>
              <w:pStyle w:val="Tabletext"/>
              <w:numPr>
                <w:ilvl w:val="0"/>
                <w:numId w:val="18"/>
              </w:numPr>
              <w:spacing w:before="80"/>
            </w:pPr>
            <w:r>
              <w:t xml:space="preserve">Contribution from DQ Institute: </w:t>
            </w:r>
            <w:r w:rsidRPr="00D23FC2">
              <w:rPr>
                <w:i/>
                <w:iCs/>
              </w:rPr>
              <w:t>Global child online safety impact measure for digital citizenship programs</w:t>
            </w:r>
          </w:p>
        </w:tc>
        <w:tc>
          <w:tcPr>
            <w:tcW w:w="2444" w:type="dxa"/>
          </w:tcPr>
          <w:p w14:paraId="1D5734A6" w14:textId="77777777" w:rsidR="007B12EF" w:rsidRDefault="007B12EF" w:rsidP="00C71987">
            <w:pPr>
              <w:pStyle w:val="Tabletext"/>
              <w:spacing w:before="80"/>
              <w:jc w:val="center"/>
            </w:pPr>
          </w:p>
          <w:p w14:paraId="43341D2E" w14:textId="77777777" w:rsidR="00D23FC2" w:rsidRDefault="00D23FC2" w:rsidP="00C71987">
            <w:pPr>
              <w:pStyle w:val="Tabletext"/>
              <w:spacing w:before="80"/>
              <w:jc w:val="center"/>
            </w:pPr>
          </w:p>
          <w:p w14:paraId="411A8F48" w14:textId="77777777" w:rsidR="00D23FC2" w:rsidRDefault="00D23FC2" w:rsidP="00C71987">
            <w:pPr>
              <w:pStyle w:val="Tabletext"/>
              <w:spacing w:before="80"/>
              <w:jc w:val="center"/>
            </w:pPr>
          </w:p>
          <w:p w14:paraId="1CC78483" w14:textId="23808D07" w:rsidR="00D23FC2" w:rsidRPr="005E3E63" w:rsidRDefault="00D23FC2" w:rsidP="00D23FC2">
            <w:pPr>
              <w:pStyle w:val="Tabletext"/>
              <w:spacing w:before="80"/>
              <w:rPr>
                <w:rStyle w:val="Hyperlink"/>
                <w:bCs/>
              </w:rPr>
            </w:pPr>
            <w:r>
              <w:rPr>
                <w:bCs/>
                <w:lang w:val="fr-CH"/>
              </w:rPr>
              <w:fldChar w:fldCharType="begin"/>
            </w:r>
            <w:r w:rsidRPr="005E3E63">
              <w:rPr>
                <w:bCs/>
              </w:rPr>
              <w:instrText>HYPERLINK "https://www.itu.int/md/S24-CLCWGCOP21-INF-0010/en"</w:instrText>
            </w:r>
            <w:r>
              <w:rPr>
                <w:bCs/>
                <w:lang w:val="fr-CH"/>
              </w:rPr>
            </w:r>
            <w:r>
              <w:rPr>
                <w:bCs/>
                <w:lang w:val="fr-CH"/>
              </w:rPr>
              <w:fldChar w:fldCharType="separate"/>
            </w:r>
            <w:r w:rsidRPr="005E3E63">
              <w:rPr>
                <w:rStyle w:val="Hyperlink"/>
                <w:bCs/>
              </w:rPr>
              <w:t>CWG-COP-21/INF/10</w:t>
            </w:r>
          </w:p>
          <w:p w14:paraId="2C840684" w14:textId="77777777" w:rsidR="00D23FC2" w:rsidRPr="005E3E63" w:rsidRDefault="00D23FC2" w:rsidP="00C71987">
            <w:pPr>
              <w:pStyle w:val="Tabletext"/>
              <w:spacing w:before="80"/>
              <w:jc w:val="center"/>
              <w:rPr>
                <w:bCs/>
              </w:rPr>
            </w:pPr>
            <w:r>
              <w:rPr>
                <w:bCs/>
                <w:lang w:val="fr-CH"/>
              </w:rPr>
              <w:fldChar w:fldCharType="end"/>
            </w:r>
          </w:p>
          <w:p w14:paraId="0266DF47" w14:textId="2D61EDC0" w:rsidR="00BC6B72" w:rsidRPr="00BC6B72" w:rsidRDefault="00BC6B72" w:rsidP="00BC6B72">
            <w:pPr>
              <w:pStyle w:val="Tabletext"/>
              <w:spacing w:before="80"/>
              <w:rPr>
                <w:rStyle w:val="Hyperlink"/>
                <w:bCs/>
              </w:rPr>
            </w:pPr>
            <w:r>
              <w:rPr>
                <w:bCs/>
                <w:lang w:val="fr-CH"/>
              </w:rPr>
              <w:fldChar w:fldCharType="begin"/>
            </w:r>
            <w:r w:rsidRPr="005E3E63">
              <w:rPr>
                <w:bCs/>
              </w:rPr>
              <w:instrText>HYPERLINK "https://www.itu.int/md/S24-CLCWGCOP21-INF-0017/en"</w:instrText>
            </w:r>
            <w:r>
              <w:rPr>
                <w:bCs/>
                <w:lang w:val="fr-CH"/>
              </w:rPr>
            </w:r>
            <w:r>
              <w:rPr>
                <w:bCs/>
                <w:lang w:val="fr-CH"/>
              </w:rPr>
              <w:fldChar w:fldCharType="separate"/>
            </w:r>
            <w:r w:rsidRPr="00BC6B72">
              <w:rPr>
                <w:rStyle w:val="Hyperlink"/>
                <w:bCs/>
              </w:rPr>
              <w:t>CWG-COP-21/INF/1</w:t>
            </w:r>
            <w:r>
              <w:rPr>
                <w:rStyle w:val="Hyperlink"/>
                <w:bCs/>
              </w:rPr>
              <w:t>7</w:t>
            </w:r>
          </w:p>
          <w:p w14:paraId="30681BDD" w14:textId="77D28E13" w:rsidR="00D23FC2" w:rsidRPr="00D23FC2" w:rsidRDefault="00BC6B72" w:rsidP="00BC6B72">
            <w:pPr>
              <w:pStyle w:val="Tabletext"/>
              <w:spacing w:before="80"/>
              <w:jc w:val="center"/>
              <w:rPr>
                <w:rStyle w:val="Hyperlink"/>
                <w:bCs/>
              </w:rPr>
            </w:pPr>
            <w:r>
              <w:rPr>
                <w:bCs/>
                <w:lang w:val="fr-CH"/>
              </w:rPr>
              <w:fldChar w:fldCharType="end"/>
            </w:r>
            <w:r w:rsidR="00D23FC2">
              <w:rPr>
                <w:bCs/>
                <w:lang w:val="fr-CH"/>
              </w:rPr>
              <w:fldChar w:fldCharType="begin"/>
            </w:r>
            <w:r w:rsidR="00D23FC2" w:rsidRPr="00D23FC2">
              <w:rPr>
                <w:bCs/>
              </w:rPr>
              <w:instrText>HYPERLINK "https://www.itu.int/md/S24-CLCWGCOP21-INF-0016/en"</w:instrText>
            </w:r>
            <w:r w:rsidR="00D23FC2">
              <w:rPr>
                <w:bCs/>
                <w:lang w:val="fr-CH"/>
              </w:rPr>
            </w:r>
            <w:r w:rsidR="00D23FC2">
              <w:rPr>
                <w:bCs/>
                <w:lang w:val="fr-CH"/>
              </w:rPr>
              <w:fldChar w:fldCharType="separate"/>
            </w:r>
            <w:r w:rsidR="00D23FC2" w:rsidRPr="00D23FC2">
              <w:rPr>
                <w:rStyle w:val="Hyperlink"/>
                <w:bCs/>
              </w:rPr>
              <w:t>CWG-COP-21/INF/16</w:t>
            </w:r>
          </w:p>
          <w:p w14:paraId="0BE8D4C3" w14:textId="2501C986" w:rsidR="00D23FC2" w:rsidRPr="00D23FC2" w:rsidRDefault="00D23FC2" w:rsidP="00D23FC2">
            <w:pPr>
              <w:pStyle w:val="Tabletext"/>
              <w:spacing w:before="80"/>
              <w:jc w:val="center"/>
              <w:rPr>
                <w:bCs/>
              </w:rPr>
            </w:pPr>
            <w:r>
              <w:rPr>
                <w:bCs/>
                <w:lang w:val="fr-CH"/>
              </w:rPr>
              <w:fldChar w:fldCharType="end"/>
            </w:r>
          </w:p>
          <w:p w14:paraId="7E36F52F" w14:textId="4C69628D" w:rsidR="00D23FC2" w:rsidRPr="00D23FC2" w:rsidRDefault="00D23FC2" w:rsidP="00D23FC2">
            <w:pPr>
              <w:pStyle w:val="Tabletext"/>
              <w:spacing w:before="80"/>
              <w:rPr>
                <w:rStyle w:val="Hyperlink"/>
                <w:bCs/>
              </w:rPr>
            </w:pPr>
            <w:r>
              <w:rPr>
                <w:bCs/>
                <w:lang w:val="fr-CH"/>
              </w:rPr>
              <w:fldChar w:fldCharType="begin"/>
            </w:r>
            <w:r w:rsidRPr="00D23FC2">
              <w:rPr>
                <w:bCs/>
              </w:rPr>
              <w:instrText>HYPERLINK "https://www.itu.int/md/S24-CLCWGCOP21-INF-0015/en"</w:instrText>
            </w:r>
            <w:r>
              <w:rPr>
                <w:bCs/>
                <w:lang w:val="fr-CH"/>
              </w:rPr>
            </w:r>
            <w:r>
              <w:rPr>
                <w:bCs/>
                <w:lang w:val="fr-CH"/>
              </w:rPr>
              <w:fldChar w:fldCharType="separate"/>
            </w:r>
            <w:r w:rsidRPr="00D23FC2">
              <w:rPr>
                <w:rStyle w:val="Hyperlink"/>
                <w:bCs/>
              </w:rPr>
              <w:t>CWG-COP-21/INF/15</w:t>
            </w:r>
          </w:p>
          <w:p w14:paraId="18FC1251" w14:textId="1D68FCB2" w:rsidR="00D23FC2" w:rsidRPr="00FB4C02" w:rsidRDefault="00D23FC2" w:rsidP="00D23FC2">
            <w:pPr>
              <w:pStyle w:val="Tabletext"/>
              <w:spacing w:before="80"/>
              <w:jc w:val="center"/>
            </w:pPr>
            <w:r>
              <w:rPr>
                <w:bCs/>
                <w:lang w:val="fr-CH"/>
              </w:rPr>
              <w:fldChar w:fldCharType="end"/>
            </w:r>
          </w:p>
        </w:tc>
      </w:tr>
      <w:tr w:rsidR="007B12EF" w:rsidRPr="00FB4C02" w14:paraId="5FBC97D2" w14:textId="77777777" w:rsidTr="00F432E5">
        <w:trPr>
          <w:cantSplit/>
          <w:jc w:val="center"/>
        </w:trPr>
        <w:tc>
          <w:tcPr>
            <w:tcW w:w="852" w:type="dxa"/>
          </w:tcPr>
          <w:p w14:paraId="0D258184" w14:textId="44A2312D" w:rsidR="007B12EF" w:rsidRPr="00FB4C02" w:rsidRDefault="007B12EF" w:rsidP="00C71987">
            <w:pPr>
              <w:pStyle w:val="Tabletext"/>
              <w:spacing w:before="80"/>
              <w:jc w:val="center"/>
              <w:rPr>
                <w:b/>
              </w:rPr>
            </w:pPr>
            <w:r w:rsidRPr="00FB4C02">
              <w:rPr>
                <w:b/>
              </w:rPr>
              <w:t>7</w:t>
            </w:r>
          </w:p>
        </w:tc>
        <w:tc>
          <w:tcPr>
            <w:tcW w:w="6798" w:type="dxa"/>
            <w:hideMark/>
          </w:tcPr>
          <w:p w14:paraId="72E64E89" w14:textId="77777777" w:rsidR="007B12EF" w:rsidRPr="00FB4C02" w:rsidRDefault="007B12EF" w:rsidP="00C71987">
            <w:pPr>
              <w:pStyle w:val="Tabletext"/>
              <w:spacing w:before="80"/>
            </w:pPr>
            <w:r w:rsidRPr="00FB4C02">
              <w:t>Presentation on the Youth consultation</w:t>
            </w:r>
          </w:p>
        </w:tc>
        <w:tc>
          <w:tcPr>
            <w:tcW w:w="2444" w:type="dxa"/>
          </w:tcPr>
          <w:p w14:paraId="085FD6B5" w14:textId="0460F403" w:rsidR="007B12EF" w:rsidRPr="00FB4C02" w:rsidRDefault="005E3E63" w:rsidP="008913E6">
            <w:pPr>
              <w:pStyle w:val="Tabletext"/>
              <w:spacing w:before="80"/>
            </w:pPr>
            <w:hyperlink r:id="rId21" w:history="1">
              <w:r w:rsidR="00BC6B72" w:rsidRPr="00D23FC2">
                <w:rPr>
                  <w:rStyle w:val="Hyperlink"/>
                  <w:bCs/>
                </w:rPr>
                <w:t>CWG-COP-21/INF/1</w:t>
              </w:r>
              <w:r w:rsidR="00BC6B72">
                <w:rPr>
                  <w:rStyle w:val="Hyperlink"/>
                  <w:bCs/>
                </w:rPr>
                <w:t>8</w:t>
              </w:r>
            </w:hyperlink>
          </w:p>
        </w:tc>
      </w:tr>
      <w:tr w:rsidR="00BC6B72" w:rsidRPr="00FB4C02" w14:paraId="0DD6BC65" w14:textId="77777777" w:rsidTr="00F432E5">
        <w:trPr>
          <w:cantSplit/>
          <w:jc w:val="center"/>
        </w:trPr>
        <w:tc>
          <w:tcPr>
            <w:tcW w:w="852" w:type="dxa"/>
          </w:tcPr>
          <w:p w14:paraId="61194AB9" w14:textId="1181345E" w:rsidR="00BC6B72" w:rsidRPr="00FB4C02" w:rsidRDefault="00BC6B72" w:rsidP="00C71987">
            <w:pPr>
              <w:pStyle w:val="Tabletext"/>
              <w:spacing w:before="8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6798" w:type="dxa"/>
          </w:tcPr>
          <w:p w14:paraId="3E776BE2" w14:textId="77777777" w:rsidR="00BC6B72" w:rsidRDefault="00BC6B72" w:rsidP="00C71987">
            <w:pPr>
              <w:pStyle w:val="Tabletext"/>
              <w:spacing w:before="80"/>
              <w:rPr>
                <w:rFonts w:eastAsia="Calibri" w:cs="Calibri"/>
              </w:rPr>
            </w:pPr>
            <w:r w:rsidRPr="043B7063">
              <w:rPr>
                <w:rFonts w:eastAsia="Calibri" w:cs="Calibri"/>
              </w:rPr>
              <w:t>Working together: ITU’s collaboration with partners</w:t>
            </w:r>
            <w:r>
              <w:rPr>
                <w:rFonts w:eastAsia="Calibri" w:cs="Calibri"/>
              </w:rPr>
              <w:t xml:space="preserve"> and other relevant stakeholders (session 2)</w:t>
            </w:r>
          </w:p>
          <w:p w14:paraId="48B29D7B" w14:textId="77777777" w:rsidR="008913E6" w:rsidRDefault="008913E6" w:rsidP="008913E6">
            <w:pPr>
              <w:pStyle w:val="Tabletext"/>
              <w:numPr>
                <w:ilvl w:val="0"/>
                <w:numId w:val="20"/>
              </w:numPr>
              <w:spacing w:before="80"/>
            </w:pPr>
            <w:r>
              <w:t xml:space="preserve">Contribution from the Office of the Special Representative on Violence against children: </w:t>
            </w:r>
            <w:proofErr w:type="spellStart"/>
            <w:r w:rsidRPr="008913E6">
              <w:rPr>
                <w:i/>
                <w:iCs/>
              </w:rPr>
              <w:t>PoP</w:t>
            </w:r>
            <w:proofErr w:type="spellEnd"/>
            <w:r w:rsidRPr="008913E6">
              <w:rPr>
                <w:i/>
                <w:iCs/>
              </w:rPr>
              <w:t xml:space="preserve"> - Protection through online participation - consultation with governments</w:t>
            </w:r>
            <w:r w:rsidRPr="008913E6">
              <w:t xml:space="preserve">    </w:t>
            </w:r>
          </w:p>
          <w:p w14:paraId="202EBB99" w14:textId="096673D4" w:rsidR="008913E6" w:rsidRPr="00FB4C02" w:rsidRDefault="008913E6" w:rsidP="008913E6">
            <w:pPr>
              <w:pStyle w:val="Tabletext"/>
              <w:numPr>
                <w:ilvl w:val="0"/>
                <w:numId w:val="20"/>
              </w:numPr>
              <w:spacing w:before="80"/>
            </w:pPr>
            <w:r>
              <w:t>Contribution from META</w:t>
            </w:r>
          </w:p>
        </w:tc>
        <w:tc>
          <w:tcPr>
            <w:tcW w:w="2444" w:type="dxa"/>
          </w:tcPr>
          <w:p w14:paraId="5DE03CC2" w14:textId="77777777" w:rsidR="00BC6B72" w:rsidRDefault="00BC6B72" w:rsidP="00C71987">
            <w:pPr>
              <w:pStyle w:val="Tabletext"/>
              <w:spacing w:before="80"/>
              <w:jc w:val="center"/>
            </w:pPr>
          </w:p>
          <w:p w14:paraId="37DC2B6B" w14:textId="77777777" w:rsidR="008913E6" w:rsidRDefault="008913E6" w:rsidP="00C71987">
            <w:pPr>
              <w:pStyle w:val="Tabletext"/>
              <w:spacing w:before="80"/>
              <w:jc w:val="center"/>
            </w:pPr>
          </w:p>
          <w:p w14:paraId="67010456" w14:textId="77777777" w:rsidR="008913E6" w:rsidRDefault="005E3E63" w:rsidP="00C71987">
            <w:pPr>
              <w:pStyle w:val="Tabletext"/>
              <w:spacing w:before="80"/>
              <w:jc w:val="center"/>
            </w:pPr>
            <w:hyperlink r:id="rId22" w:history="1">
              <w:r w:rsidR="008913E6" w:rsidRPr="008913E6">
                <w:rPr>
                  <w:rStyle w:val="Hyperlink"/>
                </w:rPr>
                <w:t>CWG-COP-21/3</w:t>
              </w:r>
            </w:hyperlink>
          </w:p>
          <w:p w14:paraId="66ACC572" w14:textId="77777777" w:rsidR="008913E6" w:rsidRDefault="008913E6" w:rsidP="00C71987">
            <w:pPr>
              <w:pStyle w:val="Tabletext"/>
              <w:spacing w:before="80"/>
              <w:jc w:val="center"/>
            </w:pPr>
          </w:p>
          <w:p w14:paraId="3BDFA557" w14:textId="1DFD121D" w:rsidR="008913E6" w:rsidRPr="00FB4C02" w:rsidRDefault="008913E6" w:rsidP="008913E6">
            <w:pPr>
              <w:pStyle w:val="Tabletext"/>
              <w:spacing w:before="80"/>
            </w:pPr>
            <w:r>
              <w:t xml:space="preserve">     Oral presentation</w:t>
            </w:r>
          </w:p>
        </w:tc>
      </w:tr>
      <w:tr w:rsidR="00BC6B72" w:rsidRPr="00FB4C02" w14:paraId="03F6EDE1" w14:textId="77777777" w:rsidTr="00F432E5">
        <w:trPr>
          <w:cantSplit/>
          <w:jc w:val="center"/>
        </w:trPr>
        <w:tc>
          <w:tcPr>
            <w:tcW w:w="852" w:type="dxa"/>
          </w:tcPr>
          <w:p w14:paraId="0206349B" w14:textId="5E629226" w:rsidR="00BC6B72" w:rsidRPr="00FB4C02" w:rsidRDefault="00BC6B72" w:rsidP="00C71987">
            <w:pPr>
              <w:pStyle w:val="Tabletext"/>
              <w:spacing w:before="8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98" w:type="dxa"/>
          </w:tcPr>
          <w:p w14:paraId="068CEB5E" w14:textId="77777777" w:rsidR="00BC6B72" w:rsidRDefault="00BC6B72" w:rsidP="00C71987">
            <w:pPr>
              <w:pStyle w:val="Tabletext"/>
              <w:spacing w:before="80"/>
            </w:pPr>
            <w:r w:rsidRPr="00114CCA">
              <w:t>Contribution from ITU Academia and Sector Members</w:t>
            </w:r>
          </w:p>
          <w:p w14:paraId="409DE0BE" w14:textId="672E24F3" w:rsidR="00BC6B72" w:rsidRPr="00FB4C02" w:rsidRDefault="00BC6B72" w:rsidP="00C71987">
            <w:pPr>
              <w:pStyle w:val="Tabletext"/>
              <w:spacing w:before="80"/>
            </w:pPr>
            <w:r>
              <w:t xml:space="preserve">Contribution from Kaspersky: </w:t>
            </w:r>
            <w:r w:rsidRPr="00D23FC2">
              <w:rPr>
                <w:i/>
                <w:iCs/>
              </w:rPr>
              <w:t>Multistakeholder cooperation on protecting children against doxing</w:t>
            </w:r>
            <w:r w:rsidRPr="00D23FC2">
              <w:t> </w:t>
            </w:r>
          </w:p>
        </w:tc>
        <w:tc>
          <w:tcPr>
            <w:tcW w:w="2444" w:type="dxa"/>
          </w:tcPr>
          <w:p w14:paraId="704C7A22" w14:textId="77777777" w:rsidR="00BC6B72" w:rsidRDefault="00BC6B72" w:rsidP="00C71987">
            <w:pPr>
              <w:pStyle w:val="Tabletext"/>
              <w:spacing w:before="80"/>
              <w:jc w:val="center"/>
            </w:pPr>
          </w:p>
          <w:p w14:paraId="40F64DDB" w14:textId="77777777" w:rsidR="00BC6B72" w:rsidRPr="00D23FC2" w:rsidRDefault="00BC6B72" w:rsidP="00D23FC2">
            <w:pPr>
              <w:pStyle w:val="Tabletext"/>
              <w:spacing w:before="80"/>
              <w:rPr>
                <w:rStyle w:val="Hyperlink"/>
                <w:bCs/>
                <w:lang w:val="fr-CH"/>
              </w:rPr>
            </w:pPr>
            <w:r>
              <w:rPr>
                <w:bCs/>
                <w:lang w:val="fr-CH"/>
              </w:rPr>
              <w:fldChar w:fldCharType="begin"/>
            </w:r>
            <w:r>
              <w:rPr>
                <w:bCs/>
                <w:lang w:val="fr-CH"/>
              </w:rPr>
              <w:instrText>HYPERLINK "https://www.itu.int/md/S24-CLCWGCOP21-INF-0012/en"</w:instrText>
            </w:r>
            <w:r>
              <w:rPr>
                <w:bCs/>
                <w:lang w:val="fr-CH"/>
              </w:rPr>
            </w:r>
            <w:r>
              <w:rPr>
                <w:bCs/>
                <w:lang w:val="fr-CH"/>
              </w:rPr>
              <w:fldChar w:fldCharType="separate"/>
            </w:r>
            <w:r w:rsidRPr="00D23FC2">
              <w:rPr>
                <w:rStyle w:val="Hyperlink"/>
                <w:bCs/>
                <w:lang w:val="fr-CH"/>
              </w:rPr>
              <w:t>CWG-COP-21/INF/1</w:t>
            </w:r>
            <w:r>
              <w:rPr>
                <w:rStyle w:val="Hyperlink"/>
                <w:bCs/>
                <w:lang w:val="fr-CH"/>
              </w:rPr>
              <w:t>2</w:t>
            </w:r>
          </w:p>
          <w:p w14:paraId="03C3A754" w14:textId="4415ACCA" w:rsidR="00BC6B72" w:rsidRPr="00FB4C02" w:rsidRDefault="00BC6B72" w:rsidP="00C71987">
            <w:pPr>
              <w:pStyle w:val="Tabletext"/>
              <w:spacing w:before="80"/>
              <w:jc w:val="center"/>
            </w:pPr>
            <w:r>
              <w:rPr>
                <w:bCs/>
                <w:lang w:val="fr-CH"/>
              </w:rPr>
              <w:fldChar w:fldCharType="end"/>
            </w:r>
          </w:p>
        </w:tc>
      </w:tr>
      <w:tr w:rsidR="00BC6B72" w:rsidRPr="00FB4C02" w14:paraId="0998780B" w14:textId="77777777" w:rsidTr="00F432E5">
        <w:trPr>
          <w:cantSplit/>
          <w:jc w:val="center"/>
        </w:trPr>
        <w:tc>
          <w:tcPr>
            <w:tcW w:w="852" w:type="dxa"/>
          </w:tcPr>
          <w:p w14:paraId="3310723B" w14:textId="02EEB2E2" w:rsidR="00BC6B72" w:rsidRPr="00FB4C02" w:rsidRDefault="00BC6B72" w:rsidP="00C71987">
            <w:pPr>
              <w:pStyle w:val="Tabletext"/>
              <w:spacing w:before="8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98" w:type="dxa"/>
          </w:tcPr>
          <w:p w14:paraId="756EB14C" w14:textId="2142C94D" w:rsidR="00BC6B72" w:rsidRPr="00FB4C02" w:rsidRDefault="00BC6B72" w:rsidP="00D23FC2">
            <w:pPr>
              <w:pStyle w:val="Tabletext"/>
              <w:numPr>
                <w:ilvl w:val="0"/>
                <w:numId w:val="19"/>
              </w:numPr>
              <w:spacing w:before="80"/>
            </w:pPr>
            <w:r w:rsidRPr="00111A9D">
              <w:t>Liaison statement from ITU-D Study Group 2 Question 3/2 to Council Working Group on child online protection</w:t>
            </w:r>
          </w:p>
        </w:tc>
        <w:tc>
          <w:tcPr>
            <w:tcW w:w="2444" w:type="dxa"/>
          </w:tcPr>
          <w:p w14:paraId="32949803" w14:textId="71950781" w:rsidR="00BC6B72" w:rsidRPr="00FB4C02" w:rsidRDefault="005E3E63" w:rsidP="00D23FC2">
            <w:pPr>
              <w:pStyle w:val="Tabletext"/>
              <w:spacing w:before="80"/>
            </w:pPr>
            <w:hyperlink r:id="rId23" w:history="1">
              <w:r w:rsidR="00BC6B72" w:rsidRPr="002F1467">
                <w:rPr>
                  <w:rStyle w:val="Hyperlink"/>
                </w:rPr>
                <w:t>CWG-COP-21/INF/1</w:t>
              </w:r>
            </w:hyperlink>
          </w:p>
        </w:tc>
      </w:tr>
      <w:tr w:rsidR="00BC6B72" w:rsidRPr="00FB4C02" w14:paraId="51095A13" w14:textId="77777777" w:rsidTr="00F432E5">
        <w:trPr>
          <w:cantSplit/>
          <w:jc w:val="center"/>
        </w:trPr>
        <w:tc>
          <w:tcPr>
            <w:tcW w:w="852" w:type="dxa"/>
          </w:tcPr>
          <w:p w14:paraId="2D6D20EA" w14:textId="372B682D" w:rsidR="00BC6B72" w:rsidRPr="00FB4C02" w:rsidRDefault="00BC6B72" w:rsidP="00C71987">
            <w:pPr>
              <w:pStyle w:val="Tabletext"/>
              <w:spacing w:before="8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98" w:type="dxa"/>
          </w:tcPr>
          <w:p w14:paraId="4E947EA2" w14:textId="019A5B3C" w:rsidR="00BC6B72" w:rsidRPr="00FB4C02" w:rsidRDefault="00BC6B72" w:rsidP="00C71987">
            <w:pPr>
              <w:pStyle w:val="Tabletext"/>
              <w:spacing w:before="80"/>
            </w:pPr>
            <w:r w:rsidRPr="00F432E5">
              <w:t>Liaison statement on SG17 update on the work of the Correspondence Group on Child Online Protection (CG-</w:t>
            </w:r>
            <w:proofErr w:type="gramStart"/>
            <w:r w:rsidRPr="00F432E5">
              <w:t xml:space="preserve">COP)   </w:t>
            </w:r>
            <w:proofErr w:type="gramEnd"/>
            <w:r w:rsidRPr="00F432E5">
              <w:t xml:space="preserve"> </w:t>
            </w:r>
          </w:p>
        </w:tc>
        <w:tc>
          <w:tcPr>
            <w:tcW w:w="2444" w:type="dxa"/>
          </w:tcPr>
          <w:p w14:paraId="31CAED96" w14:textId="4768460D" w:rsidR="00BC6B72" w:rsidRPr="00FB4C02" w:rsidRDefault="005E3E63" w:rsidP="002F1467">
            <w:pPr>
              <w:pStyle w:val="Tabletext"/>
              <w:spacing w:before="80"/>
              <w:ind w:left="-113" w:right="-113"/>
              <w:jc w:val="center"/>
            </w:pPr>
            <w:hyperlink r:id="rId24" w:history="1">
              <w:r w:rsidR="00BC6B72" w:rsidRPr="00F432E5">
                <w:rPr>
                  <w:rStyle w:val="Hyperlink"/>
                  <w:rFonts w:eastAsia="Times New Roman"/>
                  <w:bCs/>
                  <w:szCs w:val="20"/>
                  <w:lang w:val="fr-CH"/>
                </w:rPr>
                <w:t>CWG-COP-21/INF/4</w:t>
              </w:r>
            </w:hyperlink>
          </w:p>
        </w:tc>
      </w:tr>
      <w:tr w:rsidR="00BC6B72" w:rsidRPr="00FB4C02" w14:paraId="6A4E5C54" w14:textId="77777777" w:rsidTr="00F432E5">
        <w:trPr>
          <w:cantSplit/>
          <w:jc w:val="center"/>
        </w:trPr>
        <w:tc>
          <w:tcPr>
            <w:tcW w:w="852" w:type="dxa"/>
          </w:tcPr>
          <w:p w14:paraId="298C93AB" w14:textId="4E6B2570" w:rsidR="00BC6B72" w:rsidRDefault="00BC6B72" w:rsidP="00C71987">
            <w:pPr>
              <w:pStyle w:val="Tabletext"/>
              <w:spacing w:before="8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98" w:type="dxa"/>
          </w:tcPr>
          <w:p w14:paraId="1109DB45" w14:textId="3892F555" w:rsidR="00BC6B72" w:rsidRPr="00111A9D" w:rsidRDefault="00BC6B72" w:rsidP="00C71987">
            <w:pPr>
              <w:pStyle w:val="Tabletext"/>
              <w:spacing w:before="80"/>
            </w:pPr>
            <w:r w:rsidRPr="00FB4C02">
              <w:t>Any other business</w:t>
            </w:r>
          </w:p>
        </w:tc>
        <w:tc>
          <w:tcPr>
            <w:tcW w:w="2444" w:type="dxa"/>
          </w:tcPr>
          <w:p w14:paraId="422D98DE" w14:textId="78DA8522" w:rsidR="00BC6B72" w:rsidRPr="00F432E5" w:rsidRDefault="00BC6B72" w:rsidP="002F1467">
            <w:pPr>
              <w:pStyle w:val="Tabletext"/>
              <w:spacing w:before="80"/>
              <w:ind w:left="-113" w:right="-113"/>
              <w:jc w:val="center"/>
              <w:rPr>
                <w:bCs/>
              </w:rPr>
            </w:pPr>
          </w:p>
        </w:tc>
      </w:tr>
      <w:tr w:rsidR="00BC6B72" w:rsidRPr="00FB4C02" w14:paraId="4403E389" w14:textId="77777777" w:rsidTr="00F27379">
        <w:trPr>
          <w:cantSplit/>
          <w:jc w:val="center"/>
        </w:trPr>
        <w:tc>
          <w:tcPr>
            <w:tcW w:w="852" w:type="dxa"/>
          </w:tcPr>
          <w:p w14:paraId="39420661" w14:textId="21F6A3A9" w:rsidR="00BC6B72" w:rsidRPr="00FB4C02" w:rsidRDefault="00BC6B72" w:rsidP="00C71987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6798" w:type="dxa"/>
          </w:tcPr>
          <w:p w14:paraId="34FB7C8C" w14:textId="4577DA18" w:rsidR="00BC6B72" w:rsidRPr="00FB4C02" w:rsidRDefault="00BC6B72" w:rsidP="00C71987">
            <w:pPr>
              <w:pStyle w:val="Tabletext"/>
              <w:spacing w:before="80"/>
            </w:pPr>
          </w:p>
        </w:tc>
        <w:tc>
          <w:tcPr>
            <w:tcW w:w="2444" w:type="dxa"/>
          </w:tcPr>
          <w:p w14:paraId="2EE5E160" w14:textId="77777777" w:rsidR="00BC6B72" w:rsidRPr="00FB4C02" w:rsidRDefault="00BC6B72" w:rsidP="00C71987">
            <w:pPr>
              <w:pStyle w:val="Tabletext"/>
              <w:spacing w:before="80"/>
              <w:jc w:val="center"/>
            </w:pPr>
          </w:p>
        </w:tc>
      </w:tr>
    </w:tbl>
    <w:p w14:paraId="257674B4" w14:textId="05D49145" w:rsidR="00A514A4" w:rsidRPr="0090147A" w:rsidRDefault="00067988" w:rsidP="00FB4C02">
      <w:pPr>
        <w:pStyle w:val="Signature"/>
      </w:pPr>
      <w:r>
        <w:tab/>
        <w:t>Abdelaziz AL ZAROONI</w:t>
      </w:r>
      <w:r>
        <w:br/>
      </w:r>
      <w:r>
        <w:tab/>
        <w:t>Chair</w:t>
      </w:r>
    </w:p>
    <w:sectPr w:rsidR="00A514A4" w:rsidRPr="0090147A" w:rsidSect="00AD3606">
      <w:footerReference w:type="default" r:id="rId25"/>
      <w:headerReference w:type="first" r:id="rId26"/>
      <w:footerReference w:type="first" r:id="rId27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0DE2F" w14:textId="77777777" w:rsidR="00F27CE7" w:rsidRDefault="00F27CE7">
      <w:r>
        <w:separator/>
      </w:r>
    </w:p>
  </w:endnote>
  <w:endnote w:type="continuationSeparator" w:id="0">
    <w:p w14:paraId="6D42E2BE" w14:textId="77777777" w:rsidR="00F27CE7" w:rsidRDefault="00F27CE7">
      <w:r>
        <w:continuationSeparator/>
      </w:r>
    </w:p>
  </w:endnote>
  <w:endnote w:type="continuationNotice" w:id="1">
    <w:p w14:paraId="665DADB7" w14:textId="77777777" w:rsidR="00F27CE7" w:rsidRDefault="00F27CE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BC54CD">
      <w:trPr>
        <w:trHeight w:val="142"/>
        <w:jc w:val="center"/>
      </w:trPr>
      <w:tc>
        <w:tcPr>
          <w:tcW w:w="1803" w:type="dxa"/>
          <w:vAlign w:val="center"/>
        </w:tcPr>
        <w:p w14:paraId="727FD637" w14:textId="696C90B6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7CE74025" w:rsidR="00EE49E8" w:rsidRPr="00E06FD5" w:rsidRDefault="00EE49E8" w:rsidP="005E3E63">
          <w:pPr>
            <w:pStyle w:val="Header"/>
            <w:tabs>
              <w:tab w:val="left" w:pos="589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891503">
            <w:rPr>
              <w:bCs/>
            </w:rPr>
            <w:t>COP</w:t>
          </w:r>
          <w:r w:rsidR="00A52C84">
            <w:rPr>
              <w:bCs/>
            </w:rPr>
            <w:t>-</w:t>
          </w:r>
          <w:r w:rsidR="00BC54CD">
            <w:rPr>
              <w:bCs/>
            </w:rPr>
            <w:t>2</w:t>
          </w:r>
          <w:r w:rsidR="00AB31DE">
            <w:rPr>
              <w:bCs/>
            </w:rPr>
            <w:t>1</w:t>
          </w:r>
          <w:r w:rsidR="00A52C84" w:rsidRPr="00623AE3">
            <w:rPr>
              <w:bCs/>
            </w:rPr>
            <w:t>/</w:t>
          </w:r>
          <w:r w:rsidR="005E3E63">
            <w:rPr>
              <w:bCs/>
            </w:rPr>
            <w:t>1(Rev.1)</w:t>
          </w:r>
          <w:r w:rsidR="00A52C84"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2FE0D119" w:rsidR="00EE49E8" w:rsidRPr="00E06FD5" w:rsidRDefault="00EE49E8" w:rsidP="005E3E63">
          <w:pPr>
            <w:pStyle w:val="Header"/>
            <w:tabs>
              <w:tab w:val="left" w:pos="444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891503">
            <w:rPr>
              <w:bCs/>
            </w:rPr>
            <w:t>COP</w:t>
          </w:r>
          <w:r w:rsidR="00A52C84">
            <w:rPr>
              <w:bCs/>
            </w:rPr>
            <w:t>-</w:t>
          </w:r>
          <w:r w:rsidR="00BC54CD">
            <w:rPr>
              <w:bCs/>
            </w:rPr>
            <w:t>2</w:t>
          </w:r>
          <w:r w:rsidR="00AB31DE">
            <w:rPr>
              <w:bCs/>
            </w:rPr>
            <w:t>1</w:t>
          </w:r>
          <w:r w:rsidRPr="00623AE3">
            <w:rPr>
              <w:bCs/>
            </w:rPr>
            <w:t>/</w:t>
          </w:r>
          <w:r w:rsidR="00FB4C02">
            <w:rPr>
              <w:bCs/>
            </w:rPr>
            <w:t>1</w:t>
          </w:r>
          <w:r w:rsidR="005E3E63">
            <w:rPr>
              <w:bCs/>
            </w:rPr>
            <w:t>(Rev.1)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BDDD3" w14:textId="77777777" w:rsidR="00F27CE7" w:rsidRDefault="00F27CE7">
      <w:r>
        <w:t>____________________</w:t>
      </w:r>
    </w:p>
  </w:footnote>
  <w:footnote w:type="continuationSeparator" w:id="0">
    <w:p w14:paraId="6072351A" w14:textId="77777777" w:rsidR="00F27CE7" w:rsidRDefault="00F27CE7">
      <w:r>
        <w:continuationSeparator/>
      </w:r>
    </w:p>
  </w:footnote>
  <w:footnote w:type="continuationNotice" w:id="1">
    <w:p w14:paraId="049B47F1" w14:textId="77777777" w:rsidR="00F27CE7" w:rsidRDefault="00F27CE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8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11AC22E" id="Rectangle 2" o:spid="_x0000_s1026" style="position:absolute;margin-left:44.9pt;margin-top:5pt;width:130.15pt;height:42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854064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6AD7D646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464CC5">
                            <w:rPr>
                              <w:b/>
                              <w:bCs/>
                              <w:szCs w:val="24"/>
                            </w:rPr>
                            <w:t>c</w:t>
                          </w:r>
                          <w:r w:rsidR="00B358B2">
                            <w:rPr>
                              <w:b/>
                              <w:bCs/>
                              <w:szCs w:val="24"/>
                            </w:rPr>
                            <w:t xml:space="preserve">hild </w:t>
                          </w:r>
                          <w:r w:rsidR="00464CC5">
                            <w:rPr>
                              <w:b/>
                              <w:bCs/>
                              <w:szCs w:val="24"/>
                            </w:rPr>
                            <w:t>o</w:t>
                          </w:r>
                          <w:r w:rsidR="00B358B2">
                            <w:rPr>
                              <w:b/>
                              <w:bCs/>
                              <w:szCs w:val="24"/>
                            </w:rPr>
                            <w:t xml:space="preserve">nline </w:t>
                          </w:r>
                          <w:r w:rsidR="00464CC5">
                            <w:rPr>
                              <w:b/>
                              <w:bCs/>
                              <w:szCs w:val="24"/>
                            </w:rPr>
                            <w:t>p</w:t>
                          </w:r>
                          <w:r w:rsidR="00B358B2">
                            <w:rPr>
                              <w:b/>
                              <w:bCs/>
                              <w:szCs w:val="24"/>
                            </w:rPr>
                            <w:t>rotection</w:t>
                          </w:r>
                          <w:r>
                            <w:br/>
                          </w:r>
                          <w:r w:rsidR="00BC54CD">
                            <w:rPr>
                              <w:sz w:val="20"/>
                            </w:rPr>
                            <w:t>Twent</w:t>
                          </w:r>
                          <w:r w:rsidR="00AB31DE">
                            <w:rPr>
                              <w:sz w:val="20"/>
                            </w:rPr>
                            <w:t>y-first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AB31DE">
                            <w:rPr>
                              <w:sz w:val="20"/>
                            </w:rPr>
                            <w:t>–</w:t>
                          </w:r>
                          <w:r w:rsidR="00B358B2">
                            <w:rPr>
                              <w:sz w:val="20"/>
                            </w:rPr>
                            <w:t xml:space="preserve"> </w:t>
                          </w:r>
                          <w:r w:rsidR="00D4035F">
                            <w:rPr>
                              <w:sz w:val="20"/>
                            </w:rPr>
                            <w:t xml:space="preserve">From </w:t>
                          </w:r>
                          <w:r w:rsidR="00AB31DE">
                            <w:rPr>
                              <w:sz w:val="20"/>
                            </w:rPr>
                            <w:t>30 September</w:t>
                          </w:r>
                          <w:r w:rsidR="009A4138">
                            <w:rPr>
                              <w:sz w:val="20"/>
                            </w:rPr>
                            <w:t xml:space="preserve"> (p.m.)</w:t>
                          </w:r>
                          <w:r w:rsidR="00D4035F">
                            <w:rPr>
                              <w:sz w:val="20"/>
                            </w:rPr>
                            <w:t xml:space="preserve"> to </w:t>
                          </w:r>
                          <w:r w:rsidR="00AB31DE">
                            <w:rPr>
                              <w:sz w:val="20"/>
                            </w:rPr>
                            <w:t>1 October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6AD7D646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464CC5">
                      <w:rPr>
                        <w:b/>
                        <w:bCs/>
                        <w:szCs w:val="24"/>
                      </w:rPr>
                      <w:t>c</w:t>
                    </w:r>
                    <w:r w:rsidR="00B358B2">
                      <w:rPr>
                        <w:b/>
                        <w:bCs/>
                        <w:szCs w:val="24"/>
                      </w:rPr>
                      <w:t xml:space="preserve">hild </w:t>
                    </w:r>
                    <w:r w:rsidR="00464CC5">
                      <w:rPr>
                        <w:b/>
                        <w:bCs/>
                        <w:szCs w:val="24"/>
                      </w:rPr>
                      <w:t>o</w:t>
                    </w:r>
                    <w:r w:rsidR="00B358B2">
                      <w:rPr>
                        <w:b/>
                        <w:bCs/>
                        <w:szCs w:val="24"/>
                      </w:rPr>
                      <w:t xml:space="preserve">nline </w:t>
                    </w:r>
                    <w:r w:rsidR="00464CC5">
                      <w:rPr>
                        <w:b/>
                        <w:bCs/>
                        <w:szCs w:val="24"/>
                      </w:rPr>
                      <w:t>p</w:t>
                    </w:r>
                    <w:r w:rsidR="00B358B2">
                      <w:rPr>
                        <w:b/>
                        <w:bCs/>
                        <w:szCs w:val="24"/>
                      </w:rPr>
                      <w:t>rotection</w:t>
                    </w:r>
                    <w:r>
                      <w:br/>
                    </w:r>
                    <w:r w:rsidR="00BC54CD">
                      <w:rPr>
                        <w:sz w:val="20"/>
                      </w:rPr>
                      <w:t>Twent</w:t>
                    </w:r>
                    <w:r w:rsidR="00AB31DE">
                      <w:rPr>
                        <w:sz w:val="20"/>
                      </w:rPr>
                      <w:t>y-first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AB31DE">
                      <w:rPr>
                        <w:sz w:val="20"/>
                      </w:rPr>
                      <w:t>–</w:t>
                    </w:r>
                    <w:r w:rsidR="00B358B2">
                      <w:rPr>
                        <w:sz w:val="20"/>
                      </w:rPr>
                      <w:t xml:space="preserve"> </w:t>
                    </w:r>
                    <w:r w:rsidR="00D4035F">
                      <w:rPr>
                        <w:sz w:val="20"/>
                      </w:rPr>
                      <w:t xml:space="preserve">From </w:t>
                    </w:r>
                    <w:r w:rsidR="00AB31DE">
                      <w:rPr>
                        <w:sz w:val="20"/>
                      </w:rPr>
                      <w:t>30 September</w:t>
                    </w:r>
                    <w:r w:rsidR="009A4138">
                      <w:rPr>
                        <w:sz w:val="20"/>
                      </w:rPr>
                      <w:t xml:space="preserve"> (p.m.)</w:t>
                    </w:r>
                    <w:r w:rsidR="00D4035F">
                      <w:rPr>
                        <w:sz w:val="20"/>
                      </w:rPr>
                      <w:t xml:space="preserve"> to </w:t>
                    </w:r>
                    <w:r w:rsidR="00AB31DE">
                      <w:rPr>
                        <w:sz w:val="20"/>
                      </w:rPr>
                      <w:t>1 October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A880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A2B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E271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04AA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8000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52E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D0F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E0CB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B2C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F0D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922FD"/>
    <w:multiLevelType w:val="hybridMultilevel"/>
    <w:tmpl w:val="44D88A5A"/>
    <w:lvl w:ilvl="0" w:tplc="87A2DB86">
      <w:start w:val="1"/>
      <w:numFmt w:val="lowerLetter"/>
      <w:lvlText w:val="%1)"/>
      <w:lvlJc w:val="left"/>
      <w:pPr>
        <w:ind w:left="720" w:hanging="360"/>
      </w:pPr>
      <w:rPr>
        <w:rFonts w:eastAsia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D29A7"/>
    <w:multiLevelType w:val="hybridMultilevel"/>
    <w:tmpl w:val="0BA2817A"/>
    <w:lvl w:ilvl="0" w:tplc="F3B03860">
      <w:start w:val="1"/>
      <w:numFmt w:val="upperLetter"/>
      <w:lvlText w:val="%1)"/>
      <w:lvlJc w:val="left"/>
      <w:pPr>
        <w:ind w:left="720" w:hanging="360"/>
      </w:pPr>
      <w:rPr>
        <w:rFonts w:eastAsia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23381"/>
    <w:multiLevelType w:val="hybridMultilevel"/>
    <w:tmpl w:val="5784D3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039C6"/>
    <w:multiLevelType w:val="hybridMultilevel"/>
    <w:tmpl w:val="FE9E94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035D2"/>
    <w:multiLevelType w:val="hybridMultilevel"/>
    <w:tmpl w:val="808AC4DC"/>
    <w:lvl w:ilvl="0" w:tplc="4D6C85E0">
      <w:start w:val="1"/>
      <w:numFmt w:val="lowerLetter"/>
      <w:lvlText w:val="%1)"/>
      <w:lvlJc w:val="left"/>
      <w:pPr>
        <w:ind w:left="720" w:hanging="360"/>
      </w:pPr>
      <w:rPr>
        <w:rFonts w:eastAsia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16267">
    <w:abstractNumId w:val="9"/>
  </w:num>
  <w:num w:numId="2" w16cid:durableId="949901036">
    <w:abstractNumId w:val="7"/>
  </w:num>
  <w:num w:numId="3" w16cid:durableId="55011596">
    <w:abstractNumId w:val="6"/>
  </w:num>
  <w:num w:numId="4" w16cid:durableId="407961825">
    <w:abstractNumId w:val="5"/>
  </w:num>
  <w:num w:numId="5" w16cid:durableId="157425829">
    <w:abstractNumId w:val="4"/>
  </w:num>
  <w:num w:numId="6" w16cid:durableId="633869336">
    <w:abstractNumId w:val="8"/>
  </w:num>
  <w:num w:numId="7" w16cid:durableId="510490661">
    <w:abstractNumId w:val="3"/>
  </w:num>
  <w:num w:numId="8" w16cid:durableId="1383097083">
    <w:abstractNumId w:val="2"/>
  </w:num>
  <w:num w:numId="9" w16cid:durableId="566652898">
    <w:abstractNumId w:val="1"/>
  </w:num>
  <w:num w:numId="10" w16cid:durableId="2050453969">
    <w:abstractNumId w:val="0"/>
  </w:num>
  <w:num w:numId="11" w16cid:durableId="1947419409">
    <w:abstractNumId w:val="8"/>
  </w:num>
  <w:num w:numId="12" w16cid:durableId="1519811113">
    <w:abstractNumId w:val="3"/>
  </w:num>
  <w:num w:numId="13" w16cid:durableId="1919052503">
    <w:abstractNumId w:val="2"/>
  </w:num>
  <w:num w:numId="14" w16cid:durableId="1219317346">
    <w:abstractNumId w:val="1"/>
  </w:num>
  <w:num w:numId="15" w16cid:durableId="1131827">
    <w:abstractNumId w:val="0"/>
  </w:num>
  <w:num w:numId="16" w16cid:durableId="84039718">
    <w:abstractNumId w:val="13"/>
  </w:num>
  <w:num w:numId="17" w16cid:durableId="2010448031">
    <w:abstractNumId w:val="11"/>
  </w:num>
  <w:num w:numId="18" w16cid:durableId="348263128">
    <w:abstractNumId w:val="14"/>
  </w:num>
  <w:num w:numId="19" w16cid:durableId="195460849">
    <w:abstractNumId w:val="12"/>
  </w:num>
  <w:num w:numId="20" w16cid:durableId="19413758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07DE7"/>
    <w:rsid w:val="000210D4"/>
    <w:rsid w:val="00045CF3"/>
    <w:rsid w:val="00063016"/>
    <w:rsid w:val="00066795"/>
    <w:rsid w:val="00067988"/>
    <w:rsid w:val="00076AF6"/>
    <w:rsid w:val="000859C4"/>
    <w:rsid w:val="00085CF2"/>
    <w:rsid w:val="000B1705"/>
    <w:rsid w:val="000D75B2"/>
    <w:rsid w:val="00111A9D"/>
    <w:rsid w:val="001121F5"/>
    <w:rsid w:val="00114CCA"/>
    <w:rsid w:val="00130599"/>
    <w:rsid w:val="001400DC"/>
    <w:rsid w:val="00140CE1"/>
    <w:rsid w:val="0017539C"/>
    <w:rsid w:val="00175AC2"/>
    <w:rsid w:val="0017609F"/>
    <w:rsid w:val="00194145"/>
    <w:rsid w:val="001A7D1D"/>
    <w:rsid w:val="001B51DD"/>
    <w:rsid w:val="001C628E"/>
    <w:rsid w:val="001E0F7B"/>
    <w:rsid w:val="001E0FBE"/>
    <w:rsid w:val="002119FD"/>
    <w:rsid w:val="002130E0"/>
    <w:rsid w:val="00244F7F"/>
    <w:rsid w:val="002528AA"/>
    <w:rsid w:val="00264425"/>
    <w:rsid w:val="00265875"/>
    <w:rsid w:val="0027303B"/>
    <w:rsid w:val="0028109B"/>
    <w:rsid w:val="002A2188"/>
    <w:rsid w:val="002B1F58"/>
    <w:rsid w:val="002C1C7A"/>
    <w:rsid w:val="002C54E2"/>
    <w:rsid w:val="002E0E1E"/>
    <w:rsid w:val="002F1467"/>
    <w:rsid w:val="0030160F"/>
    <w:rsid w:val="00320223"/>
    <w:rsid w:val="00322D0D"/>
    <w:rsid w:val="00325F7A"/>
    <w:rsid w:val="00361465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405AB"/>
    <w:rsid w:val="004544D9"/>
    <w:rsid w:val="00464CC5"/>
    <w:rsid w:val="00472BAD"/>
    <w:rsid w:val="00484009"/>
    <w:rsid w:val="00485F12"/>
    <w:rsid w:val="00490E72"/>
    <w:rsid w:val="00491157"/>
    <w:rsid w:val="004921C8"/>
    <w:rsid w:val="00495B0B"/>
    <w:rsid w:val="004A1B8B"/>
    <w:rsid w:val="004A6B47"/>
    <w:rsid w:val="004C0507"/>
    <w:rsid w:val="004D1851"/>
    <w:rsid w:val="004D599D"/>
    <w:rsid w:val="004E2EA5"/>
    <w:rsid w:val="004E3AEB"/>
    <w:rsid w:val="0050223C"/>
    <w:rsid w:val="005243FF"/>
    <w:rsid w:val="005525B8"/>
    <w:rsid w:val="00564FBC"/>
    <w:rsid w:val="005800BC"/>
    <w:rsid w:val="00582442"/>
    <w:rsid w:val="00595D5F"/>
    <w:rsid w:val="005A335D"/>
    <w:rsid w:val="005E2BD5"/>
    <w:rsid w:val="005E3E63"/>
    <w:rsid w:val="005F3269"/>
    <w:rsid w:val="00610DC7"/>
    <w:rsid w:val="00623AE3"/>
    <w:rsid w:val="0064737F"/>
    <w:rsid w:val="006535F1"/>
    <w:rsid w:val="0065557D"/>
    <w:rsid w:val="00660D50"/>
    <w:rsid w:val="00661717"/>
    <w:rsid w:val="00662984"/>
    <w:rsid w:val="006716BB"/>
    <w:rsid w:val="006B1859"/>
    <w:rsid w:val="006B6680"/>
    <w:rsid w:val="006B6DCC"/>
    <w:rsid w:val="00702DEF"/>
    <w:rsid w:val="00706861"/>
    <w:rsid w:val="0075051B"/>
    <w:rsid w:val="00752598"/>
    <w:rsid w:val="00775655"/>
    <w:rsid w:val="00793188"/>
    <w:rsid w:val="00794D34"/>
    <w:rsid w:val="007B12EF"/>
    <w:rsid w:val="007B40A1"/>
    <w:rsid w:val="007C1EB1"/>
    <w:rsid w:val="00813E5E"/>
    <w:rsid w:val="00815DAD"/>
    <w:rsid w:val="0083581B"/>
    <w:rsid w:val="00857BA5"/>
    <w:rsid w:val="00863874"/>
    <w:rsid w:val="00864AFF"/>
    <w:rsid w:val="00865925"/>
    <w:rsid w:val="008735BD"/>
    <w:rsid w:val="008913E6"/>
    <w:rsid w:val="00891503"/>
    <w:rsid w:val="008B4A6A"/>
    <w:rsid w:val="008C5414"/>
    <w:rsid w:val="008C7E27"/>
    <w:rsid w:val="008F7448"/>
    <w:rsid w:val="0090147A"/>
    <w:rsid w:val="009173EF"/>
    <w:rsid w:val="00932906"/>
    <w:rsid w:val="00955751"/>
    <w:rsid w:val="00961B0B"/>
    <w:rsid w:val="00962D33"/>
    <w:rsid w:val="00986192"/>
    <w:rsid w:val="00997233"/>
    <w:rsid w:val="0099777B"/>
    <w:rsid w:val="009A4138"/>
    <w:rsid w:val="009B38C3"/>
    <w:rsid w:val="009C253A"/>
    <w:rsid w:val="009E17BD"/>
    <w:rsid w:val="009E485A"/>
    <w:rsid w:val="00A04CEC"/>
    <w:rsid w:val="00A27F92"/>
    <w:rsid w:val="00A32257"/>
    <w:rsid w:val="00A36D20"/>
    <w:rsid w:val="00A514A4"/>
    <w:rsid w:val="00A52C84"/>
    <w:rsid w:val="00A55622"/>
    <w:rsid w:val="00A83502"/>
    <w:rsid w:val="00AB31DE"/>
    <w:rsid w:val="00AD15B3"/>
    <w:rsid w:val="00AD3606"/>
    <w:rsid w:val="00AD4A3D"/>
    <w:rsid w:val="00AE1ACB"/>
    <w:rsid w:val="00AF2244"/>
    <w:rsid w:val="00AF6E49"/>
    <w:rsid w:val="00B04A67"/>
    <w:rsid w:val="00B0583C"/>
    <w:rsid w:val="00B358B2"/>
    <w:rsid w:val="00B40A81"/>
    <w:rsid w:val="00B44910"/>
    <w:rsid w:val="00B64669"/>
    <w:rsid w:val="00B72267"/>
    <w:rsid w:val="00B753CD"/>
    <w:rsid w:val="00B76EB6"/>
    <w:rsid w:val="00B7737B"/>
    <w:rsid w:val="00B824C8"/>
    <w:rsid w:val="00B84B9D"/>
    <w:rsid w:val="00BC251A"/>
    <w:rsid w:val="00BC54CD"/>
    <w:rsid w:val="00BC6B72"/>
    <w:rsid w:val="00BD032B"/>
    <w:rsid w:val="00BD7B90"/>
    <w:rsid w:val="00BE2640"/>
    <w:rsid w:val="00C01189"/>
    <w:rsid w:val="00C374DE"/>
    <w:rsid w:val="00C47AD4"/>
    <w:rsid w:val="00C52D81"/>
    <w:rsid w:val="00C55198"/>
    <w:rsid w:val="00C63289"/>
    <w:rsid w:val="00C71987"/>
    <w:rsid w:val="00CA6393"/>
    <w:rsid w:val="00CB18FF"/>
    <w:rsid w:val="00CD0C08"/>
    <w:rsid w:val="00CD7B1C"/>
    <w:rsid w:val="00CE03FB"/>
    <w:rsid w:val="00CE0406"/>
    <w:rsid w:val="00CE433C"/>
    <w:rsid w:val="00CF0161"/>
    <w:rsid w:val="00CF33F3"/>
    <w:rsid w:val="00D06183"/>
    <w:rsid w:val="00D22C42"/>
    <w:rsid w:val="00D23FC2"/>
    <w:rsid w:val="00D4035F"/>
    <w:rsid w:val="00D464CC"/>
    <w:rsid w:val="00D522E7"/>
    <w:rsid w:val="00D65041"/>
    <w:rsid w:val="00D849BB"/>
    <w:rsid w:val="00DB00D5"/>
    <w:rsid w:val="00DB1936"/>
    <w:rsid w:val="00DB384B"/>
    <w:rsid w:val="00DF0189"/>
    <w:rsid w:val="00E06FD5"/>
    <w:rsid w:val="00E10E80"/>
    <w:rsid w:val="00E124F0"/>
    <w:rsid w:val="00E227F3"/>
    <w:rsid w:val="00E545C6"/>
    <w:rsid w:val="00E60F04"/>
    <w:rsid w:val="00E65B24"/>
    <w:rsid w:val="00E72DB0"/>
    <w:rsid w:val="00E854E4"/>
    <w:rsid w:val="00E86DBF"/>
    <w:rsid w:val="00EB0D6F"/>
    <w:rsid w:val="00EB2232"/>
    <w:rsid w:val="00EC408F"/>
    <w:rsid w:val="00EC5337"/>
    <w:rsid w:val="00ED454D"/>
    <w:rsid w:val="00EE49E8"/>
    <w:rsid w:val="00F075C3"/>
    <w:rsid w:val="00F16BAB"/>
    <w:rsid w:val="00F2150A"/>
    <w:rsid w:val="00F231D8"/>
    <w:rsid w:val="00F27CE7"/>
    <w:rsid w:val="00F432E5"/>
    <w:rsid w:val="00F44C00"/>
    <w:rsid w:val="00F45D2C"/>
    <w:rsid w:val="00F46C5F"/>
    <w:rsid w:val="00F55CCD"/>
    <w:rsid w:val="00F632C0"/>
    <w:rsid w:val="00F71D99"/>
    <w:rsid w:val="00F74694"/>
    <w:rsid w:val="00F94A63"/>
    <w:rsid w:val="00FA1C28"/>
    <w:rsid w:val="00FB1279"/>
    <w:rsid w:val="00FB4C02"/>
    <w:rsid w:val="00FB6B76"/>
    <w:rsid w:val="00FB7596"/>
    <w:rsid w:val="00FE4077"/>
    <w:rsid w:val="00FE500D"/>
    <w:rsid w:val="00FE77D2"/>
    <w:rsid w:val="28363E09"/>
    <w:rsid w:val="4A14EE6F"/>
    <w:rsid w:val="502620F2"/>
    <w:rsid w:val="7969C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  <w15:docId w15:val="{65D6EADD-9FAF-4775-A97B-7284E571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4405A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FB4C0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60"/>
    </w:pPr>
    <w:rPr>
      <w:rFonts w:eastAsiaTheme="minorHAnsi" w:cstheme="minorBidi"/>
      <w:szCs w:val="24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4405AB"/>
    <w:rPr>
      <w:color w:val="605E5C"/>
      <w:shd w:val="clear" w:color="auto" w:fill="E1DFDD"/>
    </w:rPr>
  </w:style>
  <w:style w:type="paragraph" w:customStyle="1" w:styleId="TitleAgenda">
    <w:name w:val="Title_Agenda"/>
    <w:basedOn w:val="Normal"/>
    <w:rsid w:val="0099777B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eastAsia="SimSun" w:cs="Calibri"/>
      <w:bCs/>
      <w:sz w:val="28"/>
      <w:szCs w:val="28"/>
    </w:rPr>
  </w:style>
  <w:style w:type="paragraph" w:customStyle="1" w:styleId="CWG-EGName">
    <w:name w:val="CWG-EG_Name"/>
    <w:basedOn w:val="Normal"/>
    <w:rsid w:val="0099777B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/>
      <w:sz w:val="28"/>
      <w:szCs w:val="28"/>
    </w:rPr>
  </w:style>
  <w:style w:type="paragraph" w:customStyle="1" w:styleId="Meetingdate">
    <w:name w:val="Meeting date"/>
    <w:basedOn w:val="Normal"/>
    <w:rsid w:val="0099777B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Cs/>
    </w:rPr>
  </w:style>
  <w:style w:type="paragraph" w:customStyle="1" w:styleId="Meetingroom">
    <w:name w:val="Meeting room"/>
    <w:basedOn w:val="Normal"/>
    <w:rsid w:val="0099777B"/>
    <w:pPr>
      <w:tabs>
        <w:tab w:val="clear" w:pos="567"/>
        <w:tab w:val="left" w:pos="720"/>
      </w:tabs>
      <w:overflowPunct/>
      <w:autoSpaceDE/>
      <w:adjustRightInd/>
      <w:spacing w:after="240" w:line="256" w:lineRule="auto"/>
      <w:jc w:val="center"/>
    </w:pPr>
    <w:rPr>
      <w:rFonts w:eastAsia="Calibri"/>
      <w:b/>
      <w:kern w:val="2"/>
      <w:szCs w:val="24"/>
      <w14:ligatures w14:val="standardContextual"/>
    </w:rPr>
  </w:style>
  <w:style w:type="paragraph" w:styleId="Signature">
    <w:name w:val="Signature"/>
    <w:basedOn w:val="Normal"/>
    <w:link w:val="SignatureChar"/>
    <w:unhideWhenUsed/>
    <w:rsid w:val="00FB4C02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720"/>
    </w:pPr>
    <w:rPr>
      <w:lang w:val="es-ES"/>
    </w:rPr>
  </w:style>
  <w:style w:type="character" w:customStyle="1" w:styleId="SignatureChar">
    <w:name w:val="Signature Char"/>
    <w:basedOn w:val="DefaultParagraphFont"/>
    <w:link w:val="Signature"/>
    <w:rsid w:val="00FB4C02"/>
    <w:rPr>
      <w:rFonts w:ascii="Calibri" w:hAnsi="Calibri"/>
      <w:sz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CLCWGCOP21-INF-0002/en" TargetMode="External"/><Relationship Id="rId18" Type="http://schemas.openxmlformats.org/officeDocument/2006/relationships/hyperlink" Target="https://www.itu.int/md/S24-CLCWGCOP21-INF-0007/en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4-CLCWGCOP21-INF-0018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24-CLCWGCOP21-C-0002/en" TargetMode="External"/><Relationship Id="rId17" Type="http://schemas.openxmlformats.org/officeDocument/2006/relationships/hyperlink" Target="https://www.itu.int/md/S24-CLCWGCOP21-INF-0006/en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4-CLCWGCOP21-INF-0008/en" TargetMode="External"/><Relationship Id="rId20" Type="http://schemas.openxmlformats.org/officeDocument/2006/relationships/hyperlink" Target="https://www.itu.int/md/S24-CLCWGCOP21-INF-0014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4-CLCWGCOP21-C-0001/en" TargetMode="External"/><Relationship Id="rId24" Type="http://schemas.openxmlformats.org/officeDocument/2006/relationships/hyperlink" Target="https://www.itu.int/md/S24-CLCWGCOP21-INF-0004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4-CLCWGCOP21-INF-0005/en" TargetMode="External"/><Relationship Id="rId23" Type="http://schemas.openxmlformats.org/officeDocument/2006/relationships/hyperlink" Target="https://www.itu.int/md/S24-CLCWGCOP21-INF-0001/en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4-CLCWGCOP21-INF-0009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4-CLCWGCOP21-INF-0003/en" TargetMode="External"/><Relationship Id="rId22" Type="http://schemas.openxmlformats.org/officeDocument/2006/relationships/hyperlink" Target="https://www.itu.int/md/S24-CLCWGCOP21-C-0003/en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14" ma:contentTypeDescription="Create a new document." ma:contentTypeScope="" ma:versionID="a4c8376f6f21f384962fae60096dcd03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823914ed2e25b6f660768a1230f0e224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b46e1-7f22-4e81-9ba5-912dc5a5fd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0A1F27-3EB1-41A3-9BD5-62C38EAC5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DA86D-11F6-413E-9922-6984394F3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04ED2A-FC0D-49E7-96E0-9D51C75A7578}">
  <ds:schemaRefs>
    <ds:schemaRef ds:uri="http://schemas.microsoft.com/office/2006/metadata/properties"/>
    <ds:schemaRef ds:uri="http://schemas.microsoft.com/office/infopath/2007/PartnerControls"/>
    <ds:schemaRef ds:uri="085b46e1-7f22-4e81-9ba5-912dc5a5fd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448</Words>
  <Characters>4369</Characters>
  <Application>Microsoft Office Word</Application>
  <DocSecurity>4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Working Group on Child Onlinie Protection</dc:subject>
  <dc:creator>LRT</dc:creator>
  <cp:keywords>CWG-COP, C24, Council-24</cp:keywords>
  <dc:description/>
  <cp:lastModifiedBy>Brouard, Ricarda</cp:lastModifiedBy>
  <cp:revision>2</cp:revision>
  <dcterms:created xsi:type="dcterms:W3CDTF">2024-09-27T16:46:00Z</dcterms:created>
  <dcterms:modified xsi:type="dcterms:W3CDTF">2024-09-27T16:46:00Z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  <property fmtid="{D5CDD505-2E9C-101B-9397-08002B2CF9AE}" pid="3" name="MediaServiceImageTags">
    <vt:lpwstr/>
  </property>
</Properties>
</file>