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0832C8" w:rsidRPr="00001A8F" w14:paraId="160532E8" w14:textId="77777777" w:rsidTr="00427B83">
        <w:trPr>
          <w:cantSplit/>
          <w:trHeight w:val="23"/>
        </w:trPr>
        <w:tc>
          <w:tcPr>
            <w:tcW w:w="3969" w:type="dxa"/>
            <w:vMerge w:val="restart"/>
            <w:tcMar>
              <w:left w:w="0" w:type="dxa"/>
            </w:tcMar>
          </w:tcPr>
          <w:p w14:paraId="29FB3BD6" w14:textId="77777777" w:rsidR="000832C8" w:rsidRPr="00E85629" w:rsidRDefault="000832C8" w:rsidP="00427B83">
            <w:pPr>
              <w:tabs>
                <w:tab w:val="left" w:pos="851"/>
              </w:tabs>
              <w:spacing w:before="0" w:line="240" w:lineRule="atLeast"/>
              <w:rPr>
                <w:b/>
              </w:rPr>
            </w:pPr>
          </w:p>
        </w:tc>
        <w:tc>
          <w:tcPr>
            <w:tcW w:w="5245" w:type="dxa"/>
          </w:tcPr>
          <w:p w14:paraId="26333857" w14:textId="482550A2" w:rsidR="000832C8" w:rsidRPr="00A52C84" w:rsidRDefault="000832C8" w:rsidP="00427B83">
            <w:pPr>
              <w:tabs>
                <w:tab w:val="left" w:pos="851"/>
              </w:tabs>
              <w:spacing w:before="0" w:line="240" w:lineRule="atLeast"/>
              <w:jc w:val="right"/>
              <w:rPr>
                <w:b/>
                <w:lang w:val="fr-CH"/>
              </w:rPr>
            </w:pPr>
            <w:r w:rsidRPr="00A52C84">
              <w:rPr>
                <w:b/>
                <w:lang w:val="fr-CH"/>
              </w:rPr>
              <w:t>Document CWG-</w:t>
            </w:r>
            <w:r>
              <w:rPr>
                <w:b/>
                <w:lang w:val="fr-CH"/>
              </w:rPr>
              <w:t>COP</w:t>
            </w:r>
            <w:r w:rsidRPr="00A52C84">
              <w:rPr>
                <w:b/>
                <w:lang w:val="fr-CH"/>
              </w:rPr>
              <w:t>-</w:t>
            </w:r>
            <w:r>
              <w:rPr>
                <w:b/>
                <w:lang w:val="fr-CH"/>
              </w:rPr>
              <w:t>20</w:t>
            </w:r>
            <w:r w:rsidRPr="00A52C84">
              <w:rPr>
                <w:b/>
                <w:lang w:val="fr-CH"/>
              </w:rPr>
              <w:t>/</w:t>
            </w:r>
            <w:r>
              <w:rPr>
                <w:b/>
                <w:lang w:val="fr-CH"/>
              </w:rPr>
              <w:t>INF/</w:t>
            </w:r>
            <w:r w:rsidR="005E3E91">
              <w:rPr>
                <w:b/>
                <w:lang w:val="fr-CH"/>
              </w:rPr>
              <w:t>15</w:t>
            </w:r>
          </w:p>
        </w:tc>
      </w:tr>
      <w:tr w:rsidR="000832C8" w:rsidRPr="00813E5E" w14:paraId="39B2BDB6" w14:textId="77777777" w:rsidTr="00427B83">
        <w:trPr>
          <w:cantSplit/>
        </w:trPr>
        <w:tc>
          <w:tcPr>
            <w:tcW w:w="3969" w:type="dxa"/>
            <w:vMerge/>
          </w:tcPr>
          <w:p w14:paraId="607EA4D4" w14:textId="77777777" w:rsidR="000832C8" w:rsidRPr="00A52C84" w:rsidRDefault="000832C8" w:rsidP="00427B83">
            <w:pPr>
              <w:tabs>
                <w:tab w:val="left" w:pos="851"/>
              </w:tabs>
              <w:spacing w:line="240" w:lineRule="atLeast"/>
              <w:rPr>
                <w:b/>
                <w:lang w:val="fr-CH"/>
              </w:rPr>
            </w:pPr>
          </w:p>
        </w:tc>
        <w:tc>
          <w:tcPr>
            <w:tcW w:w="5245" w:type="dxa"/>
          </w:tcPr>
          <w:p w14:paraId="75863BD8" w14:textId="77777777" w:rsidR="000832C8" w:rsidRPr="00E85629" w:rsidRDefault="000832C8" w:rsidP="00427B83">
            <w:pPr>
              <w:tabs>
                <w:tab w:val="left" w:pos="851"/>
              </w:tabs>
              <w:spacing w:before="0"/>
              <w:jc w:val="right"/>
              <w:rPr>
                <w:b/>
              </w:rPr>
            </w:pPr>
            <w:r w:rsidRPr="000832C8">
              <w:rPr>
                <w:b/>
              </w:rPr>
              <w:t>12 January</w:t>
            </w:r>
            <w:r>
              <w:rPr>
                <w:b/>
              </w:rPr>
              <w:t xml:space="preserve"> 2024</w:t>
            </w:r>
          </w:p>
        </w:tc>
      </w:tr>
      <w:tr w:rsidR="000832C8" w:rsidRPr="00813E5E" w14:paraId="7D9EE4C4" w14:textId="77777777" w:rsidTr="00427B83">
        <w:trPr>
          <w:cantSplit/>
          <w:trHeight w:val="23"/>
        </w:trPr>
        <w:tc>
          <w:tcPr>
            <w:tcW w:w="3969" w:type="dxa"/>
            <w:vMerge/>
          </w:tcPr>
          <w:p w14:paraId="1924CCB5" w14:textId="77777777" w:rsidR="000832C8" w:rsidRPr="00813E5E" w:rsidRDefault="000832C8" w:rsidP="00427B83">
            <w:pPr>
              <w:tabs>
                <w:tab w:val="left" w:pos="851"/>
              </w:tabs>
              <w:spacing w:line="240" w:lineRule="atLeast"/>
              <w:rPr>
                <w:b/>
              </w:rPr>
            </w:pPr>
          </w:p>
        </w:tc>
        <w:tc>
          <w:tcPr>
            <w:tcW w:w="5245" w:type="dxa"/>
          </w:tcPr>
          <w:p w14:paraId="33CDEA36" w14:textId="77777777" w:rsidR="000832C8" w:rsidRPr="00E85629" w:rsidRDefault="000832C8" w:rsidP="00427B83">
            <w:pPr>
              <w:tabs>
                <w:tab w:val="left" w:pos="851"/>
              </w:tabs>
              <w:spacing w:before="0" w:line="240" w:lineRule="atLeast"/>
              <w:jc w:val="right"/>
              <w:rPr>
                <w:b/>
              </w:rPr>
            </w:pPr>
            <w:r>
              <w:rPr>
                <w:b/>
              </w:rPr>
              <w:t>English only</w:t>
            </w:r>
          </w:p>
        </w:tc>
      </w:tr>
      <w:tr w:rsidR="000832C8" w:rsidRPr="00813E5E" w14:paraId="177CFD25" w14:textId="77777777" w:rsidTr="00427B83">
        <w:trPr>
          <w:cantSplit/>
        </w:trPr>
        <w:tc>
          <w:tcPr>
            <w:tcW w:w="9214" w:type="dxa"/>
            <w:gridSpan w:val="2"/>
            <w:tcMar>
              <w:left w:w="0" w:type="dxa"/>
            </w:tcMar>
          </w:tcPr>
          <w:p w14:paraId="50C1022B" w14:textId="77777777" w:rsidR="000832C8" w:rsidRPr="00F0400D" w:rsidRDefault="000832C8" w:rsidP="005E3E91">
            <w:pPr>
              <w:pStyle w:val="Source"/>
              <w:framePr w:hSpace="0" w:wrap="auto" w:vAnchor="margin" w:hAnchor="text" w:xAlign="left" w:yAlign="inline"/>
            </w:pPr>
            <w:r>
              <w:t>Report</w:t>
            </w:r>
            <w:r w:rsidRPr="00F0400D">
              <w:t xml:space="preserve"> by </w:t>
            </w:r>
            <w:r>
              <w:t>the International Centre for Missing &amp; Exploited Children</w:t>
            </w:r>
          </w:p>
        </w:tc>
      </w:tr>
      <w:tr w:rsidR="000832C8" w:rsidRPr="00813E5E" w14:paraId="24880AA9" w14:textId="77777777" w:rsidTr="00427B83">
        <w:trPr>
          <w:cantSplit/>
        </w:trPr>
        <w:tc>
          <w:tcPr>
            <w:tcW w:w="9214" w:type="dxa"/>
            <w:gridSpan w:val="2"/>
            <w:tcMar>
              <w:left w:w="0" w:type="dxa"/>
            </w:tcMar>
          </w:tcPr>
          <w:p w14:paraId="31083FE5" w14:textId="4463FB18" w:rsidR="003230D3" w:rsidRPr="005E3E91" w:rsidRDefault="005E3E91" w:rsidP="005E3E91">
            <w:pPr>
              <w:pStyle w:val="Subtitle"/>
              <w:framePr w:hSpace="0" w:wrap="auto" w:xAlign="left" w:yAlign="inline"/>
              <w:rPr>
                <w:spacing w:val="-6"/>
              </w:rPr>
            </w:pPr>
            <w:r w:rsidRPr="005E3E91">
              <w:rPr>
                <w:spacing w:val="-6"/>
              </w:rPr>
              <w:t>FINANCIAL COALITIONS AGAINST CHILD SEXUAL EXPLOITATION (FCACSE)</w:t>
            </w:r>
          </w:p>
        </w:tc>
      </w:tr>
      <w:tr w:rsidR="000832C8" w:rsidRPr="00813E5E" w14:paraId="6B4254C0" w14:textId="77777777" w:rsidTr="00427B83">
        <w:trPr>
          <w:cantSplit/>
        </w:trPr>
        <w:tc>
          <w:tcPr>
            <w:tcW w:w="9214" w:type="dxa"/>
            <w:gridSpan w:val="2"/>
            <w:tcBorders>
              <w:top w:val="single" w:sz="4" w:space="0" w:color="auto"/>
              <w:bottom w:val="single" w:sz="4" w:space="0" w:color="auto"/>
            </w:tcBorders>
            <w:tcMar>
              <w:left w:w="0" w:type="dxa"/>
            </w:tcMar>
          </w:tcPr>
          <w:p w14:paraId="120DC067" w14:textId="77777777" w:rsidR="000832C8" w:rsidRPr="00F16BAB" w:rsidRDefault="000832C8" w:rsidP="00427B83">
            <w:pPr>
              <w:spacing w:before="160"/>
              <w:rPr>
                <w:b/>
                <w:bCs/>
                <w:sz w:val="26"/>
                <w:szCs w:val="26"/>
              </w:rPr>
            </w:pPr>
            <w:r w:rsidRPr="00F16BAB">
              <w:rPr>
                <w:b/>
                <w:bCs/>
                <w:sz w:val="26"/>
                <w:szCs w:val="26"/>
              </w:rPr>
              <w:t>Purpose</w:t>
            </w:r>
          </w:p>
          <w:p w14:paraId="297FF8BD" w14:textId="30DCCD00" w:rsidR="00902C8F" w:rsidRPr="00825F4A" w:rsidRDefault="003230D3" w:rsidP="004F7BDC">
            <w:pPr>
              <w:pStyle w:val="u-lead"/>
              <w:spacing w:before="120" w:beforeAutospacing="0" w:after="120" w:afterAutospacing="0"/>
              <w:jc w:val="both"/>
              <w:rPr>
                <w:rFonts w:ascii="Calibri" w:hAnsi="Calibri" w:cs="Calibri"/>
                <w:color w:val="000000"/>
              </w:rPr>
            </w:pPr>
            <w:r w:rsidRPr="00825F4A">
              <w:rPr>
                <w:rFonts w:ascii="Calibri" w:hAnsi="Calibri" w:cs="Calibri"/>
              </w:rPr>
              <w:t>The International Centre for Missing &amp; Exploited Children’s (ICMEC)</w:t>
            </w:r>
            <w:r w:rsidRPr="00825F4A">
              <w:rPr>
                <w:rFonts w:ascii="Calibri" w:hAnsi="Calibri" w:cs="Calibri"/>
                <w:color w:val="000000"/>
              </w:rPr>
              <w:t xml:space="preserve"> Financial Coalitions Against Child Sexual Exploitation bring leaders in the financial industry together to disrupt the economics of the child sexual abuse material (CSAM) business. </w:t>
            </w:r>
            <w:r w:rsidRPr="00825F4A">
              <w:rPr>
                <w:rFonts w:ascii="Calibri" w:hAnsi="Calibri" w:cs="Calibri"/>
              </w:rPr>
              <w:t>First launched in the United States in 2006, in collaboration with the National Center for Missing &amp; Exploited Children (NCMEC), the FCACSE is a groundbreaking alliance between private industry and the public sector in the battle against commercial child sexual exploitation, to advocate for, support, and sustain the efforts of financial services companies to better protect children.</w:t>
            </w:r>
          </w:p>
          <w:p w14:paraId="56549FDA" w14:textId="77777777" w:rsidR="00277F5A" w:rsidRDefault="00902C8F" w:rsidP="004F7BDC">
            <w:pPr>
              <w:shd w:val="clear" w:color="auto" w:fill="FFFFFF"/>
              <w:tabs>
                <w:tab w:val="clear" w:pos="567"/>
                <w:tab w:val="clear" w:pos="1134"/>
                <w:tab w:val="clear" w:pos="1701"/>
                <w:tab w:val="clear" w:pos="2268"/>
                <w:tab w:val="clear" w:pos="2835"/>
              </w:tabs>
              <w:overflowPunct/>
              <w:autoSpaceDE/>
              <w:autoSpaceDN/>
              <w:adjustRightInd/>
              <w:spacing w:after="120"/>
              <w:jc w:val="both"/>
              <w:textAlignment w:val="auto"/>
            </w:pPr>
            <w:r w:rsidRPr="00825F4A">
              <w:rPr>
                <w:rFonts w:cs="Calibri"/>
                <w:szCs w:val="24"/>
              </w:rPr>
              <w:t>The FCACSE is made u</w:t>
            </w:r>
            <w:r w:rsidRPr="00825F4A">
              <w:t xml:space="preserve">p of leading banks, credit card companies, electronic payment networks, third-party payments companies, and internet services companies. The Coalition </w:t>
            </w:r>
            <w:proofErr w:type="spellStart"/>
            <w:r w:rsidRPr="00825F4A">
              <w:t>endeavors</w:t>
            </w:r>
            <w:proofErr w:type="spellEnd"/>
            <w:r w:rsidRPr="00825F4A">
              <w:t xml:space="preserve"> to follow the flow of funds and shut down the payment accounts used by these illicit enterprises or individual offenders. As a result of the FCACSE’s efforts, the use of credit cards to purchase CSAM online has been drastically reduced globally. </w:t>
            </w:r>
            <w:r w:rsidR="00825F4A">
              <w:t xml:space="preserve">And </w:t>
            </w:r>
            <w:r w:rsidR="00825F4A" w:rsidRPr="00825F4A">
              <w:rPr>
                <w:rFonts w:cs="Calibri"/>
              </w:rPr>
              <w:t>the Philippines</w:t>
            </w:r>
            <w:r w:rsidR="00825F4A">
              <w:rPr>
                <w:rFonts w:cs="Calibri"/>
              </w:rPr>
              <w:t>’</w:t>
            </w:r>
            <w:r w:rsidR="00825F4A" w:rsidRPr="00825F4A">
              <w:rPr>
                <w:rFonts w:cs="Calibri"/>
              </w:rPr>
              <w:t xml:space="preserve"> Anti-OSAEC Law provision for payment service providers (PSPs) highlights the role that financial institutions play in combatting OSAEC and the legal accountability imposed on them.</w:t>
            </w:r>
          </w:p>
          <w:p w14:paraId="0FF2B45F" w14:textId="07856363" w:rsidR="00902C8F" w:rsidRPr="00825F4A" w:rsidRDefault="00902C8F" w:rsidP="004F7BDC">
            <w:pPr>
              <w:shd w:val="clear" w:color="auto" w:fill="FFFFFF"/>
              <w:tabs>
                <w:tab w:val="clear" w:pos="567"/>
                <w:tab w:val="clear" w:pos="1134"/>
                <w:tab w:val="clear" w:pos="1701"/>
                <w:tab w:val="clear" w:pos="2268"/>
                <w:tab w:val="clear" w:pos="2835"/>
              </w:tabs>
              <w:overflowPunct/>
              <w:autoSpaceDE/>
              <w:autoSpaceDN/>
              <w:adjustRightInd/>
              <w:spacing w:after="120"/>
              <w:jc w:val="both"/>
              <w:textAlignment w:val="auto"/>
            </w:pPr>
            <w:r w:rsidRPr="00825F4A">
              <w:t xml:space="preserve">Innovations in the payments industry have increased the range of digital and electronic payment options, creating a complex web of financial transaction chains across multiple financial institutions and jurisdictions. Websites containing CSAM now </w:t>
            </w:r>
            <w:proofErr w:type="spellStart"/>
            <w:r w:rsidRPr="00825F4A">
              <w:t>favor</w:t>
            </w:r>
            <w:proofErr w:type="spellEnd"/>
            <w:r w:rsidRPr="00825F4A">
              <w:t xml:space="preserve"> these over traditional payment methods like credit cards where it is easier to trace the transaction to potential purchasers.</w:t>
            </w:r>
          </w:p>
          <w:p w14:paraId="39170577" w14:textId="700B8E51" w:rsidR="00825F4A" w:rsidRPr="00825F4A" w:rsidRDefault="00902C8F" w:rsidP="004F7BDC">
            <w:pPr>
              <w:shd w:val="clear" w:color="auto" w:fill="FFFFFF"/>
              <w:tabs>
                <w:tab w:val="clear" w:pos="567"/>
                <w:tab w:val="clear" w:pos="1134"/>
                <w:tab w:val="clear" w:pos="1701"/>
                <w:tab w:val="clear" w:pos="2268"/>
                <w:tab w:val="clear" w:pos="2835"/>
              </w:tabs>
              <w:overflowPunct/>
              <w:autoSpaceDE/>
              <w:autoSpaceDN/>
              <w:adjustRightInd/>
              <w:spacing w:after="120"/>
              <w:jc w:val="both"/>
              <w:textAlignment w:val="auto"/>
              <w:rPr>
                <w:rFonts w:cs="Calibri"/>
                <w:szCs w:val="24"/>
              </w:rPr>
            </w:pPr>
            <w:r w:rsidRPr="00825F4A">
              <w:t>ICMEC and the FCACSE continue to fight those who seek to profit from the sexual exploitation of children through expanded areas of focus, such as child sex trafficking, sextortion, livestreamed CSA, and the use of new digital payment methods and cryptocurrencies to purchase CSAM.</w:t>
            </w:r>
            <w:r w:rsidR="000832C8" w:rsidRPr="00825F4A">
              <w:rPr>
                <w:rFonts w:cs="Calibri"/>
                <w:szCs w:val="24"/>
              </w:rPr>
              <w:t xml:space="preserve"> </w:t>
            </w:r>
          </w:p>
          <w:p w14:paraId="267BFED8" w14:textId="77777777" w:rsidR="000832C8" w:rsidRPr="00F16BAB" w:rsidRDefault="000832C8" w:rsidP="004F7BDC">
            <w:pPr>
              <w:spacing w:after="120"/>
              <w:rPr>
                <w:b/>
                <w:bCs/>
                <w:sz w:val="26"/>
                <w:szCs w:val="26"/>
              </w:rPr>
            </w:pPr>
            <w:r w:rsidRPr="00F16BAB">
              <w:rPr>
                <w:b/>
                <w:bCs/>
                <w:sz w:val="26"/>
                <w:szCs w:val="26"/>
              </w:rPr>
              <w:t>Action required</w:t>
            </w:r>
          </w:p>
          <w:p w14:paraId="7DEC673A" w14:textId="77777777" w:rsidR="000832C8" w:rsidRDefault="000832C8" w:rsidP="004F7BDC">
            <w:pPr>
              <w:spacing w:after="120"/>
              <w:jc w:val="both"/>
            </w:pPr>
            <w:r>
              <w:t xml:space="preserve">This report is transmitted to the </w:t>
            </w:r>
            <w:r w:rsidRPr="00F41345">
              <w:t xml:space="preserve">Council Working Group on Child Online Protection </w:t>
            </w:r>
            <w:r>
              <w:rPr>
                <w:b/>
                <w:bCs/>
              </w:rPr>
              <w:t>for information</w:t>
            </w:r>
            <w:r>
              <w:t>.</w:t>
            </w:r>
          </w:p>
          <w:p w14:paraId="1CC97C0F" w14:textId="2774D471" w:rsidR="00825F4A" w:rsidRPr="00825F4A" w:rsidRDefault="00825F4A" w:rsidP="005E3E91">
            <w:pPr>
              <w:rPr>
                <w:caps/>
                <w:sz w:val="22"/>
              </w:rPr>
            </w:pPr>
            <w:r w:rsidRPr="00891503">
              <w:rPr>
                <w:sz w:val="22"/>
              </w:rPr>
              <w:t>__________________</w:t>
            </w:r>
            <w:r w:rsidRPr="00813E5E">
              <w:rPr>
                <w:sz w:val="22"/>
              </w:rPr>
              <w:t>____________</w:t>
            </w:r>
            <w:r>
              <w:rPr>
                <w:sz w:val="22"/>
              </w:rPr>
              <w:t>______</w:t>
            </w:r>
          </w:p>
          <w:p w14:paraId="68FDA593" w14:textId="065F9AFC" w:rsidR="000832C8" w:rsidRDefault="000832C8" w:rsidP="00427B83">
            <w:pPr>
              <w:spacing w:before="160"/>
              <w:rPr>
                <w:b/>
                <w:bCs/>
                <w:sz w:val="26"/>
                <w:szCs w:val="26"/>
              </w:rPr>
            </w:pPr>
            <w:r w:rsidRPr="00F16BAB">
              <w:rPr>
                <w:b/>
                <w:bCs/>
                <w:sz w:val="26"/>
                <w:szCs w:val="26"/>
              </w:rPr>
              <w:t>References</w:t>
            </w:r>
          </w:p>
          <w:p w14:paraId="1E5984A4" w14:textId="1108A131" w:rsidR="000832C8" w:rsidRPr="001B0ED2" w:rsidRDefault="005E3E91" w:rsidP="005E3E91">
            <w:pPr>
              <w:spacing w:after="120"/>
              <w:rPr>
                <w:rFonts w:asciiTheme="minorHAnsi" w:hAnsiTheme="minorHAnsi" w:cstheme="minorHAnsi"/>
                <w:sz w:val="26"/>
                <w:szCs w:val="26"/>
                <w:shd w:val="clear" w:color="auto" w:fill="FFFFFF"/>
              </w:rPr>
            </w:pPr>
            <w:r w:rsidRPr="001B0ED2">
              <w:rPr>
                <w:sz w:val="26"/>
                <w:szCs w:val="26"/>
              </w:rPr>
              <w:t xml:space="preserve">Presentation: </w:t>
            </w:r>
            <w:hyperlink r:id="rId11" w:history="1">
              <w:r w:rsidRPr="001B0ED2">
                <w:rPr>
                  <w:b/>
                  <w:bCs/>
                  <w:color w:val="0563C1"/>
                  <w:sz w:val="26"/>
                  <w:szCs w:val="26"/>
                  <w:u w:val="single"/>
                </w:rPr>
                <w:t>Child Sexual Abuse Material: Model Legislation &amp; Global Review</w:t>
              </w:r>
            </w:hyperlink>
          </w:p>
        </w:tc>
      </w:tr>
    </w:tbl>
    <w:p w14:paraId="257674B4" w14:textId="77777777" w:rsidR="00A514A4" w:rsidRPr="005E3E91" w:rsidRDefault="00A514A4">
      <w:pPr>
        <w:tabs>
          <w:tab w:val="clear" w:pos="567"/>
          <w:tab w:val="clear" w:pos="1134"/>
          <w:tab w:val="clear" w:pos="1701"/>
          <w:tab w:val="clear" w:pos="2268"/>
          <w:tab w:val="clear" w:pos="2835"/>
        </w:tabs>
        <w:overflowPunct/>
        <w:autoSpaceDE/>
        <w:autoSpaceDN/>
        <w:adjustRightInd/>
        <w:spacing w:before="0"/>
        <w:textAlignment w:val="auto"/>
        <w:rPr>
          <w:sz w:val="16"/>
          <w:szCs w:val="16"/>
          <w:lang w:val="es-ES"/>
        </w:rPr>
      </w:pPr>
    </w:p>
    <w:sectPr w:rsidR="00A514A4" w:rsidRPr="005E3E91" w:rsidSect="005E3E91">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0434" w14:textId="77777777" w:rsidR="00085D18" w:rsidRDefault="00085D18">
      <w:r>
        <w:separator/>
      </w:r>
    </w:p>
  </w:endnote>
  <w:endnote w:type="continuationSeparator" w:id="0">
    <w:p w14:paraId="1BDB7CDF" w14:textId="77777777" w:rsidR="00085D18" w:rsidRDefault="0008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288F3EA1"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20</w:t>
          </w:r>
          <w:r w:rsidR="00A52C84" w:rsidRPr="00623AE3">
            <w:rPr>
              <w:bCs/>
            </w:rPr>
            <w:t>/</w:t>
          </w:r>
          <w:r w:rsidR="00866F4F">
            <w:rPr>
              <w:bCs/>
            </w:rPr>
            <w:t>INF/</w:t>
          </w:r>
          <w:r w:rsidR="00A52C84" w:rsidRPr="00623AE3">
            <w:rPr>
              <w:bCs/>
            </w:rPr>
            <w:t>xx-E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5EB0875E"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20</w:t>
          </w:r>
          <w:r w:rsidRPr="00623AE3">
            <w:rPr>
              <w:bCs/>
            </w:rPr>
            <w:t>/</w:t>
          </w:r>
          <w:r w:rsidR="00866F4F">
            <w:rPr>
              <w:bCs/>
            </w:rPr>
            <w:t>INF/</w:t>
          </w:r>
          <w:r w:rsidR="001B0ED2">
            <w:rPr>
              <w:bCs/>
            </w:rPr>
            <w:t>15</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CFD07" w14:textId="77777777" w:rsidR="00085D18" w:rsidRDefault="00085D18">
      <w:r>
        <w:t>____________________</w:t>
      </w:r>
    </w:p>
  </w:footnote>
  <w:footnote w:type="continuationSeparator" w:id="0">
    <w:p w14:paraId="2F7215A4" w14:textId="77777777" w:rsidR="00085D18" w:rsidRDefault="0008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0"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0"/>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5B5532F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F0400D">
                            <w:rPr>
                              <w:sz w:val="20"/>
                            </w:rPr>
                            <w:t xml:space="preserve">From </w:t>
                          </w:r>
                          <w:r w:rsidR="00BC54CD">
                            <w:rPr>
                              <w:sz w:val="20"/>
                            </w:rPr>
                            <w:t>22 to 23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5B5532F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F0400D">
                      <w:rPr>
                        <w:sz w:val="20"/>
                      </w:rPr>
                      <w:t xml:space="preserve">From </w:t>
                    </w:r>
                    <w:r w:rsidR="00BC54CD">
                      <w:rPr>
                        <w:sz w:val="20"/>
                      </w:rPr>
                      <w:t>22 to 23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6E1A31"/>
    <w:multiLevelType w:val="multilevel"/>
    <w:tmpl w:val="1882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622169"/>
    <w:multiLevelType w:val="multilevel"/>
    <w:tmpl w:val="EFEC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4816267">
    <w:abstractNumId w:val="0"/>
  </w:num>
  <w:num w:numId="2" w16cid:durableId="217515601">
    <w:abstractNumId w:val="2"/>
  </w:num>
  <w:num w:numId="3" w16cid:durableId="480002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A8F"/>
    <w:rsid w:val="000210D4"/>
    <w:rsid w:val="00063016"/>
    <w:rsid w:val="00066795"/>
    <w:rsid w:val="00076AF6"/>
    <w:rsid w:val="000832C8"/>
    <w:rsid w:val="000859C4"/>
    <w:rsid w:val="00085CF2"/>
    <w:rsid w:val="00085D18"/>
    <w:rsid w:val="000B1705"/>
    <w:rsid w:val="000D75B2"/>
    <w:rsid w:val="001121F5"/>
    <w:rsid w:val="00130599"/>
    <w:rsid w:val="001400DC"/>
    <w:rsid w:val="00140CE1"/>
    <w:rsid w:val="0017539C"/>
    <w:rsid w:val="00175AC2"/>
    <w:rsid w:val="0017609F"/>
    <w:rsid w:val="001A7D1D"/>
    <w:rsid w:val="001B0ED2"/>
    <w:rsid w:val="001B51DD"/>
    <w:rsid w:val="001C628E"/>
    <w:rsid w:val="001E0F7B"/>
    <w:rsid w:val="002119FD"/>
    <w:rsid w:val="002130E0"/>
    <w:rsid w:val="00244F7F"/>
    <w:rsid w:val="00264425"/>
    <w:rsid w:val="00265875"/>
    <w:rsid w:val="0027303B"/>
    <w:rsid w:val="00277F5A"/>
    <w:rsid w:val="0028109B"/>
    <w:rsid w:val="002A2188"/>
    <w:rsid w:val="002B1F58"/>
    <w:rsid w:val="002C1C7A"/>
    <w:rsid w:val="002C54E2"/>
    <w:rsid w:val="0030160F"/>
    <w:rsid w:val="00320223"/>
    <w:rsid w:val="00322D0D"/>
    <w:rsid w:val="003230D3"/>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C5665"/>
    <w:rsid w:val="004D1851"/>
    <w:rsid w:val="004D599D"/>
    <w:rsid w:val="004E2EA5"/>
    <w:rsid w:val="004E3AEB"/>
    <w:rsid w:val="004F7BDC"/>
    <w:rsid w:val="0050223C"/>
    <w:rsid w:val="005217BD"/>
    <w:rsid w:val="005243FF"/>
    <w:rsid w:val="00564FBC"/>
    <w:rsid w:val="005800BC"/>
    <w:rsid w:val="00582442"/>
    <w:rsid w:val="005A335D"/>
    <w:rsid w:val="005E2BD5"/>
    <w:rsid w:val="005E3E91"/>
    <w:rsid w:val="005F3269"/>
    <w:rsid w:val="00610DC7"/>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25F4A"/>
    <w:rsid w:val="0083581B"/>
    <w:rsid w:val="00863874"/>
    <w:rsid w:val="00864AFF"/>
    <w:rsid w:val="00865925"/>
    <w:rsid w:val="00866F4F"/>
    <w:rsid w:val="00891503"/>
    <w:rsid w:val="008B4A6A"/>
    <w:rsid w:val="008C777B"/>
    <w:rsid w:val="008C7E27"/>
    <w:rsid w:val="008F7448"/>
    <w:rsid w:val="0090147A"/>
    <w:rsid w:val="00902C8F"/>
    <w:rsid w:val="009173EF"/>
    <w:rsid w:val="00932906"/>
    <w:rsid w:val="009402CC"/>
    <w:rsid w:val="00955751"/>
    <w:rsid w:val="00961B0B"/>
    <w:rsid w:val="00962D33"/>
    <w:rsid w:val="009B38C3"/>
    <w:rsid w:val="009C253A"/>
    <w:rsid w:val="009E17BD"/>
    <w:rsid w:val="009E485A"/>
    <w:rsid w:val="00A04CEC"/>
    <w:rsid w:val="00A165F4"/>
    <w:rsid w:val="00A27F92"/>
    <w:rsid w:val="00A32257"/>
    <w:rsid w:val="00A36D20"/>
    <w:rsid w:val="00A514A4"/>
    <w:rsid w:val="00A52C84"/>
    <w:rsid w:val="00A55622"/>
    <w:rsid w:val="00A83502"/>
    <w:rsid w:val="00AD15B3"/>
    <w:rsid w:val="00AD3606"/>
    <w:rsid w:val="00AD4A3D"/>
    <w:rsid w:val="00AF6E49"/>
    <w:rsid w:val="00B04A67"/>
    <w:rsid w:val="00B0583C"/>
    <w:rsid w:val="00B358B2"/>
    <w:rsid w:val="00B40A81"/>
    <w:rsid w:val="00B44910"/>
    <w:rsid w:val="00B64669"/>
    <w:rsid w:val="00B72267"/>
    <w:rsid w:val="00B76EB6"/>
    <w:rsid w:val="00B7737B"/>
    <w:rsid w:val="00B824C8"/>
    <w:rsid w:val="00B84B9D"/>
    <w:rsid w:val="00BC251A"/>
    <w:rsid w:val="00BC54CD"/>
    <w:rsid w:val="00BD032B"/>
    <w:rsid w:val="00BE2640"/>
    <w:rsid w:val="00C01189"/>
    <w:rsid w:val="00C10F2C"/>
    <w:rsid w:val="00C374DE"/>
    <w:rsid w:val="00C447F3"/>
    <w:rsid w:val="00C47AD4"/>
    <w:rsid w:val="00C52D81"/>
    <w:rsid w:val="00C55198"/>
    <w:rsid w:val="00C66013"/>
    <w:rsid w:val="00CA293A"/>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D454D"/>
    <w:rsid w:val="00EE49E8"/>
    <w:rsid w:val="00F0400D"/>
    <w:rsid w:val="00F16BAB"/>
    <w:rsid w:val="00F2150A"/>
    <w:rsid w:val="00F231D8"/>
    <w:rsid w:val="00F41345"/>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5E3E91"/>
    <w:pPr>
      <w:framePr w:hSpace="180" w:wrap="around" w:vAnchor="page" w:hAnchor="page" w:x="1821" w:y="2317"/>
      <w:spacing w:before="60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m-2928851380455040497gmail-il">
    <w:name w:val="m_-2928851380455040497gmail-il"/>
    <w:basedOn w:val="DefaultParagraphFont"/>
    <w:rsid w:val="00A165F4"/>
  </w:style>
  <w:style w:type="character" w:styleId="UnresolvedMention">
    <w:name w:val="Unresolved Mention"/>
    <w:basedOn w:val="DefaultParagraphFont"/>
    <w:uiPriority w:val="99"/>
    <w:semiHidden/>
    <w:unhideWhenUsed/>
    <w:rsid w:val="00A165F4"/>
    <w:rPr>
      <w:color w:val="605E5C"/>
      <w:shd w:val="clear" w:color="auto" w:fill="E1DFDD"/>
    </w:rPr>
  </w:style>
  <w:style w:type="paragraph" w:customStyle="1" w:styleId="u-lead">
    <w:name w:val="u-lead"/>
    <w:basedOn w:val="Normal"/>
    <w:rsid w:val="00A165F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Strong">
    <w:name w:val="Strong"/>
    <w:basedOn w:val="DefaultParagraphFont"/>
    <w:uiPriority w:val="22"/>
    <w:qFormat/>
    <w:rsid w:val="00A165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672">
      <w:bodyDiv w:val="1"/>
      <w:marLeft w:val="0"/>
      <w:marRight w:val="0"/>
      <w:marTop w:val="0"/>
      <w:marBottom w:val="0"/>
      <w:divBdr>
        <w:top w:val="none" w:sz="0" w:space="0" w:color="auto"/>
        <w:left w:val="none" w:sz="0" w:space="0" w:color="auto"/>
        <w:bottom w:val="none" w:sz="0" w:space="0" w:color="auto"/>
        <w:right w:val="none" w:sz="0" w:space="0" w:color="auto"/>
      </w:divBdr>
    </w:div>
    <w:div w:id="559945657">
      <w:bodyDiv w:val="1"/>
      <w:marLeft w:val="0"/>
      <w:marRight w:val="0"/>
      <w:marTop w:val="0"/>
      <w:marBottom w:val="0"/>
      <w:divBdr>
        <w:top w:val="none" w:sz="0" w:space="0" w:color="auto"/>
        <w:left w:val="none" w:sz="0" w:space="0" w:color="auto"/>
        <w:bottom w:val="none" w:sz="0" w:space="0" w:color="auto"/>
        <w:right w:val="none" w:sz="0" w:space="0" w:color="auto"/>
      </w:divBdr>
    </w:div>
    <w:div w:id="569658176">
      <w:bodyDiv w:val="1"/>
      <w:marLeft w:val="0"/>
      <w:marRight w:val="0"/>
      <w:marTop w:val="0"/>
      <w:marBottom w:val="0"/>
      <w:divBdr>
        <w:top w:val="none" w:sz="0" w:space="0" w:color="auto"/>
        <w:left w:val="none" w:sz="0" w:space="0" w:color="auto"/>
        <w:bottom w:val="none" w:sz="0" w:space="0" w:color="auto"/>
        <w:right w:val="none" w:sz="0" w:space="0" w:color="auto"/>
      </w:divBdr>
      <w:divsChild>
        <w:div w:id="652871268">
          <w:marLeft w:val="0"/>
          <w:marRight w:val="0"/>
          <w:marTop w:val="0"/>
          <w:marBottom w:val="0"/>
          <w:divBdr>
            <w:top w:val="none" w:sz="0" w:space="0" w:color="auto"/>
            <w:left w:val="none" w:sz="0" w:space="0" w:color="auto"/>
            <w:bottom w:val="none" w:sz="0" w:space="0" w:color="auto"/>
            <w:right w:val="none" w:sz="0" w:space="0" w:color="auto"/>
          </w:divBdr>
        </w:div>
        <w:div w:id="853571366">
          <w:marLeft w:val="0"/>
          <w:marRight w:val="0"/>
          <w:marTop w:val="0"/>
          <w:marBottom w:val="0"/>
          <w:divBdr>
            <w:top w:val="none" w:sz="0" w:space="0" w:color="auto"/>
            <w:left w:val="none" w:sz="0" w:space="0" w:color="auto"/>
            <w:bottom w:val="none" w:sz="0" w:space="0" w:color="auto"/>
            <w:right w:val="none" w:sz="0" w:space="0" w:color="auto"/>
          </w:divBdr>
        </w:div>
      </w:divsChild>
    </w:div>
    <w:div w:id="61225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dn.icmec.org/wp-content/uploads/2023/10/CSAM-Model-Legislation_10th-Ed-Oct-2023.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EECAE29023890144BE4DD87AB8BD51F0" ma:contentTypeVersion="1" ma:contentTypeDescription="Upload an image." ma:contentTypeScope="" ma:versionID="89f40a3192a885a9d5b8c09830eb8378">
  <xsd:schema xmlns:xsd="http://www.w3.org/2001/XMLSchema" xmlns:xs="http://www.w3.org/2001/XMLSchema" xmlns:p="http://schemas.microsoft.com/office/2006/metadata/properties" xmlns:ns1="http://schemas.microsoft.com/sharepoint/v3" xmlns:ns2="D435448A-5097-4FD2-AEC0-A54654080A4D" xmlns:ns3="http://schemas.microsoft.com/sharepoint/v3/fields" targetNamespace="http://schemas.microsoft.com/office/2006/metadata/properties" ma:root="true" ma:fieldsID="c4107c846143fb89670ce3fb5dfd9482" ns1:_="" ns2:_="" ns3:_="">
    <xsd:import namespace="http://schemas.microsoft.com/sharepoint/v3"/>
    <xsd:import namespace="D435448A-5097-4FD2-AEC0-A54654080A4D"/>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35448A-5097-4FD2-AEC0-A54654080A4D"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D435448A-5097-4FD2-AEC0-A54654080A4D" xsi:nil="true"/>
  </documentManagement>
</p:properties>
</file>

<file path=customXml/itemProps1.xml><?xml version="1.0" encoding="utf-8"?>
<ds:datastoreItem xmlns:ds="http://schemas.openxmlformats.org/officeDocument/2006/customXml" ds:itemID="{B782B9AD-0295-4421-BF48-0E377CD8FF03}">
  <ds:schemaRefs>
    <ds:schemaRef ds:uri="http://schemas.microsoft.com/sharepoint/v3/contenttype/forms"/>
  </ds:schemaRefs>
</ds:datastoreItem>
</file>

<file path=customXml/itemProps2.xml><?xml version="1.0" encoding="utf-8"?>
<ds:datastoreItem xmlns:ds="http://schemas.openxmlformats.org/officeDocument/2006/customXml" ds:itemID="{4868DF6D-8E2B-42FE-B021-DC2EC63C4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35448A-5097-4FD2-AEC0-A54654080A4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52440DA3-5703-43B7-8E2C-7127E0EE660D}">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schemas.microsoft.com/sharepoint/v3/fields"/>
    <ds:schemaRef ds:uri="D435448A-5097-4FD2-AEC0-A54654080A4D"/>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2145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International Centre for Missing &amp; Exploited Children - Financial coalitions against child sexual exploitation (FCACSE)</dc:title>
  <dc:subject>Council Working Group on Child Onlinie Protection</dc:subject>
  <dc:creator/>
  <cp:keywords>CWG-COP, C24, Council-24</cp:keywords>
  <dc:description/>
  <cp:lastModifiedBy/>
  <cp:revision>1</cp:revision>
  <dcterms:created xsi:type="dcterms:W3CDTF">2024-01-15T15:16:00Z</dcterms:created>
  <dcterms:modified xsi:type="dcterms:W3CDTF">2024-01-15T15:25:00Z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0x0101009148F5A04DDD49CBA7127AADA5FB792B00AADE34325A8B49CDA8BB4DB53328F21400EECAE29023890144BE4DD87AB8BD51F0</vt:lpwstr>
  </property>
</Properties>
</file>