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172F33" w14:paraId="0043AC80" w14:textId="77777777" w:rsidTr="7583B793">
        <w:trPr>
          <w:cantSplit/>
          <w:trHeight w:val="23"/>
        </w:trPr>
        <w:tc>
          <w:tcPr>
            <w:tcW w:w="3969" w:type="dxa"/>
            <w:vMerge w:val="restart"/>
            <w:tcMar>
              <w:left w:w="0" w:type="dxa"/>
            </w:tcMar>
          </w:tcPr>
          <w:p w14:paraId="60A806D3" w14:textId="6316C87D" w:rsidR="00AD3606" w:rsidRPr="0095291C" w:rsidRDefault="00AD3606" w:rsidP="00472BAD">
            <w:pPr>
              <w:tabs>
                <w:tab w:val="left" w:pos="851"/>
              </w:tabs>
              <w:spacing w:before="0" w:line="240" w:lineRule="atLeast"/>
              <w:rPr>
                <w:rFonts w:asciiTheme="minorHAnsi" w:hAnsiTheme="minorHAnsi" w:cstheme="minorHAnsi"/>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3BE546C8" w:rsidR="00AD3606" w:rsidRPr="0095291C" w:rsidRDefault="00172F33" w:rsidP="00472BAD">
            <w:pPr>
              <w:tabs>
                <w:tab w:val="left" w:pos="851"/>
              </w:tabs>
              <w:spacing w:before="0" w:line="240" w:lineRule="atLeast"/>
              <w:jc w:val="right"/>
              <w:rPr>
                <w:rFonts w:asciiTheme="minorHAnsi" w:hAnsiTheme="minorHAnsi" w:cstheme="minorHAnsi"/>
                <w:b/>
                <w:lang w:val="it-IT"/>
              </w:rPr>
            </w:pPr>
            <w:r>
              <w:rPr>
                <w:rFonts w:asciiTheme="minorHAnsi" w:hAnsiTheme="minorHAnsi" w:cstheme="minorHAnsi"/>
                <w:b/>
                <w:lang w:val="it-IT"/>
              </w:rPr>
              <w:t>Revision 1 to</w:t>
            </w:r>
            <w:r>
              <w:rPr>
                <w:rFonts w:asciiTheme="minorHAnsi" w:hAnsiTheme="minorHAnsi" w:cstheme="minorHAnsi"/>
                <w:b/>
                <w:lang w:val="it-IT"/>
              </w:rPr>
              <w:br/>
            </w:r>
            <w:r w:rsidR="00AD3606" w:rsidRPr="0095291C">
              <w:rPr>
                <w:rFonts w:asciiTheme="minorHAnsi" w:hAnsiTheme="minorHAnsi" w:cstheme="minorHAnsi"/>
                <w:b/>
                <w:lang w:val="it-IT"/>
              </w:rPr>
              <w:t xml:space="preserve">Document </w:t>
            </w:r>
            <w:r w:rsidR="004B3B4F">
              <w:rPr>
                <w:rFonts w:asciiTheme="minorHAnsi" w:hAnsiTheme="minorHAnsi" w:cstheme="minorHAnsi"/>
                <w:b/>
                <w:lang w:val="it-IT"/>
              </w:rPr>
              <w:t>CWG-COP-20/</w:t>
            </w:r>
            <w:r w:rsidR="008574B5">
              <w:rPr>
                <w:rFonts w:asciiTheme="minorHAnsi" w:hAnsiTheme="minorHAnsi" w:cstheme="minorHAnsi"/>
                <w:b/>
                <w:lang w:val="it-IT"/>
              </w:rPr>
              <w:t>2</w:t>
            </w:r>
          </w:p>
        </w:tc>
      </w:tr>
      <w:tr w:rsidR="00AD3606" w:rsidRPr="0095291C" w14:paraId="789B45BA" w14:textId="77777777" w:rsidTr="7583B793">
        <w:trPr>
          <w:cantSplit/>
        </w:trPr>
        <w:tc>
          <w:tcPr>
            <w:tcW w:w="3969" w:type="dxa"/>
            <w:vMerge/>
          </w:tcPr>
          <w:p w14:paraId="3F3D4E17" w14:textId="77777777" w:rsidR="00AD3606" w:rsidRPr="0095291C" w:rsidRDefault="00AD3606" w:rsidP="00AD3606">
            <w:pPr>
              <w:tabs>
                <w:tab w:val="left" w:pos="851"/>
              </w:tabs>
              <w:spacing w:line="240" w:lineRule="atLeast"/>
              <w:rPr>
                <w:rFonts w:asciiTheme="minorHAnsi" w:hAnsiTheme="minorHAnsi" w:cstheme="minorHAnsi"/>
                <w:b/>
                <w:lang w:val="it-IT"/>
              </w:rPr>
            </w:pPr>
            <w:bookmarkStart w:id="6" w:name="ddate" w:colFirst="1" w:colLast="1"/>
            <w:bookmarkEnd w:id="0"/>
            <w:bookmarkEnd w:id="1"/>
          </w:p>
        </w:tc>
        <w:tc>
          <w:tcPr>
            <w:tcW w:w="5245" w:type="dxa"/>
          </w:tcPr>
          <w:p w14:paraId="2DE9ACEA" w14:textId="0159EF40" w:rsidR="00AD3606" w:rsidRPr="0095291C" w:rsidRDefault="00172F33" w:rsidP="7583B793">
            <w:pPr>
              <w:tabs>
                <w:tab w:val="left" w:pos="851"/>
              </w:tabs>
              <w:spacing w:before="0"/>
              <w:jc w:val="right"/>
              <w:rPr>
                <w:rFonts w:asciiTheme="minorHAnsi" w:hAnsiTheme="minorHAnsi" w:cstheme="minorBidi"/>
                <w:b/>
                <w:bCs/>
              </w:rPr>
            </w:pPr>
            <w:r>
              <w:rPr>
                <w:rFonts w:asciiTheme="minorHAnsi" w:hAnsiTheme="minorHAnsi" w:cstheme="minorBidi"/>
                <w:b/>
                <w:bCs/>
              </w:rPr>
              <w:t>11 January 2024</w:t>
            </w:r>
          </w:p>
        </w:tc>
      </w:tr>
      <w:tr w:rsidR="00AD3606" w:rsidRPr="0095291C" w14:paraId="58A84C4A" w14:textId="77777777" w:rsidTr="7583B793">
        <w:trPr>
          <w:cantSplit/>
          <w:trHeight w:val="23"/>
        </w:trPr>
        <w:tc>
          <w:tcPr>
            <w:tcW w:w="3969" w:type="dxa"/>
            <w:vMerge/>
          </w:tcPr>
          <w:p w14:paraId="77CEDDAA" w14:textId="77777777" w:rsidR="00AD3606" w:rsidRPr="0095291C" w:rsidRDefault="00AD3606" w:rsidP="00AD3606">
            <w:pPr>
              <w:tabs>
                <w:tab w:val="left" w:pos="851"/>
              </w:tabs>
              <w:spacing w:line="240" w:lineRule="atLeast"/>
              <w:rPr>
                <w:rFonts w:asciiTheme="minorHAnsi" w:hAnsiTheme="minorHAnsi" w:cstheme="minorHAnsi"/>
                <w:b/>
              </w:rPr>
            </w:pPr>
            <w:bookmarkStart w:id="7" w:name="dorlang" w:colFirst="1" w:colLast="1"/>
            <w:bookmarkEnd w:id="6"/>
          </w:p>
        </w:tc>
        <w:tc>
          <w:tcPr>
            <w:tcW w:w="5245" w:type="dxa"/>
          </w:tcPr>
          <w:p w14:paraId="561AAE94" w14:textId="05CDF347" w:rsidR="00AD3606" w:rsidRPr="0095291C" w:rsidRDefault="00891503" w:rsidP="00AD3606">
            <w:pPr>
              <w:tabs>
                <w:tab w:val="left" w:pos="851"/>
              </w:tabs>
              <w:spacing w:before="0" w:line="240" w:lineRule="atLeast"/>
              <w:jc w:val="right"/>
              <w:rPr>
                <w:rFonts w:asciiTheme="minorHAnsi" w:hAnsiTheme="minorHAnsi" w:cstheme="minorHAnsi"/>
                <w:b/>
              </w:rPr>
            </w:pPr>
            <w:r w:rsidRPr="0095291C">
              <w:rPr>
                <w:rFonts w:asciiTheme="minorHAnsi" w:hAnsiTheme="minorHAnsi" w:cstheme="minorHAnsi"/>
                <w:b/>
              </w:rPr>
              <w:t>English only</w:t>
            </w:r>
          </w:p>
        </w:tc>
      </w:tr>
      <w:tr w:rsidR="00472BAD" w:rsidRPr="0095291C" w14:paraId="12C5EF5F" w14:textId="77777777" w:rsidTr="7583B793">
        <w:trPr>
          <w:cantSplit/>
          <w:trHeight w:val="23"/>
        </w:trPr>
        <w:tc>
          <w:tcPr>
            <w:tcW w:w="3969" w:type="dxa"/>
          </w:tcPr>
          <w:p w14:paraId="4B839BA2" w14:textId="77777777" w:rsidR="00472BAD" w:rsidRPr="0095291C" w:rsidRDefault="00472BAD" w:rsidP="00AD3606">
            <w:pPr>
              <w:tabs>
                <w:tab w:val="left" w:pos="851"/>
              </w:tabs>
              <w:spacing w:line="240" w:lineRule="atLeast"/>
              <w:rPr>
                <w:rFonts w:asciiTheme="minorHAnsi" w:hAnsiTheme="minorHAnsi" w:cstheme="minorHAnsi"/>
                <w:b/>
              </w:rPr>
            </w:pPr>
          </w:p>
        </w:tc>
        <w:tc>
          <w:tcPr>
            <w:tcW w:w="5245" w:type="dxa"/>
          </w:tcPr>
          <w:p w14:paraId="12F66D25" w14:textId="77777777" w:rsidR="00472BAD" w:rsidRPr="0095291C" w:rsidRDefault="00472BAD" w:rsidP="00AD3606">
            <w:pPr>
              <w:tabs>
                <w:tab w:val="left" w:pos="851"/>
              </w:tabs>
              <w:spacing w:before="0" w:line="240" w:lineRule="atLeast"/>
              <w:jc w:val="right"/>
              <w:rPr>
                <w:rFonts w:asciiTheme="minorHAnsi" w:hAnsiTheme="minorHAnsi" w:cstheme="minorHAnsi"/>
                <w:b/>
              </w:rPr>
            </w:pPr>
          </w:p>
        </w:tc>
      </w:tr>
      <w:tr w:rsidR="00AD3606" w:rsidRPr="0095291C" w14:paraId="27000B2A" w14:textId="77777777" w:rsidTr="7583B793">
        <w:trPr>
          <w:cantSplit/>
        </w:trPr>
        <w:tc>
          <w:tcPr>
            <w:tcW w:w="9214" w:type="dxa"/>
            <w:gridSpan w:val="2"/>
            <w:tcMar>
              <w:left w:w="0" w:type="dxa"/>
            </w:tcMar>
          </w:tcPr>
          <w:p w14:paraId="4E7CDB90" w14:textId="69E3B982" w:rsidR="00AD3606" w:rsidRPr="0095291C" w:rsidRDefault="00244F7F" w:rsidP="00AD3606">
            <w:pPr>
              <w:pStyle w:val="Source"/>
              <w:framePr w:hSpace="0" w:wrap="auto" w:vAnchor="margin" w:hAnchor="text" w:yAlign="inline"/>
              <w:rPr>
                <w:rFonts w:asciiTheme="minorHAnsi" w:hAnsiTheme="minorHAnsi" w:cstheme="minorHAnsi"/>
              </w:rPr>
            </w:pPr>
            <w:bookmarkStart w:id="8" w:name="dsource" w:colFirst="0" w:colLast="0"/>
            <w:bookmarkEnd w:id="7"/>
            <w:r w:rsidRPr="0095291C">
              <w:rPr>
                <w:rFonts w:asciiTheme="minorHAnsi" w:hAnsiTheme="minorHAnsi" w:cstheme="minorHAnsi"/>
              </w:rPr>
              <w:t>Contribution</w:t>
            </w:r>
            <w:r w:rsidR="00AD3606" w:rsidRPr="0095291C">
              <w:rPr>
                <w:rFonts w:asciiTheme="minorHAnsi" w:hAnsiTheme="minorHAnsi" w:cstheme="minorHAnsi"/>
              </w:rPr>
              <w:t xml:space="preserve"> by the </w:t>
            </w:r>
            <w:r w:rsidR="00A52C84" w:rsidRPr="0095291C">
              <w:rPr>
                <w:rFonts w:asciiTheme="minorHAnsi" w:hAnsiTheme="minorHAnsi" w:cstheme="minorHAnsi"/>
              </w:rPr>
              <w:t>secretariat</w:t>
            </w:r>
          </w:p>
        </w:tc>
      </w:tr>
      <w:tr w:rsidR="00AD3606" w:rsidRPr="0095291C" w14:paraId="2340750D" w14:textId="77777777" w:rsidTr="7583B793">
        <w:trPr>
          <w:cantSplit/>
        </w:trPr>
        <w:tc>
          <w:tcPr>
            <w:tcW w:w="9214" w:type="dxa"/>
            <w:gridSpan w:val="2"/>
            <w:tcMar>
              <w:left w:w="0" w:type="dxa"/>
            </w:tcMar>
          </w:tcPr>
          <w:p w14:paraId="47B91AA8" w14:textId="7CD92B98" w:rsidR="00AD3606" w:rsidRPr="0095291C" w:rsidRDefault="007204B4" w:rsidP="7583B793">
            <w:pPr>
              <w:pStyle w:val="Subtitle1"/>
              <w:framePr w:hSpace="0" w:wrap="auto" w:hAnchor="text" w:xAlign="left" w:yAlign="inline"/>
              <w:rPr>
                <w:rFonts w:asciiTheme="minorHAnsi" w:hAnsiTheme="minorHAnsi" w:cstheme="minorBidi"/>
              </w:rPr>
            </w:pPr>
            <w:bookmarkStart w:id="9" w:name="dtitle1"/>
            <w:bookmarkEnd w:id="8"/>
            <w:r w:rsidRPr="7583B793">
              <w:rPr>
                <w:rFonts w:asciiTheme="minorHAnsi" w:hAnsiTheme="minorHAnsi" w:cstheme="minorBidi"/>
              </w:rPr>
              <w:t>UPDATE ON THE ITU CHILD ONLINE PROTECTION INITIATIVE AND THE COP GLOBAL PROGRAMME</w:t>
            </w:r>
          </w:p>
        </w:tc>
      </w:tr>
      <w:tr w:rsidR="00AD3606" w:rsidRPr="00DC23E9" w14:paraId="1F564D2D" w14:textId="77777777" w:rsidTr="7583B793">
        <w:trPr>
          <w:cantSplit/>
        </w:trPr>
        <w:tc>
          <w:tcPr>
            <w:tcW w:w="9214" w:type="dxa"/>
            <w:gridSpan w:val="2"/>
            <w:tcBorders>
              <w:top w:val="single" w:sz="4" w:space="0" w:color="auto"/>
              <w:bottom w:val="single" w:sz="4" w:space="0" w:color="auto"/>
            </w:tcBorders>
            <w:tcMar>
              <w:left w:w="0" w:type="dxa"/>
            </w:tcMar>
          </w:tcPr>
          <w:p w14:paraId="7AD73B47" w14:textId="3A59D05A" w:rsidR="00AD3606" w:rsidRPr="0095291C" w:rsidRDefault="00F16BAB"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Purpose</w:t>
            </w:r>
          </w:p>
          <w:p w14:paraId="2E09FE8B" w14:textId="307C84EB" w:rsidR="00AD3606" w:rsidRPr="0095291C" w:rsidRDefault="00CD4DAA" w:rsidP="00CD4DAA">
            <w:pPr>
              <w:rPr>
                <w:rFonts w:asciiTheme="minorHAnsi" w:hAnsiTheme="minorHAnsi" w:cstheme="minorHAnsi"/>
              </w:rPr>
            </w:pPr>
            <w:r>
              <w:rPr>
                <w:rFonts w:asciiTheme="minorHAnsi" w:hAnsiTheme="minorHAnsi" w:cstheme="minorHAnsi"/>
              </w:rPr>
              <w:t>This report is intended to provide an overview on the status of the COP Initiative and the implementation of the COP Guidelines</w:t>
            </w:r>
            <w:r w:rsidR="00116E24">
              <w:rPr>
                <w:rFonts w:asciiTheme="minorHAnsi" w:hAnsiTheme="minorHAnsi" w:cstheme="minorHAnsi" w:hint="eastAsia"/>
                <w:lang w:eastAsia="zh-CN"/>
              </w:rPr>
              <w:t>.</w:t>
            </w:r>
          </w:p>
          <w:p w14:paraId="5076D5C4" w14:textId="28F00572" w:rsidR="00AD3606" w:rsidRDefault="00AD3606" w:rsidP="00F16BAB">
            <w:pPr>
              <w:spacing w:before="160"/>
              <w:rPr>
                <w:rFonts w:asciiTheme="minorHAnsi" w:hAnsiTheme="minorHAnsi" w:cstheme="minorHAnsi"/>
                <w:b/>
                <w:bCs/>
                <w:sz w:val="26"/>
                <w:szCs w:val="26"/>
              </w:rPr>
            </w:pPr>
            <w:r w:rsidRPr="0095291C">
              <w:rPr>
                <w:rFonts w:asciiTheme="minorHAnsi" w:hAnsiTheme="minorHAnsi" w:cstheme="minorHAnsi"/>
                <w:b/>
                <w:bCs/>
                <w:sz w:val="26"/>
                <w:szCs w:val="26"/>
              </w:rPr>
              <w:t>Action required</w:t>
            </w:r>
          </w:p>
          <w:p w14:paraId="7BAC827E" w14:textId="49E0187E" w:rsidR="00CD4DAA" w:rsidRPr="0095291C" w:rsidRDefault="00487ED6" w:rsidP="00CD4DAA">
            <w:pPr>
              <w:spacing w:before="160"/>
              <w:rPr>
                <w:rFonts w:asciiTheme="minorHAnsi" w:hAnsiTheme="minorHAnsi" w:cstheme="minorBidi"/>
              </w:rPr>
            </w:pPr>
            <w:r w:rsidRPr="00487ED6">
              <w:rPr>
                <w:rFonts w:asciiTheme="minorHAnsi" w:hAnsiTheme="minorHAnsi" w:cstheme="minorBidi"/>
              </w:rPr>
              <w:t xml:space="preserve">The Council Working Group on Child Online Protection is invited </w:t>
            </w:r>
            <w:r w:rsidRPr="00487ED6">
              <w:rPr>
                <w:rFonts w:asciiTheme="minorHAnsi" w:hAnsiTheme="minorHAnsi" w:cstheme="minorBidi"/>
                <w:b/>
                <w:bCs/>
              </w:rPr>
              <w:t>to note</w:t>
            </w:r>
            <w:r w:rsidRPr="00487ED6">
              <w:rPr>
                <w:rFonts w:asciiTheme="minorHAnsi" w:hAnsiTheme="minorHAnsi" w:cstheme="minorBidi"/>
              </w:rPr>
              <w:t xml:space="preserve"> this report.</w:t>
            </w:r>
          </w:p>
          <w:p w14:paraId="0C7773EB" w14:textId="17EAD846" w:rsidR="00971EC9" w:rsidRPr="003A291D" w:rsidRDefault="00971EC9" w:rsidP="007204B4">
            <w:pPr>
              <w:spacing w:before="160"/>
              <w:rPr>
                <w:rFonts w:asciiTheme="minorHAnsi" w:hAnsiTheme="minorHAnsi" w:cstheme="minorBidi"/>
              </w:rPr>
            </w:pPr>
          </w:p>
          <w:p w14:paraId="2AAB18B0" w14:textId="53B34B54" w:rsidR="00AD3606" w:rsidRPr="003A291D" w:rsidRDefault="00891503" w:rsidP="00891503">
            <w:pPr>
              <w:spacing w:before="160"/>
              <w:rPr>
                <w:rFonts w:asciiTheme="minorHAnsi" w:hAnsiTheme="minorHAnsi" w:cstheme="minorHAnsi"/>
                <w:caps/>
                <w:sz w:val="22"/>
              </w:rPr>
            </w:pPr>
            <w:r w:rsidRPr="003A291D">
              <w:rPr>
                <w:rFonts w:asciiTheme="minorHAnsi" w:hAnsiTheme="minorHAnsi" w:cstheme="minorHAnsi"/>
                <w:sz w:val="22"/>
              </w:rPr>
              <w:t>__________________</w:t>
            </w:r>
            <w:r w:rsidR="00AD3606" w:rsidRPr="003A291D">
              <w:rPr>
                <w:rFonts w:asciiTheme="minorHAnsi" w:hAnsiTheme="minorHAnsi" w:cstheme="minorHAnsi"/>
                <w:sz w:val="22"/>
              </w:rPr>
              <w:t>__________________</w:t>
            </w:r>
          </w:p>
          <w:p w14:paraId="00DEE14C" w14:textId="77777777" w:rsidR="00AD3606" w:rsidRPr="003A291D" w:rsidRDefault="00AD3606" w:rsidP="00F16BAB">
            <w:pPr>
              <w:spacing w:before="160"/>
              <w:rPr>
                <w:rFonts w:asciiTheme="minorHAnsi" w:hAnsiTheme="minorHAnsi" w:cstheme="minorHAnsi"/>
                <w:b/>
                <w:bCs/>
                <w:sz w:val="26"/>
                <w:szCs w:val="26"/>
              </w:rPr>
            </w:pPr>
            <w:r w:rsidRPr="003A291D">
              <w:rPr>
                <w:rFonts w:asciiTheme="minorHAnsi" w:hAnsiTheme="minorHAnsi" w:cstheme="minorHAnsi"/>
                <w:b/>
                <w:bCs/>
                <w:sz w:val="26"/>
                <w:szCs w:val="26"/>
              </w:rPr>
              <w:t>References</w:t>
            </w:r>
          </w:p>
          <w:p w14:paraId="4EB76731" w14:textId="535F439B" w:rsidR="00AD3606" w:rsidRPr="003A291D" w:rsidRDefault="00172F33" w:rsidP="00F16BAB">
            <w:pPr>
              <w:spacing w:after="160"/>
              <w:rPr>
                <w:rFonts w:asciiTheme="minorHAnsi" w:hAnsiTheme="minorHAnsi" w:cstheme="minorHAnsi"/>
              </w:rPr>
            </w:pPr>
            <w:hyperlink r:id="rId11" w:history="1">
              <w:r w:rsidR="004B3B4F" w:rsidRPr="004B3B4F">
                <w:rPr>
                  <w:rStyle w:val="Hyperlink"/>
                </w:rPr>
                <w:t>CWG-COP website</w:t>
              </w:r>
            </w:hyperlink>
            <w:r w:rsidR="004B3B4F" w:rsidRPr="004B3B4F">
              <w:t xml:space="preserve">; </w:t>
            </w:r>
            <w:hyperlink r:id="rId12" w:history="1">
              <w:r w:rsidR="00CD4DAA" w:rsidRPr="003A291D">
                <w:rPr>
                  <w:rStyle w:val="Hyperlink"/>
                  <w:rFonts w:asciiTheme="minorHAnsi" w:hAnsiTheme="minorHAnsi" w:cstheme="minorHAnsi"/>
                </w:rPr>
                <w:t>https://www.itu.int/en/ITU-D/Cybersecurity/Pages/COP/COP.aspx</w:t>
              </w:r>
            </w:hyperlink>
          </w:p>
          <w:p w14:paraId="0175CD6C" w14:textId="7C8B7DDB" w:rsidR="00CD4DAA" w:rsidRPr="003A291D" w:rsidRDefault="00CD4DAA" w:rsidP="00F16BAB">
            <w:pPr>
              <w:spacing w:after="160"/>
              <w:rPr>
                <w:rFonts w:asciiTheme="minorHAnsi" w:hAnsiTheme="minorHAnsi" w:cstheme="minorHAnsi"/>
              </w:rPr>
            </w:pPr>
          </w:p>
        </w:tc>
      </w:tr>
    </w:tbl>
    <w:p w14:paraId="4CDB8B60" w14:textId="419EAAFB"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bookmarkStart w:id="10" w:name="_Hlk133421428"/>
      <w:bookmarkEnd w:id="2"/>
      <w:bookmarkEnd w:id="9"/>
    </w:p>
    <w:p w14:paraId="40C7874F" w14:textId="52A7787C" w:rsidR="007204B4" w:rsidRPr="003A291D" w:rsidRDefault="007204B4">
      <w:pPr>
        <w:tabs>
          <w:tab w:val="clear" w:pos="567"/>
          <w:tab w:val="clear" w:pos="1134"/>
          <w:tab w:val="clear" w:pos="1701"/>
          <w:tab w:val="clear" w:pos="2268"/>
          <w:tab w:val="clear" w:pos="2835"/>
        </w:tabs>
        <w:overflowPunct/>
        <w:autoSpaceDE/>
        <w:autoSpaceDN/>
        <w:adjustRightInd/>
        <w:spacing w:before="0"/>
        <w:textAlignment w:val="auto"/>
        <w:rPr>
          <w:rFonts w:asciiTheme="minorHAnsi" w:hAnsiTheme="minorHAnsi" w:cstheme="minorHAnsi"/>
        </w:rPr>
      </w:pPr>
      <w:r w:rsidRPr="003A291D">
        <w:rPr>
          <w:rFonts w:asciiTheme="minorHAnsi" w:hAnsiTheme="minorHAnsi" w:cstheme="minorHAnsi"/>
        </w:rPr>
        <w:br w:type="page"/>
      </w:r>
    </w:p>
    <w:bookmarkEnd w:id="3"/>
    <w:bookmarkEnd w:id="4"/>
    <w:bookmarkEnd w:id="5"/>
    <w:bookmarkEnd w:id="10"/>
    <w:p w14:paraId="61C87516" w14:textId="77777777" w:rsidR="00487ED6" w:rsidRPr="00487ED6" w:rsidRDefault="00487ED6" w:rsidP="00487ED6">
      <w:pPr>
        <w:pStyle w:val="paragraph"/>
        <w:jc w:val="both"/>
        <w:rPr>
          <w:rFonts w:asciiTheme="minorHAnsi" w:hAnsiTheme="minorHAnsi" w:cstheme="minorBidi"/>
        </w:rPr>
      </w:pPr>
      <w:r w:rsidRPr="00487ED6">
        <w:rPr>
          <w:rFonts w:asciiTheme="minorHAnsi" w:hAnsiTheme="minorHAnsi" w:cstheme="minorBidi"/>
        </w:rPr>
        <w:lastRenderedPageBreak/>
        <w:t xml:space="preserve">The Child Online Protection initiative aims to protect children from online risks and potential </w:t>
      </w:r>
      <w:r w:rsidRPr="00487ED6">
        <w:rPr>
          <w:rFonts w:asciiTheme="minorHAnsi" w:hAnsiTheme="minorHAnsi" w:cstheme="minorBidi"/>
          <w:spacing w:val="4"/>
        </w:rPr>
        <w:t>harm and empower them to fully benefit from online opportunities through research,</w:t>
      </w:r>
      <w:r w:rsidRPr="00487ED6">
        <w:rPr>
          <w:rFonts w:asciiTheme="minorHAnsi" w:hAnsiTheme="minorHAnsi" w:cstheme="minorBidi"/>
        </w:rPr>
        <w:t xml:space="preserve"> in-country policy support, capacity building and technical tools.</w:t>
      </w:r>
    </w:p>
    <w:p w14:paraId="6240C001" w14:textId="76F5B6E4" w:rsidR="00487ED6" w:rsidRPr="00487ED6" w:rsidRDefault="00487ED6" w:rsidP="00487ED6">
      <w:pPr>
        <w:pStyle w:val="paragraph"/>
        <w:jc w:val="both"/>
        <w:rPr>
          <w:rFonts w:asciiTheme="minorHAnsi" w:hAnsiTheme="minorHAnsi" w:cstheme="minorBidi"/>
        </w:rPr>
      </w:pPr>
      <w:r w:rsidRPr="00487ED6">
        <w:rPr>
          <w:rFonts w:asciiTheme="minorHAnsi" w:hAnsiTheme="minorHAnsi" w:cstheme="minorBidi"/>
        </w:rPr>
        <w:t>ITU Child Online Protection serves as global leadership platform with a multi-stakeholder community with proven expertise and successful technical assistance record of more than 13 years on child online protection activities worldwide. Through a strong network of more than 80 knowledge partners from leading institutions active in the ICT and child rights sectors, the Child Online Protection initiative provides resources and tools that support children’s and their families’ digital skills development and provide support to industry and government stakeholders in the development of corporate and national child online protection strategies and frameworks allowing countries to provide a safer online environment for children. </w:t>
      </w:r>
    </w:p>
    <w:p w14:paraId="6912DF98" w14:textId="043D6DF8" w:rsidR="00487ED6" w:rsidRPr="00487ED6" w:rsidRDefault="00487ED6" w:rsidP="34CB147A">
      <w:pPr>
        <w:pStyle w:val="paragraph"/>
        <w:spacing w:before="120" w:after="120"/>
        <w:jc w:val="both"/>
        <w:rPr>
          <w:rFonts w:asciiTheme="minorHAnsi" w:hAnsiTheme="minorHAnsi" w:cstheme="minorBidi"/>
        </w:rPr>
      </w:pPr>
      <w:r w:rsidRPr="34CB147A">
        <w:rPr>
          <w:rFonts w:asciiTheme="minorHAnsi" w:hAnsiTheme="minorHAnsi" w:cstheme="minorBidi"/>
          <w:b/>
          <w:bCs/>
        </w:rPr>
        <w:t xml:space="preserve">As part of </w:t>
      </w:r>
      <w:hyperlink r:id="rId13" w:history="1">
        <w:r w:rsidRPr="003A24DC">
          <w:rPr>
            <w:rStyle w:val="Hyperlink"/>
            <w:rFonts w:asciiTheme="minorHAnsi" w:hAnsiTheme="minorHAnsi" w:cstheme="minorBidi"/>
            <w:b/>
            <w:bCs/>
          </w:rPr>
          <w:t>ITU’s global programme (2021-2024)</w:t>
        </w:r>
      </w:hyperlink>
      <w:r w:rsidRPr="34CB147A">
        <w:rPr>
          <w:rFonts w:asciiTheme="minorHAnsi" w:hAnsiTheme="minorHAnsi" w:cstheme="minorBidi"/>
          <w:b/>
          <w:bCs/>
        </w:rPr>
        <w:t>, between October 2023 and January 2024, the following activities were undertaken</w:t>
      </w:r>
      <w:r w:rsidRPr="34CB147A">
        <w:rPr>
          <w:rFonts w:asciiTheme="minorHAnsi" w:hAnsiTheme="minorHAnsi" w:cstheme="minorBidi"/>
        </w:rPr>
        <w:t>:</w:t>
      </w:r>
    </w:p>
    <w:p w14:paraId="1418C661" w14:textId="77777777" w:rsidR="00487ED6" w:rsidRPr="00487ED6" w:rsidRDefault="00487ED6" w:rsidP="00487ED6">
      <w:pPr>
        <w:pStyle w:val="paragraph"/>
        <w:spacing w:before="120" w:beforeAutospacing="0" w:after="120" w:afterAutospacing="0"/>
        <w:jc w:val="both"/>
        <w:rPr>
          <w:rFonts w:asciiTheme="minorHAnsi" w:hAnsiTheme="minorHAnsi" w:cstheme="minorBidi"/>
        </w:rPr>
      </w:pPr>
    </w:p>
    <w:p w14:paraId="157F29E5" w14:textId="77777777" w:rsidR="00487ED6" w:rsidRPr="00487ED6" w:rsidRDefault="00487ED6" w:rsidP="00487ED6">
      <w:pPr>
        <w:pStyle w:val="paragraph"/>
        <w:jc w:val="both"/>
        <w:rPr>
          <w:rFonts w:asciiTheme="minorHAnsi" w:hAnsiTheme="minorHAnsi" w:cstheme="minorBidi"/>
          <w:b/>
          <w:bCs/>
        </w:rPr>
      </w:pPr>
      <w:r w:rsidRPr="00487ED6">
        <w:rPr>
          <w:rFonts w:asciiTheme="minorHAnsi" w:hAnsiTheme="minorHAnsi" w:cstheme="minorBidi"/>
          <w:b/>
          <w:bCs/>
        </w:rPr>
        <w:t>Capacity building</w:t>
      </w:r>
    </w:p>
    <w:p w14:paraId="4A76E193" w14:textId="77777777" w:rsidR="00487ED6" w:rsidRPr="00487ED6" w:rsidRDefault="00487ED6" w:rsidP="00487ED6">
      <w:pPr>
        <w:pStyle w:val="paragraph"/>
        <w:numPr>
          <w:ilvl w:val="0"/>
          <w:numId w:val="1"/>
        </w:numPr>
        <w:spacing w:before="60" w:beforeAutospacing="0" w:after="60" w:afterAutospacing="0"/>
        <w:jc w:val="both"/>
        <w:rPr>
          <w:rFonts w:asciiTheme="minorHAnsi" w:hAnsiTheme="minorHAnsi" w:cstheme="minorBidi"/>
        </w:rPr>
      </w:pPr>
      <w:r w:rsidRPr="00487ED6">
        <w:rPr>
          <w:rFonts w:asciiTheme="minorHAnsi" w:hAnsiTheme="minorHAnsi" w:cstheme="minorBidi"/>
        </w:rPr>
        <w:t>Conduction of Training of Trainers for Educators in Malawi.</w:t>
      </w:r>
    </w:p>
    <w:p w14:paraId="4DB8A4C2" w14:textId="77777777" w:rsidR="00487ED6" w:rsidRPr="00487ED6" w:rsidRDefault="00487ED6" w:rsidP="00487ED6">
      <w:pPr>
        <w:pStyle w:val="paragraph"/>
        <w:numPr>
          <w:ilvl w:val="0"/>
          <w:numId w:val="1"/>
        </w:numPr>
        <w:spacing w:before="60" w:beforeAutospacing="0" w:after="60" w:afterAutospacing="0"/>
        <w:jc w:val="both"/>
        <w:rPr>
          <w:rFonts w:asciiTheme="minorHAnsi" w:hAnsiTheme="minorHAnsi" w:cstheme="minorBidi"/>
        </w:rPr>
      </w:pPr>
      <w:r w:rsidRPr="00487ED6">
        <w:rPr>
          <w:rFonts w:asciiTheme="minorHAnsi" w:hAnsiTheme="minorHAnsi" w:cstheme="minorBidi"/>
        </w:rPr>
        <w:t>Conduction of training sessions for policymakers, ICT industries, and civil society in Morocco</w:t>
      </w:r>
    </w:p>
    <w:p w14:paraId="3F9596F2" w14:textId="4B762E35" w:rsidR="00487ED6" w:rsidRPr="00487ED6" w:rsidRDefault="00172F33" w:rsidP="00487ED6">
      <w:pPr>
        <w:pStyle w:val="paragraph"/>
        <w:numPr>
          <w:ilvl w:val="0"/>
          <w:numId w:val="1"/>
        </w:numPr>
        <w:spacing w:before="60" w:beforeAutospacing="0" w:after="60" w:afterAutospacing="0"/>
        <w:jc w:val="both"/>
        <w:rPr>
          <w:rFonts w:asciiTheme="minorHAnsi" w:hAnsiTheme="minorHAnsi" w:cstheme="minorBidi"/>
        </w:rPr>
      </w:pPr>
      <w:hyperlink r:id="rId14" w:tgtFrame="_blank" w:history="1">
        <w:r w:rsidR="00487ED6" w:rsidRPr="00487ED6">
          <w:rPr>
            <w:rStyle w:val="Hyperlink"/>
            <w:rFonts w:asciiTheme="minorHAnsi" w:hAnsiTheme="minorHAnsi" w:cstheme="minorBidi"/>
          </w:rPr>
          <w:t>Online trainings</w:t>
        </w:r>
      </w:hyperlink>
      <w:r w:rsidR="00487ED6" w:rsidRPr="00487ED6">
        <w:rPr>
          <w:rFonts w:asciiTheme="minorHAnsi" w:hAnsiTheme="minorHAnsi" w:cstheme="minorBidi"/>
        </w:rPr>
        <w:t>: Publication of the ITU-UNICEF joint online self-paced training module focused on child rights and business in the digital environment for Industry.</w:t>
      </w:r>
    </w:p>
    <w:p w14:paraId="68CC8E0A" w14:textId="77777777" w:rsidR="00487ED6" w:rsidRPr="00487ED6" w:rsidRDefault="00487ED6" w:rsidP="00487ED6">
      <w:pPr>
        <w:pStyle w:val="paragraph"/>
        <w:spacing w:before="120"/>
        <w:jc w:val="both"/>
        <w:rPr>
          <w:rFonts w:asciiTheme="minorHAnsi" w:hAnsiTheme="minorHAnsi" w:cstheme="minorBidi"/>
          <w:b/>
          <w:bCs/>
        </w:rPr>
      </w:pPr>
      <w:r w:rsidRPr="00487ED6">
        <w:rPr>
          <w:rFonts w:asciiTheme="minorHAnsi" w:hAnsiTheme="minorHAnsi" w:cstheme="minorBidi"/>
          <w:b/>
          <w:bCs/>
        </w:rPr>
        <w:t>Child Participation</w:t>
      </w:r>
    </w:p>
    <w:p w14:paraId="0A720475" w14:textId="0FB3E2B3" w:rsidR="00487ED6" w:rsidRPr="00487ED6" w:rsidRDefault="00487ED6" w:rsidP="34CB147A">
      <w:pPr>
        <w:pStyle w:val="paragraph"/>
        <w:numPr>
          <w:ilvl w:val="0"/>
          <w:numId w:val="13"/>
        </w:numPr>
        <w:spacing w:before="60" w:beforeAutospacing="0" w:after="60" w:afterAutospacing="0"/>
        <w:jc w:val="both"/>
        <w:rPr>
          <w:rFonts w:asciiTheme="minorHAnsi" w:hAnsiTheme="minorHAnsi" w:cstheme="minorBidi"/>
        </w:rPr>
      </w:pPr>
      <w:r w:rsidRPr="34CB147A">
        <w:rPr>
          <w:rFonts w:asciiTheme="minorHAnsi" w:hAnsiTheme="minorHAnsi" w:cstheme="minorBidi"/>
        </w:rPr>
        <w:t xml:space="preserve">A child and youth advisory board was established to collaborate with ITU on child online protection. </w:t>
      </w:r>
    </w:p>
    <w:p w14:paraId="5321A26B" w14:textId="77777777"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 xml:space="preserve">A testimonials video sharing the stories of three members was developed. </w:t>
      </w:r>
    </w:p>
    <w:p w14:paraId="4C60B943" w14:textId="18D8F2A1" w:rsidR="00487ED6" w:rsidRPr="00487ED6" w:rsidRDefault="00487ED6" w:rsidP="34CB147A">
      <w:pPr>
        <w:pStyle w:val="paragraph"/>
        <w:numPr>
          <w:ilvl w:val="0"/>
          <w:numId w:val="13"/>
        </w:numPr>
        <w:spacing w:before="60" w:beforeAutospacing="0" w:after="60" w:afterAutospacing="0"/>
        <w:jc w:val="both"/>
        <w:rPr>
          <w:rFonts w:asciiTheme="minorHAnsi" w:hAnsiTheme="minorHAnsi" w:cstheme="minorBidi"/>
        </w:rPr>
      </w:pPr>
      <w:r w:rsidRPr="34CB147A">
        <w:rPr>
          <w:rFonts w:asciiTheme="minorHAnsi" w:hAnsiTheme="minorHAnsi" w:cstheme="minorBidi"/>
        </w:rPr>
        <w:t xml:space="preserve">A </w:t>
      </w:r>
      <w:r w:rsidRPr="34CB147A">
        <w:rPr>
          <w:rFonts w:asciiTheme="minorHAnsi" w:hAnsiTheme="minorHAnsi" w:cstheme="minorBidi"/>
          <w:i/>
          <w:iCs/>
        </w:rPr>
        <w:t xml:space="preserve">PoP hackathon </w:t>
      </w:r>
      <w:r w:rsidRPr="34CB147A">
        <w:rPr>
          <w:rFonts w:asciiTheme="minorHAnsi" w:hAnsiTheme="minorHAnsi" w:cstheme="minorBidi"/>
        </w:rPr>
        <w:t>was organized in October with young people from</w:t>
      </w:r>
      <w:r w:rsidR="003A24DC">
        <w:rPr>
          <w:rFonts w:asciiTheme="minorHAnsi" w:hAnsiTheme="minorHAnsi" w:cstheme="minorBidi"/>
        </w:rPr>
        <w:t xml:space="preserve"> IE</w:t>
      </w:r>
      <w:r w:rsidRPr="34CB147A">
        <w:rPr>
          <w:rFonts w:asciiTheme="minorHAnsi" w:hAnsiTheme="minorHAnsi" w:cstheme="minorBidi"/>
        </w:rPr>
        <w:t xml:space="preserve"> University and Generation Connect developing solutions for PoP: Protection through online Participation.</w:t>
      </w:r>
    </w:p>
    <w:p w14:paraId="35B029BD" w14:textId="77777777" w:rsidR="00487ED6" w:rsidRPr="00487ED6" w:rsidRDefault="00487ED6" w:rsidP="00487ED6">
      <w:pPr>
        <w:pStyle w:val="paragraph"/>
        <w:spacing w:before="120"/>
        <w:jc w:val="both"/>
        <w:rPr>
          <w:rFonts w:asciiTheme="minorHAnsi" w:hAnsiTheme="minorHAnsi" w:cstheme="minorBidi"/>
          <w:b/>
          <w:bCs/>
        </w:rPr>
      </w:pPr>
      <w:r w:rsidRPr="00487ED6">
        <w:rPr>
          <w:rFonts w:asciiTheme="minorHAnsi" w:hAnsiTheme="minorHAnsi" w:cstheme="minorBidi"/>
          <w:b/>
          <w:bCs/>
        </w:rPr>
        <w:t xml:space="preserve">The following results were achieved: </w:t>
      </w:r>
    </w:p>
    <w:p w14:paraId="423E0ECD" w14:textId="1BB12A0F"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200 additional parents, carers</w:t>
      </w:r>
      <w:r w:rsidR="00686D51">
        <w:rPr>
          <w:rFonts w:asciiTheme="minorHAnsi" w:hAnsiTheme="minorHAnsi" w:cstheme="minorBidi"/>
        </w:rPr>
        <w:t>,</w:t>
      </w:r>
      <w:r w:rsidRPr="00487ED6">
        <w:rPr>
          <w:rFonts w:asciiTheme="minorHAnsi" w:hAnsiTheme="minorHAnsi" w:cstheme="minorBidi"/>
        </w:rPr>
        <w:t xml:space="preserve"> and educators participated in training and capacity building activities (total of 1700 participants by end of 2023).</w:t>
      </w:r>
    </w:p>
    <w:p w14:paraId="61CAB1D3" w14:textId="0A8EB847"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Two additional countries benefited from Training of Trainers for Educators (</w:t>
      </w:r>
      <w:r w:rsidR="00686D51">
        <w:rPr>
          <w:rFonts w:asciiTheme="minorHAnsi" w:hAnsiTheme="minorHAnsi" w:cstheme="minorBidi"/>
        </w:rPr>
        <w:t>t</w:t>
      </w:r>
      <w:r w:rsidRPr="00487ED6">
        <w:rPr>
          <w:rFonts w:asciiTheme="minorHAnsi" w:hAnsiTheme="minorHAnsi" w:cstheme="minorBidi"/>
        </w:rPr>
        <w:t>otal of five countries by end of 2023).</w:t>
      </w:r>
    </w:p>
    <w:p w14:paraId="3814E650" w14:textId="5A59709D" w:rsidR="00487ED6" w:rsidRPr="00487ED6" w:rsidRDefault="00487ED6" w:rsidP="00487ED6">
      <w:pPr>
        <w:pStyle w:val="paragraph"/>
        <w:numPr>
          <w:ilvl w:val="0"/>
          <w:numId w:val="13"/>
        </w:numPr>
        <w:spacing w:before="60" w:beforeAutospacing="0" w:after="60" w:afterAutospacing="0"/>
        <w:jc w:val="both"/>
        <w:rPr>
          <w:rFonts w:asciiTheme="minorHAnsi" w:hAnsiTheme="minorHAnsi" w:cstheme="minorBidi"/>
        </w:rPr>
      </w:pPr>
      <w:r w:rsidRPr="00487ED6">
        <w:rPr>
          <w:rFonts w:asciiTheme="minorHAnsi" w:hAnsiTheme="minorHAnsi" w:cstheme="minorBidi"/>
        </w:rPr>
        <w:t>Two offline capacity</w:t>
      </w:r>
      <w:r w:rsidR="00686D51">
        <w:rPr>
          <w:rFonts w:asciiTheme="minorHAnsi" w:hAnsiTheme="minorHAnsi" w:cstheme="minorBidi"/>
        </w:rPr>
        <w:t>-</w:t>
      </w:r>
      <w:r w:rsidRPr="00487ED6">
        <w:rPr>
          <w:rFonts w:asciiTheme="minorHAnsi" w:hAnsiTheme="minorHAnsi" w:cstheme="minorBidi"/>
        </w:rPr>
        <w:t>building activities delivered to government stakeholders and ICT Industry with a total of 180 participants (total of 405 participants by end of 2023).</w:t>
      </w:r>
    </w:p>
    <w:p w14:paraId="14D44BCE" w14:textId="77777777" w:rsidR="00487ED6" w:rsidRPr="00487ED6" w:rsidRDefault="00487ED6" w:rsidP="00487ED6">
      <w:pPr>
        <w:pStyle w:val="paragraph"/>
        <w:spacing w:before="120" w:after="120"/>
        <w:jc w:val="both"/>
        <w:rPr>
          <w:rFonts w:asciiTheme="minorHAnsi" w:hAnsiTheme="minorHAnsi" w:cstheme="minorBidi"/>
        </w:rPr>
      </w:pPr>
    </w:p>
    <w:p w14:paraId="7C4ABFDF" w14:textId="77777777" w:rsidR="00487ED6" w:rsidRPr="00487ED6" w:rsidRDefault="00487ED6" w:rsidP="00487ED6">
      <w:pPr>
        <w:pStyle w:val="paragraph"/>
        <w:spacing w:before="120"/>
        <w:jc w:val="both"/>
        <w:rPr>
          <w:rFonts w:asciiTheme="minorHAnsi" w:hAnsiTheme="minorHAnsi" w:cstheme="minorBidi"/>
          <w:b/>
          <w:bCs/>
        </w:rPr>
      </w:pPr>
      <w:r w:rsidRPr="00487ED6">
        <w:rPr>
          <w:rFonts w:asciiTheme="minorHAnsi" w:hAnsiTheme="minorHAnsi" w:cstheme="minorBidi"/>
          <w:b/>
          <w:bCs/>
        </w:rPr>
        <w:lastRenderedPageBreak/>
        <w:t>Collaborating across sectors, the ITU COP Initiative took further actions:</w:t>
      </w:r>
    </w:p>
    <w:p w14:paraId="5D5E243E" w14:textId="430793E5" w:rsidR="005100C2" w:rsidRDefault="00317010" w:rsidP="005100C2">
      <w:pPr>
        <w:pStyle w:val="paragraph"/>
        <w:numPr>
          <w:ilvl w:val="0"/>
          <w:numId w:val="16"/>
        </w:numPr>
        <w:spacing w:before="120" w:after="120"/>
        <w:jc w:val="both"/>
        <w:rPr>
          <w:rFonts w:asciiTheme="minorHAnsi" w:hAnsiTheme="minorHAnsi" w:cstheme="minorHAnsi"/>
          <w:b/>
          <w:bCs/>
          <w:u w:val="single"/>
        </w:rPr>
      </w:pPr>
      <w:r w:rsidRPr="005100C2">
        <w:rPr>
          <w:rFonts w:asciiTheme="minorHAnsi" w:hAnsiTheme="minorHAnsi" w:cstheme="minorHAnsi"/>
          <w:b/>
          <w:bCs/>
          <w:u w:val="single"/>
        </w:rPr>
        <w:t xml:space="preserve">Online Safety </w:t>
      </w:r>
      <w:r w:rsidR="001840DF" w:rsidRPr="005100C2">
        <w:rPr>
          <w:rFonts w:asciiTheme="minorHAnsi" w:hAnsiTheme="minorHAnsi" w:cstheme="minorHAnsi"/>
          <w:b/>
          <w:bCs/>
          <w:u w:val="single"/>
        </w:rPr>
        <w:t>for Girls</w:t>
      </w:r>
    </w:p>
    <w:p w14:paraId="3F5AD83E" w14:textId="2596ABBE" w:rsidR="005100C2" w:rsidRPr="007D21E1" w:rsidRDefault="005100C2" w:rsidP="22BDB1EE">
      <w:pPr>
        <w:pStyle w:val="paragraph"/>
        <w:numPr>
          <w:ilvl w:val="1"/>
          <w:numId w:val="16"/>
        </w:numPr>
        <w:spacing w:before="60" w:beforeAutospacing="0" w:after="60" w:afterAutospacing="0"/>
        <w:jc w:val="both"/>
        <w:rPr>
          <w:rFonts w:asciiTheme="minorHAnsi" w:hAnsiTheme="minorHAnsi" w:cstheme="minorBidi"/>
          <w:b/>
          <w:bCs/>
        </w:rPr>
      </w:pPr>
      <w:r w:rsidRPr="22BDB1EE">
        <w:rPr>
          <w:rFonts w:asciiTheme="minorHAnsi" w:hAnsiTheme="minorHAnsi" w:cstheme="minorBidi"/>
        </w:rPr>
        <w:t xml:space="preserve">The Child online protection initiative collaborated with </w:t>
      </w:r>
      <w:r w:rsidR="00F66F17" w:rsidRPr="22BDB1EE">
        <w:rPr>
          <w:rFonts w:asciiTheme="minorHAnsi" w:hAnsiTheme="minorHAnsi" w:cstheme="minorBidi"/>
        </w:rPr>
        <w:t xml:space="preserve">the </w:t>
      </w:r>
      <w:r w:rsidR="00AD7544" w:rsidRPr="22BDB1EE">
        <w:rPr>
          <w:rFonts w:asciiTheme="minorHAnsi" w:hAnsiTheme="minorHAnsi" w:cstheme="minorBidi"/>
        </w:rPr>
        <w:t xml:space="preserve">Equals </w:t>
      </w:r>
      <w:r w:rsidR="00F66F17" w:rsidRPr="22BDB1EE">
        <w:rPr>
          <w:rFonts w:asciiTheme="minorHAnsi" w:hAnsiTheme="minorHAnsi" w:cstheme="minorBidi"/>
        </w:rPr>
        <w:t>Partners</w:t>
      </w:r>
      <w:r w:rsidR="20516929" w:rsidRPr="22BDB1EE">
        <w:rPr>
          <w:rFonts w:asciiTheme="minorHAnsi" w:hAnsiTheme="minorHAnsi" w:cstheme="minorBidi"/>
        </w:rPr>
        <w:t xml:space="preserve"> (Ernst and Young, GSMA, Women's World Wide Web)</w:t>
      </w:r>
      <w:r w:rsidR="00F66F17" w:rsidRPr="22BDB1EE">
        <w:rPr>
          <w:rFonts w:asciiTheme="minorHAnsi" w:hAnsiTheme="minorHAnsi" w:cstheme="minorBidi"/>
        </w:rPr>
        <w:t xml:space="preserve"> </w:t>
      </w:r>
      <w:r w:rsidR="007D21E1" w:rsidRPr="22BDB1EE">
        <w:rPr>
          <w:rFonts w:asciiTheme="minorHAnsi" w:hAnsiTheme="minorHAnsi" w:cstheme="minorBidi"/>
        </w:rPr>
        <w:t>to devel</w:t>
      </w:r>
      <w:r w:rsidR="5EB03C70" w:rsidRPr="22BDB1EE">
        <w:rPr>
          <w:rFonts w:asciiTheme="minorHAnsi" w:hAnsiTheme="minorHAnsi" w:cstheme="minorBidi"/>
        </w:rPr>
        <w:t>op an o</w:t>
      </w:r>
      <w:r w:rsidR="007D21E1" w:rsidRPr="22BDB1EE">
        <w:rPr>
          <w:rFonts w:asciiTheme="minorHAnsi" w:hAnsiTheme="minorHAnsi" w:cstheme="minorBidi"/>
        </w:rPr>
        <w:t xml:space="preserve">nline training course for women and girls aged </w:t>
      </w:r>
      <w:r w:rsidR="000D0287" w:rsidRPr="22BDB1EE">
        <w:rPr>
          <w:rFonts w:asciiTheme="minorHAnsi" w:hAnsiTheme="minorHAnsi" w:cstheme="minorBidi"/>
        </w:rPr>
        <w:t>16-25</w:t>
      </w:r>
      <w:r w:rsidR="007D21E1" w:rsidRPr="22BDB1EE">
        <w:rPr>
          <w:rFonts w:asciiTheme="minorHAnsi" w:hAnsiTheme="minorHAnsi" w:cstheme="minorBidi"/>
        </w:rPr>
        <w:t xml:space="preserve"> years old focusing on online safety. </w:t>
      </w:r>
    </w:p>
    <w:p w14:paraId="3A5DC605" w14:textId="179FD9B5" w:rsidR="007D21E1" w:rsidRPr="007D21E1" w:rsidRDefault="172DA987" w:rsidP="22BDB1EE">
      <w:pPr>
        <w:pStyle w:val="paragraph"/>
        <w:numPr>
          <w:ilvl w:val="1"/>
          <w:numId w:val="16"/>
        </w:numPr>
        <w:spacing w:before="60" w:beforeAutospacing="0" w:after="60" w:afterAutospacing="0"/>
        <w:jc w:val="both"/>
        <w:rPr>
          <w:rFonts w:asciiTheme="minorHAnsi" w:hAnsiTheme="minorHAnsi" w:cstheme="minorBidi"/>
        </w:rPr>
      </w:pPr>
      <w:r w:rsidRPr="22BDB1EE">
        <w:rPr>
          <w:rFonts w:asciiTheme="minorHAnsi" w:hAnsiTheme="minorHAnsi" w:cstheme="minorBidi"/>
        </w:rPr>
        <w:t>Five t</w:t>
      </w:r>
      <w:r w:rsidR="007D21E1" w:rsidRPr="22BDB1EE">
        <w:rPr>
          <w:rFonts w:asciiTheme="minorHAnsi" w:hAnsiTheme="minorHAnsi" w:cstheme="minorBidi"/>
        </w:rPr>
        <w:t>rainings were delivered face-to-face in Burundi</w:t>
      </w:r>
      <w:r w:rsidR="3D41A8D9" w:rsidRPr="22BDB1EE">
        <w:rPr>
          <w:rFonts w:asciiTheme="minorHAnsi" w:hAnsiTheme="minorHAnsi" w:cstheme="minorBidi"/>
        </w:rPr>
        <w:t xml:space="preserve"> (Bubanza rural area and the city of Bujumbura)</w:t>
      </w:r>
      <w:r w:rsidR="007D21E1" w:rsidRPr="22BDB1EE">
        <w:rPr>
          <w:rFonts w:asciiTheme="minorHAnsi" w:hAnsiTheme="minorHAnsi" w:cstheme="minorBidi"/>
        </w:rPr>
        <w:t xml:space="preserve"> and Ethiopia</w:t>
      </w:r>
      <w:r w:rsidR="228243DD" w:rsidRPr="22BDB1EE">
        <w:rPr>
          <w:rFonts w:asciiTheme="minorHAnsi" w:hAnsiTheme="minorHAnsi" w:cstheme="minorBidi"/>
        </w:rPr>
        <w:t xml:space="preserve"> (Addis Abeba)</w:t>
      </w:r>
      <w:r w:rsidR="007D21E1" w:rsidRPr="22BDB1EE">
        <w:rPr>
          <w:rFonts w:asciiTheme="minorHAnsi" w:hAnsiTheme="minorHAnsi" w:cstheme="minorBidi"/>
        </w:rPr>
        <w:t xml:space="preserve"> to girls, boys</w:t>
      </w:r>
      <w:r w:rsidR="6D0CBBF4" w:rsidRPr="22BDB1EE">
        <w:rPr>
          <w:rFonts w:asciiTheme="minorHAnsi" w:hAnsiTheme="minorHAnsi" w:cstheme="minorBidi"/>
        </w:rPr>
        <w:t xml:space="preserve">, </w:t>
      </w:r>
      <w:r w:rsidR="007D21E1" w:rsidRPr="22BDB1EE">
        <w:rPr>
          <w:rFonts w:asciiTheme="minorHAnsi" w:hAnsiTheme="minorHAnsi" w:cstheme="minorBidi"/>
        </w:rPr>
        <w:t>young women</w:t>
      </w:r>
      <w:r w:rsidR="795397C0" w:rsidRPr="22BDB1EE">
        <w:rPr>
          <w:rFonts w:asciiTheme="minorHAnsi" w:hAnsiTheme="minorHAnsi" w:cstheme="minorBidi"/>
        </w:rPr>
        <w:t xml:space="preserve">, </w:t>
      </w:r>
      <w:r w:rsidR="795397C0" w:rsidRPr="00172F33">
        <w:rPr>
          <w:rFonts w:asciiTheme="minorHAnsi" w:hAnsiTheme="minorHAnsi" w:cstheme="minorBidi"/>
          <w:spacing w:val="-2"/>
        </w:rPr>
        <w:t>teachers and practitioners</w:t>
      </w:r>
      <w:r w:rsidR="007D21E1" w:rsidRPr="00172F33">
        <w:rPr>
          <w:rFonts w:asciiTheme="minorHAnsi" w:hAnsiTheme="minorHAnsi" w:cstheme="minorBidi"/>
          <w:spacing w:val="-2"/>
        </w:rPr>
        <w:t xml:space="preserve"> on online safety</w:t>
      </w:r>
      <w:r w:rsidR="2C6B756E" w:rsidRPr="00172F33">
        <w:rPr>
          <w:rFonts w:asciiTheme="minorHAnsi" w:hAnsiTheme="minorHAnsi" w:cstheme="minorBidi"/>
          <w:spacing w:val="-2"/>
        </w:rPr>
        <w:t>, benefiting a total of 226 participants</w:t>
      </w:r>
      <w:r w:rsidR="2C6B756E" w:rsidRPr="22BDB1EE">
        <w:rPr>
          <w:rFonts w:asciiTheme="minorHAnsi" w:hAnsiTheme="minorHAnsi" w:cstheme="minorBidi"/>
        </w:rPr>
        <w:t xml:space="preserve"> </w:t>
      </w:r>
      <w:r w:rsidR="69E7BDAD" w:rsidRPr="00172F33">
        <w:rPr>
          <w:rFonts w:asciiTheme="minorHAnsi" w:hAnsiTheme="minorHAnsi" w:cstheme="minorBidi"/>
          <w:spacing w:val="-2"/>
        </w:rPr>
        <w:t xml:space="preserve">as part of </w:t>
      </w:r>
      <w:r w:rsidR="7145A70B" w:rsidRPr="00172F33">
        <w:rPr>
          <w:rFonts w:asciiTheme="minorHAnsi" w:hAnsiTheme="minorHAnsi" w:cstheme="minorBidi"/>
          <w:spacing w:val="-2"/>
        </w:rPr>
        <w:t xml:space="preserve">a collaboration with </w:t>
      </w:r>
      <w:r w:rsidR="69E7BDAD" w:rsidRPr="00172F33">
        <w:rPr>
          <w:rFonts w:asciiTheme="minorHAnsi" w:hAnsiTheme="minorHAnsi" w:cstheme="minorBidi"/>
          <w:spacing w:val="-2"/>
        </w:rPr>
        <w:t>the project Tech as a Driver of Women's Economic</w:t>
      </w:r>
      <w:r w:rsidR="69E7BDAD" w:rsidRPr="22BDB1EE">
        <w:rPr>
          <w:rFonts w:asciiTheme="minorHAnsi" w:hAnsiTheme="minorHAnsi" w:cstheme="minorBidi"/>
        </w:rPr>
        <w:t xml:space="preserve"> Opportunity in LDCs</w:t>
      </w:r>
      <w:r w:rsidR="602B9860" w:rsidRPr="22BDB1EE">
        <w:rPr>
          <w:rFonts w:asciiTheme="minorHAnsi" w:hAnsiTheme="minorHAnsi" w:cstheme="minorBidi"/>
        </w:rPr>
        <w:t xml:space="preserve"> implemented by ITU and the Enhanced Integrated Framework</w:t>
      </w:r>
      <w:r w:rsidR="69E7BDAD" w:rsidRPr="22BDB1EE">
        <w:rPr>
          <w:rFonts w:asciiTheme="minorHAnsi" w:hAnsiTheme="minorHAnsi" w:cstheme="minorBidi"/>
        </w:rPr>
        <w:t>.</w:t>
      </w:r>
      <w:r w:rsidR="007D21E1" w:rsidRPr="22BDB1EE">
        <w:rPr>
          <w:rFonts w:asciiTheme="minorHAnsi" w:hAnsiTheme="minorHAnsi" w:cstheme="minorBidi"/>
        </w:rPr>
        <w:t xml:space="preserve"> </w:t>
      </w:r>
    </w:p>
    <w:p w14:paraId="5EB1A7B0" w14:textId="65B6DECA" w:rsidR="002E3989" w:rsidRDefault="00163E4F" w:rsidP="002E3989">
      <w:pPr>
        <w:pStyle w:val="paragraph"/>
        <w:numPr>
          <w:ilvl w:val="1"/>
          <w:numId w:val="16"/>
        </w:numPr>
        <w:spacing w:before="60" w:after="60"/>
        <w:jc w:val="both"/>
        <w:rPr>
          <w:rFonts w:asciiTheme="minorHAnsi" w:hAnsiTheme="minorHAnsi" w:cstheme="minorBidi"/>
        </w:rPr>
      </w:pPr>
      <w:r w:rsidRPr="00163E4F">
        <w:rPr>
          <w:rFonts w:asciiTheme="minorHAnsi" w:hAnsiTheme="minorHAnsi" w:cstheme="minorBidi"/>
        </w:rPr>
        <w:t xml:space="preserve">A total of 1,070 girls and young women were trained and certified through various EQUALS Tech4Girls workshops and mentoring cycles. </w:t>
      </w:r>
      <w:r w:rsidR="0056362E" w:rsidRPr="009B6934">
        <w:rPr>
          <w:rFonts w:asciiTheme="minorHAnsi" w:hAnsiTheme="minorHAnsi" w:cstheme="minorBidi"/>
        </w:rPr>
        <w:t>The workshops emphasized the importance of Child Online Protection, incorporating a safety online for girls module developed in collaboration with the C</w:t>
      </w:r>
      <w:r w:rsidR="0056362E">
        <w:rPr>
          <w:rFonts w:asciiTheme="minorHAnsi" w:hAnsiTheme="minorHAnsi" w:cstheme="minorBidi"/>
        </w:rPr>
        <w:t xml:space="preserve">hild online protection </w:t>
      </w:r>
      <w:r w:rsidR="0056362E" w:rsidRPr="009B6934">
        <w:rPr>
          <w:rFonts w:asciiTheme="minorHAnsi" w:hAnsiTheme="minorHAnsi" w:cstheme="minorBidi"/>
        </w:rPr>
        <w:t xml:space="preserve">initiative under the Digital Inclusion TP. </w:t>
      </w:r>
      <w:r w:rsidRPr="00163E4F">
        <w:rPr>
          <w:rFonts w:asciiTheme="minorHAnsi" w:hAnsiTheme="minorHAnsi" w:cstheme="minorBidi"/>
        </w:rPr>
        <w:t>The training sessions took place in multiple countries, including</w:t>
      </w:r>
      <w:r w:rsidR="009B6934">
        <w:rPr>
          <w:rFonts w:asciiTheme="minorHAnsi" w:hAnsiTheme="minorHAnsi" w:cstheme="minorBidi"/>
        </w:rPr>
        <w:t xml:space="preserve"> </w:t>
      </w:r>
      <w:r w:rsidR="009B6934" w:rsidRPr="009B6934">
        <w:rPr>
          <w:rFonts w:asciiTheme="minorHAnsi" w:hAnsiTheme="minorHAnsi" w:cstheme="minorBidi"/>
        </w:rPr>
        <w:t>Australia, Belgium, Burundi, Commonwealth countries, France, Germany, Haiti, Italy, Lesotho, Mexico, Pakistan, the Caribbean, and the USA</w:t>
      </w:r>
      <w:r w:rsidRPr="009B6934">
        <w:rPr>
          <w:rFonts w:asciiTheme="minorHAnsi" w:hAnsiTheme="minorHAnsi" w:cstheme="minorBidi"/>
        </w:rPr>
        <w:t>.</w:t>
      </w:r>
      <w:r w:rsidR="002E3989" w:rsidRPr="002E3989">
        <w:rPr>
          <w:rFonts w:asciiTheme="minorHAnsi" w:hAnsiTheme="minorHAnsi" w:cstheme="minorBidi"/>
        </w:rPr>
        <w:t xml:space="preserve"> </w:t>
      </w:r>
      <w:r w:rsidR="002E3989" w:rsidRPr="009B6934">
        <w:rPr>
          <w:rFonts w:asciiTheme="minorHAnsi" w:hAnsiTheme="minorHAnsi" w:cstheme="minorBidi"/>
        </w:rPr>
        <w:t>This initiative aims to empower and ensure the digital safety of girls in diverse regions worldwide</w:t>
      </w:r>
      <w:r w:rsidR="002E3989">
        <w:rPr>
          <w:rFonts w:asciiTheme="minorHAnsi" w:hAnsiTheme="minorHAnsi" w:cstheme="minorBidi"/>
        </w:rPr>
        <w:t>.</w:t>
      </w:r>
    </w:p>
    <w:p w14:paraId="656B987C" w14:textId="77777777" w:rsidR="002E3989" w:rsidRPr="002E3989" w:rsidRDefault="002E3989" w:rsidP="002E3989">
      <w:pPr>
        <w:pStyle w:val="paragraph"/>
        <w:spacing w:before="60" w:after="60"/>
        <w:jc w:val="both"/>
        <w:rPr>
          <w:rFonts w:asciiTheme="minorHAnsi" w:hAnsiTheme="minorHAnsi" w:cstheme="minorBidi"/>
        </w:rPr>
      </w:pPr>
    </w:p>
    <w:p w14:paraId="5AAFB82F" w14:textId="30370359" w:rsidR="00487ED6" w:rsidRPr="00487ED6" w:rsidRDefault="00172F33" w:rsidP="00487ED6">
      <w:pPr>
        <w:pStyle w:val="paragraph"/>
        <w:numPr>
          <w:ilvl w:val="0"/>
          <w:numId w:val="16"/>
        </w:numPr>
        <w:spacing w:before="120" w:after="120"/>
        <w:jc w:val="both"/>
        <w:rPr>
          <w:rFonts w:asciiTheme="minorHAnsi" w:hAnsiTheme="minorHAnsi" w:cstheme="minorBidi"/>
          <w:b/>
          <w:bCs/>
        </w:rPr>
      </w:pPr>
      <w:hyperlink r:id="rId15" w:tgtFrame="_blank" w:history="1">
        <w:r w:rsidR="00487ED6" w:rsidRPr="00487ED6">
          <w:rPr>
            <w:rStyle w:val="Hyperlink"/>
            <w:rFonts w:asciiTheme="minorHAnsi" w:hAnsiTheme="minorHAnsi" w:cstheme="minorBidi"/>
            <w:b/>
            <w:bCs/>
          </w:rPr>
          <w:t>Child Online Protection in Sports:</w:t>
        </w:r>
      </w:hyperlink>
      <w:r w:rsidR="00487ED6" w:rsidRPr="00487ED6">
        <w:rPr>
          <w:rFonts w:asciiTheme="minorHAnsi" w:hAnsiTheme="minorHAnsi" w:cstheme="minorBidi"/>
          <w:b/>
          <w:bCs/>
        </w:rPr>
        <w:t> </w:t>
      </w:r>
    </w:p>
    <w:p w14:paraId="2239CBC0" w14:textId="60F83D4F" w:rsidR="00487ED6" w:rsidRPr="00487ED6" w:rsidRDefault="00487ED6" w:rsidP="34CB147A">
      <w:pPr>
        <w:pStyle w:val="paragraph"/>
        <w:numPr>
          <w:ilvl w:val="1"/>
          <w:numId w:val="16"/>
        </w:numPr>
        <w:spacing w:before="60" w:beforeAutospacing="0" w:after="60" w:afterAutospacing="0"/>
        <w:jc w:val="both"/>
        <w:rPr>
          <w:rFonts w:asciiTheme="minorHAnsi" w:hAnsiTheme="minorHAnsi" w:cstheme="minorBidi"/>
          <w:b/>
          <w:bCs/>
        </w:rPr>
      </w:pPr>
      <w:r w:rsidRPr="34CB147A">
        <w:rPr>
          <w:rFonts w:asciiTheme="minorHAnsi" w:hAnsiTheme="minorHAnsi" w:cstheme="minorBidi"/>
        </w:rPr>
        <w:t>ITU</w:t>
      </w:r>
      <w:r w:rsidRPr="34CB147A">
        <w:rPr>
          <w:rFonts w:asciiTheme="minorHAnsi" w:hAnsiTheme="minorHAnsi" w:cstheme="minorBidi"/>
          <w:lang w:val="en-US"/>
        </w:rPr>
        <w:t xml:space="preserve"> in collaboration with SCORT</w:t>
      </w:r>
      <w:r w:rsidRPr="34CB147A">
        <w:rPr>
          <w:rFonts w:asciiTheme="minorHAnsi" w:hAnsiTheme="minorHAnsi" w:cstheme="minorBidi"/>
        </w:rPr>
        <w:t xml:space="preserve"> </w:t>
      </w:r>
      <w:r w:rsidR="00F67DFE">
        <w:rPr>
          <w:rFonts w:asciiTheme="minorHAnsi" w:hAnsiTheme="minorHAnsi" w:cstheme="minorBidi"/>
        </w:rPr>
        <w:t xml:space="preserve">Foundation </w:t>
      </w:r>
      <w:r w:rsidRPr="34CB147A">
        <w:rPr>
          <w:rFonts w:asciiTheme="minorHAnsi" w:hAnsiTheme="minorHAnsi" w:cstheme="minorBidi"/>
        </w:rPr>
        <w:t xml:space="preserve">published a </w:t>
      </w:r>
      <w:hyperlink r:id="rId16">
        <w:r w:rsidRPr="34CB147A">
          <w:rPr>
            <w:rStyle w:val="Hyperlink"/>
            <w:rFonts w:asciiTheme="minorHAnsi" w:hAnsiTheme="minorHAnsi" w:cstheme="minorBidi"/>
          </w:rPr>
          <w:t>policy brief on Child Online Protection in Sports</w:t>
        </w:r>
      </w:hyperlink>
      <w:r w:rsidRPr="34CB147A">
        <w:rPr>
          <w:rFonts w:asciiTheme="minorHAnsi" w:hAnsiTheme="minorHAnsi" w:cstheme="minorBidi"/>
        </w:rPr>
        <w:t>.</w:t>
      </w:r>
    </w:p>
    <w:p w14:paraId="1E4A5513" w14:textId="77777777" w:rsid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 xml:space="preserve">Development and distribution of an </w:t>
      </w:r>
      <w:hyperlink r:id="rId17">
        <w:r w:rsidRPr="00487ED6">
          <w:rPr>
            <w:rStyle w:val="Hyperlink"/>
            <w:rFonts w:asciiTheme="minorHAnsi" w:hAnsiTheme="minorHAnsi" w:cstheme="minorBidi"/>
          </w:rPr>
          <w:t xml:space="preserve">ITU/SCORT partnership </w:t>
        </w:r>
      </w:hyperlink>
      <w:r w:rsidRPr="00487ED6">
        <w:rPr>
          <w:rFonts w:asciiTheme="minorHAnsi" w:hAnsiTheme="minorHAnsi" w:cstheme="minorBidi"/>
          <w:u w:val="single"/>
        </w:rPr>
        <w:t>video</w:t>
      </w:r>
      <w:r w:rsidRPr="00487ED6">
        <w:rPr>
          <w:rFonts w:asciiTheme="minorHAnsi" w:hAnsiTheme="minorHAnsi" w:cstheme="minorBidi"/>
        </w:rPr>
        <w:t xml:space="preserve"> showing the impact of the joint initiative on young coaches using football to guide children towards safer digital experiences.</w:t>
      </w:r>
    </w:p>
    <w:p w14:paraId="18EDC0A6" w14:textId="77777777" w:rsidR="002E3989" w:rsidRPr="00487ED6" w:rsidRDefault="002E3989" w:rsidP="002E3989">
      <w:pPr>
        <w:pStyle w:val="paragraph"/>
        <w:spacing w:before="60" w:beforeAutospacing="0" w:after="60" w:afterAutospacing="0"/>
        <w:ind w:left="1440"/>
        <w:jc w:val="both"/>
        <w:rPr>
          <w:rFonts w:asciiTheme="minorHAnsi" w:hAnsiTheme="minorHAnsi" w:cstheme="minorBidi"/>
        </w:rPr>
      </w:pPr>
    </w:p>
    <w:p w14:paraId="24AE88F4" w14:textId="77777777" w:rsidR="00487ED6" w:rsidRPr="00487ED6" w:rsidRDefault="00172F33" w:rsidP="00487ED6">
      <w:pPr>
        <w:pStyle w:val="paragraph"/>
        <w:numPr>
          <w:ilvl w:val="0"/>
          <w:numId w:val="16"/>
        </w:numPr>
        <w:spacing w:before="240" w:beforeAutospacing="0" w:after="0" w:afterAutospacing="0"/>
        <w:jc w:val="both"/>
        <w:rPr>
          <w:rFonts w:asciiTheme="minorHAnsi" w:hAnsiTheme="minorHAnsi" w:cstheme="minorBidi"/>
          <w:b/>
          <w:bCs/>
        </w:rPr>
      </w:pPr>
      <w:hyperlink r:id="rId18">
        <w:r w:rsidR="00487ED6" w:rsidRPr="00487ED6">
          <w:rPr>
            <w:rStyle w:val="Hyperlink"/>
            <w:rFonts w:asciiTheme="minorHAnsi" w:hAnsiTheme="minorHAnsi" w:cstheme="minorBidi"/>
            <w:b/>
            <w:bCs/>
          </w:rPr>
          <w:t>“PoP: Protection through online participation”</w:t>
        </w:r>
      </w:hyperlink>
    </w:p>
    <w:p w14:paraId="56C8C451"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b/>
          <w:bCs/>
        </w:rPr>
      </w:pPr>
      <w:r w:rsidRPr="00487ED6">
        <w:rPr>
          <w:rFonts w:asciiTheme="minorHAnsi" w:hAnsiTheme="minorHAnsi" w:cstheme="minorBidi"/>
        </w:rPr>
        <w:t>Led by ITU and the Office of the Special Representative of the Secretary-General on Violence against Children.</w:t>
      </w:r>
    </w:p>
    <w:p w14:paraId="6F2042CC"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 xml:space="preserve">Aims to provide insights and recommendations on the development, implementation, and improvement of online protection services. </w:t>
      </w:r>
    </w:p>
    <w:p w14:paraId="43AF711D" w14:textId="77777777"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Global partners meeting was held in Madrid in November 2023 to discuss and formulate guidance.</w:t>
      </w:r>
    </w:p>
    <w:p w14:paraId="3C9339AE" w14:textId="04E802C4" w:rsidR="00487ED6" w:rsidRP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Evidence on the three different types of systems (Helplines and Official help services, Child</w:t>
      </w:r>
      <w:r w:rsidR="00686D51">
        <w:rPr>
          <w:rFonts w:asciiTheme="minorHAnsi" w:hAnsiTheme="minorHAnsi" w:cstheme="minorBidi"/>
        </w:rPr>
        <w:t>-</w:t>
      </w:r>
      <w:r w:rsidRPr="00487ED6">
        <w:rPr>
          <w:rFonts w:asciiTheme="minorHAnsi" w:hAnsiTheme="minorHAnsi" w:cstheme="minorBidi"/>
        </w:rPr>
        <w:t xml:space="preserve"> and Youth</w:t>
      </w:r>
      <w:r w:rsidR="00686D51">
        <w:rPr>
          <w:rFonts w:asciiTheme="minorHAnsi" w:hAnsiTheme="minorHAnsi" w:cstheme="minorBidi"/>
        </w:rPr>
        <w:t>-</w:t>
      </w:r>
      <w:r w:rsidRPr="00487ED6">
        <w:rPr>
          <w:rFonts w:asciiTheme="minorHAnsi" w:hAnsiTheme="minorHAnsi" w:cstheme="minorBidi"/>
        </w:rPr>
        <w:t xml:space="preserve">led solutions, AI driven systems) has been acquired and is now accessible on a digital map. </w:t>
      </w:r>
    </w:p>
    <w:p w14:paraId="7718A15F" w14:textId="77777777" w:rsidR="00487ED6" w:rsidRDefault="00487ED6" w:rsidP="00487ED6">
      <w:pPr>
        <w:pStyle w:val="paragraph"/>
        <w:numPr>
          <w:ilvl w:val="1"/>
          <w:numId w:val="16"/>
        </w:numPr>
        <w:spacing w:before="60" w:beforeAutospacing="0" w:after="60" w:afterAutospacing="0"/>
        <w:jc w:val="both"/>
        <w:rPr>
          <w:rFonts w:asciiTheme="minorHAnsi" w:hAnsiTheme="minorHAnsi" w:cstheme="minorBidi"/>
        </w:rPr>
      </w:pPr>
      <w:r w:rsidRPr="00487ED6">
        <w:rPr>
          <w:rFonts w:asciiTheme="minorHAnsi" w:hAnsiTheme="minorHAnsi" w:cstheme="minorBidi"/>
        </w:rPr>
        <w:t>First guidance drafted and shared with partners for consideration and contribution.</w:t>
      </w:r>
    </w:p>
    <w:p w14:paraId="7333B40D" w14:textId="77777777" w:rsidR="001F2743" w:rsidRDefault="001F2743" w:rsidP="001F2743">
      <w:pPr>
        <w:pStyle w:val="paragraph"/>
        <w:spacing w:before="60" w:beforeAutospacing="0" w:after="60" w:afterAutospacing="0"/>
        <w:ind w:left="1440"/>
        <w:jc w:val="both"/>
        <w:rPr>
          <w:rFonts w:asciiTheme="minorHAnsi" w:hAnsiTheme="minorHAnsi" w:cstheme="minorBidi"/>
        </w:rPr>
      </w:pPr>
    </w:p>
    <w:p w14:paraId="11CCBABE" w14:textId="7F5C99BA" w:rsidR="001F2743" w:rsidRDefault="001F2743" w:rsidP="001F2743">
      <w:pPr>
        <w:pStyle w:val="paragraph"/>
        <w:numPr>
          <w:ilvl w:val="0"/>
          <w:numId w:val="16"/>
        </w:numPr>
        <w:spacing w:before="60" w:beforeAutospacing="0" w:after="60" w:afterAutospacing="0"/>
        <w:jc w:val="both"/>
        <w:rPr>
          <w:rFonts w:asciiTheme="minorHAnsi" w:hAnsiTheme="minorHAnsi" w:cstheme="minorBidi"/>
          <w:b/>
          <w:bCs/>
          <w:u w:val="single"/>
        </w:rPr>
      </w:pPr>
      <w:r w:rsidRPr="001F2743">
        <w:rPr>
          <w:rFonts w:asciiTheme="minorHAnsi" w:hAnsiTheme="minorHAnsi" w:cstheme="minorBidi"/>
          <w:b/>
          <w:bCs/>
          <w:u w:val="single"/>
        </w:rPr>
        <w:t>Child and youth consultation and engagement</w:t>
      </w:r>
    </w:p>
    <w:p w14:paraId="6F52883B" w14:textId="46252858" w:rsidR="001F2743" w:rsidRDefault="001F2743" w:rsidP="001F2743">
      <w:pPr>
        <w:pStyle w:val="paragraph"/>
        <w:numPr>
          <w:ilvl w:val="1"/>
          <w:numId w:val="16"/>
        </w:numPr>
        <w:spacing w:before="60" w:beforeAutospacing="0" w:after="60" w:afterAutospacing="0"/>
        <w:jc w:val="both"/>
        <w:rPr>
          <w:rFonts w:asciiTheme="minorHAnsi" w:hAnsiTheme="minorHAnsi" w:cstheme="minorBidi"/>
        </w:rPr>
      </w:pPr>
      <w:r w:rsidRPr="001F2743">
        <w:rPr>
          <w:rFonts w:asciiTheme="minorHAnsi" w:hAnsiTheme="minorHAnsi" w:cstheme="minorBidi"/>
          <w:i/>
          <w:iCs/>
        </w:rPr>
        <w:t>PoP: Protection through online participation</w:t>
      </w:r>
      <w:r>
        <w:rPr>
          <w:rFonts w:asciiTheme="minorHAnsi" w:hAnsiTheme="minorHAnsi" w:cstheme="minorBidi"/>
        </w:rPr>
        <w:t xml:space="preserve"> disseminated a </w:t>
      </w:r>
      <w:hyperlink r:id="rId19" w:history="1">
        <w:r w:rsidRPr="001F2743">
          <w:rPr>
            <w:rStyle w:val="Hyperlink"/>
            <w:rFonts w:asciiTheme="minorHAnsi" w:hAnsiTheme="minorHAnsi" w:cstheme="minorBidi"/>
          </w:rPr>
          <w:t>global survey for children and young people</w:t>
        </w:r>
      </w:hyperlink>
      <w:r>
        <w:rPr>
          <w:rFonts w:asciiTheme="minorHAnsi" w:hAnsiTheme="minorHAnsi" w:cstheme="minorBidi"/>
        </w:rPr>
        <w:t xml:space="preserve"> through social media networks and trusted partners, including helplines, to assess how children and young people use the internet to stay safe and offer support to their peers</w:t>
      </w:r>
      <w:r w:rsidRPr="001F2743">
        <w:rPr>
          <w:rFonts w:asciiTheme="minorHAnsi" w:hAnsiTheme="minorHAnsi" w:cstheme="minorBidi"/>
        </w:rPr>
        <w:t xml:space="preserve"> </w:t>
      </w:r>
      <w:r>
        <w:rPr>
          <w:rFonts w:asciiTheme="minorHAnsi" w:hAnsiTheme="minorHAnsi" w:cstheme="minorBidi"/>
        </w:rPr>
        <w:t xml:space="preserve">online. </w:t>
      </w:r>
    </w:p>
    <w:p w14:paraId="2D23E76C" w14:textId="735FB8FC" w:rsidR="001F2743" w:rsidRDefault="001F2743" w:rsidP="001F2743">
      <w:pPr>
        <w:pStyle w:val="paragraph"/>
        <w:numPr>
          <w:ilvl w:val="1"/>
          <w:numId w:val="16"/>
        </w:numPr>
        <w:spacing w:before="60" w:beforeAutospacing="0" w:after="60" w:afterAutospacing="0"/>
        <w:jc w:val="both"/>
        <w:rPr>
          <w:rFonts w:asciiTheme="minorHAnsi" w:hAnsiTheme="minorHAnsi" w:cstheme="minorBidi"/>
        </w:rPr>
      </w:pPr>
      <w:r w:rsidRPr="001F2743">
        <w:rPr>
          <w:rFonts w:asciiTheme="minorHAnsi" w:hAnsiTheme="minorHAnsi" w:cstheme="minorBidi"/>
        </w:rPr>
        <w:t>Results show notable benefits of online support systems compared to offline support systems.</w:t>
      </w:r>
    </w:p>
    <w:p w14:paraId="0AB7B2AD" w14:textId="239EB607" w:rsidR="001F2743" w:rsidRDefault="001F2743" w:rsidP="001F2743">
      <w:pPr>
        <w:pStyle w:val="paragraph"/>
        <w:numPr>
          <w:ilvl w:val="1"/>
          <w:numId w:val="16"/>
        </w:numPr>
        <w:spacing w:before="60" w:beforeAutospacing="0" w:after="60" w:afterAutospacing="0"/>
        <w:jc w:val="both"/>
        <w:rPr>
          <w:rFonts w:asciiTheme="minorHAnsi" w:hAnsiTheme="minorHAnsi" w:cstheme="minorBidi"/>
        </w:rPr>
      </w:pPr>
      <w:r>
        <w:rPr>
          <w:rFonts w:asciiTheme="minorHAnsi" w:hAnsiTheme="minorHAnsi" w:cstheme="minorBidi"/>
        </w:rPr>
        <w:t xml:space="preserve">A hackathon with youth was organised </w:t>
      </w:r>
      <w:r w:rsidRPr="001F2743">
        <w:rPr>
          <w:rFonts w:asciiTheme="minorHAnsi" w:hAnsiTheme="minorHAnsi" w:cstheme="minorBidi"/>
        </w:rPr>
        <w:t>encouraging young participants to formulate innovative proposals in line with the initiative's objectives.</w:t>
      </w:r>
    </w:p>
    <w:p w14:paraId="74FF506B" w14:textId="0E3B4E9A" w:rsidR="001F2743" w:rsidRPr="001F2743" w:rsidRDefault="001F2743" w:rsidP="001F2743">
      <w:pPr>
        <w:pStyle w:val="paragraph"/>
        <w:numPr>
          <w:ilvl w:val="1"/>
          <w:numId w:val="16"/>
        </w:numPr>
        <w:spacing w:before="60" w:beforeAutospacing="0" w:after="60" w:afterAutospacing="0"/>
        <w:jc w:val="both"/>
        <w:rPr>
          <w:rFonts w:asciiTheme="minorHAnsi" w:hAnsiTheme="minorHAnsi" w:cstheme="minorBidi"/>
        </w:rPr>
      </w:pPr>
      <w:r>
        <w:rPr>
          <w:rFonts w:asciiTheme="minorHAnsi" w:hAnsiTheme="minorHAnsi" w:cstheme="minorBidi"/>
        </w:rPr>
        <w:t xml:space="preserve">ITU’s child and youth advisory group composed of 19 children from Albania, Columbia, Kenya Lebanon and Nepal between the ages of 9-17 years, contributed significantly to </w:t>
      </w:r>
      <w:hyperlink r:id="rId20" w:history="1">
        <w:r w:rsidRPr="001F2743">
          <w:rPr>
            <w:rStyle w:val="Hyperlink"/>
            <w:rFonts w:asciiTheme="minorHAnsi" w:hAnsiTheme="minorHAnsi" w:cstheme="minorBidi"/>
          </w:rPr>
          <w:t>ITU resource development for children</w:t>
        </w:r>
      </w:hyperlink>
      <w:r>
        <w:rPr>
          <w:rFonts w:asciiTheme="minorHAnsi" w:hAnsiTheme="minorHAnsi" w:cstheme="minorBidi"/>
        </w:rPr>
        <w:t xml:space="preserve"> related to child online protection. A video testimonial where three members tell their story with the ITU board, was developed.</w:t>
      </w:r>
    </w:p>
    <w:p w14:paraId="774D9BE6" w14:textId="77777777" w:rsidR="00487ED6" w:rsidRPr="00487ED6" w:rsidRDefault="00487ED6" w:rsidP="00487ED6">
      <w:pPr>
        <w:pStyle w:val="paragraph"/>
        <w:spacing w:before="840" w:beforeAutospacing="0" w:after="0" w:afterAutospacing="0"/>
        <w:jc w:val="center"/>
        <w:rPr>
          <w:rFonts w:asciiTheme="minorHAnsi" w:hAnsiTheme="minorHAnsi" w:cstheme="minorBidi"/>
        </w:rPr>
      </w:pPr>
      <w:r w:rsidRPr="00487ED6">
        <w:rPr>
          <w:rFonts w:asciiTheme="minorHAnsi" w:hAnsiTheme="minorHAnsi" w:cstheme="minorBidi"/>
        </w:rPr>
        <w:t>_______________</w:t>
      </w:r>
    </w:p>
    <w:sectPr w:rsidR="00487ED6" w:rsidRPr="00487ED6" w:rsidSect="00AD3606">
      <w:footerReference w:type="default" r:id="rId21"/>
      <w:headerReference w:type="first" r:id="rId22"/>
      <w:footerReference w:type="first" r:id="rId2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A11C" w14:textId="77777777" w:rsidR="00C44D1C" w:rsidRDefault="00C44D1C">
      <w:r>
        <w:separator/>
      </w:r>
    </w:p>
  </w:endnote>
  <w:endnote w:type="continuationSeparator" w:id="0">
    <w:p w14:paraId="72F9162D" w14:textId="77777777" w:rsidR="00C44D1C" w:rsidRDefault="00C44D1C">
      <w:r>
        <w:continuationSeparator/>
      </w:r>
    </w:p>
  </w:endnote>
  <w:endnote w:type="continuationNotice" w:id="1">
    <w:p w14:paraId="704D2D44" w14:textId="77777777" w:rsidR="00C44D1C" w:rsidRDefault="00C44D1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204B4" w14:paraId="07402CB9" w14:textId="77777777">
      <w:trPr>
        <w:jc w:val="center"/>
      </w:trPr>
      <w:tc>
        <w:tcPr>
          <w:tcW w:w="1803" w:type="dxa"/>
          <w:vAlign w:val="center"/>
        </w:tcPr>
        <w:p w14:paraId="727FD637" w14:textId="6959ABAE" w:rsidR="00EE49E8" w:rsidRDefault="00EE49E8" w:rsidP="00EE49E8">
          <w:pPr>
            <w:pStyle w:val="Header"/>
            <w:jc w:val="left"/>
            <w:rPr>
              <w:noProof/>
            </w:rPr>
          </w:pPr>
        </w:p>
      </w:tc>
      <w:tc>
        <w:tcPr>
          <w:tcW w:w="8261" w:type="dxa"/>
        </w:tcPr>
        <w:p w14:paraId="2D49E76E" w14:textId="4ED96B88" w:rsidR="00EE49E8" w:rsidRPr="00096C4C" w:rsidRDefault="00EE49E8" w:rsidP="00A52C84">
          <w:pPr>
            <w:pStyle w:val="Header"/>
            <w:tabs>
              <w:tab w:val="left" w:pos="6028"/>
              <w:tab w:val="right" w:pos="8505"/>
              <w:tab w:val="right" w:pos="9639"/>
            </w:tabs>
            <w:jc w:val="left"/>
            <w:rPr>
              <w:rFonts w:ascii="Arial" w:hAnsi="Arial" w:cs="Arial"/>
              <w:b/>
              <w:bCs/>
              <w:szCs w:val="18"/>
              <w:lang w:val="it-IT"/>
            </w:rPr>
          </w:pPr>
          <w:r w:rsidRPr="00096C4C">
            <w:rPr>
              <w:bCs/>
              <w:lang w:val="it-IT"/>
            </w:rPr>
            <w:tab/>
          </w:r>
          <w:r w:rsidR="00A52C84" w:rsidRPr="00096C4C">
            <w:rPr>
              <w:bCs/>
              <w:lang w:val="it-IT"/>
            </w:rPr>
            <w:t>CWG-</w:t>
          </w:r>
          <w:r w:rsidR="00891503" w:rsidRPr="00096C4C">
            <w:rPr>
              <w:bCs/>
              <w:lang w:val="it-IT"/>
            </w:rPr>
            <w:t>COP</w:t>
          </w:r>
          <w:r w:rsidR="00A52C84" w:rsidRPr="00096C4C">
            <w:rPr>
              <w:bCs/>
              <w:lang w:val="it-IT"/>
            </w:rPr>
            <w:t>-</w:t>
          </w:r>
          <w:r w:rsidR="004B3B4F">
            <w:rPr>
              <w:bCs/>
              <w:lang w:val="it-IT"/>
            </w:rPr>
            <w:t>20</w:t>
          </w:r>
          <w:r w:rsidR="00A52C84" w:rsidRPr="00096C4C">
            <w:rPr>
              <w:bCs/>
              <w:lang w:val="it-IT"/>
            </w:rPr>
            <w:t>/</w:t>
          </w:r>
          <w:r w:rsidR="008574B5">
            <w:rPr>
              <w:bCs/>
              <w:lang w:val="it-IT"/>
            </w:rPr>
            <w:t>2</w:t>
          </w:r>
          <w:r w:rsidR="00172F33">
            <w:rPr>
              <w:bCs/>
              <w:lang w:val="it-IT"/>
            </w:rPr>
            <w:t>(Rev.1)</w:t>
          </w:r>
          <w:r w:rsidR="00A52C84"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44006CCE" w14:textId="77777777" w:rsidR="00EE49E8" w:rsidRPr="00096C4C" w:rsidRDefault="00EE49E8" w:rsidP="00EE49E8">
    <w:pPr>
      <w:pStyle w:val="Header"/>
      <w:tabs>
        <w:tab w:val="left" w:pos="8080"/>
        <w:tab w:val="right" w:pos="9072"/>
      </w:tabs>
      <w:jc w:val="left"/>
      <w:rPr>
        <w:bCs/>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204B4"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7F791976" w:rsidR="00EE49E8" w:rsidRPr="00096C4C" w:rsidRDefault="00EE49E8" w:rsidP="00A52C84">
          <w:pPr>
            <w:pStyle w:val="Header"/>
            <w:tabs>
              <w:tab w:val="left" w:pos="4718"/>
              <w:tab w:val="right" w:pos="8505"/>
              <w:tab w:val="right" w:pos="9639"/>
            </w:tabs>
            <w:jc w:val="left"/>
            <w:rPr>
              <w:rFonts w:ascii="Arial" w:hAnsi="Arial" w:cs="Arial"/>
              <w:b/>
              <w:bCs/>
              <w:szCs w:val="18"/>
              <w:lang w:val="it-IT"/>
            </w:rPr>
          </w:pPr>
          <w:r>
            <w:rPr>
              <w:bCs/>
            </w:rPr>
            <w:tab/>
          </w:r>
          <w:r w:rsidRPr="00096C4C">
            <w:rPr>
              <w:bCs/>
              <w:lang w:val="it-IT"/>
            </w:rPr>
            <w:t>C</w:t>
          </w:r>
          <w:r w:rsidR="00A52C84" w:rsidRPr="00096C4C">
            <w:rPr>
              <w:bCs/>
              <w:lang w:val="it-IT"/>
            </w:rPr>
            <w:t>WG-</w:t>
          </w:r>
          <w:r w:rsidR="00891503" w:rsidRPr="00096C4C">
            <w:rPr>
              <w:bCs/>
              <w:lang w:val="it-IT"/>
            </w:rPr>
            <w:t>COP</w:t>
          </w:r>
          <w:r w:rsidR="00A52C84" w:rsidRPr="00096C4C">
            <w:rPr>
              <w:bCs/>
              <w:lang w:val="it-IT"/>
            </w:rPr>
            <w:t>-</w:t>
          </w:r>
          <w:r w:rsidR="004B3B4F">
            <w:rPr>
              <w:bCs/>
              <w:lang w:val="it-IT"/>
            </w:rPr>
            <w:t>20</w:t>
          </w:r>
          <w:r w:rsidRPr="00096C4C">
            <w:rPr>
              <w:bCs/>
              <w:lang w:val="it-IT"/>
            </w:rPr>
            <w:t>/</w:t>
          </w:r>
          <w:r w:rsidR="008574B5">
            <w:rPr>
              <w:bCs/>
              <w:lang w:val="it-IT"/>
            </w:rPr>
            <w:t>2</w:t>
          </w:r>
          <w:r w:rsidR="00172F33">
            <w:rPr>
              <w:bCs/>
              <w:lang w:val="it-IT"/>
            </w:rPr>
            <w:t>(Rev.1)</w:t>
          </w:r>
          <w:r w:rsidRPr="00096C4C">
            <w:rPr>
              <w:bCs/>
              <w:lang w:val="it-IT"/>
            </w:rPr>
            <w:t>-E</w:t>
          </w:r>
          <w:r w:rsidRPr="00096C4C">
            <w:rPr>
              <w:bCs/>
              <w:lang w:val="it-IT"/>
            </w:rPr>
            <w:tab/>
          </w:r>
          <w:r>
            <w:fldChar w:fldCharType="begin"/>
          </w:r>
          <w:r w:rsidRPr="00096C4C">
            <w:rPr>
              <w:lang w:val="it-IT"/>
            </w:rPr>
            <w:instrText>PAGE</w:instrText>
          </w:r>
          <w:r>
            <w:fldChar w:fldCharType="separate"/>
          </w:r>
          <w:r w:rsidRPr="00096C4C">
            <w:rPr>
              <w:lang w:val="it-IT"/>
            </w:rPr>
            <w:t>1</w:t>
          </w:r>
          <w:r>
            <w:rPr>
              <w:noProof/>
            </w:rPr>
            <w:fldChar w:fldCharType="end"/>
          </w:r>
        </w:p>
      </w:tc>
    </w:tr>
  </w:tbl>
  <w:p w14:paraId="12BE588F" w14:textId="77777777" w:rsidR="00A514A4" w:rsidRPr="00096C4C" w:rsidRDefault="00A514A4" w:rsidP="00EE49E8">
    <w:pPr>
      <w:pStyle w:val="Header"/>
      <w:tabs>
        <w:tab w:val="left" w:pos="8080"/>
        <w:tab w:val="right" w:pos="9072"/>
      </w:tabs>
      <w:jc w:val="right"/>
      <w:rPr>
        <w:bCs/>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D8A01" w14:textId="77777777" w:rsidR="00C44D1C" w:rsidRDefault="00C44D1C">
      <w:r>
        <w:t>____________________</w:t>
      </w:r>
    </w:p>
  </w:footnote>
  <w:footnote w:type="continuationSeparator" w:id="0">
    <w:p w14:paraId="62590F64" w14:textId="77777777" w:rsidR="00C44D1C" w:rsidRDefault="00C44D1C">
      <w:r>
        <w:continuationSeparator/>
      </w:r>
    </w:p>
  </w:footnote>
  <w:footnote w:type="continuationNotice" w:id="1">
    <w:p w14:paraId="427A5FAF" w14:textId="77777777" w:rsidR="00C44D1C" w:rsidRDefault="00C44D1C">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p w14:paraId="3E21B143" w14:textId="178FA05C" w:rsidR="00AD3606" w:rsidRPr="009621F8" w:rsidRDefault="00DB00D5"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58241"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69966" id="Rectangle 2" o:spid="_x0000_s1026" style="position:absolute;margin-left:44.9pt;margin-top:5pt;width:130.15pt;height:42.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rPr>
            <w:drawing>
              <wp:inline distT="0" distB="0" distL="0" distR="0" wp14:anchorId="4ED31E31" wp14:editId="6AF75EA6">
                <wp:extent cx="2250000" cy="62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8240"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BE620" id="Rectangle 5" o:spid="_x0000_s1026" style="position:absolute;margin-left:1.15pt;margin-top:43.75pt;width:7.35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rPr>
      <mc:AlternateContent>
        <mc:Choice Requires="wps">
          <w:drawing>
            <wp:anchor distT="0" distB="0" distL="114300" distR="114300" simplePos="0" relativeHeight="251658242"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3FBD57C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4B3B4F">
                            <w:rPr>
                              <w:sz w:val="20"/>
                            </w:rPr>
                            <w:t>Twentieth</w:t>
                          </w:r>
                          <w:r w:rsidR="00096C4C">
                            <w:rPr>
                              <w:sz w:val="20"/>
                            </w:rPr>
                            <w:t xml:space="preserve"> </w:t>
                          </w:r>
                          <w:r w:rsidRPr="00130599">
                            <w:rPr>
                              <w:sz w:val="20"/>
                            </w:rPr>
                            <w:t xml:space="preserve">meeting </w:t>
                          </w:r>
                          <w:r w:rsidR="00B358B2">
                            <w:rPr>
                              <w:sz w:val="20"/>
                            </w:rPr>
                            <w:t xml:space="preserve">- </w:t>
                          </w:r>
                          <w:r w:rsidR="004B3B4F">
                            <w:rPr>
                              <w:sz w:val="20"/>
                            </w:rPr>
                            <w:t>From</w:t>
                          </w:r>
                          <w:r w:rsidR="00CE0147" w:rsidRPr="00CE0147">
                            <w:rPr>
                              <w:sz w:val="20"/>
                            </w:rPr>
                            <w:t xml:space="preserve"> 22 January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17" o:spid="_x0000_s1026" type="#_x0000_t202" style="position:absolute;left:0;text-align:left;margin-left:24.15pt;margin-top:-65.8pt;width:314.9pt;height:3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3FBD57C6"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4B3B4F">
                      <w:rPr>
                        <w:sz w:val="20"/>
                      </w:rPr>
                      <w:t>Twentieth</w:t>
                    </w:r>
                    <w:r w:rsidR="00096C4C">
                      <w:rPr>
                        <w:sz w:val="20"/>
                      </w:rPr>
                      <w:t xml:space="preserve"> </w:t>
                    </w:r>
                    <w:r w:rsidRPr="00130599">
                      <w:rPr>
                        <w:sz w:val="20"/>
                      </w:rPr>
                      <w:t xml:space="preserve">meeting </w:t>
                    </w:r>
                    <w:r w:rsidR="00B358B2">
                      <w:rPr>
                        <w:sz w:val="20"/>
                      </w:rPr>
                      <w:t xml:space="preserve">- </w:t>
                    </w:r>
                    <w:r w:rsidR="004B3B4F">
                      <w:rPr>
                        <w:sz w:val="20"/>
                      </w:rPr>
                      <w:t>From</w:t>
                    </w:r>
                    <w:r w:rsidR="00CE0147" w:rsidRPr="00CE0147">
                      <w:rPr>
                        <w:sz w:val="20"/>
                      </w:rPr>
                      <w:t xml:space="preserve"> 22 January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49E533B"/>
    <w:multiLevelType w:val="hybridMultilevel"/>
    <w:tmpl w:val="EC48335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BF2B63"/>
    <w:multiLevelType w:val="hybridMultilevel"/>
    <w:tmpl w:val="0492C304"/>
    <w:lvl w:ilvl="0" w:tplc="21EA62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E0B84"/>
    <w:multiLevelType w:val="multilevel"/>
    <w:tmpl w:val="E612DD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76A6CEA"/>
    <w:multiLevelType w:val="hybridMultilevel"/>
    <w:tmpl w:val="A4E4620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7C0C48"/>
    <w:multiLevelType w:val="multilevel"/>
    <w:tmpl w:val="C06C8A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0A0530"/>
    <w:multiLevelType w:val="hybridMultilevel"/>
    <w:tmpl w:val="1A1ADD96"/>
    <w:lvl w:ilvl="0" w:tplc="FFFFFFFF">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516535"/>
    <w:multiLevelType w:val="hybridMultilevel"/>
    <w:tmpl w:val="FA4A7FF8"/>
    <w:lvl w:ilvl="0" w:tplc="08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0" w15:restartNumberingAfterBreak="0">
    <w:nsid w:val="1FF76F12"/>
    <w:multiLevelType w:val="multilevel"/>
    <w:tmpl w:val="A8C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C35A8B"/>
    <w:multiLevelType w:val="multilevel"/>
    <w:tmpl w:val="7C44AA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B2A2CEE"/>
    <w:multiLevelType w:val="multilevel"/>
    <w:tmpl w:val="04F8E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813EE5"/>
    <w:multiLevelType w:val="multilevel"/>
    <w:tmpl w:val="5490A2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79B7876"/>
    <w:multiLevelType w:val="multilevel"/>
    <w:tmpl w:val="75EA307E"/>
    <w:lvl w:ilvl="0">
      <w:start w:val="1"/>
      <w:numFmt w:val="bullet"/>
      <w:lvlText w:val="o"/>
      <w:lvlJc w:val="left"/>
      <w:pPr>
        <w:tabs>
          <w:tab w:val="num" w:pos="2520"/>
        </w:tabs>
        <w:ind w:left="2520" w:hanging="360"/>
      </w:pPr>
      <w:rPr>
        <w:rFonts w:ascii="Courier New" w:hAnsi="Courier New" w:cs="Courier New"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o"/>
      <w:lvlJc w:val="left"/>
      <w:pPr>
        <w:tabs>
          <w:tab w:val="num" w:pos="3960"/>
        </w:tabs>
        <w:ind w:left="3960" w:hanging="360"/>
      </w:pPr>
      <w:rPr>
        <w:rFonts w:ascii="Courier New" w:hAnsi="Courier New" w:hint="default"/>
        <w:sz w:val="20"/>
      </w:rPr>
    </w:lvl>
    <w:lvl w:ilvl="3" w:tentative="1">
      <w:start w:val="1"/>
      <w:numFmt w:val="bullet"/>
      <w:lvlText w:val="o"/>
      <w:lvlJc w:val="left"/>
      <w:pPr>
        <w:tabs>
          <w:tab w:val="num" w:pos="4680"/>
        </w:tabs>
        <w:ind w:left="4680" w:hanging="360"/>
      </w:pPr>
      <w:rPr>
        <w:rFonts w:ascii="Courier New" w:hAnsi="Courier New" w:hint="default"/>
        <w:sz w:val="20"/>
      </w:rPr>
    </w:lvl>
    <w:lvl w:ilvl="4" w:tentative="1">
      <w:start w:val="1"/>
      <w:numFmt w:val="bullet"/>
      <w:lvlText w:val="o"/>
      <w:lvlJc w:val="left"/>
      <w:pPr>
        <w:tabs>
          <w:tab w:val="num" w:pos="5400"/>
        </w:tabs>
        <w:ind w:left="5400" w:hanging="360"/>
      </w:pPr>
      <w:rPr>
        <w:rFonts w:ascii="Courier New" w:hAnsi="Courier New" w:hint="default"/>
        <w:sz w:val="20"/>
      </w:rPr>
    </w:lvl>
    <w:lvl w:ilvl="5" w:tentative="1">
      <w:start w:val="1"/>
      <w:numFmt w:val="bullet"/>
      <w:lvlText w:val="o"/>
      <w:lvlJc w:val="left"/>
      <w:pPr>
        <w:tabs>
          <w:tab w:val="num" w:pos="6120"/>
        </w:tabs>
        <w:ind w:left="6120" w:hanging="360"/>
      </w:pPr>
      <w:rPr>
        <w:rFonts w:ascii="Courier New" w:hAnsi="Courier New" w:hint="default"/>
        <w:sz w:val="20"/>
      </w:rPr>
    </w:lvl>
    <w:lvl w:ilvl="6" w:tentative="1">
      <w:start w:val="1"/>
      <w:numFmt w:val="bullet"/>
      <w:lvlText w:val="o"/>
      <w:lvlJc w:val="left"/>
      <w:pPr>
        <w:tabs>
          <w:tab w:val="num" w:pos="6840"/>
        </w:tabs>
        <w:ind w:left="6840" w:hanging="360"/>
      </w:pPr>
      <w:rPr>
        <w:rFonts w:ascii="Courier New" w:hAnsi="Courier New" w:hint="default"/>
        <w:sz w:val="20"/>
      </w:rPr>
    </w:lvl>
    <w:lvl w:ilvl="7" w:tentative="1">
      <w:start w:val="1"/>
      <w:numFmt w:val="bullet"/>
      <w:lvlText w:val="o"/>
      <w:lvlJc w:val="left"/>
      <w:pPr>
        <w:tabs>
          <w:tab w:val="num" w:pos="7560"/>
        </w:tabs>
        <w:ind w:left="7560" w:hanging="360"/>
      </w:pPr>
      <w:rPr>
        <w:rFonts w:ascii="Courier New" w:hAnsi="Courier New" w:hint="default"/>
        <w:sz w:val="20"/>
      </w:rPr>
    </w:lvl>
    <w:lvl w:ilvl="8" w:tentative="1">
      <w:start w:val="1"/>
      <w:numFmt w:val="bullet"/>
      <w:lvlText w:val="o"/>
      <w:lvlJc w:val="left"/>
      <w:pPr>
        <w:tabs>
          <w:tab w:val="num" w:pos="8280"/>
        </w:tabs>
        <w:ind w:left="8280" w:hanging="360"/>
      </w:pPr>
      <w:rPr>
        <w:rFonts w:ascii="Courier New" w:hAnsi="Courier New" w:hint="default"/>
        <w:sz w:val="20"/>
      </w:rPr>
    </w:lvl>
  </w:abstractNum>
  <w:abstractNum w:abstractNumId="15" w15:restartNumberingAfterBreak="0">
    <w:nsid w:val="381F3E56"/>
    <w:multiLevelType w:val="hybridMultilevel"/>
    <w:tmpl w:val="66229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FC02DD"/>
    <w:multiLevelType w:val="multilevel"/>
    <w:tmpl w:val="8910C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6A31AB"/>
    <w:multiLevelType w:val="multilevel"/>
    <w:tmpl w:val="5CE425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47595A6E"/>
    <w:multiLevelType w:val="multilevel"/>
    <w:tmpl w:val="CCD24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51A69"/>
    <w:multiLevelType w:val="hybridMultilevel"/>
    <w:tmpl w:val="0BA88C0C"/>
    <w:lvl w:ilvl="0" w:tplc="13FE3C3C">
      <w:start w:val="1"/>
      <w:numFmt w:val="bullet"/>
      <w:lvlText w:val=""/>
      <w:lvlJc w:val="left"/>
      <w:pPr>
        <w:ind w:left="720" w:hanging="360"/>
      </w:pPr>
      <w:rPr>
        <w:rFonts w:ascii="Symbol" w:hAnsi="Symbol" w:hint="default"/>
      </w:rPr>
    </w:lvl>
    <w:lvl w:ilvl="1" w:tplc="56DCD0C8">
      <w:start w:val="1"/>
      <w:numFmt w:val="bullet"/>
      <w:lvlText w:val="o"/>
      <w:lvlJc w:val="left"/>
      <w:pPr>
        <w:ind w:left="1440" w:hanging="360"/>
      </w:pPr>
      <w:rPr>
        <w:rFonts w:ascii="Courier New" w:hAnsi="Courier New" w:hint="default"/>
      </w:rPr>
    </w:lvl>
    <w:lvl w:ilvl="2" w:tplc="2B7ECA72">
      <w:start w:val="1"/>
      <w:numFmt w:val="bullet"/>
      <w:lvlText w:val=""/>
      <w:lvlJc w:val="left"/>
      <w:pPr>
        <w:ind w:left="2160" w:hanging="360"/>
      </w:pPr>
      <w:rPr>
        <w:rFonts w:ascii="Wingdings" w:hAnsi="Wingdings" w:hint="default"/>
      </w:rPr>
    </w:lvl>
    <w:lvl w:ilvl="3" w:tplc="2BB08DBC">
      <w:start w:val="1"/>
      <w:numFmt w:val="bullet"/>
      <w:lvlText w:val=""/>
      <w:lvlJc w:val="left"/>
      <w:pPr>
        <w:ind w:left="2880" w:hanging="360"/>
      </w:pPr>
      <w:rPr>
        <w:rFonts w:ascii="Symbol" w:hAnsi="Symbol" w:hint="default"/>
      </w:rPr>
    </w:lvl>
    <w:lvl w:ilvl="4" w:tplc="0832D13C">
      <w:start w:val="1"/>
      <w:numFmt w:val="bullet"/>
      <w:lvlText w:val="o"/>
      <w:lvlJc w:val="left"/>
      <w:pPr>
        <w:ind w:left="3600" w:hanging="360"/>
      </w:pPr>
      <w:rPr>
        <w:rFonts w:ascii="Courier New" w:hAnsi="Courier New" w:hint="default"/>
      </w:rPr>
    </w:lvl>
    <w:lvl w:ilvl="5" w:tplc="9A86935A">
      <w:start w:val="1"/>
      <w:numFmt w:val="bullet"/>
      <w:lvlText w:val=""/>
      <w:lvlJc w:val="left"/>
      <w:pPr>
        <w:ind w:left="4320" w:hanging="360"/>
      </w:pPr>
      <w:rPr>
        <w:rFonts w:ascii="Wingdings" w:hAnsi="Wingdings" w:hint="default"/>
      </w:rPr>
    </w:lvl>
    <w:lvl w:ilvl="6" w:tplc="8C80B5DA">
      <w:start w:val="1"/>
      <w:numFmt w:val="bullet"/>
      <w:lvlText w:val=""/>
      <w:lvlJc w:val="left"/>
      <w:pPr>
        <w:ind w:left="5040" w:hanging="360"/>
      </w:pPr>
      <w:rPr>
        <w:rFonts w:ascii="Symbol" w:hAnsi="Symbol" w:hint="default"/>
      </w:rPr>
    </w:lvl>
    <w:lvl w:ilvl="7" w:tplc="DEAACA3E">
      <w:start w:val="1"/>
      <w:numFmt w:val="bullet"/>
      <w:lvlText w:val="o"/>
      <w:lvlJc w:val="left"/>
      <w:pPr>
        <w:ind w:left="5760" w:hanging="360"/>
      </w:pPr>
      <w:rPr>
        <w:rFonts w:ascii="Courier New" w:hAnsi="Courier New" w:hint="default"/>
      </w:rPr>
    </w:lvl>
    <w:lvl w:ilvl="8" w:tplc="24229B02">
      <w:start w:val="1"/>
      <w:numFmt w:val="bullet"/>
      <w:lvlText w:val=""/>
      <w:lvlJc w:val="left"/>
      <w:pPr>
        <w:ind w:left="6480" w:hanging="360"/>
      </w:pPr>
      <w:rPr>
        <w:rFonts w:ascii="Wingdings" w:hAnsi="Wingdings" w:hint="default"/>
      </w:rPr>
    </w:lvl>
  </w:abstractNum>
  <w:abstractNum w:abstractNumId="20" w15:restartNumberingAfterBreak="0">
    <w:nsid w:val="4A1BE562"/>
    <w:multiLevelType w:val="multilevel"/>
    <w:tmpl w:val="FFFFFFFF"/>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831F09"/>
    <w:multiLevelType w:val="hybridMultilevel"/>
    <w:tmpl w:val="87CE7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4E750A"/>
    <w:multiLevelType w:val="multilevel"/>
    <w:tmpl w:val="BB9E1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7557C7"/>
    <w:multiLevelType w:val="multilevel"/>
    <w:tmpl w:val="4BCE9E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EC4FC8"/>
    <w:multiLevelType w:val="hybridMultilevel"/>
    <w:tmpl w:val="03CA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0F1BC7"/>
    <w:multiLevelType w:val="hybridMultilevel"/>
    <w:tmpl w:val="C6CE4C0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6" w15:restartNumberingAfterBreak="0">
    <w:nsid w:val="5A1C28B6"/>
    <w:multiLevelType w:val="multilevel"/>
    <w:tmpl w:val="212A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F66B1C"/>
    <w:multiLevelType w:val="multilevel"/>
    <w:tmpl w:val="D14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C55598"/>
    <w:multiLevelType w:val="multilevel"/>
    <w:tmpl w:val="FC34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4F3BA8"/>
    <w:multiLevelType w:val="multilevel"/>
    <w:tmpl w:val="BD68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616406"/>
    <w:multiLevelType w:val="hybridMultilevel"/>
    <w:tmpl w:val="0B3AF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1E2A11"/>
    <w:multiLevelType w:val="multilevel"/>
    <w:tmpl w:val="1ECCF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4C33BC9"/>
    <w:multiLevelType w:val="hybridMultilevel"/>
    <w:tmpl w:val="A4921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6B7A45"/>
    <w:multiLevelType w:val="multilevel"/>
    <w:tmpl w:val="EB908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D067CF"/>
    <w:multiLevelType w:val="multilevel"/>
    <w:tmpl w:val="7DF0D9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519390473">
    <w:abstractNumId w:val="19"/>
  </w:num>
  <w:num w:numId="2" w16cid:durableId="1977372498">
    <w:abstractNumId w:val="20"/>
  </w:num>
  <w:num w:numId="3" w16cid:durableId="1374816267">
    <w:abstractNumId w:val="0"/>
  </w:num>
  <w:num w:numId="4" w16cid:durableId="1719473040">
    <w:abstractNumId w:val="7"/>
  </w:num>
  <w:num w:numId="5" w16cid:durableId="836457583">
    <w:abstractNumId w:val="17"/>
  </w:num>
  <w:num w:numId="6" w16cid:durableId="1966152213">
    <w:abstractNumId w:val="13"/>
  </w:num>
  <w:num w:numId="7" w16cid:durableId="1374690456">
    <w:abstractNumId w:val="11"/>
  </w:num>
  <w:num w:numId="8" w16cid:durableId="804157908">
    <w:abstractNumId w:val="5"/>
  </w:num>
  <w:num w:numId="9" w16cid:durableId="2046366434">
    <w:abstractNumId w:val="23"/>
  </w:num>
  <w:num w:numId="10" w16cid:durableId="466632340">
    <w:abstractNumId w:val="34"/>
  </w:num>
  <w:num w:numId="11" w16cid:durableId="2005278766">
    <w:abstractNumId w:val="10"/>
  </w:num>
  <w:num w:numId="12" w16cid:durableId="1086849550">
    <w:abstractNumId w:val="31"/>
  </w:num>
  <w:num w:numId="13" w16cid:durableId="768889340">
    <w:abstractNumId w:val="8"/>
  </w:num>
  <w:num w:numId="14" w16cid:durableId="588268400">
    <w:abstractNumId w:val="6"/>
  </w:num>
  <w:num w:numId="15" w16cid:durableId="641236540">
    <w:abstractNumId w:val="4"/>
  </w:num>
  <w:num w:numId="16" w16cid:durableId="96561652">
    <w:abstractNumId w:val="3"/>
  </w:num>
  <w:num w:numId="17" w16cid:durableId="48723514">
    <w:abstractNumId w:val="30"/>
  </w:num>
  <w:num w:numId="18" w16cid:durableId="333529553">
    <w:abstractNumId w:val="15"/>
  </w:num>
  <w:num w:numId="19" w16cid:durableId="1762683506">
    <w:abstractNumId w:val="1"/>
  </w:num>
  <w:num w:numId="20" w16cid:durableId="1433474521">
    <w:abstractNumId w:val="2"/>
  </w:num>
  <w:num w:numId="21" w16cid:durableId="1075082082">
    <w:abstractNumId w:val="21"/>
  </w:num>
  <w:num w:numId="22" w16cid:durableId="1305698816">
    <w:abstractNumId w:val="32"/>
  </w:num>
  <w:num w:numId="23" w16cid:durableId="309411485">
    <w:abstractNumId w:val="24"/>
  </w:num>
  <w:num w:numId="24" w16cid:durableId="1101147324">
    <w:abstractNumId w:val="25"/>
  </w:num>
  <w:num w:numId="25" w16cid:durableId="1824814741">
    <w:abstractNumId w:val="9"/>
  </w:num>
  <w:num w:numId="26" w16cid:durableId="1917667425">
    <w:abstractNumId w:val="28"/>
  </w:num>
  <w:num w:numId="27" w16cid:durableId="584993995">
    <w:abstractNumId w:val="14"/>
  </w:num>
  <w:num w:numId="28" w16cid:durableId="1976445624">
    <w:abstractNumId w:val="22"/>
  </w:num>
  <w:num w:numId="29" w16cid:durableId="1736051325">
    <w:abstractNumId w:val="29"/>
  </w:num>
  <w:num w:numId="30" w16cid:durableId="1633904567">
    <w:abstractNumId w:val="27"/>
  </w:num>
  <w:num w:numId="31" w16cid:durableId="660818317">
    <w:abstractNumId w:val="18"/>
  </w:num>
  <w:num w:numId="32" w16cid:durableId="1918132401">
    <w:abstractNumId w:val="26"/>
  </w:num>
  <w:num w:numId="33" w16cid:durableId="1841894980">
    <w:abstractNumId w:val="33"/>
  </w:num>
  <w:num w:numId="34" w16cid:durableId="2013214915">
    <w:abstractNumId w:val="16"/>
  </w:num>
  <w:num w:numId="35" w16cid:durableId="1690989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16B87"/>
    <w:rsid w:val="000210D4"/>
    <w:rsid w:val="0002300A"/>
    <w:rsid w:val="00063016"/>
    <w:rsid w:val="00066795"/>
    <w:rsid w:val="00076AF6"/>
    <w:rsid w:val="00077415"/>
    <w:rsid w:val="00085CF2"/>
    <w:rsid w:val="00096C4C"/>
    <w:rsid w:val="000A521E"/>
    <w:rsid w:val="000A699A"/>
    <w:rsid w:val="000B1705"/>
    <w:rsid w:val="000C7952"/>
    <w:rsid w:val="000D0287"/>
    <w:rsid w:val="000D2D14"/>
    <w:rsid w:val="000D75B2"/>
    <w:rsid w:val="000E5206"/>
    <w:rsid w:val="001121F5"/>
    <w:rsid w:val="00116E24"/>
    <w:rsid w:val="00130599"/>
    <w:rsid w:val="001400DC"/>
    <w:rsid w:val="0014059E"/>
    <w:rsid w:val="00140CE1"/>
    <w:rsid w:val="00145F31"/>
    <w:rsid w:val="001561E1"/>
    <w:rsid w:val="001603C2"/>
    <w:rsid w:val="00162CB9"/>
    <w:rsid w:val="00163E4F"/>
    <w:rsid w:val="00167EDA"/>
    <w:rsid w:val="001724F8"/>
    <w:rsid w:val="001729B8"/>
    <w:rsid w:val="00172F33"/>
    <w:rsid w:val="0017539C"/>
    <w:rsid w:val="00175AC2"/>
    <w:rsid w:val="0017609F"/>
    <w:rsid w:val="001840DF"/>
    <w:rsid w:val="001A7D1D"/>
    <w:rsid w:val="001B0BCB"/>
    <w:rsid w:val="001B51DD"/>
    <w:rsid w:val="001B7A92"/>
    <w:rsid w:val="001C628E"/>
    <w:rsid w:val="001D5AF3"/>
    <w:rsid w:val="001E0F7B"/>
    <w:rsid w:val="001E7A87"/>
    <w:rsid w:val="001F1022"/>
    <w:rsid w:val="001F2743"/>
    <w:rsid w:val="001F4AE5"/>
    <w:rsid w:val="00206698"/>
    <w:rsid w:val="002119FD"/>
    <w:rsid w:val="002130E0"/>
    <w:rsid w:val="00244F7F"/>
    <w:rsid w:val="00264425"/>
    <w:rsid w:val="00265815"/>
    <w:rsid w:val="00265875"/>
    <w:rsid w:val="00266E1D"/>
    <w:rsid w:val="0027303B"/>
    <w:rsid w:val="0028109B"/>
    <w:rsid w:val="00292944"/>
    <w:rsid w:val="00294D39"/>
    <w:rsid w:val="002A2188"/>
    <w:rsid w:val="002B1F58"/>
    <w:rsid w:val="002C1645"/>
    <w:rsid w:val="002C1C7A"/>
    <w:rsid w:val="002C54E2"/>
    <w:rsid w:val="002C576B"/>
    <w:rsid w:val="002E3989"/>
    <w:rsid w:val="002E517E"/>
    <w:rsid w:val="0030160F"/>
    <w:rsid w:val="00302802"/>
    <w:rsid w:val="00305364"/>
    <w:rsid w:val="00317010"/>
    <w:rsid w:val="00320223"/>
    <w:rsid w:val="00322D0D"/>
    <w:rsid w:val="00333380"/>
    <w:rsid w:val="00342530"/>
    <w:rsid w:val="00342FD4"/>
    <w:rsid w:val="00357F5E"/>
    <w:rsid w:val="0036126F"/>
    <w:rsid w:val="00361465"/>
    <w:rsid w:val="003877F5"/>
    <w:rsid w:val="003942D4"/>
    <w:rsid w:val="003958A8"/>
    <w:rsid w:val="003A24DC"/>
    <w:rsid w:val="003A291D"/>
    <w:rsid w:val="003A706E"/>
    <w:rsid w:val="003B646A"/>
    <w:rsid w:val="003B7819"/>
    <w:rsid w:val="003C2533"/>
    <w:rsid w:val="003D59D0"/>
    <w:rsid w:val="003D5A7F"/>
    <w:rsid w:val="003E4835"/>
    <w:rsid w:val="003E4916"/>
    <w:rsid w:val="003F66C5"/>
    <w:rsid w:val="004016E2"/>
    <w:rsid w:val="0040368F"/>
    <w:rsid w:val="0040435A"/>
    <w:rsid w:val="00406987"/>
    <w:rsid w:val="00415F46"/>
    <w:rsid w:val="00416569"/>
    <w:rsid w:val="00416A24"/>
    <w:rsid w:val="00424515"/>
    <w:rsid w:val="0043194A"/>
    <w:rsid w:val="00431D9E"/>
    <w:rsid w:val="00433CE8"/>
    <w:rsid w:val="00434A5C"/>
    <w:rsid w:val="004544D9"/>
    <w:rsid w:val="0045678D"/>
    <w:rsid w:val="004567B1"/>
    <w:rsid w:val="0046561B"/>
    <w:rsid w:val="00470C2B"/>
    <w:rsid w:val="00472BAD"/>
    <w:rsid w:val="00482E5F"/>
    <w:rsid w:val="00484009"/>
    <w:rsid w:val="00487ED6"/>
    <w:rsid w:val="00490E72"/>
    <w:rsid w:val="00491157"/>
    <w:rsid w:val="004921C8"/>
    <w:rsid w:val="00492B18"/>
    <w:rsid w:val="00495B0B"/>
    <w:rsid w:val="004A1B8B"/>
    <w:rsid w:val="004A2240"/>
    <w:rsid w:val="004A2E6D"/>
    <w:rsid w:val="004A7BAB"/>
    <w:rsid w:val="004B3B4F"/>
    <w:rsid w:val="004D1851"/>
    <w:rsid w:val="004D599D"/>
    <w:rsid w:val="004E2EA5"/>
    <w:rsid w:val="004E3AEB"/>
    <w:rsid w:val="004F0ECA"/>
    <w:rsid w:val="0050223C"/>
    <w:rsid w:val="005047C5"/>
    <w:rsid w:val="005100C2"/>
    <w:rsid w:val="00512409"/>
    <w:rsid w:val="005141CA"/>
    <w:rsid w:val="0052317C"/>
    <w:rsid w:val="005243FF"/>
    <w:rsid w:val="00531EFE"/>
    <w:rsid w:val="005368FF"/>
    <w:rsid w:val="0056362E"/>
    <w:rsid w:val="00564FBC"/>
    <w:rsid w:val="00575A41"/>
    <w:rsid w:val="005800BC"/>
    <w:rsid w:val="00582442"/>
    <w:rsid w:val="005A335D"/>
    <w:rsid w:val="005C6B71"/>
    <w:rsid w:val="005E2BD5"/>
    <w:rsid w:val="005F3269"/>
    <w:rsid w:val="00604AC7"/>
    <w:rsid w:val="00612232"/>
    <w:rsid w:val="0061565F"/>
    <w:rsid w:val="00623AE3"/>
    <w:rsid w:val="0064737F"/>
    <w:rsid w:val="006535F1"/>
    <w:rsid w:val="0065557D"/>
    <w:rsid w:val="00660D50"/>
    <w:rsid w:val="00662984"/>
    <w:rsid w:val="006701E6"/>
    <w:rsid w:val="006716BB"/>
    <w:rsid w:val="00686D51"/>
    <w:rsid w:val="006B1859"/>
    <w:rsid w:val="006B2942"/>
    <w:rsid w:val="006B6680"/>
    <w:rsid w:val="006B6DCC"/>
    <w:rsid w:val="006D7D4A"/>
    <w:rsid w:val="006F0280"/>
    <w:rsid w:val="006F2314"/>
    <w:rsid w:val="00702DEF"/>
    <w:rsid w:val="00706861"/>
    <w:rsid w:val="007117FA"/>
    <w:rsid w:val="007204B4"/>
    <w:rsid w:val="0075051B"/>
    <w:rsid w:val="00761B9B"/>
    <w:rsid w:val="00775655"/>
    <w:rsid w:val="00786393"/>
    <w:rsid w:val="00790FD0"/>
    <w:rsid w:val="00793188"/>
    <w:rsid w:val="00794D34"/>
    <w:rsid w:val="007B51DC"/>
    <w:rsid w:val="007C695F"/>
    <w:rsid w:val="007D21E1"/>
    <w:rsid w:val="007E34CB"/>
    <w:rsid w:val="007F7AD0"/>
    <w:rsid w:val="00801CD4"/>
    <w:rsid w:val="00813E5E"/>
    <w:rsid w:val="00817FF4"/>
    <w:rsid w:val="00826186"/>
    <w:rsid w:val="0083581B"/>
    <w:rsid w:val="008574B5"/>
    <w:rsid w:val="00863874"/>
    <w:rsid w:val="00864AFF"/>
    <w:rsid w:val="00865925"/>
    <w:rsid w:val="0087785C"/>
    <w:rsid w:val="00885B83"/>
    <w:rsid w:val="00891222"/>
    <w:rsid w:val="00891503"/>
    <w:rsid w:val="00892DF5"/>
    <w:rsid w:val="00893104"/>
    <w:rsid w:val="008B4A6A"/>
    <w:rsid w:val="008C2D41"/>
    <w:rsid w:val="008C7E27"/>
    <w:rsid w:val="008F6A9E"/>
    <w:rsid w:val="008F7448"/>
    <w:rsid w:val="0090147A"/>
    <w:rsid w:val="00904D91"/>
    <w:rsid w:val="00905E15"/>
    <w:rsid w:val="00906A00"/>
    <w:rsid w:val="00917323"/>
    <w:rsid w:val="009173EF"/>
    <w:rsid w:val="009210C8"/>
    <w:rsid w:val="00925934"/>
    <w:rsid w:val="00932906"/>
    <w:rsid w:val="009472A6"/>
    <w:rsid w:val="0095291C"/>
    <w:rsid w:val="0095401C"/>
    <w:rsid w:val="00961B0B"/>
    <w:rsid w:val="00962D33"/>
    <w:rsid w:val="00970B44"/>
    <w:rsid w:val="00971EC9"/>
    <w:rsid w:val="009838E2"/>
    <w:rsid w:val="00987144"/>
    <w:rsid w:val="00995074"/>
    <w:rsid w:val="009B38C3"/>
    <w:rsid w:val="009B6934"/>
    <w:rsid w:val="009B6ECD"/>
    <w:rsid w:val="009C253A"/>
    <w:rsid w:val="009E17BD"/>
    <w:rsid w:val="009E485A"/>
    <w:rsid w:val="00A04CEC"/>
    <w:rsid w:val="00A05288"/>
    <w:rsid w:val="00A162A9"/>
    <w:rsid w:val="00A27F92"/>
    <w:rsid w:val="00A32257"/>
    <w:rsid w:val="00A3306A"/>
    <w:rsid w:val="00A34DF8"/>
    <w:rsid w:val="00A36D20"/>
    <w:rsid w:val="00A45116"/>
    <w:rsid w:val="00A514A4"/>
    <w:rsid w:val="00A52C84"/>
    <w:rsid w:val="00A55622"/>
    <w:rsid w:val="00A65019"/>
    <w:rsid w:val="00A74643"/>
    <w:rsid w:val="00A83502"/>
    <w:rsid w:val="00A871B2"/>
    <w:rsid w:val="00A90E3C"/>
    <w:rsid w:val="00AA1F8D"/>
    <w:rsid w:val="00AB7961"/>
    <w:rsid w:val="00AD15B3"/>
    <w:rsid w:val="00AD3606"/>
    <w:rsid w:val="00AD4A3D"/>
    <w:rsid w:val="00AD62A4"/>
    <w:rsid w:val="00AD7544"/>
    <w:rsid w:val="00AF6E49"/>
    <w:rsid w:val="00B04A67"/>
    <w:rsid w:val="00B0583C"/>
    <w:rsid w:val="00B358B2"/>
    <w:rsid w:val="00B40A81"/>
    <w:rsid w:val="00B42F19"/>
    <w:rsid w:val="00B44910"/>
    <w:rsid w:val="00B45001"/>
    <w:rsid w:val="00B47BD2"/>
    <w:rsid w:val="00B5541C"/>
    <w:rsid w:val="00B65381"/>
    <w:rsid w:val="00B72267"/>
    <w:rsid w:val="00B76EB6"/>
    <w:rsid w:val="00B7737B"/>
    <w:rsid w:val="00B824C8"/>
    <w:rsid w:val="00B84390"/>
    <w:rsid w:val="00B84B9D"/>
    <w:rsid w:val="00B9605C"/>
    <w:rsid w:val="00BA0055"/>
    <w:rsid w:val="00BA31BA"/>
    <w:rsid w:val="00BA58DC"/>
    <w:rsid w:val="00BB54D0"/>
    <w:rsid w:val="00BC251A"/>
    <w:rsid w:val="00BD032B"/>
    <w:rsid w:val="00BE141C"/>
    <w:rsid w:val="00BE1B46"/>
    <w:rsid w:val="00BE2640"/>
    <w:rsid w:val="00C01189"/>
    <w:rsid w:val="00C16FCF"/>
    <w:rsid w:val="00C32367"/>
    <w:rsid w:val="00C374DE"/>
    <w:rsid w:val="00C44D1C"/>
    <w:rsid w:val="00C47AD4"/>
    <w:rsid w:val="00C52D81"/>
    <w:rsid w:val="00C55198"/>
    <w:rsid w:val="00C66D10"/>
    <w:rsid w:val="00C96060"/>
    <w:rsid w:val="00CA6393"/>
    <w:rsid w:val="00CB12CF"/>
    <w:rsid w:val="00CB18FF"/>
    <w:rsid w:val="00CD0C08"/>
    <w:rsid w:val="00CD4DAA"/>
    <w:rsid w:val="00CE0147"/>
    <w:rsid w:val="00CE03FB"/>
    <w:rsid w:val="00CE0EF0"/>
    <w:rsid w:val="00CE433C"/>
    <w:rsid w:val="00CF0161"/>
    <w:rsid w:val="00CF33F3"/>
    <w:rsid w:val="00D06183"/>
    <w:rsid w:val="00D22C42"/>
    <w:rsid w:val="00D36E46"/>
    <w:rsid w:val="00D42D9F"/>
    <w:rsid w:val="00D464CC"/>
    <w:rsid w:val="00D65041"/>
    <w:rsid w:val="00D87544"/>
    <w:rsid w:val="00D92678"/>
    <w:rsid w:val="00DA0BCF"/>
    <w:rsid w:val="00DA2274"/>
    <w:rsid w:val="00DB00D5"/>
    <w:rsid w:val="00DB1936"/>
    <w:rsid w:val="00DB384B"/>
    <w:rsid w:val="00DC23E9"/>
    <w:rsid w:val="00DD0B5D"/>
    <w:rsid w:val="00DF0189"/>
    <w:rsid w:val="00DF7266"/>
    <w:rsid w:val="00E06FD5"/>
    <w:rsid w:val="00E10E80"/>
    <w:rsid w:val="00E124F0"/>
    <w:rsid w:val="00E15F58"/>
    <w:rsid w:val="00E20C08"/>
    <w:rsid w:val="00E227F3"/>
    <w:rsid w:val="00E545C6"/>
    <w:rsid w:val="00E60F04"/>
    <w:rsid w:val="00E64AAE"/>
    <w:rsid w:val="00E65B24"/>
    <w:rsid w:val="00E6696C"/>
    <w:rsid w:val="00E67009"/>
    <w:rsid w:val="00E854E4"/>
    <w:rsid w:val="00E86DBF"/>
    <w:rsid w:val="00E96964"/>
    <w:rsid w:val="00EB0D6F"/>
    <w:rsid w:val="00EB2232"/>
    <w:rsid w:val="00EB4E6F"/>
    <w:rsid w:val="00EC5337"/>
    <w:rsid w:val="00ED1A4B"/>
    <w:rsid w:val="00ED2A0C"/>
    <w:rsid w:val="00ED5243"/>
    <w:rsid w:val="00ED7ECA"/>
    <w:rsid w:val="00EE49E8"/>
    <w:rsid w:val="00F11643"/>
    <w:rsid w:val="00F158B0"/>
    <w:rsid w:val="00F16BAB"/>
    <w:rsid w:val="00F2150A"/>
    <w:rsid w:val="00F231D8"/>
    <w:rsid w:val="00F2417A"/>
    <w:rsid w:val="00F429E8"/>
    <w:rsid w:val="00F44C00"/>
    <w:rsid w:val="00F45D2C"/>
    <w:rsid w:val="00F46C5F"/>
    <w:rsid w:val="00F62423"/>
    <w:rsid w:val="00F62916"/>
    <w:rsid w:val="00F632C0"/>
    <w:rsid w:val="00F66F17"/>
    <w:rsid w:val="00F67DFE"/>
    <w:rsid w:val="00F74694"/>
    <w:rsid w:val="00F929CF"/>
    <w:rsid w:val="00F94A63"/>
    <w:rsid w:val="00F95929"/>
    <w:rsid w:val="00FA1C28"/>
    <w:rsid w:val="00FA22C6"/>
    <w:rsid w:val="00FB1279"/>
    <w:rsid w:val="00FB3FFB"/>
    <w:rsid w:val="00FB6B76"/>
    <w:rsid w:val="00FB7596"/>
    <w:rsid w:val="00FD20A2"/>
    <w:rsid w:val="00FE4077"/>
    <w:rsid w:val="00FE500D"/>
    <w:rsid w:val="00FE77D2"/>
    <w:rsid w:val="015259CA"/>
    <w:rsid w:val="02BCC280"/>
    <w:rsid w:val="037F037B"/>
    <w:rsid w:val="03C0B89C"/>
    <w:rsid w:val="03D7B2F2"/>
    <w:rsid w:val="04B4B1DA"/>
    <w:rsid w:val="05ED80EC"/>
    <w:rsid w:val="09C510BB"/>
    <w:rsid w:val="0A41F556"/>
    <w:rsid w:val="0C0F2845"/>
    <w:rsid w:val="0D038BBE"/>
    <w:rsid w:val="0DF8D0C9"/>
    <w:rsid w:val="111B1536"/>
    <w:rsid w:val="11F033C6"/>
    <w:rsid w:val="172DA987"/>
    <w:rsid w:val="18464CED"/>
    <w:rsid w:val="192A3D72"/>
    <w:rsid w:val="19825E5E"/>
    <w:rsid w:val="1A6895F3"/>
    <w:rsid w:val="1E16A421"/>
    <w:rsid w:val="20516929"/>
    <w:rsid w:val="21AB0BDD"/>
    <w:rsid w:val="21CFD027"/>
    <w:rsid w:val="228243DD"/>
    <w:rsid w:val="22BDB1EE"/>
    <w:rsid w:val="2347E364"/>
    <w:rsid w:val="238732B9"/>
    <w:rsid w:val="2495EAE4"/>
    <w:rsid w:val="273F21F6"/>
    <w:rsid w:val="27A0EF16"/>
    <w:rsid w:val="27ABD0BE"/>
    <w:rsid w:val="281153A5"/>
    <w:rsid w:val="2880B50F"/>
    <w:rsid w:val="28E40005"/>
    <w:rsid w:val="2940613C"/>
    <w:rsid w:val="2C6B756E"/>
    <w:rsid w:val="34C4DD6E"/>
    <w:rsid w:val="34CB147A"/>
    <w:rsid w:val="36A025E6"/>
    <w:rsid w:val="36F97EDA"/>
    <w:rsid w:val="3746A7F4"/>
    <w:rsid w:val="39EEB300"/>
    <w:rsid w:val="3A311F9C"/>
    <w:rsid w:val="3AE7329D"/>
    <w:rsid w:val="3CCABC74"/>
    <w:rsid w:val="3D41A8D9"/>
    <w:rsid w:val="3F0490BF"/>
    <w:rsid w:val="3FE0B4F3"/>
    <w:rsid w:val="409EC390"/>
    <w:rsid w:val="42B3AB9F"/>
    <w:rsid w:val="4358EF3F"/>
    <w:rsid w:val="44CB9602"/>
    <w:rsid w:val="45F44D94"/>
    <w:rsid w:val="46F63246"/>
    <w:rsid w:val="471F7512"/>
    <w:rsid w:val="486F175B"/>
    <w:rsid w:val="4A719B07"/>
    <w:rsid w:val="4A8F43FD"/>
    <w:rsid w:val="4B639389"/>
    <w:rsid w:val="4CF069BF"/>
    <w:rsid w:val="4CFFD185"/>
    <w:rsid w:val="4D86D1AE"/>
    <w:rsid w:val="5012B014"/>
    <w:rsid w:val="507A5423"/>
    <w:rsid w:val="50BE7270"/>
    <w:rsid w:val="511CED9E"/>
    <w:rsid w:val="531055D2"/>
    <w:rsid w:val="532BF7B9"/>
    <w:rsid w:val="53AC64AE"/>
    <w:rsid w:val="567FA49B"/>
    <w:rsid w:val="56AB5A49"/>
    <w:rsid w:val="58C98455"/>
    <w:rsid w:val="590D4C54"/>
    <w:rsid w:val="5B1590D4"/>
    <w:rsid w:val="5B3BD8F5"/>
    <w:rsid w:val="5BEBD3E9"/>
    <w:rsid w:val="5CFB978F"/>
    <w:rsid w:val="5EB03C70"/>
    <w:rsid w:val="602B9860"/>
    <w:rsid w:val="607E1699"/>
    <w:rsid w:val="60FEEDDB"/>
    <w:rsid w:val="611C96D1"/>
    <w:rsid w:val="61AF30D0"/>
    <w:rsid w:val="634F1C0E"/>
    <w:rsid w:val="637BB360"/>
    <w:rsid w:val="64C992DE"/>
    <w:rsid w:val="651B60C1"/>
    <w:rsid w:val="65E40727"/>
    <w:rsid w:val="69E7BDAD"/>
    <w:rsid w:val="6B0FED0A"/>
    <w:rsid w:val="6D0CBBF4"/>
    <w:rsid w:val="6DFC66EE"/>
    <w:rsid w:val="6E3FF7D3"/>
    <w:rsid w:val="703956A7"/>
    <w:rsid w:val="7041A368"/>
    <w:rsid w:val="7145A70B"/>
    <w:rsid w:val="74C586D6"/>
    <w:rsid w:val="74CAE5BF"/>
    <w:rsid w:val="75031DA5"/>
    <w:rsid w:val="757F2885"/>
    <w:rsid w:val="7583B793"/>
    <w:rsid w:val="75B98F41"/>
    <w:rsid w:val="7683748F"/>
    <w:rsid w:val="773D15EA"/>
    <w:rsid w:val="795397C0"/>
    <w:rsid w:val="79B4FE36"/>
    <w:rsid w:val="79B73E22"/>
    <w:rsid w:val="7B2BFB55"/>
    <w:rsid w:val="7C46D176"/>
    <w:rsid w:val="7D77D208"/>
    <w:rsid w:val="7ECCC989"/>
    <w:rsid w:val="7EF66D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6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67B1"/>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1">
    <w:name w:val="Subtitle1"/>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normaltextrun">
    <w:name w:val="normaltextrun"/>
    <w:basedOn w:val="DefaultParagraphFont"/>
    <w:rsid w:val="003F66C5"/>
  </w:style>
  <w:style w:type="character" w:customStyle="1" w:styleId="findhit">
    <w:name w:val="findhit"/>
    <w:basedOn w:val="DefaultParagraphFont"/>
    <w:rsid w:val="003F66C5"/>
  </w:style>
  <w:style w:type="character" w:customStyle="1" w:styleId="eop">
    <w:name w:val="eop"/>
    <w:basedOn w:val="DefaultParagraphFont"/>
    <w:rsid w:val="003F66C5"/>
  </w:style>
  <w:style w:type="paragraph" w:customStyle="1" w:styleId="paragraph">
    <w:name w:val="paragraph"/>
    <w:basedOn w:val="Normal"/>
    <w:rsid w:val="00162CB9"/>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styleId="ListParagraph">
    <w:name w:val="List Paragraph"/>
    <w:basedOn w:val="Normal"/>
    <w:uiPriority w:val="34"/>
    <w:qFormat/>
    <w:rsid w:val="00826186"/>
    <w:pPr>
      <w:ind w:left="720"/>
      <w:contextualSpacing/>
    </w:pPr>
  </w:style>
  <w:style w:type="character" w:styleId="CommentReference">
    <w:name w:val="annotation reference"/>
    <w:basedOn w:val="DefaultParagraphFont"/>
    <w:semiHidden/>
    <w:unhideWhenUsed/>
    <w:rsid w:val="009B6ECD"/>
    <w:rPr>
      <w:sz w:val="16"/>
      <w:szCs w:val="16"/>
    </w:rPr>
  </w:style>
  <w:style w:type="paragraph" w:styleId="CommentText">
    <w:name w:val="annotation text"/>
    <w:basedOn w:val="Normal"/>
    <w:link w:val="CommentTextChar"/>
    <w:unhideWhenUsed/>
    <w:rsid w:val="009B6ECD"/>
    <w:rPr>
      <w:sz w:val="20"/>
    </w:rPr>
  </w:style>
  <w:style w:type="character" w:customStyle="1" w:styleId="CommentTextChar">
    <w:name w:val="Comment Text Char"/>
    <w:basedOn w:val="DefaultParagraphFont"/>
    <w:link w:val="CommentText"/>
    <w:rsid w:val="009B6ECD"/>
    <w:rPr>
      <w:rFonts w:ascii="Calibri" w:hAnsi="Calibri"/>
      <w:lang w:val="en-GB" w:eastAsia="en-US"/>
    </w:rPr>
  </w:style>
  <w:style w:type="paragraph" w:styleId="CommentSubject">
    <w:name w:val="annotation subject"/>
    <w:basedOn w:val="CommentText"/>
    <w:next w:val="CommentText"/>
    <w:link w:val="CommentSubjectChar"/>
    <w:semiHidden/>
    <w:unhideWhenUsed/>
    <w:rsid w:val="009B6ECD"/>
    <w:rPr>
      <w:b/>
      <w:bCs/>
    </w:rPr>
  </w:style>
  <w:style w:type="character" w:customStyle="1" w:styleId="CommentSubjectChar">
    <w:name w:val="Comment Subject Char"/>
    <w:basedOn w:val="CommentTextChar"/>
    <w:link w:val="CommentSubject"/>
    <w:semiHidden/>
    <w:rsid w:val="009B6ECD"/>
    <w:rPr>
      <w:rFonts w:ascii="Calibri" w:hAnsi="Calibri"/>
      <w:b/>
      <w:bCs/>
      <w:lang w:val="en-GB" w:eastAsia="en-US"/>
    </w:rPr>
  </w:style>
  <w:style w:type="character" w:styleId="Mention">
    <w:name w:val="Mention"/>
    <w:basedOn w:val="DefaultParagraphFont"/>
    <w:uiPriority w:val="99"/>
    <w:unhideWhenUsed/>
    <w:rsid w:val="009B6ECD"/>
    <w:rPr>
      <w:color w:val="2B579A"/>
      <w:shd w:val="clear" w:color="auto" w:fill="E1DFDD"/>
    </w:rPr>
  </w:style>
  <w:style w:type="character" w:styleId="UnresolvedMention">
    <w:name w:val="Unresolved Mention"/>
    <w:basedOn w:val="DefaultParagraphFont"/>
    <w:uiPriority w:val="99"/>
    <w:semiHidden/>
    <w:unhideWhenUsed/>
    <w:rsid w:val="007E34CB"/>
    <w:rPr>
      <w:color w:val="605E5C"/>
      <w:shd w:val="clear" w:color="auto" w:fill="E1DFDD"/>
    </w:rPr>
  </w:style>
  <w:style w:type="paragraph" w:styleId="Revision">
    <w:name w:val="Revision"/>
    <w:hidden/>
    <w:uiPriority w:val="99"/>
    <w:semiHidden/>
    <w:rsid w:val="003A706E"/>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122">
      <w:bodyDiv w:val="1"/>
      <w:marLeft w:val="0"/>
      <w:marRight w:val="0"/>
      <w:marTop w:val="0"/>
      <w:marBottom w:val="0"/>
      <w:divBdr>
        <w:top w:val="none" w:sz="0" w:space="0" w:color="auto"/>
        <w:left w:val="none" w:sz="0" w:space="0" w:color="auto"/>
        <w:bottom w:val="none" w:sz="0" w:space="0" w:color="auto"/>
        <w:right w:val="none" w:sz="0" w:space="0" w:color="auto"/>
      </w:divBdr>
    </w:div>
    <w:div w:id="300549140">
      <w:bodyDiv w:val="1"/>
      <w:marLeft w:val="0"/>
      <w:marRight w:val="0"/>
      <w:marTop w:val="0"/>
      <w:marBottom w:val="0"/>
      <w:divBdr>
        <w:top w:val="none" w:sz="0" w:space="0" w:color="auto"/>
        <w:left w:val="none" w:sz="0" w:space="0" w:color="auto"/>
        <w:bottom w:val="none" w:sz="0" w:space="0" w:color="auto"/>
        <w:right w:val="none" w:sz="0" w:space="0" w:color="auto"/>
      </w:divBdr>
    </w:div>
    <w:div w:id="317851125">
      <w:bodyDiv w:val="1"/>
      <w:marLeft w:val="0"/>
      <w:marRight w:val="0"/>
      <w:marTop w:val="0"/>
      <w:marBottom w:val="0"/>
      <w:divBdr>
        <w:top w:val="none" w:sz="0" w:space="0" w:color="auto"/>
        <w:left w:val="none" w:sz="0" w:space="0" w:color="auto"/>
        <w:bottom w:val="none" w:sz="0" w:space="0" w:color="auto"/>
        <w:right w:val="none" w:sz="0" w:space="0" w:color="auto"/>
      </w:divBdr>
    </w:div>
    <w:div w:id="330182639">
      <w:bodyDiv w:val="1"/>
      <w:marLeft w:val="0"/>
      <w:marRight w:val="0"/>
      <w:marTop w:val="0"/>
      <w:marBottom w:val="0"/>
      <w:divBdr>
        <w:top w:val="none" w:sz="0" w:space="0" w:color="auto"/>
        <w:left w:val="none" w:sz="0" w:space="0" w:color="auto"/>
        <w:bottom w:val="none" w:sz="0" w:space="0" w:color="auto"/>
        <w:right w:val="none" w:sz="0" w:space="0" w:color="auto"/>
      </w:divBdr>
    </w:div>
    <w:div w:id="458764017">
      <w:bodyDiv w:val="1"/>
      <w:marLeft w:val="0"/>
      <w:marRight w:val="0"/>
      <w:marTop w:val="0"/>
      <w:marBottom w:val="0"/>
      <w:divBdr>
        <w:top w:val="none" w:sz="0" w:space="0" w:color="auto"/>
        <w:left w:val="none" w:sz="0" w:space="0" w:color="auto"/>
        <w:bottom w:val="none" w:sz="0" w:space="0" w:color="auto"/>
        <w:right w:val="none" w:sz="0" w:space="0" w:color="auto"/>
      </w:divBdr>
    </w:div>
    <w:div w:id="487402199">
      <w:bodyDiv w:val="1"/>
      <w:marLeft w:val="0"/>
      <w:marRight w:val="0"/>
      <w:marTop w:val="0"/>
      <w:marBottom w:val="0"/>
      <w:divBdr>
        <w:top w:val="none" w:sz="0" w:space="0" w:color="auto"/>
        <w:left w:val="none" w:sz="0" w:space="0" w:color="auto"/>
        <w:bottom w:val="none" w:sz="0" w:space="0" w:color="auto"/>
        <w:right w:val="none" w:sz="0" w:space="0" w:color="auto"/>
      </w:divBdr>
    </w:div>
    <w:div w:id="682317053">
      <w:bodyDiv w:val="1"/>
      <w:marLeft w:val="0"/>
      <w:marRight w:val="0"/>
      <w:marTop w:val="0"/>
      <w:marBottom w:val="0"/>
      <w:divBdr>
        <w:top w:val="none" w:sz="0" w:space="0" w:color="auto"/>
        <w:left w:val="none" w:sz="0" w:space="0" w:color="auto"/>
        <w:bottom w:val="none" w:sz="0" w:space="0" w:color="auto"/>
        <w:right w:val="none" w:sz="0" w:space="0" w:color="auto"/>
      </w:divBdr>
    </w:div>
    <w:div w:id="704715720">
      <w:bodyDiv w:val="1"/>
      <w:marLeft w:val="0"/>
      <w:marRight w:val="0"/>
      <w:marTop w:val="0"/>
      <w:marBottom w:val="0"/>
      <w:divBdr>
        <w:top w:val="none" w:sz="0" w:space="0" w:color="auto"/>
        <w:left w:val="none" w:sz="0" w:space="0" w:color="auto"/>
        <w:bottom w:val="none" w:sz="0" w:space="0" w:color="auto"/>
        <w:right w:val="none" w:sz="0" w:space="0" w:color="auto"/>
      </w:divBdr>
    </w:div>
    <w:div w:id="785078912">
      <w:bodyDiv w:val="1"/>
      <w:marLeft w:val="0"/>
      <w:marRight w:val="0"/>
      <w:marTop w:val="0"/>
      <w:marBottom w:val="0"/>
      <w:divBdr>
        <w:top w:val="none" w:sz="0" w:space="0" w:color="auto"/>
        <w:left w:val="none" w:sz="0" w:space="0" w:color="auto"/>
        <w:bottom w:val="none" w:sz="0" w:space="0" w:color="auto"/>
        <w:right w:val="none" w:sz="0" w:space="0" w:color="auto"/>
      </w:divBdr>
    </w:div>
    <w:div w:id="968125084">
      <w:bodyDiv w:val="1"/>
      <w:marLeft w:val="0"/>
      <w:marRight w:val="0"/>
      <w:marTop w:val="0"/>
      <w:marBottom w:val="0"/>
      <w:divBdr>
        <w:top w:val="none" w:sz="0" w:space="0" w:color="auto"/>
        <w:left w:val="none" w:sz="0" w:space="0" w:color="auto"/>
        <w:bottom w:val="none" w:sz="0" w:space="0" w:color="auto"/>
        <w:right w:val="none" w:sz="0" w:space="0" w:color="auto"/>
      </w:divBdr>
    </w:div>
    <w:div w:id="970480228">
      <w:bodyDiv w:val="1"/>
      <w:marLeft w:val="0"/>
      <w:marRight w:val="0"/>
      <w:marTop w:val="0"/>
      <w:marBottom w:val="0"/>
      <w:divBdr>
        <w:top w:val="none" w:sz="0" w:space="0" w:color="auto"/>
        <w:left w:val="none" w:sz="0" w:space="0" w:color="auto"/>
        <w:bottom w:val="none" w:sz="0" w:space="0" w:color="auto"/>
        <w:right w:val="none" w:sz="0" w:space="0" w:color="auto"/>
      </w:divBdr>
    </w:div>
    <w:div w:id="1042168293">
      <w:bodyDiv w:val="1"/>
      <w:marLeft w:val="0"/>
      <w:marRight w:val="0"/>
      <w:marTop w:val="0"/>
      <w:marBottom w:val="0"/>
      <w:divBdr>
        <w:top w:val="none" w:sz="0" w:space="0" w:color="auto"/>
        <w:left w:val="none" w:sz="0" w:space="0" w:color="auto"/>
        <w:bottom w:val="none" w:sz="0" w:space="0" w:color="auto"/>
        <w:right w:val="none" w:sz="0" w:space="0" w:color="auto"/>
      </w:divBdr>
    </w:div>
    <w:div w:id="1407920645">
      <w:bodyDiv w:val="1"/>
      <w:marLeft w:val="0"/>
      <w:marRight w:val="0"/>
      <w:marTop w:val="0"/>
      <w:marBottom w:val="0"/>
      <w:divBdr>
        <w:top w:val="none" w:sz="0" w:space="0" w:color="auto"/>
        <w:left w:val="none" w:sz="0" w:space="0" w:color="auto"/>
        <w:bottom w:val="none" w:sz="0" w:space="0" w:color="auto"/>
        <w:right w:val="none" w:sz="0" w:space="0" w:color="auto"/>
      </w:divBdr>
    </w:div>
    <w:div w:id="1643848291">
      <w:bodyDiv w:val="1"/>
      <w:marLeft w:val="0"/>
      <w:marRight w:val="0"/>
      <w:marTop w:val="0"/>
      <w:marBottom w:val="0"/>
      <w:divBdr>
        <w:top w:val="none" w:sz="0" w:space="0" w:color="auto"/>
        <w:left w:val="none" w:sz="0" w:space="0" w:color="auto"/>
        <w:bottom w:val="none" w:sz="0" w:space="0" w:color="auto"/>
        <w:right w:val="none" w:sz="0" w:space="0" w:color="auto"/>
      </w:divBdr>
      <w:divsChild>
        <w:div w:id="674579500">
          <w:marLeft w:val="0"/>
          <w:marRight w:val="0"/>
          <w:marTop w:val="0"/>
          <w:marBottom w:val="0"/>
          <w:divBdr>
            <w:top w:val="none" w:sz="0" w:space="0" w:color="auto"/>
            <w:left w:val="none" w:sz="0" w:space="0" w:color="auto"/>
            <w:bottom w:val="none" w:sz="0" w:space="0" w:color="auto"/>
            <w:right w:val="none" w:sz="0" w:space="0" w:color="auto"/>
          </w:divBdr>
        </w:div>
        <w:div w:id="1053845090">
          <w:marLeft w:val="0"/>
          <w:marRight w:val="0"/>
          <w:marTop w:val="0"/>
          <w:marBottom w:val="0"/>
          <w:divBdr>
            <w:top w:val="none" w:sz="0" w:space="0" w:color="auto"/>
            <w:left w:val="none" w:sz="0" w:space="0" w:color="auto"/>
            <w:bottom w:val="none" w:sz="0" w:space="0" w:color="auto"/>
            <w:right w:val="none" w:sz="0" w:space="0" w:color="auto"/>
          </w:divBdr>
        </w:div>
        <w:div w:id="1719354488">
          <w:marLeft w:val="0"/>
          <w:marRight w:val="0"/>
          <w:marTop w:val="0"/>
          <w:marBottom w:val="0"/>
          <w:divBdr>
            <w:top w:val="none" w:sz="0" w:space="0" w:color="auto"/>
            <w:left w:val="none" w:sz="0" w:space="0" w:color="auto"/>
            <w:bottom w:val="none" w:sz="0" w:space="0" w:color="auto"/>
            <w:right w:val="none" w:sz="0" w:space="0" w:color="auto"/>
          </w:divBdr>
        </w:div>
        <w:div w:id="1739010990">
          <w:marLeft w:val="0"/>
          <w:marRight w:val="0"/>
          <w:marTop w:val="0"/>
          <w:marBottom w:val="0"/>
          <w:divBdr>
            <w:top w:val="none" w:sz="0" w:space="0" w:color="auto"/>
            <w:left w:val="none" w:sz="0" w:space="0" w:color="auto"/>
            <w:bottom w:val="none" w:sz="0" w:space="0" w:color="auto"/>
            <w:right w:val="none" w:sz="0" w:space="0" w:color="auto"/>
          </w:divBdr>
        </w:div>
      </w:divsChild>
    </w:div>
    <w:div w:id="1666666871">
      <w:bodyDiv w:val="1"/>
      <w:marLeft w:val="0"/>
      <w:marRight w:val="0"/>
      <w:marTop w:val="0"/>
      <w:marBottom w:val="0"/>
      <w:divBdr>
        <w:top w:val="none" w:sz="0" w:space="0" w:color="auto"/>
        <w:left w:val="none" w:sz="0" w:space="0" w:color="auto"/>
        <w:bottom w:val="none" w:sz="0" w:space="0" w:color="auto"/>
        <w:right w:val="none" w:sz="0" w:space="0" w:color="auto"/>
      </w:divBdr>
    </w:div>
    <w:div w:id="1733769951">
      <w:bodyDiv w:val="1"/>
      <w:marLeft w:val="0"/>
      <w:marRight w:val="0"/>
      <w:marTop w:val="0"/>
      <w:marBottom w:val="0"/>
      <w:divBdr>
        <w:top w:val="none" w:sz="0" w:space="0" w:color="auto"/>
        <w:left w:val="none" w:sz="0" w:space="0" w:color="auto"/>
        <w:bottom w:val="none" w:sz="0" w:space="0" w:color="auto"/>
        <w:right w:val="none" w:sz="0" w:space="0" w:color="auto"/>
      </w:divBdr>
      <w:divsChild>
        <w:div w:id="1209168">
          <w:marLeft w:val="0"/>
          <w:marRight w:val="0"/>
          <w:marTop w:val="0"/>
          <w:marBottom w:val="0"/>
          <w:divBdr>
            <w:top w:val="none" w:sz="0" w:space="0" w:color="auto"/>
            <w:left w:val="none" w:sz="0" w:space="0" w:color="auto"/>
            <w:bottom w:val="none" w:sz="0" w:space="0" w:color="auto"/>
            <w:right w:val="none" w:sz="0" w:space="0" w:color="auto"/>
          </w:divBdr>
        </w:div>
        <w:div w:id="22904282">
          <w:marLeft w:val="0"/>
          <w:marRight w:val="0"/>
          <w:marTop w:val="0"/>
          <w:marBottom w:val="0"/>
          <w:divBdr>
            <w:top w:val="none" w:sz="0" w:space="0" w:color="auto"/>
            <w:left w:val="none" w:sz="0" w:space="0" w:color="auto"/>
            <w:bottom w:val="none" w:sz="0" w:space="0" w:color="auto"/>
            <w:right w:val="none" w:sz="0" w:space="0" w:color="auto"/>
          </w:divBdr>
        </w:div>
        <w:div w:id="145047821">
          <w:marLeft w:val="0"/>
          <w:marRight w:val="0"/>
          <w:marTop w:val="0"/>
          <w:marBottom w:val="0"/>
          <w:divBdr>
            <w:top w:val="none" w:sz="0" w:space="0" w:color="auto"/>
            <w:left w:val="none" w:sz="0" w:space="0" w:color="auto"/>
            <w:bottom w:val="none" w:sz="0" w:space="0" w:color="auto"/>
            <w:right w:val="none" w:sz="0" w:space="0" w:color="auto"/>
          </w:divBdr>
        </w:div>
        <w:div w:id="487096285">
          <w:marLeft w:val="0"/>
          <w:marRight w:val="0"/>
          <w:marTop w:val="0"/>
          <w:marBottom w:val="0"/>
          <w:divBdr>
            <w:top w:val="none" w:sz="0" w:space="0" w:color="auto"/>
            <w:left w:val="none" w:sz="0" w:space="0" w:color="auto"/>
            <w:bottom w:val="none" w:sz="0" w:space="0" w:color="auto"/>
            <w:right w:val="none" w:sz="0" w:space="0" w:color="auto"/>
          </w:divBdr>
        </w:div>
        <w:div w:id="599291315">
          <w:marLeft w:val="0"/>
          <w:marRight w:val="0"/>
          <w:marTop w:val="0"/>
          <w:marBottom w:val="0"/>
          <w:divBdr>
            <w:top w:val="none" w:sz="0" w:space="0" w:color="auto"/>
            <w:left w:val="none" w:sz="0" w:space="0" w:color="auto"/>
            <w:bottom w:val="none" w:sz="0" w:space="0" w:color="auto"/>
            <w:right w:val="none" w:sz="0" w:space="0" w:color="auto"/>
          </w:divBdr>
        </w:div>
        <w:div w:id="667444320">
          <w:marLeft w:val="0"/>
          <w:marRight w:val="0"/>
          <w:marTop w:val="0"/>
          <w:marBottom w:val="0"/>
          <w:divBdr>
            <w:top w:val="none" w:sz="0" w:space="0" w:color="auto"/>
            <w:left w:val="none" w:sz="0" w:space="0" w:color="auto"/>
            <w:bottom w:val="none" w:sz="0" w:space="0" w:color="auto"/>
            <w:right w:val="none" w:sz="0" w:space="0" w:color="auto"/>
          </w:divBdr>
        </w:div>
        <w:div w:id="880286642">
          <w:marLeft w:val="0"/>
          <w:marRight w:val="0"/>
          <w:marTop w:val="0"/>
          <w:marBottom w:val="0"/>
          <w:divBdr>
            <w:top w:val="none" w:sz="0" w:space="0" w:color="auto"/>
            <w:left w:val="none" w:sz="0" w:space="0" w:color="auto"/>
            <w:bottom w:val="none" w:sz="0" w:space="0" w:color="auto"/>
            <w:right w:val="none" w:sz="0" w:space="0" w:color="auto"/>
          </w:divBdr>
        </w:div>
        <w:div w:id="1442918136">
          <w:marLeft w:val="0"/>
          <w:marRight w:val="0"/>
          <w:marTop w:val="0"/>
          <w:marBottom w:val="0"/>
          <w:divBdr>
            <w:top w:val="none" w:sz="0" w:space="0" w:color="auto"/>
            <w:left w:val="none" w:sz="0" w:space="0" w:color="auto"/>
            <w:bottom w:val="none" w:sz="0" w:space="0" w:color="auto"/>
            <w:right w:val="none" w:sz="0" w:space="0" w:color="auto"/>
          </w:divBdr>
        </w:div>
        <w:div w:id="1485046312">
          <w:marLeft w:val="0"/>
          <w:marRight w:val="0"/>
          <w:marTop w:val="0"/>
          <w:marBottom w:val="0"/>
          <w:divBdr>
            <w:top w:val="none" w:sz="0" w:space="0" w:color="auto"/>
            <w:left w:val="none" w:sz="0" w:space="0" w:color="auto"/>
            <w:bottom w:val="none" w:sz="0" w:space="0" w:color="auto"/>
            <w:right w:val="none" w:sz="0" w:space="0" w:color="auto"/>
          </w:divBdr>
        </w:div>
        <w:div w:id="1615475255">
          <w:marLeft w:val="0"/>
          <w:marRight w:val="0"/>
          <w:marTop w:val="0"/>
          <w:marBottom w:val="0"/>
          <w:divBdr>
            <w:top w:val="none" w:sz="0" w:space="0" w:color="auto"/>
            <w:left w:val="none" w:sz="0" w:space="0" w:color="auto"/>
            <w:bottom w:val="none" w:sz="0" w:space="0" w:color="auto"/>
            <w:right w:val="none" w:sz="0" w:space="0" w:color="auto"/>
          </w:divBdr>
        </w:div>
        <w:div w:id="1656178798">
          <w:marLeft w:val="0"/>
          <w:marRight w:val="0"/>
          <w:marTop w:val="0"/>
          <w:marBottom w:val="0"/>
          <w:divBdr>
            <w:top w:val="none" w:sz="0" w:space="0" w:color="auto"/>
            <w:left w:val="none" w:sz="0" w:space="0" w:color="auto"/>
            <w:bottom w:val="none" w:sz="0" w:space="0" w:color="auto"/>
            <w:right w:val="none" w:sz="0" w:space="0" w:color="auto"/>
          </w:divBdr>
        </w:div>
        <w:div w:id="1694842705">
          <w:marLeft w:val="0"/>
          <w:marRight w:val="0"/>
          <w:marTop w:val="0"/>
          <w:marBottom w:val="0"/>
          <w:divBdr>
            <w:top w:val="none" w:sz="0" w:space="0" w:color="auto"/>
            <w:left w:val="none" w:sz="0" w:space="0" w:color="auto"/>
            <w:bottom w:val="none" w:sz="0" w:space="0" w:color="auto"/>
            <w:right w:val="none" w:sz="0" w:space="0" w:color="auto"/>
          </w:divBdr>
        </w:div>
        <w:div w:id="2041278134">
          <w:marLeft w:val="0"/>
          <w:marRight w:val="0"/>
          <w:marTop w:val="0"/>
          <w:marBottom w:val="0"/>
          <w:divBdr>
            <w:top w:val="none" w:sz="0" w:space="0" w:color="auto"/>
            <w:left w:val="none" w:sz="0" w:space="0" w:color="auto"/>
            <w:bottom w:val="none" w:sz="0" w:space="0" w:color="auto"/>
            <w:right w:val="none" w:sz="0" w:space="0" w:color="auto"/>
          </w:divBdr>
        </w:div>
        <w:div w:id="2105832424">
          <w:marLeft w:val="0"/>
          <w:marRight w:val="0"/>
          <w:marTop w:val="0"/>
          <w:marBottom w:val="0"/>
          <w:divBdr>
            <w:top w:val="none" w:sz="0" w:space="0" w:color="auto"/>
            <w:left w:val="none" w:sz="0" w:space="0" w:color="auto"/>
            <w:bottom w:val="none" w:sz="0" w:space="0" w:color="auto"/>
            <w:right w:val="none" w:sz="0" w:space="0" w:color="auto"/>
          </w:divBdr>
        </w:div>
      </w:divsChild>
    </w:div>
    <w:div w:id="1786000918">
      <w:bodyDiv w:val="1"/>
      <w:marLeft w:val="0"/>
      <w:marRight w:val="0"/>
      <w:marTop w:val="0"/>
      <w:marBottom w:val="0"/>
      <w:divBdr>
        <w:top w:val="none" w:sz="0" w:space="0" w:color="auto"/>
        <w:left w:val="none" w:sz="0" w:space="0" w:color="auto"/>
        <w:bottom w:val="none" w:sz="0" w:space="0" w:color="auto"/>
        <w:right w:val="none" w:sz="0" w:space="0" w:color="auto"/>
      </w:divBdr>
    </w:div>
    <w:div w:id="1793786934">
      <w:bodyDiv w:val="1"/>
      <w:marLeft w:val="0"/>
      <w:marRight w:val="0"/>
      <w:marTop w:val="0"/>
      <w:marBottom w:val="0"/>
      <w:divBdr>
        <w:top w:val="none" w:sz="0" w:space="0" w:color="auto"/>
        <w:left w:val="none" w:sz="0" w:space="0" w:color="auto"/>
        <w:bottom w:val="none" w:sz="0" w:space="0" w:color="auto"/>
        <w:right w:val="none" w:sz="0" w:space="0" w:color="auto"/>
      </w:divBdr>
    </w:div>
    <w:div w:id="1934506920">
      <w:bodyDiv w:val="1"/>
      <w:marLeft w:val="0"/>
      <w:marRight w:val="0"/>
      <w:marTop w:val="0"/>
      <w:marBottom w:val="0"/>
      <w:divBdr>
        <w:top w:val="none" w:sz="0" w:space="0" w:color="auto"/>
        <w:left w:val="none" w:sz="0" w:space="0" w:color="auto"/>
        <w:bottom w:val="none" w:sz="0" w:space="0" w:color="auto"/>
        <w:right w:val="none" w:sz="0" w:space="0" w:color="auto"/>
      </w:divBdr>
    </w:div>
    <w:div w:id="212522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en/ITU-D/Cybersecurity/Pages/COP/COP.aspx" TargetMode="External"/><Relationship Id="rId18" Type="http://schemas.openxmlformats.org/officeDocument/2006/relationships/hyperlink" Target="https://www.itu.int/en/ITU-D/Cybersecurity/Pages/COP/POP.asp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tu.int/en/ITU-D/Cybersecurity/Pages/COP/COP.aspx" TargetMode="External"/><Relationship Id="rId17" Type="http://schemas.openxmlformats.org/officeDocument/2006/relationships/hyperlink" Target="https://www.youtube.com/watch?feature=shared&amp;v=_j3mDVaUsdw"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dms_pub/itu-s/opb/gen/S-GEN-COP.CHILD_PB-2022-PDF-E.pdf" TargetMode="External"/><Relationship Id="rId20" Type="http://schemas.openxmlformats.org/officeDocument/2006/relationships/hyperlink" Target="https://www.itu-cop-guidelines.com/childr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council/cwg-cop/Pages/default.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tu.int/en/ITU-D/Cybersecurity/Pages/COP/Sports.aspx"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itu.int/en/ITU-D/Cybersecurity/Pages/COP/Surveys/Survey-e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Cybersecurity/Pages/COP/Trainings.aspx"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272582-4164-40b3-8c4b-3c1a04c8dc1b">
      <Terms xmlns="http://schemas.microsoft.com/office/infopath/2007/PartnerControls"/>
    </lcf76f155ced4ddcb4097134ff3c332f>
    <TaxCatchAll xmlns="d5af11f5-2ba6-4db2-9f85-fe00cbec1a23"/>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20BCD90392CE4983D33C8AE8606CB9" ma:contentTypeVersion="15" ma:contentTypeDescription="Create a new document." ma:contentTypeScope="" ma:versionID="7861532deadf0c1388fb030879b18c04">
  <xsd:schema xmlns:xsd="http://www.w3.org/2001/XMLSchema" xmlns:xs="http://www.w3.org/2001/XMLSchema" xmlns:p="http://schemas.microsoft.com/office/2006/metadata/properties" xmlns:ns2="4c272582-4164-40b3-8c4b-3c1a04c8dc1b" xmlns:ns3="d5af11f5-2ba6-4db2-9f85-fe00cbec1a23" targetNamespace="http://schemas.microsoft.com/office/2006/metadata/properties" ma:root="true" ma:fieldsID="c3557f23c1a9117078e7dcd54a8aa8aa" ns2:_="" ns3:_="">
    <xsd:import namespace="4c272582-4164-40b3-8c4b-3c1a04c8dc1b"/>
    <xsd:import namespace="d5af11f5-2ba6-4db2-9f85-fe00cbec1a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272582-4164-40b3-8c4b-3c1a04c8d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f11f5-2ba6-4db2-9f85-fe00cbec1a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f298962-6577-4307-a442-e606e116b084}" ma:internalName="TaxCatchAll" ma:showField="CatchAllData" ma:web="d5af11f5-2ba6-4db2-9f85-fe00cbec1a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D07EED-ED8E-454C-8E31-FC91B1ADD7F0}">
  <ds:schemaRefs>
    <ds:schemaRef ds:uri="http://schemas.microsoft.com/sharepoint/v3/contenttype/forms"/>
  </ds:schemaRefs>
</ds:datastoreItem>
</file>

<file path=customXml/itemProps2.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customXml/itemProps3.xml><?xml version="1.0" encoding="utf-8"?>
<ds:datastoreItem xmlns:ds="http://schemas.openxmlformats.org/officeDocument/2006/customXml" ds:itemID="{5B3AD9C6-467A-4B40-BBEB-E846EED34678}">
  <ds:schemaRefs>
    <ds:schemaRef ds:uri="http://schemas.microsoft.com/office/2006/documentManagement/types"/>
    <ds:schemaRef ds:uri="http://purl.org/dc/dcmitype/"/>
    <ds:schemaRef ds:uri="http://purl.org/dc/elements/1.1/"/>
    <ds:schemaRef ds:uri="http://schemas.microsoft.com/office/infopath/2007/PartnerControls"/>
    <ds:schemaRef ds:uri="http://www.w3.org/XML/1998/namespace"/>
    <ds:schemaRef ds:uri="http://schemas.microsoft.com/office/2006/metadata/properties"/>
    <ds:schemaRef ds:uri="4c272582-4164-40b3-8c4b-3c1a04c8dc1b"/>
    <ds:schemaRef ds:uri="d5af11f5-2ba6-4db2-9f85-fe00cbec1a23"/>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64C97F27-235C-4F5B-93CA-33E0647E1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272582-4164-40b3-8c4b-3c1a04c8dc1b"/>
    <ds:schemaRef ds:uri="d5af11f5-2ba6-4db2-9f85-fe00cbec1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6081</Characters>
  <Application>Microsoft Office Word</Application>
  <DocSecurity>0</DocSecurity>
  <Lines>50</Lines>
  <Paragraphs>13</Paragraphs>
  <ScaleCrop>false</ScaleCrop>
  <Manager/>
  <Company/>
  <LinksUpToDate>false</LinksUpToDate>
  <CharactersWithSpaces>6962</CharactersWithSpaces>
  <SharedDoc>false</SharedDoc>
  <HLinks>
    <vt:vector size="60" baseType="variant">
      <vt:variant>
        <vt:i4>3538992</vt:i4>
      </vt:variant>
      <vt:variant>
        <vt:i4>27</vt:i4>
      </vt:variant>
      <vt:variant>
        <vt:i4>0</vt:i4>
      </vt:variant>
      <vt:variant>
        <vt:i4>5</vt:i4>
      </vt:variant>
      <vt:variant>
        <vt:lpwstr>https://www.itu-cop-guidelines.com/children</vt:lpwstr>
      </vt:variant>
      <vt:variant>
        <vt:lpwstr/>
      </vt:variant>
      <vt:variant>
        <vt:i4>6291492</vt:i4>
      </vt:variant>
      <vt:variant>
        <vt:i4>24</vt:i4>
      </vt:variant>
      <vt:variant>
        <vt:i4>0</vt:i4>
      </vt:variant>
      <vt:variant>
        <vt:i4>5</vt:i4>
      </vt:variant>
      <vt:variant>
        <vt:lpwstr>https://www.itu.int/en/ITU-D/Cybersecurity/Pages/COP/Surveys/Survey-en.aspx</vt:lpwstr>
      </vt:variant>
      <vt:variant>
        <vt:lpwstr/>
      </vt:variant>
      <vt:variant>
        <vt:i4>5242881</vt:i4>
      </vt:variant>
      <vt:variant>
        <vt:i4>21</vt:i4>
      </vt:variant>
      <vt:variant>
        <vt:i4>0</vt:i4>
      </vt:variant>
      <vt:variant>
        <vt:i4>5</vt:i4>
      </vt:variant>
      <vt:variant>
        <vt:lpwstr>https://www.itu.int/en/ITU-D/Cybersecurity/Pages/COP/POP.aspx</vt:lpwstr>
      </vt:variant>
      <vt:variant>
        <vt:lpwstr/>
      </vt:variant>
      <vt:variant>
        <vt:i4>5832738</vt:i4>
      </vt:variant>
      <vt:variant>
        <vt:i4>18</vt:i4>
      </vt:variant>
      <vt:variant>
        <vt:i4>0</vt:i4>
      </vt:variant>
      <vt:variant>
        <vt:i4>5</vt:i4>
      </vt:variant>
      <vt:variant>
        <vt:lpwstr>https://www.youtube.com/watch?feature=shared&amp;v=_j3mDVaUsdw</vt:lpwstr>
      </vt:variant>
      <vt:variant>
        <vt:lpwstr/>
      </vt:variant>
      <vt:variant>
        <vt:i4>7012468</vt:i4>
      </vt:variant>
      <vt:variant>
        <vt:i4>15</vt:i4>
      </vt:variant>
      <vt:variant>
        <vt:i4>0</vt:i4>
      </vt:variant>
      <vt:variant>
        <vt:i4>5</vt:i4>
      </vt:variant>
      <vt:variant>
        <vt:lpwstr>https://www.itu.int/dms_pub/itu-s/opb/gen/S-GEN-COP.CHILD_PB-2022-PDF-E.pdf</vt:lpwstr>
      </vt:variant>
      <vt:variant>
        <vt:lpwstr/>
      </vt:variant>
      <vt:variant>
        <vt:i4>786515</vt:i4>
      </vt:variant>
      <vt:variant>
        <vt:i4>12</vt:i4>
      </vt:variant>
      <vt:variant>
        <vt:i4>0</vt:i4>
      </vt:variant>
      <vt:variant>
        <vt:i4>5</vt:i4>
      </vt:variant>
      <vt:variant>
        <vt:lpwstr>https://www.itu.int/en/ITU-D/Cybersecurity/Pages/COP/Sports.aspx</vt:lpwstr>
      </vt:variant>
      <vt:variant>
        <vt:lpwstr/>
      </vt:variant>
      <vt:variant>
        <vt:i4>3539067</vt:i4>
      </vt:variant>
      <vt:variant>
        <vt:i4>9</vt:i4>
      </vt:variant>
      <vt:variant>
        <vt:i4>0</vt:i4>
      </vt:variant>
      <vt:variant>
        <vt:i4>5</vt:i4>
      </vt:variant>
      <vt:variant>
        <vt:lpwstr>https://www.itu.int/en/ITU-D/Cybersecurity/Pages/COP/Trainings.aspx</vt:lpwstr>
      </vt:variant>
      <vt:variant>
        <vt:lpwstr/>
      </vt:variant>
      <vt:variant>
        <vt:i4>4390913</vt:i4>
      </vt:variant>
      <vt:variant>
        <vt:i4>6</vt:i4>
      </vt:variant>
      <vt:variant>
        <vt:i4>0</vt:i4>
      </vt:variant>
      <vt:variant>
        <vt:i4>5</vt:i4>
      </vt:variant>
      <vt:variant>
        <vt:lpwstr>https://www.itu.int/en/ITU-D/Cybersecurity/Pages/COP/COP.aspx</vt:lpwstr>
      </vt:variant>
      <vt:variant>
        <vt:lpwstr/>
      </vt:variant>
      <vt:variant>
        <vt:i4>4390913</vt:i4>
      </vt:variant>
      <vt:variant>
        <vt:i4>3</vt:i4>
      </vt:variant>
      <vt:variant>
        <vt:i4>0</vt:i4>
      </vt:variant>
      <vt:variant>
        <vt:i4>5</vt:i4>
      </vt:variant>
      <vt:variant>
        <vt:lpwstr>https://www.itu.int/en/ITU-D/Cybersecurity/Pages/COP/COP.aspx</vt:lpwstr>
      </vt:variant>
      <vt:variant>
        <vt:lpwstr/>
      </vt:variant>
      <vt:variant>
        <vt:i4>4522056</vt:i4>
      </vt:variant>
      <vt:variant>
        <vt:i4>0</vt:i4>
      </vt:variant>
      <vt:variant>
        <vt:i4>0</vt:i4>
      </vt:variant>
      <vt:variant>
        <vt:i4>5</vt:i4>
      </vt:variant>
      <vt:variant>
        <vt:lpwstr>https://www.itu.int/en/council/cwg-cop/Pages/default.aspx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on the ITU Child Online Protection Initiative and the COP Global Programme</dc:title>
  <dc:subject>Council Working Group on Child Online Protection</dc:subject>
  <dc:creator/>
  <cp:keywords>CWG-COP, C24, Council-24</cp:keywords>
  <dc:description/>
  <cp:lastModifiedBy/>
  <cp:revision>1</cp:revision>
  <dcterms:created xsi:type="dcterms:W3CDTF">2024-01-11T09:32:00Z</dcterms:created>
  <dcterms:modified xsi:type="dcterms:W3CDTF">2024-01-11T09:36:00Z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0x0101003A20BCD90392CE4983D33C8AE8606CB9</vt:lpwstr>
  </property>
  <property fmtid="{D5CDD505-2E9C-101B-9397-08002B2CF9AE}" pid="3" name="MediaServiceImageTags">
    <vt:lpwstr/>
  </property>
</Properties>
</file>