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204B4" w14:paraId="0043AC80" w14:textId="77777777" w:rsidTr="7583B793">
        <w:trPr>
          <w:cantSplit/>
          <w:trHeight w:val="23"/>
        </w:trPr>
        <w:tc>
          <w:tcPr>
            <w:tcW w:w="3969" w:type="dxa"/>
            <w:vMerge w:val="restart"/>
            <w:tcMar>
              <w:left w:w="0" w:type="dxa"/>
            </w:tcMar>
          </w:tcPr>
          <w:p w14:paraId="60A806D3" w14:textId="6316C87D" w:rsidR="00AD3606" w:rsidRPr="0095291C" w:rsidRDefault="00AD3606" w:rsidP="00472BAD">
            <w:pPr>
              <w:tabs>
                <w:tab w:val="left" w:pos="851"/>
              </w:tabs>
              <w:spacing w:before="0" w:line="240" w:lineRule="atLeast"/>
              <w:rPr>
                <w:rFonts w:asciiTheme="minorHAnsi" w:hAnsiTheme="minorHAnsi" w:cstheme="minorHAnsi"/>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4C0426C" w:rsidR="00AD3606" w:rsidRPr="0095291C" w:rsidRDefault="00AD3606" w:rsidP="00472BAD">
            <w:pPr>
              <w:tabs>
                <w:tab w:val="left" w:pos="851"/>
              </w:tabs>
              <w:spacing w:before="0" w:line="240" w:lineRule="atLeast"/>
              <w:jc w:val="right"/>
              <w:rPr>
                <w:rFonts w:asciiTheme="minorHAnsi" w:hAnsiTheme="minorHAnsi" w:cstheme="minorHAnsi"/>
                <w:b/>
                <w:lang w:val="it-IT"/>
              </w:rPr>
            </w:pPr>
            <w:r w:rsidRPr="0095291C">
              <w:rPr>
                <w:rFonts w:asciiTheme="minorHAnsi" w:hAnsiTheme="minorHAnsi" w:cstheme="minorHAnsi"/>
                <w:b/>
                <w:lang w:val="it-IT"/>
              </w:rPr>
              <w:t xml:space="preserve">Document </w:t>
            </w:r>
            <w:r w:rsidR="004B3B4F">
              <w:rPr>
                <w:rFonts w:asciiTheme="minorHAnsi" w:hAnsiTheme="minorHAnsi" w:cstheme="minorHAnsi"/>
                <w:b/>
                <w:lang w:val="it-IT"/>
              </w:rPr>
              <w:t>CWG-COP-20/</w:t>
            </w:r>
            <w:r w:rsidR="008574B5">
              <w:rPr>
                <w:rFonts w:asciiTheme="minorHAnsi" w:hAnsiTheme="minorHAnsi" w:cstheme="minorHAnsi"/>
                <w:b/>
                <w:lang w:val="it-IT"/>
              </w:rPr>
              <w:t>2</w:t>
            </w:r>
          </w:p>
        </w:tc>
      </w:tr>
      <w:tr w:rsidR="00AD3606" w:rsidRPr="0095291C" w14:paraId="789B45BA" w14:textId="77777777" w:rsidTr="7583B793">
        <w:trPr>
          <w:cantSplit/>
        </w:trPr>
        <w:tc>
          <w:tcPr>
            <w:tcW w:w="3969" w:type="dxa"/>
            <w:vMerge/>
          </w:tcPr>
          <w:p w14:paraId="3F3D4E17" w14:textId="77777777" w:rsidR="00AD3606" w:rsidRPr="0095291C" w:rsidRDefault="00AD3606" w:rsidP="00AD3606">
            <w:pPr>
              <w:tabs>
                <w:tab w:val="left" w:pos="851"/>
              </w:tabs>
              <w:spacing w:line="240" w:lineRule="atLeast"/>
              <w:rPr>
                <w:rFonts w:asciiTheme="minorHAnsi" w:hAnsiTheme="minorHAnsi" w:cstheme="minorHAnsi"/>
                <w:b/>
                <w:lang w:val="it-IT"/>
              </w:rPr>
            </w:pPr>
            <w:bookmarkStart w:id="6" w:name="ddate" w:colFirst="1" w:colLast="1"/>
            <w:bookmarkEnd w:id="0"/>
            <w:bookmarkEnd w:id="1"/>
          </w:p>
        </w:tc>
        <w:tc>
          <w:tcPr>
            <w:tcW w:w="5245" w:type="dxa"/>
          </w:tcPr>
          <w:p w14:paraId="2DE9ACEA" w14:textId="24706D89" w:rsidR="00AD3606" w:rsidRPr="0095291C" w:rsidRDefault="004B3B4F" w:rsidP="7583B793">
            <w:pPr>
              <w:tabs>
                <w:tab w:val="left" w:pos="851"/>
              </w:tabs>
              <w:spacing w:before="0"/>
              <w:jc w:val="right"/>
              <w:rPr>
                <w:rFonts w:asciiTheme="minorHAnsi" w:hAnsiTheme="minorHAnsi" w:cstheme="minorBidi"/>
                <w:b/>
                <w:bCs/>
              </w:rPr>
            </w:pPr>
            <w:r>
              <w:rPr>
                <w:rFonts w:asciiTheme="minorHAnsi" w:hAnsiTheme="minorHAnsi" w:cstheme="minorBidi"/>
                <w:b/>
                <w:bCs/>
              </w:rPr>
              <w:t>1</w:t>
            </w:r>
            <w:r w:rsidR="00F62916">
              <w:rPr>
                <w:rFonts w:asciiTheme="minorHAnsi" w:hAnsiTheme="minorHAnsi" w:cstheme="minorBidi"/>
                <w:b/>
                <w:bCs/>
              </w:rPr>
              <w:t>5</w:t>
            </w:r>
            <w:r>
              <w:rPr>
                <w:rFonts w:asciiTheme="minorHAnsi" w:hAnsiTheme="minorHAnsi" w:cstheme="minorBidi"/>
                <w:b/>
                <w:bCs/>
              </w:rPr>
              <w:t xml:space="preserve"> December 2023</w:t>
            </w:r>
          </w:p>
        </w:tc>
      </w:tr>
      <w:tr w:rsidR="00AD3606" w:rsidRPr="0095291C" w14:paraId="58A84C4A" w14:textId="77777777" w:rsidTr="7583B793">
        <w:trPr>
          <w:cantSplit/>
          <w:trHeight w:val="23"/>
        </w:trPr>
        <w:tc>
          <w:tcPr>
            <w:tcW w:w="3969" w:type="dxa"/>
            <w:vMerge/>
          </w:tcPr>
          <w:p w14:paraId="77CEDDAA" w14:textId="77777777" w:rsidR="00AD3606" w:rsidRPr="0095291C" w:rsidRDefault="00AD3606" w:rsidP="00AD3606">
            <w:pPr>
              <w:tabs>
                <w:tab w:val="left" w:pos="851"/>
              </w:tabs>
              <w:spacing w:line="240" w:lineRule="atLeast"/>
              <w:rPr>
                <w:rFonts w:asciiTheme="minorHAnsi" w:hAnsiTheme="minorHAnsi" w:cstheme="minorHAnsi"/>
                <w:b/>
              </w:rPr>
            </w:pPr>
            <w:bookmarkStart w:id="7" w:name="dorlang" w:colFirst="1" w:colLast="1"/>
            <w:bookmarkEnd w:id="6"/>
          </w:p>
        </w:tc>
        <w:tc>
          <w:tcPr>
            <w:tcW w:w="5245" w:type="dxa"/>
          </w:tcPr>
          <w:p w14:paraId="561AAE94" w14:textId="05CDF347" w:rsidR="00AD3606" w:rsidRPr="0095291C" w:rsidRDefault="00891503" w:rsidP="00AD3606">
            <w:pPr>
              <w:tabs>
                <w:tab w:val="left" w:pos="851"/>
              </w:tabs>
              <w:spacing w:before="0" w:line="240" w:lineRule="atLeast"/>
              <w:jc w:val="right"/>
              <w:rPr>
                <w:rFonts w:asciiTheme="minorHAnsi" w:hAnsiTheme="minorHAnsi" w:cstheme="minorHAnsi"/>
                <w:b/>
              </w:rPr>
            </w:pPr>
            <w:r w:rsidRPr="0095291C">
              <w:rPr>
                <w:rFonts w:asciiTheme="minorHAnsi" w:hAnsiTheme="minorHAnsi" w:cstheme="minorHAnsi"/>
                <w:b/>
              </w:rPr>
              <w:t>English only</w:t>
            </w:r>
          </w:p>
        </w:tc>
      </w:tr>
      <w:tr w:rsidR="00472BAD" w:rsidRPr="0095291C" w14:paraId="12C5EF5F" w14:textId="77777777" w:rsidTr="7583B793">
        <w:trPr>
          <w:cantSplit/>
          <w:trHeight w:val="23"/>
        </w:trPr>
        <w:tc>
          <w:tcPr>
            <w:tcW w:w="3969" w:type="dxa"/>
          </w:tcPr>
          <w:p w14:paraId="4B839BA2" w14:textId="77777777" w:rsidR="00472BAD" w:rsidRPr="0095291C" w:rsidRDefault="00472BAD" w:rsidP="00AD3606">
            <w:pPr>
              <w:tabs>
                <w:tab w:val="left" w:pos="851"/>
              </w:tabs>
              <w:spacing w:line="240" w:lineRule="atLeast"/>
              <w:rPr>
                <w:rFonts w:asciiTheme="minorHAnsi" w:hAnsiTheme="minorHAnsi" w:cstheme="minorHAnsi"/>
                <w:b/>
              </w:rPr>
            </w:pPr>
          </w:p>
        </w:tc>
        <w:tc>
          <w:tcPr>
            <w:tcW w:w="5245" w:type="dxa"/>
          </w:tcPr>
          <w:p w14:paraId="12F66D25" w14:textId="77777777" w:rsidR="00472BAD" w:rsidRPr="0095291C" w:rsidRDefault="00472BAD" w:rsidP="00AD3606">
            <w:pPr>
              <w:tabs>
                <w:tab w:val="left" w:pos="851"/>
              </w:tabs>
              <w:spacing w:before="0" w:line="240" w:lineRule="atLeast"/>
              <w:jc w:val="right"/>
              <w:rPr>
                <w:rFonts w:asciiTheme="minorHAnsi" w:hAnsiTheme="minorHAnsi" w:cstheme="minorHAnsi"/>
                <w:b/>
              </w:rPr>
            </w:pPr>
          </w:p>
        </w:tc>
      </w:tr>
      <w:tr w:rsidR="00AD3606" w:rsidRPr="0095291C" w14:paraId="27000B2A" w14:textId="77777777" w:rsidTr="7583B793">
        <w:trPr>
          <w:cantSplit/>
        </w:trPr>
        <w:tc>
          <w:tcPr>
            <w:tcW w:w="9214" w:type="dxa"/>
            <w:gridSpan w:val="2"/>
            <w:tcMar>
              <w:left w:w="0" w:type="dxa"/>
            </w:tcMar>
          </w:tcPr>
          <w:p w14:paraId="4E7CDB90" w14:textId="69E3B982" w:rsidR="00AD3606" w:rsidRPr="0095291C" w:rsidRDefault="00244F7F" w:rsidP="00AD3606">
            <w:pPr>
              <w:pStyle w:val="Source"/>
              <w:framePr w:hSpace="0" w:wrap="auto" w:vAnchor="margin" w:hAnchor="text" w:yAlign="inline"/>
              <w:rPr>
                <w:rFonts w:asciiTheme="minorHAnsi" w:hAnsiTheme="minorHAnsi" w:cstheme="minorHAnsi"/>
              </w:rPr>
            </w:pPr>
            <w:bookmarkStart w:id="8" w:name="dsource" w:colFirst="0" w:colLast="0"/>
            <w:bookmarkEnd w:id="7"/>
            <w:r w:rsidRPr="0095291C">
              <w:rPr>
                <w:rFonts w:asciiTheme="minorHAnsi" w:hAnsiTheme="minorHAnsi" w:cstheme="minorHAnsi"/>
              </w:rPr>
              <w:t>Contribution</w:t>
            </w:r>
            <w:r w:rsidR="00AD3606" w:rsidRPr="0095291C">
              <w:rPr>
                <w:rFonts w:asciiTheme="minorHAnsi" w:hAnsiTheme="minorHAnsi" w:cstheme="minorHAnsi"/>
              </w:rPr>
              <w:t xml:space="preserve"> by the </w:t>
            </w:r>
            <w:r w:rsidR="00A52C84" w:rsidRPr="0095291C">
              <w:rPr>
                <w:rFonts w:asciiTheme="minorHAnsi" w:hAnsiTheme="minorHAnsi" w:cstheme="minorHAnsi"/>
              </w:rPr>
              <w:t>secretariat</w:t>
            </w:r>
          </w:p>
        </w:tc>
      </w:tr>
      <w:tr w:rsidR="00AD3606" w:rsidRPr="0095291C" w14:paraId="2340750D" w14:textId="77777777" w:rsidTr="7583B793">
        <w:trPr>
          <w:cantSplit/>
        </w:trPr>
        <w:tc>
          <w:tcPr>
            <w:tcW w:w="9214" w:type="dxa"/>
            <w:gridSpan w:val="2"/>
            <w:tcMar>
              <w:left w:w="0" w:type="dxa"/>
            </w:tcMar>
          </w:tcPr>
          <w:p w14:paraId="47B91AA8" w14:textId="7CD92B98" w:rsidR="00AD3606" w:rsidRPr="0095291C" w:rsidRDefault="007204B4" w:rsidP="7583B793">
            <w:pPr>
              <w:pStyle w:val="Subtitle1"/>
              <w:framePr w:hSpace="0" w:wrap="auto" w:hAnchor="text" w:xAlign="left" w:yAlign="inline"/>
              <w:rPr>
                <w:rFonts w:asciiTheme="minorHAnsi" w:hAnsiTheme="minorHAnsi" w:cstheme="minorBidi"/>
              </w:rPr>
            </w:pPr>
            <w:bookmarkStart w:id="9" w:name="dtitle1"/>
            <w:bookmarkEnd w:id="8"/>
            <w:r w:rsidRPr="7583B793">
              <w:rPr>
                <w:rFonts w:asciiTheme="minorHAnsi" w:hAnsiTheme="minorHAnsi" w:cstheme="minorBidi"/>
              </w:rPr>
              <w:t>UPDATE ON THE ITU CHILD ONLINE PROTECTION INITIATIVE AND THE COP GLOBAL PROGRAMME</w:t>
            </w:r>
          </w:p>
        </w:tc>
      </w:tr>
      <w:tr w:rsidR="00AD3606" w:rsidRPr="00DC23E9" w14:paraId="1F564D2D" w14:textId="77777777" w:rsidTr="7583B793">
        <w:trPr>
          <w:cantSplit/>
        </w:trPr>
        <w:tc>
          <w:tcPr>
            <w:tcW w:w="9214" w:type="dxa"/>
            <w:gridSpan w:val="2"/>
            <w:tcBorders>
              <w:top w:val="single" w:sz="4" w:space="0" w:color="auto"/>
              <w:bottom w:val="single" w:sz="4" w:space="0" w:color="auto"/>
            </w:tcBorders>
            <w:tcMar>
              <w:left w:w="0" w:type="dxa"/>
            </w:tcMar>
          </w:tcPr>
          <w:p w14:paraId="7AD73B47" w14:textId="3A59D05A" w:rsidR="00AD3606" w:rsidRPr="0095291C" w:rsidRDefault="00F16BAB" w:rsidP="00F16BAB">
            <w:pPr>
              <w:spacing w:before="160"/>
              <w:rPr>
                <w:rFonts w:asciiTheme="minorHAnsi" w:hAnsiTheme="minorHAnsi" w:cstheme="minorHAnsi"/>
                <w:b/>
                <w:bCs/>
                <w:sz w:val="26"/>
                <w:szCs w:val="26"/>
              </w:rPr>
            </w:pPr>
            <w:r w:rsidRPr="0095291C">
              <w:rPr>
                <w:rFonts w:asciiTheme="minorHAnsi" w:hAnsiTheme="minorHAnsi" w:cstheme="minorHAnsi"/>
                <w:b/>
                <w:bCs/>
                <w:sz w:val="26"/>
                <w:szCs w:val="26"/>
              </w:rPr>
              <w:t>Purpose</w:t>
            </w:r>
          </w:p>
          <w:p w14:paraId="2E09FE8B" w14:textId="307C84EB" w:rsidR="00AD3606" w:rsidRPr="0095291C" w:rsidRDefault="00CD4DAA" w:rsidP="00CD4DAA">
            <w:pPr>
              <w:rPr>
                <w:rFonts w:asciiTheme="minorHAnsi" w:hAnsiTheme="minorHAnsi" w:cstheme="minorHAnsi"/>
              </w:rPr>
            </w:pPr>
            <w:r>
              <w:rPr>
                <w:rFonts w:asciiTheme="minorHAnsi" w:hAnsiTheme="minorHAnsi" w:cstheme="minorHAnsi"/>
              </w:rPr>
              <w:t>This report is intended to provide an overview on the status of the COP Initiative and the implementation of the COP Guidelines</w:t>
            </w:r>
            <w:r w:rsidR="00116E24">
              <w:rPr>
                <w:rFonts w:asciiTheme="minorHAnsi" w:hAnsiTheme="minorHAnsi" w:cstheme="minorHAnsi" w:hint="eastAsia"/>
                <w:lang w:eastAsia="zh-CN"/>
              </w:rPr>
              <w:t>.</w:t>
            </w:r>
          </w:p>
          <w:p w14:paraId="5076D5C4" w14:textId="28F00572" w:rsidR="00AD3606" w:rsidRDefault="00AD3606" w:rsidP="00F16BAB">
            <w:pPr>
              <w:spacing w:before="160"/>
              <w:rPr>
                <w:rFonts w:asciiTheme="minorHAnsi" w:hAnsiTheme="minorHAnsi" w:cstheme="minorHAnsi"/>
                <w:b/>
                <w:bCs/>
                <w:sz w:val="26"/>
                <w:szCs w:val="26"/>
              </w:rPr>
            </w:pPr>
            <w:r w:rsidRPr="0095291C">
              <w:rPr>
                <w:rFonts w:asciiTheme="minorHAnsi" w:hAnsiTheme="minorHAnsi" w:cstheme="minorHAnsi"/>
                <w:b/>
                <w:bCs/>
                <w:sz w:val="26"/>
                <w:szCs w:val="26"/>
              </w:rPr>
              <w:t>Action required</w:t>
            </w:r>
          </w:p>
          <w:p w14:paraId="7BAC827E" w14:textId="49E0187E" w:rsidR="00CD4DAA" w:rsidRPr="0095291C" w:rsidRDefault="00487ED6" w:rsidP="00CD4DAA">
            <w:pPr>
              <w:spacing w:before="160"/>
              <w:rPr>
                <w:rFonts w:asciiTheme="minorHAnsi" w:hAnsiTheme="minorHAnsi" w:cstheme="minorBidi"/>
              </w:rPr>
            </w:pPr>
            <w:r w:rsidRPr="00487ED6">
              <w:rPr>
                <w:rFonts w:asciiTheme="minorHAnsi" w:hAnsiTheme="minorHAnsi" w:cstheme="minorBidi"/>
              </w:rPr>
              <w:t xml:space="preserve">The Council Working Group on Child Online Protection is invited </w:t>
            </w:r>
            <w:r w:rsidRPr="00487ED6">
              <w:rPr>
                <w:rFonts w:asciiTheme="minorHAnsi" w:hAnsiTheme="minorHAnsi" w:cstheme="minorBidi"/>
                <w:b/>
                <w:bCs/>
              </w:rPr>
              <w:t>to note</w:t>
            </w:r>
            <w:r w:rsidRPr="00487ED6">
              <w:rPr>
                <w:rFonts w:asciiTheme="minorHAnsi" w:hAnsiTheme="minorHAnsi" w:cstheme="minorBidi"/>
              </w:rPr>
              <w:t xml:space="preserve"> this report.</w:t>
            </w:r>
          </w:p>
          <w:p w14:paraId="0C7773EB" w14:textId="17EAD846" w:rsidR="00971EC9" w:rsidRPr="003A291D" w:rsidRDefault="00971EC9" w:rsidP="007204B4">
            <w:pPr>
              <w:spacing w:before="160"/>
              <w:rPr>
                <w:rFonts w:asciiTheme="minorHAnsi" w:hAnsiTheme="minorHAnsi" w:cstheme="minorBidi"/>
              </w:rPr>
            </w:pPr>
          </w:p>
          <w:p w14:paraId="2AAB18B0" w14:textId="53B34B54" w:rsidR="00AD3606" w:rsidRPr="003A291D" w:rsidRDefault="00891503" w:rsidP="00891503">
            <w:pPr>
              <w:spacing w:before="160"/>
              <w:rPr>
                <w:rFonts w:asciiTheme="minorHAnsi" w:hAnsiTheme="minorHAnsi" w:cstheme="minorHAnsi"/>
                <w:caps/>
                <w:sz w:val="22"/>
              </w:rPr>
            </w:pPr>
            <w:r w:rsidRPr="003A291D">
              <w:rPr>
                <w:rFonts w:asciiTheme="minorHAnsi" w:hAnsiTheme="minorHAnsi" w:cstheme="minorHAnsi"/>
                <w:sz w:val="22"/>
              </w:rPr>
              <w:t>__________________</w:t>
            </w:r>
            <w:r w:rsidR="00AD3606" w:rsidRPr="003A291D">
              <w:rPr>
                <w:rFonts w:asciiTheme="minorHAnsi" w:hAnsiTheme="minorHAnsi" w:cstheme="minorHAnsi"/>
                <w:sz w:val="22"/>
              </w:rPr>
              <w:t>__________________</w:t>
            </w:r>
          </w:p>
          <w:p w14:paraId="00DEE14C" w14:textId="77777777" w:rsidR="00AD3606" w:rsidRPr="003A291D" w:rsidRDefault="00AD3606" w:rsidP="00F16BAB">
            <w:pPr>
              <w:spacing w:before="160"/>
              <w:rPr>
                <w:rFonts w:asciiTheme="minorHAnsi" w:hAnsiTheme="minorHAnsi" w:cstheme="minorHAnsi"/>
                <w:b/>
                <w:bCs/>
                <w:sz w:val="26"/>
                <w:szCs w:val="26"/>
              </w:rPr>
            </w:pPr>
            <w:r w:rsidRPr="003A291D">
              <w:rPr>
                <w:rFonts w:asciiTheme="minorHAnsi" w:hAnsiTheme="minorHAnsi" w:cstheme="minorHAnsi"/>
                <w:b/>
                <w:bCs/>
                <w:sz w:val="26"/>
                <w:szCs w:val="26"/>
              </w:rPr>
              <w:t>References</w:t>
            </w:r>
          </w:p>
          <w:p w14:paraId="4EB76731" w14:textId="535F439B" w:rsidR="00AD3606" w:rsidRPr="003A291D" w:rsidRDefault="00116E24" w:rsidP="00F16BAB">
            <w:pPr>
              <w:spacing w:after="160"/>
              <w:rPr>
                <w:rFonts w:asciiTheme="minorHAnsi" w:hAnsiTheme="minorHAnsi" w:cstheme="minorHAnsi"/>
              </w:rPr>
            </w:pPr>
            <w:hyperlink r:id="rId11" w:history="1">
              <w:r w:rsidR="004B3B4F" w:rsidRPr="004B3B4F">
                <w:rPr>
                  <w:rStyle w:val="Hyperlink"/>
                </w:rPr>
                <w:t>CWG-COP website</w:t>
              </w:r>
            </w:hyperlink>
            <w:r w:rsidR="004B3B4F" w:rsidRPr="004B3B4F">
              <w:t xml:space="preserve">; </w:t>
            </w:r>
            <w:hyperlink r:id="rId12" w:history="1">
              <w:r w:rsidR="00CD4DAA" w:rsidRPr="003A291D">
                <w:rPr>
                  <w:rStyle w:val="Hyperlink"/>
                  <w:rFonts w:asciiTheme="minorHAnsi" w:hAnsiTheme="minorHAnsi" w:cstheme="minorHAnsi"/>
                </w:rPr>
                <w:t>https://www.itu.int/en/ITU-D/Cybersecurity/Pages/COP/COP.aspx</w:t>
              </w:r>
            </w:hyperlink>
          </w:p>
          <w:p w14:paraId="0175CD6C" w14:textId="7C8B7DDB" w:rsidR="00CD4DAA" w:rsidRPr="003A291D" w:rsidRDefault="00CD4DAA" w:rsidP="00F16BAB">
            <w:pPr>
              <w:spacing w:after="160"/>
              <w:rPr>
                <w:rFonts w:asciiTheme="minorHAnsi" w:hAnsiTheme="minorHAnsi" w:cstheme="minorHAnsi"/>
              </w:rPr>
            </w:pPr>
          </w:p>
        </w:tc>
      </w:tr>
    </w:tbl>
    <w:p w14:paraId="4CDB8B60" w14:textId="419EAAFB" w:rsidR="007204B4" w:rsidRPr="003A291D" w:rsidRDefault="007204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bookmarkStart w:id="10" w:name="_Hlk133421428"/>
      <w:bookmarkEnd w:id="2"/>
      <w:bookmarkEnd w:id="9"/>
    </w:p>
    <w:p w14:paraId="40C7874F" w14:textId="52A7787C" w:rsidR="007204B4" w:rsidRPr="003A291D" w:rsidRDefault="007204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3A291D">
        <w:rPr>
          <w:rFonts w:asciiTheme="minorHAnsi" w:hAnsiTheme="minorHAnsi" w:cstheme="minorHAnsi"/>
        </w:rPr>
        <w:br w:type="page"/>
      </w:r>
    </w:p>
    <w:bookmarkEnd w:id="3"/>
    <w:bookmarkEnd w:id="4"/>
    <w:bookmarkEnd w:id="5"/>
    <w:bookmarkEnd w:id="10"/>
    <w:p w14:paraId="61C87516" w14:textId="77777777" w:rsidR="00487ED6" w:rsidRPr="00487ED6" w:rsidRDefault="00487ED6" w:rsidP="00487ED6">
      <w:pPr>
        <w:pStyle w:val="paragraph"/>
        <w:jc w:val="both"/>
        <w:rPr>
          <w:rFonts w:asciiTheme="minorHAnsi" w:hAnsiTheme="minorHAnsi" w:cstheme="minorBidi"/>
        </w:rPr>
      </w:pPr>
      <w:r w:rsidRPr="00487ED6">
        <w:rPr>
          <w:rFonts w:asciiTheme="minorHAnsi" w:hAnsiTheme="minorHAnsi" w:cstheme="minorBidi"/>
        </w:rPr>
        <w:lastRenderedPageBreak/>
        <w:t xml:space="preserve">The Child Online Protection initiative aims to protect children from online risks and potential </w:t>
      </w:r>
      <w:r w:rsidRPr="00487ED6">
        <w:rPr>
          <w:rFonts w:asciiTheme="minorHAnsi" w:hAnsiTheme="minorHAnsi" w:cstheme="minorBidi"/>
          <w:spacing w:val="4"/>
        </w:rPr>
        <w:t>harm and empower them to fully benefit from online opportunities through research,</w:t>
      </w:r>
      <w:r w:rsidRPr="00487ED6">
        <w:rPr>
          <w:rFonts w:asciiTheme="minorHAnsi" w:hAnsiTheme="minorHAnsi" w:cstheme="minorBidi"/>
        </w:rPr>
        <w:t xml:space="preserve"> in-country policy support, capacity building and technical tools.</w:t>
      </w:r>
    </w:p>
    <w:p w14:paraId="6240C001" w14:textId="76F5B6E4" w:rsidR="00487ED6" w:rsidRPr="00487ED6" w:rsidRDefault="00487ED6" w:rsidP="00487ED6">
      <w:pPr>
        <w:pStyle w:val="paragraph"/>
        <w:jc w:val="both"/>
        <w:rPr>
          <w:rFonts w:asciiTheme="minorHAnsi" w:hAnsiTheme="minorHAnsi" w:cstheme="minorBidi"/>
        </w:rPr>
      </w:pPr>
      <w:r w:rsidRPr="00487ED6">
        <w:rPr>
          <w:rFonts w:asciiTheme="minorHAnsi" w:hAnsiTheme="minorHAnsi" w:cstheme="minorBidi"/>
        </w:rPr>
        <w:t>ITU Child Online Protection serves as global leadership platform with a multi-stakeholder community with proven expertise and successful technical assistance record of more than 13 years on child online protection activities worldwide. Through a strong network of more than 80 knowledge partners from leading institutions active in the ICT and child rights sectors, the Child Online Protection initiative provides resources and tools that support children’s and their families’ digital skills development and provide support to industry and government stakeholders in the development of corporate and national child online protection strategies and frameworks allowing countries to provide a safer online environment for children. </w:t>
      </w:r>
    </w:p>
    <w:p w14:paraId="6912DF98" w14:textId="043D6DF8" w:rsidR="00487ED6" w:rsidRPr="00487ED6" w:rsidRDefault="00487ED6" w:rsidP="34CB147A">
      <w:pPr>
        <w:pStyle w:val="paragraph"/>
        <w:spacing w:before="120" w:after="120"/>
        <w:jc w:val="both"/>
        <w:rPr>
          <w:rFonts w:asciiTheme="minorHAnsi" w:hAnsiTheme="minorHAnsi" w:cstheme="minorBidi"/>
        </w:rPr>
      </w:pPr>
      <w:r w:rsidRPr="34CB147A">
        <w:rPr>
          <w:rFonts w:asciiTheme="minorHAnsi" w:hAnsiTheme="minorHAnsi" w:cstheme="minorBidi"/>
          <w:b/>
          <w:bCs/>
        </w:rPr>
        <w:t xml:space="preserve">As part of </w:t>
      </w:r>
      <w:hyperlink r:id="rId13" w:history="1">
        <w:r w:rsidRPr="003A24DC">
          <w:rPr>
            <w:rStyle w:val="Hyperlink"/>
            <w:rFonts w:asciiTheme="minorHAnsi" w:hAnsiTheme="minorHAnsi" w:cstheme="minorBidi"/>
            <w:b/>
            <w:bCs/>
          </w:rPr>
          <w:t>ITU’s global programme (2021-2024)</w:t>
        </w:r>
      </w:hyperlink>
      <w:r w:rsidRPr="34CB147A">
        <w:rPr>
          <w:rFonts w:asciiTheme="minorHAnsi" w:hAnsiTheme="minorHAnsi" w:cstheme="minorBidi"/>
          <w:b/>
          <w:bCs/>
        </w:rPr>
        <w:t>, between October 2023 and January 2024, the following activities were undertaken</w:t>
      </w:r>
      <w:r w:rsidRPr="34CB147A">
        <w:rPr>
          <w:rFonts w:asciiTheme="minorHAnsi" w:hAnsiTheme="minorHAnsi" w:cstheme="minorBidi"/>
        </w:rPr>
        <w:t>:</w:t>
      </w:r>
    </w:p>
    <w:p w14:paraId="1418C661" w14:textId="77777777" w:rsidR="00487ED6" w:rsidRPr="00487ED6" w:rsidRDefault="00487ED6" w:rsidP="00487ED6">
      <w:pPr>
        <w:pStyle w:val="paragraph"/>
        <w:spacing w:before="120" w:beforeAutospacing="0" w:after="120" w:afterAutospacing="0"/>
        <w:jc w:val="both"/>
        <w:rPr>
          <w:rFonts w:asciiTheme="minorHAnsi" w:hAnsiTheme="minorHAnsi" w:cstheme="minorBidi"/>
        </w:rPr>
      </w:pPr>
    </w:p>
    <w:p w14:paraId="157F29E5" w14:textId="77777777" w:rsidR="00487ED6" w:rsidRPr="00487ED6" w:rsidRDefault="00487ED6" w:rsidP="00487ED6">
      <w:pPr>
        <w:pStyle w:val="paragraph"/>
        <w:jc w:val="both"/>
        <w:rPr>
          <w:rFonts w:asciiTheme="minorHAnsi" w:hAnsiTheme="minorHAnsi" w:cstheme="minorBidi"/>
          <w:b/>
          <w:bCs/>
        </w:rPr>
      </w:pPr>
      <w:r w:rsidRPr="00487ED6">
        <w:rPr>
          <w:rFonts w:asciiTheme="minorHAnsi" w:hAnsiTheme="minorHAnsi" w:cstheme="minorBidi"/>
          <w:b/>
          <w:bCs/>
        </w:rPr>
        <w:t>Capacity building</w:t>
      </w:r>
    </w:p>
    <w:p w14:paraId="4A76E193" w14:textId="77777777" w:rsidR="00487ED6" w:rsidRPr="00487ED6" w:rsidRDefault="00487ED6" w:rsidP="00487ED6">
      <w:pPr>
        <w:pStyle w:val="paragraph"/>
        <w:numPr>
          <w:ilvl w:val="0"/>
          <w:numId w:val="1"/>
        </w:numPr>
        <w:spacing w:before="60" w:beforeAutospacing="0" w:after="60" w:afterAutospacing="0"/>
        <w:jc w:val="both"/>
        <w:rPr>
          <w:rFonts w:asciiTheme="minorHAnsi" w:hAnsiTheme="minorHAnsi" w:cstheme="minorBidi"/>
        </w:rPr>
      </w:pPr>
      <w:r w:rsidRPr="00487ED6">
        <w:rPr>
          <w:rFonts w:asciiTheme="minorHAnsi" w:hAnsiTheme="minorHAnsi" w:cstheme="minorBidi"/>
        </w:rPr>
        <w:t>Conduction of Training of Trainers for Educators in Malawi.</w:t>
      </w:r>
    </w:p>
    <w:p w14:paraId="4DB8A4C2" w14:textId="77777777" w:rsidR="00487ED6" w:rsidRPr="00487ED6" w:rsidRDefault="00487ED6" w:rsidP="00487ED6">
      <w:pPr>
        <w:pStyle w:val="paragraph"/>
        <w:numPr>
          <w:ilvl w:val="0"/>
          <w:numId w:val="1"/>
        </w:numPr>
        <w:spacing w:before="60" w:beforeAutospacing="0" w:after="60" w:afterAutospacing="0"/>
        <w:jc w:val="both"/>
        <w:rPr>
          <w:rFonts w:asciiTheme="minorHAnsi" w:hAnsiTheme="minorHAnsi" w:cstheme="minorBidi"/>
        </w:rPr>
      </w:pPr>
      <w:r w:rsidRPr="00487ED6">
        <w:rPr>
          <w:rFonts w:asciiTheme="minorHAnsi" w:hAnsiTheme="minorHAnsi" w:cstheme="minorBidi"/>
        </w:rPr>
        <w:t>Conduction of training sessions for policymakers, ICT industries, and civil society in Morocco</w:t>
      </w:r>
    </w:p>
    <w:p w14:paraId="3F9596F2" w14:textId="4B762E35" w:rsidR="00487ED6" w:rsidRPr="00487ED6" w:rsidRDefault="00116E24" w:rsidP="00487ED6">
      <w:pPr>
        <w:pStyle w:val="paragraph"/>
        <w:numPr>
          <w:ilvl w:val="0"/>
          <w:numId w:val="1"/>
        </w:numPr>
        <w:spacing w:before="60" w:beforeAutospacing="0" w:after="60" w:afterAutospacing="0"/>
        <w:jc w:val="both"/>
        <w:rPr>
          <w:rFonts w:asciiTheme="minorHAnsi" w:hAnsiTheme="minorHAnsi" w:cstheme="minorBidi"/>
        </w:rPr>
      </w:pPr>
      <w:hyperlink r:id="rId14" w:tgtFrame="_blank" w:history="1">
        <w:r w:rsidR="00487ED6" w:rsidRPr="00487ED6">
          <w:rPr>
            <w:rStyle w:val="Hyperlink"/>
            <w:rFonts w:asciiTheme="minorHAnsi" w:hAnsiTheme="minorHAnsi" w:cstheme="minorBidi"/>
          </w:rPr>
          <w:t>Online trainings</w:t>
        </w:r>
      </w:hyperlink>
      <w:r w:rsidR="00487ED6" w:rsidRPr="00487ED6">
        <w:rPr>
          <w:rFonts w:asciiTheme="minorHAnsi" w:hAnsiTheme="minorHAnsi" w:cstheme="minorBidi"/>
        </w:rPr>
        <w:t>: Publication of the ITU-UNICEF joint online self-paced training module focused on child rights and business in the digital environment for Industry.</w:t>
      </w:r>
    </w:p>
    <w:p w14:paraId="68CC8E0A" w14:textId="77777777" w:rsidR="00487ED6" w:rsidRPr="00487ED6" w:rsidRDefault="00487ED6" w:rsidP="00487ED6">
      <w:pPr>
        <w:pStyle w:val="paragraph"/>
        <w:spacing w:before="120"/>
        <w:jc w:val="both"/>
        <w:rPr>
          <w:rFonts w:asciiTheme="minorHAnsi" w:hAnsiTheme="minorHAnsi" w:cstheme="minorBidi"/>
          <w:b/>
          <w:bCs/>
        </w:rPr>
      </w:pPr>
      <w:r w:rsidRPr="00487ED6">
        <w:rPr>
          <w:rFonts w:asciiTheme="minorHAnsi" w:hAnsiTheme="minorHAnsi" w:cstheme="minorBidi"/>
          <w:b/>
          <w:bCs/>
        </w:rPr>
        <w:t>Child Participation</w:t>
      </w:r>
    </w:p>
    <w:p w14:paraId="0A720475" w14:textId="0FB3E2B3" w:rsidR="00487ED6" w:rsidRPr="00487ED6" w:rsidRDefault="00487ED6" w:rsidP="34CB147A">
      <w:pPr>
        <w:pStyle w:val="paragraph"/>
        <w:numPr>
          <w:ilvl w:val="0"/>
          <w:numId w:val="13"/>
        </w:numPr>
        <w:spacing w:before="60" w:beforeAutospacing="0" w:after="60" w:afterAutospacing="0"/>
        <w:jc w:val="both"/>
        <w:rPr>
          <w:rFonts w:asciiTheme="minorHAnsi" w:hAnsiTheme="minorHAnsi" w:cstheme="minorBidi"/>
        </w:rPr>
      </w:pPr>
      <w:r w:rsidRPr="34CB147A">
        <w:rPr>
          <w:rFonts w:asciiTheme="minorHAnsi" w:hAnsiTheme="minorHAnsi" w:cstheme="minorBidi"/>
        </w:rPr>
        <w:t xml:space="preserve">A child and youth advisory board was established to collaborate with ITU on child online protection. </w:t>
      </w:r>
    </w:p>
    <w:p w14:paraId="5321A26B" w14:textId="77777777" w:rsidR="00487ED6" w:rsidRPr="00487ED6" w:rsidRDefault="00487ED6" w:rsidP="00487ED6">
      <w:pPr>
        <w:pStyle w:val="paragraph"/>
        <w:numPr>
          <w:ilvl w:val="0"/>
          <w:numId w:val="13"/>
        </w:numPr>
        <w:spacing w:before="60" w:beforeAutospacing="0" w:after="60" w:afterAutospacing="0"/>
        <w:jc w:val="both"/>
        <w:rPr>
          <w:rFonts w:asciiTheme="minorHAnsi" w:hAnsiTheme="minorHAnsi" w:cstheme="minorBidi"/>
        </w:rPr>
      </w:pPr>
      <w:r w:rsidRPr="00487ED6">
        <w:rPr>
          <w:rFonts w:asciiTheme="minorHAnsi" w:hAnsiTheme="minorHAnsi" w:cstheme="minorBidi"/>
        </w:rPr>
        <w:t xml:space="preserve">A testimonials video sharing the stories of three members was developed. </w:t>
      </w:r>
    </w:p>
    <w:p w14:paraId="4C60B943" w14:textId="18D8F2A1" w:rsidR="00487ED6" w:rsidRPr="00487ED6" w:rsidRDefault="00487ED6" w:rsidP="34CB147A">
      <w:pPr>
        <w:pStyle w:val="paragraph"/>
        <w:numPr>
          <w:ilvl w:val="0"/>
          <w:numId w:val="13"/>
        </w:numPr>
        <w:spacing w:before="60" w:beforeAutospacing="0" w:after="60" w:afterAutospacing="0"/>
        <w:jc w:val="both"/>
        <w:rPr>
          <w:rFonts w:asciiTheme="minorHAnsi" w:hAnsiTheme="minorHAnsi" w:cstheme="minorBidi"/>
        </w:rPr>
      </w:pPr>
      <w:r w:rsidRPr="34CB147A">
        <w:rPr>
          <w:rFonts w:asciiTheme="minorHAnsi" w:hAnsiTheme="minorHAnsi" w:cstheme="minorBidi"/>
        </w:rPr>
        <w:t xml:space="preserve">A </w:t>
      </w:r>
      <w:r w:rsidRPr="34CB147A">
        <w:rPr>
          <w:rFonts w:asciiTheme="minorHAnsi" w:hAnsiTheme="minorHAnsi" w:cstheme="minorBidi"/>
          <w:i/>
          <w:iCs/>
        </w:rPr>
        <w:t xml:space="preserve">PoP hackathon </w:t>
      </w:r>
      <w:r w:rsidRPr="34CB147A">
        <w:rPr>
          <w:rFonts w:asciiTheme="minorHAnsi" w:hAnsiTheme="minorHAnsi" w:cstheme="minorBidi"/>
        </w:rPr>
        <w:t>was organized in October with young people from</w:t>
      </w:r>
      <w:r w:rsidR="003A24DC">
        <w:rPr>
          <w:rFonts w:asciiTheme="minorHAnsi" w:hAnsiTheme="minorHAnsi" w:cstheme="minorBidi"/>
        </w:rPr>
        <w:t xml:space="preserve"> IE</w:t>
      </w:r>
      <w:r w:rsidRPr="34CB147A">
        <w:rPr>
          <w:rFonts w:asciiTheme="minorHAnsi" w:hAnsiTheme="minorHAnsi" w:cstheme="minorBidi"/>
        </w:rPr>
        <w:t xml:space="preserve"> University and Generation Connect developing solutions for PoP: Protection through online Participation.</w:t>
      </w:r>
    </w:p>
    <w:p w14:paraId="35B029BD" w14:textId="77777777" w:rsidR="00487ED6" w:rsidRPr="00487ED6" w:rsidRDefault="00487ED6" w:rsidP="00487ED6">
      <w:pPr>
        <w:pStyle w:val="paragraph"/>
        <w:spacing w:before="120"/>
        <w:jc w:val="both"/>
        <w:rPr>
          <w:rFonts w:asciiTheme="minorHAnsi" w:hAnsiTheme="minorHAnsi" w:cstheme="minorBidi"/>
          <w:b/>
          <w:bCs/>
        </w:rPr>
      </w:pPr>
      <w:r w:rsidRPr="00487ED6">
        <w:rPr>
          <w:rFonts w:asciiTheme="minorHAnsi" w:hAnsiTheme="minorHAnsi" w:cstheme="minorBidi"/>
          <w:b/>
          <w:bCs/>
        </w:rPr>
        <w:t xml:space="preserve">The following results were achieved: </w:t>
      </w:r>
    </w:p>
    <w:p w14:paraId="423E0ECD" w14:textId="1BB12A0F" w:rsidR="00487ED6" w:rsidRPr="00487ED6" w:rsidRDefault="00487ED6" w:rsidP="00487ED6">
      <w:pPr>
        <w:pStyle w:val="paragraph"/>
        <w:numPr>
          <w:ilvl w:val="0"/>
          <w:numId w:val="13"/>
        </w:numPr>
        <w:spacing w:before="60" w:beforeAutospacing="0" w:after="60" w:afterAutospacing="0"/>
        <w:jc w:val="both"/>
        <w:rPr>
          <w:rFonts w:asciiTheme="minorHAnsi" w:hAnsiTheme="minorHAnsi" w:cstheme="minorBidi"/>
        </w:rPr>
      </w:pPr>
      <w:r w:rsidRPr="00487ED6">
        <w:rPr>
          <w:rFonts w:asciiTheme="minorHAnsi" w:hAnsiTheme="minorHAnsi" w:cstheme="minorBidi"/>
        </w:rPr>
        <w:t>200 additional parents, carers</w:t>
      </w:r>
      <w:r w:rsidR="00686D51">
        <w:rPr>
          <w:rFonts w:asciiTheme="minorHAnsi" w:hAnsiTheme="minorHAnsi" w:cstheme="minorBidi"/>
        </w:rPr>
        <w:t>,</w:t>
      </w:r>
      <w:r w:rsidRPr="00487ED6">
        <w:rPr>
          <w:rFonts w:asciiTheme="minorHAnsi" w:hAnsiTheme="minorHAnsi" w:cstheme="minorBidi"/>
        </w:rPr>
        <w:t xml:space="preserve"> and educators participated in training and capacity building activities (total of 1700 participants by end of 2023).</w:t>
      </w:r>
    </w:p>
    <w:p w14:paraId="61CAB1D3" w14:textId="0A8EB847" w:rsidR="00487ED6" w:rsidRPr="00487ED6" w:rsidRDefault="00487ED6" w:rsidP="00487ED6">
      <w:pPr>
        <w:pStyle w:val="paragraph"/>
        <w:numPr>
          <w:ilvl w:val="0"/>
          <w:numId w:val="13"/>
        </w:numPr>
        <w:spacing w:before="60" w:beforeAutospacing="0" w:after="60" w:afterAutospacing="0"/>
        <w:jc w:val="both"/>
        <w:rPr>
          <w:rFonts w:asciiTheme="minorHAnsi" w:hAnsiTheme="minorHAnsi" w:cstheme="minorBidi"/>
        </w:rPr>
      </w:pPr>
      <w:r w:rsidRPr="00487ED6">
        <w:rPr>
          <w:rFonts w:asciiTheme="minorHAnsi" w:hAnsiTheme="minorHAnsi" w:cstheme="minorBidi"/>
        </w:rPr>
        <w:t>Two additional countries benefited from Training of Trainers for Educators (</w:t>
      </w:r>
      <w:r w:rsidR="00686D51">
        <w:rPr>
          <w:rFonts w:asciiTheme="minorHAnsi" w:hAnsiTheme="minorHAnsi" w:cstheme="minorBidi"/>
        </w:rPr>
        <w:t>t</w:t>
      </w:r>
      <w:r w:rsidRPr="00487ED6">
        <w:rPr>
          <w:rFonts w:asciiTheme="minorHAnsi" w:hAnsiTheme="minorHAnsi" w:cstheme="minorBidi"/>
        </w:rPr>
        <w:t>otal of five countries by end of 2023).</w:t>
      </w:r>
    </w:p>
    <w:p w14:paraId="3814E650" w14:textId="5A59709D" w:rsidR="00487ED6" w:rsidRPr="00487ED6" w:rsidRDefault="00487ED6" w:rsidP="00487ED6">
      <w:pPr>
        <w:pStyle w:val="paragraph"/>
        <w:numPr>
          <w:ilvl w:val="0"/>
          <w:numId w:val="13"/>
        </w:numPr>
        <w:spacing w:before="60" w:beforeAutospacing="0" w:after="60" w:afterAutospacing="0"/>
        <w:jc w:val="both"/>
        <w:rPr>
          <w:rFonts w:asciiTheme="minorHAnsi" w:hAnsiTheme="minorHAnsi" w:cstheme="minorBidi"/>
        </w:rPr>
      </w:pPr>
      <w:r w:rsidRPr="00487ED6">
        <w:rPr>
          <w:rFonts w:asciiTheme="minorHAnsi" w:hAnsiTheme="minorHAnsi" w:cstheme="minorBidi"/>
        </w:rPr>
        <w:t>Two offline capacity</w:t>
      </w:r>
      <w:r w:rsidR="00686D51">
        <w:rPr>
          <w:rFonts w:asciiTheme="minorHAnsi" w:hAnsiTheme="minorHAnsi" w:cstheme="minorBidi"/>
        </w:rPr>
        <w:t>-</w:t>
      </w:r>
      <w:r w:rsidRPr="00487ED6">
        <w:rPr>
          <w:rFonts w:asciiTheme="minorHAnsi" w:hAnsiTheme="minorHAnsi" w:cstheme="minorBidi"/>
        </w:rPr>
        <w:t>building activities delivered to government stakeholders and ICT Industry with a total of 180 participants (total of 405 participants by end of 2023).</w:t>
      </w:r>
    </w:p>
    <w:p w14:paraId="14D44BCE" w14:textId="77777777" w:rsidR="00487ED6" w:rsidRPr="00487ED6" w:rsidRDefault="00487ED6" w:rsidP="00487ED6">
      <w:pPr>
        <w:pStyle w:val="paragraph"/>
        <w:spacing w:before="120" w:after="120"/>
        <w:jc w:val="both"/>
        <w:rPr>
          <w:rFonts w:asciiTheme="minorHAnsi" w:hAnsiTheme="minorHAnsi" w:cstheme="minorBidi"/>
        </w:rPr>
      </w:pPr>
    </w:p>
    <w:p w14:paraId="7C4ABFDF" w14:textId="77777777" w:rsidR="00487ED6" w:rsidRPr="00487ED6" w:rsidRDefault="00487ED6" w:rsidP="00487ED6">
      <w:pPr>
        <w:pStyle w:val="paragraph"/>
        <w:spacing w:before="120"/>
        <w:jc w:val="both"/>
        <w:rPr>
          <w:rFonts w:asciiTheme="minorHAnsi" w:hAnsiTheme="minorHAnsi" w:cstheme="minorBidi"/>
          <w:b/>
          <w:bCs/>
        </w:rPr>
      </w:pPr>
      <w:r w:rsidRPr="00487ED6">
        <w:rPr>
          <w:rFonts w:asciiTheme="minorHAnsi" w:hAnsiTheme="minorHAnsi" w:cstheme="minorBidi"/>
          <w:b/>
          <w:bCs/>
        </w:rPr>
        <w:lastRenderedPageBreak/>
        <w:t>Collaborating across sectors, the ITU COP Initiative took further actions:</w:t>
      </w:r>
    </w:p>
    <w:p w14:paraId="5AAFB82F" w14:textId="77777777" w:rsidR="00487ED6" w:rsidRPr="00487ED6" w:rsidRDefault="00116E24" w:rsidP="00487ED6">
      <w:pPr>
        <w:pStyle w:val="paragraph"/>
        <w:numPr>
          <w:ilvl w:val="0"/>
          <w:numId w:val="16"/>
        </w:numPr>
        <w:spacing w:before="120" w:after="120"/>
        <w:jc w:val="both"/>
        <w:rPr>
          <w:rFonts w:asciiTheme="minorHAnsi" w:hAnsiTheme="minorHAnsi" w:cstheme="minorBidi"/>
          <w:b/>
          <w:bCs/>
        </w:rPr>
      </w:pPr>
      <w:hyperlink r:id="rId15" w:tgtFrame="_blank" w:history="1">
        <w:r w:rsidR="00487ED6" w:rsidRPr="00487ED6">
          <w:rPr>
            <w:rStyle w:val="Hyperlink"/>
            <w:rFonts w:asciiTheme="minorHAnsi" w:hAnsiTheme="minorHAnsi" w:cstheme="minorBidi"/>
            <w:b/>
            <w:bCs/>
          </w:rPr>
          <w:t>Child Online Protection in Sports:</w:t>
        </w:r>
      </w:hyperlink>
      <w:r w:rsidR="00487ED6" w:rsidRPr="00487ED6">
        <w:rPr>
          <w:rFonts w:asciiTheme="minorHAnsi" w:hAnsiTheme="minorHAnsi" w:cstheme="minorBidi"/>
          <w:b/>
          <w:bCs/>
        </w:rPr>
        <w:t> </w:t>
      </w:r>
    </w:p>
    <w:p w14:paraId="2239CBC0" w14:textId="60F83D4F" w:rsidR="00487ED6" w:rsidRPr="00487ED6" w:rsidRDefault="00487ED6" w:rsidP="34CB147A">
      <w:pPr>
        <w:pStyle w:val="paragraph"/>
        <w:numPr>
          <w:ilvl w:val="1"/>
          <w:numId w:val="16"/>
        </w:numPr>
        <w:spacing w:before="60" w:beforeAutospacing="0" w:after="60" w:afterAutospacing="0"/>
        <w:jc w:val="both"/>
        <w:rPr>
          <w:rFonts w:asciiTheme="minorHAnsi" w:hAnsiTheme="minorHAnsi" w:cstheme="minorBidi"/>
          <w:b/>
          <w:bCs/>
        </w:rPr>
      </w:pPr>
      <w:r w:rsidRPr="34CB147A">
        <w:rPr>
          <w:rFonts w:asciiTheme="minorHAnsi" w:hAnsiTheme="minorHAnsi" w:cstheme="minorBidi"/>
        </w:rPr>
        <w:t>ITU</w:t>
      </w:r>
      <w:r w:rsidRPr="34CB147A">
        <w:rPr>
          <w:rFonts w:asciiTheme="minorHAnsi" w:hAnsiTheme="minorHAnsi" w:cstheme="minorBidi"/>
          <w:lang w:val="en-US"/>
        </w:rPr>
        <w:t xml:space="preserve"> in collaboration with SCORT</w:t>
      </w:r>
      <w:r w:rsidRPr="34CB147A">
        <w:rPr>
          <w:rFonts w:asciiTheme="minorHAnsi" w:hAnsiTheme="minorHAnsi" w:cstheme="minorBidi"/>
        </w:rPr>
        <w:t xml:space="preserve"> </w:t>
      </w:r>
      <w:r w:rsidR="00F67DFE">
        <w:rPr>
          <w:rFonts w:asciiTheme="minorHAnsi" w:hAnsiTheme="minorHAnsi" w:cstheme="minorBidi"/>
        </w:rPr>
        <w:t xml:space="preserve">Foundation </w:t>
      </w:r>
      <w:r w:rsidRPr="34CB147A">
        <w:rPr>
          <w:rFonts w:asciiTheme="minorHAnsi" w:hAnsiTheme="minorHAnsi" w:cstheme="minorBidi"/>
        </w:rPr>
        <w:t xml:space="preserve">published a </w:t>
      </w:r>
      <w:hyperlink r:id="rId16">
        <w:r w:rsidRPr="34CB147A">
          <w:rPr>
            <w:rStyle w:val="Hyperlink"/>
            <w:rFonts w:asciiTheme="minorHAnsi" w:hAnsiTheme="minorHAnsi" w:cstheme="minorBidi"/>
          </w:rPr>
          <w:t>policy brief on Child Online Protection in Sports</w:t>
        </w:r>
      </w:hyperlink>
      <w:r w:rsidRPr="34CB147A">
        <w:rPr>
          <w:rFonts w:asciiTheme="minorHAnsi" w:hAnsiTheme="minorHAnsi" w:cstheme="minorBidi"/>
        </w:rPr>
        <w:t>.</w:t>
      </w:r>
    </w:p>
    <w:p w14:paraId="1E4A5513" w14:textId="77777777" w:rsidR="00487ED6" w:rsidRPr="00487ED6" w:rsidRDefault="00487ED6" w:rsidP="00487ED6">
      <w:pPr>
        <w:pStyle w:val="paragraph"/>
        <w:numPr>
          <w:ilvl w:val="1"/>
          <w:numId w:val="16"/>
        </w:numPr>
        <w:spacing w:before="60" w:beforeAutospacing="0" w:after="60" w:afterAutospacing="0"/>
        <w:jc w:val="both"/>
        <w:rPr>
          <w:rFonts w:asciiTheme="minorHAnsi" w:hAnsiTheme="minorHAnsi" w:cstheme="minorBidi"/>
        </w:rPr>
      </w:pPr>
      <w:r w:rsidRPr="00487ED6">
        <w:rPr>
          <w:rFonts w:asciiTheme="minorHAnsi" w:hAnsiTheme="minorHAnsi" w:cstheme="minorBidi"/>
        </w:rPr>
        <w:t xml:space="preserve">Development and distribution of an </w:t>
      </w:r>
      <w:hyperlink r:id="rId17">
        <w:r w:rsidRPr="00487ED6">
          <w:rPr>
            <w:rStyle w:val="Hyperlink"/>
            <w:rFonts w:asciiTheme="minorHAnsi" w:hAnsiTheme="minorHAnsi" w:cstheme="minorBidi"/>
          </w:rPr>
          <w:t xml:space="preserve">ITU/SCORT partnership </w:t>
        </w:r>
      </w:hyperlink>
      <w:r w:rsidRPr="00487ED6">
        <w:rPr>
          <w:rFonts w:asciiTheme="minorHAnsi" w:hAnsiTheme="minorHAnsi" w:cstheme="minorBidi"/>
          <w:u w:val="single"/>
        </w:rPr>
        <w:t>video</w:t>
      </w:r>
      <w:r w:rsidRPr="00487ED6">
        <w:rPr>
          <w:rFonts w:asciiTheme="minorHAnsi" w:hAnsiTheme="minorHAnsi" w:cstheme="minorBidi"/>
        </w:rPr>
        <w:t xml:space="preserve"> showing the impact of the joint initiative on young coaches using football to guide children towards safer digital experiences.</w:t>
      </w:r>
    </w:p>
    <w:p w14:paraId="24AE88F4" w14:textId="77777777" w:rsidR="00487ED6" w:rsidRPr="00487ED6" w:rsidRDefault="00116E24" w:rsidP="00487ED6">
      <w:pPr>
        <w:pStyle w:val="paragraph"/>
        <w:numPr>
          <w:ilvl w:val="0"/>
          <w:numId w:val="16"/>
        </w:numPr>
        <w:spacing w:before="240" w:beforeAutospacing="0" w:after="0" w:afterAutospacing="0"/>
        <w:jc w:val="both"/>
        <w:rPr>
          <w:rFonts w:asciiTheme="minorHAnsi" w:hAnsiTheme="minorHAnsi" w:cstheme="minorBidi"/>
          <w:b/>
          <w:bCs/>
        </w:rPr>
      </w:pPr>
      <w:hyperlink r:id="rId18">
        <w:r w:rsidR="00487ED6" w:rsidRPr="00487ED6">
          <w:rPr>
            <w:rStyle w:val="Hyperlink"/>
            <w:rFonts w:asciiTheme="minorHAnsi" w:hAnsiTheme="minorHAnsi" w:cstheme="minorBidi"/>
            <w:b/>
            <w:bCs/>
          </w:rPr>
          <w:t>“PoP: Protection through online participation”</w:t>
        </w:r>
      </w:hyperlink>
    </w:p>
    <w:p w14:paraId="56C8C451" w14:textId="77777777" w:rsidR="00487ED6" w:rsidRPr="00487ED6" w:rsidRDefault="00487ED6" w:rsidP="00487ED6">
      <w:pPr>
        <w:pStyle w:val="paragraph"/>
        <w:numPr>
          <w:ilvl w:val="1"/>
          <w:numId w:val="16"/>
        </w:numPr>
        <w:spacing w:before="60" w:beforeAutospacing="0" w:after="60" w:afterAutospacing="0"/>
        <w:jc w:val="both"/>
        <w:rPr>
          <w:rFonts w:asciiTheme="minorHAnsi" w:hAnsiTheme="minorHAnsi" w:cstheme="minorBidi"/>
          <w:b/>
          <w:bCs/>
        </w:rPr>
      </w:pPr>
      <w:r w:rsidRPr="00487ED6">
        <w:rPr>
          <w:rFonts w:asciiTheme="minorHAnsi" w:hAnsiTheme="minorHAnsi" w:cstheme="minorBidi"/>
        </w:rPr>
        <w:t>Led by ITU and the Office of the Special Representative of the Secretary-General on Violence against Children.</w:t>
      </w:r>
    </w:p>
    <w:p w14:paraId="6F2042CC" w14:textId="77777777" w:rsidR="00487ED6" w:rsidRPr="00487ED6" w:rsidRDefault="00487ED6" w:rsidP="00487ED6">
      <w:pPr>
        <w:pStyle w:val="paragraph"/>
        <w:numPr>
          <w:ilvl w:val="1"/>
          <w:numId w:val="16"/>
        </w:numPr>
        <w:spacing w:before="60" w:beforeAutospacing="0" w:after="60" w:afterAutospacing="0"/>
        <w:jc w:val="both"/>
        <w:rPr>
          <w:rFonts w:asciiTheme="minorHAnsi" w:hAnsiTheme="minorHAnsi" w:cstheme="minorBidi"/>
        </w:rPr>
      </w:pPr>
      <w:r w:rsidRPr="00487ED6">
        <w:rPr>
          <w:rFonts w:asciiTheme="minorHAnsi" w:hAnsiTheme="minorHAnsi" w:cstheme="minorBidi"/>
        </w:rPr>
        <w:t xml:space="preserve">Aims to provide insights and recommendations on the development, implementation, and improvement of online protection services. </w:t>
      </w:r>
    </w:p>
    <w:p w14:paraId="43AF711D" w14:textId="77777777" w:rsidR="00487ED6" w:rsidRPr="00487ED6" w:rsidRDefault="00487ED6" w:rsidP="00487ED6">
      <w:pPr>
        <w:pStyle w:val="paragraph"/>
        <w:numPr>
          <w:ilvl w:val="1"/>
          <w:numId w:val="16"/>
        </w:numPr>
        <w:spacing w:before="60" w:beforeAutospacing="0" w:after="60" w:afterAutospacing="0"/>
        <w:jc w:val="both"/>
        <w:rPr>
          <w:rFonts w:asciiTheme="minorHAnsi" w:hAnsiTheme="minorHAnsi" w:cstheme="minorBidi"/>
        </w:rPr>
      </w:pPr>
      <w:r w:rsidRPr="00487ED6">
        <w:rPr>
          <w:rFonts w:asciiTheme="minorHAnsi" w:hAnsiTheme="minorHAnsi" w:cstheme="minorBidi"/>
        </w:rPr>
        <w:t>Global partners meeting was held in Madrid in November 2023 to discuss and formulate guidance.</w:t>
      </w:r>
    </w:p>
    <w:p w14:paraId="3C9339AE" w14:textId="04E802C4" w:rsidR="00487ED6" w:rsidRPr="00487ED6" w:rsidRDefault="00487ED6" w:rsidP="00487ED6">
      <w:pPr>
        <w:pStyle w:val="paragraph"/>
        <w:numPr>
          <w:ilvl w:val="1"/>
          <w:numId w:val="16"/>
        </w:numPr>
        <w:spacing w:before="60" w:beforeAutospacing="0" w:after="60" w:afterAutospacing="0"/>
        <w:jc w:val="both"/>
        <w:rPr>
          <w:rFonts w:asciiTheme="minorHAnsi" w:hAnsiTheme="minorHAnsi" w:cstheme="minorBidi"/>
        </w:rPr>
      </w:pPr>
      <w:r w:rsidRPr="00487ED6">
        <w:rPr>
          <w:rFonts w:asciiTheme="minorHAnsi" w:hAnsiTheme="minorHAnsi" w:cstheme="minorBidi"/>
        </w:rPr>
        <w:t>Evidence on the three different types of systems (Helplines and Official help services, Child</w:t>
      </w:r>
      <w:r w:rsidR="00686D51">
        <w:rPr>
          <w:rFonts w:asciiTheme="minorHAnsi" w:hAnsiTheme="minorHAnsi" w:cstheme="minorBidi"/>
        </w:rPr>
        <w:t>-</w:t>
      </w:r>
      <w:r w:rsidRPr="00487ED6">
        <w:rPr>
          <w:rFonts w:asciiTheme="minorHAnsi" w:hAnsiTheme="minorHAnsi" w:cstheme="minorBidi"/>
        </w:rPr>
        <w:t xml:space="preserve"> and Youth</w:t>
      </w:r>
      <w:r w:rsidR="00686D51">
        <w:rPr>
          <w:rFonts w:asciiTheme="minorHAnsi" w:hAnsiTheme="minorHAnsi" w:cstheme="minorBidi"/>
        </w:rPr>
        <w:t>-</w:t>
      </w:r>
      <w:r w:rsidRPr="00487ED6">
        <w:rPr>
          <w:rFonts w:asciiTheme="minorHAnsi" w:hAnsiTheme="minorHAnsi" w:cstheme="minorBidi"/>
        </w:rPr>
        <w:t xml:space="preserve">led solutions, AI driven systems) has been acquired and is now accessible on a digital map. </w:t>
      </w:r>
    </w:p>
    <w:p w14:paraId="7718A15F" w14:textId="77777777" w:rsidR="00487ED6" w:rsidRPr="00487ED6" w:rsidRDefault="00487ED6" w:rsidP="00487ED6">
      <w:pPr>
        <w:pStyle w:val="paragraph"/>
        <w:numPr>
          <w:ilvl w:val="1"/>
          <w:numId w:val="16"/>
        </w:numPr>
        <w:spacing w:before="60" w:beforeAutospacing="0" w:after="60" w:afterAutospacing="0"/>
        <w:jc w:val="both"/>
        <w:rPr>
          <w:rFonts w:asciiTheme="minorHAnsi" w:hAnsiTheme="minorHAnsi" w:cstheme="minorBidi"/>
        </w:rPr>
      </w:pPr>
      <w:r w:rsidRPr="00487ED6">
        <w:rPr>
          <w:rFonts w:asciiTheme="minorHAnsi" w:hAnsiTheme="minorHAnsi" w:cstheme="minorBidi"/>
        </w:rPr>
        <w:t>First guidance drafted and shared with partners for consideration and contribution.</w:t>
      </w:r>
    </w:p>
    <w:p w14:paraId="774D9BE6" w14:textId="77777777" w:rsidR="00487ED6" w:rsidRPr="00487ED6" w:rsidRDefault="00487ED6" w:rsidP="00487ED6">
      <w:pPr>
        <w:pStyle w:val="paragraph"/>
        <w:spacing w:before="840" w:beforeAutospacing="0" w:after="0" w:afterAutospacing="0"/>
        <w:jc w:val="center"/>
        <w:rPr>
          <w:rFonts w:asciiTheme="minorHAnsi" w:hAnsiTheme="minorHAnsi" w:cstheme="minorBidi"/>
        </w:rPr>
      </w:pPr>
      <w:r w:rsidRPr="00487ED6">
        <w:rPr>
          <w:rFonts w:asciiTheme="minorHAnsi" w:hAnsiTheme="minorHAnsi" w:cstheme="minorBidi"/>
        </w:rPr>
        <w:t>_______________</w:t>
      </w:r>
    </w:p>
    <w:sectPr w:rsidR="00487ED6" w:rsidRPr="00487ED6"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32E8" w14:textId="77777777" w:rsidR="00F2417A" w:rsidRDefault="00F2417A">
      <w:r>
        <w:separator/>
      </w:r>
    </w:p>
  </w:endnote>
  <w:endnote w:type="continuationSeparator" w:id="0">
    <w:p w14:paraId="188152AB" w14:textId="77777777" w:rsidR="00F2417A" w:rsidRDefault="00F2417A">
      <w:r>
        <w:continuationSeparator/>
      </w:r>
    </w:p>
  </w:endnote>
  <w:endnote w:type="continuationNotice" w:id="1">
    <w:p w14:paraId="0D360B1A" w14:textId="77777777" w:rsidR="00F2417A" w:rsidRDefault="00F2417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204B4" w14:paraId="07402CB9" w14:textId="77777777">
      <w:trPr>
        <w:jc w:val="center"/>
      </w:trPr>
      <w:tc>
        <w:tcPr>
          <w:tcW w:w="1803" w:type="dxa"/>
          <w:vAlign w:val="center"/>
        </w:tcPr>
        <w:p w14:paraId="727FD637" w14:textId="6959ABAE" w:rsidR="00EE49E8" w:rsidRDefault="00EE49E8" w:rsidP="00EE49E8">
          <w:pPr>
            <w:pStyle w:val="Header"/>
            <w:jc w:val="left"/>
            <w:rPr>
              <w:noProof/>
            </w:rPr>
          </w:pPr>
        </w:p>
      </w:tc>
      <w:tc>
        <w:tcPr>
          <w:tcW w:w="8261" w:type="dxa"/>
        </w:tcPr>
        <w:p w14:paraId="2D49E76E" w14:textId="430C78B6" w:rsidR="00EE49E8" w:rsidRPr="00096C4C" w:rsidRDefault="00EE49E8" w:rsidP="00A52C84">
          <w:pPr>
            <w:pStyle w:val="Header"/>
            <w:tabs>
              <w:tab w:val="left" w:pos="6028"/>
              <w:tab w:val="right" w:pos="8505"/>
              <w:tab w:val="right" w:pos="9639"/>
            </w:tabs>
            <w:jc w:val="left"/>
            <w:rPr>
              <w:rFonts w:ascii="Arial" w:hAnsi="Arial" w:cs="Arial"/>
              <w:b/>
              <w:bCs/>
              <w:szCs w:val="18"/>
              <w:lang w:val="it-IT"/>
            </w:rPr>
          </w:pPr>
          <w:r w:rsidRPr="00096C4C">
            <w:rPr>
              <w:bCs/>
              <w:lang w:val="it-IT"/>
            </w:rPr>
            <w:tab/>
          </w:r>
          <w:r w:rsidR="00A52C84" w:rsidRPr="00096C4C">
            <w:rPr>
              <w:bCs/>
              <w:lang w:val="it-IT"/>
            </w:rPr>
            <w:t>CWG-</w:t>
          </w:r>
          <w:r w:rsidR="00891503" w:rsidRPr="00096C4C">
            <w:rPr>
              <w:bCs/>
              <w:lang w:val="it-IT"/>
            </w:rPr>
            <w:t>COP</w:t>
          </w:r>
          <w:r w:rsidR="00A52C84" w:rsidRPr="00096C4C">
            <w:rPr>
              <w:bCs/>
              <w:lang w:val="it-IT"/>
            </w:rPr>
            <w:t>-</w:t>
          </w:r>
          <w:r w:rsidR="004B3B4F">
            <w:rPr>
              <w:bCs/>
              <w:lang w:val="it-IT"/>
            </w:rPr>
            <w:t>20</w:t>
          </w:r>
          <w:r w:rsidR="00A52C84" w:rsidRPr="00096C4C">
            <w:rPr>
              <w:bCs/>
              <w:lang w:val="it-IT"/>
            </w:rPr>
            <w:t>/</w:t>
          </w:r>
          <w:r w:rsidR="008574B5">
            <w:rPr>
              <w:bCs/>
              <w:lang w:val="it-IT"/>
            </w:rPr>
            <w:t>2</w:t>
          </w:r>
          <w:r w:rsidR="00A52C84" w:rsidRPr="00096C4C">
            <w:rPr>
              <w:bCs/>
              <w:lang w:val="it-IT"/>
            </w:rPr>
            <w:t>-E</w:t>
          </w:r>
          <w:r w:rsidRPr="00096C4C">
            <w:rPr>
              <w:bCs/>
              <w:lang w:val="it-IT"/>
            </w:rPr>
            <w:tab/>
          </w:r>
          <w:r>
            <w:fldChar w:fldCharType="begin"/>
          </w:r>
          <w:r w:rsidRPr="00096C4C">
            <w:rPr>
              <w:lang w:val="it-IT"/>
            </w:rPr>
            <w:instrText>PAGE</w:instrText>
          </w:r>
          <w:r>
            <w:fldChar w:fldCharType="separate"/>
          </w:r>
          <w:r w:rsidRPr="00096C4C">
            <w:rPr>
              <w:lang w:val="it-IT"/>
            </w:rPr>
            <w:t>1</w:t>
          </w:r>
          <w:r>
            <w:rPr>
              <w:noProof/>
            </w:rPr>
            <w:fldChar w:fldCharType="end"/>
          </w:r>
        </w:p>
      </w:tc>
    </w:tr>
  </w:tbl>
  <w:p w14:paraId="44006CCE" w14:textId="77777777" w:rsidR="00EE49E8" w:rsidRPr="00096C4C"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204B4"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9A20A86" w:rsidR="00EE49E8" w:rsidRPr="00096C4C"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096C4C">
            <w:rPr>
              <w:bCs/>
              <w:lang w:val="it-IT"/>
            </w:rPr>
            <w:t>C</w:t>
          </w:r>
          <w:r w:rsidR="00A52C84" w:rsidRPr="00096C4C">
            <w:rPr>
              <w:bCs/>
              <w:lang w:val="it-IT"/>
            </w:rPr>
            <w:t>WG-</w:t>
          </w:r>
          <w:r w:rsidR="00891503" w:rsidRPr="00096C4C">
            <w:rPr>
              <w:bCs/>
              <w:lang w:val="it-IT"/>
            </w:rPr>
            <w:t>COP</w:t>
          </w:r>
          <w:r w:rsidR="00A52C84" w:rsidRPr="00096C4C">
            <w:rPr>
              <w:bCs/>
              <w:lang w:val="it-IT"/>
            </w:rPr>
            <w:t>-</w:t>
          </w:r>
          <w:r w:rsidR="004B3B4F">
            <w:rPr>
              <w:bCs/>
              <w:lang w:val="it-IT"/>
            </w:rPr>
            <w:t>20</w:t>
          </w:r>
          <w:r w:rsidRPr="00096C4C">
            <w:rPr>
              <w:bCs/>
              <w:lang w:val="it-IT"/>
            </w:rPr>
            <w:t>/</w:t>
          </w:r>
          <w:r w:rsidR="008574B5">
            <w:rPr>
              <w:bCs/>
              <w:lang w:val="it-IT"/>
            </w:rPr>
            <w:t>2</w:t>
          </w:r>
          <w:r w:rsidRPr="00096C4C">
            <w:rPr>
              <w:bCs/>
              <w:lang w:val="it-IT"/>
            </w:rPr>
            <w:t>-E</w:t>
          </w:r>
          <w:r w:rsidRPr="00096C4C">
            <w:rPr>
              <w:bCs/>
              <w:lang w:val="it-IT"/>
            </w:rPr>
            <w:tab/>
          </w:r>
          <w:r>
            <w:fldChar w:fldCharType="begin"/>
          </w:r>
          <w:r w:rsidRPr="00096C4C">
            <w:rPr>
              <w:lang w:val="it-IT"/>
            </w:rPr>
            <w:instrText>PAGE</w:instrText>
          </w:r>
          <w:r>
            <w:fldChar w:fldCharType="separate"/>
          </w:r>
          <w:r w:rsidRPr="00096C4C">
            <w:rPr>
              <w:lang w:val="it-IT"/>
            </w:rPr>
            <w:t>1</w:t>
          </w:r>
          <w:r>
            <w:rPr>
              <w:noProof/>
            </w:rPr>
            <w:fldChar w:fldCharType="end"/>
          </w:r>
        </w:p>
      </w:tc>
    </w:tr>
  </w:tbl>
  <w:p w14:paraId="12BE588F" w14:textId="77777777" w:rsidR="00A514A4" w:rsidRPr="00096C4C"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3ECC" w14:textId="77777777" w:rsidR="00F2417A" w:rsidRDefault="00F2417A">
      <w:r>
        <w:t>____________________</w:t>
      </w:r>
    </w:p>
  </w:footnote>
  <w:footnote w:type="continuationSeparator" w:id="0">
    <w:p w14:paraId="7CE4FDC4" w14:textId="77777777" w:rsidR="00F2417A" w:rsidRDefault="00F2417A">
      <w:r>
        <w:continuationSeparator/>
      </w:r>
    </w:p>
  </w:footnote>
  <w:footnote w:type="continuationNotice" w:id="1">
    <w:p w14:paraId="26CF5CB4" w14:textId="77777777" w:rsidR="00F2417A" w:rsidRDefault="00F2417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217839F5">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45FE8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"/>
                </w:pict>
              </mc:Fallback>
            </mc:AlternateContent>
          </w:r>
          <w:r w:rsidR="00AD3606">
            <w:rPr>
              <w:noProof/>
            </w:rPr>
            <w:drawing>
              <wp:inline distT="0" distB="0" distL="0" distR="0" wp14:anchorId="4ED31E31" wp14:editId="6AF75EA6">
                <wp:extent cx="2250000" cy="62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2A869A45">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1D50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3FBD57C6"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4B3B4F">
                            <w:rPr>
                              <w:sz w:val="20"/>
                            </w:rPr>
                            <w:t>Twentieth</w:t>
                          </w:r>
                          <w:r w:rsidR="00096C4C">
                            <w:rPr>
                              <w:sz w:val="20"/>
                            </w:rPr>
                            <w:t xml:space="preserve"> </w:t>
                          </w:r>
                          <w:r w:rsidRPr="00130599">
                            <w:rPr>
                              <w:sz w:val="20"/>
                            </w:rPr>
                            <w:t xml:space="preserve">meeting </w:t>
                          </w:r>
                          <w:r w:rsidR="00B358B2">
                            <w:rPr>
                              <w:sz w:val="20"/>
                            </w:rPr>
                            <w:t xml:space="preserve">- </w:t>
                          </w:r>
                          <w:r w:rsidR="004B3B4F">
                            <w:rPr>
                              <w:sz w:val="20"/>
                            </w:rPr>
                            <w:t>From</w:t>
                          </w:r>
                          <w:r w:rsidR="00CE0147" w:rsidRPr="00CE0147">
                            <w:rPr>
                              <w:sz w:val="20"/>
                            </w:rPr>
                            <w:t xml:space="preserve"> 22 January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3FBD57C6"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4B3B4F">
                      <w:rPr>
                        <w:sz w:val="20"/>
                      </w:rPr>
                      <w:t>Twentieth</w:t>
                    </w:r>
                    <w:r w:rsidR="00096C4C">
                      <w:rPr>
                        <w:sz w:val="20"/>
                      </w:rPr>
                      <w:t xml:space="preserve"> </w:t>
                    </w:r>
                    <w:r w:rsidRPr="00130599">
                      <w:rPr>
                        <w:sz w:val="20"/>
                      </w:rPr>
                      <w:t xml:space="preserve">meeting </w:t>
                    </w:r>
                    <w:r w:rsidR="00B358B2">
                      <w:rPr>
                        <w:sz w:val="20"/>
                      </w:rPr>
                      <w:t xml:space="preserve">- </w:t>
                    </w:r>
                    <w:r w:rsidR="004B3B4F">
                      <w:rPr>
                        <w:sz w:val="20"/>
                      </w:rPr>
                      <w:t>From</w:t>
                    </w:r>
                    <w:r w:rsidR="00CE0147" w:rsidRPr="00CE0147">
                      <w:rPr>
                        <w:sz w:val="20"/>
                      </w:rPr>
                      <w:t xml:space="preserve"> 22 January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9E533B"/>
    <w:multiLevelType w:val="hybridMultilevel"/>
    <w:tmpl w:val="EC48335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F2B63"/>
    <w:multiLevelType w:val="hybridMultilevel"/>
    <w:tmpl w:val="0492C304"/>
    <w:lvl w:ilvl="0" w:tplc="21EA62B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E0B84"/>
    <w:multiLevelType w:val="multilevel"/>
    <w:tmpl w:val="E612D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76A6CEA"/>
    <w:multiLevelType w:val="hybridMultilevel"/>
    <w:tmpl w:val="A4E4620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C0C48"/>
    <w:multiLevelType w:val="multilevel"/>
    <w:tmpl w:val="C06C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0A0530"/>
    <w:multiLevelType w:val="hybridMultilevel"/>
    <w:tmpl w:val="1A1ADD96"/>
    <w:lvl w:ilvl="0" w:tplc="FFFFFFFF">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16535"/>
    <w:multiLevelType w:val="hybridMultilevel"/>
    <w:tmpl w:val="FA4A7FF8"/>
    <w:lvl w:ilvl="0" w:tplc="08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1FF76F12"/>
    <w:multiLevelType w:val="multilevel"/>
    <w:tmpl w:val="A8C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C35A8B"/>
    <w:multiLevelType w:val="multilevel"/>
    <w:tmpl w:val="7C44A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B2A2CEE"/>
    <w:multiLevelType w:val="multilevel"/>
    <w:tmpl w:val="04F8E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813EE5"/>
    <w:multiLevelType w:val="multilevel"/>
    <w:tmpl w:val="5490A2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79B7876"/>
    <w:multiLevelType w:val="multilevel"/>
    <w:tmpl w:val="75EA307E"/>
    <w:lvl w:ilvl="0">
      <w:start w:val="1"/>
      <w:numFmt w:val="bullet"/>
      <w:lvlText w:val="o"/>
      <w:lvlJc w:val="left"/>
      <w:pPr>
        <w:tabs>
          <w:tab w:val="num" w:pos="2520"/>
        </w:tabs>
        <w:ind w:left="2520" w:hanging="360"/>
      </w:pPr>
      <w:rPr>
        <w:rFonts w:ascii="Courier New" w:hAnsi="Courier New" w:cs="Courier New"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o"/>
      <w:lvlJc w:val="left"/>
      <w:pPr>
        <w:tabs>
          <w:tab w:val="num" w:pos="3960"/>
        </w:tabs>
        <w:ind w:left="3960" w:hanging="360"/>
      </w:pPr>
      <w:rPr>
        <w:rFonts w:ascii="Courier New" w:hAnsi="Courier New" w:hint="default"/>
        <w:sz w:val="20"/>
      </w:rPr>
    </w:lvl>
    <w:lvl w:ilvl="3" w:tentative="1">
      <w:start w:val="1"/>
      <w:numFmt w:val="bullet"/>
      <w:lvlText w:val="o"/>
      <w:lvlJc w:val="left"/>
      <w:pPr>
        <w:tabs>
          <w:tab w:val="num" w:pos="4680"/>
        </w:tabs>
        <w:ind w:left="4680" w:hanging="360"/>
      </w:pPr>
      <w:rPr>
        <w:rFonts w:ascii="Courier New" w:hAnsi="Courier New" w:hint="default"/>
        <w:sz w:val="20"/>
      </w:rPr>
    </w:lvl>
    <w:lvl w:ilvl="4" w:tentative="1">
      <w:start w:val="1"/>
      <w:numFmt w:val="bullet"/>
      <w:lvlText w:val="o"/>
      <w:lvlJc w:val="left"/>
      <w:pPr>
        <w:tabs>
          <w:tab w:val="num" w:pos="5400"/>
        </w:tabs>
        <w:ind w:left="5400" w:hanging="360"/>
      </w:pPr>
      <w:rPr>
        <w:rFonts w:ascii="Courier New" w:hAnsi="Courier New" w:hint="default"/>
        <w:sz w:val="20"/>
      </w:rPr>
    </w:lvl>
    <w:lvl w:ilvl="5" w:tentative="1">
      <w:start w:val="1"/>
      <w:numFmt w:val="bullet"/>
      <w:lvlText w:val="o"/>
      <w:lvlJc w:val="left"/>
      <w:pPr>
        <w:tabs>
          <w:tab w:val="num" w:pos="6120"/>
        </w:tabs>
        <w:ind w:left="6120" w:hanging="360"/>
      </w:pPr>
      <w:rPr>
        <w:rFonts w:ascii="Courier New" w:hAnsi="Courier New" w:hint="default"/>
        <w:sz w:val="20"/>
      </w:rPr>
    </w:lvl>
    <w:lvl w:ilvl="6" w:tentative="1">
      <w:start w:val="1"/>
      <w:numFmt w:val="bullet"/>
      <w:lvlText w:val="o"/>
      <w:lvlJc w:val="left"/>
      <w:pPr>
        <w:tabs>
          <w:tab w:val="num" w:pos="6840"/>
        </w:tabs>
        <w:ind w:left="6840" w:hanging="360"/>
      </w:pPr>
      <w:rPr>
        <w:rFonts w:ascii="Courier New" w:hAnsi="Courier New" w:hint="default"/>
        <w:sz w:val="20"/>
      </w:rPr>
    </w:lvl>
    <w:lvl w:ilvl="7" w:tentative="1">
      <w:start w:val="1"/>
      <w:numFmt w:val="bullet"/>
      <w:lvlText w:val="o"/>
      <w:lvlJc w:val="left"/>
      <w:pPr>
        <w:tabs>
          <w:tab w:val="num" w:pos="7560"/>
        </w:tabs>
        <w:ind w:left="7560" w:hanging="360"/>
      </w:pPr>
      <w:rPr>
        <w:rFonts w:ascii="Courier New" w:hAnsi="Courier New" w:hint="default"/>
        <w:sz w:val="20"/>
      </w:rPr>
    </w:lvl>
    <w:lvl w:ilvl="8" w:tentative="1">
      <w:start w:val="1"/>
      <w:numFmt w:val="bullet"/>
      <w:lvlText w:val="o"/>
      <w:lvlJc w:val="left"/>
      <w:pPr>
        <w:tabs>
          <w:tab w:val="num" w:pos="8280"/>
        </w:tabs>
        <w:ind w:left="8280" w:hanging="360"/>
      </w:pPr>
      <w:rPr>
        <w:rFonts w:ascii="Courier New" w:hAnsi="Courier New" w:hint="default"/>
        <w:sz w:val="20"/>
      </w:rPr>
    </w:lvl>
  </w:abstractNum>
  <w:abstractNum w:abstractNumId="15" w15:restartNumberingAfterBreak="0">
    <w:nsid w:val="381F3E56"/>
    <w:multiLevelType w:val="hybridMultilevel"/>
    <w:tmpl w:val="6622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C02DD"/>
    <w:multiLevelType w:val="multilevel"/>
    <w:tmpl w:val="8910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6A31AB"/>
    <w:multiLevelType w:val="multilevel"/>
    <w:tmpl w:val="5CE42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7595A6E"/>
    <w:multiLevelType w:val="multilevel"/>
    <w:tmpl w:val="CCD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251A69"/>
    <w:multiLevelType w:val="hybridMultilevel"/>
    <w:tmpl w:val="0BA88C0C"/>
    <w:lvl w:ilvl="0" w:tplc="13FE3C3C">
      <w:start w:val="1"/>
      <w:numFmt w:val="bullet"/>
      <w:lvlText w:val=""/>
      <w:lvlJc w:val="left"/>
      <w:pPr>
        <w:ind w:left="720" w:hanging="360"/>
      </w:pPr>
      <w:rPr>
        <w:rFonts w:ascii="Symbol" w:hAnsi="Symbol" w:hint="default"/>
      </w:rPr>
    </w:lvl>
    <w:lvl w:ilvl="1" w:tplc="56DCD0C8">
      <w:start w:val="1"/>
      <w:numFmt w:val="bullet"/>
      <w:lvlText w:val="o"/>
      <w:lvlJc w:val="left"/>
      <w:pPr>
        <w:ind w:left="1440" w:hanging="360"/>
      </w:pPr>
      <w:rPr>
        <w:rFonts w:ascii="Courier New" w:hAnsi="Courier New" w:hint="default"/>
      </w:rPr>
    </w:lvl>
    <w:lvl w:ilvl="2" w:tplc="2B7ECA72">
      <w:start w:val="1"/>
      <w:numFmt w:val="bullet"/>
      <w:lvlText w:val=""/>
      <w:lvlJc w:val="left"/>
      <w:pPr>
        <w:ind w:left="2160" w:hanging="360"/>
      </w:pPr>
      <w:rPr>
        <w:rFonts w:ascii="Wingdings" w:hAnsi="Wingdings" w:hint="default"/>
      </w:rPr>
    </w:lvl>
    <w:lvl w:ilvl="3" w:tplc="2BB08DBC">
      <w:start w:val="1"/>
      <w:numFmt w:val="bullet"/>
      <w:lvlText w:val=""/>
      <w:lvlJc w:val="left"/>
      <w:pPr>
        <w:ind w:left="2880" w:hanging="360"/>
      </w:pPr>
      <w:rPr>
        <w:rFonts w:ascii="Symbol" w:hAnsi="Symbol" w:hint="default"/>
      </w:rPr>
    </w:lvl>
    <w:lvl w:ilvl="4" w:tplc="0832D13C">
      <w:start w:val="1"/>
      <w:numFmt w:val="bullet"/>
      <w:lvlText w:val="o"/>
      <w:lvlJc w:val="left"/>
      <w:pPr>
        <w:ind w:left="3600" w:hanging="360"/>
      </w:pPr>
      <w:rPr>
        <w:rFonts w:ascii="Courier New" w:hAnsi="Courier New" w:hint="default"/>
      </w:rPr>
    </w:lvl>
    <w:lvl w:ilvl="5" w:tplc="9A86935A">
      <w:start w:val="1"/>
      <w:numFmt w:val="bullet"/>
      <w:lvlText w:val=""/>
      <w:lvlJc w:val="left"/>
      <w:pPr>
        <w:ind w:left="4320" w:hanging="360"/>
      </w:pPr>
      <w:rPr>
        <w:rFonts w:ascii="Wingdings" w:hAnsi="Wingdings" w:hint="default"/>
      </w:rPr>
    </w:lvl>
    <w:lvl w:ilvl="6" w:tplc="8C80B5DA">
      <w:start w:val="1"/>
      <w:numFmt w:val="bullet"/>
      <w:lvlText w:val=""/>
      <w:lvlJc w:val="left"/>
      <w:pPr>
        <w:ind w:left="5040" w:hanging="360"/>
      </w:pPr>
      <w:rPr>
        <w:rFonts w:ascii="Symbol" w:hAnsi="Symbol" w:hint="default"/>
      </w:rPr>
    </w:lvl>
    <w:lvl w:ilvl="7" w:tplc="DEAACA3E">
      <w:start w:val="1"/>
      <w:numFmt w:val="bullet"/>
      <w:lvlText w:val="o"/>
      <w:lvlJc w:val="left"/>
      <w:pPr>
        <w:ind w:left="5760" w:hanging="360"/>
      </w:pPr>
      <w:rPr>
        <w:rFonts w:ascii="Courier New" w:hAnsi="Courier New" w:hint="default"/>
      </w:rPr>
    </w:lvl>
    <w:lvl w:ilvl="8" w:tplc="24229B02">
      <w:start w:val="1"/>
      <w:numFmt w:val="bullet"/>
      <w:lvlText w:val=""/>
      <w:lvlJc w:val="left"/>
      <w:pPr>
        <w:ind w:left="6480" w:hanging="360"/>
      </w:pPr>
      <w:rPr>
        <w:rFonts w:ascii="Wingdings" w:hAnsi="Wingdings" w:hint="default"/>
      </w:rPr>
    </w:lvl>
  </w:abstractNum>
  <w:abstractNum w:abstractNumId="20" w15:restartNumberingAfterBreak="0">
    <w:nsid w:val="4A1BE562"/>
    <w:multiLevelType w:val="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831F09"/>
    <w:multiLevelType w:val="hybridMultilevel"/>
    <w:tmpl w:val="87C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E750A"/>
    <w:multiLevelType w:val="multilevel"/>
    <w:tmpl w:val="BB9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7557C7"/>
    <w:multiLevelType w:val="multilevel"/>
    <w:tmpl w:val="4BCE9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EC4FC8"/>
    <w:multiLevelType w:val="hybridMultilevel"/>
    <w:tmpl w:val="03CA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0F1BC7"/>
    <w:multiLevelType w:val="hybridMultilevel"/>
    <w:tmpl w:val="C6CE4C0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5A1C28B6"/>
    <w:multiLevelType w:val="multilevel"/>
    <w:tmpl w:val="212A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F66B1C"/>
    <w:multiLevelType w:val="multilevel"/>
    <w:tmpl w:val="D142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55598"/>
    <w:multiLevelType w:val="multilevel"/>
    <w:tmpl w:val="FC34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4F3BA8"/>
    <w:multiLevelType w:val="multilevel"/>
    <w:tmpl w:val="BD68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616406"/>
    <w:multiLevelType w:val="hybridMultilevel"/>
    <w:tmpl w:val="0B3A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E2A11"/>
    <w:multiLevelType w:val="multilevel"/>
    <w:tmpl w:val="1ECCF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4C33BC9"/>
    <w:multiLevelType w:val="hybridMultilevel"/>
    <w:tmpl w:val="A492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B7A45"/>
    <w:multiLevelType w:val="multilevel"/>
    <w:tmpl w:val="EB908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D067CF"/>
    <w:multiLevelType w:val="multilevel"/>
    <w:tmpl w:val="7DF0D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19390473">
    <w:abstractNumId w:val="19"/>
  </w:num>
  <w:num w:numId="2" w16cid:durableId="1977372498">
    <w:abstractNumId w:val="20"/>
  </w:num>
  <w:num w:numId="3" w16cid:durableId="1374816267">
    <w:abstractNumId w:val="0"/>
  </w:num>
  <w:num w:numId="4" w16cid:durableId="1719473040">
    <w:abstractNumId w:val="7"/>
  </w:num>
  <w:num w:numId="5" w16cid:durableId="836457583">
    <w:abstractNumId w:val="17"/>
  </w:num>
  <w:num w:numId="6" w16cid:durableId="1966152213">
    <w:abstractNumId w:val="13"/>
  </w:num>
  <w:num w:numId="7" w16cid:durableId="1374690456">
    <w:abstractNumId w:val="11"/>
  </w:num>
  <w:num w:numId="8" w16cid:durableId="804157908">
    <w:abstractNumId w:val="5"/>
  </w:num>
  <w:num w:numId="9" w16cid:durableId="2046366434">
    <w:abstractNumId w:val="23"/>
  </w:num>
  <w:num w:numId="10" w16cid:durableId="466632340">
    <w:abstractNumId w:val="34"/>
  </w:num>
  <w:num w:numId="11" w16cid:durableId="2005278766">
    <w:abstractNumId w:val="10"/>
  </w:num>
  <w:num w:numId="12" w16cid:durableId="1086849550">
    <w:abstractNumId w:val="31"/>
  </w:num>
  <w:num w:numId="13" w16cid:durableId="768889340">
    <w:abstractNumId w:val="8"/>
  </w:num>
  <w:num w:numId="14" w16cid:durableId="588268400">
    <w:abstractNumId w:val="6"/>
  </w:num>
  <w:num w:numId="15" w16cid:durableId="641236540">
    <w:abstractNumId w:val="4"/>
  </w:num>
  <w:num w:numId="16" w16cid:durableId="96561652">
    <w:abstractNumId w:val="3"/>
  </w:num>
  <w:num w:numId="17" w16cid:durableId="48723514">
    <w:abstractNumId w:val="30"/>
  </w:num>
  <w:num w:numId="18" w16cid:durableId="333529553">
    <w:abstractNumId w:val="15"/>
  </w:num>
  <w:num w:numId="19" w16cid:durableId="1762683506">
    <w:abstractNumId w:val="1"/>
  </w:num>
  <w:num w:numId="20" w16cid:durableId="1433474521">
    <w:abstractNumId w:val="2"/>
  </w:num>
  <w:num w:numId="21" w16cid:durableId="1075082082">
    <w:abstractNumId w:val="21"/>
  </w:num>
  <w:num w:numId="22" w16cid:durableId="1305698816">
    <w:abstractNumId w:val="32"/>
  </w:num>
  <w:num w:numId="23" w16cid:durableId="309411485">
    <w:abstractNumId w:val="24"/>
  </w:num>
  <w:num w:numId="24" w16cid:durableId="1101147324">
    <w:abstractNumId w:val="25"/>
  </w:num>
  <w:num w:numId="25" w16cid:durableId="1824814741">
    <w:abstractNumId w:val="9"/>
  </w:num>
  <w:num w:numId="26" w16cid:durableId="1917667425">
    <w:abstractNumId w:val="28"/>
  </w:num>
  <w:num w:numId="27" w16cid:durableId="584993995">
    <w:abstractNumId w:val="14"/>
  </w:num>
  <w:num w:numId="28" w16cid:durableId="1976445624">
    <w:abstractNumId w:val="22"/>
  </w:num>
  <w:num w:numId="29" w16cid:durableId="1736051325">
    <w:abstractNumId w:val="29"/>
  </w:num>
  <w:num w:numId="30" w16cid:durableId="1633904567">
    <w:abstractNumId w:val="27"/>
  </w:num>
  <w:num w:numId="31" w16cid:durableId="660818317">
    <w:abstractNumId w:val="18"/>
  </w:num>
  <w:num w:numId="32" w16cid:durableId="1918132401">
    <w:abstractNumId w:val="26"/>
  </w:num>
  <w:num w:numId="33" w16cid:durableId="1841894980">
    <w:abstractNumId w:val="33"/>
  </w:num>
  <w:num w:numId="34" w16cid:durableId="2013214915">
    <w:abstractNumId w:val="16"/>
  </w:num>
  <w:num w:numId="35" w16cid:durableId="1690989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6B87"/>
    <w:rsid w:val="000210D4"/>
    <w:rsid w:val="00063016"/>
    <w:rsid w:val="00066795"/>
    <w:rsid w:val="00076AF6"/>
    <w:rsid w:val="00077415"/>
    <w:rsid w:val="00085CF2"/>
    <w:rsid w:val="00096C4C"/>
    <w:rsid w:val="000A521E"/>
    <w:rsid w:val="000A699A"/>
    <w:rsid w:val="000B1705"/>
    <w:rsid w:val="000D2D14"/>
    <w:rsid w:val="000D75B2"/>
    <w:rsid w:val="000E5206"/>
    <w:rsid w:val="001121F5"/>
    <w:rsid w:val="00116E24"/>
    <w:rsid w:val="00130599"/>
    <w:rsid w:val="001400DC"/>
    <w:rsid w:val="0014059E"/>
    <w:rsid w:val="00140CE1"/>
    <w:rsid w:val="00145F31"/>
    <w:rsid w:val="001561E1"/>
    <w:rsid w:val="001603C2"/>
    <w:rsid w:val="00162CB9"/>
    <w:rsid w:val="00167EDA"/>
    <w:rsid w:val="001724F8"/>
    <w:rsid w:val="001729B8"/>
    <w:rsid w:val="0017539C"/>
    <w:rsid w:val="00175AC2"/>
    <w:rsid w:val="0017609F"/>
    <w:rsid w:val="001A7D1D"/>
    <w:rsid w:val="001B0BCB"/>
    <w:rsid w:val="001B51DD"/>
    <w:rsid w:val="001B7A92"/>
    <w:rsid w:val="001C628E"/>
    <w:rsid w:val="001D5AF3"/>
    <w:rsid w:val="001E0F7B"/>
    <w:rsid w:val="001E7A87"/>
    <w:rsid w:val="001F1022"/>
    <w:rsid w:val="001F4AE5"/>
    <w:rsid w:val="00206698"/>
    <w:rsid w:val="002119FD"/>
    <w:rsid w:val="002130E0"/>
    <w:rsid w:val="00244F7F"/>
    <w:rsid w:val="00264425"/>
    <w:rsid w:val="00265875"/>
    <w:rsid w:val="00266E1D"/>
    <w:rsid w:val="0027303B"/>
    <w:rsid w:val="0028109B"/>
    <w:rsid w:val="00292944"/>
    <w:rsid w:val="00294D39"/>
    <w:rsid w:val="002A2188"/>
    <w:rsid w:val="002B1F58"/>
    <w:rsid w:val="002C1645"/>
    <w:rsid w:val="002C1C7A"/>
    <w:rsid w:val="002C54E2"/>
    <w:rsid w:val="002E517E"/>
    <w:rsid w:val="0030160F"/>
    <w:rsid w:val="00302802"/>
    <w:rsid w:val="00305364"/>
    <w:rsid w:val="00320223"/>
    <w:rsid w:val="00322D0D"/>
    <w:rsid w:val="00333380"/>
    <w:rsid w:val="00342530"/>
    <w:rsid w:val="00342FD4"/>
    <w:rsid w:val="00357F5E"/>
    <w:rsid w:val="0036126F"/>
    <w:rsid w:val="00361465"/>
    <w:rsid w:val="003877F5"/>
    <w:rsid w:val="003942D4"/>
    <w:rsid w:val="003958A8"/>
    <w:rsid w:val="003A24DC"/>
    <w:rsid w:val="003A291D"/>
    <w:rsid w:val="003A706E"/>
    <w:rsid w:val="003B646A"/>
    <w:rsid w:val="003B7819"/>
    <w:rsid w:val="003C2533"/>
    <w:rsid w:val="003D5A7F"/>
    <w:rsid w:val="003E4835"/>
    <w:rsid w:val="003E4916"/>
    <w:rsid w:val="003F66C5"/>
    <w:rsid w:val="004016E2"/>
    <w:rsid w:val="0040368F"/>
    <w:rsid w:val="0040435A"/>
    <w:rsid w:val="00406987"/>
    <w:rsid w:val="00415F46"/>
    <w:rsid w:val="00416569"/>
    <w:rsid w:val="00416A24"/>
    <w:rsid w:val="0043194A"/>
    <w:rsid w:val="00431D9E"/>
    <w:rsid w:val="00433CE8"/>
    <w:rsid w:val="00434A5C"/>
    <w:rsid w:val="004544D9"/>
    <w:rsid w:val="0045678D"/>
    <w:rsid w:val="004567B1"/>
    <w:rsid w:val="0046561B"/>
    <w:rsid w:val="00470C2B"/>
    <w:rsid w:val="00472BAD"/>
    <w:rsid w:val="00482E5F"/>
    <w:rsid w:val="00484009"/>
    <w:rsid w:val="00487ED6"/>
    <w:rsid w:val="00490E72"/>
    <w:rsid w:val="00491157"/>
    <w:rsid w:val="004921C8"/>
    <w:rsid w:val="00492B18"/>
    <w:rsid w:val="00495B0B"/>
    <w:rsid w:val="004A1B8B"/>
    <w:rsid w:val="004A2240"/>
    <w:rsid w:val="004A2E6D"/>
    <w:rsid w:val="004A7BAB"/>
    <w:rsid w:val="004B3B4F"/>
    <w:rsid w:val="004D1851"/>
    <w:rsid w:val="004D599D"/>
    <w:rsid w:val="004E2EA5"/>
    <w:rsid w:val="004E3AEB"/>
    <w:rsid w:val="004F0ECA"/>
    <w:rsid w:val="0050223C"/>
    <w:rsid w:val="005047C5"/>
    <w:rsid w:val="00512409"/>
    <w:rsid w:val="005141CA"/>
    <w:rsid w:val="0052317C"/>
    <w:rsid w:val="005243FF"/>
    <w:rsid w:val="00564FBC"/>
    <w:rsid w:val="00575A41"/>
    <w:rsid w:val="005800BC"/>
    <w:rsid w:val="00582442"/>
    <w:rsid w:val="005A335D"/>
    <w:rsid w:val="005C6B71"/>
    <w:rsid w:val="005E2BD5"/>
    <w:rsid w:val="005F3269"/>
    <w:rsid w:val="00604AC7"/>
    <w:rsid w:val="00612232"/>
    <w:rsid w:val="0061565F"/>
    <w:rsid w:val="00623AE3"/>
    <w:rsid w:val="0064737F"/>
    <w:rsid w:val="006535F1"/>
    <w:rsid w:val="0065557D"/>
    <w:rsid w:val="00660D50"/>
    <w:rsid w:val="00662984"/>
    <w:rsid w:val="006701E6"/>
    <w:rsid w:val="006716BB"/>
    <w:rsid w:val="00686D51"/>
    <w:rsid w:val="006B1859"/>
    <w:rsid w:val="006B2942"/>
    <w:rsid w:val="006B6680"/>
    <w:rsid w:val="006B6DCC"/>
    <w:rsid w:val="006D7D4A"/>
    <w:rsid w:val="006F2314"/>
    <w:rsid w:val="00702DEF"/>
    <w:rsid w:val="00706861"/>
    <w:rsid w:val="007117FA"/>
    <w:rsid w:val="007204B4"/>
    <w:rsid w:val="0075051B"/>
    <w:rsid w:val="00761B9B"/>
    <w:rsid w:val="00775655"/>
    <w:rsid w:val="00786393"/>
    <w:rsid w:val="00790FD0"/>
    <w:rsid w:val="00793188"/>
    <w:rsid w:val="00794D34"/>
    <w:rsid w:val="007B51DC"/>
    <w:rsid w:val="007C695F"/>
    <w:rsid w:val="007E34CB"/>
    <w:rsid w:val="00813E5E"/>
    <w:rsid w:val="00817FF4"/>
    <w:rsid w:val="00826186"/>
    <w:rsid w:val="0083581B"/>
    <w:rsid w:val="008574B5"/>
    <w:rsid w:val="00863874"/>
    <w:rsid w:val="00864AFF"/>
    <w:rsid w:val="00865925"/>
    <w:rsid w:val="0087785C"/>
    <w:rsid w:val="00885B83"/>
    <w:rsid w:val="00891222"/>
    <w:rsid w:val="00891503"/>
    <w:rsid w:val="00892DF5"/>
    <w:rsid w:val="00893104"/>
    <w:rsid w:val="008B4A6A"/>
    <w:rsid w:val="008C7E27"/>
    <w:rsid w:val="008F6A9E"/>
    <w:rsid w:val="008F7448"/>
    <w:rsid w:val="0090147A"/>
    <w:rsid w:val="00904D91"/>
    <w:rsid w:val="00905E15"/>
    <w:rsid w:val="00906A00"/>
    <w:rsid w:val="00917323"/>
    <w:rsid w:val="009173EF"/>
    <w:rsid w:val="009210C8"/>
    <w:rsid w:val="00925934"/>
    <w:rsid w:val="00932906"/>
    <w:rsid w:val="009472A6"/>
    <w:rsid w:val="0095291C"/>
    <w:rsid w:val="0095401C"/>
    <w:rsid w:val="00961B0B"/>
    <w:rsid w:val="00962D33"/>
    <w:rsid w:val="00970B44"/>
    <w:rsid w:val="00971EC9"/>
    <w:rsid w:val="00987144"/>
    <w:rsid w:val="009B38C3"/>
    <w:rsid w:val="009B6ECD"/>
    <w:rsid w:val="009C253A"/>
    <w:rsid w:val="009E17BD"/>
    <w:rsid w:val="009E485A"/>
    <w:rsid w:val="00A04CEC"/>
    <w:rsid w:val="00A05288"/>
    <w:rsid w:val="00A162A9"/>
    <w:rsid w:val="00A27F92"/>
    <w:rsid w:val="00A32257"/>
    <w:rsid w:val="00A3306A"/>
    <w:rsid w:val="00A34DF8"/>
    <w:rsid w:val="00A36D20"/>
    <w:rsid w:val="00A45116"/>
    <w:rsid w:val="00A514A4"/>
    <w:rsid w:val="00A52C84"/>
    <w:rsid w:val="00A55622"/>
    <w:rsid w:val="00A65019"/>
    <w:rsid w:val="00A74643"/>
    <w:rsid w:val="00A83502"/>
    <w:rsid w:val="00A871B2"/>
    <w:rsid w:val="00A90E3C"/>
    <w:rsid w:val="00AB7961"/>
    <w:rsid w:val="00AD15B3"/>
    <w:rsid w:val="00AD3606"/>
    <w:rsid w:val="00AD4A3D"/>
    <w:rsid w:val="00AD62A4"/>
    <w:rsid w:val="00AF6E49"/>
    <w:rsid w:val="00B04A67"/>
    <w:rsid w:val="00B0583C"/>
    <w:rsid w:val="00B358B2"/>
    <w:rsid w:val="00B40A81"/>
    <w:rsid w:val="00B42F19"/>
    <w:rsid w:val="00B44910"/>
    <w:rsid w:val="00B45001"/>
    <w:rsid w:val="00B47BD2"/>
    <w:rsid w:val="00B5541C"/>
    <w:rsid w:val="00B65381"/>
    <w:rsid w:val="00B72267"/>
    <w:rsid w:val="00B76EB6"/>
    <w:rsid w:val="00B7737B"/>
    <w:rsid w:val="00B824C8"/>
    <w:rsid w:val="00B84390"/>
    <w:rsid w:val="00B84B9D"/>
    <w:rsid w:val="00B9605C"/>
    <w:rsid w:val="00BA0055"/>
    <w:rsid w:val="00BA31BA"/>
    <w:rsid w:val="00BA58DC"/>
    <w:rsid w:val="00BB54D0"/>
    <w:rsid w:val="00BC251A"/>
    <w:rsid w:val="00BD032B"/>
    <w:rsid w:val="00BE1B46"/>
    <w:rsid w:val="00BE2640"/>
    <w:rsid w:val="00C01189"/>
    <w:rsid w:val="00C16FCF"/>
    <w:rsid w:val="00C374DE"/>
    <w:rsid w:val="00C47AD4"/>
    <w:rsid w:val="00C52D81"/>
    <w:rsid w:val="00C55198"/>
    <w:rsid w:val="00C66D10"/>
    <w:rsid w:val="00C96060"/>
    <w:rsid w:val="00CA6393"/>
    <w:rsid w:val="00CB12CF"/>
    <w:rsid w:val="00CB18FF"/>
    <w:rsid w:val="00CD0C08"/>
    <w:rsid w:val="00CD4DAA"/>
    <w:rsid w:val="00CE0147"/>
    <w:rsid w:val="00CE03FB"/>
    <w:rsid w:val="00CE0EF0"/>
    <w:rsid w:val="00CE433C"/>
    <w:rsid w:val="00CF0161"/>
    <w:rsid w:val="00CF33F3"/>
    <w:rsid w:val="00D06183"/>
    <w:rsid w:val="00D22C42"/>
    <w:rsid w:val="00D36E46"/>
    <w:rsid w:val="00D42D9F"/>
    <w:rsid w:val="00D464CC"/>
    <w:rsid w:val="00D65041"/>
    <w:rsid w:val="00D87544"/>
    <w:rsid w:val="00D92678"/>
    <w:rsid w:val="00DA0BCF"/>
    <w:rsid w:val="00DA2274"/>
    <w:rsid w:val="00DB00D5"/>
    <w:rsid w:val="00DB1936"/>
    <w:rsid w:val="00DB384B"/>
    <w:rsid w:val="00DC23E9"/>
    <w:rsid w:val="00DD0B5D"/>
    <w:rsid w:val="00DF0189"/>
    <w:rsid w:val="00DF7266"/>
    <w:rsid w:val="00E06FD5"/>
    <w:rsid w:val="00E10E80"/>
    <w:rsid w:val="00E124F0"/>
    <w:rsid w:val="00E15F58"/>
    <w:rsid w:val="00E20C08"/>
    <w:rsid w:val="00E227F3"/>
    <w:rsid w:val="00E545C6"/>
    <w:rsid w:val="00E60F04"/>
    <w:rsid w:val="00E64AAE"/>
    <w:rsid w:val="00E65B24"/>
    <w:rsid w:val="00E6696C"/>
    <w:rsid w:val="00E67009"/>
    <w:rsid w:val="00E854E4"/>
    <w:rsid w:val="00E86DBF"/>
    <w:rsid w:val="00E96964"/>
    <w:rsid w:val="00EB0D6F"/>
    <w:rsid w:val="00EB2232"/>
    <w:rsid w:val="00EC5337"/>
    <w:rsid w:val="00ED1A4B"/>
    <w:rsid w:val="00ED2A0C"/>
    <w:rsid w:val="00ED5243"/>
    <w:rsid w:val="00ED7ECA"/>
    <w:rsid w:val="00EE49E8"/>
    <w:rsid w:val="00F158B0"/>
    <w:rsid w:val="00F16BAB"/>
    <w:rsid w:val="00F2150A"/>
    <w:rsid w:val="00F231D8"/>
    <w:rsid w:val="00F2417A"/>
    <w:rsid w:val="00F429E8"/>
    <w:rsid w:val="00F44C00"/>
    <w:rsid w:val="00F45D2C"/>
    <w:rsid w:val="00F46C5F"/>
    <w:rsid w:val="00F62423"/>
    <w:rsid w:val="00F62916"/>
    <w:rsid w:val="00F632C0"/>
    <w:rsid w:val="00F67DFE"/>
    <w:rsid w:val="00F74694"/>
    <w:rsid w:val="00F929CF"/>
    <w:rsid w:val="00F94A63"/>
    <w:rsid w:val="00F95929"/>
    <w:rsid w:val="00FA1C28"/>
    <w:rsid w:val="00FA22C6"/>
    <w:rsid w:val="00FB1279"/>
    <w:rsid w:val="00FB3FFB"/>
    <w:rsid w:val="00FB6B76"/>
    <w:rsid w:val="00FB7596"/>
    <w:rsid w:val="00FD20A2"/>
    <w:rsid w:val="00FE4077"/>
    <w:rsid w:val="00FE500D"/>
    <w:rsid w:val="00FE77D2"/>
    <w:rsid w:val="015259CA"/>
    <w:rsid w:val="02BCC280"/>
    <w:rsid w:val="037F037B"/>
    <w:rsid w:val="03C0B89C"/>
    <w:rsid w:val="03D7B2F2"/>
    <w:rsid w:val="04B4B1DA"/>
    <w:rsid w:val="05ED80EC"/>
    <w:rsid w:val="09C510BB"/>
    <w:rsid w:val="0A41F556"/>
    <w:rsid w:val="0C0F2845"/>
    <w:rsid w:val="0D038BBE"/>
    <w:rsid w:val="0DF8D0C9"/>
    <w:rsid w:val="111B1536"/>
    <w:rsid w:val="11F033C6"/>
    <w:rsid w:val="18464CED"/>
    <w:rsid w:val="192A3D72"/>
    <w:rsid w:val="19825E5E"/>
    <w:rsid w:val="1A6895F3"/>
    <w:rsid w:val="1E16A421"/>
    <w:rsid w:val="21AB0BDD"/>
    <w:rsid w:val="21CFD027"/>
    <w:rsid w:val="2347E364"/>
    <w:rsid w:val="238732B9"/>
    <w:rsid w:val="2495EAE4"/>
    <w:rsid w:val="273F21F6"/>
    <w:rsid w:val="27A0EF16"/>
    <w:rsid w:val="27ABD0BE"/>
    <w:rsid w:val="281153A5"/>
    <w:rsid w:val="2880B50F"/>
    <w:rsid w:val="28E40005"/>
    <w:rsid w:val="2940613C"/>
    <w:rsid w:val="34C4DD6E"/>
    <w:rsid w:val="34CB147A"/>
    <w:rsid w:val="36A025E6"/>
    <w:rsid w:val="36F97EDA"/>
    <w:rsid w:val="3746A7F4"/>
    <w:rsid w:val="39EEB300"/>
    <w:rsid w:val="3A311F9C"/>
    <w:rsid w:val="3AE7329D"/>
    <w:rsid w:val="3CCABC74"/>
    <w:rsid w:val="3F0490BF"/>
    <w:rsid w:val="3FE0B4F3"/>
    <w:rsid w:val="409EC390"/>
    <w:rsid w:val="42B3AB9F"/>
    <w:rsid w:val="4358EF3F"/>
    <w:rsid w:val="44CB9602"/>
    <w:rsid w:val="45F44D94"/>
    <w:rsid w:val="46F63246"/>
    <w:rsid w:val="471F7512"/>
    <w:rsid w:val="486F175B"/>
    <w:rsid w:val="4A719B07"/>
    <w:rsid w:val="4A8F43FD"/>
    <w:rsid w:val="4B639389"/>
    <w:rsid w:val="4CF069BF"/>
    <w:rsid w:val="4CFFD185"/>
    <w:rsid w:val="4D86D1AE"/>
    <w:rsid w:val="5012B014"/>
    <w:rsid w:val="507A5423"/>
    <w:rsid w:val="50BE7270"/>
    <w:rsid w:val="511CED9E"/>
    <w:rsid w:val="531055D2"/>
    <w:rsid w:val="53AC64AE"/>
    <w:rsid w:val="567FA49B"/>
    <w:rsid w:val="56AB5A49"/>
    <w:rsid w:val="58C98455"/>
    <w:rsid w:val="590D4C54"/>
    <w:rsid w:val="5B1590D4"/>
    <w:rsid w:val="5B3BD8F5"/>
    <w:rsid w:val="5BEBD3E9"/>
    <w:rsid w:val="5CFB978F"/>
    <w:rsid w:val="607E1699"/>
    <w:rsid w:val="60FEEDDB"/>
    <w:rsid w:val="611C96D1"/>
    <w:rsid w:val="61AF30D0"/>
    <w:rsid w:val="634F1C0E"/>
    <w:rsid w:val="637BB360"/>
    <w:rsid w:val="64C992DE"/>
    <w:rsid w:val="651B60C1"/>
    <w:rsid w:val="65E40727"/>
    <w:rsid w:val="6B0FED0A"/>
    <w:rsid w:val="6DFC66EE"/>
    <w:rsid w:val="6E3FF7D3"/>
    <w:rsid w:val="703956A7"/>
    <w:rsid w:val="7041A368"/>
    <w:rsid w:val="74C586D6"/>
    <w:rsid w:val="74CAE5BF"/>
    <w:rsid w:val="75031DA5"/>
    <w:rsid w:val="757F2885"/>
    <w:rsid w:val="7583B793"/>
    <w:rsid w:val="75B98F41"/>
    <w:rsid w:val="7683748F"/>
    <w:rsid w:val="773D15EA"/>
    <w:rsid w:val="79B4FE36"/>
    <w:rsid w:val="79B73E22"/>
    <w:rsid w:val="7B2BFB55"/>
    <w:rsid w:val="7C46D176"/>
    <w:rsid w:val="7D77D208"/>
    <w:rsid w:val="7ECCC989"/>
    <w:rsid w:val="7EF66D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7B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3F66C5"/>
  </w:style>
  <w:style w:type="character" w:customStyle="1" w:styleId="findhit">
    <w:name w:val="findhit"/>
    <w:basedOn w:val="DefaultParagraphFont"/>
    <w:rsid w:val="003F66C5"/>
  </w:style>
  <w:style w:type="character" w:customStyle="1" w:styleId="eop">
    <w:name w:val="eop"/>
    <w:basedOn w:val="DefaultParagraphFont"/>
    <w:rsid w:val="003F66C5"/>
  </w:style>
  <w:style w:type="paragraph" w:customStyle="1" w:styleId="paragraph">
    <w:name w:val="paragraph"/>
    <w:basedOn w:val="Normal"/>
    <w:rsid w:val="00162CB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uiPriority w:val="34"/>
    <w:qFormat/>
    <w:rsid w:val="00826186"/>
    <w:pPr>
      <w:ind w:left="720"/>
      <w:contextualSpacing/>
    </w:pPr>
  </w:style>
  <w:style w:type="character" w:styleId="CommentReference">
    <w:name w:val="annotation reference"/>
    <w:basedOn w:val="DefaultParagraphFont"/>
    <w:semiHidden/>
    <w:unhideWhenUsed/>
    <w:rsid w:val="009B6ECD"/>
    <w:rPr>
      <w:sz w:val="16"/>
      <w:szCs w:val="16"/>
    </w:rPr>
  </w:style>
  <w:style w:type="paragraph" w:styleId="CommentText">
    <w:name w:val="annotation text"/>
    <w:basedOn w:val="Normal"/>
    <w:link w:val="CommentTextChar"/>
    <w:unhideWhenUsed/>
    <w:rsid w:val="009B6ECD"/>
    <w:rPr>
      <w:sz w:val="20"/>
    </w:rPr>
  </w:style>
  <w:style w:type="character" w:customStyle="1" w:styleId="CommentTextChar">
    <w:name w:val="Comment Text Char"/>
    <w:basedOn w:val="DefaultParagraphFont"/>
    <w:link w:val="CommentText"/>
    <w:rsid w:val="009B6ECD"/>
    <w:rPr>
      <w:rFonts w:ascii="Calibri" w:hAnsi="Calibri"/>
      <w:lang w:val="en-GB" w:eastAsia="en-US"/>
    </w:rPr>
  </w:style>
  <w:style w:type="paragraph" w:styleId="CommentSubject">
    <w:name w:val="annotation subject"/>
    <w:basedOn w:val="CommentText"/>
    <w:next w:val="CommentText"/>
    <w:link w:val="CommentSubjectChar"/>
    <w:semiHidden/>
    <w:unhideWhenUsed/>
    <w:rsid w:val="009B6ECD"/>
    <w:rPr>
      <w:b/>
      <w:bCs/>
    </w:rPr>
  </w:style>
  <w:style w:type="character" w:customStyle="1" w:styleId="CommentSubjectChar">
    <w:name w:val="Comment Subject Char"/>
    <w:basedOn w:val="CommentTextChar"/>
    <w:link w:val="CommentSubject"/>
    <w:semiHidden/>
    <w:rsid w:val="009B6ECD"/>
    <w:rPr>
      <w:rFonts w:ascii="Calibri" w:hAnsi="Calibri"/>
      <w:b/>
      <w:bCs/>
      <w:lang w:val="en-GB" w:eastAsia="en-US"/>
    </w:rPr>
  </w:style>
  <w:style w:type="character" w:styleId="Mention">
    <w:name w:val="Mention"/>
    <w:basedOn w:val="DefaultParagraphFont"/>
    <w:uiPriority w:val="99"/>
    <w:unhideWhenUsed/>
    <w:rsid w:val="009B6ECD"/>
    <w:rPr>
      <w:color w:val="2B579A"/>
      <w:shd w:val="clear" w:color="auto" w:fill="E1DFDD"/>
    </w:rPr>
  </w:style>
  <w:style w:type="character" w:styleId="UnresolvedMention">
    <w:name w:val="Unresolved Mention"/>
    <w:basedOn w:val="DefaultParagraphFont"/>
    <w:uiPriority w:val="99"/>
    <w:semiHidden/>
    <w:unhideWhenUsed/>
    <w:rsid w:val="007E34CB"/>
    <w:rPr>
      <w:color w:val="605E5C"/>
      <w:shd w:val="clear" w:color="auto" w:fill="E1DFDD"/>
    </w:rPr>
  </w:style>
  <w:style w:type="paragraph" w:styleId="Revision">
    <w:name w:val="Revision"/>
    <w:hidden/>
    <w:uiPriority w:val="99"/>
    <w:semiHidden/>
    <w:rsid w:val="003A706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122">
      <w:bodyDiv w:val="1"/>
      <w:marLeft w:val="0"/>
      <w:marRight w:val="0"/>
      <w:marTop w:val="0"/>
      <w:marBottom w:val="0"/>
      <w:divBdr>
        <w:top w:val="none" w:sz="0" w:space="0" w:color="auto"/>
        <w:left w:val="none" w:sz="0" w:space="0" w:color="auto"/>
        <w:bottom w:val="none" w:sz="0" w:space="0" w:color="auto"/>
        <w:right w:val="none" w:sz="0" w:space="0" w:color="auto"/>
      </w:divBdr>
    </w:div>
    <w:div w:id="300549140">
      <w:bodyDiv w:val="1"/>
      <w:marLeft w:val="0"/>
      <w:marRight w:val="0"/>
      <w:marTop w:val="0"/>
      <w:marBottom w:val="0"/>
      <w:divBdr>
        <w:top w:val="none" w:sz="0" w:space="0" w:color="auto"/>
        <w:left w:val="none" w:sz="0" w:space="0" w:color="auto"/>
        <w:bottom w:val="none" w:sz="0" w:space="0" w:color="auto"/>
        <w:right w:val="none" w:sz="0" w:space="0" w:color="auto"/>
      </w:divBdr>
    </w:div>
    <w:div w:id="317851125">
      <w:bodyDiv w:val="1"/>
      <w:marLeft w:val="0"/>
      <w:marRight w:val="0"/>
      <w:marTop w:val="0"/>
      <w:marBottom w:val="0"/>
      <w:divBdr>
        <w:top w:val="none" w:sz="0" w:space="0" w:color="auto"/>
        <w:left w:val="none" w:sz="0" w:space="0" w:color="auto"/>
        <w:bottom w:val="none" w:sz="0" w:space="0" w:color="auto"/>
        <w:right w:val="none" w:sz="0" w:space="0" w:color="auto"/>
      </w:divBdr>
    </w:div>
    <w:div w:id="330182639">
      <w:bodyDiv w:val="1"/>
      <w:marLeft w:val="0"/>
      <w:marRight w:val="0"/>
      <w:marTop w:val="0"/>
      <w:marBottom w:val="0"/>
      <w:divBdr>
        <w:top w:val="none" w:sz="0" w:space="0" w:color="auto"/>
        <w:left w:val="none" w:sz="0" w:space="0" w:color="auto"/>
        <w:bottom w:val="none" w:sz="0" w:space="0" w:color="auto"/>
        <w:right w:val="none" w:sz="0" w:space="0" w:color="auto"/>
      </w:divBdr>
    </w:div>
    <w:div w:id="458764017">
      <w:bodyDiv w:val="1"/>
      <w:marLeft w:val="0"/>
      <w:marRight w:val="0"/>
      <w:marTop w:val="0"/>
      <w:marBottom w:val="0"/>
      <w:divBdr>
        <w:top w:val="none" w:sz="0" w:space="0" w:color="auto"/>
        <w:left w:val="none" w:sz="0" w:space="0" w:color="auto"/>
        <w:bottom w:val="none" w:sz="0" w:space="0" w:color="auto"/>
        <w:right w:val="none" w:sz="0" w:space="0" w:color="auto"/>
      </w:divBdr>
    </w:div>
    <w:div w:id="487402199">
      <w:bodyDiv w:val="1"/>
      <w:marLeft w:val="0"/>
      <w:marRight w:val="0"/>
      <w:marTop w:val="0"/>
      <w:marBottom w:val="0"/>
      <w:divBdr>
        <w:top w:val="none" w:sz="0" w:space="0" w:color="auto"/>
        <w:left w:val="none" w:sz="0" w:space="0" w:color="auto"/>
        <w:bottom w:val="none" w:sz="0" w:space="0" w:color="auto"/>
        <w:right w:val="none" w:sz="0" w:space="0" w:color="auto"/>
      </w:divBdr>
    </w:div>
    <w:div w:id="682317053">
      <w:bodyDiv w:val="1"/>
      <w:marLeft w:val="0"/>
      <w:marRight w:val="0"/>
      <w:marTop w:val="0"/>
      <w:marBottom w:val="0"/>
      <w:divBdr>
        <w:top w:val="none" w:sz="0" w:space="0" w:color="auto"/>
        <w:left w:val="none" w:sz="0" w:space="0" w:color="auto"/>
        <w:bottom w:val="none" w:sz="0" w:space="0" w:color="auto"/>
        <w:right w:val="none" w:sz="0" w:space="0" w:color="auto"/>
      </w:divBdr>
    </w:div>
    <w:div w:id="704715720">
      <w:bodyDiv w:val="1"/>
      <w:marLeft w:val="0"/>
      <w:marRight w:val="0"/>
      <w:marTop w:val="0"/>
      <w:marBottom w:val="0"/>
      <w:divBdr>
        <w:top w:val="none" w:sz="0" w:space="0" w:color="auto"/>
        <w:left w:val="none" w:sz="0" w:space="0" w:color="auto"/>
        <w:bottom w:val="none" w:sz="0" w:space="0" w:color="auto"/>
        <w:right w:val="none" w:sz="0" w:space="0" w:color="auto"/>
      </w:divBdr>
    </w:div>
    <w:div w:id="968125084">
      <w:bodyDiv w:val="1"/>
      <w:marLeft w:val="0"/>
      <w:marRight w:val="0"/>
      <w:marTop w:val="0"/>
      <w:marBottom w:val="0"/>
      <w:divBdr>
        <w:top w:val="none" w:sz="0" w:space="0" w:color="auto"/>
        <w:left w:val="none" w:sz="0" w:space="0" w:color="auto"/>
        <w:bottom w:val="none" w:sz="0" w:space="0" w:color="auto"/>
        <w:right w:val="none" w:sz="0" w:space="0" w:color="auto"/>
      </w:divBdr>
    </w:div>
    <w:div w:id="970480228">
      <w:bodyDiv w:val="1"/>
      <w:marLeft w:val="0"/>
      <w:marRight w:val="0"/>
      <w:marTop w:val="0"/>
      <w:marBottom w:val="0"/>
      <w:divBdr>
        <w:top w:val="none" w:sz="0" w:space="0" w:color="auto"/>
        <w:left w:val="none" w:sz="0" w:space="0" w:color="auto"/>
        <w:bottom w:val="none" w:sz="0" w:space="0" w:color="auto"/>
        <w:right w:val="none" w:sz="0" w:space="0" w:color="auto"/>
      </w:divBdr>
    </w:div>
    <w:div w:id="1042168293">
      <w:bodyDiv w:val="1"/>
      <w:marLeft w:val="0"/>
      <w:marRight w:val="0"/>
      <w:marTop w:val="0"/>
      <w:marBottom w:val="0"/>
      <w:divBdr>
        <w:top w:val="none" w:sz="0" w:space="0" w:color="auto"/>
        <w:left w:val="none" w:sz="0" w:space="0" w:color="auto"/>
        <w:bottom w:val="none" w:sz="0" w:space="0" w:color="auto"/>
        <w:right w:val="none" w:sz="0" w:space="0" w:color="auto"/>
      </w:divBdr>
    </w:div>
    <w:div w:id="1407920645">
      <w:bodyDiv w:val="1"/>
      <w:marLeft w:val="0"/>
      <w:marRight w:val="0"/>
      <w:marTop w:val="0"/>
      <w:marBottom w:val="0"/>
      <w:divBdr>
        <w:top w:val="none" w:sz="0" w:space="0" w:color="auto"/>
        <w:left w:val="none" w:sz="0" w:space="0" w:color="auto"/>
        <w:bottom w:val="none" w:sz="0" w:space="0" w:color="auto"/>
        <w:right w:val="none" w:sz="0" w:space="0" w:color="auto"/>
      </w:divBdr>
    </w:div>
    <w:div w:id="1643848291">
      <w:bodyDiv w:val="1"/>
      <w:marLeft w:val="0"/>
      <w:marRight w:val="0"/>
      <w:marTop w:val="0"/>
      <w:marBottom w:val="0"/>
      <w:divBdr>
        <w:top w:val="none" w:sz="0" w:space="0" w:color="auto"/>
        <w:left w:val="none" w:sz="0" w:space="0" w:color="auto"/>
        <w:bottom w:val="none" w:sz="0" w:space="0" w:color="auto"/>
        <w:right w:val="none" w:sz="0" w:space="0" w:color="auto"/>
      </w:divBdr>
      <w:divsChild>
        <w:div w:id="674579500">
          <w:marLeft w:val="0"/>
          <w:marRight w:val="0"/>
          <w:marTop w:val="0"/>
          <w:marBottom w:val="0"/>
          <w:divBdr>
            <w:top w:val="none" w:sz="0" w:space="0" w:color="auto"/>
            <w:left w:val="none" w:sz="0" w:space="0" w:color="auto"/>
            <w:bottom w:val="none" w:sz="0" w:space="0" w:color="auto"/>
            <w:right w:val="none" w:sz="0" w:space="0" w:color="auto"/>
          </w:divBdr>
        </w:div>
        <w:div w:id="1053845090">
          <w:marLeft w:val="0"/>
          <w:marRight w:val="0"/>
          <w:marTop w:val="0"/>
          <w:marBottom w:val="0"/>
          <w:divBdr>
            <w:top w:val="none" w:sz="0" w:space="0" w:color="auto"/>
            <w:left w:val="none" w:sz="0" w:space="0" w:color="auto"/>
            <w:bottom w:val="none" w:sz="0" w:space="0" w:color="auto"/>
            <w:right w:val="none" w:sz="0" w:space="0" w:color="auto"/>
          </w:divBdr>
        </w:div>
        <w:div w:id="1719354488">
          <w:marLeft w:val="0"/>
          <w:marRight w:val="0"/>
          <w:marTop w:val="0"/>
          <w:marBottom w:val="0"/>
          <w:divBdr>
            <w:top w:val="none" w:sz="0" w:space="0" w:color="auto"/>
            <w:left w:val="none" w:sz="0" w:space="0" w:color="auto"/>
            <w:bottom w:val="none" w:sz="0" w:space="0" w:color="auto"/>
            <w:right w:val="none" w:sz="0" w:space="0" w:color="auto"/>
          </w:divBdr>
        </w:div>
        <w:div w:id="1739010990">
          <w:marLeft w:val="0"/>
          <w:marRight w:val="0"/>
          <w:marTop w:val="0"/>
          <w:marBottom w:val="0"/>
          <w:divBdr>
            <w:top w:val="none" w:sz="0" w:space="0" w:color="auto"/>
            <w:left w:val="none" w:sz="0" w:space="0" w:color="auto"/>
            <w:bottom w:val="none" w:sz="0" w:space="0" w:color="auto"/>
            <w:right w:val="none" w:sz="0" w:space="0" w:color="auto"/>
          </w:divBdr>
        </w:div>
      </w:divsChild>
    </w:div>
    <w:div w:id="1666666871">
      <w:bodyDiv w:val="1"/>
      <w:marLeft w:val="0"/>
      <w:marRight w:val="0"/>
      <w:marTop w:val="0"/>
      <w:marBottom w:val="0"/>
      <w:divBdr>
        <w:top w:val="none" w:sz="0" w:space="0" w:color="auto"/>
        <w:left w:val="none" w:sz="0" w:space="0" w:color="auto"/>
        <w:bottom w:val="none" w:sz="0" w:space="0" w:color="auto"/>
        <w:right w:val="none" w:sz="0" w:space="0" w:color="auto"/>
      </w:divBdr>
    </w:div>
    <w:div w:id="1733769951">
      <w:bodyDiv w:val="1"/>
      <w:marLeft w:val="0"/>
      <w:marRight w:val="0"/>
      <w:marTop w:val="0"/>
      <w:marBottom w:val="0"/>
      <w:divBdr>
        <w:top w:val="none" w:sz="0" w:space="0" w:color="auto"/>
        <w:left w:val="none" w:sz="0" w:space="0" w:color="auto"/>
        <w:bottom w:val="none" w:sz="0" w:space="0" w:color="auto"/>
        <w:right w:val="none" w:sz="0" w:space="0" w:color="auto"/>
      </w:divBdr>
      <w:divsChild>
        <w:div w:id="1209168">
          <w:marLeft w:val="0"/>
          <w:marRight w:val="0"/>
          <w:marTop w:val="0"/>
          <w:marBottom w:val="0"/>
          <w:divBdr>
            <w:top w:val="none" w:sz="0" w:space="0" w:color="auto"/>
            <w:left w:val="none" w:sz="0" w:space="0" w:color="auto"/>
            <w:bottom w:val="none" w:sz="0" w:space="0" w:color="auto"/>
            <w:right w:val="none" w:sz="0" w:space="0" w:color="auto"/>
          </w:divBdr>
        </w:div>
        <w:div w:id="22904282">
          <w:marLeft w:val="0"/>
          <w:marRight w:val="0"/>
          <w:marTop w:val="0"/>
          <w:marBottom w:val="0"/>
          <w:divBdr>
            <w:top w:val="none" w:sz="0" w:space="0" w:color="auto"/>
            <w:left w:val="none" w:sz="0" w:space="0" w:color="auto"/>
            <w:bottom w:val="none" w:sz="0" w:space="0" w:color="auto"/>
            <w:right w:val="none" w:sz="0" w:space="0" w:color="auto"/>
          </w:divBdr>
        </w:div>
        <w:div w:id="145047821">
          <w:marLeft w:val="0"/>
          <w:marRight w:val="0"/>
          <w:marTop w:val="0"/>
          <w:marBottom w:val="0"/>
          <w:divBdr>
            <w:top w:val="none" w:sz="0" w:space="0" w:color="auto"/>
            <w:left w:val="none" w:sz="0" w:space="0" w:color="auto"/>
            <w:bottom w:val="none" w:sz="0" w:space="0" w:color="auto"/>
            <w:right w:val="none" w:sz="0" w:space="0" w:color="auto"/>
          </w:divBdr>
        </w:div>
        <w:div w:id="487096285">
          <w:marLeft w:val="0"/>
          <w:marRight w:val="0"/>
          <w:marTop w:val="0"/>
          <w:marBottom w:val="0"/>
          <w:divBdr>
            <w:top w:val="none" w:sz="0" w:space="0" w:color="auto"/>
            <w:left w:val="none" w:sz="0" w:space="0" w:color="auto"/>
            <w:bottom w:val="none" w:sz="0" w:space="0" w:color="auto"/>
            <w:right w:val="none" w:sz="0" w:space="0" w:color="auto"/>
          </w:divBdr>
        </w:div>
        <w:div w:id="599291315">
          <w:marLeft w:val="0"/>
          <w:marRight w:val="0"/>
          <w:marTop w:val="0"/>
          <w:marBottom w:val="0"/>
          <w:divBdr>
            <w:top w:val="none" w:sz="0" w:space="0" w:color="auto"/>
            <w:left w:val="none" w:sz="0" w:space="0" w:color="auto"/>
            <w:bottom w:val="none" w:sz="0" w:space="0" w:color="auto"/>
            <w:right w:val="none" w:sz="0" w:space="0" w:color="auto"/>
          </w:divBdr>
        </w:div>
        <w:div w:id="667444320">
          <w:marLeft w:val="0"/>
          <w:marRight w:val="0"/>
          <w:marTop w:val="0"/>
          <w:marBottom w:val="0"/>
          <w:divBdr>
            <w:top w:val="none" w:sz="0" w:space="0" w:color="auto"/>
            <w:left w:val="none" w:sz="0" w:space="0" w:color="auto"/>
            <w:bottom w:val="none" w:sz="0" w:space="0" w:color="auto"/>
            <w:right w:val="none" w:sz="0" w:space="0" w:color="auto"/>
          </w:divBdr>
        </w:div>
        <w:div w:id="880286642">
          <w:marLeft w:val="0"/>
          <w:marRight w:val="0"/>
          <w:marTop w:val="0"/>
          <w:marBottom w:val="0"/>
          <w:divBdr>
            <w:top w:val="none" w:sz="0" w:space="0" w:color="auto"/>
            <w:left w:val="none" w:sz="0" w:space="0" w:color="auto"/>
            <w:bottom w:val="none" w:sz="0" w:space="0" w:color="auto"/>
            <w:right w:val="none" w:sz="0" w:space="0" w:color="auto"/>
          </w:divBdr>
        </w:div>
        <w:div w:id="1442918136">
          <w:marLeft w:val="0"/>
          <w:marRight w:val="0"/>
          <w:marTop w:val="0"/>
          <w:marBottom w:val="0"/>
          <w:divBdr>
            <w:top w:val="none" w:sz="0" w:space="0" w:color="auto"/>
            <w:left w:val="none" w:sz="0" w:space="0" w:color="auto"/>
            <w:bottom w:val="none" w:sz="0" w:space="0" w:color="auto"/>
            <w:right w:val="none" w:sz="0" w:space="0" w:color="auto"/>
          </w:divBdr>
        </w:div>
        <w:div w:id="1485046312">
          <w:marLeft w:val="0"/>
          <w:marRight w:val="0"/>
          <w:marTop w:val="0"/>
          <w:marBottom w:val="0"/>
          <w:divBdr>
            <w:top w:val="none" w:sz="0" w:space="0" w:color="auto"/>
            <w:left w:val="none" w:sz="0" w:space="0" w:color="auto"/>
            <w:bottom w:val="none" w:sz="0" w:space="0" w:color="auto"/>
            <w:right w:val="none" w:sz="0" w:space="0" w:color="auto"/>
          </w:divBdr>
        </w:div>
        <w:div w:id="1615475255">
          <w:marLeft w:val="0"/>
          <w:marRight w:val="0"/>
          <w:marTop w:val="0"/>
          <w:marBottom w:val="0"/>
          <w:divBdr>
            <w:top w:val="none" w:sz="0" w:space="0" w:color="auto"/>
            <w:left w:val="none" w:sz="0" w:space="0" w:color="auto"/>
            <w:bottom w:val="none" w:sz="0" w:space="0" w:color="auto"/>
            <w:right w:val="none" w:sz="0" w:space="0" w:color="auto"/>
          </w:divBdr>
        </w:div>
        <w:div w:id="1656178798">
          <w:marLeft w:val="0"/>
          <w:marRight w:val="0"/>
          <w:marTop w:val="0"/>
          <w:marBottom w:val="0"/>
          <w:divBdr>
            <w:top w:val="none" w:sz="0" w:space="0" w:color="auto"/>
            <w:left w:val="none" w:sz="0" w:space="0" w:color="auto"/>
            <w:bottom w:val="none" w:sz="0" w:space="0" w:color="auto"/>
            <w:right w:val="none" w:sz="0" w:space="0" w:color="auto"/>
          </w:divBdr>
        </w:div>
        <w:div w:id="1694842705">
          <w:marLeft w:val="0"/>
          <w:marRight w:val="0"/>
          <w:marTop w:val="0"/>
          <w:marBottom w:val="0"/>
          <w:divBdr>
            <w:top w:val="none" w:sz="0" w:space="0" w:color="auto"/>
            <w:left w:val="none" w:sz="0" w:space="0" w:color="auto"/>
            <w:bottom w:val="none" w:sz="0" w:space="0" w:color="auto"/>
            <w:right w:val="none" w:sz="0" w:space="0" w:color="auto"/>
          </w:divBdr>
        </w:div>
        <w:div w:id="2041278134">
          <w:marLeft w:val="0"/>
          <w:marRight w:val="0"/>
          <w:marTop w:val="0"/>
          <w:marBottom w:val="0"/>
          <w:divBdr>
            <w:top w:val="none" w:sz="0" w:space="0" w:color="auto"/>
            <w:left w:val="none" w:sz="0" w:space="0" w:color="auto"/>
            <w:bottom w:val="none" w:sz="0" w:space="0" w:color="auto"/>
            <w:right w:val="none" w:sz="0" w:space="0" w:color="auto"/>
          </w:divBdr>
        </w:div>
        <w:div w:id="2105832424">
          <w:marLeft w:val="0"/>
          <w:marRight w:val="0"/>
          <w:marTop w:val="0"/>
          <w:marBottom w:val="0"/>
          <w:divBdr>
            <w:top w:val="none" w:sz="0" w:space="0" w:color="auto"/>
            <w:left w:val="none" w:sz="0" w:space="0" w:color="auto"/>
            <w:bottom w:val="none" w:sz="0" w:space="0" w:color="auto"/>
            <w:right w:val="none" w:sz="0" w:space="0" w:color="auto"/>
          </w:divBdr>
        </w:div>
      </w:divsChild>
    </w:div>
    <w:div w:id="1786000918">
      <w:bodyDiv w:val="1"/>
      <w:marLeft w:val="0"/>
      <w:marRight w:val="0"/>
      <w:marTop w:val="0"/>
      <w:marBottom w:val="0"/>
      <w:divBdr>
        <w:top w:val="none" w:sz="0" w:space="0" w:color="auto"/>
        <w:left w:val="none" w:sz="0" w:space="0" w:color="auto"/>
        <w:bottom w:val="none" w:sz="0" w:space="0" w:color="auto"/>
        <w:right w:val="none" w:sz="0" w:space="0" w:color="auto"/>
      </w:divBdr>
    </w:div>
    <w:div w:id="1793786934">
      <w:bodyDiv w:val="1"/>
      <w:marLeft w:val="0"/>
      <w:marRight w:val="0"/>
      <w:marTop w:val="0"/>
      <w:marBottom w:val="0"/>
      <w:divBdr>
        <w:top w:val="none" w:sz="0" w:space="0" w:color="auto"/>
        <w:left w:val="none" w:sz="0" w:space="0" w:color="auto"/>
        <w:bottom w:val="none" w:sz="0" w:space="0" w:color="auto"/>
        <w:right w:val="none" w:sz="0" w:space="0" w:color="auto"/>
      </w:divBdr>
    </w:div>
    <w:div w:id="212522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Cybersecurity/Pages/COP/COP.aspx" TargetMode="External"/><Relationship Id="rId18" Type="http://schemas.openxmlformats.org/officeDocument/2006/relationships/hyperlink" Target="https://www.itu.int/en/ITU-D/Cybersecurity/Pages/COP/POP.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ITU-D/Cybersecurity/Pages/COP/COP.aspx" TargetMode="External"/><Relationship Id="rId17" Type="http://schemas.openxmlformats.org/officeDocument/2006/relationships/hyperlink" Target="https://www.youtube.com/watch?feature=shared&amp;v=_j3mDVaUsdw" TargetMode="External"/><Relationship Id="rId2" Type="http://schemas.openxmlformats.org/officeDocument/2006/relationships/customXml" Target="../customXml/item2.xml"/><Relationship Id="rId16" Type="http://schemas.openxmlformats.org/officeDocument/2006/relationships/hyperlink" Target="https://www.itu.int/dms_pub/itu-s/opb/gen/S-GEN-COP.CHILD_PB-2022-PDF-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cop/Pages/default.aspx" TargetMode="External"/><Relationship Id="rId5" Type="http://schemas.openxmlformats.org/officeDocument/2006/relationships/numbering" Target="numbering.xml"/><Relationship Id="rId15" Type="http://schemas.openxmlformats.org/officeDocument/2006/relationships/hyperlink" Target="https://www.itu.int/en/ITU-D/Cybersecurity/Pages/COP/Sport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Cybersecurity/Pages/COP/Training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3" ma:contentTypeDescription="Create a new document." ma:contentTypeScope="" ma:versionID="b463d01d744cd3e118a3270eabc75631">
  <xsd:schema xmlns:xsd="http://www.w3.org/2001/XMLSchema" xmlns:xs="http://www.w3.org/2001/XMLSchema" xmlns:p="http://schemas.microsoft.com/office/2006/metadata/properties" xmlns:ns2="085b46e1-7f22-4e81-9ba5-912dc5a5fd9a" targetNamespace="http://schemas.microsoft.com/office/2006/metadata/properties" ma:root="true" ma:fieldsID="5d4088d9f3955b72ef584b3d432ce6a6" ns2:_="">
    <xsd:import namespace="085b46e1-7f22-4e81-9ba5-912dc5a5fd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DF18A-0CC4-4268-836A-6F82B58B9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07EED-ED8E-454C-8E31-FC91B1ADD7F0}">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B3AD9C6-467A-4B40-BBEB-E846EED346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4033</Characters>
  <Application>Microsoft Office Word</Application>
  <DocSecurity>0</DocSecurity>
  <Lines>33</Lines>
  <Paragraphs>9</Paragraphs>
  <ScaleCrop>false</ScaleCrop>
  <Manager/>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ITU Child Online Protection Initiative and the COP Global Programme</dc:title>
  <dc:subject>Council Working Group on Child Online Protection</dc:subject>
  <dc:creator/>
  <cp:keywords>CWG-COP, C24, Council-24</cp:keywords>
  <dc:description/>
  <cp:lastModifiedBy/>
  <cp:revision>1</cp:revision>
  <dcterms:created xsi:type="dcterms:W3CDTF">2023-12-15T14:29:00Z</dcterms:created>
  <dcterms:modified xsi:type="dcterms:W3CDTF">2023-12-15T14:37:00Z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