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47B8E5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95EA2DC"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D01AB">
              <w:rPr>
                <w:b/>
              </w:rPr>
              <w:t>INF/</w:t>
            </w:r>
            <w:r w:rsidR="00D6446B">
              <w:rPr>
                <w:b/>
              </w:rPr>
              <w:t>8</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5274AA1" w:rsidR="00AD3606" w:rsidRPr="00E85629" w:rsidRDefault="007527A0" w:rsidP="00AD3606">
            <w:pPr>
              <w:tabs>
                <w:tab w:val="left" w:pos="851"/>
              </w:tabs>
              <w:spacing w:before="0"/>
              <w:jc w:val="right"/>
              <w:rPr>
                <w:b/>
              </w:rPr>
            </w:pPr>
            <w:r>
              <w:rPr>
                <w:b/>
              </w:rPr>
              <w:t>6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EA4DC78" w:rsidR="00AD3606" w:rsidRPr="00E85629" w:rsidRDefault="00AD3606" w:rsidP="00AD3606">
            <w:pPr>
              <w:tabs>
                <w:tab w:val="left" w:pos="851"/>
              </w:tabs>
              <w:spacing w:before="0" w:line="240" w:lineRule="atLeast"/>
              <w:jc w:val="right"/>
              <w:rPr>
                <w:b/>
              </w:rPr>
            </w:pPr>
            <w:r>
              <w:rPr>
                <w:b/>
              </w:rPr>
              <w:t>English</w:t>
            </w:r>
            <w:r w:rsidR="00ED01A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1D997F67" w:rsidR="00AD3606" w:rsidRPr="006850BE" w:rsidRDefault="00D6446B" w:rsidP="006850BE">
            <w:pPr>
              <w:pStyle w:val="Subtitle1"/>
              <w:framePr w:hSpace="0" w:wrap="auto" w:xAlign="left" w:yAlign="inline"/>
            </w:pPr>
            <w:bookmarkStart w:id="9" w:name="dtitle1" w:colFirst="0" w:colLast="0"/>
            <w:bookmarkEnd w:id="8"/>
            <w:r w:rsidRPr="00D6446B">
              <w:t>GLOBAL DIGITAL COMPACT (GDC)</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72508B1D" w:rsidR="00AD3606" w:rsidRPr="00F16BAB" w:rsidRDefault="00F16BAB" w:rsidP="00F16BAB">
            <w:pPr>
              <w:spacing w:before="160"/>
              <w:rPr>
                <w:b/>
                <w:bCs/>
                <w:sz w:val="26"/>
                <w:szCs w:val="26"/>
              </w:rPr>
            </w:pPr>
            <w:r w:rsidRPr="00F16BAB">
              <w:rPr>
                <w:b/>
                <w:bCs/>
                <w:sz w:val="26"/>
                <w:szCs w:val="26"/>
              </w:rPr>
              <w:t>Purpose</w:t>
            </w:r>
          </w:p>
          <w:p w14:paraId="2E09FE8B" w14:textId="04988818" w:rsidR="00AD3606" w:rsidRPr="00813E5E" w:rsidRDefault="00D6446B" w:rsidP="00F16BAB">
            <w:r w:rsidRPr="00D6446B">
              <w:t>This report presents information about the ongoing discussion on the Global Digital Compact (GDC) within and beyond the UN system.</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632C043A" w14:textId="5BA3BE8A" w:rsidR="00F16BAB" w:rsidRPr="00ED01AB" w:rsidRDefault="00ED01AB" w:rsidP="00ED01AB">
            <w:r>
              <w:t xml:space="preserve">This document is transmitted to the Council </w:t>
            </w:r>
            <w:r w:rsidRPr="00ED01AB">
              <w:rPr>
                <w:b/>
                <w:bCs/>
              </w:rPr>
              <w:t>for information</w:t>
            </w:r>
            <w:r>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00BCFD7" w:rsidR="00AD3606" w:rsidRPr="00D6446B" w:rsidRDefault="00D6446B" w:rsidP="00F16BAB">
            <w:pPr>
              <w:spacing w:after="160"/>
              <w:rPr>
                <w:i/>
                <w:iCs/>
                <w:sz w:val="22"/>
                <w:szCs w:val="22"/>
              </w:rPr>
            </w:pPr>
            <w:r w:rsidRPr="00D6446B">
              <w:rPr>
                <w:i/>
                <w:iCs/>
                <w:sz w:val="22"/>
                <w:szCs w:val="22"/>
              </w:rPr>
              <w:t xml:space="preserve">Council document </w:t>
            </w:r>
            <w:hyperlink r:id="rId11" w:history="1">
              <w:r w:rsidRPr="00D6446B">
                <w:rPr>
                  <w:rStyle w:val="Hyperlink"/>
                  <w:i/>
                  <w:iCs/>
                  <w:sz w:val="22"/>
                  <w:szCs w:val="22"/>
                </w:rPr>
                <w:t>C24/55</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20D4FBC2" w14:textId="77777777" w:rsidR="00D6446B" w:rsidRPr="0074407D" w:rsidRDefault="00D6446B" w:rsidP="00D6446B">
      <w:pPr>
        <w:numPr>
          <w:ilvl w:val="0"/>
          <w:numId w:val="2"/>
        </w:numPr>
        <w:tabs>
          <w:tab w:val="clear" w:pos="567"/>
          <w:tab w:val="clear" w:pos="1134"/>
          <w:tab w:val="clear" w:pos="1701"/>
          <w:tab w:val="clear" w:pos="2268"/>
          <w:tab w:val="clear" w:pos="2835"/>
        </w:tabs>
        <w:snapToGrid w:val="0"/>
        <w:spacing w:after="120"/>
        <w:ind w:hanging="720"/>
        <w:jc w:val="both"/>
        <w:rPr>
          <w:rFonts w:asciiTheme="minorHAnsi" w:eastAsia="SimSun" w:hAnsiTheme="minorHAnsi" w:cstheme="minorHAnsi"/>
          <w:b/>
          <w:bCs/>
          <w:szCs w:val="24"/>
        </w:rPr>
      </w:pPr>
      <w:r w:rsidRPr="0074407D">
        <w:rPr>
          <w:rFonts w:asciiTheme="minorHAnsi" w:eastAsia="SimSun" w:hAnsiTheme="minorHAnsi" w:cstheme="minorHAnsi"/>
          <w:b/>
          <w:bCs/>
          <w:szCs w:val="24"/>
        </w:rPr>
        <w:lastRenderedPageBreak/>
        <w:t>Introduction</w:t>
      </w:r>
    </w:p>
    <w:p w14:paraId="25CB0A16" w14:textId="0152DD20" w:rsidR="00D6446B" w:rsidRDefault="00D6446B" w:rsidP="00D6446B">
      <w:pPr>
        <w:pStyle w:val="ListParagraph"/>
        <w:numPr>
          <w:ilvl w:val="1"/>
          <w:numId w:val="3"/>
        </w:numPr>
        <w:tabs>
          <w:tab w:val="clear" w:pos="567"/>
          <w:tab w:val="clear" w:pos="1134"/>
          <w:tab w:val="clear" w:pos="1701"/>
          <w:tab w:val="clear" w:pos="2268"/>
          <w:tab w:val="clear" w:pos="2835"/>
        </w:tabs>
        <w:snapToGrid w:val="0"/>
        <w:spacing w:after="120"/>
        <w:ind w:left="0" w:firstLine="0"/>
        <w:contextualSpacing w:val="0"/>
        <w:jc w:val="both"/>
        <w:rPr>
          <w:rFonts w:asciiTheme="minorHAnsi" w:eastAsia="Malgun Gothic" w:hAnsiTheme="minorHAnsi" w:cstheme="minorBidi"/>
          <w:lang w:eastAsia="ko-KR"/>
        </w:rPr>
      </w:pPr>
      <w:r w:rsidRPr="00A15334">
        <w:rPr>
          <w:rFonts w:asciiTheme="minorHAnsi" w:hAnsiTheme="minorHAnsi" w:cstheme="minorBidi"/>
        </w:rPr>
        <w:t>The Global Digital Compact (GDC) is a proposal in</w:t>
      </w:r>
      <w:r>
        <w:rPr>
          <w:rFonts w:asciiTheme="minorHAnsi" w:eastAsia="Malgun Gothic" w:hAnsiTheme="minorHAnsi" w:cstheme="minorBidi" w:hint="eastAsia"/>
          <w:lang w:eastAsia="ko-KR"/>
        </w:rPr>
        <w:t xml:space="preserve"> the U</w:t>
      </w:r>
      <w:r>
        <w:rPr>
          <w:rFonts w:asciiTheme="minorHAnsi" w:eastAsia="Malgun Gothic" w:hAnsiTheme="minorHAnsi" w:cstheme="minorBidi"/>
          <w:lang w:eastAsia="ko-KR"/>
        </w:rPr>
        <w:t>nited Nations</w:t>
      </w:r>
      <w:r>
        <w:rPr>
          <w:rFonts w:asciiTheme="minorHAnsi" w:eastAsia="Malgun Gothic" w:hAnsiTheme="minorHAnsi" w:cstheme="minorBidi" w:hint="eastAsia"/>
          <w:lang w:eastAsia="ko-KR"/>
        </w:rPr>
        <w:t xml:space="preserve"> Secretary-General</w:t>
      </w:r>
      <w:r w:rsidR="00375299">
        <w:rPr>
          <w:rFonts w:asciiTheme="minorHAnsi" w:eastAsia="Malgun Gothic" w:hAnsiTheme="minorHAnsi" w:cstheme="minorBidi"/>
          <w:lang w:eastAsia="ko-KR"/>
        </w:rPr>
        <w:t>’</w:t>
      </w:r>
      <w:r>
        <w:rPr>
          <w:rFonts w:asciiTheme="minorHAnsi" w:eastAsia="Malgun Gothic" w:hAnsiTheme="minorHAnsi" w:cstheme="minorBidi" w:hint="eastAsia"/>
          <w:lang w:eastAsia="ko-KR"/>
        </w:rPr>
        <w:t xml:space="preserve">s </w:t>
      </w:r>
      <w:hyperlink r:id="rId12" w:history="1">
        <w:r w:rsidR="00375299">
          <w:rPr>
            <w:rStyle w:val="Hyperlink"/>
            <w:rFonts w:asciiTheme="minorHAnsi" w:hAnsiTheme="minorHAnsi" w:cstheme="minorBidi"/>
          </w:rPr>
          <w:t>‘</w:t>
        </w:r>
        <w:r w:rsidRPr="0084089C">
          <w:rPr>
            <w:rStyle w:val="Hyperlink"/>
            <w:rFonts w:asciiTheme="minorHAnsi" w:hAnsiTheme="minorHAnsi" w:cstheme="minorBidi"/>
          </w:rPr>
          <w:t>Our Common Agenda</w:t>
        </w:r>
        <w:r w:rsidR="00375299">
          <w:rPr>
            <w:rStyle w:val="Hyperlink"/>
            <w:rFonts w:asciiTheme="minorHAnsi" w:hAnsiTheme="minorHAnsi" w:cstheme="minorBidi"/>
          </w:rPr>
          <w:t>’</w:t>
        </w:r>
      </w:hyperlink>
      <w:r>
        <w:rPr>
          <w:rFonts w:asciiTheme="minorHAnsi" w:eastAsia="Malgun Gothic" w:hAnsiTheme="minorHAnsi" w:cstheme="minorBidi" w:hint="eastAsia"/>
          <w:lang w:eastAsia="ko-KR"/>
        </w:rPr>
        <w:t xml:space="preserve"> report</w:t>
      </w:r>
      <w:r>
        <w:rPr>
          <w:rFonts w:asciiTheme="minorHAnsi" w:eastAsia="Malgun Gothic" w:hAnsiTheme="minorHAnsi" w:cstheme="minorBidi"/>
          <w:lang w:eastAsia="ko-KR"/>
        </w:rPr>
        <w:t xml:space="preserve">, which was presented to the </w:t>
      </w:r>
      <w:r w:rsidRPr="008E4EBB">
        <w:rPr>
          <w:rFonts w:asciiTheme="minorHAnsi" w:hAnsiTheme="minorHAnsi" w:cstheme="minorHAnsi"/>
          <w:szCs w:val="24"/>
        </w:rPr>
        <w:t xml:space="preserve">76th </w:t>
      </w:r>
      <w:r>
        <w:rPr>
          <w:rFonts w:asciiTheme="minorHAnsi" w:hAnsiTheme="minorHAnsi" w:cstheme="minorBidi"/>
        </w:rPr>
        <w:t xml:space="preserve">session of </w:t>
      </w:r>
      <w:r>
        <w:rPr>
          <w:rFonts w:asciiTheme="minorHAnsi" w:eastAsia="Malgun Gothic" w:hAnsiTheme="minorHAnsi" w:cstheme="minorBidi" w:hint="eastAsia"/>
          <w:lang w:eastAsia="ko-KR"/>
        </w:rPr>
        <w:t xml:space="preserve">the </w:t>
      </w:r>
      <w:r w:rsidRPr="008E4EBB">
        <w:rPr>
          <w:rFonts w:asciiTheme="minorHAnsi" w:hAnsiTheme="minorHAnsi" w:cstheme="minorHAnsi"/>
          <w:szCs w:val="24"/>
        </w:rPr>
        <w:t>U</w:t>
      </w:r>
      <w:r>
        <w:rPr>
          <w:rFonts w:asciiTheme="minorHAnsi" w:hAnsiTheme="minorHAnsi" w:cstheme="minorHAnsi"/>
          <w:szCs w:val="24"/>
        </w:rPr>
        <w:t>nited Nations</w:t>
      </w:r>
      <w:r w:rsidRPr="008E4EBB">
        <w:rPr>
          <w:rFonts w:asciiTheme="minorHAnsi" w:hAnsiTheme="minorHAnsi" w:cstheme="minorHAnsi"/>
          <w:szCs w:val="24"/>
        </w:rPr>
        <w:t xml:space="preserve"> General Assembly </w:t>
      </w:r>
      <w:r>
        <w:rPr>
          <w:rFonts w:asciiTheme="minorHAnsi" w:hAnsiTheme="minorHAnsi" w:cstheme="minorHAnsi"/>
          <w:szCs w:val="24"/>
        </w:rPr>
        <w:t xml:space="preserve">(UNGA) </w:t>
      </w:r>
      <w:r w:rsidRPr="008E4EBB">
        <w:rPr>
          <w:rFonts w:asciiTheme="minorHAnsi" w:hAnsiTheme="minorHAnsi" w:cstheme="minorHAnsi"/>
          <w:szCs w:val="24"/>
        </w:rPr>
        <w:t>in September 2021</w:t>
      </w:r>
      <w:r>
        <w:rPr>
          <w:rFonts w:asciiTheme="minorHAnsi" w:eastAsia="Malgun Gothic" w:hAnsiTheme="minorHAnsi" w:cstheme="minorBidi" w:hint="eastAsia"/>
          <w:lang w:eastAsia="ko-KR"/>
        </w:rPr>
        <w:t xml:space="preserve">. </w:t>
      </w:r>
      <w:r>
        <w:rPr>
          <w:rFonts w:asciiTheme="minorHAnsi" w:eastAsia="Malgun Gothic" w:hAnsiTheme="minorHAnsi" w:cstheme="minorBidi"/>
          <w:lang w:eastAsia="ko-KR"/>
        </w:rPr>
        <w:t>Stemming</w:t>
      </w:r>
      <w:r>
        <w:rPr>
          <w:rFonts w:asciiTheme="minorHAnsi" w:eastAsia="Malgun Gothic" w:hAnsiTheme="minorHAnsi" w:cstheme="minorBidi" w:hint="eastAsia"/>
          <w:lang w:eastAsia="ko-KR"/>
        </w:rPr>
        <w:t xml:space="preserve"> from a call for digital cooperation by Member States in their </w:t>
      </w:r>
      <w:r w:rsidRPr="00BB0802">
        <w:rPr>
          <w:rFonts w:asciiTheme="minorHAnsi" w:eastAsia="Malgun Gothic" w:hAnsiTheme="minorHAnsi" w:cstheme="minorBidi" w:hint="eastAsia"/>
          <w:lang w:eastAsia="ko-KR"/>
        </w:rPr>
        <w:t>Declaration on Commemoration of the UN 75</w:t>
      </w:r>
      <w:r w:rsidRPr="008E4EBB">
        <w:rPr>
          <w:rFonts w:asciiTheme="minorHAnsi" w:hAnsiTheme="minorHAnsi" w:cstheme="minorHAnsi"/>
          <w:szCs w:val="24"/>
        </w:rPr>
        <w:t>th</w:t>
      </w:r>
      <w:r w:rsidRPr="00BB0802">
        <w:rPr>
          <w:rFonts w:asciiTheme="minorHAnsi" w:eastAsia="Malgun Gothic" w:hAnsiTheme="minorHAnsi" w:cstheme="minorBidi" w:hint="eastAsia"/>
          <w:lang w:eastAsia="ko-KR"/>
        </w:rPr>
        <w:t xml:space="preserve"> Anniversary of the United Nations</w:t>
      </w:r>
      <w:r>
        <w:rPr>
          <w:rFonts w:asciiTheme="minorHAnsi" w:eastAsia="Malgun Gothic" w:hAnsiTheme="minorHAnsi" w:cstheme="minorBidi"/>
          <w:lang w:eastAsia="ko-KR"/>
        </w:rPr>
        <w:t xml:space="preserve"> </w:t>
      </w:r>
      <w:r>
        <w:rPr>
          <w:rFonts w:asciiTheme="minorHAnsi" w:eastAsia="Malgun Gothic" w:hAnsiTheme="minorHAnsi" w:cstheme="minorBidi" w:hint="eastAsia"/>
          <w:lang w:eastAsia="ko-KR"/>
        </w:rPr>
        <w:t>in 2020</w:t>
      </w:r>
      <w:r>
        <w:rPr>
          <w:rFonts w:asciiTheme="minorHAnsi" w:eastAsia="Malgun Gothic" w:hAnsiTheme="minorHAnsi" w:cstheme="minorBidi"/>
          <w:lang w:eastAsia="ko-KR"/>
        </w:rPr>
        <w:t xml:space="preserve"> </w:t>
      </w:r>
      <w:r w:rsidRPr="008E4EBB">
        <w:rPr>
          <w:szCs w:val="24"/>
        </w:rPr>
        <w:t>(</w:t>
      </w:r>
      <w:hyperlink r:id="rId13" w:history="1">
        <w:r w:rsidRPr="00CB5507">
          <w:rPr>
            <w:rStyle w:val="Hyperlink"/>
            <w:szCs w:val="24"/>
          </w:rPr>
          <w:t>A/RES/75/1</w:t>
        </w:r>
      </w:hyperlink>
      <w:r w:rsidRPr="008E4EBB">
        <w:rPr>
          <w:szCs w:val="24"/>
        </w:rPr>
        <w:t>)</w:t>
      </w:r>
      <w:r>
        <w:rPr>
          <w:rFonts w:asciiTheme="minorHAnsi" w:eastAsia="Malgun Gothic" w:hAnsiTheme="minorHAnsi" w:cstheme="minorBidi" w:hint="eastAsia"/>
          <w:lang w:eastAsia="ko-KR"/>
        </w:rPr>
        <w:t xml:space="preserve">, the UN Secretary-General suggested </w:t>
      </w:r>
      <w:r>
        <w:rPr>
          <w:rFonts w:asciiTheme="minorHAnsi" w:eastAsia="Malgun Gothic" w:hAnsiTheme="minorHAnsi" w:cstheme="minorBidi"/>
          <w:lang w:eastAsia="ko-KR"/>
        </w:rPr>
        <w:t>developing</w:t>
      </w:r>
      <w:r>
        <w:rPr>
          <w:rFonts w:asciiTheme="minorHAnsi" w:eastAsia="Malgun Gothic" w:hAnsiTheme="minorHAnsi" w:cstheme="minorBidi" w:hint="eastAsia"/>
          <w:lang w:eastAsia="ko-KR"/>
        </w:rPr>
        <w:t xml:space="preserve"> the GDC in his </w:t>
      </w:r>
      <w:r>
        <w:rPr>
          <w:rFonts w:asciiTheme="minorHAnsi" w:eastAsia="Malgun Gothic" w:hAnsiTheme="minorHAnsi" w:cstheme="minorBidi"/>
          <w:lang w:eastAsia="ko-KR"/>
        </w:rPr>
        <w:t xml:space="preserve">Our Common Agenda </w:t>
      </w:r>
      <w:r>
        <w:rPr>
          <w:rFonts w:asciiTheme="minorHAnsi" w:eastAsia="Malgun Gothic" w:hAnsiTheme="minorHAnsi" w:cstheme="minorBidi" w:hint="eastAsia"/>
          <w:lang w:eastAsia="ko-KR"/>
        </w:rPr>
        <w:t xml:space="preserve">report, aiming to </w:t>
      </w:r>
      <w:r>
        <w:rPr>
          <w:rFonts w:asciiTheme="minorHAnsi" w:eastAsia="Malgun Gothic" w:hAnsiTheme="minorHAnsi" w:cstheme="minorBidi"/>
          <w:lang w:eastAsia="ko-KR"/>
        </w:rPr>
        <w:t xml:space="preserve">establish </w:t>
      </w:r>
      <w:r w:rsidR="00375299">
        <w:rPr>
          <w:rFonts w:asciiTheme="minorHAnsi" w:eastAsia="Malgun Gothic" w:hAnsiTheme="minorHAnsi" w:cstheme="minorBidi"/>
          <w:lang w:eastAsia="ko-KR"/>
        </w:rPr>
        <w:t>“</w:t>
      </w:r>
      <w:r>
        <w:rPr>
          <w:rFonts w:asciiTheme="minorHAnsi" w:eastAsia="Malgun Gothic" w:hAnsiTheme="minorHAnsi" w:cstheme="minorBidi" w:hint="eastAsia"/>
          <w:lang w:eastAsia="ko-KR"/>
        </w:rPr>
        <w:t xml:space="preserve">shared </w:t>
      </w:r>
      <w:r>
        <w:rPr>
          <w:rFonts w:asciiTheme="minorHAnsi" w:eastAsia="Malgun Gothic" w:hAnsiTheme="minorHAnsi" w:cstheme="minorBidi"/>
          <w:lang w:eastAsia="ko-KR"/>
        </w:rPr>
        <w:t>principles</w:t>
      </w:r>
      <w:r>
        <w:rPr>
          <w:rFonts w:asciiTheme="minorHAnsi" w:eastAsia="Malgun Gothic" w:hAnsiTheme="minorHAnsi" w:cstheme="minorBidi" w:hint="eastAsia"/>
          <w:lang w:eastAsia="ko-KR"/>
        </w:rPr>
        <w:t xml:space="preserve"> for an open, free and secure digital future for all</w:t>
      </w:r>
      <w:r w:rsidR="00375299">
        <w:rPr>
          <w:rFonts w:asciiTheme="minorHAnsi" w:eastAsia="Malgun Gothic" w:hAnsiTheme="minorHAnsi" w:cstheme="minorBidi"/>
          <w:lang w:eastAsia="ko-KR"/>
        </w:rPr>
        <w:t>”</w:t>
      </w:r>
      <w:r>
        <w:rPr>
          <w:rFonts w:asciiTheme="minorHAnsi" w:eastAsia="Malgun Gothic" w:hAnsiTheme="minorHAnsi" w:cstheme="minorBidi" w:hint="eastAsia"/>
          <w:lang w:eastAsia="ko-KR"/>
        </w:rPr>
        <w:t>.</w:t>
      </w:r>
    </w:p>
    <w:p w14:paraId="58A3A99E" w14:textId="78DF4B77" w:rsidR="00D6446B" w:rsidRDefault="00D6446B" w:rsidP="68E82264">
      <w:pPr>
        <w:pStyle w:val="ListParagraph"/>
        <w:numPr>
          <w:ilvl w:val="1"/>
          <w:numId w:val="3"/>
        </w:numPr>
        <w:tabs>
          <w:tab w:val="clear" w:pos="567"/>
          <w:tab w:val="clear" w:pos="1134"/>
          <w:tab w:val="clear" w:pos="1701"/>
          <w:tab w:val="clear" w:pos="2268"/>
          <w:tab w:val="clear" w:pos="2835"/>
        </w:tabs>
        <w:snapToGrid w:val="0"/>
        <w:spacing w:after="120"/>
        <w:ind w:left="0" w:firstLine="0"/>
        <w:jc w:val="both"/>
        <w:rPr>
          <w:rFonts w:asciiTheme="minorHAnsi" w:hAnsiTheme="minorHAnsi" w:cstheme="minorBidi"/>
        </w:rPr>
      </w:pPr>
      <w:r w:rsidRPr="687B4EA7">
        <w:rPr>
          <w:rFonts w:asciiTheme="minorHAnsi" w:hAnsiTheme="minorHAnsi" w:cstheme="minorBidi"/>
        </w:rPr>
        <w:t>The Global Digital Compact is to be agreed upon at the Summit of the Future, which is another major proposal in the UN Secretary-General</w:t>
      </w:r>
      <w:r w:rsidR="00375299" w:rsidRPr="687B4EA7">
        <w:rPr>
          <w:rFonts w:asciiTheme="minorHAnsi" w:hAnsiTheme="minorHAnsi" w:cstheme="minorBidi"/>
        </w:rPr>
        <w:t>’</w:t>
      </w:r>
      <w:r w:rsidRPr="687B4EA7">
        <w:rPr>
          <w:rFonts w:asciiTheme="minorHAnsi" w:hAnsiTheme="minorHAnsi" w:cstheme="minorBidi"/>
        </w:rPr>
        <w:t>s Common Agenda report. According to the UNGA Resolution on Modalities for the Summit of the Future (</w:t>
      </w:r>
      <w:hyperlink r:id="rId14">
        <w:r w:rsidRPr="687B4EA7">
          <w:rPr>
            <w:rStyle w:val="Hyperlink"/>
            <w:rFonts w:asciiTheme="minorHAnsi" w:hAnsiTheme="minorHAnsi" w:cstheme="minorBidi"/>
          </w:rPr>
          <w:t>A/RES/76/307</w:t>
        </w:r>
      </w:hyperlink>
      <w:r w:rsidRPr="687B4EA7">
        <w:rPr>
          <w:rFonts w:asciiTheme="minorHAnsi" w:hAnsiTheme="minorHAnsi" w:cstheme="minorBidi"/>
        </w:rPr>
        <w:t xml:space="preserve">), the Summit is now scheduled for 22-23 September 2024 in New York, and it will adopt an outcome document called </w:t>
      </w:r>
      <w:r w:rsidR="00375299" w:rsidRPr="687B4EA7">
        <w:rPr>
          <w:rFonts w:asciiTheme="minorHAnsi" w:hAnsiTheme="minorHAnsi" w:cstheme="minorBidi"/>
        </w:rPr>
        <w:t>‘</w:t>
      </w:r>
      <w:hyperlink r:id="rId15">
        <w:r w:rsidRPr="687B4EA7">
          <w:rPr>
            <w:rStyle w:val="Hyperlink"/>
            <w:rFonts w:asciiTheme="minorHAnsi" w:hAnsiTheme="minorHAnsi" w:cstheme="minorBidi"/>
          </w:rPr>
          <w:t>A Pact for the Future</w:t>
        </w:r>
        <w:r w:rsidR="00375299" w:rsidRPr="687B4EA7">
          <w:rPr>
            <w:rStyle w:val="Hyperlink"/>
            <w:rFonts w:asciiTheme="minorHAnsi" w:hAnsiTheme="minorHAnsi" w:cstheme="minorBidi"/>
          </w:rPr>
          <w:t>’</w:t>
        </w:r>
      </w:hyperlink>
      <w:r w:rsidRPr="687B4EA7">
        <w:rPr>
          <w:rFonts w:asciiTheme="minorHAnsi" w:hAnsiTheme="minorHAnsi" w:cstheme="minorBidi"/>
        </w:rPr>
        <w:t>. This document is being negotiated in advance by consensus through an intergovernmental process, facilitated by co-facilitators, the Permanent Representatives of Germany and Namibia to the United Nations in New York. According to the UNGA Resolution on Scope of the Summit of the Future (</w:t>
      </w:r>
      <w:hyperlink r:id="rId16">
        <w:r w:rsidRPr="687B4EA7">
          <w:rPr>
            <w:rStyle w:val="Hyperlink"/>
            <w:rFonts w:asciiTheme="minorHAnsi" w:hAnsiTheme="minorHAnsi" w:cstheme="minorBidi"/>
          </w:rPr>
          <w:t>A/RES/77/568</w:t>
        </w:r>
      </w:hyperlink>
      <w:r w:rsidRPr="687B4EA7">
        <w:rPr>
          <w:rFonts w:asciiTheme="minorHAnsi" w:hAnsiTheme="minorHAnsi" w:cstheme="minorBidi"/>
        </w:rPr>
        <w:t>), the GDC would be annexed to the Pact for the Future</w:t>
      </w:r>
      <w:r w:rsidR="5D719540" w:rsidRPr="687B4EA7">
        <w:rPr>
          <w:rFonts w:asciiTheme="minorHAnsi" w:hAnsiTheme="minorHAnsi" w:cstheme="minorBidi"/>
        </w:rPr>
        <w:t>.</w:t>
      </w:r>
    </w:p>
    <w:p w14:paraId="19AEFDA0" w14:textId="77777777" w:rsidR="00D6446B" w:rsidRPr="0074407D" w:rsidRDefault="00D6446B" w:rsidP="00D6446B">
      <w:pPr>
        <w:numPr>
          <w:ilvl w:val="0"/>
          <w:numId w:val="2"/>
        </w:numPr>
        <w:tabs>
          <w:tab w:val="clear" w:pos="567"/>
          <w:tab w:val="clear" w:pos="1134"/>
          <w:tab w:val="clear" w:pos="1701"/>
          <w:tab w:val="clear" w:pos="2268"/>
          <w:tab w:val="clear" w:pos="2835"/>
        </w:tabs>
        <w:snapToGrid w:val="0"/>
        <w:spacing w:before="360" w:after="120"/>
        <w:ind w:hanging="720"/>
        <w:jc w:val="both"/>
        <w:rPr>
          <w:rFonts w:asciiTheme="minorHAnsi" w:eastAsia="SimSun" w:hAnsiTheme="minorHAnsi" w:cstheme="minorHAnsi"/>
          <w:b/>
          <w:bCs/>
          <w:szCs w:val="24"/>
        </w:rPr>
      </w:pPr>
      <w:r>
        <w:rPr>
          <w:rFonts w:asciiTheme="minorHAnsi" w:eastAsia="SimSun" w:hAnsiTheme="minorHAnsi" w:cstheme="minorHAnsi"/>
          <w:b/>
          <w:bCs/>
          <w:szCs w:val="24"/>
        </w:rPr>
        <w:t xml:space="preserve">Development of the Global Digital Compact </w:t>
      </w:r>
    </w:p>
    <w:p w14:paraId="694493D4" w14:textId="4A0C4602" w:rsidR="00D6446B" w:rsidRDefault="00D6446B" w:rsidP="00D6446B">
      <w:pPr>
        <w:tabs>
          <w:tab w:val="clear" w:pos="567"/>
          <w:tab w:val="clear" w:pos="1134"/>
          <w:tab w:val="clear" w:pos="1701"/>
          <w:tab w:val="clear" w:pos="2268"/>
          <w:tab w:val="clear" w:pos="2835"/>
        </w:tabs>
        <w:spacing w:after="120"/>
        <w:jc w:val="both"/>
        <w:rPr>
          <w:rFonts w:asciiTheme="minorHAnsi" w:eastAsia="SimSun" w:hAnsiTheme="minorHAnsi" w:cstheme="minorBidi"/>
        </w:rPr>
      </w:pPr>
      <w:r>
        <w:rPr>
          <w:rFonts w:asciiTheme="minorHAnsi" w:eastAsia="SimSun" w:hAnsiTheme="minorHAnsi" w:cstheme="minorBidi"/>
        </w:rPr>
        <w:t>2.1</w:t>
      </w:r>
      <w:r>
        <w:rPr>
          <w:rFonts w:asciiTheme="minorHAnsi" w:eastAsia="SimSun" w:hAnsiTheme="minorHAnsi" w:cstheme="minorBidi"/>
        </w:rPr>
        <w:tab/>
      </w:r>
      <w:r w:rsidRPr="00A15334">
        <w:rPr>
          <w:rFonts w:asciiTheme="minorHAnsi" w:eastAsia="SimSun" w:hAnsiTheme="minorHAnsi" w:cstheme="minorBidi"/>
        </w:rPr>
        <w:t>The</w:t>
      </w:r>
      <w:r>
        <w:rPr>
          <w:rFonts w:asciiTheme="minorHAnsi" w:eastAsia="SimSun" w:hAnsiTheme="minorHAnsi" w:cstheme="minorBidi"/>
        </w:rPr>
        <w:t xml:space="preserve"> UN Secretary-General</w:t>
      </w:r>
      <w:r w:rsidR="00375299">
        <w:rPr>
          <w:rFonts w:asciiTheme="minorHAnsi" w:eastAsia="SimSun" w:hAnsiTheme="minorHAnsi" w:cstheme="minorBidi"/>
        </w:rPr>
        <w:t>’</w:t>
      </w:r>
      <w:r>
        <w:rPr>
          <w:rFonts w:asciiTheme="minorHAnsi" w:eastAsia="SimSun" w:hAnsiTheme="minorHAnsi" w:cstheme="minorBidi"/>
        </w:rPr>
        <w:t xml:space="preserve">s Our </w:t>
      </w:r>
      <w:r w:rsidRPr="00A15334">
        <w:rPr>
          <w:rFonts w:asciiTheme="minorHAnsi" w:eastAsia="SimSun" w:hAnsiTheme="minorHAnsi" w:cstheme="minorBidi"/>
        </w:rPr>
        <w:t>Common Agenda report suggests addressing several digital issues in the Global Digital Compact, including</w:t>
      </w:r>
      <w:r w:rsidR="00015F29">
        <w:rPr>
          <w:rFonts w:asciiTheme="minorHAnsi" w:eastAsia="SimSun" w:hAnsiTheme="minorHAnsi" w:cstheme="minorBidi"/>
        </w:rPr>
        <w:t>:</w:t>
      </w:r>
      <w:r w:rsidRPr="00A15334">
        <w:rPr>
          <w:rFonts w:asciiTheme="minorHAnsi" w:eastAsia="SimSun" w:hAnsiTheme="minorHAnsi" w:cstheme="minorBidi"/>
        </w:rPr>
        <w:t xml:space="preserve"> i) digital connectivity</w:t>
      </w:r>
      <w:r w:rsidR="00015F29">
        <w:rPr>
          <w:rFonts w:asciiTheme="minorHAnsi" w:eastAsia="SimSun" w:hAnsiTheme="minorHAnsi" w:cstheme="minorBidi"/>
        </w:rPr>
        <w:t>;</w:t>
      </w:r>
      <w:r w:rsidRPr="00A15334">
        <w:rPr>
          <w:rFonts w:asciiTheme="minorHAnsi" w:eastAsia="SimSun" w:hAnsiTheme="minorHAnsi" w:cstheme="minorBidi"/>
        </w:rPr>
        <w:t xml:space="preserve"> ii) avoiding Internet fragmentation</w:t>
      </w:r>
      <w:r w:rsidR="00015F29">
        <w:rPr>
          <w:rFonts w:asciiTheme="minorHAnsi" w:eastAsia="SimSun" w:hAnsiTheme="minorHAnsi" w:cstheme="minorBidi"/>
        </w:rPr>
        <w:t>;</w:t>
      </w:r>
      <w:r w:rsidRPr="00A15334">
        <w:rPr>
          <w:rFonts w:asciiTheme="minorHAnsi" w:eastAsia="SimSun" w:hAnsiTheme="minorHAnsi" w:cstheme="minorBidi"/>
        </w:rPr>
        <w:t xml:space="preserve"> iii) protecting data</w:t>
      </w:r>
      <w:r w:rsidR="00015F29">
        <w:rPr>
          <w:rFonts w:asciiTheme="minorHAnsi" w:eastAsia="SimSun" w:hAnsiTheme="minorHAnsi" w:cstheme="minorBidi"/>
        </w:rPr>
        <w:t>;</w:t>
      </w:r>
      <w:r w:rsidRPr="00A15334">
        <w:rPr>
          <w:rFonts w:asciiTheme="minorHAnsi" w:eastAsia="SimSun" w:hAnsiTheme="minorHAnsi" w:cstheme="minorBidi"/>
        </w:rPr>
        <w:t xml:space="preserve"> iv) upholding human rights online</w:t>
      </w:r>
      <w:r w:rsidR="00015F29">
        <w:rPr>
          <w:rFonts w:asciiTheme="minorHAnsi" w:eastAsia="SimSun" w:hAnsiTheme="minorHAnsi" w:cstheme="minorBidi"/>
        </w:rPr>
        <w:t>;</w:t>
      </w:r>
      <w:r w:rsidRPr="00A15334">
        <w:rPr>
          <w:rFonts w:asciiTheme="minorHAnsi" w:eastAsia="SimSun" w:hAnsiTheme="minorHAnsi" w:cstheme="minorBidi"/>
        </w:rPr>
        <w:t xml:space="preserve"> v) promoting a trustworthy Internet</w:t>
      </w:r>
      <w:r w:rsidR="00015F29">
        <w:rPr>
          <w:rFonts w:asciiTheme="minorHAnsi" w:eastAsia="SimSun" w:hAnsiTheme="minorHAnsi" w:cstheme="minorBidi"/>
        </w:rPr>
        <w:t>;</w:t>
      </w:r>
      <w:r w:rsidRPr="00A15334">
        <w:rPr>
          <w:rFonts w:asciiTheme="minorHAnsi" w:eastAsia="SimSun" w:hAnsiTheme="minorHAnsi" w:cstheme="minorBidi"/>
        </w:rPr>
        <w:t xml:space="preserve"> vi) regulating A</w:t>
      </w:r>
      <w:r>
        <w:rPr>
          <w:rFonts w:asciiTheme="minorHAnsi" w:eastAsia="SimSun" w:hAnsiTheme="minorHAnsi" w:cstheme="minorBidi"/>
        </w:rPr>
        <w:t>rtificial Intelligence</w:t>
      </w:r>
      <w:r w:rsidR="00015F29">
        <w:rPr>
          <w:rFonts w:asciiTheme="minorHAnsi" w:eastAsia="SimSun" w:hAnsiTheme="minorHAnsi" w:cstheme="minorBidi"/>
        </w:rPr>
        <w:t>;</w:t>
      </w:r>
      <w:r w:rsidRPr="00A15334">
        <w:rPr>
          <w:rFonts w:asciiTheme="minorHAnsi" w:eastAsia="SimSun" w:hAnsiTheme="minorHAnsi" w:cstheme="minorBidi"/>
        </w:rPr>
        <w:t xml:space="preserve"> and vii) promoting digital commons</w:t>
      </w:r>
      <w:r>
        <w:rPr>
          <w:rFonts w:asciiTheme="minorHAnsi" w:eastAsia="SimSun" w:hAnsiTheme="minorHAnsi" w:cstheme="minorBidi"/>
        </w:rPr>
        <w:t xml:space="preserve">. </w:t>
      </w:r>
    </w:p>
    <w:p w14:paraId="06E80868" w14:textId="41A279B1" w:rsidR="00D6446B" w:rsidRDefault="00D6446B" w:rsidP="43A8B73C">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43A8B73C">
        <w:rPr>
          <w:rFonts w:asciiTheme="minorHAnsi" w:eastAsia="SimSun" w:hAnsiTheme="minorHAnsi" w:cstheme="minorBidi"/>
        </w:rPr>
        <w:t>2.2</w:t>
      </w:r>
      <w:r>
        <w:rPr>
          <w:rFonts w:asciiTheme="minorHAnsi" w:eastAsia="SimSun" w:hAnsiTheme="minorHAnsi" w:cstheme="minorBidi"/>
        </w:rPr>
        <w:tab/>
      </w:r>
      <w:r w:rsidRPr="43A8B73C">
        <w:rPr>
          <w:rFonts w:asciiTheme="minorHAnsi" w:eastAsia="SimSun" w:hAnsiTheme="minorHAnsi" w:cstheme="minorBidi"/>
        </w:rPr>
        <w:t xml:space="preserve">In October 2022, in the lead-up to the development of the GDC, co-facilitators, the Permanent Representatives of Sweden and Rwanda to the United Nations in New York, were </w:t>
      </w:r>
      <w:r w:rsidRPr="43A8B73C">
        <w:rPr>
          <w:rFonts w:asciiTheme="minorHAnsi" w:eastAsia="SimSun" w:hAnsiTheme="minorHAnsi" w:cstheme="minorBidi"/>
          <w:spacing w:val="-2"/>
        </w:rPr>
        <w:t>appointed by the 77</w:t>
      </w:r>
      <w:r w:rsidR="3E0E1373" w:rsidRPr="43A8B73C">
        <w:rPr>
          <w:rFonts w:asciiTheme="minorHAnsi" w:eastAsia="SimSun" w:hAnsiTheme="minorHAnsi" w:cstheme="minorBidi"/>
          <w:spacing w:val="-2"/>
        </w:rPr>
        <w:t>th</w:t>
      </w:r>
      <w:r w:rsidRPr="43A8B73C">
        <w:rPr>
          <w:rFonts w:asciiTheme="minorHAnsi" w:eastAsia="SimSun" w:hAnsiTheme="minorHAnsi" w:cstheme="minorBidi"/>
          <w:spacing w:val="-2"/>
        </w:rPr>
        <w:t xml:space="preserve"> President of the UN General Assembly, to facilitate the intergovernmental</w:t>
      </w:r>
      <w:r w:rsidRPr="43A8B73C">
        <w:rPr>
          <w:rFonts w:asciiTheme="minorHAnsi" w:eastAsia="SimSun" w:hAnsiTheme="minorHAnsi" w:cstheme="minorBidi"/>
        </w:rPr>
        <w:t xml:space="preserve"> process. From January to June 2023, following </w:t>
      </w:r>
      <w:hyperlink r:id="rId17" w:history="1">
        <w:r w:rsidRPr="43A8B73C">
          <w:rPr>
            <w:rStyle w:val="Hyperlink"/>
            <w:rFonts w:asciiTheme="minorHAnsi" w:eastAsia="SimSun" w:hAnsiTheme="minorHAnsi" w:cstheme="minorBidi"/>
          </w:rPr>
          <w:t>their roadmap for the GDC process</w:t>
        </w:r>
      </w:hyperlink>
      <w:r w:rsidRPr="43A8B73C">
        <w:rPr>
          <w:rFonts w:asciiTheme="minorHAnsi" w:eastAsia="SimSun" w:hAnsiTheme="minorHAnsi" w:cstheme="minorBidi"/>
        </w:rPr>
        <w:t>, the co-facilitators conducted informal consultations and thematic deep dive sessions in New York. During these sessions, ITU</w:t>
      </w:r>
      <w:r w:rsidR="3E0E1373" w:rsidRPr="43A8B73C">
        <w:rPr>
          <w:rFonts w:asciiTheme="minorHAnsi" w:eastAsia="SimSun" w:hAnsiTheme="minorHAnsi" w:cstheme="minorBidi"/>
        </w:rPr>
        <w:t>’</w:t>
      </w:r>
      <w:r w:rsidRPr="43A8B73C">
        <w:rPr>
          <w:rFonts w:asciiTheme="minorHAnsi" w:eastAsia="SimSun" w:hAnsiTheme="minorHAnsi" w:cstheme="minorBidi"/>
        </w:rPr>
        <w:t xml:space="preserve">s Secretary-General delivered </w:t>
      </w:r>
      <w:hyperlink r:id="rId18">
        <w:r w:rsidRPr="43A8B73C">
          <w:rPr>
            <w:rStyle w:val="Hyperlink"/>
            <w:rFonts w:asciiTheme="minorHAnsi" w:eastAsia="SimSun" w:hAnsiTheme="minorHAnsi" w:cstheme="minorBidi"/>
          </w:rPr>
          <w:t>keynote remarks on digital inclusion and connectivity</w:t>
        </w:r>
      </w:hyperlink>
      <w:r w:rsidRPr="43A8B73C">
        <w:rPr>
          <w:rFonts w:asciiTheme="minorHAnsi" w:eastAsia="SimSun" w:hAnsiTheme="minorHAnsi" w:cstheme="minorBidi"/>
        </w:rPr>
        <w:t>, while other ITU representatives made statements on topics, such as Artificial Intelligence and Accelerating progress on the Sustainable Development Goals. ITU also hosted for the co-facilitators two sessions</w:t>
      </w:r>
      <w:r w:rsidRPr="43A8B73C">
        <w:rPr>
          <w:rFonts w:asciiTheme="minorHAnsi" w:eastAsia="Malgun Gothic" w:hAnsiTheme="minorHAnsi" w:cstheme="minorBidi"/>
          <w:lang w:eastAsia="ko-KR"/>
        </w:rPr>
        <w:t xml:space="preserve"> </w:t>
      </w:r>
      <w:r w:rsidRPr="43A8B73C">
        <w:rPr>
          <w:rFonts w:asciiTheme="minorHAnsi" w:eastAsia="SimSun" w:hAnsiTheme="minorHAnsi" w:cstheme="minorBidi"/>
        </w:rPr>
        <w:t>at the WSIS Forum 2023 and two information sessions in December 2023 with Ambassadors and the members of the UN Group on the Information Society (UNGIS) respectively on the GDC, in Geneva.</w:t>
      </w:r>
    </w:p>
    <w:p w14:paraId="0E972FD6" w14:textId="1F4CB5DC" w:rsidR="00D6446B" w:rsidRDefault="00D6446B" w:rsidP="43A8B73C">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43A8B73C">
        <w:rPr>
          <w:rFonts w:asciiTheme="minorHAnsi" w:eastAsia="SimSun" w:hAnsiTheme="minorHAnsi" w:cstheme="minorBidi"/>
        </w:rPr>
        <w:t>2.3</w:t>
      </w:r>
      <w:r>
        <w:tab/>
      </w:r>
      <w:r w:rsidRPr="43A8B73C">
        <w:rPr>
          <w:rFonts w:asciiTheme="minorHAnsi" w:eastAsia="SimSun" w:hAnsiTheme="minorHAnsi" w:cstheme="minorBidi"/>
        </w:rPr>
        <w:t>In parallel, the Office of the UN Secretary-General</w:t>
      </w:r>
      <w:r w:rsidR="3E0E1373" w:rsidRPr="43A8B73C">
        <w:rPr>
          <w:rFonts w:asciiTheme="minorHAnsi" w:eastAsia="SimSun" w:hAnsiTheme="minorHAnsi" w:cstheme="minorBidi"/>
        </w:rPr>
        <w:t>’</w:t>
      </w:r>
      <w:r w:rsidRPr="43A8B73C">
        <w:rPr>
          <w:rFonts w:asciiTheme="minorHAnsi" w:eastAsia="SimSun" w:hAnsiTheme="minorHAnsi" w:cstheme="minorBidi"/>
        </w:rPr>
        <w:t xml:space="preserve">s Envoy on Technology (OSET) held </w:t>
      </w:r>
      <w:hyperlink r:id="rId19">
        <w:r w:rsidRPr="43A8B73C">
          <w:rPr>
            <w:rStyle w:val="Hyperlink"/>
            <w:rFonts w:asciiTheme="minorHAnsi" w:eastAsia="SimSun" w:hAnsiTheme="minorHAnsi" w:cstheme="minorBidi"/>
          </w:rPr>
          <w:t>an online consultation</w:t>
        </w:r>
      </w:hyperlink>
      <w:r w:rsidRPr="43A8B73C">
        <w:rPr>
          <w:rFonts w:asciiTheme="minorHAnsi" w:eastAsia="SimSun" w:hAnsiTheme="minorHAnsi" w:cstheme="minorBidi"/>
        </w:rPr>
        <w:t xml:space="preserve">, open until 30 April 2023, to gather written submissions from stakeholders interested in the GDC. On 24 May 2023, the UN Secretary-General issued a </w:t>
      </w:r>
      <w:hyperlink r:id="rId20">
        <w:r w:rsidRPr="43A8B73C">
          <w:rPr>
            <w:rStyle w:val="Hyperlink"/>
            <w:rFonts w:asciiTheme="minorHAnsi" w:eastAsia="SimSun" w:hAnsiTheme="minorHAnsi" w:cstheme="minorBidi"/>
          </w:rPr>
          <w:t>Policy Brief on the GDC</w:t>
        </w:r>
      </w:hyperlink>
      <w:r w:rsidRPr="43A8B73C">
        <w:rPr>
          <w:rFonts w:asciiTheme="minorHAnsi" w:eastAsia="SimSun" w:hAnsiTheme="minorHAnsi" w:cstheme="minorBidi"/>
        </w:rPr>
        <w:t xml:space="preserve">, as part of his </w:t>
      </w:r>
      <w:hyperlink r:id="rId21" w:anchor=":~:text=Today%27s%20complex%2C%20interconnected%2C%20and%20rapidly,the%20lives%20of%20people%20everywhere.">
        <w:r w:rsidRPr="43A8B73C">
          <w:rPr>
            <w:rStyle w:val="Hyperlink"/>
            <w:rFonts w:asciiTheme="minorHAnsi" w:eastAsia="SimSun" w:hAnsiTheme="minorHAnsi" w:cstheme="minorBidi"/>
          </w:rPr>
          <w:t>Policy Brief series on Our Common Agenda</w:t>
        </w:r>
      </w:hyperlink>
      <w:r w:rsidRPr="43A8B73C">
        <w:rPr>
          <w:rFonts w:asciiTheme="minorHAnsi" w:eastAsia="SimSun" w:hAnsiTheme="minorHAnsi" w:cstheme="minorBidi"/>
        </w:rPr>
        <w:t>. The brief outlined urgent areas for multistakeholder digital cooperation, from closing the digital divide to ensuring an open and safe online space for everyone, and governing AI for humanity. It cite</w:t>
      </w:r>
      <w:r w:rsidRPr="43A8B73C">
        <w:rPr>
          <w:rFonts w:asciiTheme="minorHAnsi" w:eastAsia="Malgun Gothic" w:hAnsiTheme="minorHAnsi" w:cstheme="minorBidi"/>
          <w:lang w:eastAsia="ko-KR"/>
        </w:rPr>
        <w:t>d</w:t>
      </w:r>
      <w:r w:rsidRPr="43A8B73C">
        <w:rPr>
          <w:rFonts w:asciiTheme="minorHAnsi" w:eastAsia="SimSun" w:hAnsiTheme="minorHAnsi" w:cstheme="minorBidi"/>
        </w:rPr>
        <w:t xml:space="preserve"> ITU data and propose</w:t>
      </w:r>
      <w:r w:rsidRPr="43A8B73C">
        <w:rPr>
          <w:rFonts w:asciiTheme="minorHAnsi" w:eastAsia="Malgun Gothic" w:hAnsiTheme="minorHAnsi" w:cstheme="minorBidi"/>
          <w:lang w:eastAsia="ko-KR"/>
        </w:rPr>
        <w:t>d</w:t>
      </w:r>
      <w:r w:rsidRPr="43A8B73C">
        <w:rPr>
          <w:rFonts w:asciiTheme="minorHAnsi" w:eastAsia="SimSun" w:hAnsiTheme="minorHAnsi" w:cstheme="minorBidi"/>
        </w:rPr>
        <w:t xml:space="preserve"> a role for ITU and its initiatives, such as Giga and Partner2Connect. Furthermore, the brief also propose</w:t>
      </w:r>
      <w:r w:rsidRPr="43A8B73C">
        <w:rPr>
          <w:rFonts w:asciiTheme="minorHAnsi" w:eastAsia="Malgun Gothic" w:hAnsiTheme="minorHAnsi" w:cstheme="minorBidi"/>
          <w:lang w:eastAsia="ko-KR"/>
        </w:rPr>
        <w:t>d</w:t>
      </w:r>
      <w:r w:rsidRPr="43A8B73C">
        <w:rPr>
          <w:rFonts w:asciiTheme="minorHAnsi" w:eastAsia="SimSun" w:hAnsiTheme="minorHAnsi" w:cstheme="minorBidi"/>
        </w:rPr>
        <w:t xml:space="preserve"> establishment of a Digital Cooperation Forum in New York and a </w:t>
      </w:r>
      <w:hyperlink r:id="rId22">
        <w:r w:rsidRPr="43A8B73C">
          <w:rPr>
            <w:rStyle w:val="Hyperlink"/>
            <w:rFonts w:asciiTheme="minorHAnsi" w:eastAsia="SimSun" w:hAnsiTheme="minorHAnsi" w:cstheme="minorBidi"/>
          </w:rPr>
          <w:t>High-Level Advisory Board on AI</w:t>
        </w:r>
      </w:hyperlink>
      <w:r w:rsidRPr="43A8B73C">
        <w:rPr>
          <w:rFonts w:asciiTheme="minorHAnsi" w:eastAsia="SimSun" w:hAnsiTheme="minorHAnsi" w:cstheme="minorBidi"/>
        </w:rPr>
        <w:t xml:space="preserve"> (the latter has already been implemented and an interim report released). On 21 September 2023, as per the UNGA Resolution </w:t>
      </w:r>
      <w:r w:rsidRPr="43A8B73C">
        <w:rPr>
          <w:rFonts w:asciiTheme="minorHAnsi" w:hAnsiTheme="minorHAnsi" w:cstheme="minorBidi"/>
        </w:rPr>
        <w:t>(</w:t>
      </w:r>
      <w:hyperlink r:id="rId23">
        <w:r w:rsidRPr="43A8B73C">
          <w:rPr>
            <w:rStyle w:val="Hyperlink"/>
            <w:rFonts w:asciiTheme="minorHAnsi" w:hAnsiTheme="minorHAnsi" w:cstheme="minorBidi"/>
          </w:rPr>
          <w:t>A/RES/76/307</w:t>
        </w:r>
      </w:hyperlink>
      <w:r w:rsidRPr="43A8B73C">
        <w:rPr>
          <w:rFonts w:asciiTheme="minorHAnsi" w:hAnsiTheme="minorHAnsi" w:cstheme="minorBidi"/>
        </w:rPr>
        <w:t xml:space="preserve">), </w:t>
      </w:r>
      <w:hyperlink r:id="rId24">
        <w:r w:rsidRPr="43A8B73C">
          <w:rPr>
            <w:rStyle w:val="Hyperlink"/>
            <w:rFonts w:asciiTheme="minorHAnsi" w:hAnsiTheme="minorHAnsi" w:cstheme="minorBidi"/>
          </w:rPr>
          <w:t>the preparatory ministerial meeting for the Summit of the Future</w:t>
        </w:r>
      </w:hyperlink>
      <w:r w:rsidRPr="43A8B73C">
        <w:rPr>
          <w:rFonts w:asciiTheme="minorHAnsi" w:hAnsiTheme="minorHAnsi" w:cstheme="minorBidi"/>
        </w:rPr>
        <w:t xml:space="preserve"> was held at the UNHQ in New York. ITU</w:t>
      </w:r>
      <w:r w:rsidR="3E0E1373" w:rsidRPr="43A8B73C">
        <w:rPr>
          <w:rFonts w:asciiTheme="minorHAnsi" w:hAnsiTheme="minorHAnsi" w:cstheme="minorBidi"/>
        </w:rPr>
        <w:t>’</w:t>
      </w:r>
      <w:r w:rsidRPr="43A8B73C">
        <w:rPr>
          <w:rFonts w:asciiTheme="minorHAnsi" w:hAnsiTheme="minorHAnsi" w:cstheme="minorBidi"/>
        </w:rPr>
        <w:t xml:space="preserve">s Secretary-General delivered </w:t>
      </w:r>
      <w:hyperlink r:id="rId25">
        <w:r w:rsidRPr="43A8B73C">
          <w:rPr>
            <w:rStyle w:val="Hyperlink"/>
            <w:rFonts w:asciiTheme="minorHAnsi" w:hAnsiTheme="minorHAnsi" w:cstheme="minorBidi"/>
          </w:rPr>
          <w:t>a statement</w:t>
        </w:r>
      </w:hyperlink>
      <w:r w:rsidRPr="43A8B73C">
        <w:rPr>
          <w:rFonts w:asciiTheme="minorHAnsi" w:hAnsiTheme="minorHAnsi" w:cstheme="minorBidi"/>
        </w:rPr>
        <w:t xml:space="preserve"> at the event.</w:t>
      </w:r>
    </w:p>
    <w:p w14:paraId="5912E51B" w14:textId="0CF9BE66" w:rsidR="00D6446B" w:rsidRDefault="00D6446B" w:rsidP="00D6446B">
      <w:pPr>
        <w:tabs>
          <w:tab w:val="clear" w:pos="567"/>
          <w:tab w:val="clear" w:pos="1134"/>
          <w:tab w:val="clear" w:pos="1701"/>
          <w:tab w:val="clear" w:pos="2268"/>
          <w:tab w:val="clear" w:pos="2835"/>
        </w:tabs>
        <w:spacing w:after="120"/>
        <w:jc w:val="both"/>
        <w:rPr>
          <w:szCs w:val="24"/>
        </w:rPr>
      </w:pPr>
      <w:r>
        <w:rPr>
          <w:rFonts w:asciiTheme="minorHAnsi" w:eastAsia="SimSun" w:hAnsiTheme="minorHAnsi" w:cstheme="minorBidi"/>
        </w:rPr>
        <w:t>2.4</w:t>
      </w:r>
      <w:r>
        <w:rPr>
          <w:rFonts w:asciiTheme="minorHAnsi" w:eastAsia="SimSun" w:hAnsiTheme="minorHAnsi" w:cstheme="minorBidi"/>
        </w:rPr>
        <w:tab/>
      </w:r>
      <w:r w:rsidRPr="002135E1">
        <w:rPr>
          <w:szCs w:val="24"/>
        </w:rPr>
        <w:t xml:space="preserve">The assessment resulting from deep-dives and broader consultations conducted during the 77th session of the UNGA by the </w:t>
      </w:r>
      <w:r>
        <w:rPr>
          <w:rFonts w:hint="eastAsia"/>
          <w:szCs w:val="24"/>
          <w:lang w:eastAsia="ko-KR"/>
        </w:rPr>
        <w:t xml:space="preserve">GDC </w:t>
      </w:r>
      <w:r w:rsidRPr="002135E1">
        <w:rPr>
          <w:szCs w:val="24"/>
        </w:rPr>
        <w:t>co-facilitators</w:t>
      </w:r>
      <w:r>
        <w:rPr>
          <w:rFonts w:hint="eastAsia"/>
          <w:szCs w:val="24"/>
          <w:lang w:eastAsia="ko-KR"/>
        </w:rPr>
        <w:t xml:space="preserve"> of Sweden and Rwanda </w:t>
      </w:r>
      <w:r w:rsidRPr="002135E1">
        <w:rPr>
          <w:szCs w:val="24"/>
        </w:rPr>
        <w:t xml:space="preserve">was reported in </w:t>
      </w:r>
      <w:hyperlink r:id="rId26" w:history="1">
        <w:r w:rsidRPr="002135E1">
          <w:rPr>
            <w:rStyle w:val="Hyperlink"/>
          </w:rPr>
          <w:t>their Issues Paper to the UN General Assembly</w:t>
        </w:r>
      </w:hyperlink>
      <w:r w:rsidRPr="002135E1">
        <w:rPr>
          <w:szCs w:val="24"/>
        </w:rPr>
        <w:t xml:space="preserve">, </w:t>
      </w:r>
      <w:r>
        <w:rPr>
          <w:szCs w:val="24"/>
        </w:rPr>
        <w:t>in</w:t>
      </w:r>
      <w:r w:rsidRPr="002135E1">
        <w:rPr>
          <w:szCs w:val="24"/>
        </w:rPr>
        <w:t xml:space="preserve"> September 2023.</w:t>
      </w:r>
      <w:r w:rsidRPr="00521C68">
        <w:rPr>
          <w:szCs w:val="24"/>
        </w:rPr>
        <w:t xml:space="preserve"> In </w:t>
      </w:r>
      <w:r>
        <w:rPr>
          <w:szCs w:val="24"/>
        </w:rPr>
        <w:t>this</w:t>
      </w:r>
      <w:r w:rsidRPr="00521C68">
        <w:rPr>
          <w:szCs w:val="24"/>
        </w:rPr>
        <w:t xml:space="preserve"> Paper, the co-facilitators</w:t>
      </w:r>
      <w:r>
        <w:rPr>
          <w:szCs w:val="24"/>
        </w:rPr>
        <w:t xml:space="preserve"> highlighted </w:t>
      </w:r>
      <w:r w:rsidRPr="00521C68">
        <w:rPr>
          <w:szCs w:val="24"/>
        </w:rPr>
        <w:t>broad support for a GDC based on the principles of the UN Charter, Agenda 2030, and the Universal Declaration of Human Rights. They emphasized</w:t>
      </w:r>
      <w:r>
        <w:rPr>
          <w:szCs w:val="24"/>
        </w:rPr>
        <w:t xml:space="preserve"> the need for</w:t>
      </w:r>
      <w:r w:rsidRPr="00521C68">
        <w:rPr>
          <w:szCs w:val="24"/>
        </w:rPr>
        <w:t xml:space="preserve"> collaborative efforts to strengthen digital cooperation, close the digital divide and ensure an inclusive open, safe</w:t>
      </w:r>
      <w:r w:rsidR="002E5282">
        <w:rPr>
          <w:szCs w:val="24"/>
        </w:rPr>
        <w:t>,</w:t>
      </w:r>
      <w:r w:rsidRPr="00521C68">
        <w:rPr>
          <w:szCs w:val="24"/>
        </w:rPr>
        <w:t xml:space="preserve"> and secure digital future for all. </w:t>
      </w:r>
      <w:r>
        <w:rPr>
          <w:szCs w:val="24"/>
        </w:rPr>
        <w:t>Recognizing the roles of various UN agencies and forums, including ITU and WSIS, they stressed the importance of avoiding duplication of existing processes, platforms, institutions</w:t>
      </w:r>
      <w:r w:rsidR="002E5282">
        <w:rPr>
          <w:szCs w:val="24"/>
        </w:rPr>
        <w:t>,</w:t>
      </w:r>
      <w:r>
        <w:rPr>
          <w:szCs w:val="24"/>
        </w:rPr>
        <w:t xml:space="preserve"> and fora. </w:t>
      </w:r>
    </w:p>
    <w:p w14:paraId="44EC17C6" w14:textId="4656B233" w:rsidR="00D6446B" w:rsidRDefault="00D6446B" w:rsidP="00D6446B">
      <w:pPr>
        <w:tabs>
          <w:tab w:val="clear" w:pos="567"/>
          <w:tab w:val="clear" w:pos="1134"/>
          <w:tab w:val="clear" w:pos="1701"/>
          <w:tab w:val="clear" w:pos="2268"/>
          <w:tab w:val="clear" w:pos="2835"/>
        </w:tabs>
        <w:spacing w:after="120"/>
        <w:jc w:val="both"/>
      </w:pPr>
      <w:r>
        <w:t>2.5</w:t>
      </w:r>
      <w:r>
        <w:tab/>
        <w:t>ITU has been engaged in supporting and participating in the process for the development of the GDC. This involvement includes participation in a series of intergovernmental processes organized by the GDC co-facilitators, high-level interventions in deep-dive and multistakeholder consultations, hosting roundtable events during the 2023 WSIS Forum, and leveraging ITU communication channels to promote awareness of opportunities for engagement in GDC consultations. Additionally, ITU contributed to the preparation of the UN Secretary-General</w:t>
      </w:r>
      <w:r w:rsidR="00375299">
        <w:t>’</w:t>
      </w:r>
      <w:r>
        <w:t xml:space="preserve">s Policy Brief on the GDC and provided </w:t>
      </w:r>
      <w:hyperlink r:id="rId27">
        <w:r w:rsidRPr="68E82264">
          <w:rPr>
            <w:rStyle w:val="Hyperlink"/>
          </w:rPr>
          <w:t>its written inputs</w:t>
        </w:r>
      </w:hyperlink>
      <w:r>
        <w:t xml:space="preserve"> to the online consultation hosted by OSET. ITU contributions and inputs drew from discussions held during key events such as the Plenipotentiary Conference (Bucharest, 2022) and Ministerial Roundtable in Bucharest, the World Telecommunication Development Conference (Kigali, 2022), WSIS Forum 2023 in Geneva, as well as the outcomes of the last World telecommunication/information and communication technology policy forum (WTPF) and relevant PP Resolutions. </w:t>
      </w:r>
    </w:p>
    <w:p w14:paraId="3058CE0A" w14:textId="77777777" w:rsidR="00D6446B" w:rsidRPr="0074407D" w:rsidRDefault="00D6446B" w:rsidP="00D6446B">
      <w:pPr>
        <w:numPr>
          <w:ilvl w:val="0"/>
          <w:numId w:val="2"/>
        </w:numPr>
        <w:tabs>
          <w:tab w:val="clear" w:pos="567"/>
          <w:tab w:val="clear" w:pos="1134"/>
          <w:tab w:val="clear" w:pos="1701"/>
          <w:tab w:val="clear" w:pos="2268"/>
          <w:tab w:val="clear" w:pos="2835"/>
        </w:tabs>
        <w:snapToGrid w:val="0"/>
        <w:spacing w:before="360" w:after="120"/>
        <w:ind w:hanging="720"/>
        <w:jc w:val="both"/>
        <w:rPr>
          <w:rFonts w:asciiTheme="minorHAnsi" w:eastAsia="SimSun" w:hAnsiTheme="minorHAnsi" w:cstheme="minorHAnsi"/>
          <w:b/>
          <w:bCs/>
          <w:szCs w:val="24"/>
        </w:rPr>
      </w:pPr>
      <w:r>
        <w:rPr>
          <w:rFonts w:asciiTheme="minorHAnsi" w:eastAsia="SimSun" w:hAnsiTheme="minorHAnsi" w:cstheme="minorHAnsi"/>
          <w:b/>
          <w:bCs/>
          <w:szCs w:val="24"/>
        </w:rPr>
        <w:t xml:space="preserve">Recent progress of the Global Digital Compact </w:t>
      </w:r>
    </w:p>
    <w:p w14:paraId="59E51792" w14:textId="068B6683" w:rsidR="00D6446B" w:rsidRDefault="00D6446B" w:rsidP="68E82264">
      <w:pPr>
        <w:tabs>
          <w:tab w:val="clear" w:pos="567"/>
          <w:tab w:val="clear" w:pos="1134"/>
          <w:tab w:val="clear" w:pos="1701"/>
          <w:tab w:val="clear" w:pos="2268"/>
          <w:tab w:val="clear" w:pos="2835"/>
        </w:tabs>
        <w:snapToGrid w:val="0"/>
        <w:spacing w:after="120"/>
        <w:jc w:val="both"/>
        <w:rPr>
          <w:rFonts w:asciiTheme="minorHAnsi" w:eastAsia="SimSun" w:hAnsiTheme="minorHAnsi" w:cstheme="minorBidi"/>
          <w:lang w:eastAsia="zh-CN"/>
        </w:rPr>
      </w:pPr>
      <w:r w:rsidRPr="68E82264">
        <w:rPr>
          <w:rFonts w:cstheme="minorBidi"/>
        </w:rPr>
        <w:t>3.1</w:t>
      </w:r>
      <w:r>
        <w:tab/>
      </w:r>
      <w:r w:rsidRPr="68E82264">
        <w:rPr>
          <w:rFonts w:cstheme="minorBidi"/>
        </w:rPr>
        <w:t xml:space="preserve">On 10 October 2023, </w:t>
      </w:r>
      <w:hyperlink r:id="rId28">
        <w:r w:rsidRPr="68E82264">
          <w:rPr>
            <w:rStyle w:val="Hyperlink"/>
            <w:rFonts w:asciiTheme="minorHAnsi" w:eastAsia="SimSun" w:hAnsiTheme="minorHAnsi" w:cstheme="minorBidi"/>
            <w:lang w:eastAsia="zh-CN"/>
          </w:rPr>
          <w:t>the President of the 78th session of the UNGA</w:t>
        </w:r>
      </w:hyperlink>
      <w:r w:rsidRPr="68E82264">
        <w:rPr>
          <w:rFonts w:asciiTheme="minorHAnsi" w:eastAsia="SimSun" w:hAnsiTheme="minorHAnsi" w:cstheme="minorBidi"/>
          <w:lang w:eastAsia="zh-CN"/>
        </w:rPr>
        <w:t xml:space="preserve"> reappointed the Permanent Representative of Sweden as a co-facilitator and appointed the Permanent Representative of Zambia to join her as co-facilitator for the GDC</w:t>
      </w:r>
      <w:r w:rsidRPr="68E82264">
        <w:rPr>
          <w:rFonts w:asciiTheme="minorHAnsi" w:eastAsia="Malgun Gothic" w:hAnsiTheme="minorHAnsi" w:cstheme="minorBidi"/>
          <w:lang w:eastAsia="ko-KR"/>
        </w:rPr>
        <w:t xml:space="preserve"> </w:t>
      </w:r>
      <w:r w:rsidRPr="68E82264">
        <w:rPr>
          <w:rFonts w:asciiTheme="minorHAnsi" w:eastAsia="SimSun" w:hAnsiTheme="minorHAnsi" w:cstheme="minorBidi"/>
          <w:lang w:eastAsia="zh-CN"/>
        </w:rPr>
        <w:t>(the</w:t>
      </w:r>
      <w:r w:rsidRPr="68E82264">
        <w:rPr>
          <w:rFonts w:asciiTheme="minorHAnsi" w:eastAsia="Malgun Gothic" w:hAnsiTheme="minorHAnsi" w:cstheme="minorBidi"/>
          <w:lang w:eastAsia="ko-KR"/>
        </w:rPr>
        <w:t xml:space="preserve"> Permanent Representative </w:t>
      </w:r>
      <w:r w:rsidRPr="68E82264">
        <w:rPr>
          <w:rFonts w:asciiTheme="minorHAnsi" w:eastAsia="SimSun" w:hAnsiTheme="minorHAnsi" w:cstheme="minorBidi"/>
          <w:lang w:eastAsia="zh-CN"/>
        </w:rPr>
        <w:t xml:space="preserve">of Rwanda had moved on to the role of Executive Secretary of the UN Economic Commission for Africa). Subsequently, the GDC co-facilitators from Sweden and Zambia released </w:t>
      </w:r>
      <w:hyperlink r:id="rId29">
        <w:r w:rsidRPr="68E82264">
          <w:rPr>
            <w:rStyle w:val="Hyperlink"/>
            <w:rFonts w:asciiTheme="minorHAnsi" w:eastAsia="SimSun" w:hAnsiTheme="minorHAnsi" w:cstheme="minorBidi"/>
            <w:lang w:eastAsia="zh-CN"/>
          </w:rPr>
          <w:t>a new roadmap</w:t>
        </w:r>
      </w:hyperlink>
      <w:r w:rsidRPr="68E82264">
        <w:rPr>
          <w:rStyle w:val="Hyperlink"/>
          <w:rFonts w:asciiTheme="minorHAnsi" w:eastAsia="Malgun Gothic" w:hAnsiTheme="minorHAnsi" w:cstheme="minorBidi"/>
          <w:u w:val="none"/>
          <w:lang w:eastAsia="ko-KR"/>
        </w:rPr>
        <w:t xml:space="preserve"> </w:t>
      </w:r>
      <w:r w:rsidRPr="68E82264">
        <w:rPr>
          <w:rFonts w:asciiTheme="minorHAnsi" w:eastAsia="SimSun" w:hAnsiTheme="minorHAnsi" w:cstheme="minorBidi"/>
          <w:lang w:eastAsia="zh-CN"/>
        </w:rPr>
        <w:t>for additional rounds of consultations from 12 February till 1 March </w:t>
      </w:r>
      <w:r w:rsidRPr="68E82264">
        <w:rPr>
          <w:rFonts w:asciiTheme="minorHAnsi" w:eastAsia="Malgun Gothic" w:hAnsiTheme="minorHAnsi" w:cstheme="minorBidi"/>
          <w:lang w:eastAsia="ko-KR"/>
        </w:rPr>
        <w:t>2024</w:t>
      </w:r>
      <w:r w:rsidRPr="68E82264">
        <w:rPr>
          <w:rFonts w:asciiTheme="minorHAnsi" w:eastAsia="SimSun" w:hAnsiTheme="minorHAnsi" w:cstheme="minorBidi"/>
          <w:lang w:eastAsia="zh-CN"/>
        </w:rPr>
        <w:t xml:space="preserve">, with deadlines for written input submissions set for 8 March, and intergovernmental negotiations scheduled for </w:t>
      </w:r>
      <w:r w:rsidRPr="68E82264">
        <w:rPr>
          <w:rFonts w:asciiTheme="minorHAnsi" w:eastAsia="Malgun Gothic" w:hAnsiTheme="minorHAnsi" w:cstheme="minorBidi"/>
          <w:lang w:eastAsia="ko-KR"/>
        </w:rPr>
        <w:t>April to May</w:t>
      </w:r>
      <w:r w:rsidRPr="68E82264">
        <w:rPr>
          <w:rFonts w:asciiTheme="minorHAnsi" w:eastAsia="SimSun" w:hAnsiTheme="minorHAnsi" w:cstheme="minorBidi"/>
          <w:lang w:eastAsia="zh-CN"/>
        </w:rPr>
        <w:t xml:space="preserve"> 2024. Before </w:t>
      </w:r>
      <w:r w:rsidR="086C96F0" w:rsidRPr="68E82264">
        <w:rPr>
          <w:rFonts w:asciiTheme="minorHAnsi" w:eastAsia="SimSun" w:hAnsiTheme="minorHAnsi" w:cstheme="minorBidi"/>
          <w:lang w:eastAsia="zh-CN"/>
        </w:rPr>
        <w:t xml:space="preserve">the </w:t>
      </w:r>
      <w:r w:rsidRPr="68E82264">
        <w:rPr>
          <w:rFonts w:asciiTheme="minorHAnsi" w:eastAsia="SimSun" w:hAnsiTheme="minorHAnsi" w:cstheme="minorBidi"/>
          <w:lang w:eastAsia="zh-CN"/>
        </w:rPr>
        <w:t xml:space="preserve">start </w:t>
      </w:r>
      <w:r w:rsidR="5B444177" w:rsidRPr="68E82264">
        <w:rPr>
          <w:rFonts w:asciiTheme="minorHAnsi" w:eastAsia="SimSun" w:hAnsiTheme="minorHAnsi" w:cstheme="minorBidi"/>
          <w:lang w:eastAsia="zh-CN"/>
        </w:rPr>
        <w:t xml:space="preserve">of </w:t>
      </w:r>
      <w:r w:rsidRPr="68E82264">
        <w:rPr>
          <w:rFonts w:asciiTheme="minorHAnsi" w:eastAsia="SimSun" w:hAnsiTheme="minorHAnsi" w:cstheme="minorBidi"/>
          <w:lang w:eastAsia="zh-CN"/>
        </w:rPr>
        <w:t xml:space="preserve">the consultation, they participated remotely in the Council Working Group on WSIS&amp;SDGs from 1 to 2 February 2024, presenting the most up-to-date preparation of the GDC to the CWG. </w:t>
      </w:r>
    </w:p>
    <w:p w14:paraId="44C60FE2" w14:textId="62C8355A" w:rsidR="00D6446B" w:rsidRPr="00F125C9" w:rsidRDefault="00D6446B" w:rsidP="00D6446B">
      <w:pPr>
        <w:tabs>
          <w:tab w:val="clear" w:pos="567"/>
          <w:tab w:val="clear" w:pos="1134"/>
          <w:tab w:val="clear" w:pos="1701"/>
          <w:tab w:val="clear" w:pos="2268"/>
          <w:tab w:val="clear" w:pos="2835"/>
        </w:tabs>
        <w:snapToGrid w:val="0"/>
        <w:spacing w:after="120"/>
        <w:jc w:val="both"/>
        <w:rPr>
          <w:rFonts w:asciiTheme="minorHAnsi" w:eastAsia="SimSun" w:hAnsiTheme="minorHAnsi" w:cstheme="minorBidi"/>
          <w:lang w:eastAsia="zh-CN"/>
        </w:rPr>
      </w:pPr>
      <w:r w:rsidRPr="00611F12">
        <w:rPr>
          <w:rFonts w:asciiTheme="minorHAnsi" w:eastAsia="SimSun" w:hAnsiTheme="minorHAnsi" w:cstheme="minorBidi"/>
          <w:lang w:eastAsia="zh-CN"/>
        </w:rPr>
        <w:t>3.2</w:t>
      </w:r>
      <w:r w:rsidRPr="00611F12">
        <w:rPr>
          <w:rFonts w:asciiTheme="minorHAnsi" w:eastAsia="SimSun" w:hAnsiTheme="minorHAnsi" w:cstheme="minorBidi"/>
          <w:lang w:eastAsia="zh-CN"/>
        </w:rPr>
        <w:tab/>
        <w:t xml:space="preserve">On 23 February, after the First consultation </w:t>
      </w:r>
      <w:r>
        <w:rPr>
          <w:rFonts w:asciiTheme="minorHAnsi" w:eastAsia="SimSun" w:hAnsiTheme="minorHAnsi" w:cstheme="minorBidi"/>
          <w:lang w:eastAsia="zh-CN"/>
        </w:rPr>
        <w:t xml:space="preserve">on 12-13 February, preceding the Second consultation from 29 February to 1 March, the GDC co-facilitators </w:t>
      </w:r>
      <w:r w:rsidRPr="00611F12">
        <w:rPr>
          <w:rFonts w:asciiTheme="minorHAnsi" w:eastAsia="SimSun" w:hAnsiTheme="minorHAnsi" w:cstheme="minorBidi"/>
          <w:lang w:eastAsia="zh-CN"/>
        </w:rPr>
        <w:t xml:space="preserve">released their </w:t>
      </w:r>
      <w:hyperlink r:id="rId30" w:history="1">
        <w:r w:rsidRPr="00611F12">
          <w:rPr>
            <w:rStyle w:val="Hyperlink"/>
            <w:rFonts w:asciiTheme="minorHAnsi" w:eastAsia="SimSun" w:hAnsiTheme="minorHAnsi" w:cstheme="minorBidi"/>
            <w:lang w:eastAsia="zh-CN"/>
          </w:rPr>
          <w:t>proposed structural elements for the GDC</w:t>
        </w:r>
      </w:hyperlink>
      <w:r w:rsidRPr="00611F12">
        <w:rPr>
          <w:rFonts w:asciiTheme="minorHAnsi" w:eastAsia="SimSun" w:hAnsiTheme="minorHAnsi" w:cstheme="minorBidi"/>
          <w:lang w:eastAsia="zh-CN"/>
        </w:rPr>
        <w:t xml:space="preserve">, </w:t>
      </w:r>
      <w:r>
        <w:rPr>
          <w:rFonts w:asciiTheme="minorHAnsi" w:eastAsia="SimSun" w:hAnsiTheme="minorHAnsi" w:cstheme="minorBidi"/>
          <w:lang w:eastAsia="zh-CN"/>
        </w:rPr>
        <w:t>encompassing Member States</w:t>
      </w:r>
      <w:r w:rsidR="00375299">
        <w:rPr>
          <w:rFonts w:asciiTheme="minorHAnsi" w:eastAsia="SimSun" w:hAnsiTheme="minorHAnsi" w:cstheme="minorBidi"/>
          <w:lang w:eastAsia="zh-CN"/>
        </w:rPr>
        <w:t>’</w:t>
      </w:r>
      <w:r>
        <w:rPr>
          <w:rFonts w:asciiTheme="minorHAnsi" w:eastAsia="SimSun" w:hAnsiTheme="minorHAnsi" w:cstheme="minorBidi"/>
          <w:lang w:eastAsia="zh-CN"/>
        </w:rPr>
        <w:t xml:space="preserve"> commitments and actions</w:t>
      </w:r>
      <w:r w:rsidRPr="00611F12">
        <w:rPr>
          <w:rFonts w:asciiTheme="minorHAnsi" w:eastAsia="SimSun" w:hAnsiTheme="minorHAnsi" w:cstheme="minorBidi"/>
          <w:lang w:eastAsia="zh-CN"/>
        </w:rPr>
        <w:t xml:space="preserve"> in four areas:</w:t>
      </w:r>
    </w:p>
    <w:p w14:paraId="7D5C34C1" w14:textId="77777777" w:rsidR="00D6446B" w:rsidRPr="00F125C9" w:rsidRDefault="00D6446B" w:rsidP="00D6446B">
      <w:pPr>
        <w:tabs>
          <w:tab w:val="clear" w:pos="567"/>
          <w:tab w:val="clear" w:pos="1134"/>
          <w:tab w:val="clear" w:pos="1701"/>
          <w:tab w:val="clear" w:pos="2268"/>
          <w:tab w:val="clear" w:pos="2835"/>
        </w:tabs>
        <w:snapToGrid w:val="0"/>
        <w:spacing w:after="40"/>
        <w:ind w:left="720"/>
        <w:jc w:val="both"/>
        <w:rPr>
          <w:rFonts w:asciiTheme="minorHAnsi" w:eastAsia="SimSun" w:hAnsiTheme="minorHAnsi" w:cstheme="minorBidi"/>
          <w:lang w:eastAsia="zh-CN"/>
        </w:rPr>
      </w:pPr>
      <w:r w:rsidRPr="00F125C9">
        <w:rPr>
          <w:rFonts w:asciiTheme="minorHAnsi" w:eastAsia="SimSun" w:hAnsiTheme="minorHAnsi" w:cstheme="minorBidi"/>
          <w:lang w:eastAsia="zh-CN"/>
        </w:rPr>
        <w:t>1)</w:t>
      </w:r>
      <w:r w:rsidRPr="00F125C9">
        <w:rPr>
          <w:rFonts w:asciiTheme="minorHAnsi" w:eastAsia="SimSun" w:hAnsiTheme="minorHAnsi" w:cstheme="minorBidi"/>
          <w:lang w:eastAsia="zh-CN"/>
        </w:rPr>
        <w:tab/>
        <w:t>Closing the digital divide and accelerating progress across the SDGs</w:t>
      </w:r>
    </w:p>
    <w:p w14:paraId="5560C048" w14:textId="77777777" w:rsidR="00D6446B" w:rsidRPr="00F125C9" w:rsidRDefault="00D6446B" w:rsidP="00D6446B">
      <w:pPr>
        <w:tabs>
          <w:tab w:val="clear" w:pos="567"/>
          <w:tab w:val="clear" w:pos="1134"/>
          <w:tab w:val="clear" w:pos="1701"/>
          <w:tab w:val="clear" w:pos="2268"/>
          <w:tab w:val="clear" w:pos="2835"/>
        </w:tabs>
        <w:snapToGrid w:val="0"/>
        <w:spacing w:before="40" w:after="40"/>
        <w:ind w:left="720"/>
        <w:jc w:val="both"/>
        <w:rPr>
          <w:rFonts w:asciiTheme="minorHAnsi" w:eastAsia="SimSun" w:hAnsiTheme="minorHAnsi" w:cstheme="minorBidi"/>
          <w:lang w:eastAsia="zh-CN"/>
        </w:rPr>
      </w:pPr>
      <w:r w:rsidRPr="00F125C9">
        <w:rPr>
          <w:rFonts w:asciiTheme="minorHAnsi" w:eastAsia="SimSun" w:hAnsiTheme="minorHAnsi" w:cstheme="minorBidi"/>
          <w:lang w:eastAsia="zh-CN"/>
        </w:rPr>
        <w:t>2)</w:t>
      </w:r>
      <w:r w:rsidRPr="00F125C9">
        <w:rPr>
          <w:rFonts w:asciiTheme="minorHAnsi" w:eastAsia="SimSun" w:hAnsiTheme="minorHAnsi" w:cstheme="minorBidi"/>
          <w:lang w:eastAsia="zh-CN"/>
        </w:rPr>
        <w:tab/>
        <w:t>Fostering an inclusive, open, safe, secure digital space</w:t>
      </w:r>
    </w:p>
    <w:p w14:paraId="7BBD60D8" w14:textId="77777777" w:rsidR="00D6446B" w:rsidRPr="00F125C9" w:rsidRDefault="00D6446B" w:rsidP="00D6446B">
      <w:pPr>
        <w:tabs>
          <w:tab w:val="clear" w:pos="567"/>
          <w:tab w:val="clear" w:pos="1134"/>
          <w:tab w:val="clear" w:pos="1701"/>
          <w:tab w:val="clear" w:pos="2268"/>
          <w:tab w:val="clear" w:pos="2835"/>
        </w:tabs>
        <w:snapToGrid w:val="0"/>
        <w:spacing w:before="40" w:after="40"/>
        <w:ind w:left="720"/>
        <w:jc w:val="both"/>
        <w:rPr>
          <w:rFonts w:asciiTheme="minorHAnsi" w:eastAsia="SimSun" w:hAnsiTheme="minorHAnsi" w:cstheme="minorBidi"/>
          <w:lang w:eastAsia="zh-CN"/>
        </w:rPr>
      </w:pPr>
      <w:r w:rsidRPr="00F125C9">
        <w:rPr>
          <w:rFonts w:asciiTheme="minorHAnsi" w:eastAsia="SimSun" w:hAnsiTheme="minorHAnsi" w:cstheme="minorBidi"/>
          <w:lang w:eastAsia="zh-CN"/>
        </w:rPr>
        <w:t>3)</w:t>
      </w:r>
      <w:r w:rsidRPr="00F125C9">
        <w:rPr>
          <w:rFonts w:asciiTheme="minorHAnsi" w:eastAsia="SimSun" w:hAnsiTheme="minorHAnsi" w:cstheme="minorBidi"/>
          <w:lang w:eastAsia="zh-CN"/>
        </w:rPr>
        <w:tab/>
        <w:t>Advancing data governance</w:t>
      </w:r>
    </w:p>
    <w:p w14:paraId="2B3944BE" w14:textId="77777777" w:rsidR="00D6446B" w:rsidRPr="00F125C9" w:rsidRDefault="00D6446B" w:rsidP="00D6446B">
      <w:pPr>
        <w:tabs>
          <w:tab w:val="clear" w:pos="567"/>
          <w:tab w:val="clear" w:pos="1134"/>
          <w:tab w:val="clear" w:pos="1701"/>
          <w:tab w:val="clear" w:pos="2268"/>
          <w:tab w:val="clear" w:pos="2835"/>
        </w:tabs>
        <w:snapToGrid w:val="0"/>
        <w:spacing w:before="40" w:after="120"/>
        <w:ind w:left="720"/>
        <w:jc w:val="both"/>
        <w:rPr>
          <w:rFonts w:asciiTheme="minorHAnsi" w:eastAsia="SimSun" w:hAnsiTheme="minorHAnsi" w:cstheme="minorBidi"/>
          <w:lang w:eastAsia="zh-CN"/>
        </w:rPr>
      </w:pPr>
      <w:r w:rsidRPr="00F125C9">
        <w:rPr>
          <w:rFonts w:asciiTheme="minorHAnsi" w:eastAsia="SimSun" w:hAnsiTheme="minorHAnsi" w:cstheme="minorBidi"/>
          <w:lang w:eastAsia="zh-CN"/>
        </w:rPr>
        <w:t>4)</w:t>
      </w:r>
      <w:r w:rsidRPr="00F125C9">
        <w:rPr>
          <w:rFonts w:asciiTheme="minorHAnsi" w:eastAsia="SimSun" w:hAnsiTheme="minorHAnsi" w:cstheme="minorBidi"/>
          <w:lang w:eastAsia="zh-CN"/>
        </w:rPr>
        <w:tab/>
        <w:t>Governing emerging technologies, including AI, for humanity</w:t>
      </w:r>
    </w:p>
    <w:p w14:paraId="4F0EF3AE" w14:textId="41516A41" w:rsidR="00D6446B" w:rsidRDefault="00D6446B" w:rsidP="43A8B73C">
      <w:pPr>
        <w:tabs>
          <w:tab w:val="clear" w:pos="567"/>
          <w:tab w:val="clear" w:pos="1134"/>
          <w:tab w:val="clear" w:pos="1701"/>
          <w:tab w:val="clear" w:pos="2268"/>
          <w:tab w:val="clear" w:pos="2835"/>
        </w:tabs>
        <w:spacing w:after="120"/>
        <w:jc w:val="both"/>
        <w:rPr>
          <w:rFonts w:asciiTheme="minorHAnsi" w:eastAsia="Malgun Gothic" w:hAnsiTheme="minorHAnsi" w:cstheme="minorBidi"/>
          <w:lang w:eastAsia="ko-KR"/>
        </w:rPr>
      </w:pPr>
      <w:r w:rsidRPr="43A8B73C">
        <w:rPr>
          <w:rFonts w:cstheme="minorBidi"/>
        </w:rPr>
        <w:lastRenderedPageBreak/>
        <w:t>3.3</w:t>
      </w:r>
      <w:r>
        <w:tab/>
      </w:r>
      <w:r w:rsidRPr="43A8B73C">
        <w:rPr>
          <w:rFonts w:cstheme="minorBidi"/>
        </w:rPr>
        <w:t xml:space="preserve">Throughout the consultations, among other things, </w:t>
      </w:r>
      <w:r w:rsidRPr="43A8B73C">
        <w:rPr>
          <w:rFonts w:cstheme="minorBidi"/>
          <w:lang w:eastAsia="ko-KR"/>
        </w:rPr>
        <w:t>a</w:t>
      </w:r>
      <w:r w:rsidRPr="43A8B73C">
        <w:rPr>
          <w:rFonts w:cstheme="minorBidi"/>
        </w:rPr>
        <w:t>dvocacy for human rights, including children</w:t>
      </w:r>
      <w:r w:rsidR="3E0E1373" w:rsidRPr="43A8B73C">
        <w:rPr>
          <w:rFonts w:cstheme="minorBidi"/>
        </w:rPr>
        <w:t>’</w:t>
      </w:r>
      <w:r w:rsidRPr="43A8B73C">
        <w:rPr>
          <w:rFonts w:cstheme="minorBidi"/>
        </w:rPr>
        <w:t>s safety, gender equality, digital accessibility</w:t>
      </w:r>
      <w:r w:rsidR="3C7B0004" w:rsidRPr="43A8B73C">
        <w:rPr>
          <w:rFonts w:cstheme="minorBidi"/>
        </w:rPr>
        <w:t>,</w:t>
      </w:r>
      <w:r w:rsidRPr="43A8B73C">
        <w:rPr>
          <w:rFonts w:cstheme="minorBidi"/>
        </w:rPr>
        <w:t xml:space="preserve"> and the development dimension, was prominent in many Member States</w:t>
      </w:r>
      <w:r w:rsidR="3E0E1373" w:rsidRPr="43A8B73C">
        <w:rPr>
          <w:rFonts w:cstheme="minorBidi"/>
        </w:rPr>
        <w:t>’</w:t>
      </w:r>
      <w:r w:rsidRPr="43A8B73C">
        <w:rPr>
          <w:rFonts w:cstheme="minorBidi"/>
        </w:rPr>
        <w:t xml:space="preserve"> and stakeholders</w:t>
      </w:r>
      <w:r w:rsidR="3E0E1373" w:rsidRPr="43A8B73C">
        <w:rPr>
          <w:rFonts w:cstheme="minorBidi"/>
        </w:rPr>
        <w:t>’</w:t>
      </w:r>
      <w:r w:rsidRPr="43A8B73C">
        <w:rPr>
          <w:rFonts w:cstheme="minorBidi"/>
        </w:rPr>
        <w:t xml:space="preserve"> statements. At the same time, many </w:t>
      </w:r>
      <w:r w:rsidRPr="43A8B73C">
        <w:rPr>
          <w:rFonts w:cstheme="minorBidi"/>
          <w:lang w:eastAsia="ko-KR"/>
        </w:rPr>
        <w:t>countries and stakeholders, including the United Nations Group on the Information Society (UNGIS) (</w:t>
      </w:r>
      <w:hyperlink r:id="rId31">
        <w:r w:rsidRPr="43A8B73C">
          <w:rPr>
            <w:rStyle w:val="Hyperlink"/>
            <w:rFonts w:cstheme="minorBidi"/>
            <w:lang w:eastAsia="ko-KR"/>
          </w:rPr>
          <w:t>statements</w:t>
        </w:r>
      </w:hyperlink>
      <w:r w:rsidRPr="43A8B73C">
        <w:rPr>
          <w:rFonts w:cstheme="minorBidi"/>
          <w:lang w:eastAsia="ko-KR"/>
        </w:rPr>
        <w:t xml:space="preserve">), </w:t>
      </w:r>
      <w:r w:rsidRPr="43A8B73C">
        <w:rPr>
          <w:rFonts w:asciiTheme="minorHAnsi" w:eastAsia="Malgun Gothic" w:hAnsiTheme="minorHAnsi" w:cstheme="minorBidi"/>
          <w:lang w:eastAsia="ko-KR"/>
        </w:rPr>
        <w:t>underscored the significance of WSIS and advocated</w:t>
      </w:r>
      <w:r w:rsidRPr="43A8B73C">
        <w:rPr>
          <w:rFonts w:asciiTheme="minorHAnsi" w:eastAsia="SimSun" w:hAnsiTheme="minorHAnsi" w:cstheme="minorBidi"/>
          <w:lang w:eastAsia="zh-CN"/>
        </w:rPr>
        <w:t xml:space="preserve"> for strengthening existing UN institutions and processes</w:t>
      </w:r>
      <w:r w:rsidRPr="43A8B73C">
        <w:rPr>
          <w:rFonts w:asciiTheme="minorHAnsi" w:eastAsia="Malgun Gothic" w:hAnsiTheme="minorHAnsi" w:cstheme="minorBidi"/>
          <w:lang w:eastAsia="ko-KR"/>
        </w:rPr>
        <w:t xml:space="preserve"> for the GDC follow-up. </w:t>
      </w:r>
      <w:r w:rsidRPr="43A8B73C">
        <w:rPr>
          <w:rFonts w:cstheme="minorBidi"/>
        </w:rPr>
        <w:t xml:space="preserve">Stakeholders highlighted the importance of </w:t>
      </w:r>
      <w:proofErr w:type="spellStart"/>
      <w:r w:rsidRPr="43A8B73C">
        <w:rPr>
          <w:rFonts w:cstheme="minorBidi"/>
        </w:rPr>
        <w:t>multistakeholderism</w:t>
      </w:r>
      <w:proofErr w:type="spellEnd"/>
      <w:r w:rsidRPr="43A8B73C">
        <w:rPr>
          <w:rFonts w:cstheme="minorBidi"/>
        </w:rPr>
        <w:t xml:space="preserve">, civil society involvement, </w:t>
      </w:r>
      <w:r w:rsidR="37992D94" w:rsidRPr="43A8B73C">
        <w:rPr>
          <w:rFonts w:cstheme="minorBidi"/>
        </w:rPr>
        <w:t xml:space="preserve">inclusion of </w:t>
      </w:r>
      <w:r w:rsidR="4A3219F4" w:rsidRPr="43A8B73C">
        <w:rPr>
          <w:rFonts w:cstheme="minorBidi"/>
        </w:rPr>
        <w:t xml:space="preserve">gender perspectives, </w:t>
      </w:r>
      <w:r w:rsidRPr="43A8B73C">
        <w:rPr>
          <w:rFonts w:cstheme="minorBidi"/>
        </w:rPr>
        <w:t>and youth engagement, with recommendations focusing on issues such as AI governance, digital rights, trust and safety, data governance, and digital infrastructure access, all underpinned by the prioritization of human rights and digital literacy.</w:t>
      </w:r>
      <w:r w:rsidRPr="43A8B73C">
        <w:rPr>
          <w:rFonts w:cstheme="minorBidi"/>
          <w:lang w:eastAsia="ko-KR"/>
        </w:rPr>
        <w:t xml:space="preserve"> </w:t>
      </w:r>
    </w:p>
    <w:p w14:paraId="0BA73F11" w14:textId="2265C09D" w:rsidR="00D6446B" w:rsidRPr="00811F59" w:rsidRDefault="00D6446B" w:rsidP="00D6446B">
      <w:pPr>
        <w:tabs>
          <w:tab w:val="clear" w:pos="567"/>
          <w:tab w:val="clear" w:pos="1134"/>
          <w:tab w:val="clear" w:pos="1701"/>
          <w:tab w:val="clear" w:pos="2268"/>
          <w:tab w:val="clear" w:pos="2835"/>
        </w:tabs>
        <w:spacing w:before="360" w:after="120"/>
        <w:ind w:left="810" w:hanging="810"/>
        <w:jc w:val="both"/>
        <w:rPr>
          <w:rFonts w:eastAsia="Malgun Gothic" w:cstheme="minorBidi"/>
          <w:b/>
          <w:bCs/>
          <w:lang w:eastAsia="ko-KR"/>
        </w:rPr>
      </w:pPr>
      <w:r w:rsidRPr="00811F59">
        <w:rPr>
          <w:rFonts w:eastAsia="Malgun Gothic" w:cstheme="minorBidi" w:hint="eastAsia"/>
          <w:b/>
          <w:bCs/>
          <w:lang w:eastAsia="ko-KR"/>
        </w:rPr>
        <w:t>4.</w:t>
      </w:r>
      <w:r w:rsidRPr="00811F59">
        <w:rPr>
          <w:rFonts w:eastAsia="Malgun Gothic" w:cstheme="minorBidi"/>
          <w:b/>
          <w:bCs/>
          <w:lang w:eastAsia="ko-KR"/>
        </w:rPr>
        <w:tab/>
      </w:r>
      <w:r w:rsidRPr="00811F59">
        <w:rPr>
          <w:rFonts w:eastAsia="Malgun Gothic" w:cstheme="minorBidi" w:hint="eastAsia"/>
          <w:b/>
          <w:bCs/>
          <w:lang w:eastAsia="ko-KR"/>
        </w:rPr>
        <w:t xml:space="preserve">Zero Draft of the Global Digital Compact </w:t>
      </w:r>
    </w:p>
    <w:p w14:paraId="2A2B3563" w14:textId="77777777" w:rsidR="00D6446B" w:rsidRDefault="00D6446B" w:rsidP="00D6446B">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Pr>
          <w:rFonts w:asciiTheme="minorHAnsi" w:eastAsia="Malgun Gothic" w:hAnsiTheme="minorHAnsi" w:cstheme="minorBidi" w:hint="eastAsia"/>
          <w:lang w:eastAsia="ko-KR"/>
        </w:rPr>
        <w:t>4.1</w:t>
      </w:r>
      <w:r w:rsidRPr="00F125C9">
        <w:rPr>
          <w:rFonts w:asciiTheme="minorHAnsi" w:eastAsia="SimSun" w:hAnsiTheme="minorHAnsi" w:cstheme="minorBidi"/>
          <w:lang w:eastAsia="zh-CN"/>
        </w:rPr>
        <w:tab/>
      </w:r>
      <w:r>
        <w:rPr>
          <w:rFonts w:asciiTheme="minorHAnsi" w:eastAsia="Malgun Gothic" w:hAnsiTheme="minorHAnsi" w:cstheme="minorBidi"/>
          <w:lang w:eastAsia="ko-KR"/>
        </w:rPr>
        <w:t>O</w:t>
      </w:r>
      <w:r>
        <w:rPr>
          <w:rFonts w:asciiTheme="minorHAnsi" w:eastAsia="Malgun Gothic" w:hAnsiTheme="minorHAnsi" w:cstheme="minorBidi" w:hint="eastAsia"/>
          <w:lang w:eastAsia="ko-KR"/>
        </w:rPr>
        <w:t xml:space="preserve">n </w:t>
      </w:r>
      <w:r w:rsidRPr="00F125C9">
        <w:rPr>
          <w:rFonts w:asciiTheme="minorHAnsi" w:eastAsia="SimSun" w:hAnsiTheme="minorHAnsi" w:cstheme="minorBidi"/>
          <w:lang w:eastAsia="zh-CN"/>
        </w:rPr>
        <w:t>1 April,</w:t>
      </w:r>
      <w:r>
        <w:rPr>
          <w:rFonts w:asciiTheme="minorHAnsi" w:eastAsia="Malgun Gothic" w:hAnsiTheme="minorHAnsi" w:cstheme="minorBidi" w:hint="eastAsia"/>
          <w:lang w:eastAsia="ko-KR"/>
        </w:rPr>
        <w:t xml:space="preserve"> </w:t>
      </w:r>
      <w:hyperlink r:id="rId32" w:history="1">
        <w:r w:rsidRPr="00B03BF4">
          <w:rPr>
            <w:rStyle w:val="Hyperlink"/>
            <w:rFonts w:asciiTheme="minorHAnsi" w:eastAsia="Malgun Gothic" w:hAnsiTheme="minorHAnsi" w:cstheme="minorBidi" w:hint="eastAsia"/>
            <w:lang w:eastAsia="ko-KR"/>
          </w:rPr>
          <w:t>the Z</w:t>
        </w:r>
        <w:r w:rsidRPr="00B03BF4">
          <w:rPr>
            <w:rStyle w:val="Hyperlink"/>
            <w:rFonts w:asciiTheme="minorHAnsi" w:eastAsia="SimSun" w:hAnsiTheme="minorHAnsi" w:cstheme="minorBidi"/>
            <w:lang w:eastAsia="zh-CN"/>
          </w:rPr>
          <w:t xml:space="preserve">ero </w:t>
        </w:r>
        <w:r w:rsidRPr="00B03BF4">
          <w:rPr>
            <w:rStyle w:val="Hyperlink"/>
            <w:rFonts w:asciiTheme="minorHAnsi" w:eastAsia="Malgun Gothic" w:hAnsiTheme="minorHAnsi" w:cstheme="minorBidi" w:hint="eastAsia"/>
            <w:lang w:eastAsia="ko-KR"/>
          </w:rPr>
          <w:t>D</w:t>
        </w:r>
        <w:r w:rsidRPr="00B03BF4">
          <w:rPr>
            <w:rStyle w:val="Hyperlink"/>
            <w:rFonts w:asciiTheme="minorHAnsi" w:eastAsia="SimSun" w:hAnsiTheme="minorHAnsi" w:cstheme="minorBidi"/>
            <w:lang w:eastAsia="zh-CN"/>
          </w:rPr>
          <w:t>raft of the GDC</w:t>
        </w:r>
      </w:hyperlink>
      <w:r w:rsidRPr="00F125C9">
        <w:rPr>
          <w:rFonts w:asciiTheme="minorHAnsi" w:eastAsia="SimSun" w:hAnsiTheme="minorHAnsi" w:cstheme="minorBidi"/>
          <w:lang w:eastAsia="zh-CN"/>
        </w:rPr>
        <w:t xml:space="preserve"> </w:t>
      </w:r>
      <w:r>
        <w:rPr>
          <w:rFonts w:asciiTheme="minorHAnsi" w:eastAsia="SimSun" w:hAnsiTheme="minorHAnsi" w:cstheme="minorBidi"/>
          <w:lang w:eastAsia="zh-CN"/>
        </w:rPr>
        <w:t xml:space="preserve">was </w:t>
      </w:r>
      <w:r w:rsidRPr="00F125C9">
        <w:rPr>
          <w:rFonts w:asciiTheme="minorHAnsi" w:eastAsia="SimSun" w:hAnsiTheme="minorHAnsi" w:cstheme="minorBidi"/>
          <w:lang w:eastAsia="zh-CN"/>
        </w:rPr>
        <w:t>released by the GDC Co-facilitators (</w:t>
      </w:r>
      <w:hyperlink r:id="rId33" w:history="1">
        <w:r w:rsidRPr="00B03BF4">
          <w:rPr>
            <w:rStyle w:val="Hyperlink"/>
            <w:rFonts w:asciiTheme="minorHAnsi" w:eastAsia="SimSun" w:hAnsiTheme="minorHAnsi" w:cstheme="minorBidi"/>
            <w:lang w:eastAsia="zh-CN"/>
          </w:rPr>
          <w:t>letter</w:t>
        </w:r>
      </w:hyperlink>
      <w:r w:rsidRPr="00F125C9">
        <w:rPr>
          <w:rFonts w:asciiTheme="minorHAnsi" w:eastAsia="SimSun" w:hAnsiTheme="minorHAnsi" w:cstheme="minorBidi"/>
          <w:lang w:eastAsia="zh-CN"/>
        </w:rPr>
        <w:t xml:space="preserve">), ahead of its presentation to Member States on 5 April. </w:t>
      </w:r>
      <w:r>
        <w:rPr>
          <w:rFonts w:asciiTheme="minorHAnsi" w:eastAsia="Malgun Gothic" w:hAnsiTheme="minorHAnsi" w:cstheme="minorBidi" w:hint="eastAsia"/>
          <w:lang w:eastAsia="ko-KR"/>
        </w:rPr>
        <w:t xml:space="preserve">As a basis for intergovernmental negotiation, the Zero Draft outlines five main objectives and ten principles, to be pursued </w:t>
      </w:r>
      <w:proofErr w:type="gramStart"/>
      <w:r>
        <w:rPr>
          <w:rFonts w:asciiTheme="minorHAnsi" w:eastAsia="Malgun Gothic" w:hAnsiTheme="minorHAnsi" w:cstheme="minorBidi" w:hint="eastAsia"/>
          <w:lang w:eastAsia="ko-KR"/>
        </w:rPr>
        <w:t>in order to</w:t>
      </w:r>
      <w:proofErr w:type="gramEnd"/>
      <w:r>
        <w:rPr>
          <w:rFonts w:asciiTheme="minorHAnsi" w:eastAsia="Malgun Gothic" w:hAnsiTheme="minorHAnsi" w:cstheme="minorBidi" w:hint="eastAsia"/>
          <w:lang w:eastAsia="ko-KR"/>
        </w:rPr>
        <w:t xml:space="preserve"> achieve an inclusive, open, safe, and secure digital future for all. </w:t>
      </w:r>
      <w:r w:rsidRPr="00B03BF4">
        <w:rPr>
          <w:rFonts w:asciiTheme="minorHAnsi" w:eastAsia="Malgun Gothic" w:hAnsiTheme="minorHAnsi" w:cstheme="minorBidi"/>
          <w:lang w:eastAsia="ko-KR"/>
        </w:rPr>
        <w:t>These objectives encompass closing the digital divide, expanding opportunities in the digital economy, fostering an inclusive digital space, advancing equitable international data governance, and governing emerging technologies like AI for the humanity. The principles, designed to steer digital cooperation efforts, emphasize inclusivity, development focus, human rights, gender equality, environmental sustainability, accessibility, accountability, innovation, multistakeholder participation, and forward-thinking approaches.</w:t>
      </w:r>
    </w:p>
    <w:p w14:paraId="56ABD202" w14:textId="0577A8D0" w:rsidR="00D6446B" w:rsidRPr="00AE762F" w:rsidRDefault="00D6446B" w:rsidP="00D6446B">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Pr>
          <w:rFonts w:asciiTheme="minorHAnsi" w:eastAsia="Malgun Gothic" w:hAnsiTheme="minorHAnsi" w:cstheme="minorBidi" w:hint="eastAsia"/>
          <w:lang w:eastAsia="ko-KR"/>
        </w:rPr>
        <w:t>4.2</w:t>
      </w:r>
      <w:r>
        <w:rPr>
          <w:rFonts w:asciiTheme="minorHAnsi" w:eastAsia="Malgun Gothic" w:hAnsiTheme="minorHAnsi" w:cstheme="minorBidi"/>
          <w:lang w:eastAsia="ko-KR"/>
        </w:rPr>
        <w:tab/>
      </w:r>
      <w:r w:rsidRPr="004659FD">
        <w:rPr>
          <w:rFonts w:asciiTheme="minorHAnsi" w:eastAsia="SimSun" w:hAnsiTheme="minorHAnsi" w:cstheme="minorBidi"/>
          <w:lang w:eastAsia="zh-CN"/>
        </w:rPr>
        <w:t xml:space="preserve">The </w:t>
      </w:r>
      <w:r w:rsidRPr="004659FD">
        <w:rPr>
          <w:rFonts w:asciiTheme="minorHAnsi" w:eastAsia="Malgun Gothic" w:hAnsiTheme="minorHAnsi" w:cstheme="minorBidi" w:hint="eastAsia"/>
          <w:lang w:eastAsia="ko-KR"/>
        </w:rPr>
        <w:t xml:space="preserve">Zero Draft </w:t>
      </w:r>
      <w:r w:rsidRPr="004659FD">
        <w:rPr>
          <w:rFonts w:asciiTheme="minorHAnsi" w:eastAsia="SimSun" w:hAnsiTheme="minorHAnsi" w:cstheme="minorBidi"/>
          <w:lang w:eastAsia="zh-CN"/>
        </w:rPr>
        <w:t xml:space="preserve">includes </w:t>
      </w:r>
      <w:r>
        <w:rPr>
          <w:rFonts w:asciiTheme="minorHAnsi" w:eastAsia="SimSun" w:hAnsiTheme="minorHAnsi" w:cstheme="minorBidi"/>
          <w:lang w:eastAsia="zh-CN"/>
        </w:rPr>
        <w:t xml:space="preserve">proposals for </w:t>
      </w:r>
      <w:r w:rsidRPr="004659FD">
        <w:rPr>
          <w:rFonts w:asciiTheme="minorHAnsi" w:eastAsia="SimSun" w:hAnsiTheme="minorHAnsi" w:cstheme="minorBidi"/>
          <w:lang w:eastAsia="zh-CN"/>
        </w:rPr>
        <w:t>Member States</w:t>
      </w:r>
      <w:r w:rsidR="00375299">
        <w:rPr>
          <w:rFonts w:asciiTheme="minorHAnsi" w:eastAsia="SimSun" w:hAnsiTheme="minorHAnsi" w:cstheme="minorBidi"/>
          <w:lang w:eastAsia="zh-CN"/>
        </w:rPr>
        <w:t>’</w:t>
      </w:r>
      <w:r w:rsidRPr="004659FD">
        <w:rPr>
          <w:rFonts w:asciiTheme="minorHAnsi" w:eastAsia="SimSun" w:hAnsiTheme="minorHAnsi" w:cstheme="minorBidi"/>
          <w:lang w:eastAsia="zh-CN"/>
        </w:rPr>
        <w:t xml:space="preserve"> commitments</w:t>
      </w:r>
      <w:r w:rsidRPr="004659FD">
        <w:rPr>
          <w:rFonts w:asciiTheme="minorHAnsi" w:eastAsia="Malgun Gothic" w:hAnsiTheme="minorHAnsi" w:cstheme="minorBidi" w:hint="eastAsia"/>
          <w:lang w:eastAsia="ko-KR"/>
        </w:rPr>
        <w:t xml:space="preserve"> and actions </w:t>
      </w:r>
      <w:r w:rsidRPr="004659FD">
        <w:rPr>
          <w:rFonts w:asciiTheme="minorHAnsi" w:eastAsia="Malgun Gothic" w:hAnsiTheme="minorHAnsi" w:cstheme="minorBidi"/>
          <w:lang w:eastAsia="ko-KR"/>
        </w:rPr>
        <w:t>aimed at achieving key objectives, including bridging digital divides, promoting inclusive digital economies, fostering digital safety, advancing data governance, and governing emerging technologies.</w:t>
      </w:r>
      <w:r w:rsidRPr="004659FD">
        <w:rPr>
          <w:rFonts w:asciiTheme="minorHAnsi" w:eastAsia="SimSun" w:hAnsiTheme="minorHAnsi" w:cstheme="minorBidi"/>
          <w:lang w:eastAsia="zh-CN"/>
        </w:rPr>
        <w:t xml:space="preserve"> It also proposes</w:t>
      </w:r>
      <w:r w:rsidRPr="004659FD">
        <w:rPr>
          <w:rFonts w:asciiTheme="minorHAnsi" w:eastAsia="Malgun Gothic" w:hAnsiTheme="minorHAnsi" w:cstheme="minorBidi" w:hint="eastAsia"/>
          <w:lang w:eastAsia="ko-KR"/>
        </w:rPr>
        <w:t xml:space="preserve"> </w:t>
      </w:r>
      <w:r>
        <w:rPr>
          <w:rFonts w:asciiTheme="minorHAnsi" w:eastAsia="Malgun Gothic" w:hAnsiTheme="minorHAnsi" w:cstheme="minorBidi" w:hint="eastAsia"/>
          <w:lang w:eastAsia="ko-KR"/>
        </w:rPr>
        <w:t xml:space="preserve">establishment </w:t>
      </w:r>
      <w:r w:rsidRPr="004659FD">
        <w:rPr>
          <w:rFonts w:asciiTheme="minorHAnsi" w:eastAsia="Malgun Gothic" w:hAnsiTheme="minorHAnsi" w:cstheme="minorBidi" w:hint="eastAsia"/>
          <w:lang w:eastAsia="ko-KR"/>
        </w:rPr>
        <w:t>of</w:t>
      </w:r>
      <w:r w:rsidRPr="004659FD">
        <w:rPr>
          <w:rFonts w:asciiTheme="minorHAnsi" w:eastAsia="SimSun" w:hAnsiTheme="minorHAnsi" w:cstheme="minorBidi"/>
          <w:lang w:eastAsia="zh-CN"/>
        </w:rPr>
        <w:t xml:space="preserve"> new mechanisms</w:t>
      </w:r>
      <w:r>
        <w:rPr>
          <w:rFonts w:asciiTheme="minorHAnsi" w:eastAsia="Malgun Gothic" w:hAnsiTheme="minorHAnsi" w:cstheme="minorBidi" w:hint="eastAsia"/>
          <w:lang w:eastAsia="ko-KR"/>
        </w:rPr>
        <w:t xml:space="preserve"> and processes</w:t>
      </w:r>
      <w:r w:rsidRPr="004659FD">
        <w:rPr>
          <w:rFonts w:asciiTheme="minorHAnsi" w:eastAsia="Malgun Gothic" w:hAnsiTheme="minorHAnsi" w:cstheme="minorBidi" w:hint="eastAsia"/>
          <w:lang w:eastAsia="ko-KR"/>
        </w:rPr>
        <w:t xml:space="preserve"> within the United Nations</w:t>
      </w:r>
      <w:r w:rsidRPr="004659FD">
        <w:rPr>
          <w:rFonts w:asciiTheme="minorHAnsi" w:eastAsia="SimSun" w:hAnsiTheme="minorHAnsi" w:cstheme="minorBidi"/>
          <w:lang w:eastAsia="zh-CN"/>
        </w:rPr>
        <w:t xml:space="preserve">, </w:t>
      </w:r>
      <w:r>
        <w:rPr>
          <w:rFonts w:asciiTheme="minorHAnsi" w:eastAsia="Malgun Gothic" w:hAnsiTheme="minorHAnsi" w:cstheme="minorBidi" w:hint="eastAsia"/>
          <w:lang w:eastAsia="ko-KR"/>
        </w:rPr>
        <w:t xml:space="preserve">including </w:t>
      </w:r>
      <w:r w:rsidRPr="004659FD">
        <w:rPr>
          <w:rFonts w:asciiTheme="minorHAnsi" w:eastAsia="Malgun Gothic" w:hAnsiTheme="minorHAnsi" w:cstheme="minorBidi" w:hint="eastAsia"/>
          <w:i/>
          <w:iCs/>
          <w:lang w:eastAsia="ko-KR"/>
        </w:rPr>
        <w:t>a UN Digital Human Rights Advisory Service</w:t>
      </w:r>
      <w:r>
        <w:rPr>
          <w:rFonts w:asciiTheme="minorHAnsi" w:eastAsia="Malgun Gothic" w:hAnsiTheme="minorHAnsi" w:cstheme="minorBidi" w:hint="eastAsia"/>
          <w:lang w:eastAsia="ko-KR"/>
        </w:rPr>
        <w:t xml:space="preserve">, </w:t>
      </w:r>
      <w:r w:rsidRPr="00C524DC">
        <w:rPr>
          <w:rFonts w:asciiTheme="minorHAnsi" w:eastAsia="SimSun" w:hAnsiTheme="minorHAnsi" w:cstheme="minorBidi"/>
          <w:i/>
          <w:iCs/>
          <w:lang w:eastAsia="zh-CN"/>
        </w:rPr>
        <w:t xml:space="preserve">an </w:t>
      </w:r>
      <w:r w:rsidRPr="004659FD">
        <w:rPr>
          <w:rFonts w:asciiTheme="minorHAnsi" w:eastAsia="SimSun" w:hAnsiTheme="minorHAnsi" w:cstheme="minorBidi"/>
          <w:i/>
          <w:iCs/>
          <w:lang w:eastAsia="zh-CN"/>
        </w:rPr>
        <w:t>International Scientific Panel on AI</w:t>
      </w:r>
      <w:r>
        <w:rPr>
          <w:rFonts w:asciiTheme="minorHAnsi" w:eastAsia="Malgun Gothic" w:hAnsiTheme="minorHAnsi" w:cstheme="minorBidi" w:hint="eastAsia"/>
          <w:lang w:eastAsia="ko-KR"/>
        </w:rPr>
        <w:t xml:space="preserve">, </w:t>
      </w:r>
      <w:r>
        <w:rPr>
          <w:rFonts w:asciiTheme="minorHAnsi" w:eastAsia="Malgun Gothic" w:hAnsiTheme="minorHAnsi" w:cstheme="minorBidi" w:hint="eastAsia"/>
          <w:i/>
          <w:iCs/>
          <w:lang w:eastAsia="ko-KR"/>
        </w:rPr>
        <w:t>Annual global dialogue on AI</w:t>
      </w:r>
      <w:r w:rsidRPr="004659FD">
        <w:rPr>
          <w:rFonts w:asciiTheme="minorHAnsi" w:eastAsia="SimSun" w:hAnsiTheme="minorHAnsi" w:cstheme="minorBidi"/>
          <w:lang w:eastAsia="zh-CN"/>
        </w:rPr>
        <w:t xml:space="preserve"> and </w:t>
      </w:r>
      <w:r w:rsidRPr="004659FD">
        <w:rPr>
          <w:rFonts w:asciiTheme="minorHAnsi" w:eastAsia="SimSun" w:hAnsiTheme="minorHAnsi" w:cstheme="minorBidi"/>
          <w:i/>
          <w:iCs/>
          <w:lang w:eastAsia="zh-CN"/>
        </w:rPr>
        <w:t>a Global Fund for AI and Emerging Technologies</w:t>
      </w:r>
      <w:r>
        <w:rPr>
          <w:rFonts w:asciiTheme="minorHAnsi" w:eastAsia="Malgun Gothic" w:hAnsiTheme="minorHAnsi" w:cstheme="minorBidi" w:hint="eastAsia"/>
          <w:lang w:eastAsia="ko-KR"/>
        </w:rPr>
        <w:t>.</w:t>
      </w:r>
    </w:p>
    <w:p w14:paraId="583B6E0F" w14:textId="3A76C753" w:rsidR="00D6446B" w:rsidRPr="00702754" w:rsidRDefault="00D6446B" w:rsidP="68E82264">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sidRPr="68E82264">
        <w:rPr>
          <w:rFonts w:asciiTheme="minorHAnsi" w:eastAsia="Malgun Gothic" w:hAnsiTheme="minorHAnsi" w:cstheme="minorBidi"/>
          <w:lang w:eastAsia="ko-KR"/>
        </w:rPr>
        <w:t>4.3</w:t>
      </w:r>
      <w:r>
        <w:tab/>
      </w:r>
      <w:r w:rsidRPr="68E82264">
        <w:rPr>
          <w:rFonts w:asciiTheme="minorHAnsi" w:eastAsia="Malgun Gothic" w:hAnsiTheme="minorHAnsi" w:cstheme="minorBidi"/>
          <w:lang w:eastAsia="ko-KR"/>
        </w:rPr>
        <w:t xml:space="preserve"> In terms of the GDC follow-up and review, the Zero Draft references a few existing UN processes and mechanisms, like the WSIS Processes, WSIS+20 review in 2025,</w:t>
      </w:r>
      <w:r>
        <w:t xml:space="preserve"> </w:t>
      </w:r>
      <w:r w:rsidRPr="68E82264">
        <w:rPr>
          <w:rFonts w:asciiTheme="minorHAnsi" w:eastAsia="Malgun Gothic" w:hAnsiTheme="minorHAnsi" w:cstheme="minorBidi"/>
          <w:lang w:eastAsia="ko-KR"/>
        </w:rPr>
        <w:t xml:space="preserve">Commission on Science and Technology for Development (CSTD), Human Rights Council, High-Level Political Forum on Sustainable Development (HLPF) and ECOSOC, as well as the Internet Governance Forum (IGF). </w:t>
      </w:r>
    </w:p>
    <w:p w14:paraId="18A475AA" w14:textId="685DCA50" w:rsidR="00D6446B" w:rsidRPr="00702754" w:rsidRDefault="00D6446B" w:rsidP="43A8B73C">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sidRPr="43A8B73C">
        <w:rPr>
          <w:rFonts w:asciiTheme="minorHAnsi" w:eastAsia="Malgun Gothic" w:hAnsiTheme="minorHAnsi" w:cstheme="minorBidi"/>
          <w:lang w:eastAsia="ko-KR"/>
        </w:rPr>
        <w:t>While it invites all UN agencies, funds</w:t>
      </w:r>
      <w:r w:rsidR="15248AB6" w:rsidRPr="43A8B73C">
        <w:rPr>
          <w:rFonts w:asciiTheme="minorHAnsi" w:eastAsia="Malgun Gothic" w:hAnsiTheme="minorHAnsi" w:cstheme="minorBidi"/>
          <w:lang w:eastAsia="ko-KR"/>
        </w:rPr>
        <w:t>,</w:t>
      </w:r>
      <w:r w:rsidRPr="43A8B73C">
        <w:rPr>
          <w:rFonts w:asciiTheme="minorHAnsi" w:eastAsia="Malgun Gothic" w:hAnsiTheme="minorHAnsi" w:cstheme="minorBidi"/>
          <w:lang w:eastAsia="ko-KR"/>
        </w:rPr>
        <w:t xml:space="preserve"> and programmes to support GDC implementation, the Zero Draft proposes establishing </w:t>
      </w:r>
      <w:r w:rsidRPr="43A8B73C">
        <w:rPr>
          <w:rFonts w:asciiTheme="minorHAnsi" w:eastAsia="Malgun Gothic" w:hAnsiTheme="minorHAnsi" w:cstheme="minorBidi"/>
          <w:i/>
          <w:iCs/>
          <w:lang w:eastAsia="ko-KR"/>
        </w:rPr>
        <w:t>a dedicated UN Secretariat office for coordinating digital and emerging technology</w:t>
      </w:r>
      <w:r w:rsidRPr="43A8B73C">
        <w:rPr>
          <w:rFonts w:asciiTheme="minorHAnsi" w:eastAsia="Malgun Gothic" w:hAnsiTheme="minorHAnsi" w:cstheme="minorBidi"/>
          <w:lang w:eastAsia="ko-KR"/>
        </w:rPr>
        <w:t>. The draft proposes that the UN Secretary-General be tasked with submitting a proposal for the new office</w:t>
      </w:r>
      <w:r w:rsidR="3E0E1373" w:rsidRPr="43A8B73C">
        <w:rPr>
          <w:rFonts w:asciiTheme="minorHAnsi" w:eastAsia="Malgun Gothic" w:hAnsiTheme="minorHAnsi" w:cstheme="minorBidi"/>
          <w:lang w:eastAsia="ko-KR"/>
        </w:rPr>
        <w:t>’</w:t>
      </w:r>
      <w:r w:rsidRPr="43A8B73C">
        <w:rPr>
          <w:rFonts w:asciiTheme="minorHAnsi" w:eastAsia="Malgun Gothic" w:hAnsiTheme="minorHAnsi" w:cstheme="minorBidi"/>
          <w:lang w:eastAsia="ko-KR"/>
        </w:rPr>
        <w:t>s operational functions, structure, and staffing to the 79</w:t>
      </w:r>
      <w:r w:rsidR="15248AB6" w:rsidRPr="43A8B73C">
        <w:rPr>
          <w:rFonts w:asciiTheme="minorHAnsi" w:eastAsia="Malgun Gothic" w:hAnsiTheme="minorHAnsi" w:cstheme="minorBidi"/>
          <w:lang w:eastAsia="ko-KR"/>
        </w:rPr>
        <w:t>th</w:t>
      </w:r>
      <w:r w:rsidRPr="43A8B73C">
        <w:rPr>
          <w:rFonts w:asciiTheme="minorHAnsi" w:eastAsia="Malgun Gothic" w:hAnsiTheme="minorHAnsi" w:cstheme="minorBidi"/>
          <w:vertAlign w:val="superscript"/>
          <w:lang w:eastAsia="ko-KR"/>
        </w:rPr>
        <w:t xml:space="preserve"> </w:t>
      </w:r>
      <w:r w:rsidRPr="43A8B73C">
        <w:rPr>
          <w:rFonts w:asciiTheme="minorHAnsi" w:eastAsia="Malgun Gothic" w:hAnsiTheme="minorHAnsi" w:cstheme="minorBidi"/>
          <w:lang w:eastAsia="ko-KR"/>
        </w:rPr>
        <w:t xml:space="preserve">session of the UN General Assembly. Within 12 months, the UN Secretary-General is also requested to provide a GDC implementation roadmap and set up a GDC portal for voluntary reporting by Member States and other stakeholders. Furthermore, the Zero Draft also suggests the UN General Assembly hold a </w:t>
      </w:r>
      <w:r w:rsidRPr="43A8B73C">
        <w:rPr>
          <w:rFonts w:asciiTheme="minorHAnsi" w:eastAsia="Malgun Gothic" w:hAnsiTheme="minorHAnsi" w:cstheme="minorBidi"/>
          <w:i/>
          <w:iCs/>
          <w:lang w:eastAsia="ko-KR"/>
        </w:rPr>
        <w:t>bi-annual High-Level Review of the Global Digital Compact</w:t>
      </w:r>
      <w:r w:rsidRPr="43A8B73C">
        <w:rPr>
          <w:rFonts w:asciiTheme="minorHAnsi" w:eastAsia="Malgun Gothic" w:hAnsiTheme="minorHAnsi" w:cstheme="minorBidi"/>
          <w:lang w:eastAsia="ko-KR"/>
        </w:rPr>
        <w:t>, from its 80</w:t>
      </w:r>
      <w:r w:rsidR="15248AB6" w:rsidRPr="43A8B73C">
        <w:rPr>
          <w:rFonts w:asciiTheme="minorHAnsi" w:eastAsia="Malgun Gothic" w:hAnsiTheme="minorHAnsi" w:cstheme="minorBidi"/>
          <w:lang w:eastAsia="ko-KR"/>
        </w:rPr>
        <w:t>th</w:t>
      </w:r>
      <w:r w:rsidRPr="43A8B73C">
        <w:rPr>
          <w:rFonts w:asciiTheme="minorHAnsi" w:eastAsia="Malgun Gothic" w:hAnsiTheme="minorHAnsi" w:cstheme="minorBidi"/>
          <w:lang w:eastAsia="ko-KR"/>
        </w:rPr>
        <w:t xml:space="preserve"> session. </w:t>
      </w:r>
    </w:p>
    <w:p w14:paraId="7842B38D" w14:textId="7CCA5D2F" w:rsidR="00D6446B" w:rsidRDefault="00D6446B" w:rsidP="00D6446B">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Pr>
          <w:rFonts w:asciiTheme="minorHAnsi" w:eastAsia="Malgun Gothic" w:hAnsiTheme="minorHAnsi" w:cstheme="minorBidi" w:hint="eastAsia"/>
          <w:lang w:eastAsia="ko-KR"/>
        </w:rPr>
        <w:t>4.4</w:t>
      </w:r>
      <w:r>
        <w:rPr>
          <w:rFonts w:asciiTheme="minorHAnsi" w:eastAsia="Malgun Gothic" w:hAnsiTheme="minorHAnsi" w:cstheme="minorBidi"/>
          <w:lang w:eastAsia="ko-KR"/>
        </w:rPr>
        <w:tab/>
      </w:r>
      <w:r w:rsidRPr="00F125C9">
        <w:rPr>
          <w:rFonts w:asciiTheme="minorHAnsi" w:eastAsia="SimSun" w:hAnsiTheme="minorHAnsi" w:cstheme="minorBidi"/>
          <w:lang w:eastAsia="zh-CN"/>
        </w:rPr>
        <w:t xml:space="preserve">During the </w:t>
      </w:r>
      <w:r>
        <w:rPr>
          <w:rFonts w:asciiTheme="minorHAnsi" w:eastAsia="Malgun Gothic" w:hAnsiTheme="minorHAnsi" w:cstheme="minorBidi" w:hint="eastAsia"/>
          <w:lang w:eastAsia="ko-KR"/>
        </w:rPr>
        <w:t xml:space="preserve">Zero Draft </w:t>
      </w:r>
      <w:r w:rsidRPr="00F125C9">
        <w:rPr>
          <w:rFonts w:asciiTheme="minorHAnsi" w:eastAsia="SimSun" w:hAnsiTheme="minorHAnsi" w:cstheme="minorBidi"/>
          <w:lang w:eastAsia="zh-CN"/>
        </w:rPr>
        <w:t>presentation</w:t>
      </w:r>
      <w:r>
        <w:rPr>
          <w:rFonts w:asciiTheme="minorHAnsi" w:eastAsia="Malgun Gothic" w:hAnsiTheme="minorHAnsi" w:cstheme="minorBidi" w:hint="eastAsia"/>
          <w:lang w:eastAsia="ko-KR"/>
        </w:rPr>
        <w:t xml:space="preserve"> by the co-facilitators</w:t>
      </w:r>
      <w:r w:rsidRPr="00F125C9">
        <w:rPr>
          <w:rFonts w:asciiTheme="minorHAnsi" w:eastAsia="SimSun" w:hAnsiTheme="minorHAnsi" w:cstheme="minorBidi"/>
          <w:lang w:eastAsia="zh-CN"/>
        </w:rPr>
        <w:t xml:space="preserve"> on 5 April, concerns </w:t>
      </w:r>
      <w:r>
        <w:rPr>
          <w:rFonts w:asciiTheme="minorHAnsi" w:eastAsia="Malgun Gothic" w:hAnsiTheme="minorHAnsi" w:cstheme="minorBidi" w:hint="eastAsia"/>
          <w:lang w:eastAsia="ko-KR"/>
        </w:rPr>
        <w:t xml:space="preserve">were </w:t>
      </w:r>
      <w:r w:rsidRPr="00F125C9">
        <w:rPr>
          <w:rFonts w:asciiTheme="minorHAnsi" w:eastAsia="SimSun" w:hAnsiTheme="minorHAnsi" w:cstheme="minorBidi"/>
          <w:lang w:eastAsia="zh-CN"/>
        </w:rPr>
        <w:t xml:space="preserve">voiced </w:t>
      </w:r>
      <w:r>
        <w:rPr>
          <w:rFonts w:asciiTheme="minorHAnsi" w:eastAsia="SimSun" w:hAnsiTheme="minorHAnsi" w:cstheme="minorBidi"/>
          <w:lang w:eastAsia="zh-CN"/>
        </w:rPr>
        <w:t xml:space="preserve">by some Member States </w:t>
      </w:r>
      <w:r w:rsidRPr="00F125C9">
        <w:rPr>
          <w:rFonts w:asciiTheme="minorHAnsi" w:eastAsia="SimSun" w:hAnsiTheme="minorHAnsi" w:cstheme="minorBidi"/>
          <w:lang w:eastAsia="zh-CN"/>
        </w:rPr>
        <w:t xml:space="preserve">regarding the creation of new </w:t>
      </w:r>
      <w:r>
        <w:rPr>
          <w:rFonts w:asciiTheme="minorHAnsi" w:eastAsia="Malgun Gothic" w:hAnsiTheme="minorHAnsi" w:cstheme="minorBidi" w:hint="eastAsia"/>
          <w:lang w:eastAsia="ko-KR"/>
        </w:rPr>
        <w:t>institutions</w:t>
      </w:r>
      <w:r>
        <w:rPr>
          <w:rFonts w:asciiTheme="minorHAnsi" w:eastAsia="Malgun Gothic" w:hAnsiTheme="minorHAnsi" w:cstheme="minorBidi"/>
          <w:lang w:eastAsia="ko-KR"/>
        </w:rPr>
        <w:t>, fora, platforms</w:t>
      </w:r>
      <w:r w:rsidR="005E073D">
        <w:rPr>
          <w:rFonts w:asciiTheme="minorHAnsi" w:eastAsia="Malgun Gothic" w:hAnsiTheme="minorHAnsi" w:cstheme="minorBidi"/>
          <w:lang w:eastAsia="ko-KR"/>
        </w:rPr>
        <w:t>,</w:t>
      </w:r>
      <w:r>
        <w:rPr>
          <w:rFonts w:asciiTheme="minorHAnsi" w:eastAsia="Malgun Gothic" w:hAnsiTheme="minorHAnsi" w:cstheme="minorBidi" w:hint="eastAsia"/>
          <w:lang w:eastAsia="ko-KR"/>
        </w:rPr>
        <w:t xml:space="preserve"> </w:t>
      </w:r>
      <w:r>
        <w:rPr>
          <w:rFonts w:asciiTheme="minorHAnsi" w:eastAsia="Malgun Gothic" w:hAnsiTheme="minorHAnsi" w:cstheme="minorBidi" w:hint="eastAsia"/>
          <w:lang w:eastAsia="ko-KR"/>
        </w:rPr>
        <w:lastRenderedPageBreak/>
        <w:t>and processes</w:t>
      </w:r>
      <w:r w:rsidRPr="00F125C9">
        <w:rPr>
          <w:rFonts w:asciiTheme="minorHAnsi" w:eastAsia="SimSun" w:hAnsiTheme="minorHAnsi" w:cstheme="minorBidi"/>
          <w:lang w:eastAsia="zh-CN"/>
        </w:rPr>
        <w:t xml:space="preserve">, urging instead </w:t>
      </w:r>
      <w:r>
        <w:rPr>
          <w:rFonts w:asciiTheme="minorHAnsi" w:eastAsia="SimSun" w:hAnsiTheme="minorHAnsi" w:cstheme="minorBidi"/>
          <w:lang w:eastAsia="zh-CN"/>
        </w:rPr>
        <w:t xml:space="preserve">use of and </w:t>
      </w:r>
      <w:r w:rsidRPr="00F125C9">
        <w:rPr>
          <w:rFonts w:asciiTheme="minorHAnsi" w:eastAsia="SimSun" w:hAnsiTheme="minorHAnsi" w:cstheme="minorBidi"/>
          <w:lang w:eastAsia="zh-CN"/>
        </w:rPr>
        <w:t>strengthening of existing mechanisms like th</w:t>
      </w:r>
      <w:r>
        <w:rPr>
          <w:rFonts w:asciiTheme="minorHAnsi" w:eastAsia="Malgun Gothic" w:hAnsiTheme="minorHAnsi" w:cstheme="minorBidi" w:hint="eastAsia"/>
          <w:lang w:eastAsia="ko-KR"/>
        </w:rPr>
        <w:t xml:space="preserve">e </w:t>
      </w:r>
      <w:r w:rsidRPr="00F125C9">
        <w:rPr>
          <w:rFonts w:asciiTheme="minorHAnsi" w:eastAsia="SimSun" w:hAnsiTheme="minorHAnsi" w:cstheme="minorBidi"/>
          <w:lang w:eastAsia="zh-CN"/>
        </w:rPr>
        <w:t>WSIS, to avoid duplication within the UN system</w:t>
      </w:r>
      <w:r>
        <w:rPr>
          <w:rFonts w:asciiTheme="minorHAnsi" w:eastAsia="Malgun Gothic" w:hAnsiTheme="minorHAnsi" w:cstheme="minorBidi" w:hint="eastAsia"/>
          <w:lang w:eastAsia="ko-KR"/>
        </w:rPr>
        <w:t>. I</w:t>
      </w:r>
      <w:r w:rsidRPr="00F125C9">
        <w:rPr>
          <w:rFonts w:asciiTheme="minorHAnsi" w:eastAsia="SimSun" w:hAnsiTheme="minorHAnsi" w:cstheme="minorBidi"/>
          <w:lang w:eastAsia="zh-CN"/>
        </w:rPr>
        <w:t xml:space="preserve">n response to requests from Member States for additional time to review the </w:t>
      </w:r>
      <w:r>
        <w:rPr>
          <w:rFonts w:asciiTheme="minorHAnsi" w:eastAsia="Malgun Gothic" w:hAnsiTheme="minorHAnsi" w:cstheme="minorBidi" w:hint="eastAsia"/>
          <w:lang w:eastAsia="ko-KR"/>
        </w:rPr>
        <w:t>Zero Draft</w:t>
      </w:r>
      <w:r w:rsidRPr="00F125C9">
        <w:rPr>
          <w:rFonts w:asciiTheme="minorHAnsi" w:eastAsia="SimSun" w:hAnsiTheme="minorHAnsi" w:cstheme="minorBidi"/>
          <w:lang w:eastAsia="zh-CN"/>
        </w:rPr>
        <w:t xml:space="preserve">, the </w:t>
      </w:r>
      <w:r>
        <w:rPr>
          <w:rFonts w:asciiTheme="minorHAnsi" w:eastAsia="Malgun Gothic" w:hAnsiTheme="minorHAnsi" w:cstheme="minorBidi" w:hint="eastAsia"/>
          <w:lang w:eastAsia="ko-KR"/>
        </w:rPr>
        <w:t>c</w:t>
      </w:r>
      <w:r w:rsidRPr="00F125C9">
        <w:rPr>
          <w:rFonts w:asciiTheme="minorHAnsi" w:eastAsia="SimSun" w:hAnsiTheme="minorHAnsi" w:cstheme="minorBidi"/>
          <w:lang w:eastAsia="zh-CN"/>
        </w:rPr>
        <w:t xml:space="preserve">o-facilitators decided to provide further elaboration on certain elements in the </w:t>
      </w:r>
      <w:r>
        <w:rPr>
          <w:rFonts w:asciiTheme="minorHAnsi" w:eastAsia="Malgun Gothic" w:hAnsiTheme="minorHAnsi" w:cstheme="minorBidi" w:hint="eastAsia"/>
          <w:lang w:eastAsia="ko-KR"/>
        </w:rPr>
        <w:t>d</w:t>
      </w:r>
      <w:r w:rsidRPr="00F125C9">
        <w:rPr>
          <w:rFonts w:asciiTheme="minorHAnsi" w:eastAsia="SimSun" w:hAnsiTheme="minorHAnsi" w:cstheme="minorBidi"/>
          <w:lang w:eastAsia="zh-CN"/>
        </w:rPr>
        <w:t xml:space="preserve">raft during the session scheduled for 12 April, instead of conducting the originally scheduled first reading on the same date. </w:t>
      </w:r>
    </w:p>
    <w:p w14:paraId="31EF1C4A" w14:textId="2F9B0767" w:rsidR="00D6446B" w:rsidRDefault="00D6446B" w:rsidP="68E82264">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sidRPr="68E82264">
        <w:rPr>
          <w:rFonts w:asciiTheme="minorHAnsi" w:eastAsia="Malgun Gothic" w:hAnsiTheme="minorHAnsi" w:cstheme="minorBidi"/>
          <w:lang w:eastAsia="ko-KR"/>
        </w:rPr>
        <w:t>4.5</w:t>
      </w:r>
      <w:r>
        <w:tab/>
      </w:r>
      <w:r w:rsidRPr="68E82264">
        <w:rPr>
          <w:rFonts w:asciiTheme="minorHAnsi" w:eastAsia="Malgun Gothic" w:hAnsiTheme="minorHAnsi" w:cstheme="minorBidi"/>
          <w:lang w:eastAsia="ko-KR"/>
        </w:rPr>
        <w:t xml:space="preserve">During the session on 12 April, the co-facilitators provided further information on the new proposals in the Zero Draft. For example, they mentioned </w:t>
      </w:r>
      <w:r w:rsidR="4A598B46" w:rsidRPr="68E82264">
        <w:rPr>
          <w:rFonts w:asciiTheme="minorHAnsi" w:eastAsia="Malgun Gothic" w:hAnsiTheme="minorHAnsi" w:cstheme="minorBidi"/>
          <w:lang w:eastAsia="ko-KR"/>
        </w:rPr>
        <w:t xml:space="preserve">that </w:t>
      </w:r>
      <w:r w:rsidRPr="68E82264">
        <w:rPr>
          <w:rFonts w:asciiTheme="minorHAnsi" w:eastAsia="Malgun Gothic" w:hAnsiTheme="minorHAnsi" w:cstheme="minorBidi"/>
          <w:lang w:eastAsia="ko-KR"/>
        </w:rPr>
        <w:t>the proposed integration of the Office of UN Secretary-General</w:t>
      </w:r>
      <w:r w:rsidR="00375299" w:rsidRPr="68E82264">
        <w:rPr>
          <w:rFonts w:asciiTheme="minorHAnsi" w:eastAsia="Malgun Gothic" w:hAnsiTheme="minorHAnsi" w:cstheme="minorBidi"/>
          <w:lang w:eastAsia="ko-KR"/>
        </w:rPr>
        <w:t>’</w:t>
      </w:r>
      <w:r w:rsidRPr="68E82264">
        <w:rPr>
          <w:rFonts w:asciiTheme="minorHAnsi" w:eastAsia="Malgun Gothic" w:hAnsiTheme="minorHAnsi" w:cstheme="minorBidi"/>
          <w:lang w:eastAsia="ko-KR"/>
        </w:rPr>
        <w:t>s Envoy on Technology (OSET) into a new dedicated office on digital (in paragraph 61 of the Zero Draft) mirrors the approach taken with the Office of the UN Secretary-General</w:t>
      </w:r>
      <w:r w:rsidR="00375299" w:rsidRPr="68E82264">
        <w:rPr>
          <w:rFonts w:asciiTheme="minorHAnsi" w:eastAsia="Malgun Gothic" w:hAnsiTheme="minorHAnsi" w:cstheme="minorBidi"/>
          <w:lang w:eastAsia="ko-KR"/>
        </w:rPr>
        <w:t>’</w:t>
      </w:r>
      <w:r w:rsidRPr="68E82264">
        <w:rPr>
          <w:rFonts w:asciiTheme="minorHAnsi" w:eastAsia="Malgun Gothic" w:hAnsiTheme="minorHAnsi" w:cstheme="minorBidi"/>
          <w:lang w:eastAsia="ko-KR"/>
        </w:rPr>
        <w:t>s Envoy on Youth being upgraded to the Youth Office, aiming to support UN-wide digital cooperation, GDC implementation, monitoring, and follow-up, as well as coordination of international AI governance initiatives, complementing the role of UNGIS in coordinating UN agencies, funds, program</w:t>
      </w:r>
      <w:r w:rsidR="00D867F2" w:rsidRPr="68E82264">
        <w:rPr>
          <w:rFonts w:asciiTheme="minorHAnsi" w:eastAsia="Malgun Gothic" w:hAnsiTheme="minorHAnsi" w:cstheme="minorBidi"/>
          <w:lang w:eastAsia="ko-KR"/>
        </w:rPr>
        <w:t>me</w:t>
      </w:r>
      <w:r w:rsidRPr="68E82264">
        <w:rPr>
          <w:rFonts w:asciiTheme="minorHAnsi" w:eastAsia="Malgun Gothic" w:hAnsiTheme="minorHAnsi" w:cstheme="minorBidi"/>
          <w:lang w:eastAsia="ko-KR"/>
        </w:rPr>
        <w:t xml:space="preserve">s, and Regional Commissions in WSIS action line implementation. </w:t>
      </w:r>
    </w:p>
    <w:p w14:paraId="3D1D044C" w14:textId="3A5CE5BE" w:rsidR="00D6446B" w:rsidRDefault="00D6446B" w:rsidP="43A8B73C">
      <w:pPr>
        <w:tabs>
          <w:tab w:val="clear" w:pos="567"/>
          <w:tab w:val="clear" w:pos="1134"/>
          <w:tab w:val="clear" w:pos="1701"/>
          <w:tab w:val="clear" w:pos="2268"/>
          <w:tab w:val="clear" w:pos="2835"/>
        </w:tabs>
        <w:snapToGrid w:val="0"/>
        <w:spacing w:after="120"/>
        <w:jc w:val="both"/>
        <w:rPr>
          <w:rFonts w:asciiTheme="minorHAnsi" w:eastAsia="Malgun Gothic" w:hAnsiTheme="minorHAnsi" w:cstheme="minorBidi"/>
          <w:lang w:eastAsia="ko-KR"/>
        </w:rPr>
      </w:pPr>
      <w:r w:rsidRPr="43A8B73C">
        <w:rPr>
          <w:rFonts w:asciiTheme="minorHAnsi" w:eastAsia="Malgun Gothic" w:hAnsiTheme="minorHAnsi" w:cstheme="minorBidi"/>
          <w:lang w:eastAsia="ko-KR"/>
        </w:rPr>
        <w:t>4.6</w:t>
      </w:r>
      <w:r>
        <w:rPr>
          <w:rFonts w:asciiTheme="minorHAnsi" w:eastAsia="Malgun Gothic" w:hAnsiTheme="minorHAnsi" w:cstheme="minorBidi"/>
          <w:lang w:eastAsia="ko-KR"/>
        </w:rPr>
        <w:tab/>
      </w:r>
      <w:r w:rsidRPr="43A8B73C">
        <w:rPr>
          <w:rFonts w:asciiTheme="minorHAnsi" w:eastAsia="Malgun Gothic" w:hAnsiTheme="minorHAnsi" w:cstheme="minorBidi"/>
          <w:spacing w:val="2"/>
          <w:lang w:eastAsia="ko-KR"/>
        </w:rPr>
        <w:t>Member States were invited to provide language submissions for the Zero Draft via</w:t>
      </w:r>
      <w:r w:rsidRPr="43A8B73C">
        <w:rPr>
          <w:rFonts w:asciiTheme="minorHAnsi" w:eastAsia="Malgun Gothic" w:hAnsiTheme="minorHAnsi" w:cstheme="minorBidi"/>
          <w:lang w:eastAsia="ko-KR"/>
        </w:rPr>
        <w:t xml:space="preserve"> e-</w:t>
      </w:r>
      <w:proofErr w:type="spellStart"/>
      <w:r w:rsidRPr="43A8B73C">
        <w:rPr>
          <w:rFonts w:asciiTheme="minorHAnsi" w:eastAsia="Malgun Gothic" w:hAnsiTheme="minorHAnsi" w:cstheme="minorBidi"/>
          <w:lang w:eastAsia="ko-KR"/>
        </w:rPr>
        <w:t>deleGATE</w:t>
      </w:r>
      <w:proofErr w:type="spellEnd"/>
      <w:r w:rsidRPr="43A8B73C">
        <w:rPr>
          <w:rFonts w:asciiTheme="minorHAnsi" w:eastAsia="Malgun Gothic" w:hAnsiTheme="minorHAnsi" w:cstheme="minorBidi"/>
          <w:lang w:eastAsia="ko-KR"/>
        </w:rPr>
        <w:t xml:space="preserve"> before 25 April. The first reading of the Zero Draft (section by section) </w:t>
      </w:r>
      <w:r w:rsidR="1AE16318" w:rsidRPr="43A8B73C">
        <w:rPr>
          <w:rFonts w:asciiTheme="minorHAnsi" w:eastAsia="Malgun Gothic" w:hAnsiTheme="minorHAnsi" w:cstheme="minorBidi"/>
          <w:lang w:eastAsia="ko-KR"/>
        </w:rPr>
        <w:t>took</w:t>
      </w:r>
      <w:r w:rsidRPr="43A8B73C">
        <w:rPr>
          <w:rFonts w:asciiTheme="minorHAnsi" w:eastAsia="Malgun Gothic" w:hAnsiTheme="minorHAnsi" w:cstheme="minorBidi"/>
          <w:lang w:eastAsia="ko-KR"/>
        </w:rPr>
        <w:t xml:space="preserve"> place on 2 and 3 May at the United Nations Headquarters in New York. A compilation document of the language submissions received by the deadline will be circulated by the GDC co-facilitators before the start of the first reading. Additionally, interested stakeholders were invited to join a virtual meeting of the Zero Draft on 24 April. </w:t>
      </w:r>
      <w:r w:rsidR="79E98368" w:rsidRPr="43A8B73C">
        <w:rPr>
          <w:rFonts w:asciiTheme="minorHAnsi" w:eastAsia="Malgun Gothic" w:hAnsiTheme="minorHAnsi" w:cstheme="minorBidi"/>
          <w:lang w:eastAsia="ko-KR"/>
        </w:rPr>
        <w:t xml:space="preserve">ITU's Deputy Secretary General delivered a statement.  </w:t>
      </w:r>
      <w:r w:rsidRPr="43A8B73C">
        <w:rPr>
          <w:rFonts w:asciiTheme="minorHAnsi" w:eastAsia="Malgun Gothic" w:hAnsiTheme="minorHAnsi" w:cstheme="minorBidi"/>
          <w:lang w:eastAsia="ko-KR"/>
        </w:rPr>
        <w:t>The co-facilitators have indicated that they plan other stakeholder sessions</w:t>
      </w:r>
      <w:r w:rsidR="005019CD" w:rsidRPr="43A8B73C">
        <w:rPr>
          <w:rFonts w:asciiTheme="minorHAnsi" w:eastAsia="Malgun Gothic" w:hAnsiTheme="minorHAnsi" w:cstheme="minorBidi"/>
          <w:lang w:eastAsia="ko-KR"/>
        </w:rPr>
        <w:t xml:space="preserve"> before the conclusion of the process</w:t>
      </w:r>
      <w:r w:rsidRPr="43A8B73C">
        <w:rPr>
          <w:rFonts w:asciiTheme="minorHAnsi" w:eastAsia="Malgun Gothic" w:hAnsiTheme="minorHAnsi" w:cstheme="minorBidi"/>
          <w:lang w:eastAsia="ko-KR"/>
        </w:rPr>
        <w:t>.</w:t>
      </w:r>
    </w:p>
    <w:p w14:paraId="257674B4" w14:textId="514C26E2" w:rsidR="00A514A4" w:rsidRPr="0090147A" w:rsidRDefault="00D6446B" w:rsidP="00D6446B">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__________________</w:t>
      </w:r>
    </w:p>
    <w:sectPr w:rsidR="00A514A4" w:rsidRPr="0090147A" w:rsidSect="00AD3606">
      <w:footerReference w:type="default" r:id="rId34"/>
      <w:headerReference w:type="first" r:id="rId35"/>
      <w:footerReference w:type="first" r:id="rId3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D1605D3" w:rsidR="00EE49E8" w:rsidRDefault="00EE49E8" w:rsidP="00EE49E8">
          <w:pPr>
            <w:pStyle w:val="Header"/>
            <w:jc w:val="left"/>
            <w:rPr>
              <w:noProof/>
            </w:rPr>
          </w:pPr>
        </w:p>
      </w:tc>
      <w:tc>
        <w:tcPr>
          <w:tcW w:w="8261" w:type="dxa"/>
        </w:tcPr>
        <w:p w14:paraId="2D49E76E" w14:textId="394B2FC2"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D01AB">
            <w:rPr>
              <w:bCs/>
            </w:rPr>
            <w:t>INF/</w:t>
          </w:r>
          <w:r w:rsidR="00781711">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76085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0C9CBC7A"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D01AB">
            <w:rPr>
              <w:bCs/>
            </w:rPr>
            <w:t>INF/</w:t>
          </w:r>
          <w:r w:rsidR="00781711">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03C6C"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8846C6"/>
    <w:multiLevelType w:val="multilevel"/>
    <w:tmpl w:val="C8FE631A"/>
    <w:lvl w:ilvl="0">
      <w:start w:val="1"/>
      <w:numFmt w:val="decimal"/>
      <w:lvlText w:val="%1"/>
      <w:lvlJc w:val="left"/>
      <w:pPr>
        <w:ind w:left="590" w:hanging="590"/>
      </w:pPr>
      <w:rPr>
        <w:rFonts w:eastAsia="SimSun" w:hint="default"/>
      </w:rPr>
    </w:lvl>
    <w:lvl w:ilvl="1">
      <w:start w:val="1"/>
      <w:numFmt w:val="decimal"/>
      <w:lvlText w:val="%1.%2"/>
      <w:lvlJc w:val="left"/>
      <w:pPr>
        <w:ind w:left="590" w:hanging="59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 w15:restartNumberingAfterBreak="0">
    <w:nsid w:val="7713720C"/>
    <w:multiLevelType w:val="multilevel"/>
    <w:tmpl w:val="1F267B6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374816267">
    <w:abstractNumId w:val="0"/>
  </w:num>
  <w:num w:numId="2" w16cid:durableId="842940160">
    <w:abstractNumId w:val="2"/>
  </w:num>
  <w:num w:numId="3" w16cid:durableId="62535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5F29"/>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D3F77"/>
    <w:rsid w:val="001E0F7B"/>
    <w:rsid w:val="002119FD"/>
    <w:rsid w:val="002130E0"/>
    <w:rsid w:val="00264425"/>
    <w:rsid w:val="00265875"/>
    <w:rsid w:val="0027303B"/>
    <w:rsid w:val="0028109B"/>
    <w:rsid w:val="00286780"/>
    <w:rsid w:val="002A2188"/>
    <w:rsid w:val="002B1F58"/>
    <w:rsid w:val="002C1C7A"/>
    <w:rsid w:val="002C54E2"/>
    <w:rsid w:val="002E5282"/>
    <w:rsid w:val="0030160F"/>
    <w:rsid w:val="00320223"/>
    <w:rsid w:val="00322D0D"/>
    <w:rsid w:val="00361465"/>
    <w:rsid w:val="00375299"/>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19CD"/>
    <w:rsid w:val="0050223C"/>
    <w:rsid w:val="005243FF"/>
    <w:rsid w:val="00564FBC"/>
    <w:rsid w:val="005800BC"/>
    <w:rsid w:val="00582442"/>
    <w:rsid w:val="005D64D9"/>
    <w:rsid w:val="005E073D"/>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527A0"/>
    <w:rsid w:val="0076085A"/>
    <w:rsid w:val="00781711"/>
    <w:rsid w:val="00793188"/>
    <w:rsid w:val="00794D34"/>
    <w:rsid w:val="00813E5E"/>
    <w:rsid w:val="0083581B"/>
    <w:rsid w:val="00863874"/>
    <w:rsid w:val="00864AFF"/>
    <w:rsid w:val="00865925"/>
    <w:rsid w:val="008B4A6A"/>
    <w:rsid w:val="008C2D09"/>
    <w:rsid w:val="008C7E27"/>
    <w:rsid w:val="008F7448"/>
    <w:rsid w:val="0090147A"/>
    <w:rsid w:val="009173EF"/>
    <w:rsid w:val="00932906"/>
    <w:rsid w:val="00950D31"/>
    <w:rsid w:val="00961B0B"/>
    <w:rsid w:val="00962D33"/>
    <w:rsid w:val="009920EF"/>
    <w:rsid w:val="009B38C3"/>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125AA"/>
    <w:rsid w:val="00B40A81"/>
    <w:rsid w:val="00B44910"/>
    <w:rsid w:val="00B72267"/>
    <w:rsid w:val="00B76EB6"/>
    <w:rsid w:val="00B7737B"/>
    <w:rsid w:val="00B824C8"/>
    <w:rsid w:val="00B84B9D"/>
    <w:rsid w:val="00BC251A"/>
    <w:rsid w:val="00BD032B"/>
    <w:rsid w:val="00BE2640"/>
    <w:rsid w:val="00C01189"/>
    <w:rsid w:val="00C06EA4"/>
    <w:rsid w:val="00C374DE"/>
    <w:rsid w:val="00C47AD4"/>
    <w:rsid w:val="00C52D81"/>
    <w:rsid w:val="00C55198"/>
    <w:rsid w:val="00CA6393"/>
    <w:rsid w:val="00CB18FF"/>
    <w:rsid w:val="00CD0C08"/>
    <w:rsid w:val="00CE03FB"/>
    <w:rsid w:val="00CE433C"/>
    <w:rsid w:val="00CF0161"/>
    <w:rsid w:val="00CF2659"/>
    <w:rsid w:val="00CF33F3"/>
    <w:rsid w:val="00D06183"/>
    <w:rsid w:val="00D22C42"/>
    <w:rsid w:val="00D6446B"/>
    <w:rsid w:val="00D65041"/>
    <w:rsid w:val="00D867F2"/>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D01AB"/>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 w:val="046C9592"/>
    <w:rsid w:val="086C96F0"/>
    <w:rsid w:val="11CAB15F"/>
    <w:rsid w:val="15248AB6"/>
    <w:rsid w:val="17965E86"/>
    <w:rsid w:val="17C247A4"/>
    <w:rsid w:val="1AE16318"/>
    <w:rsid w:val="2064D705"/>
    <w:rsid w:val="22600DAB"/>
    <w:rsid w:val="253DC366"/>
    <w:rsid w:val="27754635"/>
    <w:rsid w:val="28A42812"/>
    <w:rsid w:val="2A5016A5"/>
    <w:rsid w:val="32ACF2E2"/>
    <w:rsid w:val="37992D94"/>
    <w:rsid w:val="3C7B0004"/>
    <w:rsid w:val="3E0E1373"/>
    <w:rsid w:val="41079229"/>
    <w:rsid w:val="41FF57E4"/>
    <w:rsid w:val="42DDB735"/>
    <w:rsid w:val="43A8B73C"/>
    <w:rsid w:val="4A3219F4"/>
    <w:rsid w:val="4A598B46"/>
    <w:rsid w:val="4BC015AF"/>
    <w:rsid w:val="503D3C04"/>
    <w:rsid w:val="5ABEC8FE"/>
    <w:rsid w:val="5B444177"/>
    <w:rsid w:val="5C0A9787"/>
    <w:rsid w:val="5D719540"/>
    <w:rsid w:val="618EF978"/>
    <w:rsid w:val="687B4EA7"/>
    <w:rsid w:val="68E82264"/>
    <w:rsid w:val="6A96E555"/>
    <w:rsid w:val="6FFA3993"/>
    <w:rsid w:val="72E1AA9B"/>
    <w:rsid w:val="79E98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D6446B"/>
    <w:rPr>
      <w:color w:val="605E5C"/>
      <w:shd w:val="clear" w:color="auto" w:fill="E1DFDD"/>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D6446B"/>
    <w:pPr>
      <w:ind w:left="720"/>
      <w:contextualSpacing/>
    </w:pPr>
    <w:rPr>
      <w:rFonts w:eastAsia="SimSu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D6446B"/>
    <w:rPr>
      <w:rFonts w:ascii="Calibri" w:eastAsia="SimSun"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86780"/>
    <w:rPr>
      <w:b/>
      <w:bCs/>
    </w:rPr>
  </w:style>
  <w:style w:type="character" w:customStyle="1" w:styleId="CommentSubjectChar">
    <w:name w:val="Comment Subject Char"/>
    <w:basedOn w:val="CommentTextChar"/>
    <w:link w:val="CommentSubject"/>
    <w:semiHidden/>
    <w:rsid w:val="00286780"/>
    <w:rPr>
      <w:rFonts w:ascii="Calibri" w:hAnsi="Calibri"/>
      <w:b/>
      <w:bCs/>
      <w:lang w:val="en-GB" w:eastAsia="en-US"/>
    </w:rPr>
  </w:style>
  <w:style w:type="character" w:styleId="Mention">
    <w:name w:val="Mention"/>
    <w:basedOn w:val="DefaultParagraphFont"/>
    <w:uiPriority w:val="99"/>
    <w:unhideWhenUsed/>
    <w:rsid w:val="002867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5%2F1&amp;Language=E&amp;DeviceType=Desktop&amp;LangRequested=False" TargetMode="External"/><Relationship Id="rId18" Type="http://schemas.openxmlformats.org/officeDocument/2006/relationships/hyperlink" Target="https://www.itu.int/en/osg/Pages/Speeches.aspx?ItemID=7" TargetMode="External"/><Relationship Id="rId26" Type="http://schemas.openxmlformats.org/officeDocument/2006/relationships/hyperlink" Target="https://www.un.org/pga/77/wp-content/uploads/sites/105/2023/09/Global-Digital-Compact-Issues-paper-September-1-2023.pdf" TargetMode="External"/><Relationship Id="rId21" Type="http://schemas.openxmlformats.org/officeDocument/2006/relationships/hyperlink" Target="https://www.un.org/en/common-agenda/policy-brief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n.org/en/content/common-agenda-report/" TargetMode="External"/><Relationship Id="rId17" Type="http://schemas.openxmlformats.org/officeDocument/2006/relationships/hyperlink" Target="https://www.un.org/techenvoy/sites/www.un.org.techenvoy/files/230222_PGA_transmit_Co-facilitators-letter_GDC_deep_dives.pdf" TargetMode="External"/><Relationship Id="rId25" Type="http://schemas.openxmlformats.org/officeDocument/2006/relationships/hyperlink" Target="https://www.itu.int/en/osg/Pages/Speeches.aspx?ItemID=32" TargetMode="External"/><Relationship Id="rId33" Type="http://schemas.openxmlformats.org/officeDocument/2006/relationships/hyperlink" Target="https://www.un.org/pga/78/2024/04/01/letter-from-president-general-assembly-on-global-digital-compact-zero-draf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en/A/77/L.109" TargetMode="External"/><Relationship Id="rId20" Type="http://schemas.openxmlformats.org/officeDocument/2006/relationships/hyperlink" Target="https://www.un.org/sites/un2.un.org/files/our-common-agenda-policy-brief-gobal-digi-compact-en.pdf" TargetMode="External"/><Relationship Id="rId29" Type="http://schemas.openxmlformats.org/officeDocument/2006/relationships/hyperlink" Target="https://www.un.org/techenvoy/sites/www.un.org.techenvoy/files/Co-facs_letter_Global_Digital_Compact_December_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55/en" TargetMode="External"/><Relationship Id="rId24" Type="http://schemas.openxmlformats.org/officeDocument/2006/relationships/hyperlink" Target="https://www.un.org/pga/77/wp-content/uploads/sites/105/2023/07/SOTF-Ministerial-Preliminary-Programme.pdf" TargetMode="External"/><Relationship Id="rId32" Type="http://schemas.openxmlformats.org/officeDocument/2006/relationships/hyperlink" Target="https://www.un.org/sites/un2.un.org/files/sotf-global-digital-compact-zero-draft.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en/summit-of-the-future/pact-for-the-future-zero-draft" TargetMode="External"/><Relationship Id="rId23" Type="http://schemas.openxmlformats.org/officeDocument/2006/relationships/hyperlink" Target="https://undocs.org/Home/Mobile?FinalSymbol=A%2FRES%2F76%2F307&amp;Language=E&amp;DeviceType=Desktop&amp;LangRequested=False" TargetMode="External"/><Relationship Id="rId28" Type="http://schemas.openxmlformats.org/officeDocument/2006/relationships/hyperlink" Target="https://www.un.org/techenvoy/sites/www.un.org.techenvoy/files/231010-PGA-letter-Co-facilitators-and-co-chairs.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org/techenvoy/global-digital-compact/submissions" TargetMode="External"/><Relationship Id="rId31" Type="http://schemas.openxmlformats.org/officeDocument/2006/relationships/hyperlink" Target="https://www.itu.int/net4/wsis/ung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6%2F307&amp;Language=E&amp;DeviceType=Desktop&amp;LangRequested=False" TargetMode="External"/><Relationship Id="rId22" Type="http://schemas.openxmlformats.org/officeDocument/2006/relationships/hyperlink" Target="https://www.un.org/techenvoy/ai-advisory-body" TargetMode="External"/><Relationship Id="rId27" Type="http://schemas.openxmlformats.org/officeDocument/2006/relationships/hyperlink" Target="https://www.un.org/techenvoy/sites/www.un.org.techenvoy/files/GDC-submission_ITU.pdf" TargetMode="External"/><Relationship Id="rId30" Type="http://schemas.openxmlformats.org/officeDocument/2006/relationships/hyperlink" Target="https://www.un.org/techenvoy/sites/www.un.org.techenvoy/files/240223_Co-Facs_Invitation_Letter_Second_Round_Consultations_FINAL.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A4077-320E-4218-BA7D-3B33B2C1FA88}">
  <ds:schemaRefs>
    <ds:schemaRef ds:uri="http://schemas.microsoft.com/sharepoint/v3/contenttype/forms"/>
  </ds:schemaRefs>
</ds:datastoreItem>
</file>

<file path=customXml/itemProps2.xml><?xml version="1.0" encoding="utf-8"?>
<ds:datastoreItem xmlns:ds="http://schemas.openxmlformats.org/officeDocument/2006/customXml" ds:itemID="{98D48E1D-EB3A-4DD3-BE9B-139928337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2C94CCE8-0214-4F23-9133-05B30F83F306}">
  <ds:schemaRefs>
    <ds:schemaRef ds:uri="http://www.w3.org/XML/1998/namespace"/>
    <ds:schemaRef ds:uri="085b46e1-7f22-4e81-9ba5-912dc5a5fd9a"/>
    <ds:schemaRef ds:uri="http://purl.org/dc/dcmitype/"/>
    <ds:schemaRef ds:uri="98b04e1e-0540-4930-9623-702d547a0a33"/>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PE_Council23.dotx</Template>
  <TotalTime>12</TotalTime>
  <Pages>5</Pages>
  <Words>1922</Words>
  <Characters>13524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Global Digital Compact (GDC)</vt:lpstr>
    </vt:vector>
  </TitlesOfParts>
  <Manager>General Secretariat - Pool</Manager>
  <Company>International Telecommunication Union (ITU)</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Digital Compact (GDC)</dc:title>
  <dc:subject>Council 2024</dc:subject>
  <dc:creator>author</dc:creator>
  <cp:keywords>C2024, C24, Council-24</cp:keywords>
  <dc:description/>
  <cp:lastModifiedBy>Brouard, Ricarda</cp:lastModifiedBy>
  <cp:revision>3</cp:revision>
  <cp:lastPrinted>2000-07-18T13:30:00Z</cp:lastPrinted>
  <dcterms:created xsi:type="dcterms:W3CDTF">2024-05-06T18:16:00Z</dcterms:created>
  <dcterms:modified xsi:type="dcterms:W3CDTF">2024-05-06T18:27:00Z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