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622548" w14:paraId="2592CC74" w14:textId="77777777" w:rsidTr="00D72F49">
        <w:trPr>
          <w:cantSplit/>
          <w:trHeight w:val="23"/>
        </w:trPr>
        <w:tc>
          <w:tcPr>
            <w:tcW w:w="3969" w:type="dxa"/>
            <w:vMerge w:val="restart"/>
            <w:tcMar>
              <w:left w:w="0" w:type="dxa"/>
            </w:tcMar>
          </w:tcPr>
          <w:p w14:paraId="27E56DEB" w14:textId="7666CA7E" w:rsidR="00D72F49" w:rsidRPr="00622548" w:rsidRDefault="00D72F49" w:rsidP="00D72F49">
            <w:pPr>
              <w:tabs>
                <w:tab w:val="left" w:pos="851"/>
              </w:tabs>
              <w:spacing w:before="0" w:line="240" w:lineRule="atLeast"/>
              <w:rPr>
                <w:b/>
              </w:rPr>
            </w:pPr>
          </w:p>
        </w:tc>
        <w:tc>
          <w:tcPr>
            <w:tcW w:w="5245" w:type="dxa"/>
          </w:tcPr>
          <w:p w14:paraId="27B6A98A" w14:textId="72DB0D5C" w:rsidR="00D72F49" w:rsidRPr="00622548" w:rsidRDefault="00D72F49" w:rsidP="00D72F49">
            <w:pPr>
              <w:tabs>
                <w:tab w:val="left" w:pos="851"/>
              </w:tabs>
              <w:spacing w:before="0" w:line="240" w:lineRule="atLeast"/>
              <w:jc w:val="right"/>
              <w:rPr>
                <w:b/>
              </w:rPr>
            </w:pPr>
            <w:r w:rsidRPr="00622548">
              <w:rPr>
                <w:b/>
              </w:rPr>
              <w:t>Document C2</w:t>
            </w:r>
            <w:r w:rsidR="0073275D" w:rsidRPr="00622548">
              <w:rPr>
                <w:b/>
              </w:rPr>
              <w:t>4</w:t>
            </w:r>
            <w:r w:rsidRPr="00622548">
              <w:rPr>
                <w:b/>
              </w:rPr>
              <w:t>/</w:t>
            </w:r>
            <w:r w:rsidR="006E13EE">
              <w:rPr>
                <w:b/>
              </w:rPr>
              <w:t>145</w:t>
            </w:r>
            <w:r w:rsidRPr="00622548">
              <w:rPr>
                <w:b/>
              </w:rPr>
              <w:t>-F</w:t>
            </w:r>
          </w:p>
        </w:tc>
      </w:tr>
      <w:tr w:rsidR="00D72F49" w:rsidRPr="00622548" w14:paraId="41096C77" w14:textId="77777777" w:rsidTr="00D72F49">
        <w:trPr>
          <w:cantSplit/>
        </w:trPr>
        <w:tc>
          <w:tcPr>
            <w:tcW w:w="3969" w:type="dxa"/>
            <w:vMerge/>
          </w:tcPr>
          <w:p w14:paraId="0BBA5643" w14:textId="77777777" w:rsidR="00D72F49" w:rsidRPr="00622548" w:rsidRDefault="00D72F49" w:rsidP="00D72F49">
            <w:pPr>
              <w:tabs>
                <w:tab w:val="left" w:pos="851"/>
              </w:tabs>
              <w:spacing w:line="240" w:lineRule="atLeast"/>
              <w:rPr>
                <w:b/>
              </w:rPr>
            </w:pPr>
          </w:p>
        </w:tc>
        <w:tc>
          <w:tcPr>
            <w:tcW w:w="5245" w:type="dxa"/>
          </w:tcPr>
          <w:p w14:paraId="068BECD5" w14:textId="2BD4E98B" w:rsidR="00D72F49" w:rsidRPr="00622548" w:rsidRDefault="002A70F4" w:rsidP="00D72F49">
            <w:pPr>
              <w:tabs>
                <w:tab w:val="left" w:pos="851"/>
              </w:tabs>
              <w:spacing w:before="0"/>
              <w:jc w:val="right"/>
              <w:rPr>
                <w:b/>
              </w:rPr>
            </w:pPr>
            <w:r>
              <w:rPr>
                <w:b/>
              </w:rPr>
              <w:t>6 décembre</w:t>
            </w:r>
            <w:r w:rsidR="00320D1B">
              <w:rPr>
                <w:b/>
              </w:rPr>
              <w:t xml:space="preserve"> </w:t>
            </w:r>
            <w:r w:rsidR="00D72F49" w:rsidRPr="00622548">
              <w:rPr>
                <w:b/>
              </w:rPr>
              <w:t>202</w:t>
            </w:r>
            <w:r w:rsidR="0073275D" w:rsidRPr="00622548">
              <w:rPr>
                <w:b/>
              </w:rPr>
              <w:t>4</w:t>
            </w:r>
          </w:p>
        </w:tc>
      </w:tr>
      <w:tr w:rsidR="00D72F49" w:rsidRPr="00622548" w14:paraId="17E5B988" w14:textId="77777777" w:rsidTr="00D72F49">
        <w:trPr>
          <w:cantSplit/>
          <w:trHeight w:val="23"/>
        </w:trPr>
        <w:tc>
          <w:tcPr>
            <w:tcW w:w="3969" w:type="dxa"/>
            <w:vMerge/>
          </w:tcPr>
          <w:p w14:paraId="2192D6D7" w14:textId="77777777" w:rsidR="00D72F49" w:rsidRPr="00622548" w:rsidRDefault="00D72F49" w:rsidP="00D72F49">
            <w:pPr>
              <w:tabs>
                <w:tab w:val="left" w:pos="851"/>
              </w:tabs>
              <w:spacing w:line="240" w:lineRule="atLeast"/>
              <w:rPr>
                <w:b/>
              </w:rPr>
            </w:pPr>
          </w:p>
        </w:tc>
        <w:tc>
          <w:tcPr>
            <w:tcW w:w="5245" w:type="dxa"/>
          </w:tcPr>
          <w:p w14:paraId="1948C622" w14:textId="77777777" w:rsidR="00D72F49" w:rsidRPr="00622548" w:rsidRDefault="00D72F49" w:rsidP="00D72F49">
            <w:pPr>
              <w:tabs>
                <w:tab w:val="left" w:pos="851"/>
              </w:tabs>
              <w:spacing w:before="0" w:line="240" w:lineRule="atLeast"/>
              <w:jc w:val="right"/>
              <w:rPr>
                <w:b/>
              </w:rPr>
            </w:pPr>
            <w:r w:rsidRPr="00622548">
              <w:rPr>
                <w:b/>
              </w:rPr>
              <w:t>Original: anglais</w:t>
            </w:r>
          </w:p>
        </w:tc>
      </w:tr>
      <w:tr w:rsidR="00D72F49" w:rsidRPr="00622548" w14:paraId="53623BEE" w14:textId="77777777" w:rsidTr="00D72F49">
        <w:trPr>
          <w:cantSplit/>
          <w:trHeight w:val="23"/>
        </w:trPr>
        <w:tc>
          <w:tcPr>
            <w:tcW w:w="3969" w:type="dxa"/>
          </w:tcPr>
          <w:p w14:paraId="630B4C34" w14:textId="77777777" w:rsidR="00D72F49" w:rsidRPr="00622548" w:rsidRDefault="00D72F49" w:rsidP="00D72F49">
            <w:pPr>
              <w:tabs>
                <w:tab w:val="left" w:pos="851"/>
              </w:tabs>
              <w:spacing w:line="240" w:lineRule="atLeast"/>
              <w:rPr>
                <w:b/>
              </w:rPr>
            </w:pPr>
          </w:p>
        </w:tc>
        <w:tc>
          <w:tcPr>
            <w:tcW w:w="5245" w:type="dxa"/>
          </w:tcPr>
          <w:p w14:paraId="437750C4" w14:textId="77777777" w:rsidR="00D72F49" w:rsidRPr="00622548" w:rsidRDefault="00D72F49" w:rsidP="00D72F49">
            <w:pPr>
              <w:tabs>
                <w:tab w:val="left" w:pos="851"/>
              </w:tabs>
              <w:spacing w:before="0" w:line="240" w:lineRule="atLeast"/>
              <w:jc w:val="right"/>
              <w:rPr>
                <w:b/>
              </w:rPr>
            </w:pPr>
          </w:p>
        </w:tc>
      </w:tr>
    </w:tbl>
    <w:p w14:paraId="541438DD" w14:textId="3523707D" w:rsidR="00A75E84" w:rsidRPr="004E22C0" w:rsidRDefault="001F0B6C" w:rsidP="001F0B6C">
      <w:pPr>
        <w:pStyle w:val="ResNo"/>
        <w:rPr>
          <w:rFonts w:asciiTheme="minorHAnsi" w:hAnsiTheme="minorHAnsi" w:cstheme="minorHAnsi"/>
        </w:rPr>
      </w:pPr>
      <w:bookmarkStart w:id="0" w:name="_Toc10450813"/>
      <w:bookmarkStart w:id="1" w:name="_Toc162331743"/>
      <w:bookmarkStart w:id="2" w:name="_Hlk169259509"/>
      <w:r w:rsidRPr="004E22C0">
        <w:rPr>
          <w:rFonts w:asciiTheme="minorHAnsi" w:hAnsiTheme="minorHAnsi" w:cstheme="minorHAnsi"/>
        </w:rPr>
        <w:t>résolution</w:t>
      </w:r>
      <w:bookmarkEnd w:id="0"/>
      <w:bookmarkEnd w:id="1"/>
      <w:r w:rsidRPr="004E22C0">
        <w:rPr>
          <w:rFonts w:asciiTheme="minorHAnsi" w:hAnsiTheme="minorHAnsi" w:cstheme="minorHAnsi"/>
        </w:rPr>
        <w:t xml:space="preserve"> </w:t>
      </w:r>
      <w:r w:rsidR="009D1F80" w:rsidRPr="004E22C0">
        <w:rPr>
          <w:rFonts w:asciiTheme="minorHAnsi" w:hAnsiTheme="minorHAnsi" w:cstheme="minorHAnsi"/>
        </w:rPr>
        <w:t>14</w:t>
      </w:r>
      <w:r w:rsidR="006E13EE">
        <w:rPr>
          <w:rFonts w:asciiTheme="minorHAnsi" w:hAnsiTheme="minorHAnsi" w:cstheme="minorHAnsi"/>
        </w:rPr>
        <w:t>30</w:t>
      </w:r>
    </w:p>
    <w:p w14:paraId="59FAE6F4" w14:textId="26BFA912" w:rsidR="00E60397" w:rsidRPr="004E22C0" w:rsidRDefault="00E60397" w:rsidP="00E60397">
      <w:pPr>
        <w:pStyle w:val="Resref"/>
      </w:pPr>
      <w:r w:rsidRPr="004E22C0">
        <w:t xml:space="preserve">(adoptée </w:t>
      </w:r>
      <w:r w:rsidR="006E13EE">
        <w:t>par correspondance</w:t>
      </w:r>
      <w:r w:rsidRPr="004E22C0">
        <w:t>)</w:t>
      </w:r>
      <w:bookmarkEnd w:id="2"/>
    </w:p>
    <w:p w14:paraId="306FB369" w14:textId="77777777" w:rsidR="00320D1B" w:rsidRPr="00B95119" w:rsidRDefault="00320D1B" w:rsidP="00320D1B">
      <w:pPr>
        <w:pStyle w:val="Annextitle"/>
      </w:pPr>
      <w:bookmarkStart w:id="3" w:name="_Hlk181027038"/>
      <w:r w:rsidRPr="00B95119">
        <w:t>Rapport de gestion financière pour l'exercice 2023 portant sur</w:t>
      </w:r>
      <w:r w:rsidRPr="00B95119">
        <w:br/>
        <w:t>les comptes vérifiés de l'Union</w:t>
      </w:r>
    </w:p>
    <w:p w14:paraId="484296D7" w14:textId="77777777" w:rsidR="00320D1B" w:rsidRPr="00B95119" w:rsidRDefault="00320D1B" w:rsidP="00320D1B">
      <w:pPr>
        <w:pStyle w:val="Normalaftertitle"/>
      </w:pPr>
      <w:r w:rsidRPr="00B95119">
        <w:t>Le Conseil de l'UIT,</w:t>
      </w:r>
    </w:p>
    <w:p w14:paraId="3DA18BD3" w14:textId="77777777" w:rsidR="00320D1B" w:rsidRPr="00B95119" w:rsidRDefault="00320D1B" w:rsidP="00320D1B">
      <w:pPr>
        <w:pStyle w:val="Call"/>
      </w:pPr>
      <w:r w:rsidRPr="00B95119">
        <w:t>vu</w:t>
      </w:r>
    </w:p>
    <w:p w14:paraId="797DEFB2" w14:textId="6073FEC9" w:rsidR="00320D1B" w:rsidRPr="00B95119" w:rsidRDefault="00320D1B" w:rsidP="00920A5F">
      <w:pPr>
        <w:jc w:val="both"/>
      </w:pPr>
      <w:r w:rsidRPr="00B95119">
        <w:t xml:space="preserve">le numéro </w:t>
      </w:r>
      <w:hyperlink r:id="rId7" w:history="1">
        <w:r w:rsidRPr="00B95119">
          <w:rPr>
            <w:rStyle w:val="Hyperlink"/>
          </w:rPr>
          <w:t>101</w:t>
        </w:r>
      </w:hyperlink>
      <w:r w:rsidRPr="00B95119">
        <w:t xml:space="preserve"> de la Convention de l'Union internationale des télécommunications et l'Article </w:t>
      </w:r>
      <w:hyperlink r:id="rId8" w:history="1">
        <w:r w:rsidRPr="00B95119">
          <w:rPr>
            <w:rStyle w:val="Hyperlink"/>
          </w:rPr>
          <w:t>30</w:t>
        </w:r>
      </w:hyperlink>
      <w:r w:rsidRPr="00B95119">
        <w:t xml:space="preserve"> du Règlement financier de l'Union,</w:t>
      </w:r>
    </w:p>
    <w:p w14:paraId="6F617BE5" w14:textId="77777777" w:rsidR="00320D1B" w:rsidRPr="00B95119" w:rsidRDefault="00320D1B" w:rsidP="00920A5F">
      <w:pPr>
        <w:pStyle w:val="Call"/>
        <w:jc w:val="both"/>
      </w:pPr>
      <w:r w:rsidRPr="00B95119">
        <w:t>ayant examiné</w:t>
      </w:r>
    </w:p>
    <w:p w14:paraId="09DAE054" w14:textId="77777777" w:rsidR="00320D1B" w:rsidRPr="00B95119" w:rsidRDefault="00320D1B" w:rsidP="00920A5F">
      <w:pPr>
        <w:jc w:val="both"/>
      </w:pPr>
      <w:r w:rsidRPr="00B95119">
        <w:t>le Rapport de gestion financière pour l'exercice financier 2023 portant sur les comptes vérifiés de l'exercice financier 2023 du budget de l'Union et les comptes vérifiés 2023 pour les projets de coopération technique, les contributions volontaires et la Caisse d'assurance du personnel de l'UIT,</w:t>
      </w:r>
    </w:p>
    <w:p w14:paraId="2CDCABCB" w14:textId="77777777" w:rsidR="00320D1B" w:rsidRPr="00B95119" w:rsidRDefault="00320D1B" w:rsidP="00920A5F">
      <w:pPr>
        <w:pStyle w:val="Call"/>
        <w:jc w:val="both"/>
      </w:pPr>
      <w:r w:rsidRPr="00B95119">
        <w:t>ayant noté</w:t>
      </w:r>
    </w:p>
    <w:p w14:paraId="28B743D8" w14:textId="75246798" w:rsidR="00320D1B" w:rsidRPr="00B95119" w:rsidRDefault="00320D1B" w:rsidP="00920A5F">
      <w:pPr>
        <w:jc w:val="both"/>
      </w:pPr>
      <w:r w:rsidRPr="00B95119">
        <w:t>que les rapports du Vérificateur extérieur des comptes de l'Union sont présentés dans l</w:t>
      </w:r>
      <w:r>
        <w:t>'Annex</w:t>
      </w:r>
      <w:r w:rsidR="00CB2B47">
        <w:t> </w:t>
      </w:r>
      <w:r>
        <w:t>1 du</w:t>
      </w:r>
      <w:r w:rsidRPr="00B95119">
        <w:t xml:space="preserve"> Document </w:t>
      </w:r>
      <w:hyperlink r:id="rId9" w:history="1">
        <w:r>
          <w:rPr>
            <w:rStyle w:val="Hyperlink"/>
          </w:rPr>
          <w:t>C24/144</w:t>
        </w:r>
      </w:hyperlink>
      <w:r w:rsidRPr="00B95119">
        <w:t>,</w:t>
      </w:r>
    </w:p>
    <w:p w14:paraId="19B278AF" w14:textId="77777777" w:rsidR="00320D1B" w:rsidRPr="00B95119" w:rsidRDefault="00320D1B" w:rsidP="00920A5F">
      <w:pPr>
        <w:pStyle w:val="Call"/>
        <w:jc w:val="both"/>
      </w:pPr>
      <w:r w:rsidRPr="00B95119">
        <w:t>décide</w:t>
      </w:r>
    </w:p>
    <w:p w14:paraId="6ECC826D" w14:textId="1C12011A" w:rsidR="00320D1B" w:rsidRPr="00B95119" w:rsidRDefault="00320D1B" w:rsidP="00920A5F">
      <w:pPr>
        <w:jc w:val="both"/>
      </w:pPr>
      <w:r w:rsidRPr="00B95119">
        <w:t>d'approuver le Rapport de gestion financière pour l'exercice financier 2023 (</w:t>
      </w:r>
      <w:r>
        <w:t>Annex 2 du</w:t>
      </w:r>
      <w:r w:rsidRPr="00B95119">
        <w:t xml:space="preserve"> Document </w:t>
      </w:r>
      <w:hyperlink r:id="rId10" w:history="1">
        <w:r>
          <w:rPr>
            <w:rStyle w:val="Hyperlink"/>
          </w:rPr>
          <w:t>C24/144</w:t>
        </w:r>
      </w:hyperlink>
      <w:r w:rsidRPr="00B95119">
        <w:t>) portant sur les comptes vérifiés de l'Union et les comptes 2023 vérifiés pour les fonds extrabudgétaires et la Caisse d'assurance du personnel de l'UIT.</w:t>
      </w:r>
    </w:p>
    <w:bookmarkEnd w:id="3"/>
    <w:p w14:paraId="17645D8F" w14:textId="77777777" w:rsidR="001154E8" w:rsidRPr="004E22C0" w:rsidRDefault="001154E8" w:rsidP="001154E8">
      <w:pPr>
        <w:pStyle w:val="Reasons"/>
        <w:rPr>
          <w:rFonts w:asciiTheme="minorHAnsi" w:hAnsiTheme="minorHAnsi" w:cstheme="minorHAnsi"/>
        </w:rPr>
      </w:pPr>
    </w:p>
    <w:p w14:paraId="0F286DCC" w14:textId="209BCEA2" w:rsidR="005F592B" w:rsidRDefault="00E60397" w:rsidP="00E60397">
      <w:pPr>
        <w:jc w:val="center"/>
        <w:rPr>
          <w:rFonts w:asciiTheme="minorHAnsi" w:hAnsiTheme="minorHAnsi" w:cstheme="minorHAnsi"/>
        </w:rPr>
      </w:pPr>
      <w:r w:rsidRPr="004E22C0">
        <w:rPr>
          <w:rFonts w:asciiTheme="minorHAnsi" w:hAnsiTheme="minorHAnsi" w:cstheme="minorHAnsi"/>
        </w:rPr>
        <w:t>______________</w:t>
      </w:r>
    </w:p>
    <w:sectPr w:rsidR="005F592B" w:rsidSect="006457E8">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EE83" w14:textId="77777777" w:rsidR="00CB2B47" w:rsidRDefault="00CB2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60397" w:rsidRPr="00784011" w14:paraId="287A07C3" w14:textId="77777777" w:rsidTr="00D424CA">
      <w:trPr>
        <w:jc w:val="center"/>
      </w:trPr>
      <w:tc>
        <w:tcPr>
          <w:tcW w:w="1803" w:type="dxa"/>
          <w:vAlign w:val="center"/>
        </w:tcPr>
        <w:p w14:paraId="1172BAE6" w14:textId="2FD2F422" w:rsidR="00E60397" w:rsidRDefault="005F592B" w:rsidP="00E60397">
          <w:pPr>
            <w:pStyle w:val="Header"/>
            <w:jc w:val="left"/>
            <w:rPr>
              <w:noProof/>
            </w:rPr>
          </w:pPr>
          <w:r w:rsidRPr="005F592B">
            <w:rPr>
              <w:noProof/>
            </w:rPr>
            <w:t>R2401100</w:t>
          </w:r>
        </w:p>
      </w:tc>
      <w:tc>
        <w:tcPr>
          <w:tcW w:w="8261" w:type="dxa"/>
        </w:tcPr>
        <w:p w14:paraId="7978C066" w14:textId="3E08DBE3" w:rsidR="00E60397" w:rsidRPr="00E06FD5" w:rsidRDefault="00E60397" w:rsidP="00E60397">
          <w:pPr>
            <w:pStyle w:val="Header"/>
            <w:tabs>
              <w:tab w:val="left" w:pos="6873"/>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sidR="005F592B">
            <w:rPr>
              <w:bCs/>
            </w:rPr>
            <w:t>133</w:t>
          </w:r>
          <w:r w:rsidRPr="00623AE3">
            <w:rPr>
              <w:bCs/>
            </w:rPr>
            <w:t>-</w:t>
          </w:r>
          <w:r>
            <w:rPr>
              <w:bCs/>
            </w:rPr>
            <w:t>F</w:t>
          </w:r>
          <w:r>
            <w:rPr>
              <w:bCs/>
            </w:rPr>
            <w:tab/>
          </w:r>
          <w:r>
            <w:fldChar w:fldCharType="begin"/>
          </w:r>
          <w:r>
            <w:instrText>PAGE</w:instrText>
          </w:r>
          <w:r>
            <w:fldChar w:fldCharType="separate"/>
          </w:r>
          <w:r>
            <w:t>2</w:t>
          </w:r>
          <w:r>
            <w:rPr>
              <w:noProof/>
            </w:rPr>
            <w:fldChar w:fldCharType="end"/>
          </w:r>
        </w:p>
      </w:tc>
    </w:tr>
  </w:tbl>
  <w:p w14:paraId="122C17C5" w14:textId="77777777" w:rsidR="00E60397" w:rsidRDefault="00E603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60397" w:rsidRPr="00784011" w14:paraId="03A4996A" w14:textId="77777777" w:rsidTr="00D424CA">
      <w:trPr>
        <w:jc w:val="center"/>
      </w:trPr>
      <w:tc>
        <w:tcPr>
          <w:tcW w:w="1803" w:type="dxa"/>
          <w:vAlign w:val="center"/>
        </w:tcPr>
        <w:p w14:paraId="6E382BB5" w14:textId="77777777" w:rsidR="00E60397" w:rsidRPr="0082299A" w:rsidRDefault="00E60397" w:rsidP="00E60397">
          <w:pPr>
            <w:pStyle w:val="Header"/>
            <w:jc w:val="left"/>
            <w:rPr>
              <w:noProof/>
              <w:color w:val="0563C1"/>
            </w:rPr>
          </w:pPr>
          <w:hyperlink r:id="rId1" w:history="1">
            <w:r w:rsidRPr="0082299A">
              <w:rPr>
                <w:rStyle w:val="Hyperlink"/>
                <w:color w:val="0563C1"/>
                <w:szCs w:val="14"/>
              </w:rPr>
              <w:t>www.itu.int/council</w:t>
            </w:r>
          </w:hyperlink>
        </w:p>
      </w:tc>
      <w:tc>
        <w:tcPr>
          <w:tcW w:w="8261" w:type="dxa"/>
        </w:tcPr>
        <w:p w14:paraId="7BF1BB1F" w14:textId="61E108D9" w:rsidR="00E60397" w:rsidRPr="00E06FD5" w:rsidRDefault="00E60397" w:rsidP="00E60397">
          <w:pPr>
            <w:pStyle w:val="Header"/>
            <w:tabs>
              <w:tab w:val="left" w:pos="6873"/>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sidR="00CB2B47">
            <w:rPr>
              <w:bCs/>
            </w:rPr>
            <w:t>145</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4443753F" w14:textId="77777777" w:rsidR="007B39D2" w:rsidRPr="00E60397" w:rsidRDefault="007B39D2" w:rsidP="00E60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74E70" w14:textId="77777777" w:rsidR="00CB2B47" w:rsidRDefault="00CB2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34BFA" w14:textId="77777777" w:rsidR="00CB2B47" w:rsidRDefault="00CB2B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60397" w:rsidRPr="00784011" w14:paraId="529409DA" w14:textId="77777777" w:rsidTr="00D424CA">
      <w:trPr>
        <w:trHeight w:val="1104"/>
        <w:jc w:val="center"/>
      </w:trPr>
      <w:tc>
        <w:tcPr>
          <w:tcW w:w="4390" w:type="dxa"/>
          <w:vAlign w:val="center"/>
        </w:tcPr>
        <w:p w14:paraId="40988881" w14:textId="77777777" w:rsidR="00E60397" w:rsidRPr="009621F8" w:rsidRDefault="00E60397" w:rsidP="00E60397">
          <w:pPr>
            <w:pStyle w:val="Header"/>
            <w:jc w:val="left"/>
            <w:rPr>
              <w:rFonts w:ascii="Arial" w:hAnsi="Arial" w:cs="Arial"/>
              <w:b/>
              <w:bCs/>
              <w:color w:val="009CD6"/>
              <w:sz w:val="36"/>
              <w:szCs w:val="36"/>
            </w:rPr>
          </w:pPr>
          <w:r>
            <w:rPr>
              <w:noProof/>
            </w:rPr>
            <w:drawing>
              <wp:inline distT="0" distB="0" distL="0" distR="0" wp14:anchorId="163DD589" wp14:editId="5D35B126">
                <wp:extent cx="2102400" cy="558000"/>
                <wp:effectExtent l="0" t="0" r="0" b="0"/>
                <wp:docPr id="230141137" name="Picture 2" descr="A black background with blue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141137" name="Picture 2" descr="A black background with blue letters and numb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36B98F96" w14:textId="77777777" w:rsidR="00E60397" w:rsidRDefault="00E60397" w:rsidP="00E60397">
          <w:pPr>
            <w:pStyle w:val="Header"/>
            <w:jc w:val="right"/>
            <w:rPr>
              <w:rFonts w:ascii="Arial" w:hAnsi="Arial" w:cs="Arial"/>
              <w:b/>
              <w:bCs/>
              <w:color w:val="009CD6"/>
              <w:szCs w:val="18"/>
            </w:rPr>
          </w:pPr>
        </w:p>
        <w:p w14:paraId="07C6355A" w14:textId="77777777" w:rsidR="00E60397" w:rsidRDefault="00E60397" w:rsidP="00E60397">
          <w:pPr>
            <w:pStyle w:val="Header"/>
            <w:jc w:val="right"/>
            <w:rPr>
              <w:rFonts w:ascii="Arial" w:hAnsi="Arial" w:cs="Arial"/>
              <w:b/>
              <w:bCs/>
              <w:color w:val="009CD6"/>
              <w:szCs w:val="18"/>
            </w:rPr>
          </w:pPr>
        </w:p>
        <w:p w14:paraId="59F97896" w14:textId="77777777" w:rsidR="00E60397" w:rsidRPr="00784011" w:rsidRDefault="00E60397" w:rsidP="00E60397">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395A951C" w14:textId="2000CA3A" w:rsidR="007B39D2" w:rsidRPr="00E3467D" w:rsidRDefault="00E60397" w:rsidP="00E60397">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FD9EA79" wp14:editId="160524D6">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DFE99"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0308F"/>
    <w:rsid w:val="00015B0A"/>
    <w:rsid w:val="00032591"/>
    <w:rsid w:val="00040CB3"/>
    <w:rsid w:val="00042CE0"/>
    <w:rsid w:val="00076A2C"/>
    <w:rsid w:val="00083625"/>
    <w:rsid w:val="000A2230"/>
    <w:rsid w:val="000B2F49"/>
    <w:rsid w:val="000D0D0A"/>
    <w:rsid w:val="000E3A1D"/>
    <w:rsid w:val="000F246F"/>
    <w:rsid w:val="00103163"/>
    <w:rsid w:val="00106B19"/>
    <w:rsid w:val="001133EF"/>
    <w:rsid w:val="001154E8"/>
    <w:rsid w:val="00115D93"/>
    <w:rsid w:val="001247A8"/>
    <w:rsid w:val="001259FF"/>
    <w:rsid w:val="0013313A"/>
    <w:rsid w:val="00135997"/>
    <w:rsid w:val="00137066"/>
    <w:rsid w:val="001378C0"/>
    <w:rsid w:val="001463DF"/>
    <w:rsid w:val="00165F3D"/>
    <w:rsid w:val="0018694A"/>
    <w:rsid w:val="00190A91"/>
    <w:rsid w:val="001A3287"/>
    <w:rsid w:val="001A6508"/>
    <w:rsid w:val="001C5980"/>
    <w:rsid w:val="001D4C31"/>
    <w:rsid w:val="001E29A2"/>
    <w:rsid w:val="001E4D21"/>
    <w:rsid w:val="001F0B6C"/>
    <w:rsid w:val="00205ABD"/>
    <w:rsid w:val="00207CD1"/>
    <w:rsid w:val="0022157C"/>
    <w:rsid w:val="00226657"/>
    <w:rsid w:val="002477A2"/>
    <w:rsid w:val="00263A51"/>
    <w:rsid w:val="00267E02"/>
    <w:rsid w:val="002A04CF"/>
    <w:rsid w:val="002A5D44"/>
    <w:rsid w:val="002A70F4"/>
    <w:rsid w:val="002C0D5A"/>
    <w:rsid w:val="002D2327"/>
    <w:rsid w:val="002E0BC4"/>
    <w:rsid w:val="002E4B72"/>
    <w:rsid w:val="002E6DB6"/>
    <w:rsid w:val="002F1B76"/>
    <w:rsid w:val="002F72B0"/>
    <w:rsid w:val="00303F88"/>
    <w:rsid w:val="00315870"/>
    <w:rsid w:val="00320D1B"/>
    <w:rsid w:val="0032212A"/>
    <w:rsid w:val="0033568E"/>
    <w:rsid w:val="00355FF5"/>
    <w:rsid w:val="00357034"/>
    <w:rsid w:val="00361350"/>
    <w:rsid w:val="00361A1F"/>
    <w:rsid w:val="00373375"/>
    <w:rsid w:val="00382B83"/>
    <w:rsid w:val="003951AF"/>
    <w:rsid w:val="003C0BE9"/>
    <w:rsid w:val="003C3FAE"/>
    <w:rsid w:val="004038CB"/>
    <w:rsid w:val="0040546F"/>
    <w:rsid w:val="00412E77"/>
    <w:rsid w:val="004174D9"/>
    <w:rsid w:val="0042404A"/>
    <w:rsid w:val="0044423A"/>
    <w:rsid w:val="00445F7D"/>
    <w:rsid w:val="0044618F"/>
    <w:rsid w:val="00465A7A"/>
    <w:rsid w:val="0046769A"/>
    <w:rsid w:val="00475FB3"/>
    <w:rsid w:val="00485EE5"/>
    <w:rsid w:val="004A4036"/>
    <w:rsid w:val="004B5048"/>
    <w:rsid w:val="004C37A9"/>
    <w:rsid w:val="004D1D50"/>
    <w:rsid w:val="004E22C0"/>
    <w:rsid w:val="004F259E"/>
    <w:rsid w:val="00511F1D"/>
    <w:rsid w:val="00516A11"/>
    <w:rsid w:val="00520F36"/>
    <w:rsid w:val="00534E13"/>
    <w:rsid w:val="00540615"/>
    <w:rsid w:val="00540A6D"/>
    <w:rsid w:val="00547F4F"/>
    <w:rsid w:val="00566679"/>
    <w:rsid w:val="00571EEA"/>
    <w:rsid w:val="00574F75"/>
    <w:rsid w:val="00575417"/>
    <w:rsid w:val="005763D3"/>
    <w:rsid w:val="005768E1"/>
    <w:rsid w:val="0058108D"/>
    <w:rsid w:val="005939ED"/>
    <w:rsid w:val="005B1938"/>
    <w:rsid w:val="005B34DA"/>
    <w:rsid w:val="005C3890"/>
    <w:rsid w:val="005F217B"/>
    <w:rsid w:val="005F592B"/>
    <w:rsid w:val="005F7BFE"/>
    <w:rsid w:val="00600017"/>
    <w:rsid w:val="0061280F"/>
    <w:rsid w:val="00622548"/>
    <w:rsid w:val="00622984"/>
    <w:rsid w:val="006235CA"/>
    <w:rsid w:val="00640396"/>
    <w:rsid w:val="006457E8"/>
    <w:rsid w:val="006563DA"/>
    <w:rsid w:val="006643AB"/>
    <w:rsid w:val="006704F4"/>
    <w:rsid w:val="0067238C"/>
    <w:rsid w:val="00682C6B"/>
    <w:rsid w:val="006A11AE"/>
    <w:rsid w:val="006B45FC"/>
    <w:rsid w:val="006C14AA"/>
    <w:rsid w:val="006D660C"/>
    <w:rsid w:val="006E13EE"/>
    <w:rsid w:val="006E4B30"/>
    <w:rsid w:val="006E4FDA"/>
    <w:rsid w:val="006F0A53"/>
    <w:rsid w:val="006F17A6"/>
    <w:rsid w:val="006F5321"/>
    <w:rsid w:val="00707B49"/>
    <w:rsid w:val="00713B03"/>
    <w:rsid w:val="007210CD"/>
    <w:rsid w:val="00724835"/>
    <w:rsid w:val="00731B9C"/>
    <w:rsid w:val="00732045"/>
    <w:rsid w:val="0073275D"/>
    <w:rsid w:val="007369DB"/>
    <w:rsid w:val="007454AA"/>
    <w:rsid w:val="0076226F"/>
    <w:rsid w:val="007641B9"/>
    <w:rsid w:val="00770D7F"/>
    <w:rsid w:val="00772957"/>
    <w:rsid w:val="0077563F"/>
    <w:rsid w:val="007834A0"/>
    <w:rsid w:val="00790B97"/>
    <w:rsid w:val="00792D00"/>
    <w:rsid w:val="007952E5"/>
    <w:rsid w:val="007956C2"/>
    <w:rsid w:val="007A187E"/>
    <w:rsid w:val="007A2EC9"/>
    <w:rsid w:val="007A47F3"/>
    <w:rsid w:val="007B39D2"/>
    <w:rsid w:val="007B6BD1"/>
    <w:rsid w:val="007C2D75"/>
    <w:rsid w:val="007C410D"/>
    <w:rsid w:val="007C72C2"/>
    <w:rsid w:val="007D4436"/>
    <w:rsid w:val="007D4931"/>
    <w:rsid w:val="007E412D"/>
    <w:rsid w:val="007E691A"/>
    <w:rsid w:val="007F257A"/>
    <w:rsid w:val="007F3665"/>
    <w:rsid w:val="00800037"/>
    <w:rsid w:val="00811763"/>
    <w:rsid w:val="0082299A"/>
    <w:rsid w:val="00825A8B"/>
    <w:rsid w:val="008303C3"/>
    <w:rsid w:val="0083391C"/>
    <w:rsid w:val="008371A3"/>
    <w:rsid w:val="008376B8"/>
    <w:rsid w:val="00854D8F"/>
    <w:rsid w:val="00861D73"/>
    <w:rsid w:val="00865037"/>
    <w:rsid w:val="00872BE5"/>
    <w:rsid w:val="00874B36"/>
    <w:rsid w:val="00890965"/>
    <w:rsid w:val="00897553"/>
    <w:rsid w:val="008A4E87"/>
    <w:rsid w:val="008B1C5C"/>
    <w:rsid w:val="008B4026"/>
    <w:rsid w:val="008D3EA4"/>
    <w:rsid w:val="008D76E6"/>
    <w:rsid w:val="008F0E46"/>
    <w:rsid w:val="008F29FD"/>
    <w:rsid w:val="008F4BE2"/>
    <w:rsid w:val="00916D3D"/>
    <w:rsid w:val="00920A5F"/>
    <w:rsid w:val="0092392D"/>
    <w:rsid w:val="00924E2A"/>
    <w:rsid w:val="00931707"/>
    <w:rsid w:val="0093234A"/>
    <w:rsid w:val="00950265"/>
    <w:rsid w:val="00956A78"/>
    <w:rsid w:val="00967725"/>
    <w:rsid w:val="0097363B"/>
    <w:rsid w:val="00973F53"/>
    <w:rsid w:val="00981CAE"/>
    <w:rsid w:val="00985A7F"/>
    <w:rsid w:val="00992EE8"/>
    <w:rsid w:val="00996E85"/>
    <w:rsid w:val="009A218E"/>
    <w:rsid w:val="009A4E09"/>
    <w:rsid w:val="009A6BAA"/>
    <w:rsid w:val="009C307F"/>
    <w:rsid w:val="009C353C"/>
    <w:rsid w:val="009D1F80"/>
    <w:rsid w:val="009E5E9A"/>
    <w:rsid w:val="009F1A71"/>
    <w:rsid w:val="00A06E51"/>
    <w:rsid w:val="00A2113E"/>
    <w:rsid w:val="00A23A51"/>
    <w:rsid w:val="00A24607"/>
    <w:rsid w:val="00A25CD3"/>
    <w:rsid w:val="00A26DA9"/>
    <w:rsid w:val="00A41246"/>
    <w:rsid w:val="00A46FE4"/>
    <w:rsid w:val="00A51358"/>
    <w:rsid w:val="00A51849"/>
    <w:rsid w:val="00A709FE"/>
    <w:rsid w:val="00A73C60"/>
    <w:rsid w:val="00A7555B"/>
    <w:rsid w:val="00A75E84"/>
    <w:rsid w:val="00A82767"/>
    <w:rsid w:val="00AA332F"/>
    <w:rsid w:val="00AA7BBB"/>
    <w:rsid w:val="00AB59AA"/>
    <w:rsid w:val="00AB64A8"/>
    <w:rsid w:val="00AC0266"/>
    <w:rsid w:val="00AD24EC"/>
    <w:rsid w:val="00B0514E"/>
    <w:rsid w:val="00B26288"/>
    <w:rsid w:val="00B309F9"/>
    <w:rsid w:val="00B32B60"/>
    <w:rsid w:val="00B3766D"/>
    <w:rsid w:val="00B426A2"/>
    <w:rsid w:val="00B60233"/>
    <w:rsid w:val="00B61619"/>
    <w:rsid w:val="00B71791"/>
    <w:rsid w:val="00B72A9D"/>
    <w:rsid w:val="00B746ED"/>
    <w:rsid w:val="00B92AC5"/>
    <w:rsid w:val="00BA1C6A"/>
    <w:rsid w:val="00BB4545"/>
    <w:rsid w:val="00BD5873"/>
    <w:rsid w:val="00BD5BCD"/>
    <w:rsid w:val="00BF4B60"/>
    <w:rsid w:val="00C04BE3"/>
    <w:rsid w:val="00C111C2"/>
    <w:rsid w:val="00C25D29"/>
    <w:rsid w:val="00C27A7C"/>
    <w:rsid w:val="00C326F4"/>
    <w:rsid w:val="00C37513"/>
    <w:rsid w:val="00C42437"/>
    <w:rsid w:val="00C42709"/>
    <w:rsid w:val="00C632CF"/>
    <w:rsid w:val="00C81E0E"/>
    <w:rsid w:val="00C84FE7"/>
    <w:rsid w:val="00C9383E"/>
    <w:rsid w:val="00CA08ED"/>
    <w:rsid w:val="00CB2B47"/>
    <w:rsid w:val="00CB51F0"/>
    <w:rsid w:val="00CB6AB7"/>
    <w:rsid w:val="00CF183B"/>
    <w:rsid w:val="00CF556F"/>
    <w:rsid w:val="00D31E89"/>
    <w:rsid w:val="00D375CD"/>
    <w:rsid w:val="00D4245D"/>
    <w:rsid w:val="00D553A2"/>
    <w:rsid w:val="00D72F49"/>
    <w:rsid w:val="00D774D3"/>
    <w:rsid w:val="00D80733"/>
    <w:rsid w:val="00D817BD"/>
    <w:rsid w:val="00D904E8"/>
    <w:rsid w:val="00D91493"/>
    <w:rsid w:val="00DA08C3"/>
    <w:rsid w:val="00DB5A3E"/>
    <w:rsid w:val="00DB7EB4"/>
    <w:rsid w:val="00DC22AA"/>
    <w:rsid w:val="00DC438C"/>
    <w:rsid w:val="00DD6AD6"/>
    <w:rsid w:val="00DD7C67"/>
    <w:rsid w:val="00DE0227"/>
    <w:rsid w:val="00DF74DD"/>
    <w:rsid w:val="00E10503"/>
    <w:rsid w:val="00E11E5E"/>
    <w:rsid w:val="00E25AD0"/>
    <w:rsid w:val="00E3467D"/>
    <w:rsid w:val="00E4330C"/>
    <w:rsid w:val="00E4428F"/>
    <w:rsid w:val="00E44791"/>
    <w:rsid w:val="00E55894"/>
    <w:rsid w:val="00E57A83"/>
    <w:rsid w:val="00E60397"/>
    <w:rsid w:val="00E67AFC"/>
    <w:rsid w:val="00E849BA"/>
    <w:rsid w:val="00E93668"/>
    <w:rsid w:val="00E95647"/>
    <w:rsid w:val="00EB6350"/>
    <w:rsid w:val="00F15B57"/>
    <w:rsid w:val="00F35EF4"/>
    <w:rsid w:val="00F37FE5"/>
    <w:rsid w:val="00F427DB"/>
    <w:rsid w:val="00F4322F"/>
    <w:rsid w:val="00F55714"/>
    <w:rsid w:val="00F964FA"/>
    <w:rsid w:val="00FA5EB1"/>
    <w:rsid w:val="00FA7439"/>
    <w:rsid w:val="00FB132D"/>
    <w:rsid w:val="00FC4EC0"/>
    <w:rsid w:val="00FD60C4"/>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D653CAD0-7DA0-45ED-9E92-705078E9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encabezad"/>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
    <w:basedOn w:val="DefaultParagraphFont"/>
    <w:uiPriority w:val="99"/>
    <w:rsid w:val="00732045"/>
    <w:rPr>
      <w:rFonts w:ascii="Calibri" w:hAnsi="Calibri"/>
      <w:position w:val="6"/>
      <w:sz w:val="16"/>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qFormat/>
    <w:rsid w:val="00732045"/>
    <w:pPr>
      <w:spacing w:before="240"/>
    </w:pPr>
  </w:style>
  <w:style w:type="paragraph" w:customStyle="1" w:styleId="Call">
    <w:name w:val="Call"/>
    <w:basedOn w:val="Normal"/>
    <w:next w:val="Normal"/>
    <w:link w:val="CallChar"/>
    <w:qFormat/>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超级链接,Style 58,超????,超?级链,하이퍼링크2,하이퍼링크21"/>
    <w:basedOn w:val="DefaultParagraphFont"/>
    <w:uiPriority w:val="99"/>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link w:val="ResNoChar"/>
    <w:rsid w:val="00732045"/>
  </w:style>
  <w:style w:type="paragraph" w:customStyle="1" w:styleId="Resref">
    <w:name w:val="Res_ref"/>
    <w:basedOn w:val="Recref"/>
    <w:next w:val="Resdate"/>
    <w:rsid w:val="00E60397"/>
    <w:rPr>
      <w:rFonts w:asciiTheme="minorHAnsi" w:hAnsiTheme="minorHAnsi" w:cstheme="minorHAnsi"/>
    </w:rPr>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aliases w:val="encabezado Char,he Char,encabezad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1463DF"/>
    <w:rPr>
      <w:color w:val="605E5C"/>
      <w:shd w:val="clear" w:color="auto" w:fill="E1DFDD"/>
    </w:rPr>
  </w:style>
  <w:style w:type="character" w:styleId="CommentReference">
    <w:name w:val="annotation reference"/>
    <w:basedOn w:val="DefaultParagraphFont"/>
    <w:semiHidden/>
    <w:unhideWhenUsed/>
    <w:rsid w:val="000A2230"/>
    <w:rPr>
      <w:sz w:val="16"/>
      <w:szCs w:val="16"/>
    </w:rPr>
  </w:style>
  <w:style w:type="paragraph" w:styleId="CommentText">
    <w:name w:val="annotation text"/>
    <w:basedOn w:val="Normal"/>
    <w:link w:val="CommentTextChar"/>
    <w:semiHidden/>
    <w:unhideWhenUsed/>
    <w:rsid w:val="000A2230"/>
    <w:rPr>
      <w:sz w:val="20"/>
    </w:rPr>
  </w:style>
  <w:style w:type="character" w:customStyle="1" w:styleId="CommentTextChar">
    <w:name w:val="Comment Text Char"/>
    <w:basedOn w:val="DefaultParagraphFont"/>
    <w:link w:val="CommentText"/>
    <w:semiHidden/>
    <w:rsid w:val="000A2230"/>
    <w:rPr>
      <w:rFonts w:ascii="Calibri" w:hAnsi="Calibri"/>
      <w:lang w:val="fr-FR" w:eastAsia="en-US"/>
    </w:rPr>
  </w:style>
  <w:style w:type="paragraph" w:styleId="CommentSubject">
    <w:name w:val="annotation subject"/>
    <w:basedOn w:val="CommentText"/>
    <w:next w:val="CommentText"/>
    <w:link w:val="CommentSubjectChar"/>
    <w:semiHidden/>
    <w:unhideWhenUsed/>
    <w:rsid w:val="000A2230"/>
    <w:rPr>
      <w:b/>
      <w:bCs/>
    </w:rPr>
  </w:style>
  <w:style w:type="character" w:customStyle="1" w:styleId="CommentSubjectChar">
    <w:name w:val="Comment Subject Char"/>
    <w:basedOn w:val="CommentTextChar"/>
    <w:link w:val="CommentSubject"/>
    <w:semiHidden/>
    <w:rsid w:val="000A2230"/>
    <w:rPr>
      <w:rFonts w:ascii="Calibri" w:hAnsi="Calibri"/>
      <w:b/>
      <w:bCs/>
      <w:lang w:val="fr-FR" w:eastAsia="en-US"/>
    </w:rPr>
  </w:style>
  <w:style w:type="character" w:customStyle="1" w:styleId="Heading1Char">
    <w:name w:val="Heading 1 Char"/>
    <w:basedOn w:val="DefaultParagraphFont"/>
    <w:link w:val="Heading1"/>
    <w:rsid w:val="007454AA"/>
    <w:rPr>
      <w:rFonts w:ascii="Calibri" w:hAnsi="Calibri"/>
      <w:b/>
      <w:sz w:val="28"/>
      <w:lang w:val="fr-FR" w:eastAsia="en-US"/>
    </w:rPr>
  </w:style>
  <w:style w:type="character" w:customStyle="1" w:styleId="NormalaftertitleChar">
    <w:name w:val="Normal after title Char"/>
    <w:basedOn w:val="DefaultParagraphFont"/>
    <w:link w:val="Normalaftertitle"/>
    <w:rsid w:val="00A06E51"/>
    <w:rPr>
      <w:rFonts w:ascii="Calibri" w:hAnsi="Calibri"/>
      <w:sz w:val="24"/>
      <w:lang w:val="fr-FR" w:eastAsia="en-US"/>
    </w:rPr>
  </w:style>
  <w:style w:type="character" w:customStyle="1" w:styleId="RestitleChar">
    <w:name w:val="Res_title Char"/>
    <w:basedOn w:val="DefaultParagraphFont"/>
    <w:link w:val="Restitle"/>
    <w:rsid w:val="00A06E51"/>
    <w:rPr>
      <w:rFonts w:ascii="Calibri" w:hAnsi="Calibri"/>
      <w:b/>
      <w:sz w:val="28"/>
      <w:lang w:val="fr-FR" w:eastAsia="en-US"/>
    </w:rPr>
  </w:style>
  <w:style w:type="character" w:customStyle="1" w:styleId="CallChar">
    <w:name w:val="Call Char"/>
    <w:basedOn w:val="DefaultParagraphFont"/>
    <w:link w:val="Call"/>
    <w:rsid w:val="00A06E51"/>
    <w:rPr>
      <w:rFonts w:ascii="Calibri" w:hAnsi="Calibri"/>
      <w:i/>
      <w:sz w:val="24"/>
      <w:lang w:val="fr-FR" w:eastAsia="en-US"/>
    </w:rPr>
  </w:style>
  <w:style w:type="character" w:customStyle="1" w:styleId="ResNoChar">
    <w:name w:val="Res_No Char"/>
    <w:basedOn w:val="DefaultParagraphFont"/>
    <w:link w:val="ResNo"/>
    <w:locked/>
    <w:rsid w:val="00A06E51"/>
    <w:rPr>
      <w:rFonts w:ascii="Calibri" w:hAnsi="Calibri"/>
      <w:caps/>
      <w:sz w:val="28"/>
      <w:lang w:val="fr-FR" w:eastAsia="en-US"/>
    </w:rPr>
  </w:style>
  <w:style w:type="table" w:customStyle="1" w:styleId="TableGrid1">
    <w:name w:val="Table Grid1"/>
    <w:basedOn w:val="TableNormal"/>
    <w:next w:val="TableGrid"/>
    <w:uiPriority w:val="59"/>
    <w:rsid w:val="00950265"/>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uiPriority w:val="99"/>
    <w:rsid w:val="00874B36"/>
    <w:rPr>
      <w:rFonts w:ascii="Calibri" w:hAnsi="Calibri"/>
      <w:sz w:val="24"/>
      <w:lang w:val="fr-FR" w:eastAsia="en-US"/>
    </w:rPr>
  </w:style>
  <w:style w:type="paragraph" w:customStyle="1" w:styleId="Foot">
    <w:name w:val="Foot"/>
    <w:basedOn w:val="Normal"/>
    <w:rsid w:val="00874B36"/>
    <w:pPr>
      <w:tabs>
        <w:tab w:val="left" w:pos="284"/>
      </w:tabs>
      <w:spacing w:before="40" w:line="360" w:lineRule="auto"/>
      <w:ind w:left="284" w:hanging="284"/>
    </w:pPr>
    <w:rPr>
      <w:rFonts w:cstheme="minorHAnsi"/>
      <w:position w:val="6"/>
      <w:sz w:val="16"/>
      <w:lang w:val="fr-CH"/>
    </w:rPr>
  </w:style>
  <w:style w:type="paragraph" w:customStyle="1" w:styleId="Tablefin">
    <w:name w:val="Table_fin"/>
    <w:basedOn w:val="Tabletext"/>
    <w:rsid w:val="004B5048"/>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959336">
      <w:bodyDiv w:val="1"/>
      <w:marLeft w:val="0"/>
      <w:marRight w:val="0"/>
      <w:marTop w:val="0"/>
      <w:marBottom w:val="0"/>
      <w:divBdr>
        <w:top w:val="none" w:sz="0" w:space="0" w:color="auto"/>
        <w:left w:val="none" w:sz="0" w:space="0" w:color="auto"/>
        <w:bottom w:val="none" w:sz="0" w:space="0" w:color="auto"/>
        <w:right w:val="none" w:sz="0" w:space="0" w:color="auto"/>
      </w:divBdr>
    </w:div>
    <w:div w:id="1778137466">
      <w:bodyDiv w:val="1"/>
      <w:marLeft w:val="0"/>
      <w:marRight w:val="0"/>
      <w:marTop w:val="0"/>
      <w:marBottom w:val="0"/>
      <w:divBdr>
        <w:top w:val="none" w:sz="0" w:space="0" w:color="auto"/>
        <w:left w:val="none" w:sz="0" w:space="0" w:color="auto"/>
        <w:bottom w:val="none" w:sz="0" w:space="0" w:color="auto"/>
        <w:right w:val="none" w:sz="0" w:space="0" w:color="auto"/>
      </w:divBdr>
    </w:div>
    <w:div w:id="188016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Financial-Regulations/2022/Financial_Regulations-2022-FR.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tu.int/en/council/Documents/basic-texts/Convention-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tu.int/md/S24-CL-C-0144/fr" TargetMode="External"/><Relationship Id="rId4" Type="http://schemas.openxmlformats.org/officeDocument/2006/relationships/webSettings" Target="webSettings.xml"/><Relationship Id="rId9" Type="http://schemas.openxmlformats.org/officeDocument/2006/relationships/hyperlink" Target="https://www.itu.int/md/S24-CL-C-0144/fr"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D4BFB-1253-4D58-9194-764EE15E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157</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Resolution 1426 - Financial operating report for the 2022 financial year</vt:lpstr>
    </vt:vector>
  </TitlesOfParts>
  <Manager/>
  <Company/>
  <LinksUpToDate>false</LinksUpToDate>
  <CharactersWithSpaces>1388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1426 - Financial operating report for the 2022 financial year</dc:title>
  <dc:subject>2024 session of the Council</dc:subject>
  <dc:creator>LRT</dc:creator>
  <cp:keywords>Council-24, C24, Council 2024</cp:keywords>
  <dc:description/>
  <cp:lastModifiedBy>GBS</cp:lastModifiedBy>
  <cp:revision>6</cp:revision>
  <dcterms:created xsi:type="dcterms:W3CDTF">2024-10-28T15:02:00Z</dcterms:created>
  <dcterms:modified xsi:type="dcterms:W3CDTF">2024-12-06T14:09:00Z</dcterms:modified>
  <cp:category>Conference document</cp:category>
</cp:coreProperties>
</file>