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96BD3" w:rsidRPr="002D5B2F" w14:paraId="20C7932C" w14:textId="77777777" w:rsidTr="00E31DCE">
        <w:trPr>
          <w:cantSplit/>
          <w:trHeight w:val="23"/>
        </w:trPr>
        <w:tc>
          <w:tcPr>
            <w:tcW w:w="3969" w:type="dxa"/>
            <w:vMerge w:val="restart"/>
            <w:tcMar>
              <w:left w:w="0" w:type="dxa"/>
            </w:tcMar>
          </w:tcPr>
          <w:p w14:paraId="32F2D652" w14:textId="23D0A024" w:rsidR="00796BD3" w:rsidRPr="002D5B2F" w:rsidRDefault="00796BD3" w:rsidP="0033025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p>
        </w:tc>
        <w:tc>
          <w:tcPr>
            <w:tcW w:w="5245" w:type="dxa"/>
          </w:tcPr>
          <w:p w14:paraId="2914DF4F" w14:textId="5AF85EC0" w:rsidR="00796BD3" w:rsidRPr="002D5B2F" w:rsidRDefault="0033025A" w:rsidP="00D21F58">
            <w:pPr>
              <w:tabs>
                <w:tab w:val="left" w:pos="851"/>
              </w:tabs>
              <w:spacing w:before="0" w:line="240" w:lineRule="atLeast"/>
              <w:jc w:val="right"/>
              <w:rPr>
                <w:b/>
                <w:lang w:val="ru-RU"/>
              </w:rPr>
            </w:pPr>
            <w:r w:rsidRPr="002D5B2F">
              <w:rPr>
                <w:b/>
                <w:lang w:val="ru-RU"/>
              </w:rPr>
              <w:t xml:space="preserve">Документ </w:t>
            </w:r>
            <w:r w:rsidR="00796BD3" w:rsidRPr="002D5B2F">
              <w:rPr>
                <w:b/>
                <w:lang w:val="ru-RU"/>
              </w:rPr>
              <w:t>C2</w:t>
            </w:r>
            <w:r w:rsidR="00660449" w:rsidRPr="002D5B2F">
              <w:rPr>
                <w:b/>
                <w:lang w:val="ru-RU"/>
              </w:rPr>
              <w:t>4</w:t>
            </w:r>
            <w:r w:rsidR="00796BD3" w:rsidRPr="002D5B2F">
              <w:rPr>
                <w:b/>
                <w:lang w:val="ru-RU"/>
              </w:rPr>
              <w:t>/</w:t>
            </w:r>
            <w:r w:rsidR="00C32285">
              <w:rPr>
                <w:b/>
                <w:lang w:val="ru-RU"/>
              </w:rPr>
              <w:t>141</w:t>
            </w:r>
            <w:r w:rsidR="00796BD3" w:rsidRPr="002D5B2F">
              <w:rPr>
                <w:b/>
                <w:lang w:val="ru-RU"/>
              </w:rPr>
              <w:t>-R</w:t>
            </w:r>
          </w:p>
        </w:tc>
      </w:tr>
      <w:tr w:rsidR="00796BD3" w:rsidRPr="002D5B2F" w14:paraId="604E35B3" w14:textId="77777777" w:rsidTr="00E31DCE">
        <w:trPr>
          <w:cantSplit/>
        </w:trPr>
        <w:tc>
          <w:tcPr>
            <w:tcW w:w="3969" w:type="dxa"/>
            <w:vMerge/>
          </w:tcPr>
          <w:p w14:paraId="2365BEAD" w14:textId="77777777" w:rsidR="00796BD3" w:rsidRPr="002D5B2F" w:rsidRDefault="00796BD3" w:rsidP="00E31DCE">
            <w:pPr>
              <w:tabs>
                <w:tab w:val="left" w:pos="851"/>
              </w:tabs>
              <w:spacing w:line="240" w:lineRule="atLeast"/>
              <w:rPr>
                <w:b/>
                <w:lang w:val="ru-RU"/>
              </w:rPr>
            </w:pPr>
            <w:bookmarkStart w:id="3" w:name="ddate" w:colFirst="1" w:colLast="1"/>
            <w:bookmarkEnd w:id="0"/>
            <w:bookmarkEnd w:id="1"/>
          </w:p>
        </w:tc>
        <w:tc>
          <w:tcPr>
            <w:tcW w:w="5245" w:type="dxa"/>
          </w:tcPr>
          <w:p w14:paraId="1150B576" w14:textId="167A1E8B" w:rsidR="00796BD3" w:rsidRPr="002D5B2F" w:rsidRDefault="00D4297E" w:rsidP="00E31DCE">
            <w:pPr>
              <w:tabs>
                <w:tab w:val="left" w:pos="851"/>
              </w:tabs>
              <w:spacing w:before="0"/>
              <w:jc w:val="right"/>
              <w:rPr>
                <w:b/>
                <w:lang w:val="ru-RU"/>
              </w:rPr>
            </w:pPr>
            <w:r w:rsidRPr="002D5B2F">
              <w:rPr>
                <w:b/>
                <w:lang w:val="ru-RU"/>
              </w:rPr>
              <w:t>1</w:t>
            </w:r>
            <w:r w:rsidR="00C32285">
              <w:rPr>
                <w:b/>
                <w:lang w:val="ru-RU"/>
              </w:rPr>
              <w:t>4</w:t>
            </w:r>
            <w:r w:rsidRPr="002D5B2F">
              <w:rPr>
                <w:b/>
                <w:lang w:val="ru-RU"/>
              </w:rPr>
              <w:t xml:space="preserve"> июня</w:t>
            </w:r>
            <w:r w:rsidR="00796BD3" w:rsidRPr="002D5B2F">
              <w:rPr>
                <w:b/>
                <w:lang w:val="ru-RU"/>
              </w:rPr>
              <w:t xml:space="preserve"> 202</w:t>
            </w:r>
            <w:r w:rsidR="00660449" w:rsidRPr="002D5B2F">
              <w:rPr>
                <w:b/>
                <w:lang w:val="ru-RU"/>
              </w:rPr>
              <w:t>4</w:t>
            </w:r>
            <w:r w:rsidR="00686FEC" w:rsidRPr="002D5B2F">
              <w:rPr>
                <w:b/>
                <w:lang w:val="ru-RU"/>
              </w:rPr>
              <w:t xml:space="preserve"> года</w:t>
            </w:r>
          </w:p>
        </w:tc>
      </w:tr>
      <w:tr w:rsidR="00796BD3" w:rsidRPr="002D5B2F" w14:paraId="2CE16E00" w14:textId="77777777" w:rsidTr="00E31DCE">
        <w:trPr>
          <w:cantSplit/>
          <w:trHeight w:val="23"/>
        </w:trPr>
        <w:tc>
          <w:tcPr>
            <w:tcW w:w="3969" w:type="dxa"/>
            <w:vMerge/>
          </w:tcPr>
          <w:p w14:paraId="336EF8F5" w14:textId="77777777" w:rsidR="00796BD3" w:rsidRPr="002D5B2F" w:rsidRDefault="00796BD3" w:rsidP="00E31DCE">
            <w:pPr>
              <w:tabs>
                <w:tab w:val="left" w:pos="851"/>
              </w:tabs>
              <w:spacing w:line="240" w:lineRule="atLeast"/>
              <w:rPr>
                <w:b/>
                <w:lang w:val="ru-RU"/>
              </w:rPr>
            </w:pPr>
            <w:bookmarkStart w:id="4" w:name="dorlang" w:colFirst="1" w:colLast="1"/>
            <w:bookmarkEnd w:id="3"/>
          </w:p>
        </w:tc>
        <w:tc>
          <w:tcPr>
            <w:tcW w:w="5245" w:type="dxa"/>
          </w:tcPr>
          <w:p w14:paraId="43519C2E" w14:textId="77777777" w:rsidR="00796BD3" w:rsidRPr="002D5B2F" w:rsidRDefault="0033025A" w:rsidP="00E31DCE">
            <w:pPr>
              <w:tabs>
                <w:tab w:val="left" w:pos="851"/>
              </w:tabs>
              <w:spacing w:before="0" w:line="240" w:lineRule="atLeast"/>
              <w:jc w:val="right"/>
              <w:rPr>
                <w:b/>
                <w:lang w:val="ru-RU"/>
              </w:rPr>
            </w:pPr>
            <w:r w:rsidRPr="002D5B2F">
              <w:rPr>
                <w:b/>
                <w:lang w:val="ru-RU"/>
              </w:rPr>
              <w:t>Оригинал: английский</w:t>
            </w:r>
          </w:p>
        </w:tc>
      </w:tr>
      <w:tr w:rsidR="00796BD3" w:rsidRPr="002D5B2F" w14:paraId="57BFE1AE" w14:textId="77777777" w:rsidTr="00E31DCE">
        <w:trPr>
          <w:cantSplit/>
          <w:trHeight w:val="23"/>
        </w:trPr>
        <w:tc>
          <w:tcPr>
            <w:tcW w:w="3969" w:type="dxa"/>
          </w:tcPr>
          <w:p w14:paraId="5F45AEF2" w14:textId="77777777" w:rsidR="00796BD3" w:rsidRPr="002D5B2F" w:rsidRDefault="00796BD3" w:rsidP="00D21F58">
            <w:pPr>
              <w:tabs>
                <w:tab w:val="left" w:pos="851"/>
              </w:tabs>
              <w:spacing w:before="0"/>
              <w:rPr>
                <w:b/>
                <w:lang w:val="ru-RU"/>
              </w:rPr>
            </w:pPr>
          </w:p>
        </w:tc>
        <w:tc>
          <w:tcPr>
            <w:tcW w:w="5245" w:type="dxa"/>
          </w:tcPr>
          <w:p w14:paraId="0F55558E" w14:textId="77777777" w:rsidR="00796BD3" w:rsidRPr="002D5B2F" w:rsidRDefault="00796BD3" w:rsidP="00D21F58">
            <w:pPr>
              <w:tabs>
                <w:tab w:val="left" w:pos="851"/>
              </w:tabs>
              <w:spacing w:before="0"/>
              <w:jc w:val="right"/>
              <w:rPr>
                <w:b/>
                <w:lang w:val="ru-RU"/>
              </w:rPr>
            </w:pPr>
          </w:p>
        </w:tc>
      </w:tr>
      <w:bookmarkEnd w:id="2"/>
      <w:bookmarkEnd w:id="4"/>
    </w:tbl>
    <w:p w14:paraId="1507231C" w14:textId="77777777" w:rsidR="00796BD3" w:rsidRPr="002D5B2F" w:rsidRDefault="00796BD3" w:rsidP="00796BD3">
      <w:pPr>
        <w:rPr>
          <w:lang w:val="ru-RU"/>
        </w:rPr>
      </w:pPr>
    </w:p>
    <w:p w14:paraId="3FC9A3AA" w14:textId="449CA71D" w:rsidR="00C2391A" w:rsidRDefault="00C2391A" w:rsidP="00D21F58">
      <w:pPr>
        <w:pStyle w:val="ResNo"/>
        <w:rPr>
          <w:lang w:val="ru-RU"/>
        </w:rPr>
      </w:pPr>
      <w:r w:rsidRPr="002D5B2F">
        <w:rPr>
          <w:lang w:val="ru-RU"/>
        </w:rPr>
        <w:t>РЕЗОЛЮЦИЯ 1332 (</w:t>
      </w:r>
      <w:r w:rsidR="002935D9" w:rsidRPr="002D5B2F">
        <w:rPr>
          <w:lang w:val="ru-RU"/>
        </w:rPr>
        <w:t>C11, последнее изменение</w:t>
      </w:r>
      <w:r w:rsidRPr="002D5B2F">
        <w:rPr>
          <w:lang w:val="ru-RU"/>
        </w:rPr>
        <w:t xml:space="preserve"> </w:t>
      </w:r>
      <w:r w:rsidR="00C32285">
        <w:rPr>
          <w:lang w:val="en-US"/>
        </w:rPr>
        <w:t>C</w:t>
      </w:r>
      <w:r w:rsidRPr="002D5B2F">
        <w:rPr>
          <w:lang w:val="ru-RU"/>
        </w:rPr>
        <w:t>2</w:t>
      </w:r>
      <w:r w:rsidR="009219F7" w:rsidRPr="002D5B2F">
        <w:rPr>
          <w:lang w:val="ru-RU"/>
        </w:rPr>
        <w:t>4</w:t>
      </w:r>
      <w:r w:rsidRPr="002D5B2F">
        <w:rPr>
          <w:lang w:val="ru-RU"/>
        </w:rPr>
        <w:t>)</w:t>
      </w:r>
    </w:p>
    <w:p w14:paraId="48C3EE4F" w14:textId="5705BC53" w:rsidR="00C32285" w:rsidRPr="00C32285" w:rsidRDefault="00C32285" w:rsidP="00C46994">
      <w:pPr>
        <w:pStyle w:val="Resref"/>
        <w:rPr>
          <w:b/>
          <w:lang w:val="ru-RU"/>
        </w:rPr>
      </w:pPr>
      <w:r w:rsidRPr="00C46994">
        <w:rPr>
          <w:lang w:val="ru-RU"/>
        </w:rPr>
        <w:t>(</w:t>
      </w:r>
      <w:r w:rsidRPr="00C32285">
        <w:rPr>
          <w:lang w:val="ru-RU"/>
        </w:rPr>
        <w:t>принят</w:t>
      </w:r>
      <w:r w:rsidR="001C4BE2">
        <w:rPr>
          <w:lang w:val="ru-RU"/>
        </w:rPr>
        <w:t>а</w:t>
      </w:r>
      <w:r w:rsidRPr="00C32285">
        <w:rPr>
          <w:lang w:val="ru-RU"/>
        </w:rPr>
        <w:t xml:space="preserve"> на одиннадцатом пленарном заседании)</w:t>
      </w:r>
    </w:p>
    <w:p w14:paraId="6070BA34" w14:textId="77777777" w:rsidR="00596F97" w:rsidRPr="002D5B2F" w:rsidRDefault="00596F97" w:rsidP="00596F97">
      <w:pPr>
        <w:pStyle w:val="Restitle"/>
        <w:rPr>
          <w:lang w:val="ru-RU"/>
        </w:rPr>
      </w:pPr>
      <w:r w:rsidRPr="002D5B2F">
        <w:rPr>
          <w:lang w:val="ru-RU"/>
        </w:rPr>
        <w:t>Роль МСЭ в выполнении решений ВВУИО и Повестки дня в области устойчивого развития на период до 2030 года</w:t>
      </w:r>
    </w:p>
    <w:p w14:paraId="5FA44EEE" w14:textId="77777777" w:rsidR="00596F97" w:rsidRPr="002D5B2F" w:rsidRDefault="00596F97" w:rsidP="00596F97">
      <w:pPr>
        <w:pStyle w:val="Normalaftertitle"/>
        <w:rPr>
          <w:b/>
          <w:bCs/>
          <w:lang w:val="ru-RU"/>
        </w:rPr>
      </w:pPr>
      <w:r w:rsidRPr="002D5B2F">
        <w:rPr>
          <w:lang w:val="ru-RU" w:eastAsia="ru-RU"/>
        </w:rPr>
        <w:t>Совет МСЭ,</w:t>
      </w:r>
    </w:p>
    <w:p w14:paraId="3D74EBD5" w14:textId="77777777" w:rsidR="00596F97" w:rsidRPr="002D5B2F" w:rsidRDefault="00596F97" w:rsidP="00596F97">
      <w:pPr>
        <w:pStyle w:val="Call"/>
        <w:rPr>
          <w:i w:val="0"/>
          <w:lang w:val="ru-RU"/>
        </w:rPr>
      </w:pPr>
      <w:r w:rsidRPr="002D5B2F">
        <w:rPr>
          <w:lang w:val="ru-RU"/>
        </w:rPr>
        <w:t>напоминая</w:t>
      </w:r>
    </w:p>
    <w:p w14:paraId="49882F62" w14:textId="77777777" w:rsidR="00596F97" w:rsidRPr="002D5B2F" w:rsidRDefault="00596F97" w:rsidP="00596F97">
      <w:pPr>
        <w:rPr>
          <w:lang w:val="ru-RU"/>
        </w:rPr>
      </w:pPr>
      <w:r w:rsidRPr="002D5B2F">
        <w:rPr>
          <w:i/>
          <w:lang w:val="ru-RU" w:eastAsia="ru-RU"/>
        </w:rPr>
        <w:t>a)</w:t>
      </w:r>
      <w:r w:rsidRPr="002D5B2F">
        <w:rPr>
          <w:lang w:val="ru-RU" w:eastAsia="ru-RU"/>
        </w:rPr>
        <w:tab/>
        <w:t xml:space="preserve">о Резолюции 140 </w:t>
      </w:r>
      <w:r w:rsidRPr="002D5B2F">
        <w:rPr>
          <w:lang w:val="ru-RU"/>
        </w:rPr>
        <w:t>(Пересм. Бухарест, 2022 г.) о роли МСЭ в выполнении решений Всемирной встречи на высшем уровне по вопросам информационного общества (ВВУИО) и Повестки дня в области устойчивого развития на период до 2030 года, а также в принятии последующих мер и обзоре их выполнения;</w:t>
      </w:r>
    </w:p>
    <w:p w14:paraId="088E96C0" w14:textId="77777777" w:rsidR="00596F97" w:rsidRPr="002D5B2F" w:rsidRDefault="00596F97" w:rsidP="00596F97">
      <w:pPr>
        <w:rPr>
          <w:lang w:val="ru-RU" w:eastAsia="ru-RU"/>
        </w:rPr>
      </w:pPr>
      <w:r w:rsidRPr="002D5B2F">
        <w:rPr>
          <w:i/>
          <w:lang w:val="ru-RU"/>
        </w:rPr>
        <w:t>b)</w:t>
      </w:r>
      <w:r w:rsidRPr="002D5B2F">
        <w:rPr>
          <w:lang w:val="ru-RU"/>
        </w:rPr>
        <w:tab/>
        <w:t xml:space="preserve">о </w:t>
      </w:r>
      <w:r w:rsidRPr="002D5B2F">
        <w:rPr>
          <w:lang w:val="ru-RU" w:eastAsia="ru-RU"/>
        </w:rPr>
        <w:t xml:space="preserve">Резолюции 70 (Пересм. </w:t>
      </w:r>
      <w:r w:rsidRPr="002D5B2F">
        <w:rPr>
          <w:lang w:val="ru-RU"/>
        </w:rPr>
        <w:t>Бухарест, 2022 г.</w:t>
      </w:r>
      <w:r w:rsidRPr="002D5B2F">
        <w:rPr>
          <w:lang w:val="ru-RU" w:eastAsia="ru-RU"/>
        </w:rPr>
        <w:t>) об учете гендерных аспектов в деятельности МСЭ и содействии обеспечению гендерного равенства и расширению прав и возможностей женщин посредством информационно-коммуникационных технологий;</w:t>
      </w:r>
    </w:p>
    <w:p w14:paraId="6139F68D" w14:textId="77777777" w:rsidR="00596F97" w:rsidRPr="002D5B2F" w:rsidRDefault="00596F97" w:rsidP="00596F97">
      <w:pPr>
        <w:rPr>
          <w:lang w:val="ru-RU"/>
        </w:rPr>
      </w:pPr>
      <w:r w:rsidRPr="002D5B2F">
        <w:rPr>
          <w:i/>
          <w:lang w:val="ru-RU"/>
        </w:rPr>
        <w:t>c)</w:t>
      </w:r>
      <w:r w:rsidRPr="002D5B2F">
        <w:rPr>
          <w:lang w:val="ru-RU"/>
        </w:rPr>
        <w:tab/>
        <w:t>о Резолюции 102 (Пересм. Бухарест, 2022 г.) о роли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p>
    <w:p w14:paraId="07B45EE9" w14:textId="77777777" w:rsidR="00596F97" w:rsidRPr="002D5B2F" w:rsidRDefault="00596F97" w:rsidP="00596F97">
      <w:pPr>
        <w:rPr>
          <w:lang w:val="ru-RU"/>
        </w:rPr>
      </w:pPr>
      <w:r w:rsidRPr="002D5B2F">
        <w:rPr>
          <w:i/>
          <w:lang w:val="ru-RU" w:eastAsia="ru-RU"/>
        </w:rPr>
        <w:t>d)</w:t>
      </w:r>
      <w:r w:rsidRPr="002D5B2F">
        <w:rPr>
          <w:lang w:val="ru-RU" w:eastAsia="ru-RU"/>
        </w:rPr>
        <w:tab/>
        <w:t>о Резолюции 175 (</w:t>
      </w:r>
      <w:r w:rsidRPr="002D5B2F">
        <w:rPr>
          <w:lang w:val="ru-RU"/>
        </w:rPr>
        <w:t>Пересм. Бухарест, 2022 г.</w:t>
      </w:r>
      <w:r w:rsidRPr="002D5B2F">
        <w:rPr>
          <w:lang w:val="ru-RU" w:eastAsia="ru-RU"/>
        </w:rPr>
        <w:t>) Полномочной конференции о </w:t>
      </w:r>
      <w:r w:rsidRPr="002D5B2F">
        <w:rPr>
          <w:lang w:val="ru-RU"/>
        </w:rPr>
        <w:t>доступе к электросвязи/информационно-коммуникационным технологиям (ИКТ) для лиц с ограниченными возможностями и лиц с особыми потребностями;</w:t>
      </w:r>
    </w:p>
    <w:p w14:paraId="2DA9C266" w14:textId="76C8E4E8" w:rsidR="00596F97" w:rsidRPr="002D5B2F" w:rsidRDefault="00596F97" w:rsidP="00596F97">
      <w:pPr>
        <w:rPr>
          <w:lang w:val="ru-RU"/>
        </w:rPr>
      </w:pPr>
      <w:r w:rsidRPr="002D5B2F">
        <w:rPr>
          <w:i/>
          <w:lang w:val="ru-RU"/>
        </w:rPr>
        <w:t>e)</w:t>
      </w:r>
      <w:r w:rsidRPr="002D5B2F">
        <w:rPr>
          <w:lang w:val="ru-RU"/>
        </w:rPr>
        <w:tab/>
        <w:t xml:space="preserve">о </w:t>
      </w:r>
      <w:r w:rsidRPr="002D5B2F">
        <w:rPr>
          <w:lang w:val="ru-RU" w:eastAsia="ru-RU"/>
        </w:rPr>
        <w:t xml:space="preserve">Резолюции 200 (Пересм. </w:t>
      </w:r>
      <w:r w:rsidRPr="002D5B2F">
        <w:rPr>
          <w:lang w:val="ru-RU"/>
        </w:rPr>
        <w:t>Бухарест, 2022 г.</w:t>
      </w:r>
      <w:r w:rsidRPr="002D5B2F">
        <w:rPr>
          <w:lang w:val="ru-RU" w:eastAsia="ru-RU"/>
        </w:rPr>
        <w:t>) Полномочной конференции о повестке дня "Соединим к 2030 году"</w:t>
      </w:r>
      <w:r w:rsidRPr="002D5B2F">
        <w:rPr>
          <w:lang w:val="ru-RU"/>
        </w:rPr>
        <w:t xml:space="preserve"> </w:t>
      </w:r>
      <w:r w:rsidRPr="002D5B2F">
        <w:rPr>
          <w:lang w:val="ru-RU" w:eastAsia="ru-RU"/>
        </w:rPr>
        <w:t>в области глобального развития электросвязи/</w:t>
      </w:r>
      <w:r w:rsidRPr="002D5B2F">
        <w:rPr>
          <w:lang w:val="ru-RU"/>
        </w:rPr>
        <w:t>информационно-коммуникационных технологий, включая широкополосную связь, для обеспечения устойчивого</w:t>
      </w:r>
      <w:r w:rsidR="00D13F2B" w:rsidRPr="002D5B2F">
        <w:rPr>
          <w:lang w:val="ru-RU"/>
        </w:rPr>
        <w:t> </w:t>
      </w:r>
      <w:r w:rsidRPr="002D5B2F">
        <w:rPr>
          <w:lang w:val="ru-RU"/>
        </w:rPr>
        <w:t>развития;</w:t>
      </w:r>
    </w:p>
    <w:p w14:paraId="64938DE8" w14:textId="77777777" w:rsidR="00596F97" w:rsidRPr="002D5B2F" w:rsidRDefault="00596F97" w:rsidP="00596F97">
      <w:pPr>
        <w:rPr>
          <w:lang w:val="ru-RU"/>
        </w:rPr>
      </w:pPr>
      <w:r w:rsidRPr="002D5B2F">
        <w:rPr>
          <w:i/>
          <w:lang w:val="ru-RU"/>
        </w:rPr>
        <w:t>f)</w:t>
      </w:r>
      <w:r w:rsidRPr="002D5B2F">
        <w:rPr>
          <w:lang w:val="ru-RU"/>
        </w:rPr>
        <w:tab/>
        <w:t>о соответствующих резолюциях Секторов о роли Секторов МСЭ в осуществлении решений ВВУИО и Повестки дня в области устойчивого развития на период до 2030 года;</w:t>
      </w:r>
    </w:p>
    <w:p w14:paraId="0BB7E8BB" w14:textId="77777777" w:rsidR="00596F97" w:rsidRPr="002D5B2F" w:rsidRDefault="00596F97" w:rsidP="00596F97">
      <w:pPr>
        <w:rPr>
          <w:lang w:val="ru-RU"/>
        </w:rPr>
      </w:pPr>
      <w:r w:rsidRPr="002D5B2F">
        <w:rPr>
          <w:i/>
          <w:iCs/>
          <w:lang w:val="ru-RU"/>
        </w:rPr>
        <w:t>g)</w:t>
      </w:r>
      <w:r w:rsidRPr="002D5B2F">
        <w:rPr>
          <w:lang w:val="ru-RU"/>
        </w:rPr>
        <w:tab/>
        <w:t>о резолюции A/70/125 ГА ООН "Итоговый документ совещания высокого уровня Генеральной Ассамблеи, посвященного общему обзору хода осуществления решений Всемирной встречи на высшем уровне по вопросам информационного общества";</w:t>
      </w:r>
    </w:p>
    <w:p w14:paraId="2968138B" w14:textId="77777777" w:rsidR="00596F97" w:rsidRPr="002D5B2F" w:rsidRDefault="00596F97" w:rsidP="00596F97">
      <w:pPr>
        <w:rPr>
          <w:lang w:val="ru-RU"/>
        </w:rPr>
      </w:pPr>
      <w:r w:rsidRPr="002D5B2F">
        <w:rPr>
          <w:i/>
          <w:lang w:val="ru-RU"/>
        </w:rPr>
        <w:t>h)</w:t>
      </w:r>
      <w:r w:rsidRPr="002D5B2F">
        <w:rPr>
          <w:i/>
          <w:lang w:val="ru-RU"/>
        </w:rPr>
        <w:tab/>
      </w:r>
      <w:r w:rsidRPr="002D5B2F">
        <w:rPr>
          <w:iCs/>
          <w:lang w:val="ru-RU"/>
        </w:rPr>
        <w:t>о</w:t>
      </w:r>
      <w:r w:rsidRPr="002D5B2F">
        <w:rPr>
          <w:i/>
          <w:lang w:val="ru-RU"/>
        </w:rPr>
        <w:t xml:space="preserve"> </w:t>
      </w:r>
      <w:r w:rsidRPr="002D5B2F">
        <w:rPr>
          <w:lang w:val="ru-RU"/>
        </w:rPr>
        <w:t>резолюции A/70/1 ГА ООН "Преобразование нашего мира: Повестка дня в области устойчивого развития на период до 2030 года";</w:t>
      </w:r>
    </w:p>
    <w:p w14:paraId="18C28B86" w14:textId="77777777" w:rsidR="00596F97" w:rsidRPr="002D5B2F" w:rsidRDefault="00596F97" w:rsidP="00596F97">
      <w:pPr>
        <w:rPr>
          <w:lang w:val="ru-RU"/>
        </w:rPr>
      </w:pPr>
      <w:r w:rsidRPr="002D5B2F">
        <w:rPr>
          <w:rFonts w:asciiTheme="minorHAnsi" w:hAnsiTheme="minorHAnsi" w:cstheme="minorHAnsi"/>
          <w:i/>
          <w:iCs/>
          <w:szCs w:val="24"/>
          <w:lang w:val="ru-RU"/>
        </w:rPr>
        <w:t>i)</w:t>
      </w:r>
      <w:r w:rsidRPr="002D5B2F">
        <w:rPr>
          <w:rFonts w:asciiTheme="minorHAnsi" w:hAnsiTheme="minorHAnsi" w:cstheme="minorHAnsi"/>
          <w:szCs w:val="24"/>
          <w:lang w:val="ru-RU"/>
        </w:rPr>
        <w:tab/>
        <w:t>о соответствующих резолюциях ГА ООН и ЭКОСОС о выполнении решений ВВУИО и Повестки дня в области устойчивого развития на период до 2030 года, а также в рамках последующих мер и процессов общего обзора;</w:t>
      </w:r>
    </w:p>
    <w:p w14:paraId="7A6F46DA" w14:textId="77777777" w:rsidR="00596F97" w:rsidRPr="002D5B2F" w:rsidRDefault="00596F97" w:rsidP="00596F97">
      <w:pPr>
        <w:rPr>
          <w:lang w:val="ru-RU"/>
        </w:rPr>
      </w:pPr>
      <w:r w:rsidRPr="002D5B2F">
        <w:rPr>
          <w:i/>
          <w:iCs/>
          <w:lang w:val="ru-RU"/>
        </w:rPr>
        <w:lastRenderedPageBreak/>
        <w:t>j)</w:t>
      </w:r>
      <w:r w:rsidRPr="002D5B2F">
        <w:rPr>
          <w:lang w:val="ru-RU"/>
        </w:rPr>
        <w:tab/>
        <w:t>о Заявлении ВВУИО+10 о выполнении решений ВВУИО и разработанной ВВУИО+10 Концепции ВВУИО на период после 2015 года, принятых на координировавшемся МСЭ мероприятии высокого уровня ВВУИО+10 (Женева, 2014 г.) и одобренных Полномочной конференцией (Пусан, 2014 г.), которые были представлены в качестве вклада в Общий обзор выполнения решений ВВУИО, проведенный ГА ООН;</w:t>
      </w:r>
    </w:p>
    <w:p w14:paraId="0FE746BF" w14:textId="560D1723" w:rsidR="000562D2" w:rsidRPr="002D5B2F" w:rsidRDefault="00596F97" w:rsidP="00596F97">
      <w:pPr>
        <w:rPr>
          <w:lang w:val="ru-RU"/>
        </w:rPr>
      </w:pPr>
      <w:r w:rsidRPr="002D5B2F">
        <w:rPr>
          <w:i/>
          <w:iCs/>
          <w:lang w:val="ru-RU"/>
        </w:rPr>
        <w:t>k)</w:t>
      </w:r>
      <w:r w:rsidRPr="002D5B2F">
        <w:rPr>
          <w:lang w:val="ru-RU"/>
        </w:rPr>
        <w:tab/>
        <w:t>о соответствующих резолюциях и решениях Полномочной конференции, касающихся ВВУИО и ЦУР</w:t>
      </w:r>
      <w:r w:rsidR="000562D2" w:rsidRPr="002D5B2F">
        <w:rPr>
          <w:lang w:val="ru-RU"/>
        </w:rPr>
        <w:t>;</w:t>
      </w:r>
    </w:p>
    <w:p w14:paraId="4FDAE5AF" w14:textId="684854CE" w:rsidR="000562D2" w:rsidRPr="002D5B2F" w:rsidRDefault="000562D2" w:rsidP="00596F97">
      <w:pPr>
        <w:rPr>
          <w:lang w:val="ru-RU"/>
        </w:rPr>
      </w:pPr>
      <w:r w:rsidRPr="00C32285">
        <w:rPr>
          <w:i/>
          <w:iCs/>
          <w:lang w:val="ru-RU"/>
        </w:rPr>
        <w:t>l)</w:t>
      </w:r>
      <w:r w:rsidRPr="002D5B2F">
        <w:rPr>
          <w:lang w:val="ru-RU"/>
        </w:rPr>
        <w:tab/>
        <w:t xml:space="preserve">о резолюции </w:t>
      </w:r>
      <w:hyperlink r:id="rId7" w:history="1">
        <w:r w:rsidRPr="002D5B2F">
          <w:rPr>
            <w:rStyle w:val="Hyperlink"/>
            <w:lang w:val="ru-RU"/>
          </w:rPr>
          <w:t>А/78/L</w:t>
        </w:r>
        <w:r w:rsidRPr="00C32285">
          <w:rPr>
            <w:rStyle w:val="Hyperlink"/>
            <w:lang w:val="ru-RU"/>
          </w:rPr>
          <w:t>.</w:t>
        </w:r>
        <w:r w:rsidRPr="00C32285">
          <w:rPr>
            <w:rStyle w:val="Hyperlink"/>
            <w:lang w:val="ru-RU"/>
          </w:rPr>
          <w:t>4</w:t>
        </w:r>
        <w:r w:rsidRPr="00C32285">
          <w:rPr>
            <w:rStyle w:val="Hyperlink"/>
            <w:lang w:val="ru-RU"/>
          </w:rPr>
          <w:t>9</w:t>
        </w:r>
      </w:hyperlink>
      <w:r w:rsidRPr="00C32285">
        <w:rPr>
          <w:lang w:val="ru-RU"/>
        </w:rPr>
        <w:t xml:space="preserve"> </w:t>
      </w:r>
      <w:r w:rsidRPr="002D5B2F">
        <w:rPr>
          <w:lang w:val="ru-RU"/>
        </w:rPr>
        <w:t xml:space="preserve">ГА ООН </w:t>
      </w:r>
      <w:r w:rsidR="00D4297E" w:rsidRPr="002D5B2F">
        <w:rPr>
          <w:lang w:val="ru-RU"/>
        </w:rPr>
        <w:t xml:space="preserve">об </w:t>
      </w:r>
      <w:r w:rsidR="00D4297E" w:rsidRPr="00E3253B">
        <w:rPr>
          <w:lang w:val="ru-RU"/>
        </w:rPr>
        <w:t>и</w:t>
      </w:r>
      <w:r w:rsidRPr="00E3253B">
        <w:rPr>
          <w:lang w:val="ru-RU"/>
        </w:rPr>
        <w:t>спользовани</w:t>
      </w:r>
      <w:r w:rsidR="00D4297E" w:rsidRPr="00E3253B">
        <w:rPr>
          <w:lang w:val="ru-RU"/>
        </w:rPr>
        <w:t>и</w:t>
      </w:r>
      <w:r w:rsidRPr="00E3253B">
        <w:rPr>
          <w:lang w:val="ru-RU"/>
        </w:rPr>
        <w:t xml:space="preserve"> возможностей безопасных, защищенных и надежных систем искусственного интеллекта для устойчивого развития</w:t>
      </w:r>
      <w:r w:rsidRPr="002D5B2F">
        <w:rPr>
          <w:lang w:val="ru-RU"/>
        </w:rPr>
        <w:t>, в которой содержится ссылка на резолюцию 70/125 ГА ООН об общем обзоре хода осуществления решений Всемирной встречи на высшем уровне по вопросам информационного общества, на все итоговые документы Всемирной встречи на высшем уровне по вопросам информационного общества, включая Женевскую декларацию принципов, Женевский план действий, Тунисское обязательство и Тунисскую программу для информационного общества, и в которой ожидается проведение "Генеральной Ассамблеей в 2025 году общего обзора прогресса, достигнутого со времени проведения Всемирной встречи на высшем уровне по вопросам информационного общества",</w:t>
      </w:r>
    </w:p>
    <w:p w14:paraId="447A4BDE" w14:textId="77777777" w:rsidR="00596F97" w:rsidRPr="002D5B2F" w:rsidRDefault="00596F97" w:rsidP="00596F97">
      <w:pPr>
        <w:pStyle w:val="Call"/>
        <w:rPr>
          <w:lang w:val="ru-RU"/>
        </w:rPr>
      </w:pPr>
      <w:r w:rsidRPr="002D5B2F">
        <w:rPr>
          <w:lang w:val="ru-RU"/>
        </w:rPr>
        <w:t>учитывая</w:t>
      </w:r>
      <w:r w:rsidRPr="002D5B2F">
        <w:rPr>
          <w:i w:val="0"/>
          <w:iCs/>
          <w:lang w:val="ru-RU"/>
        </w:rPr>
        <w:t>,</w:t>
      </w:r>
    </w:p>
    <w:p w14:paraId="22BD5E50" w14:textId="77777777" w:rsidR="00596F97" w:rsidRPr="002D5B2F" w:rsidRDefault="00596F97" w:rsidP="00596F97">
      <w:pPr>
        <w:rPr>
          <w:lang w:val="ru-RU"/>
        </w:rPr>
      </w:pPr>
      <w:r w:rsidRPr="002D5B2F">
        <w:rPr>
          <w:i/>
          <w:iCs/>
          <w:lang w:val="ru-RU" w:eastAsia="ru-RU"/>
        </w:rPr>
        <w:t>a)</w:t>
      </w:r>
      <w:r w:rsidRPr="002D5B2F">
        <w:rPr>
          <w:lang w:val="ru-RU" w:eastAsia="ru-RU"/>
        </w:rPr>
        <w:tab/>
      </w:r>
      <w:r w:rsidRPr="002D5B2F">
        <w:rPr>
          <w:lang w:val="ru-RU"/>
        </w:rPr>
        <w:t>что МСЭ играет основную роль в обеспечении глобальных перспектив в отношении информационного общества;</w:t>
      </w:r>
    </w:p>
    <w:p w14:paraId="55D7F4A9" w14:textId="77777777" w:rsidR="00596F97" w:rsidRPr="002D5B2F" w:rsidRDefault="00596F97" w:rsidP="00596F97">
      <w:pPr>
        <w:rPr>
          <w:lang w:val="ru-RU"/>
        </w:rPr>
      </w:pPr>
      <w:r w:rsidRPr="002D5B2F">
        <w:rPr>
          <w:i/>
          <w:iCs/>
          <w:lang w:val="ru-RU"/>
        </w:rPr>
        <w:t>b)</w:t>
      </w:r>
      <w:r w:rsidRPr="002D5B2F">
        <w:rPr>
          <w:lang w:val="ru-RU"/>
        </w:rPr>
        <w:tab/>
        <w:t>что РГC-ВВУИО&amp;ЦУР оказалась эффективным механизмом для содействия Государствам-Членам в предоставлении вкладов, касающихся роли МСЭ в выполнении решений ВВУИО и достижении ЦУР, как предусмотрено Полномочной конференцией 2022 года, в частности, в соответствии с Резолюцией 140 (Пересм. Бухарест, 2022 г.), Секторам МСЭ, и в частности, соответствующим исследовательским комиссиям, следует при осуществлении своей деятельности учитывать работу РГС-ВВУИО&amp;ЦУР и других рабочих групп Совета по вопросам, имеющим отношение к ВВУИО и Повестке дня в области устойчивого развития на период до 2030 года;</w:t>
      </w:r>
    </w:p>
    <w:p w14:paraId="58D1C9D1" w14:textId="77777777" w:rsidR="00596F97" w:rsidRPr="002D5B2F" w:rsidRDefault="00596F97" w:rsidP="00596F97">
      <w:pPr>
        <w:rPr>
          <w:lang w:val="ru-RU"/>
        </w:rPr>
      </w:pPr>
      <w:r w:rsidRPr="002D5B2F">
        <w:rPr>
          <w:i/>
          <w:iCs/>
          <w:lang w:val="ru-RU"/>
        </w:rPr>
        <w:t>c)</w:t>
      </w:r>
      <w:r w:rsidRPr="002D5B2F">
        <w:rPr>
          <w:lang w:val="ru-RU"/>
        </w:rPr>
        <w:tab/>
        <w:t>что в Резолюции 140 (Пересм. Бухарест, 2022 г.) содержится призыв к МСЭ выделять достаточные ресурсы на свою деятельность, включая персонал и финансовые ресурсы ВВУИО, для поддержания эффективной реализации направлений деятельности ВВУИО и достижения ЦУР;</w:t>
      </w:r>
    </w:p>
    <w:p w14:paraId="03382947" w14:textId="77777777" w:rsidR="00596F97" w:rsidRPr="002D5B2F" w:rsidRDefault="00596F97" w:rsidP="00596F97">
      <w:pPr>
        <w:rPr>
          <w:lang w:val="ru-RU"/>
        </w:rPr>
      </w:pPr>
      <w:r w:rsidRPr="002D5B2F">
        <w:rPr>
          <w:i/>
          <w:iCs/>
          <w:lang w:val="ru-RU"/>
        </w:rPr>
        <w:t>d)</w:t>
      </w:r>
      <w:r w:rsidRPr="002D5B2F">
        <w:rPr>
          <w:lang w:val="ru-RU"/>
        </w:rPr>
        <w:tab/>
        <w:t>что выполнение решений ВВУИО будет способствовать продвижению цифровой трансформации и развитию цифровой экономики, а также достижению ЦУР;</w:t>
      </w:r>
    </w:p>
    <w:p w14:paraId="1C942DCF" w14:textId="77777777" w:rsidR="00596F97" w:rsidRPr="002D5B2F" w:rsidRDefault="00596F97" w:rsidP="00596F97">
      <w:pPr>
        <w:rPr>
          <w:lang w:val="ru-RU"/>
        </w:rPr>
      </w:pPr>
      <w:r w:rsidRPr="002D5B2F">
        <w:rPr>
          <w:i/>
          <w:iCs/>
          <w:lang w:val="ru-RU"/>
        </w:rPr>
        <w:t>e)</w:t>
      </w:r>
      <w:r w:rsidRPr="002D5B2F">
        <w:rPr>
          <w:lang w:val="ru-RU"/>
        </w:rPr>
        <w:tab/>
        <w:t>что в Резолюции 140 (Пересм. Бухарест, 2022 г.) поручается Генеральному секретарю в соответствии с резолюцией 76/307 ГА ООН активно участвовать в процессе подготовки Саммита будущего Организации Объединенных Наций, который состоится 22 и 23 сентября 2024 года в Нью-Йорке, по вопросам, относящимся к мандату МСЭ;</w:t>
      </w:r>
    </w:p>
    <w:p w14:paraId="7BAE2DB2" w14:textId="67FE7991" w:rsidR="00596F97" w:rsidRPr="002D5B2F" w:rsidRDefault="00596F97" w:rsidP="00596F97">
      <w:pPr>
        <w:rPr>
          <w:lang w:val="ru-RU"/>
        </w:rPr>
      </w:pPr>
      <w:r w:rsidRPr="002D5B2F">
        <w:rPr>
          <w:i/>
          <w:iCs/>
          <w:lang w:val="ru-RU" w:eastAsia="ru-RU"/>
        </w:rPr>
        <w:t>f)</w:t>
      </w:r>
      <w:r w:rsidRPr="002D5B2F">
        <w:rPr>
          <w:lang w:val="ru-RU" w:eastAsia="ru-RU"/>
        </w:rPr>
        <w:tab/>
      </w:r>
      <w:r w:rsidRPr="002D5B2F">
        <w:rPr>
          <w:lang w:val="ru-RU"/>
        </w:rPr>
        <w:t>что в Резолюции 140 (Пересм. Бухарест, 2022 г.) подчеркиваются основные сферы компетенции МСЭ в области ИКТ, а именно: содействие в преодолении "цифрового разрыва", международное и региональное сотрудничество, управление использованием спектра радиочастот, разработка стандартов и распространение информации, которые имеют важнейшее значение для построения информационного общества, как указано в §</w:t>
      </w:r>
      <w:r w:rsidR="000562D2" w:rsidRPr="002D5B2F">
        <w:rPr>
          <w:lang w:val="ru-RU"/>
        </w:rPr>
        <w:t> </w:t>
      </w:r>
      <w:r w:rsidRPr="002D5B2F">
        <w:rPr>
          <w:lang w:val="ru-RU"/>
        </w:rPr>
        <w:t>64 Женевской декларации принципов;</w:t>
      </w:r>
    </w:p>
    <w:p w14:paraId="641C1227" w14:textId="50D086D0" w:rsidR="00596F97" w:rsidRPr="002D5B2F" w:rsidRDefault="00596F97" w:rsidP="00596F97">
      <w:pPr>
        <w:rPr>
          <w:lang w:val="ru-RU"/>
        </w:rPr>
      </w:pPr>
      <w:r w:rsidRPr="002D5B2F">
        <w:rPr>
          <w:i/>
          <w:iCs/>
          <w:lang w:val="ru-RU"/>
        </w:rPr>
        <w:t>g)</w:t>
      </w:r>
      <w:r w:rsidRPr="002D5B2F">
        <w:rPr>
          <w:lang w:val="ru-RU"/>
        </w:rPr>
        <w:tab/>
        <w:t xml:space="preserve">что в Резолюции 140 (Пересм. Бухарест, 2022 г.) решено, что МСЭ следует представить </w:t>
      </w:r>
      <w:r w:rsidR="009175DA" w:rsidRPr="002D5B2F">
        <w:rPr>
          <w:lang w:val="ru-RU"/>
        </w:rPr>
        <w:t xml:space="preserve">Полномочной конференции в 2026 году </w:t>
      </w:r>
      <w:r w:rsidRPr="002D5B2F">
        <w:rPr>
          <w:lang w:val="ru-RU"/>
        </w:rPr>
        <w:t xml:space="preserve">отчет о ходе работы по выполнению решений ВВУИО и осуществлению Повестки дня в области устойчивого развития на период до 2030 года, в </w:t>
      </w:r>
      <w:r w:rsidRPr="002D5B2F">
        <w:rPr>
          <w:lang w:val="ru-RU"/>
        </w:rPr>
        <w:lastRenderedPageBreak/>
        <w:t>котором будет отмечаться вклад электросвязи/ИКТ в цифровую трансформацию и развитие цифровой экономики, и содержится просьба к Совету продолжить деятельность РГС</w:t>
      </w:r>
      <w:r w:rsidRPr="002D5B2F">
        <w:rPr>
          <w:lang w:val="ru-RU"/>
        </w:rPr>
        <w:noBreakHyphen/>
        <w:t>ВВУИО&amp;ЦУР с целью содействия Членам в представлении вкладов и руководстве деятельностью МСЭ по выполнению соответствующих решений ВВУИО и оказани</w:t>
      </w:r>
      <w:r w:rsidR="009175DA">
        <w:rPr>
          <w:lang w:val="ru-RU"/>
        </w:rPr>
        <w:t>ю</w:t>
      </w:r>
      <w:r w:rsidRPr="002D5B2F">
        <w:rPr>
          <w:lang w:val="ru-RU"/>
        </w:rPr>
        <w:t xml:space="preserve"> помощи в достижении ЦУР; и</w:t>
      </w:r>
    </w:p>
    <w:p w14:paraId="23F15230" w14:textId="77777777" w:rsidR="00596F97" w:rsidRPr="002D5B2F" w:rsidRDefault="00596F97" w:rsidP="00994C73">
      <w:pPr>
        <w:keepNext/>
        <w:rPr>
          <w:lang w:val="ru-RU"/>
        </w:rPr>
      </w:pPr>
      <w:r w:rsidRPr="002D5B2F">
        <w:rPr>
          <w:lang w:val="ru-RU"/>
        </w:rPr>
        <w:t>Совету поручается:</w:t>
      </w:r>
    </w:p>
    <w:p w14:paraId="7BEAC41D" w14:textId="77777777" w:rsidR="00596F97" w:rsidRPr="002D5B2F" w:rsidRDefault="00596F97" w:rsidP="00596F97">
      <w:pPr>
        <w:pStyle w:val="enumlev1"/>
        <w:rPr>
          <w:rFonts w:asciiTheme="minorHAnsi" w:hAnsiTheme="minorHAnsi"/>
          <w:lang w:val="ru-RU"/>
        </w:rPr>
      </w:pPr>
      <w:r w:rsidRPr="002D5B2F">
        <w:rPr>
          <w:lang w:val="ru-RU"/>
        </w:rPr>
        <w:t>i)</w:t>
      </w:r>
      <w:r w:rsidRPr="002D5B2F">
        <w:rPr>
          <w:lang w:val="ru-RU"/>
        </w:rPr>
        <w:tab/>
        <w:t>в надлежащих случаях осуществлять надзор за деятельностью МСЭ по выполнению решений ВВУИО и достижению ЦУР и за связанными с этим видами деятельности МСЭ, рассматривать и обсуждать их и по мере необходимости предоставлять ресурсы в рамках финансовых пределов, установленных Полномочной конференцией;</w:t>
      </w:r>
    </w:p>
    <w:p w14:paraId="78729414" w14:textId="51716511" w:rsidR="00596F97" w:rsidRPr="002D5B2F" w:rsidRDefault="00596F97" w:rsidP="00596F97">
      <w:pPr>
        <w:pStyle w:val="enumlev1"/>
        <w:rPr>
          <w:lang w:val="ru-RU"/>
        </w:rPr>
      </w:pPr>
      <w:r w:rsidRPr="002D5B2F">
        <w:rPr>
          <w:rFonts w:asciiTheme="minorHAnsi" w:hAnsiTheme="minorHAnsi"/>
          <w:lang w:val="ru-RU"/>
        </w:rPr>
        <w:t>ii)</w:t>
      </w:r>
      <w:r w:rsidRPr="002D5B2F">
        <w:rPr>
          <w:rFonts w:asciiTheme="minorHAnsi" w:hAnsiTheme="minorHAnsi"/>
          <w:lang w:val="ru-RU"/>
        </w:rPr>
        <w:tab/>
      </w:r>
      <w:r w:rsidRPr="002D5B2F">
        <w:rPr>
          <w:lang w:val="ru-RU"/>
        </w:rPr>
        <w:t xml:space="preserve">осуществлять надзор за адаптацией МСЭ к требованиям информационного общества в соответствии с п. 7 раздела </w:t>
      </w:r>
      <w:r w:rsidRPr="002D5B2F">
        <w:rPr>
          <w:i/>
          <w:iCs/>
          <w:lang w:val="ru-RU"/>
        </w:rPr>
        <w:t>решает</w:t>
      </w:r>
      <w:r w:rsidRPr="002D5B2F">
        <w:rPr>
          <w:lang w:val="ru-RU"/>
        </w:rPr>
        <w:t xml:space="preserve"> "что МСЭ следует продолжать работу по выполнению решений ВВУИО и реализации концепции ВВУИО+10 на период после 2015 года, выполнять виды деятельности, которые являются частью его мандата, и участвовать совместно с другими заинтересованными сторонами, в надлежащих</w:t>
      </w:r>
      <w:r w:rsidR="00283D20" w:rsidRPr="002D5B2F">
        <w:rPr>
          <w:lang w:val="ru-RU"/>
        </w:rPr>
        <w:t> </w:t>
      </w:r>
      <w:r w:rsidRPr="002D5B2F">
        <w:rPr>
          <w:lang w:val="ru-RU"/>
        </w:rPr>
        <w:t>случаях";</w:t>
      </w:r>
    </w:p>
    <w:p w14:paraId="5EA7B3BB" w14:textId="77777777" w:rsidR="00596F97" w:rsidRPr="002D5B2F" w:rsidRDefault="00596F97" w:rsidP="00596F97">
      <w:pPr>
        <w:pStyle w:val="enumlev1"/>
        <w:rPr>
          <w:lang w:val="ru-RU"/>
        </w:rPr>
      </w:pPr>
      <w:r w:rsidRPr="002D5B2F">
        <w:rPr>
          <w:lang w:val="ru-RU"/>
        </w:rPr>
        <w:t>iii)</w:t>
      </w:r>
      <w:r w:rsidRPr="002D5B2F">
        <w:rPr>
          <w:lang w:val="ru-RU"/>
        </w:rPr>
        <w:tab/>
        <w:t>продолжать ежегодно представлять ПФВУ отчет о соответствующей деятельности МСЭ через механизмы, установленные в резолюции 70/1 ГА ООН;</w:t>
      </w:r>
    </w:p>
    <w:p w14:paraId="62A6FF7F" w14:textId="77777777" w:rsidR="00596F97" w:rsidRPr="002D5B2F" w:rsidRDefault="00596F97" w:rsidP="00596F97">
      <w:pPr>
        <w:pStyle w:val="enumlev1"/>
        <w:rPr>
          <w:lang w:val="ru-RU"/>
        </w:rPr>
      </w:pPr>
      <w:r w:rsidRPr="002D5B2F">
        <w:rPr>
          <w:lang w:val="ru-RU"/>
        </w:rPr>
        <w:t>iv)</w:t>
      </w:r>
      <w:r w:rsidRPr="002D5B2F">
        <w:rPr>
          <w:lang w:val="ru-RU"/>
        </w:rPr>
        <w:tab/>
        <w:t>рассмотреть результаты проведенного ГА ООН общего обзора хода осуществления решений ВВУИО и принять соответствующие меры;</w:t>
      </w:r>
    </w:p>
    <w:p w14:paraId="3BA4A0ED" w14:textId="77777777" w:rsidR="00596F97" w:rsidRPr="002D5B2F" w:rsidRDefault="00596F97" w:rsidP="00596F97">
      <w:pPr>
        <w:pStyle w:val="enumlev1"/>
        <w:keepNext/>
        <w:rPr>
          <w:lang w:val="ru-RU"/>
        </w:rPr>
      </w:pPr>
      <w:r w:rsidRPr="002D5B2F">
        <w:rPr>
          <w:lang w:val="ru-RU"/>
        </w:rPr>
        <w:t>v)</w:t>
      </w:r>
      <w:r w:rsidRPr="002D5B2F">
        <w:rPr>
          <w:lang w:val="ru-RU"/>
        </w:rPr>
        <w:tab/>
        <w:t xml:space="preserve">рассматривать и совершенствовать в рамках </w:t>
      </w:r>
      <w:r w:rsidRPr="002D5B2F">
        <w:rPr>
          <w:rFonts w:ascii="Segoe UI" w:hAnsi="Segoe UI" w:cs="Segoe UI"/>
          <w:color w:val="000000"/>
          <w:sz w:val="20"/>
          <w:lang w:val="ru-RU"/>
        </w:rPr>
        <w:t>РГС-ВВУИО</w:t>
      </w:r>
      <w:r w:rsidRPr="002D5B2F">
        <w:rPr>
          <w:lang w:val="ru-RU"/>
        </w:rPr>
        <w:t>&amp;</w:t>
      </w:r>
      <w:r w:rsidRPr="002D5B2F">
        <w:rPr>
          <w:rFonts w:ascii="Segoe UI" w:hAnsi="Segoe UI" w:cs="Segoe UI"/>
          <w:color w:val="000000"/>
          <w:sz w:val="20"/>
          <w:lang w:val="ru-RU"/>
        </w:rPr>
        <w:t>ЦУР</w:t>
      </w:r>
      <w:r w:rsidRPr="002D5B2F">
        <w:rPr>
          <w:lang w:val="ru-RU"/>
        </w:rPr>
        <w:t>:</w:t>
      </w:r>
    </w:p>
    <w:p w14:paraId="35BE6C41" w14:textId="77777777" w:rsidR="00596F97" w:rsidRPr="002D5B2F" w:rsidRDefault="00596F97" w:rsidP="00596F97">
      <w:pPr>
        <w:pStyle w:val="enumlev2"/>
        <w:tabs>
          <w:tab w:val="clear" w:pos="1191"/>
          <w:tab w:val="clear" w:pos="1588"/>
        </w:tabs>
        <w:ind w:left="1418" w:hanging="624"/>
        <w:rPr>
          <w:lang w:val="ru-RU"/>
        </w:rPr>
      </w:pPr>
      <w:r w:rsidRPr="002D5B2F">
        <w:rPr>
          <w:lang w:val="ru-RU"/>
        </w:rPr>
        <w:t>−</w:t>
      </w:r>
      <w:r w:rsidRPr="002D5B2F">
        <w:rPr>
          <w:lang w:val="ru-RU"/>
        </w:rPr>
        <w:tab/>
        <w:t>виды деятельности МСЭ, связанные с выполнением решений ВВУИО и достижением ЦУР;</w:t>
      </w:r>
    </w:p>
    <w:p w14:paraId="654BD061" w14:textId="77777777" w:rsidR="00596F97" w:rsidRPr="002D5B2F" w:rsidRDefault="00596F97" w:rsidP="00596F97">
      <w:pPr>
        <w:pStyle w:val="enumlev2"/>
        <w:tabs>
          <w:tab w:val="clear" w:pos="1191"/>
          <w:tab w:val="clear" w:pos="1588"/>
        </w:tabs>
        <w:ind w:left="1418" w:hanging="624"/>
        <w:rPr>
          <w:lang w:val="ru-RU"/>
        </w:rPr>
      </w:pPr>
      <w:r w:rsidRPr="002D5B2F">
        <w:rPr>
          <w:lang w:val="ru-RU"/>
        </w:rPr>
        <w:t>−</w:t>
      </w:r>
      <w:r w:rsidRPr="002D5B2F">
        <w:rPr>
          <w:lang w:val="ru-RU"/>
        </w:rPr>
        <w:tab/>
        <w:t>правила и руководящие указания в отношении конкурса на соискание наград ВВУИО в целях привлечения к участию всех заинтересованных сторон, используя шесть официальных языков Союза и придерживаясь более эффективного и простого подхода, отвечающего всеобщим интересам;</w:t>
      </w:r>
    </w:p>
    <w:p w14:paraId="2886001E" w14:textId="77777777" w:rsidR="00596F97" w:rsidRPr="002D5B2F" w:rsidRDefault="00596F97" w:rsidP="00596F97">
      <w:pPr>
        <w:pStyle w:val="enumlev2"/>
        <w:tabs>
          <w:tab w:val="clear" w:pos="1191"/>
          <w:tab w:val="clear" w:pos="1588"/>
        </w:tabs>
        <w:ind w:left="1418" w:hanging="624"/>
        <w:rPr>
          <w:lang w:val="ru-RU"/>
        </w:rPr>
      </w:pPr>
      <w:r w:rsidRPr="002D5B2F">
        <w:rPr>
          <w:lang w:val="ru-RU"/>
        </w:rPr>
        <w:t>−</w:t>
      </w:r>
      <w:r w:rsidRPr="002D5B2F">
        <w:rPr>
          <w:lang w:val="ru-RU"/>
        </w:rPr>
        <w:tab/>
        <w:t>меры по привлечению победителей конкурса ВВУИО к деятельности ООН, связанной с ВВУИО и ЦУР,</w:t>
      </w:r>
    </w:p>
    <w:p w14:paraId="37BF4170" w14:textId="77777777" w:rsidR="00596F97" w:rsidRPr="002D5B2F" w:rsidRDefault="00596F97" w:rsidP="00596F97">
      <w:pPr>
        <w:rPr>
          <w:lang w:val="ru-RU"/>
        </w:rPr>
      </w:pPr>
      <w:r w:rsidRPr="002D5B2F">
        <w:rPr>
          <w:lang w:val="ru-RU"/>
        </w:rPr>
        <w:t>а членам МСЭ предлагается:</w:t>
      </w:r>
    </w:p>
    <w:p w14:paraId="3F3E248D" w14:textId="77777777" w:rsidR="00596F97" w:rsidRPr="002D5B2F" w:rsidRDefault="00596F97" w:rsidP="00596F97">
      <w:pPr>
        <w:pStyle w:val="enumlev1"/>
        <w:rPr>
          <w:lang w:val="ru-RU"/>
        </w:rPr>
      </w:pPr>
      <w:r w:rsidRPr="002D5B2F">
        <w:rPr>
          <w:lang w:val="ru-RU"/>
        </w:rPr>
        <w:tab/>
        <w:t>принять активное участие в выполнении решений ВВУИО и достижении ЦУР, вносить вклад в Форум ВВУИО и аналитическую базу данных ВВУИО, которую ведет МСЭ, конкурсы на соискание наград ВВУИО, и принимать активное участие в деятельности РГС-ВВУИО&amp;ЦУР и в дальнейшей адаптации МСЭ для построения открытого для всех информационного общества и достижения ЦУР;</w:t>
      </w:r>
    </w:p>
    <w:p w14:paraId="4E0D1E46" w14:textId="77777777" w:rsidR="00596F97" w:rsidRPr="002D5B2F" w:rsidRDefault="00596F97" w:rsidP="00596F97">
      <w:pPr>
        <w:rPr>
          <w:lang w:val="ru-RU"/>
        </w:rPr>
      </w:pPr>
      <w:r w:rsidRPr="002D5B2F">
        <w:rPr>
          <w:i/>
          <w:iCs/>
          <w:lang w:val="ru-RU"/>
        </w:rPr>
        <w:t>h)</w:t>
      </w:r>
      <w:r w:rsidRPr="002D5B2F">
        <w:rPr>
          <w:lang w:val="ru-RU"/>
        </w:rPr>
        <w:tab/>
        <w:t xml:space="preserve">что в Резолюции 102 (Пересм. Бухарест, 2022 г.) указано, что источником содержания разделов </w:t>
      </w:r>
      <w:r w:rsidRPr="002D5B2F">
        <w:rPr>
          <w:i/>
          <w:iCs/>
          <w:lang w:val="ru-RU"/>
        </w:rPr>
        <w:t>учитывая</w:t>
      </w:r>
      <w:r w:rsidRPr="002D5B2F">
        <w:rPr>
          <w:lang w:val="ru-RU"/>
        </w:rPr>
        <w:t xml:space="preserve">, </w:t>
      </w:r>
      <w:r w:rsidRPr="002D5B2F">
        <w:rPr>
          <w:i/>
          <w:iCs/>
          <w:lang w:val="ru-RU"/>
        </w:rPr>
        <w:t>признавая</w:t>
      </w:r>
      <w:r w:rsidRPr="002D5B2F">
        <w:rPr>
          <w:lang w:val="ru-RU"/>
        </w:rPr>
        <w:t xml:space="preserve"> и </w:t>
      </w:r>
      <w:r w:rsidRPr="002D5B2F">
        <w:rPr>
          <w:i/>
          <w:iCs/>
          <w:lang w:val="ru-RU"/>
        </w:rPr>
        <w:t>подчеркивая</w:t>
      </w:r>
      <w:r w:rsidRPr="002D5B2F">
        <w:rPr>
          <w:lang w:val="ru-RU"/>
        </w:rPr>
        <w:t xml:space="preserve"> являются соответствующие решения ВВУИО, изложенные в пунктах 29</w:t>
      </w:r>
      <w:r w:rsidRPr="002D5B2F">
        <w:rPr>
          <w:lang w:val="ru-RU"/>
        </w:rPr>
        <w:sym w:font="Symbol" w:char="F02D"/>
      </w:r>
      <w:r w:rsidRPr="002D5B2F">
        <w:rPr>
          <w:lang w:val="ru-RU"/>
        </w:rPr>
        <w:t>82 Тунисской программы и касающиеся управления использованием интернета, и решено изучить пути и средства повышения уровня взаимного сотрудничества и координации между МСЭ и соответствующими организациями</w:t>
      </w:r>
      <w:r w:rsidRPr="002D5B2F">
        <w:rPr>
          <w:rStyle w:val="FootnoteReference"/>
          <w:lang w:val="ru-RU"/>
        </w:rPr>
        <w:footnoteReference w:customMarkFollows="1" w:id="1"/>
        <w:t>1</w:t>
      </w:r>
      <w:r w:rsidRPr="002D5B2F">
        <w:rPr>
          <w:lang w:val="ru-RU"/>
        </w:rPr>
        <w:t xml:space="preserve">, которые участвуют в деятельности по развитию базирующихся на IP сетей и будущего интернета, путем заключения, в надлежащих случаях, соглашений о сотрудничестве, с тем чтобы повысить роль МСЭ в </w:t>
      </w:r>
      <w:r w:rsidRPr="002D5B2F">
        <w:rPr>
          <w:lang w:val="ru-RU"/>
        </w:rPr>
        <w:lastRenderedPageBreak/>
        <w:t>процессе управления использованием интернета в целях обеспечения максимальной выгоды для мирового сообщества, а также расширения возможности установления приемлемых в ценовом отношении международных соединений,</w:t>
      </w:r>
    </w:p>
    <w:p w14:paraId="684F303B" w14:textId="77777777" w:rsidR="00596F97" w:rsidRPr="002D5B2F" w:rsidRDefault="00596F97" w:rsidP="00596F97">
      <w:pPr>
        <w:pStyle w:val="Call"/>
        <w:rPr>
          <w:lang w:val="ru-RU"/>
        </w:rPr>
      </w:pPr>
      <w:r w:rsidRPr="002D5B2F">
        <w:rPr>
          <w:lang w:val="ru-RU"/>
        </w:rPr>
        <w:t>признавая</w:t>
      </w:r>
    </w:p>
    <w:p w14:paraId="40FA283E" w14:textId="77777777" w:rsidR="00596F97" w:rsidRPr="002D5B2F" w:rsidRDefault="00596F97" w:rsidP="00596F97">
      <w:pPr>
        <w:rPr>
          <w:lang w:val="ru-RU" w:eastAsia="ru-RU"/>
        </w:rPr>
      </w:pPr>
      <w:r w:rsidRPr="002D5B2F">
        <w:rPr>
          <w:i/>
          <w:iCs/>
          <w:lang w:val="ru-RU" w:eastAsia="ru-RU"/>
        </w:rPr>
        <w:t>a)</w:t>
      </w:r>
      <w:r w:rsidRPr="002D5B2F">
        <w:rPr>
          <w:lang w:val="ru-RU" w:eastAsia="ru-RU"/>
        </w:rPr>
        <w:tab/>
      </w:r>
      <w:r w:rsidRPr="002D5B2F">
        <w:rPr>
          <w:lang w:val="ru-RU"/>
        </w:rPr>
        <w:t>обязательство МСЭ в сфере его ответственности по реализации решений ВВУИО и достижению ЦУР, составляющее одну из наиболее важных целей Союза;</w:t>
      </w:r>
    </w:p>
    <w:p w14:paraId="57E6A013" w14:textId="77777777" w:rsidR="00596F97" w:rsidRPr="002D5B2F" w:rsidRDefault="00596F97" w:rsidP="00596F97">
      <w:pPr>
        <w:rPr>
          <w:lang w:val="ru-RU" w:eastAsia="ru-RU"/>
        </w:rPr>
      </w:pPr>
      <w:r w:rsidRPr="002D5B2F">
        <w:rPr>
          <w:i/>
          <w:iCs/>
          <w:lang w:val="ru-RU" w:eastAsia="ru-RU"/>
        </w:rPr>
        <w:t>b)</w:t>
      </w:r>
      <w:r w:rsidRPr="002D5B2F">
        <w:rPr>
          <w:lang w:val="ru-RU" w:eastAsia="ru-RU"/>
        </w:rPr>
        <w:tab/>
        <w:t>что итоговый документ ГА ООН, посвященный общему обзору хода осуществления решений Всемирной встречи на высшем уровне по вопросам информационного общества, имеет существенные последствия для деятельности МСЭ;</w:t>
      </w:r>
    </w:p>
    <w:p w14:paraId="4597D2AB" w14:textId="77777777" w:rsidR="00596F97" w:rsidRPr="002D5B2F" w:rsidRDefault="00596F97" w:rsidP="00596F97">
      <w:pPr>
        <w:rPr>
          <w:lang w:val="ru-RU" w:eastAsia="ru-RU"/>
        </w:rPr>
      </w:pPr>
      <w:r w:rsidRPr="002D5B2F">
        <w:rPr>
          <w:i/>
          <w:iCs/>
          <w:lang w:val="ru-RU" w:eastAsia="ru-RU"/>
        </w:rPr>
        <w:t>с)</w:t>
      </w:r>
      <w:r w:rsidRPr="002D5B2F">
        <w:rPr>
          <w:lang w:val="ru-RU" w:eastAsia="ru-RU"/>
        </w:rPr>
        <w:tab/>
        <w:t>что Повестка дня в области устойчивого развития на период до 2030 года имеет существенные последствия для деятельности МСЭ;</w:t>
      </w:r>
    </w:p>
    <w:p w14:paraId="6C79B4D2" w14:textId="002342DF" w:rsidR="00596F97" w:rsidRPr="002D5B2F" w:rsidRDefault="00596F97" w:rsidP="00596F97">
      <w:pPr>
        <w:rPr>
          <w:lang w:val="ru-RU" w:eastAsia="ru-RU"/>
        </w:rPr>
      </w:pPr>
      <w:r w:rsidRPr="002D5B2F">
        <w:rPr>
          <w:i/>
          <w:iCs/>
          <w:lang w:val="ru-RU" w:eastAsia="ru-RU"/>
        </w:rPr>
        <w:t>d)</w:t>
      </w:r>
      <w:r w:rsidRPr="002D5B2F">
        <w:rPr>
          <w:lang w:val="ru-RU" w:eastAsia="ru-RU"/>
        </w:rPr>
        <w:tab/>
        <w:t>что</w:t>
      </w:r>
      <w:r w:rsidRPr="002D5B2F">
        <w:rPr>
          <w:lang w:val="ru-RU"/>
        </w:rPr>
        <w:t xml:space="preserve"> </w:t>
      </w:r>
      <w:r w:rsidRPr="002D5B2F">
        <w:rPr>
          <w:lang w:val="ru-RU" w:eastAsia="ru-RU"/>
        </w:rPr>
        <w:t>существует тесная взаимосвязь между ЦУР и ВВУИО, отраженная в матрице ВВУИО</w:t>
      </w:r>
      <w:r w:rsidRPr="002D5B2F">
        <w:rPr>
          <w:lang w:val="ru-RU" w:eastAsia="ru-RU"/>
        </w:rPr>
        <w:noBreakHyphen/>
        <w:t>ЦУР, которая демонстрирует ценность дальнейшего выполнения решений ВВУИО для осуществления Повестки дня на период до 2030 года</w:t>
      </w:r>
      <w:r w:rsidR="0076439D" w:rsidRPr="002D5B2F">
        <w:rPr>
          <w:lang w:val="ru-RU" w:eastAsia="ru-RU"/>
        </w:rPr>
        <w:t>;</w:t>
      </w:r>
    </w:p>
    <w:p w14:paraId="657A56D5" w14:textId="326B7A9F" w:rsidR="0076439D" w:rsidRPr="002D5B2F" w:rsidRDefault="0076439D" w:rsidP="000562D2">
      <w:pPr>
        <w:rPr>
          <w:lang w:val="ru-RU" w:eastAsia="ru-RU"/>
        </w:rPr>
      </w:pPr>
      <w:r w:rsidRPr="00C32285">
        <w:rPr>
          <w:i/>
          <w:iCs/>
          <w:lang w:val="ru-RU" w:eastAsia="ru-RU"/>
        </w:rPr>
        <w:t>e)</w:t>
      </w:r>
      <w:r w:rsidR="00751F5A" w:rsidRPr="00C32285">
        <w:rPr>
          <w:lang w:val="ru-RU" w:eastAsia="ru-RU"/>
        </w:rPr>
        <w:tab/>
      </w:r>
      <w:r w:rsidR="00751F5A" w:rsidRPr="002D5B2F">
        <w:rPr>
          <w:lang w:val="ru-RU" w:eastAsia="ru-RU"/>
        </w:rPr>
        <w:t>Женевскую декларацию принципов, Женевский план действий, Тунисское обязательство и Тунисскую программу для информационного общества как согласованные между правительствами документы глобального уровня об информационно-коммуникационных технологиях (ИКТ) и цифровых технологиях;</w:t>
      </w:r>
    </w:p>
    <w:p w14:paraId="4244431C" w14:textId="099432DF" w:rsidR="00751F5A" w:rsidRPr="002D5B2F" w:rsidRDefault="00751F5A" w:rsidP="000562D2">
      <w:pPr>
        <w:rPr>
          <w:lang w:val="ru-RU" w:eastAsia="ru-RU"/>
        </w:rPr>
      </w:pPr>
      <w:r w:rsidRPr="00C32285">
        <w:rPr>
          <w:i/>
          <w:iCs/>
          <w:lang w:val="ru-RU" w:eastAsia="ru-RU"/>
        </w:rPr>
        <w:t>f)</w:t>
      </w:r>
      <w:r w:rsidRPr="00C32285">
        <w:rPr>
          <w:lang w:val="ru-RU" w:eastAsia="ru-RU"/>
        </w:rPr>
        <w:tab/>
      </w:r>
      <w:r w:rsidRPr="002D5B2F">
        <w:rPr>
          <w:lang w:val="ru-RU" w:eastAsia="ru-RU"/>
        </w:rPr>
        <w:t>процесс ВВУИО как первооснову глобально</w:t>
      </w:r>
      <w:r w:rsidR="0041532B" w:rsidRPr="002D5B2F">
        <w:rPr>
          <w:lang w:val="ru-RU" w:eastAsia="ru-RU"/>
        </w:rPr>
        <w:t>го</w:t>
      </w:r>
      <w:r w:rsidRPr="002D5B2F">
        <w:rPr>
          <w:lang w:val="ru-RU" w:eastAsia="ru-RU"/>
        </w:rPr>
        <w:t xml:space="preserve"> цифрово</w:t>
      </w:r>
      <w:r w:rsidR="0041532B" w:rsidRPr="002D5B2F">
        <w:rPr>
          <w:lang w:val="ru-RU" w:eastAsia="ru-RU"/>
        </w:rPr>
        <w:t>го</w:t>
      </w:r>
      <w:r w:rsidRPr="002D5B2F">
        <w:rPr>
          <w:lang w:val="ru-RU" w:eastAsia="ru-RU"/>
        </w:rPr>
        <w:t xml:space="preserve"> сотрудничества, на который опирается наша общая концепция ориентированного на интересы людей, открытого для всех и направленного на развитие общества информации и знаний, которое всецело соблюдает и поддерживает Всеобщую декларацию прав человека;</w:t>
      </w:r>
    </w:p>
    <w:p w14:paraId="4F7582D3" w14:textId="0EBB464F" w:rsidR="00751F5A" w:rsidRPr="002D5B2F" w:rsidRDefault="00751F5A" w:rsidP="000562D2">
      <w:pPr>
        <w:rPr>
          <w:lang w:val="ru-RU" w:eastAsia="ru-RU"/>
        </w:rPr>
      </w:pPr>
      <w:r w:rsidRPr="00C32285">
        <w:rPr>
          <w:i/>
          <w:iCs/>
          <w:lang w:val="ru-RU" w:eastAsia="ru-RU"/>
        </w:rPr>
        <w:t>g)</w:t>
      </w:r>
      <w:r w:rsidRPr="00C32285">
        <w:rPr>
          <w:lang w:val="ru-RU" w:eastAsia="ru-RU"/>
        </w:rPr>
        <w:tab/>
      </w:r>
      <w:r w:rsidRPr="002D5B2F">
        <w:rPr>
          <w:lang w:val="ru-RU" w:eastAsia="ru-RU"/>
        </w:rPr>
        <w:t xml:space="preserve">успешное председательство Швейцарской Конфедерации на </w:t>
      </w:r>
      <w:r w:rsidR="00BD6652" w:rsidRPr="002D5B2F">
        <w:rPr>
          <w:lang w:val="ru-RU" w:eastAsia="ru-RU"/>
        </w:rPr>
        <w:t>м</w:t>
      </w:r>
      <w:r w:rsidRPr="002D5B2F">
        <w:rPr>
          <w:lang w:val="ru-RU" w:eastAsia="ru-RU"/>
        </w:rPr>
        <w:t>ероприятии высокого уровня Форума ВВУИО+20 в 2024 году;</w:t>
      </w:r>
    </w:p>
    <w:p w14:paraId="1FC83A46" w14:textId="5260AE0F" w:rsidR="00751F5A" w:rsidRPr="002D5B2F" w:rsidRDefault="00751F5A" w:rsidP="000562D2">
      <w:pPr>
        <w:rPr>
          <w:lang w:val="ru-RU" w:eastAsia="ru-RU"/>
        </w:rPr>
      </w:pPr>
      <w:r w:rsidRPr="00C32285">
        <w:rPr>
          <w:i/>
          <w:iCs/>
          <w:lang w:val="ru-RU" w:eastAsia="ru-RU"/>
        </w:rPr>
        <w:t>h)</w:t>
      </w:r>
      <w:r w:rsidR="0076343D" w:rsidRPr="00C32285">
        <w:rPr>
          <w:lang w:val="ru-RU" w:eastAsia="ru-RU"/>
        </w:rPr>
        <w:tab/>
      </w:r>
      <w:r w:rsidR="0076343D" w:rsidRPr="002D5B2F">
        <w:rPr>
          <w:lang w:val="ru-RU" w:eastAsia="ru-RU"/>
        </w:rPr>
        <w:t xml:space="preserve">решения </w:t>
      </w:r>
      <w:r w:rsidR="00C57D0F" w:rsidRPr="002D5B2F">
        <w:rPr>
          <w:lang w:val="ru-RU" w:eastAsia="ru-RU"/>
        </w:rPr>
        <w:t xml:space="preserve">мероприятия </w:t>
      </w:r>
      <w:r w:rsidR="0076343D" w:rsidRPr="002D5B2F">
        <w:rPr>
          <w:lang w:val="ru-RU" w:eastAsia="ru-RU"/>
        </w:rPr>
        <w:t xml:space="preserve">высокого уровня Форума ВВУИО+20 и </w:t>
      </w:r>
      <w:r w:rsidR="00950F41" w:rsidRPr="002D5B2F">
        <w:rPr>
          <w:lang w:val="ru-RU" w:eastAsia="ru-RU"/>
        </w:rPr>
        <w:t>содержащиеся в резюме Председателя призывы:</w:t>
      </w:r>
    </w:p>
    <w:p w14:paraId="77069F2F" w14:textId="6D619A83" w:rsidR="00950F41" w:rsidRPr="002D5B2F" w:rsidRDefault="00E3253B" w:rsidP="00C32285">
      <w:pPr>
        <w:pStyle w:val="enumlev1"/>
        <w:rPr>
          <w:lang w:val="ru-RU" w:eastAsia="ru-RU"/>
        </w:rPr>
      </w:pPr>
      <w:r w:rsidRPr="00C8505E">
        <w:rPr>
          <w:rFonts w:eastAsia="SimSun"/>
          <w:lang w:val="ru-RU"/>
        </w:rPr>
        <w:t>–</w:t>
      </w:r>
      <w:r w:rsidR="00950F41" w:rsidRPr="00C32285">
        <w:rPr>
          <w:lang w:val="ru-RU" w:eastAsia="ru-RU"/>
        </w:rPr>
        <w:tab/>
      </w:r>
      <w:r w:rsidR="00950F41" w:rsidRPr="002D5B2F">
        <w:rPr>
          <w:lang w:val="ru-RU" w:eastAsia="ru-RU"/>
        </w:rPr>
        <w:t>поддерживать актуальность решений ВВУИО и направлений деятельности ВВУИО, что создает устойчивую основу дискуссий по вопросам цифрово</w:t>
      </w:r>
      <w:r w:rsidR="0041532B" w:rsidRPr="002D5B2F">
        <w:rPr>
          <w:lang w:val="ru-RU" w:eastAsia="ru-RU"/>
        </w:rPr>
        <w:t>го</w:t>
      </w:r>
      <w:r w:rsidR="00950F41" w:rsidRPr="002D5B2F">
        <w:rPr>
          <w:lang w:val="ru-RU" w:eastAsia="ru-RU"/>
        </w:rPr>
        <w:t xml:space="preserve"> управления;</w:t>
      </w:r>
    </w:p>
    <w:p w14:paraId="3266B5DD" w14:textId="605503E8" w:rsidR="00950F41" w:rsidRPr="002D5B2F" w:rsidRDefault="00E3253B" w:rsidP="0041532B">
      <w:pPr>
        <w:pStyle w:val="enumlev1"/>
        <w:rPr>
          <w:lang w:val="ru-RU" w:eastAsia="ru-RU"/>
        </w:rPr>
      </w:pPr>
      <w:r w:rsidRPr="00C46994">
        <w:rPr>
          <w:rFonts w:eastAsia="SimSun"/>
          <w:lang w:val="ru-RU"/>
        </w:rPr>
        <w:t>–</w:t>
      </w:r>
      <w:r w:rsidR="00950F41" w:rsidRPr="00C32285">
        <w:rPr>
          <w:lang w:val="ru-RU" w:eastAsia="ru-RU"/>
        </w:rPr>
        <w:tab/>
      </w:r>
      <w:r w:rsidR="00950F41" w:rsidRPr="002D5B2F">
        <w:rPr>
          <w:lang w:val="ru-RU" w:eastAsia="ru-RU"/>
        </w:rPr>
        <w:t xml:space="preserve">проводить обзор </w:t>
      </w:r>
      <w:r w:rsidR="0041532B" w:rsidRPr="002D5B2F">
        <w:rPr>
          <w:lang w:val="ru-RU" w:eastAsia="ru-RU"/>
        </w:rPr>
        <w:t>Глобального цифрового договора (</w:t>
      </w:r>
      <w:r w:rsidR="00950F41" w:rsidRPr="002D5B2F">
        <w:rPr>
          <w:lang w:val="ru-RU" w:eastAsia="ru-RU"/>
        </w:rPr>
        <w:t>ГЦД</w:t>
      </w:r>
      <w:r w:rsidR="0041532B" w:rsidRPr="002D5B2F">
        <w:rPr>
          <w:lang w:val="ru-RU" w:eastAsia="ru-RU"/>
        </w:rPr>
        <w:t>)</w:t>
      </w:r>
      <w:r w:rsidR="00950F41" w:rsidRPr="002D5B2F">
        <w:rPr>
          <w:lang w:val="ru-RU" w:eastAsia="ru-RU"/>
        </w:rPr>
        <w:t xml:space="preserve"> и ВВУИО+20, с тем чтобы они дополняли и подкрепляли друг друга на основе существующих многосторонних механизмов, таких как Форум ВВУИО и ФУИ, избегая дублирования усилий</w:t>
      </w:r>
      <w:r w:rsidR="00481FF0" w:rsidRPr="002D5B2F">
        <w:rPr>
          <w:lang w:val="ru-RU" w:eastAsia="ru-RU"/>
        </w:rPr>
        <w:t>,</w:t>
      </w:r>
    </w:p>
    <w:p w14:paraId="141AE02A" w14:textId="77777777" w:rsidR="00596F97" w:rsidRPr="002D5B2F" w:rsidRDefault="00596F97" w:rsidP="00596F97">
      <w:pPr>
        <w:pStyle w:val="Call"/>
        <w:rPr>
          <w:lang w:val="ru-RU" w:eastAsia="ru-RU"/>
        </w:rPr>
      </w:pPr>
      <w:r w:rsidRPr="002D5B2F">
        <w:rPr>
          <w:lang w:val="ru-RU"/>
        </w:rPr>
        <w:t>отмечая</w:t>
      </w:r>
      <w:r w:rsidRPr="002D5B2F">
        <w:rPr>
          <w:i w:val="0"/>
          <w:iCs/>
          <w:lang w:val="ru-RU"/>
        </w:rPr>
        <w:t>,</w:t>
      </w:r>
    </w:p>
    <w:p w14:paraId="6616791B" w14:textId="77777777" w:rsidR="00596F97" w:rsidRPr="002D5B2F" w:rsidRDefault="00596F97" w:rsidP="00596F97">
      <w:pPr>
        <w:rPr>
          <w:lang w:val="ru-RU"/>
        </w:rPr>
      </w:pPr>
      <w:r w:rsidRPr="002D5B2F">
        <w:rPr>
          <w:i/>
          <w:iCs/>
          <w:lang w:val="ru-RU"/>
        </w:rPr>
        <w:t>a)</w:t>
      </w:r>
      <w:r w:rsidRPr="002D5B2F">
        <w:rPr>
          <w:lang w:val="ru-RU"/>
        </w:rPr>
        <w:tab/>
        <w:t>что Генеральный секретарь МСЭ создал Целевую группу по ВВУИО&amp;ЦУР, роль которой состоит в формулировании стратегий и координации политики и видов деятельности МСЭ, относящихся к ВВУИО и ЦУР, и что председателем этой Целевой группы является заместитель Генерального секретаря;</w:t>
      </w:r>
    </w:p>
    <w:p w14:paraId="0730F673" w14:textId="0F25D3F3" w:rsidR="00596F97" w:rsidRPr="002D5B2F" w:rsidRDefault="00596F97" w:rsidP="00596F97">
      <w:pPr>
        <w:rPr>
          <w:lang w:val="ru-RU"/>
        </w:rPr>
      </w:pPr>
      <w:r w:rsidRPr="002D5B2F">
        <w:rPr>
          <w:i/>
          <w:iCs/>
          <w:lang w:val="ru-RU"/>
        </w:rPr>
        <w:t>b)</w:t>
      </w:r>
      <w:r w:rsidRPr="002D5B2F">
        <w:rPr>
          <w:lang w:val="ru-RU"/>
        </w:rPr>
        <w:tab/>
        <w:t>вклад по Г</w:t>
      </w:r>
      <w:r w:rsidR="00C32285">
        <w:rPr>
          <w:lang w:val="ru-RU"/>
        </w:rPr>
        <w:t>ЦД</w:t>
      </w:r>
      <w:r w:rsidRPr="002D5B2F">
        <w:rPr>
          <w:lang w:val="ru-RU"/>
        </w:rPr>
        <w:t>, представленный МСЭ, в котором отражен мандат МСЭ, в том числе по выполнению решений ВВУИО и Повестки дня в области устойчивого развития на период до 2030 года,</w:t>
      </w:r>
    </w:p>
    <w:p w14:paraId="7C6B53FE" w14:textId="77777777" w:rsidR="00596F97" w:rsidRPr="002D5B2F" w:rsidRDefault="00596F97" w:rsidP="00596F97">
      <w:pPr>
        <w:pStyle w:val="Call"/>
        <w:rPr>
          <w:lang w:val="ru-RU"/>
        </w:rPr>
      </w:pPr>
      <w:r w:rsidRPr="002D5B2F">
        <w:rPr>
          <w:lang w:val="ru-RU"/>
        </w:rPr>
        <w:t>решает</w:t>
      </w:r>
      <w:r w:rsidRPr="002D5B2F">
        <w:rPr>
          <w:i w:val="0"/>
          <w:iCs/>
          <w:lang w:val="ru-RU"/>
        </w:rPr>
        <w:t>,</w:t>
      </w:r>
    </w:p>
    <w:p w14:paraId="3C823CA5" w14:textId="77777777" w:rsidR="00596F97" w:rsidRPr="002D5B2F" w:rsidRDefault="00596F97" w:rsidP="00596F97">
      <w:pPr>
        <w:rPr>
          <w:lang w:val="ru-RU"/>
        </w:rPr>
      </w:pPr>
      <w:r w:rsidRPr="002D5B2F">
        <w:rPr>
          <w:lang w:val="ru-RU" w:eastAsia="ru-RU"/>
        </w:rPr>
        <w:t>1</w:t>
      </w:r>
      <w:r w:rsidRPr="002D5B2F">
        <w:rPr>
          <w:lang w:val="ru-RU" w:eastAsia="ru-RU"/>
        </w:rPr>
        <w:tab/>
      </w:r>
      <w:r w:rsidRPr="002D5B2F">
        <w:rPr>
          <w:lang w:val="ru-RU"/>
        </w:rPr>
        <w:t>что МСЭ следует играть ведущую содействующую роль в процессе выполнения решений ВВУИО, наряду с ЮНЕСКО и ПРООН, как указано в п. 109 Тунисской программы;</w:t>
      </w:r>
    </w:p>
    <w:p w14:paraId="6B5D6C11" w14:textId="77777777" w:rsidR="00596F97" w:rsidRPr="002D5B2F" w:rsidRDefault="00596F97" w:rsidP="00596F97">
      <w:pPr>
        <w:rPr>
          <w:lang w:val="ru-RU"/>
        </w:rPr>
      </w:pPr>
      <w:r w:rsidRPr="002D5B2F">
        <w:rPr>
          <w:lang w:val="ru-RU"/>
        </w:rPr>
        <w:t>2</w:t>
      </w:r>
      <w:r w:rsidRPr="002D5B2F">
        <w:rPr>
          <w:lang w:val="ru-RU"/>
        </w:rPr>
        <w:tab/>
        <w:t xml:space="preserve">что МСЭ следует продолжать осуществлять координацию форумов ВВУИО, Всемирного дня электросвязи и информационного общества (ВДЭИО), конкурса на соискание наград за </w:t>
      </w:r>
      <w:r w:rsidRPr="002D5B2F">
        <w:rPr>
          <w:lang w:val="ru-RU"/>
        </w:rPr>
        <w:lastRenderedPageBreak/>
        <w:t>проекты, связанные с ВВУИО, и вести аналитическую базу данных ВВУИО, а также продолжать осуществлять координацию и поддержку деятельности Партнерства по измерению ИКТ в целях развития;</w:t>
      </w:r>
    </w:p>
    <w:p w14:paraId="7A07B81E" w14:textId="77777777" w:rsidR="00596F97" w:rsidRPr="002D5B2F" w:rsidRDefault="00596F97" w:rsidP="00596F97">
      <w:pPr>
        <w:rPr>
          <w:lang w:val="ru-RU"/>
        </w:rPr>
      </w:pPr>
      <w:r w:rsidRPr="002D5B2F">
        <w:rPr>
          <w:lang w:val="ru-RU"/>
        </w:rPr>
        <w:t>3</w:t>
      </w:r>
      <w:r w:rsidRPr="002D5B2F">
        <w:rPr>
          <w:lang w:val="ru-RU"/>
        </w:rPr>
        <w:tab/>
        <w:t>работая через Рабочую группу Совета по ВВУИО</w:t>
      </w:r>
      <w:r w:rsidRPr="002D5B2F">
        <w:rPr>
          <w:lang w:val="ru-RU" w:eastAsia="ru-RU"/>
        </w:rPr>
        <w:t>&amp;ЦУР</w:t>
      </w:r>
      <w:r w:rsidRPr="002D5B2F">
        <w:rPr>
          <w:lang w:val="ru-RU"/>
        </w:rPr>
        <w:t>, использовать формат ВВУИО в качестве основы, с помощью которой МСЭ оказывает содействие в выполнении Повестки дня на период до 2030 года в рамках мандата МСЭ и в пределах ресурсов, выделенных в финансовом плане и двухгодичном бюджете, учитывая Матрицу ВВУИО-ЦУР, разработанную учреждениями ООН, в том числе путем:</w:t>
      </w:r>
    </w:p>
    <w:p w14:paraId="152F3F20" w14:textId="77777777" w:rsidR="00596F97" w:rsidRPr="002D5B2F" w:rsidRDefault="00596F97" w:rsidP="00596F97">
      <w:pPr>
        <w:pStyle w:val="enumlev1"/>
        <w:rPr>
          <w:lang w:val="ru-RU"/>
        </w:rPr>
      </w:pPr>
      <w:r w:rsidRPr="002D5B2F">
        <w:rPr>
          <w:lang w:val="ru-RU"/>
        </w:rPr>
        <w:t>a)</w:t>
      </w:r>
      <w:r w:rsidRPr="002D5B2F">
        <w:rPr>
          <w:lang w:val="ru-RU"/>
        </w:rPr>
        <w:tab/>
        <w:t>обновления дорожных карт по Направлениям деятельности ВВУИО C2, С4, C5 и C6, с тем чтобы учитывать осуществляемую деятельность, направленную также на выполнение Повестки дня в области устойчивого развития на период до 2030 года;</w:t>
      </w:r>
    </w:p>
    <w:p w14:paraId="50957B93" w14:textId="77777777" w:rsidR="00596F97" w:rsidRPr="002D5B2F" w:rsidRDefault="00596F97" w:rsidP="00596F97">
      <w:pPr>
        <w:pStyle w:val="enumlev1"/>
        <w:rPr>
          <w:lang w:val="ru-RU"/>
        </w:rPr>
      </w:pPr>
      <w:r w:rsidRPr="002D5B2F">
        <w:rPr>
          <w:lang w:val="ru-RU"/>
        </w:rPr>
        <w:t>b)</w:t>
      </w:r>
      <w:r w:rsidRPr="002D5B2F">
        <w:rPr>
          <w:lang w:val="ru-RU"/>
        </w:rPr>
        <w:tab/>
        <w:t>представления, при необходимости, вкладов в дорожную карту/планы работы по Направлениям деятельности ВВУИО C1, C3, C7, C8, C9 и C11, касающиеся также Повестки дня в области устойчивого развития на период до 2030 года;</w:t>
      </w:r>
    </w:p>
    <w:p w14:paraId="11B2A526" w14:textId="458D2C1F" w:rsidR="00596F97" w:rsidRPr="002D5B2F" w:rsidRDefault="00596F97" w:rsidP="00596F97">
      <w:pPr>
        <w:rPr>
          <w:lang w:val="ru-RU"/>
        </w:rPr>
      </w:pPr>
      <w:r w:rsidRPr="002D5B2F">
        <w:rPr>
          <w:lang w:val="ru-RU"/>
        </w:rPr>
        <w:t>4</w:t>
      </w:r>
      <w:r w:rsidRPr="002D5B2F">
        <w:rPr>
          <w:lang w:val="ru-RU"/>
        </w:rPr>
        <w:tab/>
        <w:t>что Рабочей группе Совета по ВВУИО</w:t>
      </w:r>
      <w:r w:rsidRPr="002D5B2F">
        <w:rPr>
          <w:lang w:val="ru-RU" w:eastAsia="ru-RU"/>
        </w:rPr>
        <w:t>&amp;ЦУР</w:t>
      </w:r>
      <w:r w:rsidRPr="002D5B2F">
        <w:rPr>
          <w:lang w:val="ru-RU"/>
        </w:rPr>
        <w:t>, открытой для всех членов МСЭ, следует продолжить свою работу в соответствии с кругом ведения, представленным в Приложении</w:t>
      </w:r>
      <w:r w:rsidR="00481FF0" w:rsidRPr="002D5B2F">
        <w:rPr>
          <w:lang w:val="ru-RU"/>
        </w:rPr>
        <w:t>;</w:t>
      </w:r>
    </w:p>
    <w:p w14:paraId="022EE589" w14:textId="7C2CFE0E" w:rsidR="0041532B" w:rsidRPr="00C32285" w:rsidRDefault="0041532B" w:rsidP="0041532B">
      <w:pPr>
        <w:textAlignment w:val="auto"/>
        <w:rPr>
          <w:lang w:val="ru-RU" w:eastAsia="ru-RU"/>
        </w:rPr>
      </w:pPr>
      <w:r w:rsidRPr="00C32285">
        <w:rPr>
          <w:lang w:val="ru-RU" w:eastAsia="ru-RU"/>
        </w:rPr>
        <w:t>5</w:t>
      </w:r>
      <w:r w:rsidRPr="00C32285">
        <w:rPr>
          <w:lang w:val="ru-RU" w:eastAsia="ru-RU"/>
        </w:rPr>
        <w:tab/>
      </w:r>
      <w:bookmarkStart w:id="5" w:name="lt_pId111"/>
      <w:r w:rsidR="00ED6197" w:rsidRPr="00C32285">
        <w:rPr>
          <w:lang w:val="ru-RU" w:eastAsia="ru-RU"/>
        </w:rPr>
        <w:t>предложить членам и другим заинтересованным сторонам</w:t>
      </w:r>
      <w:r w:rsidR="004A599F" w:rsidRPr="002D5B2F">
        <w:rPr>
          <w:lang w:val="ru-RU" w:eastAsia="ru-RU"/>
        </w:rPr>
        <w:t>, действуя</w:t>
      </w:r>
      <w:r w:rsidR="00ED6197" w:rsidRPr="00C32285">
        <w:rPr>
          <w:lang w:val="ru-RU" w:eastAsia="ru-RU"/>
        </w:rPr>
        <w:t xml:space="preserve"> через </w:t>
      </w:r>
      <w:r w:rsidR="004A599F" w:rsidRPr="00C32285">
        <w:rPr>
          <w:rFonts w:ascii="Segoe UI" w:hAnsi="Segoe UI" w:cs="Segoe UI"/>
          <w:color w:val="000000"/>
          <w:sz w:val="20"/>
          <w:shd w:val="clear" w:color="auto" w:fill="FFFFFF"/>
          <w:lang w:val="ru-RU"/>
        </w:rPr>
        <w:t>РГС</w:t>
      </w:r>
      <w:r w:rsidR="00283D20" w:rsidRPr="002D5B2F">
        <w:rPr>
          <w:rFonts w:ascii="Segoe UI" w:hAnsi="Segoe UI" w:cs="Segoe UI"/>
          <w:color w:val="000000"/>
          <w:sz w:val="20"/>
          <w:shd w:val="clear" w:color="auto" w:fill="FFFFFF"/>
          <w:lang w:val="ru-RU"/>
        </w:rPr>
        <w:noBreakHyphen/>
      </w:r>
      <w:r w:rsidR="004A599F" w:rsidRPr="00C32285">
        <w:rPr>
          <w:rFonts w:ascii="Segoe UI" w:hAnsi="Segoe UI" w:cs="Segoe UI"/>
          <w:color w:val="000000"/>
          <w:sz w:val="20"/>
          <w:shd w:val="clear" w:color="auto" w:fill="FFFFFF"/>
          <w:lang w:val="ru-RU"/>
        </w:rPr>
        <w:t>ВВУИО&amp;ЦУР</w:t>
      </w:r>
      <w:r w:rsidR="004A599F" w:rsidRPr="002D5B2F">
        <w:rPr>
          <w:rFonts w:ascii="Segoe UI" w:hAnsi="Segoe UI" w:cs="Segoe UI"/>
          <w:color w:val="000000"/>
          <w:sz w:val="20"/>
          <w:shd w:val="clear" w:color="auto" w:fill="FFFFFF"/>
          <w:lang w:val="ru-RU"/>
        </w:rPr>
        <w:t>,</w:t>
      </w:r>
      <w:r w:rsidR="00ED6197" w:rsidRPr="00C32285">
        <w:rPr>
          <w:lang w:val="ru-RU" w:eastAsia="ru-RU"/>
        </w:rPr>
        <w:t xml:space="preserve"> </w:t>
      </w:r>
      <w:r w:rsidR="004A599F" w:rsidRPr="002D5B2F">
        <w:rPr>
          <w:lang w:val="ru-RU" w:eastAsia="ru-RU"/>
        </w:rPr>
        <w:t xml:space="preserve">представить </w:t>
      </w:r>
      <w:r w:rsidR="00ED6197" w:rsidRPr="00C32285">
        <w:rPr>
          <w:lang w:val="ru-RU" w:eastAsia="ru-RU"/>
        </w:rPr>
        <w:t>мнения о работе МСЭ в рамках обзора ВВУИО+20, включая идеи</w:t>
      </w:r>
      <w:r w:rsidR="00ED6197" w:rsidRPr="002D5B2F">
        <w:rPr>
          <w:lang w:val="ru-RU" w:eastAsia="ru-RU"/>
        </w:rPr>
        <w:t xml:space="preserve"> об обзоре</w:t>
      </w:r>
      <w:r w:rsidR="00ED6197" w:rsidRPr="00C32285">
        <w:rPr>
          <w:lang w:val="ru-RU" w:eastAsia="ru-RU"/>
        </w:rPr>
        <w:t xml:space="preserve"> Направлений деятельности ВВУИО, и поручить Генеральному секретарю </w:t>
      </w:r>
      <w:r w:rsidR="00ED6197" w:rsidRPr="002D5B2F">
        <w:rPr>
          <w:lang w:val="ru-RU" w:eastAsia="ru-RU"/>
        </w:rPr>
        <w:t>принять эти мнения и иде</w:t>
      </w:r>
      <w:r w:rsidR="004A599F" w:rsidRPr="002D5B2F">
        <w:rPr>
          <w:lang w:val="ru-RU" w:eastAsia="ru-RU"/>
        </w:rPr>
        <w:t>и</w:t>
      </w:r>
      <w:r w:rsidR="00ED6197" w:rsidRPr="002D5B2F">
        <w:rPr>
          <w:lang w:val="ru-RU" w:eastAsia="ru-RU"/>
        </w:rPr>
        <w:t xml:space="preserve"> во внимание</w:t>
      </w:r>
      <w:r w:rsidR="00ED6197" w:rsidRPr="00C32285">
        <w:rPr>
          <w:lang w:val="ru-RU" w:eastAsia="ru-RU"/>
        </w:rPr>
        <w:t xml:space="preserve"> при подготовке вклада МСЭ в общий обзор ГА ООН в 2025 году</w:t>
      </w:r>
      <w:r w:rsidRPr="00C32285">
        <w:rPr>
          <w:lang w:val="ru-RU" w:eastAsia="ru-RU"/>
        </w:rPr>
        <w:t>;</w:t>
      </w:r>
      <w:bookmarkEnd w:id="5"/>
    </w:p>
    <w:p w14:paraId="5C286F8A" w14:textId="6ABFA3DE" w:rsidR="0041532B" w:rsidRPr="00C32285" w:rsidRDefault="0041532B" w:rsidP="0041532B">
      <w:pPr>
        <w:textAlignment w:val="auto"/>
        <w:rPr>
          <w:lang w:val="ru-RU" w:eastAsia="ru-RU"/>
        </w:rPr>
      </w:pPr>
      <w:r w:rsidRPr="00C32285">
        <w:rPr>
          <w:lang w:val="ru-RU" w:eastAsia="ru-RU"/>
        </w:rPr>
        <w:t>6</w:t>
      </w:r>
      <w:r w:rsidRPr="00C32285">
        <w:rPr>
          <w:lang w:val="ru-RU" w:eastAsia="ru-RU"/>
        </w:rPr>
        <w:tab/>
      </w:r>
      <w:r w:rsidR="004A599F" w:rsidRPr="00C32285">
        <w:rPr>
          <w:lang w:val="ru-RU" w:eastAsia="ru-RU"/>
        </w:rPr>
        <w:t xml:space="preserve">что Форум ВВУИО 2025 года следует </w:t>
      </w:r>
      <w:r w:rsidR="00D71107" w:rsidRPr="002D5B2F">
        <w:rPr>
          <w:lang w:val="ru-RU" w:eastAsia="ru-RU"/>
        </w:rPr>
        <w:t xml:space="preserve">именовать </w:t>
      </w:r>
      <w:r w:rsidR="004A599F" w:rsidRPr="002D5B2F">
        <w:rPr>
          <w:lang w:val="ru-RU" w:eastAsia="ru-RU"/>
        </w:rPr>
        <w:t>"</w:t>
      </w:r>
      <w:r w:rsidR="00D71107" w:rsidRPr="002D5B2F">
        <w:rPr>
          <w:lang w:val="ru-RU" w:eastAsia="ru-RU"/>
        </w:rPr>
        <w:t>М</w:t>
      </w:r>
      <w:r w:rsidR="004A599F" w:rsidRPr="00C32285">
        <w:rPr>
          <w:lang w:val="ru-RU" w:eastAsia="ru-RU"/>
        </w:rPr>
        <w:t xml:space="preserve">ероприятие высокого уровня ВВУИО+20 </w:t>
      </w:r>
      <w:r w:rsidR="00E3253B">
        <w:rPr>
          <w:lang w:val="ru-RU" w:eastAsia="ru-RU"/>
        </w:rPr>
        <w:t xml:space="preserve">2025 года </w:t>
      </w:r>
      <w:r w:rsidR="004A599F" w:rsidRPr="00C32285">
        <w:rPr>
          <w:lang w:val="ru-RU" w:eastAsia="ru-RU"/>
        </w:rPr>
        <w:t>в Женеве</w:t>
      </w:r>
      <w:r w:rsidR="004A599F" w:rsidRPr="002D5B2F">
        <w:rPr>
          <w:lang w:val="ru-RU" w:eastAsia="ru-RU"/>
        </w:rPr>
        <w:t>"</w:t>
      </w:r>
      <w:r w:rsidR="004A599F" w:rsidRPr="00C32285">
        <w:rPr>
          <w:lang w:val="ru-RU" w:eastAsia="ru-RU"/>
        </w:rPr>
        <w:t xml:space="preserve"> и </w:t>
      </w:r>
      <w:r w:rsidR="0000622B" w:rsidRPr="002D5B2F">
        <w:rPr>
          <w:lang w:val="ru-RU" w:eastAsia="ru-RU"/>
        </w:rPr>
        <w:t>он должен служить</w:t>
      </w:r>
      <w:r w:rsidR="004A599F" w:rsidRPr="00C32285">
        <w:rPr>
          <w:lang w:val="ru-RU" w:eastAsia="ru-RU"/>
        </w:rPr>
        <w:t xml:space="preserve"> платформ</w:t>
      </w:r>
      <w:r w:rsidR="0000622B" w:rsidRPr="002D5B2F">
        <w:rPr>
          <w:lang w:val="ru-RU" w:eastAsia="ru-RU"/>
        </w:rPr>
        <w:t>ой</w:t>
      </w:r>
      <w:r w:rsidR="004A599F" w:rsidRPr="00C32285">
        <w:rPr>
          <w:lang w:val="ru-RU" w:eastAsia="ru-RU"/>
        </w:rPr>
        <w:t xml:space="preserve"> для </w:t>
      </w:r>
      <w:r w:rsidR="004A599F" w:rsidRPr="002D5B2F">
        <w:rPr>
          <w:lang w:val="ru-RU" w:eastAsia="ru-RU"/>
        </w:rPr>
        <w:t>обсуждения</w:t>
      </w:r>
      <w:r w:rsidR="004A599F" w:rsidRPr="00C32285">
        <w:rPr>
          <w:lang w:val="ru-RU" w:eastAsia="ru-RU"/>
        </w:rPr>
        <w:t xml:space="preserve"> обзора ВВУИО+20 </w:t>
      </w:r>
      <w:r w:rsidR="004A599F" w:rsidRPr="002D5B2F">
        <w:rPr>
          <w:lang w:val="ru-RU" w:eastAsia="ru-RU"/>
        </w:rPr>
        <w:t>и Н</w:t>
      </w:r>
      <w:r w:rsidR="004A599F" w:rsidRPr="00C32285">
        <w:rPr>
          <w:lang w:val="ru-RU" w:eastAsia="ru-RU"/>
        </w:rPr>
        <w:t>аправлений деятельности ВВУИО</w:t>
      </w:r>
      <w:r w:rsidR="0000622B" w:rsidRPr="002D5B2F">
        <w:rPr>
          <w:lang w:val="ru-RU" w:eastAsia="ru-RU"/>
        </w:rPr>
        <w:t>, а также для</w:t>
      </w:r>
      <w:r w:rsidR="004A599F" w:rsidRPr="00C32285">
        <w:rPr>
          <w:lang w:val="ru-RU" w:eastAsia="ru-RU"/>
        </w:rPr>
        <w:t xml:space="preserve"> анализ</w:t>
      </w:r>
      <w:r w:rsidR="0000622B" w:rsidRPr="002D5B2F">
        <w:rPr>
          <w:lang w:val="ru-RU" w:eastAsia="ru-RU"/>
        </w:rPr>
        <w:t>а</w:t>
      </w:r>
      <w:r w:rsidR="004A599F" w:rsidRPr="00C32285">
        <w:rPr>
          <w:lang w:val="ru-RU" w:eastAsia="ru-RU"/>
        </w:rPr>
        <w:t xml:space="preserve"> достижений</w:t>
      </w:r>
      <w:r w:rsidR="0000622B" w:rsidRPr="002D5B2F">
        <w:rPr>
          <w:lang w:val="ru-RU" w:eastAsia="ru-RU"/>
        </w:rPr>
        <w:t xml:space="preserve">, </w:t>
      </w:r>
      <w:r w:rsidR="004A599F" w:rsidRPr="00C32285">
        <w:rPr>
          <w:lang w:val="ru-RU" w:eastAsia="ru-RU"/>
        </w:rPr>
        <w:t xml:space="preserve">ключевых тенденций, проблем и возможностей </w:t>
      </w:r>
      <w:r w:rsidR="0000622B" w:rsidRPr="002D5B2F">
        <w:rPr>
          <w:lang w:val="ru-RU" w:eastAsia="ru-RU"/>
        </w:rPr>
        <w:t>за период после</w:t>
      </w:r>
      <w:r w:rsidR="004A599F" w:rsidRPr="00C32285">
        <w:rPr>
          <w:lang w:val="ru-RU" w:eastAsia="ru-RU"/>
        </w:rPr>
        <w:t xml:space="preserve"> принятия Женевского плана действий,</w:t>
      </w:r>
    </w:p>
    <w:p w14:paraId="24E1C7C7" w14:textId="134AC3EE" w:rsidR="005E3D19" w:rsidRPr="002D5B2F" w:rsidRDefault="005E3D19" w:rsidP="000562D2">
      <w:pPr>
        <w:pStyle w:val="Call"/>
        <w:rPr>
          <w:lang w:val="ru-RU"/>
        </w:rPr>
      </w:pPr>
      <w:r w:rsidRPr="002D5B2F">
        <w:rPr>
          <w:lang w:val="ru-RU"/>
        </w:rPr>
        <w:t xml:space="preserve">поручает Рабочей группе Совета </w:t>
      </w:r>
      <w:r w:rsidR="006D65D0" w:rsidRPr="00C32285">
        <w:rPr>
          <w:lang w:val="ru-RU"/>
        </w:rPr>
        <w:t>по Всемирной встрече на высшем уровне по</w:t>
      </w:r>
      <w:r w:rsidR="000562D2" w:rsidRPr="002D5B2F">
        <w:rPr>
          <w:lang w:val="ru-RU"/>
        </w:rPr>
        <w:t> </w:t>
      </w:r>
      <w:r w:rsidR="006D65D0" w:rsidRPr="00C32285">
        <w:rPr>
          <w:lang w:val="ru-RU"/>
        </w:rPr>
        <w:t>вопросам информационного общества</w:t>
      </w:r>
      <w:r w:rsidR="00481FF0" w:rsidRPr="002D5B2F">
        <w:rPr>
          <w:lang w:val="ru-RU"/>
        </w:rPr>
        <w:t xml:space="preserve"> </w:t>
      </w:r>
      <w:r w:rsidR="006D65D0" w:rsidRPr="002D5B2F">
        <w:rPr>
          <w:lang w:val="ru-RU"/>
        </w:rPr>
        <w:t>и ЦУР</w:t>
      </w:r>
    </w:p>
    <w:p w14:paraId="06617DB0" w14:textId="3B2690B4" w:rsidR="00125A74" w:rsidRPr="00C32285" w:rsidRDefault="00125A74" w:rsidP="00125A74">
      <w:pPr>
        <w:rPr>
          <w:lang w:val="ru-RU" w:eastAsia="ru-RU"/>
        </w:rPr>
      </w:pPr>
      <w:bookmarkStart w:id="6" w:name="_Hlk168948681"/>
      <w:r w:rsidRPr="00C32285">
        <w:rPr>
          <w:lang w:val="ru-RU" w:eastAsia="ru-RU"/>
        </w:rPr>
        <w:t>1</w:t>
      </w:r>
      <w:r w:rsidRPr="00C32285">
        <w:rPr>
          <w:lang w:val="ru-RU" w:eastAsia="ru-RU"/>
        </w:rPr>
        <w:tab/>
      </w:r>
      <w:r w:rsidRPr="002D5B2F">
        <w:rPr>
          <w:lang w:val="ru-RU" w:eastAsia="ru-RU"/>
        </w:rPr>
        <w:t xml:space="preserve">призвать представлять вклады, упомянутые в пункте 5 раздел </w:t>
      </w:r>
      <w:r w:rsidRPr="002D5B2F">
        <w:rPr>
          <w:i/>
          <w:iCs/>
          <w:lang w:val="ru-RU" w:eastAsia="ru-RU"/>
        </w:rPr>
        <w:t>решает,</w:t>
      </w:r>
      <w:r w:rsidRPr="002D5B2F">
        <w:rPr>
          <w:lang w:val="ru-RU" w:eastAsia="ru-RU"/>
        </w:rPr>
        <w:t xml:space="preserve"> используя для этого</w:t>
      </w:r>
      <w:r w:rsidRPr="00C32285">
        <w:rPr>
          <w:lang w:val="ru-RU" w:eastAsia="ru-RU"/>
        </w:rPr>
        <w:t>:</w:t>
      </w:r>
    </w:p>
    <w:p w14:paraId="651F6F99" w14:textId="1B2C0B0B" w:rsidR="00125A74" w:rsidRPr="00C32285" w:rsidRDefault="00125A74" w:rsidP="00125A74">
      <w:pPr>
        <w:pStyle w:val="enumlev2"/>
        <w:rPr>
          <w:lang w:val="ru-RU" w:eastAsia="ru-RU"/>
        </w:rPr>
      </w:pPr>
      <w:r w:rsidRPr="002D5B2F">
        <w:rPr>
          <w:lang w:val="ru-RU" w:eastAsia="ru-RU"/>
        </w:rPr>
        <w:t>i</w:t>
      </w:r>
      <w:r w:rsidRPr="00C32285">
        <w:rPr>
          <w:lang w:val="ru-RU" w:eastAsia="ru-RU"/>
        </w:rPr>
        <w:t>)</w:t>
      </w:r>
      <w:r w:rsidRPr="00C32285">
        <w:rPr>
          <w:lang w:val="ru-RU" w:eastAsia="ru-RU"/>
        </w:rPr>
        <w:tab/>
      </w:r>
      <w:r w:rsidRPr="002D5B2F">
        <w:rPr>
          <w:lang w:val="ru-RU" w:eastAsia="ru-RU"/>
        </w:rPr>
        <w:t>онлайновую форму, которая будет выпущена в августе</w:t>
      </w:r>
      <w:r w:rsidRPr="00C32285">
        <w:rPr>
          <w:lang w:val="ru-RU" w:eastAsia="ru-RU"/>
        </w:rPr>
        <w:t xml:space="preserve"> 2024</w:t>
      </w:r>
      <w:r w:rsidRPr="002D5B2F">
        <w:rPr>
          <w:lang w:val="ru-RU" w:eastAsia="ru-RU"/>
        </w:rPr>
        <w:t> года для всех заинтересованных сторон</w:t>
      </w:r>
      <w:r w:rsidRPr="00C32285">
        <w:rPr>
          <w:lang w:val="ru-RU" w:eastAsia="ru-RU"/>
        </w:rPr>
        <w:t>;</w:t>
      </w:r>
    </w:p>
    <w:p w14:paraId="0209364C" w14:textId="4907D751" w:rsidR="00125A74" w:rsidRPr="00C32285" w:rsidRDefault="00125A74" w:rsidP="00125A74">
      <w:pPr>
        <w:pStyle w:val="enumlev2"/>
        <w:rPr>
          <w:lang w:val="ru-RU" w:eastAsia="ru-RU"/>
        </w:rPr>
      </w:pPr>
      <w:r w:rsidRPr="002D5B2F">
        <w:rPr>
          <w:lang w:val="ru-RU" w:eastAsia="ru-RU"/>
        </w:rPr>
        <w:t>ii</w:t>
      </w:r>
      <w:r w:rsidRPr="00C32285">
        <w:rPr>
          <w:lang w:val="ru-RU" w:eastAsia="ru-RU"/>
        </w:rPr>
        <w:t>)</w:t>
      </w:r>
      <w:r w:rsidRPr="00C32285">
        <w:rPr>
          <w:lang w:val="ru-RU" w:eastAsia="ru-RU"/>
        </w:rPr>
        <w:tab/>
      </w:r>
      <w:r w:rsidRPr="002D5B2F">
        <w:rPr>
          <w:lang w:val="ru-RU" w:eastAsia="ru-RU"/>
        </w:rPr>
        <w:t>первое очное собрание</w:t>
      </w:r>
      <w:r w:rsidR="00AD43E7" w:rsidRPr="002D5B2F">
        <w:rPr>
          <w:rFonts w:ascii="Segoe UI" w:hAnsi="Segoe UI" w:cs="Segoe UI"/>
          <w:color w:val="000000"/>
          <w:sz w:val="20"/>
          <w:shd w:val="clear" w:color="auto" w:fill="FFFFFF"/>
          <w:lang w:val="ru-RU"/>
        </w:rPr>
        <w:t xml:space="preserve"> РГС-ВВУИО&amp;ЦУР</w:t>
      </w:r>
      <w:r w:rsidR="00AD43E7" w:rsidRPr="002D5B2F">
        <w:rPr>
          <w:lang w:val="ru-RU" w:eastAsia="ru-RU"/>
        </w:rPr>
        <w:t xml:space="preserve"> в</w:t>
      </w:r>
      <w:r w:rsidRPr="00C32285">
        <w:rPr>
          <w:lang w:val="ru-RU" w:eastAsia="ru-RU"/>
        </w:rPr>
        <w:t xml:space="preserve"> </w:t>
      </w:r>
      <w:r w:rsidR="00AD43E7" w:rsidRPr="002D5B2F">
        <w:rPr>
          <w:lang w:val="ru-RU" w:eastAsia="ru-RU"/>
        </w:rPr>
        <w:t xml:space="preserve">октябре </w:t>
      </w:r>
      <w:r w:rsidRPr="00C32285">
        <w:rPr>
          <w:lang w:val="ru-RU" w:eastAsia="ru-RU"/>
        </w:rPr>
        <w:t>2024</w:t>
      </w:r>
      <w:r w:rsidR="00AD43E7" w:rsidRPr="002D5B2F">
        <w:rPr>
          <w:lang w:val="ru-RU" w:eastAsia="ru-RU"/>
        </w:rPr>
        <w:t> года;</w:t>
      </w:r>
    </w:p>
    <w:p w14:paraId="3674C2CC" w14:textId="265C795C" w:rsidR="00125A74" w:rsidRPr="00C32285" w:rsidRDefault="00125A74" w:rsidP="00125A74">
      <w:pPr>
        <w:pStyle w:val="enumlev2"/>
        <w:rPr>
          <w:lang w:val="ru-RU" w:eastAsia="ru-RU"/>
        </w:rPr>
      </w:pPr>
      <w:r w:rsidRPr="002D5B2F">
        <w:rPr>
          <w:lang w:val="ru-RU" w:eastAsia="ru-RU"/>
        </w:rPr>
        <w:t>iii</w:t>
      </w:r>
      <w:r w:rsidRPr="00C32285">
        <w:rPr>
          <w:lang w:val="ru-RU" w:eastAsia="ru-RU"/>
        </w:rPr>
        <w:t>)</w:t>
      </w:r>
      <w:r w:rsidRPr="00C32285">
        <w:rPr>
          <w:lang w:val="ru-RU" w:eastAsia="ru-RU"/>
        </w:rPr>
        <w:tab/>
      </w:r>
      <w:r w:rsidR="00AD43E7" w:rsidRPr="002D5B2F">
        <w:rPr>
          <w:lang w:val="ru-RU" w:eastAsia="ru-RU"/>
        </w:rPr>
        <w:t>второе очное собрание</w:t>
      </w:r>
      <w:r w:rsidR="00AD43E7" w:rsidRPr="002D5B2F">
        <w:rPr>
          <w:rFonts w:ascii="Segoe UI" w:hAnsi="Segoe UI" w:cs="Segoe UI"/>
          <w:color w:val="000000"/>
          <w:sz w:val="20"/>
          <w:shd w:val="clear" w:color="auto" w:fill="FFFFFF"/>
          <w:lang w:val="ru-RU"/>
        </w:rPr>
        <w:t xml:space="preserve"> РГС-ВВУИО&amp;ЦУР</w:t>
      </w:r>
      <w:r w:rsidR="00AD43E7" w:rsidRPr="002D5B2F">
        <w:rPr>
          <w:lang w:val="ru-RU" w:eastAsia="ru-RU"/>
        </w:rPr>
        <w:t xml:space="preserve"> в </w:t>
      </w:r>
      <w:r w:rsidR="00C32285">
        <w:rPr>
          <w:lang w:val="ru-RU" w:eastAsia="ru-RU"/>
        </w:rPr>
        <w:t>феврале</w:t>
      </w:r>
      <w:r w:rsidRPr="00C32285">
        <w:rPr>
          <w:lang w:val="ru-RU" w:eastAsia="ru-RU"/>
        </w:rPr>
        <w:t xml:space="preserve"> 2025</w:t>
      </w:r>
      <w:r w:rsidR="00AD43E7" w:rsidRPr="002D5B2F">
        <w:rPr>
          <w:lang w:val="ru-RU" w:eastAsia="ru-RU"/>
        </w:rPr>
        <w:t> года</w:t>
      </w:r>
      <w:r w:rsidRPr="00C32285">
        <w:rPr>
          <w:lang w:val="ru-RU" w:eastAsia="ru-RU"/>
        </w:rPr>
        <w:t>;</w:t>
      </w:r>
    </w:p>
    <w:p w14:paraId="3861E700" w14:textId="65148841" w:rsidR="00125A74" w:rsidRPr="00C32285" w:rsidRDefault="00125A74" w:rsidP="00125A74">
      <w:pPr>
        <w:pStyle w:val="enumlev2"/>
        <w:rPr>
          <w:lang w:val="ru-RU" w:eastAsia="ru-RU"/>
        </w:rPr>
      </w:pPr>
      <w:r w:rsidRPr="002D5B2F">
        <w:rPr>
          <w:lang w:val="ru-RU" w:eastAsia="ru-RU"/>
        </w:rPr>
        <w:t>iv</w:t>
      </w:r>
      <w:r w:rsidRPr="00C32285">
        <w:rPr>
          <w:lang w:val="ru-RU" w:eastAsia="ru-RU"/>
        </w:rPr>
        <w:t>)</w:t>
      </w:r>
      <w:r w:rsidRPr="00C32285">
        <w:rPr>
          <w:lang w:val="ru-RU" w:eastAsia="ru-RU"/>
        </w:rPr>
        <w:tab/>
      </w:r>
      <w:r w:rsidR="00AD43E7" w:rsidRPr="002D5B2F">
        <w:rPr>
          <w:lang w:val="ru-RU" w:eastAsia="ru-RU"/>
        </w:rPr>
        <w:t xml:space="preserve">сопутствующее мероприятие в рамках </w:t>
      </w:r>
      <w:r w:rsidR="00D71107" w:rsidRPr="002D5B2F">
        <w:rPr>
          <w:lang w:val="ru-RU" w:eastAsia="ru-RU"/>
        </w:rPr>
        <w:t>М</w:t>
      </w:r>
      <w:r w:rsidR="00AD43E7" w:rsidRPr="002D5B2F">
        <w:rPr>
          <w:lang w:val="ru-RU" w:eastAsia="ru-RU"/>
        </w:rPr>
        <w:t xml:space="preserve">ероприятия высокого уровня ВВУИО+20 </w:t>
      </w:r>
      <w:r w:rsidRPr="00C32285">
        <w:rPr>
          <w:lang w:val="ru-RU" w:eastAsia="ru-RU"/>
        </w:rPr>
        <w:t>2025</w:t>
      </w:r>
      <w:r w:rsidR="00AD43E7" w:rsidRPr="002D5B2F">
        <w:rPr>
          <w:lang w:val="ru-RU" w:eastAsia="ru-RU"/>
        </w:rPr>
        <w:t> год</w:t>
      </w:r>
      <w:r w:rsidR="00E3253B">
        <w:rPr>
          <w:lang w:val="ru-RU" w:eastAsia="ru-RU"/>
        </w:rPr>
        <w:t>а</w:t>
      </w:r>
      <w:r w:rsidRPr="00C32285">
        <w:rPr>
          <w:lang w:val="ru-RU" w:eastAsia="ru-RU"/>
        </w:rPr>
        <w:t>,</w:t>
      </w:r>
      <w:bookmarkEnd w:id="6"/>
    </w:p>
    <w:p w14:paraId="12446470" w14:textId="76BC56B6" w:rsidR="00662B66" w:rsidRPr="002D5B2F" w:rsidRDefault="00125A74" w:rsidP="00125A74">
      <w:pPr>
        <w:rPr>
          <w:lang w:val="ru-RU"/>
        </w:rPr>
      </w:pPr>
      <w:r w:rsidRPr="00C32285">
        <w:rPr>
          <w:lang w:val="ru-RU" w:eastAsia="ru-RU"/>
        </w:rPr>
        <w:t>2</w:t>
      </w:r>
      <w:r w:rsidRPr="00C32285">
        <w:rPr>
          <w:lang w:val="ru-RU" w:eastAsia="ru-RU"/>
        </w:rPr>
        <w:tab/>
      </w:r>
      <w:r w:rsidR="00AD43E7" w:rsidRPr="002D5B2F">
        <w:rPr>
          <w:lang w:val="ru-RU" w:eastAsia="ru-RU"/>
        </w:rPr>
        <w:t>предложить Генеральному секретарю представить сессии Совет</w:t>
      </w:r>
      <w:r w:rsidR="00D71107" w:rsidRPr="002D5B2F">
        <w:rPr>
          <w:lang w:val="ru-RU" w:eastAsia="ru-RU"/>
        </w:rPr>
        <w:t>а</w:t>
      </w:r>
      <w:r w:rsidR="00AD43E7" w:rsidRPr="002D5B2F">
        <w:rPr>
          <w:lang w:val="ru-RU" w:eastAsia="ru-RU"/>
        </w:rPr>
        <w:t xml:space="preserve"> 2025 года обновленную информацию о результатах призыва представлять вклады</w:t>
      </w:r>
      <w:r w:rsidRPr="00C32285">
        <w:rPr>
          <w:lang w:val="ru-RU" w:eastAsia="ru-RU"/>
        </w:rPr>
        <w:t>,</w:t>
      </w:r>
    </w:p>
    <w:p w14:paraId="0D76681E" w14:textId="77777777" w:rsidR="00596F97" w:rsidRPr="002D5B2F" w:rsidRDefault="00596F97" w:rsidP="00596F97">
      <w:pPr>
        <w:pStyle w:val="Call"/>
        <w:rPr>
          <w:lang w:val="ru-RU"/>
        </w:rPr>
      </w:pPr>
      <w:r w:rsidRPr="002D5B2F">
        <w:rPr>
          <w:lang w:val="ru-RU"/>
        </w:rPr>
        <w:t>поручает Генеральному секретарю</w:t>
      </w:r>
    </w:p>
    <w:p w14:paraId="1284FB0D" w14:textId="77777777" w:rsidR="00596F97" w:rsidRPr="002D5B2F" w:rsidRDefault="00596F97" w:rsidP="00596F97">
      <w:pPr>
        <w:rPr>
          <w:lang w:val="ru-RU"/>
        </w:rPr>
      </w:pPr>
      <w:r w:rsidRPr="002D5B2F">
        <w:rPr>
          <w:lang w:val="ru-RU"/>
        </w:rPr>
        <w:t>1</w:t>
      </w:r>
      <w:r w:rsidRPr="002D5B2F">
        <w:rPr>
          <w:lang w:val="ru-RU"/>
        </w:rPr>
        <w:tab/>
        <w:t>регулярно обновлять в рамках мандата МСЭ дорожные карты деятельности Союза по выполнению решений ВВУИО, которые подлежат представлению Совету через РГС</w:t>
      </w:r>
      <w:r w:rsidRPr="002D5B2F">
        <w:rPr>
          <w:lang w:val="ru-RU"/>
        </w:rPr>
        <w:noBreakHyphen/>
        <w:t>ВВУИО</w:t>
      </w:r>
      <w:r w:rsidRPr="002D5B2F">
        <w:rPr>
          <w:lang w:val="ru-RU" w:eastAsia="ru-RU"/>
        </w:rPr>
        <w:t>&amp;ЦУР</w:t>
      </w:r>
      <w:r w:rsidRPr="002D5B2F">
        <w:rPr>
          <w:lang w:val="ru-RU"/>
        </w:rPr>
        <w:t>, учитывая Повестку дня в области устойчивого развития на период до 2030 года, а также Повестку дня "Соединим к 2030 году";</w:t>
      </w:r>
    </w:p>
    <w:p w14:paraId="129FE563" w14:textId="77777777" w:rsidR="00596F97" w:rsidRPr="002D5B2F" w:rsidRDefault="00596F97" w:rsidP="00596F97">
      <w:pPr>
        <w:rPr>
          <w:lang w:val="ru-RU"/>
        </w:rPr>
      </w:pPr>
      <w:r w:rsidRPr="002D5B2F">
        <w:rPr>
          <w:lang w:val="ru-RU"/>
        </w:rPr>
        <w:t>2</w:t>
      </w:r>
      <w:r w:rsidRPr="002D5B2F">
        <w:rPr>
          <w:lang w:val="ru-RU"/>
        </w:rPr>
        <w:tab/>
        <w:t xml:space="preserve">обеспечить, чтобы деятельность МСЭ, связанная с Повесткой дня в области устойчивого развития на период до 2030 года, выполнялась на основе тесной увязки с процессом ВВУИО и осуществлялась в соответствии с его мандатом в рамках установленной </w:t>
      </w:r>
      <w:r w:rsidRPr="002D5B2F">
        <w:rPr>
          <w:lang w:val="ru-RU"/>
        </w:rPr>
        <w:lastRenderedPageBreak/>
        <w:t>политики и процедур, а также в пределах ресурсов, выделенных в финансовом плане и двухгодичном бюджете;</w:t>
      </w:r>
    </w:p>
    <w:p w14:paraId="1B2FBB44" w14:textId="77777777" w:rsidR="00596F97" w:rsidRPr="002D5B2F" w:rsidRDefault="00596F97" w:rsidP="00596F97">
      <w:pPr>
        <w:rPr>
          <w:lang w:val="ru-RU"/>
        </w:rPr>
      </w:pPr>
      <w:r w:rsidRPr="002D5B2F">
        <w:rPr>
          <w:lang w:val="ru-RU"/>
        </w:rPr>
        <w:t>3</w:t>
      </w:r>
      <w:r w:rsidRPr="002D5B2F">
        <w:rPr>
          <w:lang w:val="ru-RU"/>
        </w:rPr>
        <w:tab/>
        <w:t>подготовить заключительный и всесторонний отчет о деятельности МСЭ по выполнению решений ВВУИО и Повестки дня в области устойчивого развития на период до 2030 года совместно с предложениями относительно дальнейшей деятельности и представить его Совету и Полномочной конференции в 2026 году через РГС-ВВУИО</w:t>
      </w:r>
      <w:r w:rsidRPr="002D5B2F">
        <w:rPr>
          <w:lang w:val="ru-RU" w:eastAsia="ru-RU"/>
        </w:rPr>
        <w:t>&amp;ЦУР</w:t>
      </w:r>
      <w:r w:rsidRPr="002D5B2F">
        <w:rPr>
          <w:lang w:val="ru-RU"/>
        </w:rPr>
        <w:t>;</w:t>
      </w:r>
    </w:p>
    <w:p w14:paraId="53F888DB" w14:textId="1DF65BA1" w:rsidR="00EF77B9" w:rsidRPr="002D5B2F" w:rsidRDefault="00AD43E7" w:rsidP="00596F97">
      <w:pPr>
        <w:rPr>
          <w:lang w:val="ru-RU"/>
        </w:rPr>
      </w:pPr>
      <w:r w:rsidRPr="002D5B2F">
        <w:rPr>
          <w:lang w:val="ru-RU"/>
        </w:rPr>
        <w:t>4</w:t>
      </w:r>
      <w:r w:rsidR="00EF77B9" w:rsidRPr="002D5B2F">
        <w:rPr>
          <w:lang w:val="ru-RU"/>
        </w:rPr>
        <w:tab/>
        <w:t xml:space="preserve">далее способствовать укреплению ведущей роли МСЭ в системе Организации Объединенных Наций в </w:t>
      </w:r>
      <w:r w:rsidR="007A1182" w:rsidRPr="002D5B2F">
        <w:rPr>
          <w:lang w:val="ru-RU"/>
        </w:rPr>
        <w:t>выполнении</w:t>
      </w:r>
      <w:r w:rsidR="00EF77B9" w:rsidRPr="002D5B2F">
        <w:rPr>
          <w:lang w:val="ru-RU"/>
        </w:rPr>
        <w:t xml:space="preserve"> решений ВВУИО и процессе двадцатилетнего обзора (ВВУИО+20), задействуя его </w:t>
      </w:r>
      <w:r w:rsidRPr="002D5B2F">
        <w:rPr>
          <w:lang w:val="ru-RU"/>
        </w:rPr>
        <w:t xml:space="preserve">многочисленные </w:t>
      </w:r>
      <w:r w:rsidR="00EF77B9" w:rsidRPr="002D5B2F">
        <w:rPr>
          <w:lang w:val="ru-RU"/>
        </w:rPr>
        <w:t>преимущества;</w:t>
      </w:r>
    </w:p>
    <w:p w14:paraId="112FF14E" w14:textId="545AE586" w:rsidR="00596F97" w:rsidRPr="002D5B2F" w:rsidRDefault="00AD43E7" w:rsidP="00596F97">
      <w:pPr>
        <w:rPr>
          <w:lang w:val="ru-RU"/>
        </w:rPr>
      </w:pPr>
      <w:r w:rsidRPr="002D5B2F">
        <w:rPr>
          <w:lang w:val="ru-RU"/>
        </w:rPr>
        <w:t>5</w:t>
      </w:r>
      <w:r w:rsidR="00994C73" w:rsidRPr="002D5B2F">
        <w:rPr>
          <w:lang w:val="ru-RU"/>
        </w:rPr>
        <w:tab/>
      </w:r>
      <w:r w:rsidR="00596F97" w:rsidRPr="002D5B2F">
        <w:rPr>
          <w:lang w:val="ru-RU"/>
        </w:rPr>
        <w:t>продолжать вносить вклад в Саммит будущего и Саммит ЦУР, направляя усилия на обеспечение синергии и согласованности с выполнением решений ВВУИО, принимая во внимание мнения Членов МСЭ, в том числе в рамках РГС-ВВУИО&amp;ЦУР;</w:t>
      </w:r>
    </w:p>
    <w:p w14:paraId="7748E964" w14:textId="3E242C1B" w:rsidR="00596F97" w:rsidRPr="002D5B2F" w:rsidRDefault="006B7C2B" w:rsidP="00596F97">
      <w:pPr>
        <w:rPr>
          <w:lang w:val="ru-RU"/>
        </w:rPr>
      </w:pPr>
      <w:r w:rsidRPr="002D5B2F">
        <w:rPr>
          <w:lang w:val="ru-RU"/>
        </w:rPr>
        <w:t>6</w:t>
      </w:r>
      <w:r w:rsidR="00596F97" w:rsidRPr="002D5B2F">
        <w:rPr>
          <w:lang w:val="ru-RU"/>
        </w:rPr>
        <w:tab/>
        <w:t>ежегодно представлять Экономическому и Социальному Совету через Комиссию по науке и технике в целях развития отчет о ходе выполнения направлений деятельности ВВУИО, по которым МСЭ является содействующей организацией, и представлять этот отчет РГС</w:t>
      </w:r>
      <w:r w:rsidR="00481FF0" w:rsidRPr="002D5B2F">
        <w:rPr>
          <w:lang w:val="ru-RU"/>
        </w:rPr>
        <w:noBreakHyphen/>
      </w:r>
      <w:r w:rsidR="00596F97" w:rsidRPr="002D5B2F">
        <w:rPr>
          <w:lang w:val="ru-RU"/>
        </w:rPr>
        <w:t>ВВУИО</w:t>
      </w:r>
      <w:r w:rsidR="00596F97" w:rsidRPr="002D5B2F">
        <w:rPr>
          <w:lang w:val="ru-RU" w:eastAsia="ru-RU"/>
        </w:rPr>
        <w:t>&amp;ЦУР</w:t>
      </w:r>
      <w:r w:rsidR="00596F97" w:rsidRPr="002D5B2F">
        <w:rPr>
          <w:lang w:val="ru-RU"/>
        </w:rPr>
        <w:t>;</w:t>
      </w:r>
    </w:p>
    <w:p w14:paraId="432E9A0A" w14:textId="0CBCED44" w:rsidR="00596F97" w:rsidRPr="002D5B2F" w:rsidRDefault="006B7C2B" w:rsidP="00596F97">
      <w:pPr>
        <w:rPr>
          <w:lang w:val="ru-RU"/>
        </w:rPr>
      </w:pPr>
      <w:r w:rsidRPr="002D5B2F">
        <w:rPr>
          <w:lang w:val="ru-RU"/>
        </w:rPr>
        <w:t>7</w:t>
      </w:r>
      <w:r w:rsidR="00596F97" w:rsidRPr="002D5B2F">
        <w:rPr>
          <w:lang w:val="ru-RU"/>
        </w:rPr>
        <w:tab/>
        <w:t>ежегодно представлять вклад, касающийся соответствующей деятельности МСЭ, для Политического форума высокого уровня (ПФВУ) ЭКОСОС и для ежегодного ПФВУ ГА ООН через механизмы, установленные резолюцией A/70/1, и представлять отчет РГС-ВВУИО</w:t>
      </w:r>
      <w:r w:rsidR="00596F97" w:rsidRPr="002D5B2F">
        <w:rPr>
          <w:lang w:val="ru-RU" w:eastAsia="ru-RU"/>
        </w:rPr>
        <w:t>&amp;ЦУР</w:t>
      </w:r>
      <w:r w:rsidR="00596F97" w:rsidRPr="002D5B2F">
        <w:rPr>
          <w:lang w:val="ru-RU"/>
        </w:rPr>
        <w:t>;</w:t>
      </w:r>
    </w:p>
    <w:p w14:paraId="5EAEC60B" w14:textId="36A41C74" w:rsidR="00994C73" w:rsidRPr="002D5B2F" w:rsidRDefault="006B7C2B" w:rsidP="00994C73">
      <w:pPr>
        <w:rPr>
          <w:lang w:val="ru-RU"/>
        </w:rPr>
      </w:pPr>
      <w:r w:rsidRPr="002D5B2F">
        <w:rPr>
          <w:lang w:val="ru-RU"/>
        </w:rPr>
        <w:t>8</w:t>
      </w:r>
      <w:r w:rsidR="00994C73" w:rsidRPr="002D5B2F">
        <w:rPr>
          <w:lang w:val="ru-RU"/>
        </w:rPr>
        <w:tab/>
        <w:t xml:space="preserve">представить сессии Совета 2025 года и Полномочной конференции 2026 года отчеты о выполнении решений Всемирной встречи на высшем уровне по вопросам информационного общества (ВВУИО), </w:t>
      </w:r>
      <w:r w:rsidRPr="002D5B2F">
        <w:rPr>
          <w:lang w:val="ru-RU"/>
        </w:rPr>
        <w:t xml:space="preserve">в том числе о </w:t>
      </w:r>
      <w:r w:rsidR="00994C73" w:rsidRPr="002D5B2F">
        <w:rPr>
          <w:lang w:val="ru-RU"/>
        </w:rPr>
        <w:t>последующих мерах по выполнению Глобального цифрового договора (2024 г.)</w:t>
      </w:r>
      <w:r w:rsidRPr="002D5B2F">
        <w:rPr>
          <w:lang w:val="ru-RU"/>
        </w:rPr>
        <w:t xml:space="preserve">, в </w:t>
      </w:r>
      <w:r w:rsidR="009C2093" w:rsidRPr="002D5B2F">
        <w:rPr>
          <w:lang w:val="ru-RU"/>
        </w:rPr>
        <w:t>надлежащих</w:t>
      </w:r>
      <w:r w:rsidRPr="002D5B2F">
        <w:rPr>
          <w:lang w:val="ru-RU"/>
        </w:rPr>
        <w:t xml:space="preserve"> случая</w:t>
      </w:r>
      <w:r w:rsidR="009C2093" w:rsidRPr="002D5B2F">
        <w:rPr>
          <w:lang w:val="ru-RU"/>
        </w:rPr>
        <w:t>х</w:t>
      </w:r>
      <w:r w:rsidRPr="002D5B2F">
        <w:rPr>
          <w:lang w:val="ru-RU"/>
        </w:rPr>
        <w:t>,</w:t>
      </w:r>
      <w:r w:rsidR="00994C73" w:rsidRPr="002D5B2F">
        <w:rPr>
          <w:lang w:val="ru-RU"/>
        </w:rPr>
        <w:t xml:space="preserve"> и двадцатилетнем обзоре (ВВУИО+20) (2025 г.);</w:t>
      </w:r>
    </w:p>
    <w:p w14:paraId="6DD83D15" w14:textId="38AD462F" w:rsidR="00596F97" w:rsidRPr="002D5B2F" w:rsidRDefault="002935D9" w:rsidP="00596F97">
      <w:pPr>
        <w:rPr>
          <w:lang w:val="ru-RU"/>
        </w:rPr>
      </w:pPr>
      <w:r w:rsidRPr="00C32285">
        <w:rPr>
          <w:lang w:val="ru-RU"/>
        </w:rPr>
        <w:t>9</w:t>
      </w:r>
      <w:r w:rsidR="00596F97" w:rsidRPr="002D5B2F">
        <w:rPr>
          <w:lang w:val="ru-RU"/>
        </w:rPr>
        <w:tab/>
      </w:r>
      <w:r w:rsidRPr="002D5B2F">
        <w:rPr>
          <w:lang w:val="ru-RU"/>
        </w:rPr>
        <w:t xml:space="preserve">продолжать </w:t>
      </w:r>
      <w:r w:rsidR="00596F97" w:rsidRPr="002D5B2F">
        <w:rPr>
          <w:lang w:val="ru-RU"/>
        </w:rPr>
        <w:t>представлять Совету МСЭ</w:t>
      </w:r>
      <w:r w:rsidRPr="002D5B2F">
        <w:rPr>
          <w:lang w:val="ru-RU"/>
        </w:rPr>
        <w:t xml:space="preserve"> и РГС-ВВУИО&amp;ЦУР</w:t>
      </w:r>
      <w:r w:rsidR="00596F97" w:rsidRPr="002D5B2F">
        <w:rPr>
          <w:lang w:val="ru-RU"/>
        </w:rPr>
        <w:t xml:space="preserve"> для рассмотрения и принятия решения всесторонн</w:t>
      </w:r>
      <w:r w:rsidRPr="002D5B2F">
        <w:rPr>
          <w:lang w:val="ru-RU"/>
        </w:rPr>
        <w:t>юю и своевременную</w:t>
      </w:r>
      <w:r w:rsidR="00596F97" w:rsidRPr="002D5B2F">
        <w:rPr>
          <w:lang w:val="ru-RU"/>
        </w:rPr>
        <w:t xml:space="preserve"> </w:t>
      </w:r>
      <w:r w:rsidRPr="002D5B2F">
        <w:rPr>
          <w:lang w:val="ru-RU"/>
        </w:rPr>
        <w:t xml:space="preserve">информацию </w:t>
      </w:r>
      <w:r w:rsidR="00596F97" w:rsidRPr="002D5B2F">
        <w:rPr>
          <w:lang w:val="ru-RU"/>
        </w:rPr>
        <w:t xml:space="preserve">с подробным перечислением видов деятельности, мер и обязательств, которые Союз осуществляет в </w:t>
      </w:r>
      <w:r w:rsidRPr="002D5B2F">
        <w:rPr>
          <w:lang w:val="ru-RU"/>
        </w:rPr>
        <w:t xml:space="preserve">отношении </w:t>
      </w:r>
      <w:r w:rsidR="00596F97" w:rsidRPr="002D5B2F">
        <w:rPr>
          <w:lang w:val="ru-RU"/>
        </w:rPr>
        <w:t>этих</w:t>
      </w:r>
      <w:r w:rsidRPr="002D5B2F">
        <w:rPr>
          <w:lang w:val="ru-RU"/>
        </w:rPr>
        <w:t xml:space="preserve"> процессов</w:t>
      </w:r>
      <w:r w:rsidR="00596F97" w:rsidRPr="002D5B2F">
        <w:rPr>
          <w:lang w:val="ru-RU"/>
        </w:rPr>
        <w:t>;</w:t>
      </w:r>
    </w:p>
    <w:p w14:paraId="1BAC4B76" w14:textId="2709E06C" w:rsidR="00596F97" w:rsidRPr="002D5B2F" w:rsidRDefault="002935D9" w:rsidP="00596F97">
      <w:pPr>
        <w:rPr>
          <w:lang w:val="ru-RU"/>
        </w:rPr>
      </w:pPr>
      <w:r w:rsidRPr="002D5B2F">
        <w:rPr>
          <w:lang w:val="ru-RU"/>
        </w:rPr>
        <w:t>10</w:t>
      </w:r>
      <w:r w:rsidR="00481FF0" w:rsidRPr="002D5B2F">
        <w:rPr>
          <w:lang w:val="ru-RU"/>
        </w:rPr>
        <w:tab/>
      </w:r>
      <w:r w:rsidR="00596F97" w:rsidRPr="002D5B2F">
        <w:rPr>
          <w:lang w:val="ru-RU"/>
        </w:rPr>
        <w:t xml:space="preserve">предложить ГИО ООН </w:t>
      </w:r>
      <w:r w:rsidR="00440F7C" w:rsidRPr="002D5B2F">
        <w:rPr>
          <w:lang w:val="ru-RU"/>
        </w:rPr>
        <w:t xml:space="preserve">межучрежденческий механизм с удачной моделью цифрового сотрудничества для </w:t>
      </w:r>
      <w:r w:rsidR="00596F97" w:rsidRPr="002D5B2F">
        <w:rPr>
          <w:lang w:val="ru-RU"/>
        </w:rPr>
        <w:t>согласова</w:t>
      </w:r>
      <w:r w:rsidR="00440F7C" w:rsidRPr="002D5B2F">
        <w:rPr>
          <w:lang w:val="ru-RU"/>
        </w:rPr>
        <w:t>ния</w:t>
      </w:r>
      <w:r w:rsidR="00596F97" w:rsidRPr="002D5B2F">
        <w:rPr>
          <w:lang w:val="ru-RU"/>
        </w:rPr>
        <w:t xml:space="preserve"> деятельност</w:t>
      </w:r>
      <w:r w:rsidR="00440F7C" w:rsidRPr="002D5B2F">
        <w:rPr>
          <w:lang w:val="ru-RU"/>
        </w:rPr>
        <w:t>и</w:t>
      </w:r>
      <w:r w:rsidR="00596F97" w:rsidRPr="002D5B2F">
        <w:rPr>
          <w:lang w:val="ru-RU"/>
        </w:rPr>
        <w:t xml:space="preserve"> по развитию информационного общества в направлении общества, основанного на знаниях, </w:t>
      </w:r>
      <w:r w:rsidR="007A1182" w:rsidRPr="002D5B2F">
        <w:rPr>
          <w:lang w:val="ru-RU"/>
        </w:rPr>
        <w:t xml:space="preserve">с опорой </w:t>
      </w:r>
      <w:r w:rsidR="00596F97" w:rsidRPr="002D5B2F">
        <w:rPr>
          <w:lang w:val="ru-RU"/>
        </w:rPr>
        <w:t>на результаты общего обзора выполнения решений ВВУИО и Повестку дня в области устойчивого развития на период до 2030 года;</w:t>
      </w:r>
    </w:p>
    <w:p w14:paraId="3BD7B905" w14:textId="40F34DE0" w:rsidR="00596F97" w:rsidRPr="002D5B2F" w:rsidRDefault="002935D9" w:rsidP="00596F97">
      <w:pPr>
        <w:rPr>
          <w:lang w:val="ru-RU"/>
        </w:rPr>
      </w:pPr>
      <w:r w:rsidRPr="002D5B2F">
        <w:rPr>
          <w:lang w:val="ru-RU"/>
        </w:rPr>
        <w:t>11</w:t>
      </w:r>
      <w:r w:rsidR="00596F97" w:rsidRPr="002D5B2F">
        <w:rPr>
          <w:lang w:val="ru-RU"/>
        </w:rPr>
        <w:tab/>
        <w:t>продолжать осуществлять координацию Форума ВВУИО в качестве платформы для обсуждения передового опыта выполнения решений ВВУИО всеми заинтересованными сторонами и обмена этим опытом, учитывая Повестку дня в области устойчивого развития на период до 2030 года;</w:t>
      </w:r>
    </w:p>
    <w:p w14:paraId="5DE1D5C6" w14:textId="6FD9ED7A" w:rsidR="00596F97" w:rsidRPr="002D5B2F" w:rsidRDefault="002935D9" w:rsidP="00596F97">
      <w:pPr>
        <w:rPr>
          <w:lang w:val="ru-RU"/>
        </w:rPr>
      </w:pPr>
      <w:r w:rsidRPr="002D5B2F">
        <w:rPr>
          <w:lang w:val="ru-RU"/>
        </w:rPr>
        <w:t>12</w:t>
      </w:r>
      <w:r w:rsidR="00596F97" w:rsidRPr="002D5B2F">
        <w:rPr>
          <w:lang w:val="ru-RU"/>
        </w:rPr>
        <w:tab/>
        <w:t>скорректировать аналитическую базу данных ВВУИО и конкурс на соискание наград за проекты, связанные с ВВУИО, с учетом Повестки дня в области устойчивого развития на период до 2030 года;</w:t>
      </w:r>
    </w:p>
    <w:p w14:paraId="3BD2E86B" w14:textId="24225957" w:rsidR="00596F97" w:rsidRPr="002D5B2F" w:rsidRDefault="002935D9" w:rsidP="00596F97">
      <w:pPr>
        <w:rPr>
          <w:lang w:val="ru-RU"/>
        </w:rPr>
      </w:pPr>
      <w:r w:rsidRPr="002D5B2F">
        <w:rPr>
          <w:lang w:val="ru-RU"/>
        </w:rPr>
        <w:t>13</w:t>
      </w:r>
      <w:r w:rsidR="00596F97" w:rsidRPr="002D5B2F">
        <w:rPr>
          <w:lang w:val="ru-RU"/>
        </w:rPr>
        <w:tab/>
        <w:t>принимать во внимание решения РГС-ВВУИО</w:t>
      </w:r>
      <w:r w:rsidR="00596F97" w:rsidRPr="002D5B2F">
        <w:rPr>
          <w:lang w:val="ru-RU" w:eastAsia="ru-RU"/>
        </w:rPr>
        <w:t>&amp;ЦУР</w:t>
      </w:r>
      <w:r w:rsidR="00596F97" w:rsidRPr="002D5B2F">
        <w:rPr>
          <w:lang w:val="ru-RU"/>
        </w:rPr>
        <w:t xml:space="preserve"> в деятельности Целевой группы по ВВУИО&amp;</w:t>
      </w:r>
      <w:r w:rsidR="00596F97" w:rsidRPr="002D5B2F">
        <w:rPr>
          <w:lang w:val="ru-RU" w:eastAsia="ru-RU"/>
        </w:rPr>
        <w:t>ЦУР</w:t>
      </w:r>
      <w:r w:rsidR="00596F97" w:rsidRPr="002D5B2F">
        <w:rPr>
          <w:lang w:val="ru-RU"/>
        </w:rPr>
        <w:t>;</w:t>
      </w:r>
    </w:p>
    <w:p w14:paraId="252B2265" w14:textId="6BB0ACEC" w:rsidR="00596F97" w:rsidRPr="002D5B2F" w:rsidRDefault="002935D9" w:rsidP="00596F97">
      <w:pPr>
        <w:rPr>
          <w:lang w:val="ru-RU"/>
        </w:rPr>
      </w:pPr>
      <w:r w:rsidRPr="002D5B2F">
        <w:rPr>
          <w:lang w:val="ru-RU"/>
        </w:rPr>
        <w:t>14</w:t>
      </w:r>
      <w:r w:rsidR="00596F97" w:rsidRPr="002D5B2F">
        <w:rPr>
          <w:lang w:val="ru-RU"/>
        </w:rPr>
        <w:tab/>
        <w:t>сохранить Специальный целевой фонд ВВУИО для поддержки деятельности МСЭ, связанной с содействием Союзу в выполнении решений ВВУИО с помощью различных механизмов, включая установление партнерских отношений и создание стратегических альянсов; и предложить членам МСЭ осуществлять добровольные взносы,</w:t>
      </w:r>
    </w:p>
    <w:p w14:paraId="02D34826" w14:textId="77777777" w:rsidR="00596F97" w:rsidRPr="002D5B2F" w:rsidRDefault="00596F97" w:rsidP="00596F97">
      <w:pPr>
        <w:pStyle w:val="Call"/>
        <w:rPr>
          <w:lang w:val="ru-RU"/>
        </w:rPr>
      </w:pPr>
      <w:r w:rsidRPr="002D5B2F">
        <w:rPr>
          <w:lang w:val="ru-RU"/>
        </w:rPr>
        <w:lastRenderedPageBreak/>
        <w:t>поручает Генеральному секретарю и Директорам Бюро</w:t>
      </w:r>
    </w:p>
    <w:p w14:paraId="7E8389E8" w14:textId="77777777" w:rsidR="00596F97" w:rsidRPr="002D5B2F" w:rsidRDefault="00596F97" w:rsidP="00596F97">
      <w:pPr>
        <w:rPr>
          <w:lang w:val="ru-RU"/>
        </w:rPr>
      </w:pPr>
      <w:r w:rsidRPr="002D5B2F">
        <w:rPr>
          <w:lang w:val="ru-RU"/>
        </w:rPr>
        <w:t>1</w:t>
      </w:r>
      <w:r w:rsidRPr="002D5B2F">
        <w:rPr>
          <w:lang w:val="ru-RU"/>
        </w:rPr>
        <w:tab/>
        <w:t>в дополнение к координаторам по Направлениям деятельности С2, С4, С5 и С6 ВВУИО назначить других координаторов МСЭ по Направлениям деятельности С1, С3, С7, С8, С9 и С11, по которым МСЭ является одной из содействующих организаций или партнером, в зависимости от случая;</w:t>
      </w:r>
    </w:p>
    <w:p w14:paraId="174E7AA7" w14:textId="77777777" w:rsidR="00596F97" w:rsidRPr="002D5B2F" w:rsidRDefault="00596F97" w:rsidP="00596F97">
      <w:pPr>
        <w:rPr>
          <w:lang w:val="ru-RU"/>
        </w:rPr>
      </w:pPr>
      <w:r w:rsidRPr="002D5B2F">
        <w:rPr>
          <w:lang w:val="ru-RU"/>
        </w:rPr>
        <w:t>2</w:t>
      </w:r>
      <w:r w:rsidRPr="002D5B2F">
        <w:rPr>
          <w:lang w:val="ru-RU"/>
        </w:rPr>
        <w:tab/>
        <w:t>определить конкретные задачи и крайние сроки для реализации вышеупомянутых направлений деятельности, учитывая Повестку дня в области устойчивого развития на период до 2030 года, и включить их в оперативные планы Генерального секретариата и Секторов;</w:t>
      </w:r>
    </w:p>
    <w:p w14:paraId="38C41C54" w14:textId="77777777" w:rsidR="00596F97" w:rsidRPr="002D5B2F" w:rsidRDefault="00596F97" w:rsidP="00596F97">
      <w:pPr>
        <w:rPr>
          <w:lang w:val="ru-RU"/>
        </w:rPr>
      </w:pPr>
      <w:r w:rsidRPr="002D5B2F">
        <w:rPr>
          <w:lang w:val="ru-RU"/>
        </w:rPr>
        <w:t>3</w:t>
      </w:r>
      <w:r w:rsidRPr="002D5B2F">
        <w:rPr>
          <w:lang w:val="ru-RU"/>
        </w:rPr>
        <w:tab/>
        <w:t>принимать во внимание при подготовке к АР, ВАСЭ, ВКРЭ и ПК задачи МСЭ по выполнению соответствующих решений ВВУИО и достижению Целей в области устойчивого развития, в надлежащих случаях;</w:t>
      </w:r>
    </w:p>
    <w:p w14:paraId="567F9D2E" w14:textId="77777777" w:rsidR="00596F97" w:rsidRPr="002D5B2F" w:rsidRDefault="00596F97" w:rsidP="00596F97">
      <w:pPr>
        <w:rPr>
          <w:lang w:val="ru-RU"/>
        </w:rPr>
      </w:pPr>
      <w:r w:rsidRPr="002D5B2F">
        <w:rPr>
          <w:lang w:val="ru-RU"/>
        </w:rPr>
        <w:t>4</w:t>
      </w:r>
      <w:r w:rsidRPr="002D5B2F">
        <w:rPr>
          <w:lang w:val="ru-RU"/>
        </w:rPr>
        <w:tab/>
        <w:t>регулярно обновлять дорожную карту деятельности МСЭ в рамках его мандата и отразить возможность использования формата ВВУИО в целях содействия в выполнении Повестки дня в области устойчивого развития на период до 2030 года, учитывая при этом Повестку дня "Соединим к 2030 году"; эта дорожная карта подлежит представлению Совету через РГС-ВВУИО&amp;ЦУР;</w:t>
      </w:r>
    </w:p>
    <w:p w14:paraId="78BDBF4E" w14:textId="77777777" w:rsidR="00596F97" w:rsidRPr="002D5B2F" w:rsidRDefault="00596F97" w:rsidP="00596F97">
      <w:pPr>
        <w:rPr>
          <w:lang w:val="ru-RU" w:eastAsia="ru-RU"/>
        </w:rPr>
      </w:pPr>
      <w:r w:rsidRPr="002D5B2F">
        <w:rPr>
          <w:lang w:val="ru-RU" w:eastAsia="ru-RU"/>
        </w:rPr>
        <w:t>5</w:t>
      </w:r>
      <w:r w:rsidRPr="002D5B2F">
        <w:rPr>
          <w:lang w:val="ru-RU" w:eastAsia="ru-RU"/>
        </w:rPr>
        <w:tab/>
        <w:t>продолжать осуществление Плана действий МСЭ-D, в частности Резолюции 30, а также прилагать особые усилия для разработки соответствующих методов измерения с учетом ведущей роли МСЭ в Партнерстве по измерению ИКТ в целях развития,</w:t>
      </w:r>
    </w:p>
    <w:p w14:paraId="22610C1F" w14:textId="73E6C614" w:rsidR="00596F97" w:rsidRPr="002D5B2F" w:rsidRDefault="00B97DE9" w:rsidP="00596F97">
      <w:pPr>
        <w:pStyle w:val="Call"/>
        <w:rPr>
          <w:i w:val="0"/>
          <w:iCs/>
          <w:lang w:val="ru-RU"/>
        </w:rPr>
      </w:pPr>
      <w:r w:rsidRPr="002D5B2F">
        <w:rPr>
          <w:lang w:val="ru-RU"/>
        </w:rPr>
        <w:t>предлагает</w:t>
      </w:r>
      <w:r w:rsidR="00596F97" w:rsidRPr="002D5B2F">
        <w:rPr>
          <w:lang w:val="ru-RU"/>
        </w:rPr>
        <w:t xml:space="preserve"> Государствам-Членам, Членам Секторов и всем заинтересованным сторонам</w:t>
      </w:r>
    </w:p>
    <w:p w14:paraId="5582594F" w14:textId="61AC0D16" w:rsidR="00B97DE9" w:rsidRPr="002D5B2F" w:rsidRDefault="00994C73" w:rsidP="00596F97">
      <w:pPr>
        <w:rPr>
          <w:lang w:val="ru-RU"/>
        </w:rPr>
      </w:pPr>
      <w:r w:rsidRPr="002D5B2F">
        <w:rPr>
          <w:lang w:val="ru-RU"/>
        </w:rPr>
        <w:t>1</w:t>
      </w:r>
      <w:r w:rsidRPr="002D5B2F">
        <w:rPr>
          <w:lang w:val="ru-RU"/>
        </w:rPr>
        <w:tab/>
      </w:r>
      <w:r w:rsidR="00B97DE9" w:rsidRPr="002D5B2F">
        <w:rPr>
          <w:lang w:val="ru-RU"/>
        </w:rPr>
        <w:t xml:space="preserve">принимать меры к тому, чтобы мандат и достижения МСЭ </w:t>
      </w:r>
      <w:r w:rsidR="005C67B8" w:rsidRPr="002D5B2F">
        <w:rPr>
          <w:lang w:val="ru-RU"/>
        </w:rPr>
        <w:t>по-прежнему находили</w:t>
      </w:r>
      <w:r w:rsidR="00B97DE9" w:rsidRPr="002D5B2F">
        <w:rPr>
          <w:lang w:val="ru-RU"/>
        </w:rPr>
        <w:t xml:space="preserve"> должное отражение в </w:t>
      </w:r>
      <w:r w:rsidR="005C67B8" w:rsidRPr="002D5B2F">
        <w:rPr>
          <w:lang w:val="ru-RU"/>
        </w:rPr>
        <w:t>дискуссиях по</w:t>
      </w:r>
      <w:r w:rsidR="00B97DE9" w:rsidRPr="002D5B2F">
        <w:rPr>
          <w:lang w:val="ru-RU"/>
        </w:rPr>
        <w:t xml:space="preserve"> международно</w:t>
      </w:r>
      <w:r w:rsidR="005C67B8" w:rsidRPr="002D5B2F">
        <w:rPr>
          <w:lang w:val="ru-RU"/>
        </w:rPr>
        <w:t>му</w:t>
      </w:r>
      <w:r w:rsidR="00B97DE9" w:rsidRPr="002D5B2F">
        <w:rPr>
          <w:lang w:val="ru-RU"/>
        </w:rPr>
        <w:t xml:space="preserve"> цифрово</w:t>
      </w:r>
      <w:r w:rsidR="005C67B8" w:rsidRPr="002D5B2F">
        <w:rPr>
          <w:lang w:val="ru-RU"/>
        </w:rPr>
        <w:t>му</w:t>
      </w:r>
      <w:r w:rsidR="00B97DE9" w:rsidRPr="002D5B2F">
        <w:rPr>
          <w:lang w:val="ru-RU"/>
        </w:rPr>
        <w:t xml:space="preserve"> сотрудничеств</w:t>
      </w:r>
      <w:r w:rsidR="005C67B8" w:rsidRPr="002D5B2F">
        <w:rPr>
          <w:lang w:val="ru-RU"/>
        </w:rPr>
        <w:t>у</w:t>
      </w:r>
      <w:r w:rsidR="00B97DE9" w:rsidRPr="002D5B2F">
        <w:rPr>
          <w:lang w:val="ru-RU"/>
        </w:rPr>
        <w:t xml:space="preserve"> в рамках</w:t>
      </w:r>
      <w:r w:rsidR="005C67B8" w:rsidRPr="002D5B2F">
        <w:rPr>
          <w:lang w:val="ru-RU"/>
        </w:rPr>
        <w:t xml:space="preserve"> </w:t>
      </w:r>
      <w:r w:rsidR="00B97DE9" w:rsidRPr="002D5B2F">
        <w:rPr>
          <w:lang w:val="ru-RU"/>
        </w:rPr>
        <w:t xml:space="preserve">ВВУИО и </w:t>
      </w:r>
      <w:r w:rsidR="007A1182" w:rsidRPr="002D5B2F">
        <w:rPr>
          <w:lang w:val="ru-RU"/>
        </w:rPr>
        <w:t>далее</w:t>
      </w:r>
      <w:r w:rsidR="00B97DE9" w:rsidRPr="002D5B2F">
        <w:rPr>
          <w:lang w:val="ru-RU"/>
        </w:rPr>
        <w:t xml:space="preserve">, а также чтобы </w:t>
      </w:r>
      <w:r w:rsidR="005C67B8" w:rsidRPr="002D5B2F">
        <w:rPr>
          <w:lang w:val="ru-RU"/>
        </w:rPr>
        <w:t xml:space="preserve">мандат МСЭ был </w:t>
      </w:r>
      <w:r w:rsidR="009C2093" w:rsidRPr="002D5B2F">
        <w:rPr>
          <w:lang w:val="ru-RU"/>
        </w:rPr>
        <w:t>воспринят во всей системе</w:t>
      </w:r>
      <w:r w:rsidR="005C67B8" w:rsidRPr="002D5B2F">
        <w:rPr>
          <w:lang w:val="ru-RU"/>
        </w:rPr>
        <w:t xml:space="preserve"> ООН</w:t>
      </w:r>
      <w:r w:rsidR="00B97DE9" w:rsidRPr="002D5B2F">
        <w:rPr>
          <w:lang w:val="ru-RU"/>
        </w:rPr>
        <w:t>;</w:t>
      </w:r>
    </w:p>
    <w:p w14:paraId="001AD39D" w14:textId="7749E047" w:rsidR="00596F97" w:rsidRPr="002D5B2F" w:rsidRDefault="00994C73" w:rsidP="00596F97">
      <w:pPr>
        <w:rPr>
          <w:lang w:val="ru-RU"/>
        </w:rPr>
      </w:pPr>
      <w:r w:rsidRPr="002D5B2F">
        <w:rPr>
          <w:lang w:val="ru-RU"/>
        </w:rPr>
        <w:t>2</w:t>
      </w:r>
      <w:r w:rsidRPr="002D5B2F">
        <w:rPr>
          <w:lang w:val="ru-RU"/>
        </w:rPr>
        <w:tab/>
      </w:r>
      <w:r w:rsidR="00596F97" w:rsidRPr="002D5B2F">
        <w:rPr>
          <w:lang w:val="ru-RU"/>
        </w:rPr>
        <w:t>принять активное участие в деятельности, касающейся выполнения решений ВВУИО, в работе РГС-ВВУИО</w:t>
      </w:r>
      <w:r w:rsidR="00596F97" w:rsidRPr="002D5B2F">
        <w:rPr>
          <w:lang w:val="ru-RU" w:eastAsia="ru-RU"/>
        </w:rPr>
        <w:t>&amp;ЦУР</w:t>
      </w:r>
      <w:r w:rsidR="00596F97" w:rsidRPr="002D5B2F">
        <w:rPr>
          <w:lang w:val="ru-RU"/>
        </w:rPr>
        <w:t xml:space="preserve"> и в дальнейшей адаптации МСЭ к требованиям информационного общества;</w:t>
      </w:r>
    </w:p>
    <w:p w14:paraId="2591693A" w14:textId="3A601536" w:rsidR="00596F97" w:rsidRPr="002D5B2F" w:rsidRDefault="009C2093" w:rsidP="00596F97">
      <w:pPr>
        <w:rPr>
          <w:lang w:val="ru-RU"/>
        </w:rPr>
      </w:pPr>
      <w:r w:rsidRPr="002D5B2F">
        <w:rPr>
          <w:lang w:val="ru-RU"/>
        </w:rPr>
        <w:t>3</w:t>
      </w:r>
      <w:r w:rsidR="00596F97" w:rsidRPr="002D5B2F">
        <w:rPr>
          <w:lang w:val="ru-RU"/>
        </w:rPr>
        <w:tab/>
      </w:r>
      <w:r w:rsidR="006140D1" w:rsidRPr="002D5B2F">
        <w:rPr>
          <w:lang w:val="ru-RU"/>
        </w:rPr>
        <w:t xml:space="preserve">мобилизовать ресурсы в поддержку усилий </w:t>
      </w:r>
      <w:r w:rsidRPr="002D5B2F">
        <w:rPr>
          <w:lang w:val="ru-RU"/>
        </w:rPr>
        <w:t xml:space="preserve">МСЭ </w:t>
      </w:r>
      <w:r w:rsidR="006140D1" w:rsidRPr="002D5B2F">
        <w:rPr>
          <w:lang w:val="ru-RU"/>
        </w:rPr>
        <w:t>по обеспечению ведущей роли</w:t>
      </w:r>
      <w:r w:rsidRPr="002D5B2F">
        <w:rPr>
          <w:lang w:val="ru-RU"/>
        </w:rPr>
        <w:t xml:space="preserve"> Союза</w:t>
      </w:r>
      <w:r w:rsidR="006140D1" w:rsidRPr="002D5B2F">
        <w:rPr>
          <w:lang w:val="ru-RU"/>
        </w:rPr>
        <w:t xml:space="preserve"> в выполнении решений ВВУИО и процесс</w:t>
      </w:r>
      <w:r w:rsidR="009B608A" w:rsidRPr="002D5B2F">
        <w:rPr>
          <w:lang w:val="ru-RU"/>
        </w:rPr>
        <w:t>е</w:t>
      </w:r>
      <w:r w:rsidR="006140D1" w:rsidRPr="002D5B2F">
        <w:rPr>
          <w:lang w:val="ru-RU"/>
        </w:rPr>
        <w:t xml:space="preserve"> двадцатилетнего обзора (ВВУИО+20), в том числе осуществляя </w:t>
      </w:r>
      <w:r w:rsidR="00596F97" w:rsidRPr="002D5B2F">
        <w:rPr>
          <w:lang w:val="ru-RU"/>
        </w:rPr>
        <w:t>добровольные взносы в Целевой фонд ВВУИО для поддержки деятельности, касающейся выполнения решений ВВУИО и достижения ЦУР;</w:t>
      </w:r>
    </w:p>
    <w:p w14:paraId="567E8D37" w14:textId="58F2E9EC" w:rsidR="00596F97" w:rsidRPr="002D5B2F" w:rsidRDefault="00596F97" w:rsidP="00596F97">
      <w:pPr>
        <w:rPr>
          <w:lang w:val="ru-RU"/>
        </w:rPr>
      </w:pPr>
      <w:r w:rsidRPr="002D5B2F">
        <w:rPr>
          <w:lang w:val="ru-RU"/>
        </w:rPr>
        <w:t>4</w:t>
      </w:r>
      <w:r w:rsidRPr="002D5B2F">
        <w:rPr>
          <w:lang w:val="ru-RU"/>
        </w:rPr>
        <w:tab/>
        <w:t>продолжать вносить информацию о своей деятельности в открытую аналитическую базу данных ВВУИО, которую ведет МСЭ;</w:t>
      </w:r>
    </w:p>
    <w:p w14:paraId="4FFC6B32" w14:textId="7A04ECD4" w:rsidR="00596F97" w:rsidRPr="002D5B2F" w:rsidRDefault="00596F97" w:rsidP="00596F97">
      <w:pPr>
        <w:rPr>
          <w:lang w:val="ru-RU"/>
        </w:rPr>
      </w:pPr>
      <w:r w:rsidRPr="002D5B2F">
        <w:rPr>
          <w:lang w:val="ru-RU"/>
        </w:rPr>
        <w:t>5</w:t>
      </w:r>
      <w:r w:rsidRPr="002D5B2F">
        <w:rPr>
          <w:lang w:val="ru-RU"/>
        </w:rPr>
        <w:tab/>
        <w:t>продолжать номинировать проекты на ежегодный конкурс на соискание наград за проекты, связанные с ВВУИО;</w:t>
      </w:r>
    </w:p>
    <w:p w14:paraId="21A92C71" w14:textId="29FE8903" w:rsidR="00596F97" w:rsidRPr="002D5B2F" w:rsidRDefault="00596F97" w:rsidP="00596F97">
      <w:pPr>
        <w:rPr>
          <w:lang w:val="ru-RU"/>
        </w:rPr>
      </w:pPr>
      <w:r w:rsidRPr="002D5B2F">
        <w:rPr>
          <w:lang w:val="ru-RU"/>
        </w:rPr>
        <w:t>6</w:t>
      </w:r>
      <w:r w:rsidRPr="002D5B2F">
        <w:rPr>
          <w:lang w:val="ru-RU"/>
        </w:rPr>
        <w:tab/>
        <w:t>настоятельно рекомендовать членам МСЭ и другим соответствующим заинтересованным сторонам принимать участие в деятельности МСЭ, направленной на содействие выполнению решений ВВУИО и достижению ЦУР, в надлежащих случаях.</w:t>
      </w:r>
    </w:p>
    <w:p w14:paraId="03432714" w14:textId="7245C7BF" w:rsidR="00596F97" w:rsidRPr="002D5B2F" w:rsidRDefault="00596F97" w:rsidP="00283D20">
      <w:pPr>
        <w:spacing w:before="1440"/>
        <w:rPr>
          <w:lang w:val="ru-RU"/>
        </w:rPr>
      </w:pPr>
      <w:r w:rsidRPr="002D5B2F">
        <w:rPr>
          <w:b/>
          <w:bCs/>
          <w:lang w:val="ru-RU"/>
        </w:rPr>
        <w:t>Приложение</w:t>
      </w:r>
      <w:r w:rsidRPr="002D5B2F">
        <w:rPr>
          <w:lang w:val="ru-RU"/>
        </w:rPr>
        <w:t>: 1</w:t>
      </w:r>
      <w:r w:rsidRPr="002D5B2F">
        <w:rPr>
          <w:lang w:val="ru-RU"/>
        </w:rPr>
        <w:br w:type="page"/>
      </w:r>
    </w:p>
    <w:p w14:paraId="423EEA08" w14:textId="77777777" w:rsidR="00596F97" w:rsidRPr="002D5B2F" w:rsidRDefault="00596F97" w:rsidP="00596F97">
      <w:pPr>
        <w:pStyle w:val="AnnexNo"/>
        <w:rPr>
          <w:lang w:val="ru-RU"/>
        </w:rPr>
      </w:pPr>
      <w:r w:rsidRPr="002D5B2F">
        <w:rPr>
          <w:lang w:val="ru-RU"/>
        </w:rPr>
        <w:lastRenderedPageBreak/>
        <w:t>ПРИЛОЖЕНИЕ</w:t>
      </w:r>
    </w:p>
    <w:p w14:paraId="02A4FE7E" w14:textId="77777777" w:rsidR="00596F97" w:rsidRPr="002D5B2F" w:rsidRDefault="00596F97" w:rsidP="00596F97">
      <w:pPr>
        <w:pStyle w:val="Annextitle"/>
        <w:rPr>
          <w:lang w:val="ru-RU"/>
        </w:rPr>
      </w:pPr>
      <w:r w:rsidRPr="002D5B2F">
        <w:rPr>
          <w:lang w:val="ru-RU"/>
        </w:rPr>
        <w:t>Круг ведения РГС-ВВУИО&amp;ЦУР Совета</w:t>
      </w:r>
    </w:p>
    <w:p w14:paraId="0EC3DA21" w14:textId="77777777" w:rsidR="00596F97" w:rsidRPr="002D5B2F" w:rsidRDefault="00596F97" w:rsidP="00596F97">
      <w:pPr>
        <w:pStyle w:val="enumlev1"/>
        <w:rPr>
          <w:lang w:val="ru-RU"/>
        </w:rPr>
      </w:pPr>
      <w:r w:rsidRPr="002D5B2F">
        <w:rPr>
          <w:lang w:val="ru-RU"/>
        </w:rPr>
        <w:t>a)</w:t>
      </w:r>
      <w:r w:rsidRPr="002D5B2F">
        <w:rPr>
          <w:lang w:val="ru-RU"/>
        </w:rPr>
        <w:tab/>
        <w:t>Содействовать членам Союза в представлении вкладов по выполнению МСЭ соответствующих решений ВВУИО и Повестки дня в области устойчивого развития на период до 2030 года с помощью проведения регулярных собраний и направления циркулярных писем, вопросников или использования других надлежащих методов получения запрашиваемой информации;</w:t>
      </w:r>
    </w:p>
    <w:p w14:paraId="0A93D9DE" w14:textId="77777777" w:rsidR="00596F97" w:rsidRPr="002D5B2F" w:rsidRDefault="00596F97" w:rsidP="00596F97">
      <w:pPr>
        <w:pStyle w:val="enumlev1"/>
        <w:rPr>
          <w:lang w:val="ru-RU"/>
        </w:rPr>
      </w:pPr>
      <w:r w:rsidRPr="002D5B2F">
        <w:rPr>
          <w:lang w:val="ru-RU"/>
        </w:rPr>
        <w:t>b)</w:t>
      </w:r>
      <w:r w:rsidRPr="002D5B2F">
        <w:rPr>
          <w:lang w:val="ru-RU"/>
        </w:rPr>
        <w:tab/>
        <w:t>осуществлять надзор за выполнением МСЭ решений ВВУИО и достижением ЦУР и соответствующей деятельностью МСЭ, рассматривать и обсуждать их и, по мере необходимости, предоставлять ресурсы в рамках финансовых пределов, установленных Полномочной конференцией;</w:t>
      </w:r>
    </w:p>
    <w:p w14:paraId="6519D4C4" w14:textId="77777777" w:rsidR="00596F97" w:rsidRPr="002D5B2F" w:rsidRDefault="00596F97" w:rsidP="00596F97">
      <w:pPr>
        <w:pStyle w:val="enumlev1"/>
        <w:rPr>
          <w:lang w:val="ru-RU"/>
        </w:rPr>
      </w:pPr>
      <w:r w:rsidRPr="002D5B2F">
        <w:rPr>
          <w:lang w:val="ru-RU"/>
        </w:rPr>
        <w:t>c)</w:t>
      </w:r>
      <w:r w:rsidRPr="002D5B2F">
        <w:rPr>
          <w:lang w:val="ru-RU"/>
        </w:rPr>
        <w:tab/>
        <w:t>осуществлять на ежегодной основе мониторинг и оценку мер, принятых МСЭ в отношении выполнения решений ВВУИО и Повестки дня в области устойчивого развития на период до 2030 года, в том числе путем рассмотрения проектов отчетов, подготовленных секретариатом для представления в ЭКОСОС и на ПФВУ по устойчивому развитию и предоставления соответствующих рекомендаций Совету;</w:t>
      </w:r>
    </w:p>
    <w:p w14:paraId="2B04491B" w14:textId="77777777" w:rsidR="00596F97" w:rsidRPr="002D5B2F" w:rsidRDefault="00596F97" w:rsidP="00596F97">
      <w:pPr>
        <w:pStyle w:val="enumlev1"/>
        <w:rPr>
          <w:lang w:val="ru-RU"/>
        </w:rPr>
      </w:pPr>
      <w:r w:rsidRPr="002D5B2F">
        <w:rPr>
          <w:lang w:val="ru-RU"/>
        </w:rPr>
        <w:t>d)</w:t>
      </w:r>
      <w:r w:rsidRPr="002D5B2F">
        <w:rPr>
          <w:lang w:val="ru-RU"/>
        </w:rPr>
        <w:tab/>
        <w:t>предоставлять членам Союза информацию, касающуюся мер, которые необходимо осуществить МСЭ для выполнения решений ВВУИО и Повестки дня в области устойчивого развития на период до 2030 года, в частности в отношении реализации Направлений деятельности ВВУИО С2 (Информационно-коммуникационная инфраструктура), С4 (Создание потенциала), С5 (Укрепление доверия и безопасности при использовании ИКТ) и С6 (Благоприятная среда), по которым МСЭ является одной из содействующих организаций;</w:t>
      </w:r>
    </w:p>
    <w:p w14:paraId="5E756BD8" w14:textId="77777777" w:rsidR="00596F97" w:rsidRPr="002D5B2F" w:rsidRDefault="00596F97" w:rsidP="00596F97">
      <w:pPr>
        <w:pStyle w:val="enumlev1"/>
        <w:rPr>
          <w:lang w:val="ru-RU"/>
        </w:rPr>
      </w:pPr>
      <w:r w:rsidRPr="002D5B2F">
        <w:rPr>
          <w:lang w:val="ru-RU"/>
        </w:rPr>
        <w:t>e)</w:t>
      </w:r>
      <w:r w:rsidRPr="002D5B2F">
        <w:rPr>
          <w:lang w:val="ru-RU"/>
        </w:rPr>
        <w:tab/>
        <w:t>предоставлять членам предложения по принятию МСЭ на себя активной роли в реализации Направлений деятельности С1, С3, С7, С8, С9, С11 и других решений ВВУИО и достижении ЦУР, относящихся к мандату МСЭ, в рамках финансовых пределов, установленных Полномочной конференцией;</w:t>
      </w:r>
    </w:p>
    <w:p w14:paraId="59B731E8" w14:textId="73A9938E" w:rsidR="00596F97" w:rsidRPr="002D5B2F" w:rsidRDefault="00596F97" w:rsidP="00596F97">
      <w:pPr>
        <w:pStyle w:val="enumlev1"/>
        <w:rPr>
          <w:lang w:val="ru-RU"/>
        </w:rPr>
      </w:pPr>
      <w:r w:rsidRPr="002D5B2F">
        <w:rPr>
          <w:lang w:val="ru-RU"/>
        </w:rPr>
        <w:t>f)</w:t>
      </w:r>
      <w:r w:rsidRPr="002D5B2F">
        <w:rPr>
          <w:lang w:val="ru-RU"/>
        </w:rPr>
        <w:tab/>
        <w:t>предоставлять МСЭ руковод</w:t>
      </w:r>
      <w:r w:rsidR="005502DA">
        <w:rPr>
          <w:lang w:val="ru-RU"/>
        </w:rPr>
        <w:t xml:space="preserve">ящие указания </w:t>
      </w:r>
      <w:r w:rsidRPr="002D5B2F">
        <w:rPr>
          <w:lang w:val="ru-RU"/>
        </w:rPr>
        <w:t>относительно его будущей деятельности в целях успешной реализации Направлений деятельности С1, С2, С3, С4, С5, С6, С7, С8, С9, С11 и других решений ВВУИО и достижения ЦУР, относящихся к мандату МСЭ, в рамках финансовых пределов, установленных полномочной конференцией;</w:t>
      </w:r>
    </w:p>
    <w:p w14:paraId="64027575" w14:textId="00E7340B" w:rsidR="00596F97" w:rsidRPr="002D5B2F" w:rsidRDefault="00596F97" w:rsidP="00596F97">
      <w:pPr>
        <w:pStyle w:val="enumlev1"/>
        <w:rPr>
          <w:lang w:val="ru-RU"/>
        </w:rPr>
      </w:pPr>
      <w:r w:rsidRPr="002D5B2F">
        <w:rPr>
          <w:lang w:val="ru-RU"/>
        </w:rPr>
        <w:t>g)</w:t>
      </w:r>
      <w:r w:rsidRPr="002D5B2F">
        <w:rPr>
          <w:lang w:val="ru-RU"/>
        </w:rPr>
        <w:tab/>
        <w:t>предоставлять МСЭ руковод</w:t>
      </w:r>
      <w:r w:rsidR="005502DA">
        <w:rPr>
          <w:lang w:val="ru-RU"/>
        </w:rPr>
        <w:t xml:space="preserve">ящие указания </w:t>
      </w:r>
      <w:r w:rsidRPr="002D5B2F">
        <w:rPr>
          <w:lang w:val="ru-RU"/>
        </w:rPr>
        <w:t xml:space="preserve">относительно того, </w:t>
      </w:r>
      <w:r w:rsidR="005502DA" w:rsidRPr="00C32285">
        <w:rPr>
          <w:rFonts w:cs="Calibri"/>
          <w:szCs w:val="24"/>
          <w:lang w:val="ru-RU"/>
        </w:rPr>
        <w:t>как</w:t>
      </w:r>
      <w:r w:rsidR="005502DA">
        <w:rPr>
          <w:rFonts w:cs="Calibri"/>
          <w:szCs w:val="24"/>
          <w:lang w:val="ru-RU"/>
        </w:rPr>
        <w:t>им образом</w:t>
      </w:r>
      <w:r w:rsidR="005502DA" w:rsidRPr="002D5B2F">
        <w:rPr>
          <w:rFonts w:cs="Calibri"/>
          <w:szCs w:val="24"/>
          <w:lang w:val="ru-RU"/>
        </w:rPr>
        <w:t xml:space="preserve"> </w:t>
      </w:r>
      <w:r w:rsidRPr="002D5B2F">
        <w:rPr>
          <w:lang w:val="ru-RU"/>
        </w:rPr>
        <w:t>его текущая и будущая деятельность может содействовать в выполнении решений ВВУИО и Повестки дня в области устойчивого развития на период до 2030 года, а также предоставить ориентиры для анализа отчетности и планов работы в целях поддержки этих усилий;</w:t>
      </w:r>
    </w:p>
    <w:p w14:paraId="4D610416" w14:textId="77777777" w:rsidR="00596F97" w:rsidRPr="002D5B2F" w:rsidRDefault="00596F97" w:rsidP="00596F97">
      <w:pPr>
        <w:pStyle w:val="enumlev1"/>
        <w:rPr>
          <w:lang w:val="ru-RU"/>
        </w:rPr>
      </w:pPr>
      <w:r w:rsidRPr="002D5B2F">
        <w:rPr>
          <w:lang w:val="ru-RU"/>
        </w:rPr>
        <w:t>h)</w:t>
      </w:r>
      <w:r w:rsidRPr="002D5B2F">
        <w:rPr>
          <w:lang w:val="ru-RU"/>
        </w:rPr>
        <w:tab/>
        <w:t>разрабатывать в сотрудничестве с другими рабочими группами Совета и с помощью Целевой группы по ВВУИО&amp;ЦУР предложения для Совета, которые могут потребоваться для адаптации МСЭ к выполнению им своей роли в построении информационного общества и выполнении Повестки дня в области устойчивого развития на период до 2030 года.</w:t>
      </w:r>
    </w:p>
    <w:p w14:paraId="70FFC3E9" w14:textId="0E04196F" w:rsidR="002935D9" w:rsidRPr="00C32285" w:rsidRDefault="002935D9" w:rsidP="00426748">
      <w:pPr>
        <w:pStyle w:val="enumlev1"/>
        <w:rPr>
          <w:lang w:val="ru-RU"/>
        </w:rPr>
      </w:pPr>
      <w:r w:rsidRPr="002D5B2F">
        <w:rPr>
          <w:lang w:val="ru-RU"/>
        </w:rPr>
        <w:t>i</w:t>
      </w:r>
      <w:r w:rsidRPr="00C32285">
        <w:rPr>
          <w:lang w:val="ru-RU"/>
        </w:rPr>
        <w:t>)</w:t>
      </w:r>
      <w:r w:rsidRPr="00C32285">
        <w:rPr>
          <w:lang w:val="ru-RU"/>
        </w:rPr>
        <w:tab/>
        <w:t xml:space="preserve">предоставлять МСЭ </w:t>
      </w:r>
      <w:r w:rsidR="00854D6D" w:rsidRPr="002D5B2F">
        <w:rPr>
          <w:lang w:val="ru-RU"/>
        </w:rPr>
        <w:t>руководящие указания</w:t>
      </w:r>
      <w:r w:rsidRPr="00C32285">
        <w:rPr>
          <w:lang w:val="ru-RU"/>
        </w:rPr>
        <w:t xml:space="preserve"> </w:t>
      </w:r>
      <w:r w:rsidR="005502DA">
        <w:rPr>
          <w:lang w:val="ru-RU"/>
        </w:rPr>
        <w:t>относительно того</w:t>
      </w:r>
      <w:r w:rsidRPr="00C32285">
        <w:rPr>
          <w:lang w:val="ru-RU"/>
        </w:rPr>
        <w:t>, как</w:t>
      </w:r>
      <w:r w:rsidR="005502DA">
        <w:rPr>
          <w:lang w:val="ru-RU"/>
        </w:rPr>
        <w:t>им образом</w:t>
      </w:r>
      <w:r w:rsidR="00854D6D" w:rsidRPr="002D5B2F">
        <w:rPr>
          <w:lang w:val="ru-RU"/>
        </w:rPr>
        <w:t xml:space="preserve"> </w:t>
      </w:r>
      <w:r w:rsidR="005502DA">
        <w:rPr>
          <w:lang w:val="ru-RU"/>
        </w:rPr>
        <w:t xml:space="preserve">его </w:t>
      </w:r>
      <w:r w:rsidR="005502DA" w:rsidRPr="00C32285">
        <w:rPr>
          <w:lang w:val="ru-RU"/>
        </w:rPr>
        <w:t xml:space="preserve">текущая </w:t>
      </w:r>
      <w:r w:rsidR="005502DA">
        <w:rPr>
          <w:lang w:val="ru-RU"/>
        </w:rPr>
        <w:t xml:space="preserve">и </w:t>
      </w:r>
      <w:r w:rsidRPr="00C32285">
        <w:rPr>
          <w:lang w:val="ru-RU"/>
        </w:rPr>
        <w:t>будущая деятельность</w:t>
      </w:r>
      <w:r w:rsidR="00854D6D" w:rsidRPr="002D5B2F">
        <w:rPr>
          <w:lang w:val="ru-RU"/>
        </w:rPr>
        <w:t xml:space="preserve"> </w:t>
      </w:r>
      <w:r w:rsidRPr="00C32285">
        <w:rPr>
          <w:lang w:val="ru-RU"/>
        </w:rPr>
        <w:t xml:space="preserve">может способствовать </w:t>
      </w:r>
      <w:r w:rsidR="00A73DEC" w:rsidRPr="002D5B2F">
        <w:rPr>
          <w:lang w:val="ru-RU"/>
        </w:rPr>
        <w:t>созданию</w:t>
      </w:r>
      <w:r w:rsidRPr="00C32285">
        <w:rPr>
          <w:lang w:val="ru-RU"/>
        </w:rPr>
        <w:t xml:space="preserve"> потенциала, связанного с использованием искусственного интеллекта для достижения ЦУР, и </w:t>
      </w:r>
      <w:r w:rsidR="00854D6D" w:rsidRPr="002D5B2F">
        <w:rPr>
          <w:lang w:val="ru-RU"/>
        </w:rPr>
        <w:t>содействовать членам Союза в представлении вкладов по</w:t>
      </w:r>
      <w:r w:rsidRPr="00C32285">
        <w:rPr>
          <w:lang w:val="ru-RU"/>
        </w:rPr>
        <w:t xml:space="preserve"> выполнени</w:t>
      </w:r>
      <w:r w:rsidR="00854D6D" w:rsidRPr="002D5B2F">
        <w:rPr>
          <w:lang w:val="ru-RU"/>
        </w:rPr>
        <w:t>ю</w:t>
      </w:r>
      <w:r w:rsidRPr="00C32285">
        <w:rPr>
          <w:lang w:val="ru-RU"/>
        </w:rPr>
        <w:t xml:space="preserve"> </w:t>
      </w:r>
      <w:r w:rsidR="00854D6D" w:rsidRPr="002D5B2F">
        <w:rPr>
          <w:lang w:val="ru-RU"/>
        </w:rPr>
        <w:t xml:space="preserve">Резолюции 214 ПК </w:t>
      </w:r>
      <w:r w:rsidRPr="00C32285">
        <w:rPr>
          <w:lang w:val="ru-RU"/>
        </w:rPr>
        <w:t xml:space="preserve">МСЭ </w:t>
      </w:r>
      <w:r w:rsidR="00854D6D" w:rsidRPr="002D5B2F">
        <w:rPr>
          <w:lang w:val="ru-RU"/>
        </w:rPr>
        <w:t>путем</w:t>
      </w:r>
      <w:r w:rsidRPr="00C32285">
        <w:rPr>
          <w:lang w:val="ru-RU"/>
        </w:rPr>
        <w:t xml:space="preserve"> </w:t>
      </w:r>
      <w:r w:rsidR="00854D6D" w:rsidRPr="002D5B2F">
        <w:rPr>
          <w:lang w:val="ru-RU"/>
        </w:rPr>
        <w:t>проведения</w:t>
      </w:r>
      <w:r w:rsidRPr="00C32285">
        <w:rPr>
          <w:lang w:val="ru-RU"/>
        </w:rPr>
        <w:t xml:space="preserve"> регулярны</w:t>
      </w:r>
      <w:r w:rsidR="00854D6D" w:rsidRPr="002D5B2F">
        <w:rPr>
          <w:lang w:val="ru-RU"/>
        </w:rPr>
        <w:t>х</w:t>
      </w:r>
      <w:r w:rsidRPr="00C32285">
        <w:rPr>
          <w:lang w:val="ru-RU"/>
        </w:rPr>
        <w:t xml:space="preserve"> </w:t>
      </w:r>
      <w:r w:rsidR="00854D6D" w:rsidRPr="002D5B2F">
        <w:rPr>
          <w:lang w:val="ru-RU"/>
        </w:rPr>
        <w:t>собраний</w:t>
      </w:r>
      <w:r w:rsidRPr="00C32285">
        <w:rPr>
          <w:lang w:val="ru-RU"/>
        </w:rPr>
        <w:t xml:space="preserve"> и</w:t>
      </w:r>
      <w:r w:rsidR="00854D6D" w:rsidRPr="002D5B2F">
        <w:rPr>
          <w:lang w:val="ru-RU"/>
        </w:rPr>
        <w:t xml:space="preserve"> применения</w:t>
      </w:r>
      <w:r w:rsidRPr="00C32285">
        <w:rPr>
          <w:lang w:val="ru-RU"/>
        </w:rPr>
        <w:t xml:space="preserve"> други</w:t>
      </w:r>
      <w:r w:rsidR="00854D6D" w:rsidRPr="002D5B2F">
        <w:rPr>
          <w:lang w:val="ru-RU"/>
        </w:rPr>
        <w:t>х</w:t>
      </w:r>
      <w:r w:rsidRPr="00C32285">
        <w:rPr>
          <w:lang w:val="ru-RU"/>
        </w:rPr>
        <w:t xml:space="preserve"> соответствующи</w:t>
      </w:r>
      <w:r w:rsidR="00854D6D" w:rsidRPr="002D5B2F">
        <w:rPr>
          <w:lang w:val="ru-RU"/>
        </w:rPr>
        <w:t>х</w:t>
      </w:r>
      <w:r w:rsidRPr="00C32285">
        <w:rPr>
          <w:lang w:val="ru-RU"/>
        </w:rPr>
        <w:t xml:space="preserve"> метод</w:t>
      </w:r>
      <w:r w:rsidR="00854D6D" w:rsidRPr="002D5B2F">
        <w:rPr>
          <w:lang w:val="ru-RU"/>
        </w:rPr>
        <w:t>ов</w:t>
      </w:r>
      <w:r w:rsidRPr="00C32285">
        <w:rPr>
          <w:lang w:val="ru-RU"/>
        </w:rPr>
        <w:t>;</w:t>
      </w:r>
    </w:p>
    <w:p w14:paraId="3D961656" w14:textId="3331747C" w:rsidR="002935D9" w:rsidRPr="002D5B2F" w:rsidRDefault="002935D9" w:rsidP="002935D9">
      <w:pPr>
        <w:pStyle w:val="enumlev1"/>
        <w:rPr>
          <w:lang w:val="ru-RU"/>
        </w:rPr>
      </w:pPr>
      <w:r w:rsidRPr="002D5B2F">
        <w:rPr>
          <w:rFonts w:cs="Calibri"/>
          <w:szCs w:val="24"/>
          <w:lang w:val="ru-RU"/>
        </w:rPr>
        <w:lastRenderedPageBreak/>
        <w:t>j</w:t>
      </w:r>
      <w:r w:rsidRPr="00C32285">
        <w:rPr>
          <w:rFonts w:cs="Calibri"/>
          <w:szCs w:val="24"/>
          <w:lang w:val="ru-RU"/>
        </w:rPr>
        <w:t>)</w:t>
      </w:r>
      <w:r w:rsidRPr="00C32285">
        <w:rPr>
          <w:rFonts w:cs="Calibri"/>
          <w:szCs w:val="24"/>
          <w:lang w:val="ru-RU"/>
        </w:rPr>
        <w:tab/>
      </w:r>
      <w:r w:rsidRPr="002D5B2F">
        <w:rPr>
          <w:rFonts w:cs="Calibri"/>
          <w:szCs w:val="24"/>
          <w:lang w:val="ru-RU"/>
        </w:rPr>
        <w:t>отслеживать</w:t>
      </w:r>
      <w:r w:rsidRPr="00C32285">
        <w:rPr>
          <w:rFonts w:cs="Calibri"/>
          <w:szCs w:val="24"/>
          <w:lang w:val="ru-RU"/>
        </w:rPr>
        <w:t xml:space="preserve"> действия, предпринимаемые МСЭ в отношении ИИ, с целью </w:t>
      </w:r>
      <w:r w:rsidRPr="002D5B2F">
        <w:rPr>
          <w:rFonts w:cs="Calibri"/>
          <w:szCs w:val="24"/>
          <w:lang w:val="ru-RU"/>
        </w:rPr>
        <w:t>совершенствования</w:t>
      </w:r>
      <w:r w:rsidRPr="00C32285">
        <w:rPr>
          <w:rFonts w:cs="Calibri"/>
          <w:szCs w:val="24"/>
          <w:lang w:val="ru-RU"/>
        </w:rPr>
        <w:t xml:space="preserve"> межсекторальной координации, расширения возможностей</w:t>
      </w:r>
      <w:r w:rsidR="00854D6D" w:rsidRPr="002D5B2F">
        <w:rPr>
          <w:rFonts w:cs="Calibri"/>
          <w:szCs w:val="24"/>
          <w:lang w:val="ru-RU"/>
        </w:rPr>
        <w:t xml:space="preserve"> на региональном уровне</w:t>
      </w:r>
      <w:r w:rsidRPr="00C32285">
        <w:rPr>
          <w:rFonts w:cs="Calibri"/>
          <w:szCs w:val="24"/>
          <w:lang w:val="ru-RU"/>
        </w:rPr>
        <w:t xml:space="preserve"> и вовлечения членов.</w:t>
      </w:r>
    </w:p>
    <w:p w14:paraId="5C064799" w14:textId="1DCD4C01" w:rsidR="001777D0" w:rsidRPr="002D5B2F" w:rsidRDefault="00596F97" w:rsidP="009B5A40">
      <w:pPr>
        <w:spacing w:before="720"/>
        <w:jc w:val="center"/>
        <w:rPr>
          <w:lang w:val="ru-RU"/>
        </w:rPr>
      </w:pPr>
      <w:r w:rsidRPr="002D5B2F">
        <w:rPr>
          <w:lang w:val="ru-RU"/>
        </w:rPr>
        <w:t>______________</w:t>
      </w:r>
    </w:p>
    <w:sectPr w:rsidR="001777D0" w:rsidRPr="002D5B2F" w:rsidSect="00796BD3">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DFF13" w14:textId="77777777" w:rsidR="00C95083" w:rsidRDefault="00C95083">
      <w:r>
        <w:separator/>
      </w:r>
    </w:p>
  </w:endnote>
  <w:endnote w:type="continuationSeparator" w:id="0">
    <w:p w14:paraId="6762E96C" w14:textId="77777777" w:rsidR="00C95083" w:rsidRDefault="00C9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ahoma"/>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43C87BC9" w14:textId="77777777" w:rsidTr="00E31DCE">
      <w:trPr>
        <w:jc w:val="center"/>
      </w:trPr>
      <w:tc>
        <w:tcPr>
          <w:tcW w:w="1803" w:type="dxa"/>
          <w:vAlign w:val="center"/>
        </w:tcPr>
        <w:p w14:paraId="748BA0DC" w14:textId="55F11C08" w:rsidR="00672F8A" w:rsidRPr="00926846" w:rsidRDefault="00672F8A" w:rsidP="00672F8A">
          <w:pPr>
            <w:pStyle w:val="Header"/>
            <w:jc w:val="left"/>
            <w:rPr>
              <w:noProof/>
              <w:lang w:val="fr-CH"/>
            </w:rPr>
          </w:pPr>
        </w:p>
      </w:tc>
      <w:tc>
        <w:tcPr>
          <w:tcW w:w="8261" w:type="dxa"/>
        </w:tcPr>
        <w:p w14:paraId="2BA71474" w14:textId="632ABCC0" w:rsidR="00672F8A" w:rsidRPr="00E06FD5" w:rsidRDefault="00672F8A" w:rsidP="00426748">
          <w:pPr>
            <w:pStyle w:val="Header"/>
            <w:tabs>
              <w:tab w:val="left" w:pos="6879"/>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C46994">
            <w:rPr>
              <w:bCs/>
            </w:rPr>
            <w:t>141</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7D419918"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6B42A31E" w14:textId="77777777" w:rsidTr="00E31DCE">
      <w:trPr>
        <w:jc w:val="center"/>
      </w:trPr>
      <w:tc>
        <w:tcPr>
          <w:tcW w:w="1803" w:type="dxa"/>
          <w:vAlign w:val="center"/>
        </w:tcPr>
        <w:p w14:paraId="1D373E5E" w14:textId="77777777" w:rsidR="00672F8A" w:rsidRDefault="00672F8A" w:rsidP="00672F8A">
          <w:pPr>
            <w:pStyle w:val="Header"/>
            <w:jc w:val="left"/>
            <w:rPr>
              <w:noProof/>
            </w:rPr>
          </w:pPr>
          <w:r w:rsidRPr="00660449">
            <w:rPr>
              <w:color w:val="0563C1"/>
              <w:szCs w:val="14"/>
            </w:rPr>
            <w:t>www.itu.int/council</w:t>
          </w:r>
        </w:p>
      </w:tc>
      <w:tc>
        <w:tcPr>
          <w:tcW w:w="8261" w:type="dxa"/>
        </w:tcPr>
        <w:p w14:paraId="6B605FA8" w14:textId="71382D6F" w:rsidR="00672F8A" w:rsidRPr="00E06FD5" w:rsidRDefault="00672F8A" w:rsidP="00C46994">
          <w:pPr>
            <w:pStyle w:val="Header"/>
            <w:tabs>
              <w:tab w:val="left" w:pos="6879"/>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C46994">
            <w:rPr>
              <w:bCs/>
            </w:rPr>
            <w:t>141</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7678B619"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31BCC" w14:textId="77777777" w:rsidR="00C95083" w:rsidRDefault="00C95083">
      <w:r>
        <w:t>____________________</w:t>
      </w:r>
    </w:p>
  </w:footnote>
  <w:footnote w:type="continuationSeparator" w:id="0">
    <w:p w14:paraId="54D01416" w14:textId="77777777" w:rsidR="00C95083" w:rsidRDefault="00C95083">
      <w:r>
        <w:continuationSeparator/>
      </w:r>
    </w:p>
  </w:footnote>
  <w:footnote w:id="1">
    <w:p w14:paraId="3399C730" w14:textId="3E8DB8AD" w:rsidR="00596F97" w:rsidRPr="005D5F68" w:rsidRDefault="00596F97" w:rsidP="00596F97">
      <w:pPr>
        <w:pStyle w:val="FootnoteText"/>
        <w:rPr>
          <w:lang w:val="ru-RU"/>
        </w:rPr>
      </w:pPr>
      <w:r w:rsidRPr="005D5F68">
        <w:rPr>
          <w:rStyle w:val="FootnoteReference"/>
          <w:lang w:val="ru-RU"/>
        </w:rPr>
        <w:t>1</w:t>
      </w:r>
      <w:r w:rsidRPr="005D5F68">
        <w:rPr>
          <w:lang w:val="ru-RU"/>
        </w:rPr>
        <w:tab/>
        <w:t>Включая, в том числе, Корпорацию Интернет по присваиванию наименований и номеров (ICANN), региональные регистрационные центры интернета (RIR), Целевую группу по инженерным проблемам интернета (IETF), Общество интернета (ISOC) и Консорциум всемирной паутины (W3C) на основе</w:t>
      </w:r>
      <w:r w:rsidR="00283D20">
        <w:rPr>
          <w:lang w:val="ru-RU"/>
        </w:rPr>
        <w:t> </w:t>
      </w:r>
      <w:r w:rsidRPr="005D5F68">
        <w:rPr>
          <w:lang w:val="ru-RU"/>
        </w:rPr>
        <w:t>взаимности.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796BD3" w:rsidRPr="00784011" w14:paraId="149425AD" w14:textId="77777777" w:rsidTr="00E31DCE">
      <w:trPr>
        <w:trHeight w:val="1104"/>
        <w:jc w:val="center"/>
      </w:trPr>
      <w:tc>
        <w:tcPr>
          <w:tcW w:w="4390" w:type="dxa"/>
          <w:vAlign w:val="center"/>
        </w:tcPr>
        <w:p w14:paraId="54434839" w14:textId="77777777" w:rsidR="00796BD3" w:rsidRPr="009621F8" w:rsidRDefault="00660449" w:rsidP="00796BD3">
          <w:pPr>
            <w:pStyle w:val="Header"/>
            <w:jc w:val="left"/>
            <w:rPr>
              <w:rFonts w:ascii="Arial" w:hAnsi="Arial" w:cs="Arial"/>
              <w:b/>
              <w:bCs/>
              <w:color w:val="009CD6"/>
              <w:sz w:val="36"/>
              <w:szCs w:val="36"/>
            </w:rPr>
          </w:pPr>
          <w:bookmarkStart w:id="7" w:name="_Hlk133422111"/>
          <w:r>
            <w:rPr>
              <w:noProof/>
            </w:rPr>
            <w:drawing>
              <wp:inline distT="0" distB="0" distL="0" distR="0" wp14:anchorId="328463DF" wp14:editId="1BF82A05">
                <wp:extent cx="2764800" cy="558000"/>
                <wp:effectExtent l="0" t="0" r="0" b="0"/>
                <wp:docPr id="25354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4A8CBF4F" w14:textId="726DDB8A" w:rsidR="00796BD3" w:rsidRPr="00D21F58" w:rsidRDefault="00796BD3" w:rsidP="00796BD3">
          <w:pPr>
            <w:pStyle w:val="Header"/>
            <w:jc w:val="right"/>
            <w:rPr>
              <w:rFonts w:ascii="Arial" w:hAnsi="Arial" w:cs="Arial"/>
              <w:color w:val="009CD6"/>
              <w:szCs w:val="18"/>
              <w:lang w:val="ru-RU"/>
            </w:rPr>
          </w:pPr>
        </w:p>
      </w:tc>
    </w:tr>
  </w:tbl>
  <w:bookmarkEnd w:id="7"/>
  <w:p w14:paraId="12760783"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A70CAA6" wp14:editId="741B0B0F">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44FF7"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FF35D1"/>
    <w:multiLevelType w:val="hybridMultilevel"/>
    <w:tmpl w:val="078E4BD2"/>
    <w:lvl w:ilvl="0" w:tplc="203AACE0">
      <w:start w:val="1"/>
      <w:numFmt w:val="lowerLetter"/>
      <w:lvlText w:val="%1)"/>
      <w:lvlJc w:val="left"/>
      <w:pPr>
        <w:ind w:left="720" w:hanging="360"/>
      </w:pPr>
      <w:rPr>
        <w:rFonts w:ascii="Calibri" w:hAnsi="Calibri" w:cs="Times New Roman" w:hint="default"/>
        <w:b w:val="0"/>
        <w:color w:val="00000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415FA7"/>
    <w:multiLevelType w:val="multilevel"/>
    <w:tmpl w:val="7FCE845A"/>
    <w:lvl w:ilvl="0">
      <w:start w:val="1"/>
      <w:numFmt w:val="decimal"/>
      <w:lvlText w:val="%1."/>
      <w:lvlJc w:val="left"/>
      <w:pPr>
        <w:ind w:left="1211" w:hanging="360"/>
      </w:pPr>
      <w:rPr>
        <w:rFonts w:ascii="Calibri" w:eastAsia="Times New Roman" w:hAnsi="Calibri" w:cs="Times New Roman" w:hint="default"/>
        <w:b/>
        <w:bCs/>
        <w:color w:val="auto"/>
      </w:rPr>
    </w:lvl>
    <w:lvl w:ilvl="1">
      <w:start w:val="1"/>
      <w:numFmt w:val="decimal"/>
      <w:lvlText w:val="%1.%2."/>
      <w:lvlJc w:val="left"/>
      <w:pPr>
        <w:ind w:left="3839" w:hanging="720"/>
      </w:pPr>
      <w:rPr>
        <w:b w:val="0"/>
        <w:color w:val="auto"/>
      </w:rPr>
    </w:lvl>
    <w:lvl w:ilvl="2">
      <w:start w:val="1"/>
      <w:numFmt w:val="decimal"/>
      <w:lvlText w:val="%1.%2.%3."/>
      <w:lvlJc w:val="left"/>
      <w:pPr>
        <w:ind w:left="1997" w:hanging="720"/>
      </w:pPr>
      <w:rPr>
        <w:b w:val="0"/>
      </w:rPr>
    </w:lvl>
    <w:lvl w:ilvl="3">
      <w:start w:val="1"/>
      <w:numFmt w:val="decimal"/>
      <w:lvlText w:val="%1.%2.%3.%4."/>
      <w:lvlJc w:val="left"/>
      <w:pPr>
        <w:ind w:left="1931" w:hanging="1080"/>
      </w:pPr>
      <w:rPr>
        <w:b w:val="0"/>
      </w:rPr>
    </w:lvl>
    <w:lvl w:ilvl="4">
      <w:start w:val="1"/>
      <w:numFmt w:val="decimal"/>
      <w:lvlText w:val="%1.%2.%3.%4.%5."/>
      <w:lvlJc w:val="left"/>
      <w:pPr>
        <w:ind w:left="1931" w:hanging="1080"/>
      </w:pPr>
      <w:rPr>
        <w:b w:val="0"/>
      </w:rPr>
    </w:lvl>
    <w:lvl w:ilvl="5">
      <w:start w:val="1"/>
      <w:numFmt w:val="decimal"/>
      <w:lvlText w:val="%1.%2.%3.%4.%5.%6."/>
      <w:lvlJc w:val="left"/>
      <w:pPr>
        <w:ind w:left="2291" w:hanging="1440"/>
      </w:pPr>
      <w:rPr>
        <w:b w:val="0"/>
      </w:rPr>
    </w:lvl>
    <w:lvl w:ilvl="6">
      <w:start w:val="1"/>
      <w:numFmt w:val="decimal"/>
      <w:lvlText w:val="%1.%2.%3.%4.%5.%6.%7."/>
      <w:lvlJc w:val="left"/>
      <w:pPr>
        <w:ind w:left="2291" w:hanging="1440"/>
      </w:pPr>
      <w:rPr>
        <w:b w:val="0"/>
      </w:rPr>
    </w:lvl>
    <w:lvl w:ilvl="7">
      <w:start w:val="1"/>
      <w:numFmt w:val="decimal"/>
      <w:lvlText w:val="%1.%2.%3.%4.%5.%6.%7.%8."/>
      <w:lvlJc w:val="left"/>
      <w:pPr>
        <w:ind w:left="2651" w:hanging="1800"/>
      </w:pPr>
      <w:rPr>
        <w:b w:val="0"/>
      </w:rPr>
    </w:lvl>
    <w:lvl w:ilvl="8">
      <w:start w:val="1"/>
      <w:numFmt w:val="decimal"/>
      <w:lvlText w:val="%1.%2.%3.%4.%5.%6.%7.%8.%9."/>
      <w:lvlJc w:val="left"/>
      <w:pPr>
        <w:ind w:left="2651" w:hanging="1800"/>
      </w:pPr>
      <w:rPr>
        <w:b w:val="0"/>
      </w:rPr>
    </w:lvl>
  </w:abstractNum>
  <w:num w:numId="1" w16cid:durableId="1034693786">
    <w:abstractNumId w:val="0"/>
  </w:num>
  <w:num w:numId="2" w16cid:durableId="471487552">
    <w:abstractNumId w:val="2"/>
  </w:num>
  <w:num w:numId="3" w16cid:durableId="416054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0622B"/>
    <w:rsid w:val="0002183E"/>
    <w:rsid w:val="000227A9"/>
    <w:rsid w:val="000562D2"/>
    <w:rsid w:val="000569B4"/>
    <w:rsid w:val="00080E82"/>
    <w:rsid w:val="000B2DE7"/>
    <w:rsid w:val="000B2F58"/>
    <w:rsid w:val="000E568E"/>
    <w:rsid w:val="000E7E8F"/>
    <w:rsid w:val="00125A74"/>
    <w:rsid w:val="00136533"/>
    <w:rsid w:val="0014734F"/>
    <w:rsid w:val="00155944"/>
    <w:rsid w:val="0015710D"/>
    <w:rsid w:val="00163A32"/>
    <w:rsid w:val="00165D06"/>
    <w:rsid w:val="001777D0"/>
    <w:rsid w:val="00192B41"/>
    <w:rsid w:val="00196AF2"/>
    <w:rsid w:val="001B7B09"/>
    <w:rsid w:val="001C216C"/>
    <w:rsid w:val="001C4BE2"/>
    <w:rsid w:val="001E6719"/>
    <w:rsid w:val="001E7F50"/>
    <w:rsid w:val="00225368"/>
    <w:rsid w:val="00227FF0"/>
    <w:rsid w:val="00271CC5"/>
    <w:rsid w:val="00283D20"/>
    <w:rsid w:val="00291EB6"/>
    <w:rsid w:val="002935D9"/>
    <w:rsid w:val="002D2F57"/>
    <w:rsid w:val="002D48C5"/>
    <w:rsid w:val="002D5B2F"/>
    <w:rsid w:val="002E0DD4"/>
    <w:rsid w:val="0030156C"/>
    <w:rsid w:val="00314AE5"/>
    <w:rsid w:val="00316155"/>
    <w:rsid w:val="0033025A"/>
    <w:rsid w:val="0035768B"/>
    <w:rsid w:val="003A5501"/>
    <w:rsid w:val="003D7997"/>
    <w:rsid w:val="003F099E"/>
    <w:rsid w:val="003F235E"/>
    <w:rsid w:val="004023E0"/>
    <w:rsid w:val="00403DD8"/>
    <w:rsid w:val="0041532B"/>
    <w:rsid w:val="00426748"/>
    <w:rsid w:val="00440F7C"/>
    <w:rsid w:val="00442515"/>
    <w:rsid w:val="0045686C"/>
    <w:rsid w:val="00481FF0"/>
    <w:rsid w:val="004918C4"/>
    <w:rsid w:val="00497703"/>
    <w:rsid w:val="004A0374"/>
    <w:rsid w:val="004A45B5"/>
    <w:rsid w:val="004A599F"/>
    <w:rsid w:val="004B0C47"/>
    <w:rsid w:val="004D0129"/>
    <w:rsid w:val="004E086C"/>
    <w:rsid w:val="005233D2"/>
    <w:rsid w:val="005502DA"/>
    <w:rsid w:val="00596F97"/>
    <w:rsid w:val="005A64D5"/>
    <w:rsid w:val="005B3DEC"/>
    <w:rsid w:val="005C67B8"/>
    <w:rsid w:val="005C6BA4"/>
    <w:rsid w:val="005E3D19"/>
    <w:rsid w:val="005F660A"/>
    <w:rsid w:val="00601994"/>
    <w:rsid w:val="006140D1"/>
    <w:rsid w:val="006352D9"/>
    <w:rsid w:val="006445BA"/>
    <w:rsid w:val="00660449"/>
    <w:rsid w:val="00662B66"/>
    <w:rsid w:val="00672F8A"/>
    <w:rsid w:val="00686FEC"/>
    <w:rsid w:val="006B4694"/>
    <w:rsid w:val="006B7C2B"/>
    <w:rsid w:val="006D65D0"/>
    <w:rsid w:val="006E2D42"/>
    <w:rsid w:val="006F0824"/>
    <w:rsid w:val="00703676"/>
    <w:rsid w:val="00707304"/>
    <w:rsid w:val="00712DBA"/>
    <w:rsid w:val="00732269"/>
    <w:rsid w:val="007353DF"/>
    <w:rsid w:val="00742541"/>
    <w:rsid w:val="00751F5A"/>
    <w:rsid w:val="00762555"/>
    <w:rsid w:val="0076343D"/>
    <w:rsid w:val="0076439D"/>
    <w:rsid w:val="00770FDB"/>
    <w:rsid w:val="00785ABD"/>
    <w:rsid w:val="00796BD3"/>
    <w:rsid w:val="007A1182"/>
    <w:rsid w:val="007A2DD4"/>
    <w:rsid w:val="007D38B5"/>
    <w:rsid w:val="007E129C"/>
    <w:rsid w:val="007E7EA0"/>
    <w:rsid w:val="008022CE"/>
    <w:rsid w:val="00807255"/>
    <w:rsid w:val="0081023E"/>
    <w:rsid w:val="00816E89"/>
    <w:rsid w:val="008173AA"/>
    <w:rsid w:val="00840A14"/>
    <w:rsid w:val="00854D6D"/>
    <w:rsid w:val="008B62B4"/>
    <w:rsid w:val="008B76C3"/>
    <w:rsid w:val="008D2D7B"/>
    <w:rsid w:val="008E0737"/>
    <w:rsid w:val="008E397C"/>
    <w:rsid w:val="008F1491"/>
    <w:rsid w:val="008F604C"/>
    <w:rsid w:val="008F7C2C"/>
    <w:rsid w:val="009175DA"/>
    <w:rsid w:val="009219F7"/>
    <w:rsid w:val="00926846"/>
    <w:rsid w:val="00940E96"/>
    <w:rsid w:val="00950F41"/>
    <w:rsid w:val="00994C73"/>
    <w:rsid w:val="009B0BAE"/>
    <w:rsid w:val="009B5A40"/>
    <w:rsid w:val="009B608A"/>
    <w:rsid w:val="009B684C"/>
    <w:rsid w:val="009C1C89"/>
    <w:rsid w:val="009C2093"/>
    <w:rsid w:val="009F3448"/>
    <w:rsid w:val="00A01CF9"/>
    <w:rsid w:val="00A21CB3"/>
    <w:rsid w:val="00A366D1"/>
    <w:rsid w:val="00A5536E"/>
    <w:rsid w:val="00A60DDD"/>
    <w:rsid w:val="00A71773"/>
    <w:rsid w:val="00A724BF"/>
    <w:rsid w:val="00A73DEC"/>
    <w:rsid w:val="00A94D0D"/>
    <w:rsid w:val="00AA731B"/>
    <w:rsid w:val="00AC43B8"/>
    <w:rsid w:val="00AD43E7"/>
    <w:rsid w:val="00AD4592"/>
    <w:rsid w:val="00AE2C85"/>
    <w:rsid w:val="00B12A37"/>
    <w:rsid w:val="00B40D3D"/>
    <w:rsid w:val="00B41837"/>
    <w:rsid w:val="00B63EF2"/>
    <w:rsid w:val="00B73802"/>
    <w:rsid w:val="00B97DE9"/>
    <w:rsid w:val="00BA7D89"/>
    <w:rsid w:val="00BC0D39"/>
    <w:rsid w:val="00BC7BC0"/>
    <w:rsid w:val="00BD57B7"/>
    <w:rsid w:val="00BD6652"/>
    <w:rsid w:val="00BE63E2"/>
    <w:rsid w:val="00C1220D"/>
    <w:rsid w:val="00C22F0C"/>
    <w:rsid w:val="00C2391A"/>
    <w:rsid w:val="00C32285"/>
    <w:rsid w:val="00C46994"/>
    <w:rsid w:val="00C51A5D"/>
    <w:rsid w:val="00C57D0F"/>
    <w:rsid w:val="00C64CB6"/>
    <w:rsid w:val="00C8505E"/>
    <w:rsid w:val="00C87D65"/>
    <w:rsid w:val="00C87EC0"/>
    <w:rsid w:val="00C95083"/>
    <w:rsid w:val="00CD2009"/>
    <w:rsid w:val="00CE1F45"/>
    <w:rsid w:val="00CF629C"/>
    <w:rsid w:val="00D13F2B"/>
    <w:rsid w:val="00D21F58"/>
    <w:rsid w:val="00D31933"/>
    <w:rsid w:val="00D4297E"/>
    <w:rsid w:val="00D71107"/>
    <w:rsid w:val="00D82BE6"/>
    <w:rsid w:val="00D92EEA"/>
    <w:rsid w:val="00DA37A1"/>
    <w:rsid w:val="00DA5D4E"/>
    <w:rsid w:val="00DC50D2"/>
    <w:rsid w:val="00E176BA"/>
    <w:rsid w:val="00E3253B"/>
    <w:rsid w:val="00E423EC"/>
    <w:rsid w:val="00E55121"/>
    <w:rsid w:val="00E754F1"/>
    <w:rsid w:val="00E94391"/>
    <w:rsid w:val="00EB0EAB"/>
    <w:rsid w:val="00EB4FCB"/>
    <w:rsid w:val="00EC6BC5"/>
    <w:rsid w:val="00ED2096"/>
    <w:rsid w:val="00ED2A5A"/>
    <w:rsid w:val="00ED6197"/>
    <w:rsid w:val="00EF77B9"/>
    <w:rsid w:val="00F35898"/>
    <w:rsid w:val="00F5225B"/>
    <w:rsid w:val="00FE5701"/>
    <w:rsid w:val="00FE7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9A802"/>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F5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227FF0"/>
    <w:rPr>
      <w:position w:val="6"/>
      <w:sz w:val="16"/>
    </w:rPr>
  </w:style>
  <w:style w:type="paragraph" w:styleId="FootnoteText">
    <w:name w:val="footnote text"/>
    <w:basedOn w:val="Normal"/>
    <w:link w:val="FootnoteTextChar"/>
    <w:uiPriority w:val="99"/>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qFormat/>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227FF0"/>
    <w:pPr>
      <w:keepNext/>
      <w:keepLines/>
      <w:spacing w:before="480" w:after="80"/>
      <w:jc w:val="center"/>
    </w:pPr>
    <w:rPr>
      <w:caps/>
      <w:sz w:val="26"/>
    </w:rPr>
  </w:style>
  <w:style w:type="paragraph" w:customStyle="1" w:styleId="Annextitle">
    <w:name w:val="Annex_title"/>
    <w:basedOn w:val="Normal"/>
    <w:next w:val="Annexref"/>
    <w:link w:val="AnnextitleChar"/>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qFormat/>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link w:val="RestitleChar"/>
    <w:rsid w:val="00227FF0"/>
  </w:style>
  <w:style w:type="paragraph" w:customStyle="1" w:styleId="Resref">
    <w:name w:val="Res_ref"/>
    <w:basedOn w:val="Recref"/>
    <w:next w:val="Resdate"/>
    <w:rsid w:val="00C46994"/>
    <w:rPr>
      <w:rFonts w:ascii="Calibri" w:hAnsi="Calibri"/>
      <w:sz w:val="22"/>
    </w:rPr>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styleId="UnresolvedMention">
    <w:name w:val="Unresolved Mention"/>
    <w:basedOn w:val="DefaultParagraphFont"/>
    <w:uiPriority w:val="99"/>
    <w:semiHidden/>
    <w:unhideWhenUsed/>
    <w:rsid w:val="00686FEC"/>
    <w:rPr>
      <w:color w:val="605E5C"/>
      <w:shd w:val="clear" w:color="auto" w:fill="E1DFDD"/>
    </w:rPr>
  </w:style>
  <w:style w:type="character" w:customStyle="1" w:styleId="NormalaftertitleChar">
    <w:name w:val="Normal after title Char"/>
    <w:basedOn w:val="DefaultParagraphFont"/>
    <w:link w:val="Normalaftertitle"/>
    <w:rsid w:val="00596F97"/>
    <w:rPr>
      <w:rFonts w:ascii="Calibri" w:hAnsi="Calibri"/>
      <w:sz w:val="22"/>
      <w:lang w:val="en-GB" w:eastAsia="en-US"/>
    </w:rPr>
  </w:style>
  <w:style w:type="character" w:customStyle="1" w:styleId="CallChar">
    <w:name w:val="Call Char"/>
    <w:basedOn w:val="DefaultParagraphFont"/>
    <w:link w:val="Call"/>
    <w:rsid w:val="00596F97"/>
    <w:rPr>
      <w:rFonts w:ascii="Calibri" w:hAnsi="Calibri"/>
      <w:i/>
      <w:sz w:val="22"/>
      <w:lang w:val="en-GB" w:eastAsia="en-US"/>
    </w:rPr>
  </w:style>
  <w:style w:type="character" w:customStyle="1" w:styleId="RestitleChar">
    <w:name w:val="Res_title Char"/>
    <w:basedOn w:val="DefaultParagraphFont"/>
    <w:link w:val="Restitle"/>
    <w:rsid w:val="00596F97"/>
    <w:rPr>
      <w:rFonts w:ascii="Calibri" w:hAnsi="Calibri"/>
      <w:b/>
      <w:sz w:val="26"/>
      <w:lang w:val="en-GB" w:eastAsia="en-US"/>
    </w:rPr>
  </w:style>
  <w:style w:type="character" w:customStyle="1" w:styleId="FootnoteTextChar">
    <w:name w:val="Footnote Text Char"/>
    <w:basedOn w:val="DefaultParagraphFont"/>
    <w:link w:val="FootnoteText"/>
    <w:uiPriority w:val="99"/>
    <w:rsid w:val="00596F97"/>
    <w:rPr>
      <w:rFonts w:ascii="Calibri" w:hAnsi="Calibri"/>
      <w:lang w:val="en-GB" w:eastAsia="en-US"/>
    </w:rPr>
  </w:style>
  <w:style w:type="character" w:customStyle="1" w:styleId="AnnextitleChar">
    <w:name w:val="Annex_title Char"/>
    <w:basedOn w:val="DefaultParagraphFont"/>
    <w:link w:val="Annextitle"/>
    <w:locked/>
    <w:rsid w:val="00596F97"/>
    <w:rPr>
      <w:rFonts w:ascii="Calibri" w:hAnsi="Calibri"/>
      <w:b/>
      <w:sz w:val="26"/>
      <w:lang w:val="en-GB" w:eastAsia="en-US"/>
    </w:rPr>
  </w:style>
  <w:style w:type="character" w:customStyle="1" w:styleId="AnnexNoChar">
    <w:name w:val="Annex_No Char"/>
    <w:basedOn w:val="DefaultParagraphFont"/>
    <w:link w:val="AnnexNo"/>
    <w:rsid w:val="00596F97"/>
    <w:rPr>
      <w:rFonts w:ascii="Calibri" w:hAnsi="Calibri"/>
      <w:caps/>
      <w:sz w:val="26"/>
      <w:lang w:val="en-GB" w:eastAsia="en-US"/>
    </w:rPr>
  </w:style>
  <w:style w:type="paragraph" w:styleId="Revision">
    <w:name w:val="Revision"/>
    <w:hidden/>
    <w:uiPriority w:val="99"/>
    <w:semiHidden/>
    <w:rsid w:val="00596F97"/>
    <w:rPr>
      <w:rFonts w:ascii="Calibri" w:hAnsi="Calibri"/>
      <w:sz w:val="22"/>
      <w:lang w:val="en-GB" w:eastAsia="en-US"/>
    </w:rPr>
  </w:style>
  <w:style w:type="paragraph" w:styleId="ListParagraph">
    <w:name w:val="List Paragraph"/>
    <w:basedOn w:val="Normal"/>
    <w:uiPriority w:val="34"/>
    <w:qFormat/>
    <w:rsid w:val="00950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1573389666">
      <w:bodyDiv w:val="1"/>
      <w:marLeft w:val="0"/>
      <w:marRight w:val="0"/>
      <w:marTop w:val="0"/>
      <w:marBottom w:val="0"/>
      <w:divBdr>
        <w:top w:val="none" w:sz="0" w:space="0" w:color="auto"/>
        <w:left w:val="none" w:sz="0" w:space="0" w:color="auto"/>
        <w:bottom w:val="none" w:sz="0" w:space="0" w:color="auto"/>
        <w:right w:val="none" w:sz="0" w:space="0" w:color="auto"/>
      </w:divBdr>
    </w:div>
    <w:div w:id="1581716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docs.org/A/78/L.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PR_Council23.dotx</Template>
  <TotalTime>12</TotalTime>
  <Pages>9</Pages>
  <Words>3151</Words>
  <Characters>20220</Characters>
  <Application>Microsoft Office Word</Application>
  <DocSecurity>0</DocSecurity>
  <Lines>168</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23325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1332 - ITU role in the implementation of the WSIS outcomes</dc:title>
  <dc:subject>2024 session of the Council</dc:subject>
  <cp:keywords>Council-24; C24; Council 2024</cp:keywords>
  <dc:description/>
  <cp:lastPrinted>2006-03-28T16:12:00Z</cp:lastPrinted>
  <dcterms:created xsi:type="dcterms:W3CDTF">2024-06-27T08:34:00Z</dcterms:created>
  <dcterms:modified xsi:type="dcterms:W3CDTF">2024-06-27T08:45:00Z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