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B7D4D" w:rsidRPr="00813E5E" w14:paraId="16C8DD02" w14:textId="77777777" w:rsidTr="00C538FC">
        <w:trPr>
          <w:cantSplit/>
          <w:trHeight w:val="23"/>
        </w:trPr>
        <w:tc>
          <w:tcPr>
            <w:tcW w:w="3969" w:type="dxa"/>
            <w:vMerge w:val="restart"/>
            <w:tcMar>
              <w:left w:w="0" w:type="dxa"/>
            </w:tcMar>
          </w:tcPr>
          <w:p w14:paraId="380780FF" w14:textId="292D835D" w:rsidR="00DB7D4D" w:rsidRPr="00E85629" w:rsidRDefault="00DB7D4D" w:rsidP="00DB7D4D">
            <w:pPr>
              <w:tabs>
                <w:tab w:val="left" w:pos="851"/>
              </w:tabs>
              <w:spacing w:before="0" w:line="240" w:lineRule="atLeast"/>
              <w:rPr>
                <w:b/>
              </w:rPr>
            </w:pPr>
            <w:bookmarkStart w:id="0" w:name="_Hlk133421839"/>
          </w:p>
        </w:tc>
        <w:tc>
          <w:tcPr>
            <w:tcW w:w="5245" w:type="dxa"/>
          </w:tcPr>
          <w:p w14:paraId="12EC8577" w14:textId="4AC4FF8C" w:rsidR="00DB7D4D" w:rsidRPr="00E85629" w:rsidRDefault="00DB7D4D" w:rsidP="00DB7D4D">
            <w:pPr>
              <w:tabs>
                <w:tab w:val="left" w:pos="851"/>
              </w:tabs>
              <w:spacing w:before="0" w:line="240" w:lineRule="atLeast"/>
              <w:jc w:val="right"/>
              <w:rPr>
                <w:b/>
              </w:rPr>
            </w:pPr>
            <w:r w:rsidRPr="00350E94">
              <w:rPr>
                <w:b/>
                <w:lang w:val="es-ES"/>
              </w:rPr>
              <w:t xml:space="preserve">Documento </w:t>
            </w:r>
            <w:proofErr w:type="spellStart"/>
            <w:r w:rsidRPr="00350E94">
              <w:rPr>
                <w:b/>
                <w:lang w:val="es-ES"/>
              </w:rPr>
              <w:t>C24</w:t>
            </w:r>
            <w:proofErr w:type="spellEnd"/>
            <w:r w:rsidRPr="00350E94">
              <w:rPr>
                <w:b/>
                <w:lang w:val="es-ES"/>
              </w:rPr>
              <w:t>/</w:t>
            </w:r>
            <w:r w:rsidR="005A7ADD">
              <w:rPr>
                <w:b/>
                <w:lang w:val="es-ES"/>
              </w:rPr>
              <w:t>140</w:t>
            </w:r>
            <w:r w:rsidRPr="00350E94">
              <w:rPr>
                <w:b/>
                <w:lang w:val="es-ES"/>
              </w:rPr>
              <w:t>-S</w:t>
            </w:r>
          </w:p>
        </w:tc>
      </w:tr>
      <w:tr w:rsidR="00DB7D4D" w:rsidRPr="00813E5E" w14:paraId="2F7BAD0F" w14:textId="77777777" w:rsidTr="00C538FC">
        <w:trPr>
          <w:cantSplit/>
        </w:trPr>
        <w:tc>
          <w:tcPr>
            <w:tcW w:w="3969" w:type="dxa"/>
            <w:vMerge/>
          </w:tcPr>
          <w:p w14:paraId="32D340BD" w14:textId="77777777" w:rsidR="00DB7D4D" w:rsidRPr="00813E5E" w:rsidRDefault="00DB7D4D" w:rsidP="00DB7D4D">
            <w:pPr>
              <w:tabs>
                <w:tab w:val="left" w:pos="851"/>
              </w:tabs>
              <w:spacing w:line="240" w:lineRule="atLeast"/>
              <w:rPr>
                <w:b/>
              </w:rPr>
            </w:pPr>
          </w:p>
        </w:tc>
        <w:tc>
          <w:tcPr>
            <w:tcW w:w="5245" w:type="dxa"/>
          </w:tcPr>
          <w:p w14:paraId="6D67502D" w14:textId="4FBB00BF" w:rsidR="00DB7D4D" w:rsidRPr="00E85629" w:rsidRDefault="00DB7D4D" w:rsidP="00DB7D4D">
            <w:pPr>
              <w:tabs>
                <w:tab w:val="left" w:pos="851"/>
              </w:tabs>
              <w:spacing w:before="0"/>
              <w:jc w:val="right"/>
              <w:rPr>
                <w:b/>
              </w:rPr>
            </w:pPr>
            <w:r w:rsidRPr="00350E94">
              <w:rPr>
                <w:b/>
                <w:bCs/>
                <w:lang w:val="es-ES"/>
              </w:rPr>
              <w:t>1</w:t>
            </w:r>
            <w:r w:rsidR="00DE53F2">
              <w:rPr>
                <w:b/>
                <w:bCs/>
                <w:lang w:val="es-ES"/>
              </w:rPr>
              <w:t>4</w:t>
            </w:r>
            <w:r w:rsidRPr="00350E94">
              <w:rPr>
                <w:b/>
                <w:bCs/>
                <w:lang w:val="es-ES"/>
              </w:rPr>
              <w:t xml:space="preserve"> de junio de 2024</w:t>
            </w:r>
          </w:p>
        </w:tc>
      </w:tr>
      <w:tr w:rsidR="00DB7D4D" w:rsidRPr="00F24B71" w14:paraId="14ED61B8" w14:textId="77777777" w:rsidTr="00C538FC">
        <w:trPr>
          <w:cantSplit/>
          <w:trHeight w:val="23"/>
        </w:trPr>
        <w:tc>
          <w:tcPr>
            <w:tcW w:w="3969" w:type="dxa"/>
            <w:vMerge/>
          </w:tcPr>
          <w:p w14:paraId="36AAE2B4" w14:textId="77777777" w:rsidR="00DB7D4D" w:rsidRPr="00813E5E" w:rsidRDefault="00DB7D4D" w:rsidP="00DB7D4D">
            <w:pPr>
              <w:tabs>
                <w:tab w:val="left" w:pos="851"/>
              </w:tabs>
              <w:spacing w:line="240" w:lineRule="atLeast"/>
              <w:rPr>
                <w:b/>
              </w:rPr>
            </w:pPr>
          </w:p>
        </w:tc>
        <w:tc>
          <w:tcPr>
            <w:tcW w:w="5245" w:type="dxa"/>
          </w:tcPr>
          <w:p w14:paraId="54C7ED74" w14:textId="5D5A98D3" w:rsidR="00DB7D4D" w:rsidRPr="00F24B71" w:rsidRDefault="00DB7D4D" w:rsidP="00DB7D4D">
            <w:pPr>
              <w:tabs>
                <w:tab w:val="left" w:pos="851"/>
              </w:tabs>
              <w:spacing w:before="0" w:line="240" w:lineRule="atLeast"/>
              <w:jc w:val="right"/>
              <w:rPr>
                <w:b/>
                <w:bCs/>
              </w:rPr>
            </w:pPr>
            <w:r w:rsidRPr="00350E94">
              <w:rPr>
                <w:rFonts w:cstheme="minorHAnsi"/>
                <w:b/>
                <w:bCs/>
                <w:lang w:val="es-ES"/>
              </w:rPr>
              <w:t>Original: inglés</w:t>
            </w:r>
          </w:p>
        </w:tc>
      </w:tr>
      <w:tr w:rsidR="00FE57F6" w:rsidRPr="00813E5E" w14:paraId="28C23F0D" w14:textId="77777777" w:rsidTr="00C538FC">
        <w:trPr>
          <w:cantSplit/>
          <w:trHeight w:val="23"/>
        </w:trPr>
        <w:tc>
          <w:tcPr>
            <w:tcW w:w="3969" w:type="dxa"/>
          </w:tcPr>
          <w:p w14:paraId="71CA9CDE" w14:textId="77777777" w:rsidR="00FE57F6" w:rsidRPr="00813E5E" w:rsidRDefault="00FE57F6" w:rsidP="00C538FC">
            <w:pPr>
              <w:tabs>
                <w:tab w:val="left" w:pos="851"/>
              </w:tabs>
              <w:spacing w:line="240" w:lineRule="atLeast"/>
              <w:rPr>
                <w:b/>
              </w:rPr>
            </w:pPr>
          </w:p>
        </w:tc>
        <w:tc>
          <w:tcPr>
            <w:tcW w:w="5245" w:type="dxa"/>
          </w:tcPr>
          <w:p w14:paraId="04F0E65D" w14:textId="77777777" w:rsidR="00FE57F6" w:rsidRDefault="00FE57F6" w:rsidP="00C538FC">
            <w:pPr>
              <w:tabs>
                <w:tab w:val="left" w:pos="851"/>
              </w:tabs>
              <w:spacing w:before="0" w:line="240" w:lineRule="atLeast"/>
              <w:jc w:val="right"/>
              <w:rPr>
                <w:b/>
              </w:rPr>
            </w:pPr>
          </w:p>
        </w:tc>
      </w:tr>
    </w:tbl>
    <w:bookmarkEnd w:id="0"/>
    <w:p w14:paraId="10AC3D34" w14:textId="7B805089" w:rsidR="00DB7D4D" w:rsidRDefault="00DB7D4D" w:rsidP="00DB7D4D">
      <w:pPr>
        <w:pStyle w:val="ResNo"/>
        <w:rPr>
          <w:lang w:val="es-ES"/>
        </w:rPr>
      </w:pPr>
      <w:r w:rsidRPr="00350E94">
        <w:rPr>
          <w:lang w:val="es-ES"/>
        </w:rPr>
        <w:t>Resolución 1306 (</w:t>
      </w:r>
      <w:proofErr w:type="spellStart"/>
      <w:r w:rsidRPr="00350E94">
        <w:rPr>
          <w:lang w:val="es-ES"/>
        </w:rPr>
        <w:t>C09</w:t>
      </w:r>
      <w:proofErr w:type="spellEnd"/>
      <w:r w:rsidRPr="00350E94">
        <w:rPr>
          <w:lang w:val="es-ES"/>
        </w:rPr>
        <w:t xml:space="preserve">, </w:t>
      </w:r>
      <w:r w:rsidR="00DE53F2" w:rsidRPr="00350E94">
        <w:rPr>
          <w:caps w:val="0"/>
          <w:lang w:val="es-ES"/>
        </w:rPr>
        <w:t xml:space="preserve">modificada por última vez </w:t>
      </w:r>
      <w:proofErr w:type="spellStart"/>
      <w:r w:rsidRPr="00350E94">
        <w:rPr>
          <w:lang w:val="es-ES"/>
        </w:rPr>
        <w:t>C24</w:t>
      </w:r>
      <w:proofErr w:type="spellEnd"/>
      <w:r w:rsidRPr="00350E94">
        <w:rPr>
          <w:lang w:val="es-ES"/>
        </w:rPr>
        <w:t>)</w:t>
      </w:r>
    </w:p>
    <w:p w14:paraId="4C6D15FF" w14:textId="77777777" w:rsidR="00B37CAB" w:rsidRDefault="00B37CAB" w:rsidP="00B37CAB">
      <w:pPr>
        <w:pStyle w:val="Resref"/>
        <w:rPr>
          <w:rFonts w:asciiTheme="minorHAnsi" w:hAnsiTheme="minorHAnsi" w:cstheme="minorHAnsi"/>
        </w:rPr>
      </w:pPr>
      <w:r>
        <w:rPr>
          <w:rFonts w:asciiTheme="minorHAnsi" w:hAnsiTheme="minorHAnsi" w:cstheme="minorHAnsi"/>
        </w:rPr>
        <w:t>(adoptada en la décima Sesión Plenaria)</w:t>
      </w:r>
    </w:p>
    <w:p w14:paraId="3AB4B2AE" w14:textId="77777777" w:rsidR="00DB7D4D" w:rsidRPr="00350E94" w:rsidRDefault="00DB7D4D" w:rsidP="00DB7D4D">
      <w:pPr>
        <w:pStyle w:val="Restitle"/>
        <w:rPr>
          <w:lang w:val="es-ES"/>
        </w:rPr>
      </w:pPr>
      <w:r w:rsidRPr="00350E94">
        <w:rPr>
          <w:lang w:val="es-ES"/>
        </w:rPr>
        <w:t>Grupo de Trabajo del Consejo sobre la Protección de la Infancia en Línea</w:t>
      </w:r>
    </w:p>
    <w:p w14:paraId="41379F4B" w14:textId="77777777" w:rsidR="00DB7D4D" w:rsidRPr="00350E94" w:rsidRDefault="00DB7D4D" w:rsidP="00DB7D4D">
      <w:pPr>
        <w:pStyle w:val="Normalaftertitle"/>
        <w:rPr>
          <w:lang w:val="es-ES"/>
        </w:rPr>
      </w:pPr>
      <w:r w:rsidRPr="00350E94">
        <w:rPr>
          <w:lang w:val="es-ES"/>
        </w:rPr>
        <w:t>El Consejo de la UIT,</w:t>
      </w:r>
    </w:p>
    <w:p w14:paraId="0DE6D12C" w14:textId="77777777" w:rsidR="00DB7D4D" w:rsidRPr="00350E94" w:rsidRDefault="00DB7D4D" w:rsidP="00DB7D4D">
      <w:pPr>
        <w:pStyle w:val="Call"/>
        <w:rPr>
          <w:lang w:val="es-ES"/>
        </w:rPr>
      </w:pPr>
      <w:r w:rsidRPr="00350E94">
        <w:rPr>
          <w:lang w:val="es-ES"/>
        </w:rPr>
        <w:t>considerando</w:t>
      </w:r>
    </w:p>
    <w:p w14:paraId="6AF33F0D" w14:textId="58D12DFB" w:rsidR="00DB7D4D" w:rsidRPr="00350E94" w:rsidRDefault="00DB7D4D" w:rsidP="00DB7D4D">
      <w:pPr>
        <w:rPr>
          <w:lang w:val="es-ES"/>
        </w:rPr>
      </w:pPr>
      <w:r w:rsidRPr="00350E94">
        <w:rPr>
          <w:i/>
          <w:iCs/>
          <w:lang w:val="es-ES"/>
        </w:rPr>
        <w:t>a)</w:t>
      </w:r>
      <w:r w:rsidRPr="00350E94">
        <w:rPr>
          <w:lang w:val="es-ES"/>
        </w:rPr>
        <w:tab/>
        <w:t>que los objetivos de la Unión son, entre otras cosas, fomentar a nivel internacional la adopción de una amplia gama de cuestiones en materia de tecnologías de la información y la comunicación (TIC), contribuir a que las ventajas de las nuevas tecnologías de telecomunicaciones estén al alcance de todos los habitantes del mundo y armonizar los esfuerzos desplegados por los Miembros en la consecución de esos objetivos;</w:t>
      </w:r>
    </w:p>
    <w:p w14:paraId="10C6CD29" w14:textId="77777777" w:rsidR="00DB7D4D" w:rsidRPr="00350E94" w:rsidRDefault="00DB7D4D" w:rsidP="00DB7D4D">
      <w:pPr>
        <w:rPr>
          <w:lang w:val="es-ES"/>
        </w:rPr>
      </w:pPr>
      <w:r w:rsidRPr="00350E94">
        <w:rPr>
          <w:i/>
          <w:iCs/>
          <w:lang w:val="es-ES"/>
        </w:rPr>
        <w:t>b)</w:t>
      </w:r>
      <w:r w:rsidRPr="00350E94">
        <w:rPr>
          <w:lang w:val="es-ES"/>
        </w:rPr>
        <w:tab/>
        <w:t>que Internet está desempeñando un papel cada vez más importante y valioso en la educación de los niños del mundo, enriqueciendo los programas de estudios y ayudando a superar las barreras lingüísticas y de otra índole entre los niños de todas las naciones;</w:t>
      </w:r>
    </w:p>
    <w:p w14:paraId="35B9660D" w14:textId="6BDDC980" w:rsidR="00DB7D4D" w:rsidRPr="00350E94" w:rsidRDefault="00DB7D4D" w:rsidP="00DB7D4D">
      <w:pPr>
        <w:rPr>
          <w:lang w:val="es-ES"/>
        </w:rPr>
      </w:pPr>
      <w:r w:rsidRPr="00350E94">
        <w:rPr>
          <w:i/>
          <w:iCs/>
          <w:lang w:val="es-ES"/>
        </w:rPr>
        <w:t>c)</w:t>
      </w:r>
      <w:r w:rsidRPr="00350E94">
        <w:rPr>
          <w:lang w:val="es-ES"/>
        </w:rPr>
        <w:tab/>
        <w:t>que Internet ha pasado a ser una plataforma importante para diferentes tipos de actividades educativas, culturales y de entretenimiento para los niños;</w:t>
      </w:r>
    </w:p>
    <w:p w14:paraId="248CD77E" w14:textId="77777777" w:rsidR="00DB7D4D" w:rsidRPr="00350E94" w:rsidRDefault="00DB7D4D" w:rsidP="00DB7D4D">
      <w:pPr>
        <w:rPr>
          <w:lang w:val="es-ES"/>
        </w:rPr>
      </w:pPr>
      <w:r w:rsidRPr="00350E94">
        <w:rPr>
          <w:i/>
          <w:iCs/>
          <w:lang w:val="es-ES"/>
        </w:rPr>
        <w:t>d)</w:t>
      </w:r>
      <w:r w:rsidRPr="00350E94">
        <w:rPr>
          <w:lang w:val="es-ES"/>
        </w:rPr>
        <w:tab/>
        <w:t>que los niños son uno de los participantes más activos en línea;</w:t>
      </w:r>
    </w:p>
    <w:p w14:paraId="4A33BD49" w14:textId="77777777" w:rsidR="00DB7D4D" w:rsidRPr="00350E94" w:rsidRDefault="00DB7D4D" w:rsidP="00DB7D4D">
      <w:pPr>
        <w:rPr>
          <w:lang w:val="es-ES"/>
        </w:rPr>
      </w:pPr>
      <w:r w:rsidRPr="00350E94">
        <w:rPr>
          <w:i/>
          <w:iCs/>
          <w:lang w:val="es-ES"/>
        </w:rPr>
        <w:t>e)</w:t>
      </w:r>
      <w:r w:rsidRPr="00350E94">
        <w:rPr>
          <w:lang w:val="es-ES"/>
        </w:rPr>
        <w:tab/>
        <w:t>que los niños conforman un grupo muy variado según su edad, sus capacidades, su constitución física, etc.;</w:t>
      </w:r>
    </w:p>
    <w:p w14:paraId="3DF1826B" w14:textId="221D532D" w:rsidR="00DB7D4D" w:rsidRPr="00350E94" w:rsidRDefault="00DB7D4D" w:rsidP="00DB7D4D">
      <w:pPr>
        <w:rPr>
          <w:lang w:val="es-ES"/>
        </w:rPr>
      </w:pPr>
      <w:r w:rsidRPr="00350E94">
        <w:rPr>
          <w:i/>
          <w:iCs/>
          <w:lang w:val="es-ES"/>
        </w:rPr>
        <w:t>f)</w:t>
      </w:r>
      <w:r w:rsidRPr="00350E94">
        <w:rPr>
          <w:lang w:val="es-ES"/>
        </w:rPr>
        <w:tab/>
        <w:t>que los padres, los tutores, los educadores y las comunidades podrían necesitar orientaciones en materia de protección de la infancia en línea;</w:t>
      </w:r>
    </w:p>
    <w:p w14:paraId="75252819" w14:textId="77777777" w:rsidR="00DB7D4D" w:rsidRPr="00350E94" w:rsidRDefault="00DB7D4D" w:rsidP="00DB7D4D">
      <w:pPr>
        <w:rPr>
          <w:lang w:val="es-ES"/>
        </w:rPr>
      </w:pPr>
      <w:r w:rsidRPr="00350E94">
        <w:rPr>
          <w:i/>
          <w:iCs/>
          <w:lang w:val="es-ES"/>
        </w:rPr>
        <w:t>g)</w:t>
      </w:r>
      <w:r w:rsidRPr="00350E94">
        <w:rPr>
          <w:lang w:val="es-ES"/>
        </w:rPr>
        <w:tab/>
        <w:t>que los niños, sin advertirlo, pueden tener acceso a sitios para adultos o estar expuestos a contenidos inapropiados;</w:t>
      </w:r>
    </w:p>
    <w:p w14:paraId="2D803022" w14:textId="77777777" w:rsidR="00DB7D4D" w:rsidRPr="00350E94" w:rsidRDefault="00DB7D4D" w:rsidP="00DB7D4D">
      <w:pPr>
        <w:rPr>
          <w:lang w:val="es-ES"/>
        </w:rPr>
      </w:pPr>
      <w:r w:rsidRPr="00350E94">
        <w:rPr>
          <w:i/>
          <w:iCs/>
          <w:lang w:val="es-ES"/>
        </w:rPr>
        <w:t>h)</w:t>
      </w:r>
      <w:r w:rsidRPr="00350E94">
        <w:rPr>
          <w:lang w:val="es-ES"/>
        </w:rPr>
        <w:tab/>
        <w:t>que, con el fin de abordar la cuestión de la ciberseguridad para los niños, resulta fundamental adoptar medidas preventivas para proteger a los niños en línea a escala internacional;</w:t>
      </w:r>
    </w:p>
    <w:p w14:paraId="29C3554E" w14:textId="77777777" w:rsidR="00DB7D4D" w:rsidRPr="00350E94" w:rsidRDefault="00DB7D4D" w:rsidP="00DB7D4D">
      <w:pPr>
        <w:rPr>
          <w:lang w:val="es-ES"/>
        </w:rPr>
      </w:pPr>
      <w:r w:rsidRPr="00350E94">
        <w:rPr>
          <w:i/>
          <w:iCs/>
          <w:lang w:val="es-ES"/>
        </w:rPr>
        <w:t>i)</w:t>
      </w:r>
      <w:r w:rsidRPr="00350E94">
        <w:rPr>
          <w:lang w:val="es-ES"/>
        </w:rPr>
        <w:tab/>
        <w:t>que la protección de los niños en línea constituye un tema de interés internacional que será incluido en las prioridades del programa mundial de la comunidad internacional;</w:t>
      </w:r>
    </w:p>
    <w:p w14:paraId="45AC59B7" w14:textId="77777777" w:rsidR="00DB7D4D" w:rsidRPr="00350E94" w:rsidRDefault="00DB7D4D" w:rsidP="004C6A14">
      <w:pPr>
        <w:keepNext/>
        <w:rPr>
          <w:lang w:val="es-ES"/>
        </w:rPr>
      </w:pPr>
      <w:r w:rsidRPr="00350E94">
        <w:rPr>
          <w:i/>
          <w:iCs/>
          <w:lang w:val="es-ES"/>
        </w:rPr>
        <w:lastRenderedPageBreak/>
        <w:t>j)</w:t>
      </w:r>
      <w:r w:rsidRPr="00350E94">
        <w:rPr>
          <w:lang w:val="es-ES"/>
        </w:rPr>
        <w:tab/>
        <w:t>que durante la Cumbre Mundial sobre la Sociedad de la Información (</w:t>
      </w:r>
      <w:proofErr w:type="spellStart"/>
      <w:r w:rsidRPr="00350E94">
        <w:rPr>
          <w:lang w:val="es-ES"/>
        </w:rPr>
        <w:t>CMSI</w:t>
      </w:r>
      <w:proofErr w:type="spellEnd"/>
      <w:r w:rsidRPr="00350E94">
        <w:rPr>
          <w:lang w:val="es-ES"/>
        </w:rPr>
        <w:t>) (Túnez, 2005), la sociedad de la información reconoció las necesidades de los niños y los jóvenes y su protección en el ciberespacio; en el Compromiso de Túnez se declara que:</w:t>
      </w:r>
    </w:p>
    <w:p w14:paraId="7FFAAD26" w14:textId="43AB3EDA" w:rsidR="00DB7D4D" w:rsidRPr="00960360" w:rsidRDefault="00960360" w:rsidP="001F3FD3">
      <w:pPr>
        <w:pStyle w:val="enumlev1"/>
        <w:rPr>
          <w:lang w:val="es-ES"/>
        </w:rPr>
      </w:pPr>
      <w:r>
        <w:rPr>
          <w:lang w:val="es-ES"/>
        </w:rPr>
        <w:tab/>
      </w:r>
      <w:r w:rsidR="00DB7D4D" w:rsidRPr="00960360">
        <w:rPr>
          <w:lang w:val="es-ES"/>
        </w:rPr>
        <w:t>"Reconocemos el papel de las TIC en la protección y en la mejora del progreso de los niños. Reforzaremos las medidas de protección de los niños contra cualquier tipo de abuso y las de defensa de sus derechos en el contexto de las TIC. En ese contexto, insistimos en que el interés de los niños es el factor primordial" (apartado 24);</w:t>
      </w:r>
    </w:p>
    <w:p w14:paraId="4ED18BAE" w14:textId="6E6C1695" w:rsidR="00DB7D4D" w:rsidRPr="00350E94" w:rsidRDefault="00960360" w:rsidP="00DB7D4D">
      <w:pPr>
        <w:rPr>
          <w:lang w:val="es-ES"/>
        </w:rPr>
      </w:pPr>
      <w:r>
        <w:rPr>
          <w:lang w:val="es-ES"/>
        </w:rPr>
        <w:tab/>
      </w:r>
      <w:r w:rsidR="00DB7D4D" w:rsidRPr="00350E94">
        <w:rPr>
          <w:lang w:val="es-ES"/>
        </w:rPr>
        <w:t>y en la Agenda de Túnez:</w:t>
      </w:r>
    </w:p>
    <w:p w14:paraId="57E87C3C" w14:textId="24AB4ABD" w:rsidR="00DB7D4D" w:rsidRPr="00960360" w:rsidRDefault="00960360" w:rsidP="00DB7D4D">
      <w:pPr>
        <w:pStyle w:val="enumlev1"/>
        <w:rPr>
          <w:lang w:val="es-ES"/>
        </w:rPr>
      </w:pPr>
      <w:r>
        <w:rPr>
          <w:lang w:val="es-ES"/>
        </w:rPr>
        <w:tab/>
      </w:r>
      <w:r w:rsidR="001F3FD3" w:rsidRPr="00960360">
        <w:rPr>
          <w:lang w:val="es-ES"/>
        </w:rPr>
        <w:t>"</w:t>
      </w:r>
      <w:r w:rsidR="00DB7D4D" w:rsidRPr="00960360">
        <w:rPr>
          <w:lang w:val="es-ES"/>
        </w:rPr>
        <w:t xml:space="preserve">Reafirmamos nuestro compromiso de dar a todos un acceso equitativo a la información y los conocimientos, en reconocimiento de la función de las TIC para el crecimiento y el desarrollo económicos. Nos comprometemos a trabajar para [...] conseguir los objetivos de desarrollo acordados internacionalmente, incluidos los Objetivos de Desarrollo del Milenio mediante [...] la incorporación de políticas y marcos normativos, autorreguladores y otros marcos y políticas eficaces destinados a proteger a los niños y a los jóvenes de situaciones de abuso y explotación a través de las TIC en los planes de acción y </w:t>
      </w:r>
      <w:proofErr w:type="spellStart"/>
      <w:r w:rsidR="00DB7D4D" w:rsidRPr="00960360">
        <w:rPr>
          <w:lang w:val="es-ES"/>
        </w:rPr>
        <w:t>ciberestrategias</w:t>
      </w:r>
      <w:proofErr w:type="spellEnd"/>
      <w:r w:rsidR="00DB7D4D" w:rsidRPr="00960360">
        <w:rPr>
          <w:lang w:val="es-ES"/>
        </w:rPr>
        <w:t xml:space="preserve"> nacionales</w:t>
      </w:r>
      <w:r w:rsidR="007C4167" w:rsidRPr="00960360">
        <w:rPr>
          <w:lang w:val="es-ES"/>
        </w:rPr>
        <w:t>"</w:t>
      </w:r>
      <w:r w:rsidR="00DB7D4D" w:rsidRPr="00960360">
        <w:rPr>
          <w:lang w:val="es-ES"/>
        </w:rPr>
        <w:t xml:space="preserve"> (apartado 90</w:t>
      </w:r>
      <w:r w:rsidR="00D7463E">
        <w:rPr>
          <w:lang w:val="es-ES"/>
        </w:rPr>
        <w:t xml:space="preserve">, </w:t>
      </w:r>
      <w:r w:rsidR="00DB7D4D" w:rsidRPr="00960360">
        <w:rPr>
          <w:lang w:val="es-ES"/>
        </w:rPr>
        <w:t>q</w:t>
      </w:r>
      <w:r w:rsidR="00D7463E">
        <w:rPr>
          <w:lang w:val="es-ES"/>
        </w:rPr>
        <w:t>)</w:t>
      </w:r>
      <w:r w:rsidR="00DB7D4D" w:rsidRPr="00960360">
        <w:rPr>
          <w:lang w:val="es-ES"/>
        </w:rPr>
        <w:t>),</w:t>
      </w:r>
    </w:p>
    <w:p w14:paraId="0CF2E477" w14:textId="77777777" w:rsidR="00DB7D4D" w:rsidRPr="00350E94" w:rsidRDefault="00DB7D4D" w:rsidP="00DB7D4D">
      <w:pPr>
        <w:pStyle w:val="Call"/>
        <w:rPr>
          <w:iCs/>
          <w:lang w:val="es-ES"/>
        </w:rPr>
      </w:pPr>
      <w:r w:rsidRPr="00350E94">
        <w:rPr>
          <w:lang w:val="es-ES"/>
        </w:rPr>
        <w:t>reconociendo</w:t>
      </w:r>
    </w:p>
    <w:p w14:paraId="5D335476" w14:textId="77777777" w:rsidR="00DB7D4D" w:rsidRPr="00350E94" w:rsidRDefault="00DB7D4D" w:rsidP="00DB7D4D">
      <w:pPr>
        <w:rPr>
          <w:lang w:val="es-ES"/>
        </w:rPr>
      </w:pPr>
      <w:r w:rsidRPr="00350E94">
        <w:rPr>
          <w:i/>
          <w:iCs/>
          <w:lang w:val="es-ES"/>
        </w:rPr>
        <w:t>a)</w:t>
      </w:r>
      <w:r w:rsidRPr="00350E94">
        <w:rPr>
          <w:lang w:val="es-ES"/>
        </w:rPr>
        <w:tab/>
        <w:t>que se despliegan esfuerzos para la protección de los niños en línea a escala local, nacional, regional e internacional;</w:t>
      </w:r>
    </w:p>
    <w:p w14:paraId="153C2BA8" w14:textId="5A0C99F2" w:rsidR="00DB7D4D" w:rsidRPr="00350E94" w:rsidRDefault="00DB7D4D" w:rsidP="00DB7D4D">
      <w:pPr>
        <w:rPr>
          <w:lang w:val="es-ES"/>
        </w:rPr>
      </w:pPr>
      <w:r w:rsidRPr="00350E94">
        <w:rPr>
          <w:i/>
          <w:iCs/>
          <w:lang w:val="es-ES"/>
        </w:rPr>
        <w:t>b)</w:t>
      </w:r>
      <w:r w:rsidRPr="00350E94">
        <w:rPr>
          <w:lang w:val="es-ES"/>
        </w:rPr>
        <w:tab/>
        <w:t>la Resolución 179 (Rev. Bucarest, 2022) de la Conferencia de Plenipotenciarios sobre la función de la UIT en la protección de la infancia en línea;</w:t>
      </w:r>
    </w:p>
    <w:p w14:paraId="40637804" w14:textId="307AC663" w:rsidR="00DB7D4D" w:rsidRPr="00350E94" w:rsidRDefault="00DB7D4D" w:rsidP="00DB7D4D">
      <w:pPr>
        <w:rPr>
          <w:lang w:val="es-ES"/>
        </w:rPr>
      </w:pPr>
      <w:r w:rsidRPr="00350E94">
        <w:rPr>
          <w:i/>
          <w:iCs/>
          <w:lang w:val="es-ES"/>
        </w:rPr>
        <w:t>c)</w:t>
      </w:r>
      <w:r w:rsidRPr="00350E94">
        <w:rPr>
          <w:lang w:val="es-ES"/>
        </w:rPr>
        <w:tab/>
        <w:t>la Resolución 67 (Rev. Kigali, 2022) de la Conferencia Mundial de Desarrollo de las Telecomunicaciones (</w:t>
      </w:r>
      <w:proofErr w:type="spellStart"/>
      <w:r w:rsidRPr="00350E94">
        <w:rPr>
          <w:lang w:val="es-ES"/>
        </w:rPr>
        <w:t>CMDT</w:t>
      </w:r>
      <w:proofErr w:type="spellEnd"/>
      <w:r w:rsidRPr="00350E94">
        <w:rPr>
          <w:lang w:val="es-ES"/>
        </w:rPr>
        <w:t>) sobre la función del Sector de Desarrollo de las Telecomunicaciones de la UIT (UIT-D) en la protección de la infancia en línea;</w:t>
      </w:r>
    </w:p>
    <w:p w14:paraId="42FFFCD5" w14:textId="711985E6" w:rsidR="00DB7D4D" w:rsidRPr="00350E94" w:rsidRDefault="00DB7D4D" w:rsidP="00DB7D4D">
      <w:pPr>
        <w:rPr>
          <w:lang w:val="es-ES"/>
        </w:rPr>
      </w:pPr>
      <w:r w:rsidRPr="00350E94">
        <w:rPr>
          <w:i/>
          <w:iCs/>
          <w:lang w:val="es-ES"/>
        </w:rPr>
        <w:t>d)</w:t>
      </w:r>
      <w:r w:rsidRPr="00350E94">
        <w:rPr>
          <w:lang w:val="es-ES"/>
        </w:rPr>
        <w:tab/>
        <w:t xml:space="preserve">la Resolución 45 (Rev. Kigali, 2022) de la </w:t>
      </w:r>
      <w:proofErr w:type="spellStart"/>
      <w:r w:rsidRPr="00350E94">
        <w:rPr>
          <w:lang w:val="es-ES"/>
        </w:rPr>
        <w:t>CMDT</w:t>
      </w:r>
      <w:proofErr w:type="spellEnd"/>
      <w:r w:rsidRPr="00350E94">
        <w:rPr>
          <w:lang w:val="es-ES"/>
        </w:rPr>
        <w:t xml:space="preserve"> sobre mecanismos para mejorar la cooperación en materia de ciberseguridad, incluida la lucha contra el correo basura;</w:t>
      </w:r>
    </w:p>
    <w:p w14:paraId="719346E0" w14:textId="65669691" w:rsidR="00DB7D4D" w:rsidRPr="00350E94" w:rsidRDefault="00DB7D4D" w:rsidP="00DB7D4D">
      <w:pPr>
        <w:rPr>
          <w:lang w:val="es-ES"/>
        </w:rPr>
      </w:pPr>
      <w:r w:rsidRPr="00350E94">
        <w:rPr>
          <w:i/>
          <w:iCs/>
          <w:lang w:val="es-ES"/>
        </w:rPr>
        <w:t>e)</w:t>
      </w:r>
      <w:r w:rsidRPr="00350E94">
        <w:rPr>
          <w:lang w:val="es-ES"/>
        </w:rPr>
        <w:tab/>
        <w:t>la Resolución 175 (Rev. Bucarest, 2022) de la Conferencia de Plenipotenciarios de la UIT relativa a la accesibilidad de las telecomunicaciones/tecnologías de la información y la comunicación para las personas con discapacidad y con necesidades especiales,</w:t>
      </w:r>
    </w:p>
    <w:p w14:paraId="3A12F4DD" w14:textId="77777777" w:rsidR="00DB7D4D" w:rsidRPr="00350E94" w:rsidRDefault="00DB7D4D" w:rsidP="00DB7D4D">
      <w:pPr>
        <w:pStyle w:val="Call"/>
        <w:rPr>
          <w:lang w:val="es-ES"/>
        </w:rPr>
      </w:pPr>
      <w:r w:rsidRPr="00350E94">
        <w:rPr>
          <w:lang w:val="es-ES"/>
        </w:rPr>
        <w:t>recordando</w:t>
      </w:r>
    </w:p>
    <w:p w14:paraId="044894EF" w14:textId="77777777" w:rsidR="00DB7D4D" w:rsidRPr="00350E94" w:rsidRDefault="00DB7D4D" w:rsidP="00DB7D4D">
      <w:pPr>
        <w:rPr>
          <w:lang w:val="es-ES"/>
        </w:rPr>
      </w:pPr>
      <w:r w:rsidRPr="00350E94">
        <w:rPr>
          <w:lang w:val="es-ES"/>
        </w:rPr>
        <w:t xml:space="preserve">los documentos finales del evento de alto nivel </w:t>
      </w:r>
      <w:proofErr w:type="spellStart"/>
      <w:r w:rsidRPr="00350E94">
        <w:rPr>
          <w:lang w:val="es-ES"/>
        </w:rPr>
        <w:t>CMSI+10</w:t>
      </w:r>
      <w:proofErr w:type="spellEnd"/>
      <w:r w:rsidRPr="00350E94">
        <w:rPr>
          <w:lang w:val="es-ES"/>
        </w:rPr>
        <w:t>,</w:t>
      </w:r>
    </w:p>
    <w:p w14:paraId="6F8655B6" w14:textId="77777777" w:rsidR="00DB7D4D" w:rsidRPr="00350E94" w:rsidRDefault="00DB7D4D" w:rsidP="00DB7D4D">
      <w:pPr>
        <w:pStyle w:val="Call"/>
        <w:rPr>
          <w:lang w:val="es-ES"/>
        </w:rPr>
      </w:pPr>
      <w:r w:rsidRPr="00350E94">
        <w:rPr>
          <w:lang w:val="es-ES"/>
        </w:rPr>
        <w:t>resuelve</w:t>
      </w:r>
    </w:p>
    <w:p w14:paraId="0F930C80" w14:textId="6158F0ED" w:rsidR="00DB7D4D" w:rsidRPr="00350E94" w:rsidRDefault="00DB7D4D" w:rsidP="00DB7D4D">
      <w:pPr>
        <w:rPr>
          <w:lang w:val="es-ES"/>
        </w:rPr>
      </w:pPr>
      <w:r w:rsidRPr="00350E94">
        <w:rPr>
          <w:lang w:val="es-ES"/>
        </w:rPr>
        <w:t>1</w:t>
      </w:r>
      <w:r w:rsidRPr="00350E94">
        <w:rPr>
          <w:lang w:val="es-ES"/>
        </w:rPr>
        <w:tab/>
        <w:t xml:space="preserve">mantener el </w:t>
      </w:r>
      <w:proofErr w:type="spellStart"/>
      <w:r w:rsidRPr="00350E94">
        <w:rPr>
          <w:lang w:val="es-ES"/>
        </w:rPr>
        <w:t>GTC-PIeL</w:t>
      </w:r>
      <w:proofErr w:type="spellEnd"/>
      <w:r w:rsidRPr="00350E94">
        <w:rPr>
          <w:lang w:val="es-ES"/>
        </w:rPr>
        <w:t>, con arreglo al siguiente mandato:</w:t>
      </w:r>
    </w:p>
    <w:p w14:paraId="175334D6" w14:textId="2C1FAFA8" w:rsidR="00DB7D4D" w:rsidRPr="00350E94" w:rsidRDefault="00DB7D4D" w:rsidP="00960360">
      <w:pPr>
        <w:pStyle w:val="enumlev1"/>
        <w:rPr>
          <w:lang w:val="es-ES"/>
        </w:rPr>
      </w:pPr>
      <w:r w:rsidRPr="00350E94">
        <w:rPr>
          <w:lang w:val="es-ES"/>
        </w:rPr>
        <w:t>1.1</w:t>
      </w:r>
      <w:r w:rsidRPr="00350E94">
        <w:rPr>
          <w:lang w:val="es-ES"/>
        </w:rPr>
        <w:tab/>
        <w:t>facilitar la contribución y el asesoramiento de los miembros en relación con la función de la UIT en materia de protección de la infancia en línea, teniendo en cuenta las aportaciones de las partes interesadas pertinentes;</w:t>
      </w:r>
    </w:p>
    <w:p w14:paraId="6E1EC144" w14:textId="77777777" w:rsidR="00DB7D4D" w:rsidRPr="00350E94" w:rsidRDefault="00DB7D4D" w:rsidP="00960360">
      <w:pPr>
        <w:pStyle w:val="enumlev1"/>
        <w:rPr>
          <w:lang w:val="es-ES"/>
        </w:rPr>
      </w:pPr>
      <w:r w:rsidRPr="00350E94">
        <w:rPr>
          <w:lang w:val="es-ES"/>
        </w:rPr>
        <w:t>1.2</w:t>
      </w:r>
      <w:r w:rsidRPr="00350E94">
        <w:rPr>
          <w:lang w:val="es-ES"/>
        </w:rPr>
        <w:tab/>
        <w:t>servir de plataforma para el examen y el intercambio de las mejores prácticas entre los miembros de la UIT y otras partes interesadas pertinentes, en particular las organizaciones y los expertos del ámbito de la protección de la infancia en línea;</w:t>
      </w:r>
    </w:p>
    <w:p w14:paraId="2CE95181" w14:textId="77777777" w:rsidR="00DB7D4D" w:rsidRPr="00350E94" w:rsidRDefault="00DB7D4D" w:rsidP="00960360">
      <w:pPr>
        <w:pStyle w:val="enumlev1"/>
        <w:rPr>
          <w:lang w:val="es-ES"/>
        </w:rPr>
      </w:pPr>
      <w:r w:rsidRPr="00350E94">
        <w:rPr>
          <w:lang w:val="es-ES"/>
        </w:rPr>
        <w:t>1.3</w:t>
      </w:r>
      <w:r w:rsidRPr="00350E94">
        <w:rPr>
          <w:lang w:val="es-ES"/>
        </w:rPr>
        <w:tab/>
        <w:t>presentar anualmente al Consejo un informe sobre las actividades del Grupo;</w:t>
      </w:r>
    </w:p>
    <w:p w14:paraId="0DE888D3" w14:textId="56A287A9" w:rsidR="00DB7D4D" w:rsidRPr="00350E94" w:rsidRDefault="00DB7D4D" w:rsidP="00DB7D4D">
      <w:pPr>
        <w:rPr>
          <w:lang w:val="es-ES"/>
        </w:rPr>
      </w:pPr>
      <w:r w:rsidRPr="00350E94">
        <w:rPr>
          <w:lang w:val="es-ES"/>
        </w:rPr>
        <w:lastRenderedPageBreak/>
        <w:t>2</w:t>
      </w:r>
      <w:r w:rsidRPr="00350E94">
        <w:rPr>
          <w:lang w:val="es-ES"/>
        </w:rPr>
        <w:tab/>
        <w:t xml:space="preserve">facilitar la contribución y participación de todos los interesados en los trabajos del </w:t>
      </w:r>
      <w:proofErr w:type="spellStart"/>
      <w:r w:rsidRPr="00350E94">
        <w:rPr>
          <w:lang w:val="es-ES"/>
        </w:rPr>
        <w:t>GTC-PIeL</w:t>
      </w:r>
      <w:proofErr w:type="spellEnd"/>
      <w:r w:rsidRPr="00350E94">
        <w:rPr>
          <w:lang w:val="es-ES"/>
        </w:rPr>
        <w:t xml:space="preserve"> con objeto de alcanzar el máximo grado de colaboración en la aplicación de la Resolución 179 (Rev. Bucarest, 2022);</w:t>
      </w:r>
    </w:p>
    <w:p w14:paraId="2CD5BAA7" w14:textId="343B511C" w:rsidR="00DB7D4D" w:rsidRPr="00350E94" w:rsidRDefault="00DB7D4D" w:rsidP="00DB7D4D">
      <w:pPr>
        <w:rPr>
          <w:lang w:val="es-ES"/>
        </w:rPr>
      </w:pPr>
      <w:r w:rsidRPr="00350E94">
        <w:rPr>
          <w:lang w:val="es-ES"/>
        </w:rPr>
        <w:t>3</w:t>
      </w:r>
      <w:r w:rsidRPr="00350E94">
        <w:rPr>
          <w:lang w:val="es-ES"/>
        </w:rPr>
        <w:tab/>
        <w:t xml:space="preserve">alentar al </w:t>
      </w:r>
      <w:proofErr w:type="spellStart"/>
      <w:r w:rsidRPr="00350E94">
        <w:rPr>
          <w:lang w:val="es-ES"/>
        </w:rPr>
        <w:t>GTC-PIeL</w:t>
      </w:r>
      <w:proofErr w:type="spellEnd"/>
      <w:r w:rsidRPr="00350E94">
        <w:rPr>
          <w:lang w:val="es-ES"/>
        </w:rPr>
        <w:t xml:space="preserve"> a celebrar una consulta en línea con los jóvenes, a fin de escuchar sus puntos de vista y sus opiniones sobre los diferentes asuntos relacionados con la protección de la infancia en línea, antes y durante sus reuniones;</w:t>
      </w:r>
    </w:p>
    <w:p w14:paraId="1E6674C2" w14:textId="77777777" w:rsidR="00DB7D4D" w:rsidRPr="00350E94" w:rsidRDefault="00DB7D4D" w:rsidP="00DB7D4D">
      <w:pPr>
        <w:rPr>
          <w:lang w:val="es-ES"/>
        </w:rPr>
      </w:pPr>
      <w:r w:rsidRPr="00350E94">
        <w:rPr>
          <w:lang w:val="es-ES"/>
        </w:rPr>
        <w:t>4</w:t>
      </w:r>
      <w:r w:rsidRPr="00350E94">
        <w:rPr>
          <w:lang w:val="es-ES"/>
        </w:rPr>
        <w:tab/>
        <w:t xml:space="preserve">alentar al </w:t>
      </w:r>
      <w:proofErr w:type="spellStart"/>
      <w:r w:rsidRPr="00350E94">
        <w:rPr>
          <w:lang w:val="es-ES"/>
        </w:rPr>
        <w:t>GTC-PIeL</w:t>
      </w:r>
      <w:proofErr w:type="spellEnd"/>
      <w:r w:rsidRPr="00350E94">
        <w:rPr>
          <w:lang w:val="es-ES"/>
        </w:rPr>
        <w:t xml:space="preserve"> a coordinarse con grupos de la UIT que examinen cuestiones relacionadas con la protección de la infancia en línea, a fin de conseguir los mejores resultados posibles y evitar la duplicación de esfuerzos en el seno de la Unión;</w:t>
      </w:r>
    </w:p>
    <w:p w14:paraId="5B99F304" w14:textId="34ED53AF" w:rsidR="00DB7D4D" w:rsidRPr="00350E94" w:rsidRDefault="00DB7D4D" w:rsidP="00DB7D4D">
      <w:pPr>
        <w:rPr>
          <w:lang w:val="es-ES"/>
        </w:rPr>
      </w:pPr>
      <w:r w:rsidRPr="00350E94">
        <w:rPr>
          <w:lang w:val="es-ES"/>
        </w:rPr>
        <w:t>5</w:t>
      </w:r>
      <w:r w:rsidRPr="00350E94">
        <w:rPr>
          <w:lang w:val="es-ES"/>
        </w:rPr>
        <w:tab/>
        <w:t>seguir poniendo a disposición del público y sin protección por contraseña las contribuciones y los informes del grupo;</w:t>
      </w:r>
    </w:p>
    <w:p w14:paraId="3C0CD7AA" w14:textId="0EE1D97E" w:rsidR="00DB7D4D" w:rsidRPr="00350E94" w:rsidRDefault="00DB7D4D" w:rsidP="00DB7D4D">
      <w:pPr>
        <w:rPr>
          <w:lang w:val="es-ES"/>
        </w:rPr>
      </w:pPr>
      <w:r w:rsidRPr="00350E94">
        <w:rPr>
          <w:lang w:val="es-ES"/>
        </w:rPr>
        <w:t>6</w:t>
      </w:r>
      <w:r w:rsidRPr="00350E94">
        <w:rPr>
          <w:lang w:val="es-ES"/>
        </w:rPr>
        <w:tab/>
        <w:t>preparar un proyecto de Informe final sobre las actividades realizadas y los resultados logrados en la materia, incluidas propuestas para un futuro examen, llegado el caso, que será examinado por el Consejo en su reunión de 2026 y presentado en la Conferencia de Plenipotenciarios de 2026.</w:t>
      </w:r>
    </w:p>
    <w:p w14:paraId="4789D439" w14:textId="77777777" w:rsidR="00D507BF" w:rsidRDefault="00D507BF" w:rsidP="0032202E">
      <w:pPr>
        <w:pStyle w:val="Reasons"/>
      </w:pPr>
    </w:p>
    <w:p w14:paraId="0D9F5C7C" w14:textId="77777777" w:rsidR="00D507BF" w:rsidRDefault="00D507BF">
      <w:pPr>
        <w:jc w:val="center"/>
      </w:pPr>
      <w:r>
        <w:t>______________</w:t>
      </w:r>
    </w:p>
    <w:sectPr w:rsidR="00D507BF" w:rsidSect="00C538FC">
      <w:headerReference w:type="even" r:id="rId6"/>
      <w:headerReference w:type="default" r:id="rId7"/>
      <w:footerReference w:type="even" r:id="rId8"/>
      <w:footerReference w:type="default" r:id="rId9"/>
      <w:headerReference w:type="first" r:id="rId10"/>
      <w:footerReference w:type="first" r:id="rId1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F0CF1" w14:textId="77777777" w:rsidR="0064481D" w:rsidRDefault="0064481D">
      <w:r>
        <w:separator/>
      </w:r>
    </w:p>
  </w:endnote>
  <w:endnote w:type="continuationSeparator" w:id="0">
    <w:p w14:paraId="0F717ED5" w14:textId="77777777" w:rsidR="0064481D" w:rsidRDefault="0064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D64A7" w14:textId="77777777" w:rsidR="005A7ADD" w:rsidRDefault="005A7A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1352020D" w:rsidR="003273A4" w:rsidRDefault="003A2C90" w:rsidP="003273A4">
          <w:pPr>
            <w:pStyle w:val="Header"/>
            <w:jc w:val="left"/>
            <w:rPr>
              <w:noProof/>
            </w:rPr>
          </w:pPr>
          <w:r w:rsidRPr="003A2C90">
            <w:rPr>
              <w:noProof/>
            </w:rPr>
            <w:t>R2401112</w:t>
          </w:r>
        </w:p>
      </w:tc>
      <w:tc>
        <w:tcPr>
          <w:tcW w:w="8261" w:type="dxa"/>
        </w:tcPr>
        <w:p w14:paraId="31328314" w14:textId="4DDB173E" w:rsidR="003273A4" w:rsidRPr="00E06FD5" w:rsidRDefault="003273A4" w:rsidP="005A7ADD">
          <w:pPr>
            <w:pStyle w:val="Header"/>
            <w:tabs>
              <w:tab w:val="left" w:pos="6880"/>
              <w:tab w:val="right" w:pos="8505"/>
              <w:tab w:val="right" w:pos="9639"/>
            </w:tabs>
            <w:jc w:val="left"/>
            <w:rPr>
              <w:rFonts w:ascii="Arial" w:hAnsi="Arial" w:cs="Arial"/>
              <w:b/>
              <w:bCs/>
              <w:szCs w:val="18"/>
            </w:rPr>
          </w:pPr>
          <w:r>
            <w:rPr>
              <w:bCs/>
            </w:rPr>
            <w:tab/>
          </w:r>
          <w:proofErr w:type="spellStart"/>
          <w:r w:rsidR="00567D6D" w:rsidRPr="00623AE3">
            <w:rPr>
              <w:bCs/>
            </w:rPr>
            <w:t>C</w:t>
          </w:r>
          <w:r w:rsidR="00567D6D">
            <w:rPr>
              <w:bCs/>
            </w:rPr>
            <w:t>24</w:t>
          </w:r>
          <w:proofErr w:type="spellEnd"/>
          <w:r w:rsidR="00567D6D" w:rsidRPr="00623AE3">
            <w:rPr>
              <w:bCs/>
            </w:rPr>
            <w:t>/</w:t>
          </w:r>
          <w:r w:rsidR="005A7ADD">
            <w:rPr>
              <w:bCs/>
            </w:rPr>
            <w:t>140</w:t>
          </w:r>
          <w:r w:rsidR="00567D6D" w:rsidRPr="00623AE3">
            <w:rPr>
              <w:bCs/>
            </w:rPr>
            <w:t>-</w:t>
          </w:r>
          <w:r w:rsidR="00567D6D">
            <w:rPr>
              <w:bCs/>
            </w:rPr>
            <w:t>S</w:t>
          </w:r>
          <w:r w:rsidR="00567D6D">
            <w:rPr>
              <w:bCs/>
            </w:rPr>
            <w:tab/>
          </w:r>
          <w:r w:rsidR="00567D6D">
            <w:fldChar w:fldCharType="begin"/>
          </w:r>
          <w:r w:rsidR="00567D6D">
            <w:instrText>PAGE</w:instrText>
          </w:r>
          <w:r w:rsidR="00567D6D">
            <w:fldChar w:fldCharType="separate"/>
          </w:r>
          <w:r w:rsidR="00567D6D">
            <w:t>1</w:t>
          </w:r>
          <w:r w:rsidR="00567D6D">
            <w:rPr>
              <w:noProof/>
            </w:rPr>
            <w:fldChar w:fldCharType="end"/>
          </w:r>
        </w:p>
      </w:tc>
    </w:tr>
  </w:tbl>
  <w:p w14:paraId="6F691002" w14:textId="77777777" w:rsidR="00760F1C" w:rsidRPr="003273A4" w:rsidRDefault="00760F1C" w:rsidP="003273A4">
    <w:pPr>
      <w:pStyle w:val="Footer"/>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proofErr w:type="spellStart"/>
          <w:r w:rsidRPr="0064481D">
            <w:rPr>
              <w:color w:val="0563C1"/>
              <w:szCs w:val="14"/>
            </w:rPr>
            <w:t>www.itu.int</w:t>
          </w:r>
          <w:proofErr w:type="spellEnd"/>
          <w:r w:rsidRPr="0064481D">
            <w:rPr>
              <w:color w:val="0563C1"/>
              <w:szCs w:val="14"/>
            </w:rPr>
            <w:t>/</w:t>
          </w:r>
          <w:proofErr w:type="spellStart"/>
          <w:r w:rsidRPr="0064481D">
            <w:rPr>
              <w:color w:val="0563C1"/>
              <w:szCs w:val="14"/>
            </w:rPr>
            <w:t>council</w:t>
          </w:r>
          <w:proofErr w:type="spellEnd"/>
        </w:p>
      </w:tc>
      <w:tc>
        <w:tcPr>
          <w:tcW w:w="8261" w:type="dxa"/>
        </w:tcPr>
        <w:p w14:paraId="20F74E99" w14:textId="7157461A" w:rsidR="00F24B71" w:rsidRPr="00E06FD5" w:rsidRDefault="00F24B71" w:rsidP="005A7ADD">
          <w:pPr>
            <w:pStyle w:val="Header"/>
            <w:tabs>
              <w:tab w:val="left" w:pos="6880"/>
              <w:tab w:val="right" w:pos="8505"/>
              <w:tab w:val="right" w:pos="9639"/>
            </w:tabs>
            <w:jc w:val="left"/>
            <w:rPr>
              <w:rFonts w:ascii="Arial" w:hAnsi="Arial" w:cs="Arial"/>
              <w:b/>
              <w:bCs/>
              <w:szCs w:val="18"/>
            </w:rPr>
          </w:pPr>
          <w:r>
            <w:rPr>
              <w:bCs/>
            </w:rPr>
            <w:tab/>
          </w:r>
          <w:proofErr w:type="spellStart"/>
          <w:r w:rsidR="00567D6D" w:rsidRPr="00623AE3">
            <w:rPr>
              <w:bCs/>
            </w:rPr>
            <w:t>C</w:t>
          </w:r>
          <w:r w:rsidR="00567D6D">
            <w:rPr>
              <w:bCs/>
            </w:rPr>
            <w:t>24</w:t>
          </w:r>
          <w:proofErr w:type="spellEnd"/>
          <w:r w:rsidR="00567D6D" w:rsidRPr="00623AE3">
            <w:rPr>
              <w:bCs/>
            </w:rPr>
            <w:t>/</w:t>
          </w:r>
          <w:r w:rsidR="005A7ADD">
            <w:rPr>
              <w:bCs/>
            </w:rPr>
            <w:t>140</w:t>
          </w:r>
          <w:r w:rsidR="00567D6D" w:rsidRPr="00623AE3">
            <w:rPr>
              <w:bCs/>
            </w:rPr>
            <w:t>-</w:t>
          </w:r>
          <w:r w:rsidR="00567D6D">
            <w:rPr>
              <w:bCs/>
            </w:rPr>
            <w:t>S</w:t>
          </w:r>
          <w:r w:rsidR="00567D6D">
            <w:rPr>
              <w:bCs/>
            </w:rPr>
            <w:tab/>
          </w:r>
          <w:r w:rsidR="00567D6D">
            <w:fldChar w:fldCharType="begin"/>
          </w:r>
          <w:r w:rsidR="00567D6D">
            <w:instrText>PAGE</w:instrText>
          </w:r>
          <w:r w:rsidR="00567D6D">
            <w:fldChar w:fldCharType="separate"/>
          </w:r>
          <w:r w:rsidR="00567D6D">
            <w:t>4</w:t>
          </w:r>
          <w:r w:rsidR="00567D6D">
            <w:rPr>
              <w:noProof/>
            </w:rPr>
            <w:fldChar w:fldCharType="end"/>
          </w:r>
        </w:p>
      </w:tc>
    </w:tr>
  </w:tbl>
  <w:p w14:paraId="6E5781B1"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13CA7" w14:textId="77777777" w:rsidR="0064481D" w:rsidRDefault="0064481D">
      <w:r>
        <w:t>____________________</w:t>
      </w:r>
    </w:p>
  </w:footnote>
  <w:footnote w:type="continuationSeparator" w:id="0">
    <w:p w14:paraId="2A38DB86" w14:textId="77777777" w:rsidR="0064481D" w:rsidRDefault="00644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6DDA1" w14:textId="77777777" w:rsidR="005A7ADD" w:rsidRDefault="005A7A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D8457" w14:textId="77777777" w:rsidR="005A7ADD" w:rsidRDefault="005A7A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6B6746D" w14:textId="77777777" w:rsidTr="00E31DCE">
      <w:trPr>
        <w:trHeight w:val="1104"/>
        <w:jc w:val="center"/>
      </w:trPr>
      <w:tc>
        <w:tcPr>
          <w:tcW w:w="4390" w:type="dxa"/>
          <w:vAlign w:val="center"/>
        </w:tcPr>
        <w:p w14:paraId="60B7BDEF" w14:textId="13E11BFA" w:rsidR="001559F5" w:rsidRPr="009621F8" w:rsidRDefault="0064481D" w:rsidP="001559F5">
          <w:pPr>
            <w:pStyle w:val="Header"/>
            <w:jc w:val="left"/>
            <w:rPr>
              <w:rFonts w:ascii="Arial" w:hAnsi="Arial" w:cs="Arial"/>
              <w:b/>
              <w:bCs/>
              <w:color w:val="009CD6"/>
              <w:sz w:val="36"/>
              <w:szCs w:val="36"/>
            </w:rPr>
          </w:pPr>
          <w:bookmarkStart w:id="1" w:name="_Hlk133422111"/>
          <w:r>
            <w:rPr>
              <w:noProof/>
            </w:rPr>
            <w:drawing>
              <wp:inline distT="0" distB="0" distL="0" distR="0" wp14:anchorId="609EF78D" wp14:editId="2F51CA14">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1559F5" w:rsidRDefault="001559F5" w:rsidP="001559F5">
          <w:pPr>
            <w:pStyle w:val="Header"/>
            <w:jc w:val="right"/>
            <w:rPr>
              <w:rFonts w:ascii="Arial" w:hAnsi="Arial" w:cs="Arial"/>
              <w:b/>
              <w:bCs/>
              <w:color w:val="009CD6"/>
              <w:szCs w:val="18"/>
            </w:rPr>
          </w:pPr>
        </w:p>
        <w:p w14:paraId="501B8413" w14:textId="77777777" w:rsidR="001559F5" w:rsidRDefault="001559F5" w:rsidP="001559F5">
          <w:pPr>
            <w:pStyle w:val="Header"/>
            <w:jc w:val="right"/>
            <w:rPr>
              <w:rFonts w:ascii="Arial" w:hAnsi="Arial" w:cs="Arial"/>
              <w:b/>
              <w:bCs/>
              <w:color w:val="009CD6"/>
              <w:szCs w:val="18"/>
            </w:rPr>
          </w:pPr>
        </w:p>
        <w:p w14:paraId="4AA6A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
  <w:p w14:paraId="509D647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93EEB"/>
    <w:rsid w:val="000B0D00"/>
    <w:rsid w:val="000B7C15"/>
    <w:rsid w:val="000D1D0F"/>
    <w:rsid w:val="000F5290"/>
    <w:rsid w:val="0010165C"/>
    <w:rsid w:val="00146BFB"/>
    <w:rsid w:val="001559F5"/>
    <w:rsid w:val="001F14A2"/>
    <w:rsid w:val="001F3FD3"/>
    <w:rsid w:val="002801AA"/>
    <w:rsid w:val="002C4676"/>
    <w:rsid w:val="002C70B0"/>
    <w:rsid w:val="002F3CC4"/>
    <w:rsid w:val="003273A4"/>
    <w:rsid w:val="003A2C90"/>
    <w:rsid w:val="00464702"/>
    <w:rsid w:val="00473962"/>
    <w:rsid w:val="004B5D49"/>
    <w:rsid w:val="004C6A14"/>
    <w:rsid w:val="00513630"/>
    <w:rsid w:val="00560125"/>
    <w:rsid w:val="00567D6D"/>
    <w:rsid w:val="00585553"/>
    <w:rsid w:val="005A7ADD"/>
    <w:rsid w:val="005B34D9"/>
    <w:rsid w:val="005D0CCF"/>
    <w:rsid w:val="005F3BCB"/>
    <w:rsid w:val="005F410F"/>
    <w:rsid w:val="0060149A"/>
    <w:rsid w:val="00601924"/>
    <w:rsid w:val="006447EA"/>
    <w:rsid w:val="0064481D"/>
    <w:rsid w:val="0064731F"/>
    <w:rsid w:val="00664572"/>
    <w:rsid w:val="006710F6"/>
    <w:rsid w:val="00677A97"/>
    <w:rsid w:val="006C1B56"/>
    <w:rsid w:val="006D4761"/>
    <w:rsid w:val="00703E6F"/>
    <w:rsid w:val="00707B49"/>
    <w:rsid w:val="00726872"/>
    <w:rsid w:val="00760F1C"/>
    <w:rsid w:val="007657F0"/>
    <w:rsid w:val="0077252D"/>
    <w:rsid w:val="007955DA"/>
    <w:rsid w:val="007C4167"/>
    <w:rsid w:val="007E5DD3"/>
    <w:rsid w:val="007F350B"/>
    <w:rsid w:val="00820BE4"/>
    <w:rsid w:val="0083606A"/>
    <w:rsid w:val="008451E8"/>
    <w:rsid w:val="00913B9C"/>
    <w:rsid w:val="00927F93"/>
    <w:rsid w:val="00956E77"/>
    <w:rsid w:val="00960360"/>
    <w:rsid w:val="009D4C75"/>
    <w:rsid w:val="009F4811"/>
    <w:rsid w:val="00AA390C"/>
    <w:rsid w:val="00AB63E8"/>
    <w:rsid w:val="00B0200A"/>
    <w:rsid w:val="00B37CAB"/>
    <w:rsid w:val="00B574DB"/>
    <w:rsid w:val="00B826C2"/>
    <w:rsid w:val="00B8298E"/>
    <w:rsid w:val="00BD0723"/>
    <w:rsid w:val="00BD2518"/>
    <w:rsid w:val="00BF1D1C"/>
    <w:rsid w:val="00C20C59"/>
    <w:rsid w:val="00C2727F"/>
    <w:rsid w:val="00C538FC"/>
    <w:rsid w:val="00C55B1F"/>
    <w:rsid w:val="00CB0AF8"/>
    <w:rsid w:val="00CB421D"/>
    <w:rsid w:val="00CF1A67"/>
    <w:rsid w:val="00CF480F"/>
    <w:rsid w:val="00D2750E"/>
    <w:rsid w:val="00D30992"/>
    <w:rsid w:val="00D43B85"/>
    <w:rsid w:val="00D507BF"/>
    <w:rsid w:val="00D50A36"/>
    <w:rsid w:val="00D62446"/>
    <w:rsid w:val="00D7463E"/>
    <w:rsid w:val="00DA4EA2"/>
    <w:rsid w:val="00DB7D4D"/>
    <w:rsid w:val="00DC3D3E"/>
    <w:rsid w:val="00DE2C90"/>
    <w:rsid w:val="00DE3B24"/>
    <w:rsid w:val="00DE53F2"/>
    <w:rsid w:val="00DF1AF8"/>
    <w:rsid w:val="00E06947"/>
    <w:rsid w:val="00E34072"/>
    <w:rsid w:val="00E3592D"/>
    <w:rsid w:val="00E50D76"/>
    <w:rsid w:val="00E86BC7"/>
    <w:rsid w:val="00E92DE8"/>
    <w:rsid w:val="00EB1212"/>
    <w:rsid w:val="00ED65AB"/>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994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964</Words>
  <Characters>5004</Characters>
  <Application>Microsoft Office Word</Application>
  <DocSecurity>0</DocSecurity>
  <Lines>41</Lines>
  <Paragraphs>11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Company>International Telecommunication Union</Company>
  <LinksUpToDate>false</LinksUpToDate>
  <CharactersWithSpaces>5957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1306 - CWG-Child Online Protection</dc:title>
  <dc:subject>2024 session of the Council</dc:subject>
  <cp:keywords>Council-24; C24; Council 2024</cp:keywords>
  <dc:description/>
  <cp:lastPrinted>2006-03-24T09:51:00Z</cp:lastPrinted>
  <dcterms:created xsi:type="dcterms:W3CDTF">2024-06-14T13:28:00Z</dcterms:created>
  <dcterms:modified xsi:type="dcterms:W3CDTF">2024-06-27T12:44:00Z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