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2D5B2F" w14:paraId="20C7932C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32F2D652" w14:textId="23D0A024" w:rsidR="00796BD3" w:rsidRPr="002D5B2F" w:rsidRDefault="00796BD3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  <w:lang w:val="ru-RU"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</w:p>
        </w:tc>
        <w:tc>
          <w:tcPr>
            <w:tcW w:w="5245" w:type="dxa"/>
          </w:tcPr>
          <w:p w14:paraId="2914DF4F" w14:textId="62FB60D1" w:rsidR="00796BD3" w:rsidRPr="002D5B2F" w:rsidRDefault="0033025A" w:rsidP="00D21F58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5B2F">
              <w:rPr>
                <w:b/>
                <w:lang w:val="ru-RU"/>
              </w:rPr>
              <w:t xml:space="preserve">Документ </w:t>
            </w:r>
            <w:r w:rsidR="00796BD3" w:rsidRPr="002D5B2F">
              <w:rPr>
                <w:b/>
                <w:lang w:val="ru-RU"/>
              </w:rPr>
              <w:t>C2</w:t>
            </w:r>
            <w:r w:rsidR="00660449" w:rsidRPr="002D5B2F">
              <w:rPr>
                <w:b/>
                <w:lang w:val="ru-RU"/>
              </w:rPr>
              <w:t>4</w:t>
            </w:r>
            <w:r w:rsidR="00796BD3" w:rsidRPr="002D5B2F">
              <w:rPr>
                <w:b/>
                <w:lang w:val="ru-RU"/>
              </w:rPr>
              <w:t>/</w:t>
            </w:r>
            <w:r w:rsidR="00C32285">
              <w:rPr>
                <w:b/>
                <w:lang w:val="ru-RU"/>
              </w:rPr>
              <w:t>1</w:t>
            </w:r>
            <w:r w:rsidR="00C77F47">
              <w:rPr>
                <w:b/>
                <w:lang w:val="ru-RU"/>
              </w:rPr>
              <w:t>38</w:t>
            </w:r>
            <w:r w:rsidR="00796BD3" w:rsidRPr="002D5B2F">
              <w:rPr>
                <w:b/>
                <w:lang w:val="ru-RU"/>
              </w:rPr>
              <w:t>-R</w:t>
            </w:r>
          </w:p>
        </w:tc>
      </w:tr>
      <w:tr w:rsidR="00796BD3" w:rsidRPr="002D5B2F" w14:paraId="604E35B3" w14:textId="77777777" w:rsidTr="00E31DCE">
        <w:trPr>
          <w:cantSplit/>
        </w:trPr>
        <w:tc>
          <w:tcPr>
            <w:tcW w:w="3969" w:type="dxa"/>
            <w:vMerge/>
          </w:tcPr>
          <w:p w14:paraId="2365BEAD" w14:textId="77777777" w:rsidR="00796BD3" w:rsidRPr="002D5B2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1150B576" w14:textId="167A1E8B" w:rsidR="00796BD3" w:rsidRPr="002D5B2F" w:rsidRDefault="00D4297E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 w:rsidRPr="002D5B2F">
              <w:rPr>
                <w:b/>
                <w:lang w:val="ru-RU"/>
              </w:rPr>
              <w:t>1</w:t>
            </w:r>
            <w:r w:rsidR="00C32285">
              <w:rPr>
                <w:b/>
                <w:lang w:val="ru-RU"/>
              </w:rPr>
              <w:t>4</w:t>
            </w:r>
            <w:r w:rsidRPr="002D5B2F">
              <w:rPr>
                <w:b/>
                <w:lang w:val="ru-RU"/>
              </w:rPr>
              <w:t xml:space="preserve"> июня</w:t>
            </w:r>
            <w:r w:rsidR="00796BD3" w:rsidRPr="002D5B2F">
              <w:rPr>
                <w:b/>
                <w:lang w:val="ru-RU"/>
              </w:rPr>
              <w:t xml:space="preserve"> 202</w:t>
            </w:r>
            <w:r w:rsidR="00660449" w:rsidRPr="002D5B2F">
              <w:rPr>
                <w:b/>
                <w:lang w:val="ru-RU"/>
              </w:rPr>
              <w:t>4</w:t>
            </w:r>
            <w:r w:rsidR="00686FEC" w:rsidRPr="002D5B2F">
              <w:rPr>
                <w:b/>
                <w:lang w:val="ru-RU"/>
              </w:rPr>
              <w:t xml:space="preserve"> года</w:t>
            </w:r>
          </w:p>
        </w:tc>
      </w:tr>
      <w:tr w:rsidR="00796BD3" w:rsidRPr="002D5B2F" w14:paraId="2CE16E00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336EF8F5" w14:textId="77777777" w:rsidR="00796BD3" w:rsidRPr="002D5B2F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  <w:lang w:val="ru-RU"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43519C2E" w14:textId="77777777" w:rsidR="00796BD3" w:rsidRPr="002D5B2F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ru-RU"/>
              </w:rPr>
            </w:pPr>
            <w:r w:rsidRPr="002D5B2F">
              <w:rPr>
                <w:b/>
                <w:lang w:val="ru-RU"/>
              </w:rPr>
              <w:t>Оригинал: английский</w:t>
            </w:r>
          </w:p>
        </w:tc>
      </w:tr>
      <w:tr w:rsidR="00796BD3" w:rsidRPr="002D5B2F" w14:paraId="57BFE1AE" w14:textId="77777777" w:rsidTr="00E31DCE">
        <w:trPr>
          <w:cantSplit/>
          <w:trHeight w:val="23"/>
        </w:trPr>
        <w:tc>
          <w:tcPr>
            <w:tcW w:w="3969" w:type="dxa"/>
          </w:tcPr>
          <w:p w14:paraId="5F45AEF2" w14:textId="77777777" w:rsidR="00796BD3" w:rsidRPr="002D5B2F" w:rsidRDefault="00796BD3" w:rsidP="00D21F58">
            <w:pPr>
              <w:tabs>
                <w:tab w:val="left" w:pos="851"/>
              </w:tabs>
              <w:spacing w:before="0"/>
              <w:rPr>
                <w:b/>
                <w:lang w:val="ru-RU"/>
              </w:rPr>
            </w:pPr>
          </w:p>
        </w:tc>
        <w:tc>
          <w:tcPr>
            <w:tcW w:w="5245" w:type="dxa"/>
          </w:tcPr>
          <w:p w14:paraId="0F55558E" w14:textId="77777777" w:rsidR="00796BD3" w:rsidRPr="002D5B2F" w:rsidRDefault="00796BD3" w:rsidP="00D21F58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</w:p>
        </w:tc>
      </w:tr>
      <w:bookmarkEnd w:id="2"/>
      <w:bookmarkEnd w:id="4"/>
    </w:tbl>
    <w:p w14:paraId="1507231C" w14:textId="77777777" w:rsidR="00796BD3" w:rsidRPr="002D5B2F" w:rsidRDefault="00796BD3" w:rsidP="00796BD3">
      <w:pPr>
        <w:rPr>
          <w:lang w:val="ru-RU"/>
        </w:rPr>
      </w:pPr>
    </w:p>
    <w:p w14:paraId="3FC9A3AA" w14:textId="4710847B" w:rsidR="00C2391A" w:rsidRDefault="00C2391A" w:rsidP="00D21F58">
      <w:pPr>
        <w:pStyle w:val="ResNo"/>
        <w:rPr>
          <w:lang w:val="ru-RU"/>
        </w:rPr>
      </w:pPr>
      <w:r w:rsidRPr="002D5B2F">
        <w:rPr>
          <w:lang w:val="ru-RU"/>
        </w:rPr>
        <w:t>РЕЗОЛЮЦИЯ 13</w:t>
      </w:r>
      <w:r w:rsidR="00C77F47">
        <w:rPr>
          <w:lang w:val="ru-RU"/>
        </w:rPr>
        <w:t>7</w:t>
      </w:r>
      <w:r w:rsidRPr="002D5B2F">
        <w:rPr>
          <w:lang w:val="ru-RU"/>
        </w:rPr>
        <w:t>2 (</w:t>
      </w:r>
      <w:r w:rsidR="002935D9" w:rsidRPr="002D5B2F">
        <w:rPr>
          <w:lang w:val="ru-RU"/>
        </w:rPr>
        <w:t>C1</w:t>
      </w:r>
      <w:r w:rsidR="00C77F47">
        <w:rPr>
          <w:lang w:val="ru-RU"/>
        </w:rPr>
        <w:t>5</w:t>
      </w:r>
      <w:r w:rsidR="002935D9" w:rsidRPr="002D5B2F">
        <w:rPr>
          <w:lang w:val="ru-RU"/>
        </w:rPr>
        <w:t>, последнее изменение</w:t>
      </w:r>
      <w:r w:rsidRPr="002D5B2F">
        <w:rPr>
          <w:lang w:val="ru-RU"/>
        </w:rPr>
        <w:t xml:space="preserve"> </w:t>
      </w:r>
      <w:r w:rsidR="00E0135C" w:rsidRPr="00BC1891">
        <w:rPr>
          <w:lang w:val="ru-RU"/>
        </w:rPr>
        <w:t>С24</w:t>
      </w:r>
      <w:r w:rsidRPr="002D5B2F">
        <w:rPr>
          <w:lang w:val="ru-RU"/>
        </w:rPr>
        <w:t>)</w:t>
      </w:r>
    </w:p>
    <w:p w14:paraId="48C3EE4F" w14:textId="1417253B" w:rsidR="00C32285" w:rsidRPr="00C32285" w:rsidRDefault="00C32285" w:rsidP="0005220F">
      <w:pPr>
        <w:pStyle w:val="Resref"/>
        <w:rPr>
          <w:b/>
          <w:lang w:val="ru-RU"/>
        </w:rPr>
      </w:pPr>
      <w:r w:rsidRPr="00DE7519">
        <w:rPr>
          <w:lang w:val="ru-RU"/>
        </w:rPr>
        <w:t>(</w:t>
      </w:r>
      <w:r w:rsidRPr="00C32285">
        <w:rPr>
          <w:lang w:val="ru-RU"/>
        </w:rPr>
        <w:t>принят</w:t>
      </w:r>
      <w:r w:rsidR="001C4BE2">
        <w:rPr>
          <w:lang w:val="ru-RU"/>
        </w:rPr>
        <w:t>а</w:t>
      </w:r>
      <w:r w:rsidRPr="00C32285">
        <w:rPr>
          <w:lang w:val="ru-RU"/>
        </w:rPr>
        <w:t xml:space="preserve"> на </w:t>
      </w:r>
      <w:r w:rsidR="00C77F47">
        <w:rPr>
          <w:lang w:val="ru-RU"/>
        </w:rPr>
        <w:t>десятом</w:t>
      </w:r>
      <w:r w:rsidRPr="00C32285">
        <w:rPr>
          <w:lang w:val="ru-RU"/>
        </w:rPr>
        <w:t xml:space="preserve"> пленарном заседании)</w:t>
      </w:r>
    </w:p>
    <w:p w14:paraId="6070BA34" w14:textId="09D40E15" w:rsidR="00596F97" w:rsidRPr="002D5B2F" w:rsidRDefault="00C77F47" w:rsidP="00596F97">
      <w:pPr>
        <w:pStyle w:val="Restitle"/>
        <w:rPr>
          <w:lang w:val="ru-RU"/>
        </w:rPr>
      </w:pPr>
      <w:bookmarkStart w:id="5" w:name="_Toc460246858"/>
      <w:bookmarkStart w:id="6" w:name="_Toc489964804"/>
      <w:r w:rsidRPr="00BE6935">
        <w:rPr>
          <w:lang w:val="ru-RU"/>
        </w:rPr>
        <w:t>Рабочая группа Совета по языкам (РГС</w:t>
      </w:r>
      <w:r w:rsidRPr="00BE6935">
        <w:rPr>
          <w:lang w:val="ru-RU"/>
        </w:rPr>
        <w:noBreakHyphen/>
        <w:t>Яз)</w:t>
      </w:r>
      <w:bookmarkEnd w:id="5"/>
      <w:bookmarkEnd w:id="6"/>
    </w:p>
    <w:p w14:paraId="317644D0" w14:textId="77777777" w:rsidR="00C77F47" w:rsidRPr="00BE6935" w:rsidRDefault="00C77F47" w:rsidP="00C77F47">
      <w:pPr>
        <w:pStyle w:val="Normalaftertitle"/>
        <w:rPr>
          <w:lang w:val="ru-RU"/>
        </w:rPr>
      </w:pPr>
      <w:r w:rsidRPr="00BE6935">
        <w:rPr>
          <w:lang w:val="ru-RU"/>
        </w:rPr>
        <w:t>Совет МСЭ,</w:t>
      </w:r>
    </w:p>
    <w:p w14:paraId="213AB07D" w14:textId="77777777" w:rsidR="00C77F47" w:rsidRPr="00BE6935" w:rsidRDefault="00C77F47" w:rsidP="00C77F47">
      <w:pPr>
        <w:pStyle w:val="Call"/>
        <w:rPr>
          <w:lang w:val="ru-RU"/>
        </w:rPr>
      </w:pPr>
      <w:r w:rsidRPr="00BE6935">
        <w:rPr>
          <w:lang w:val="ru-RU"/>
        </w:rPr>
        <w:t>напоминая</w:t>
      </w:r>
    </w:p>
    <w:p w14:paraId="6391657A" w14:textId="577ADE88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a)</w:t>
      </w:r>
      <w:r w:rsidRPr="00BE6935">
        <w:rPr>
          <w:lang w:val="ru-RU"/>
        </w:rPr>
        <w:tab/>
      </w:r>
      <w:r>
        <w:rPr>
          <w:lang w:val="ru-RU"/>
        </w:rPr>
        <w:t xml:space="preserve">о </w:t>
      </w:r>
      <w:r w:rsidRPr="00BE6935">
        <w:rPr>
          <w:lang w:val="ru-RU"/>
        </w:rPr>
        <w:t>резолюци</w:t>
      </w:r>
      <w:r>
        <w:rPr>
          <w:lang w:val="ru-RU"/>
        </w:rPr>
        <w:t>и</w:t>
      </w:r>
      <w:r w:rsidRPr="00BE6935">
        <w:rPr>
          <w:lang w:val="ru-RU"/>
        </w:rPr>
        <w:t xml:space="preserve"> 76/268 ГА ООН о многоязычии;</w:t>
      </w:r>
    </w:p>
    <w:p w14:paraId="5BEEF0C1" w14:textId="755E2485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b)</w:t>
      </w:r>
      <w:r w:rsidRPr="00BE6935">
        <w:rPr>
          <w:i/>
          <w:iCs/>
          <w:lang w:val="ru-RU"/>
        </w:rPr>
        <w:tab/>
      </w:r>
      <w:r w:rsidRPr="00C77F47">
        <w:rPr>
          <w:lang w:val="ru-RU"/>
        </w:rPr>
        <w:t>о</w:t>
      </w:r>
      <w:r>
        <w:rPr>
          <w:i/>
          <w:iCs/>
          <w:lang w:val="ru-RU"/>
        </w:rPr>
        <w:t xml:space="preserve"> </w:t>
      </w:r>
      <w:r w:rsidRPr="00BE6935">
        <w:rPr>
          <w:lang w:val="ru-RU"/>
        </w:rPr>
        <w:t>Резолюци</w:t>
      </w:r>
      <w:r>
        <w:rPr>
          <w:lang w:val="ru-RU"/>
        </w:rPr>
        <w:t>и</w:t>
      </w:r>
      <w:r w:rsidRPr="00BE6935">
        <w:rPr>
          <w:lang w:val="ru-RU"/>
        </w:rPr>
        <w:t xml:space="preserve"> 154 (Пересм. Бухарест, 2022 г.) Полномочной конференции об использовании шести официальных языков Союза на равной основе;</w:t>
      </w:r>
    </w:p>
    <w:p w14:paraId="78970A7B" w14:textId="563183A5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c)</w:t>
      </w:r>
      <w:r w:rsidRPr="00BE6935">
        <w:rPr>
          <w:lang w:val="ru-RU"/>
        </w:rPr>
        <w:tab/>
      </w:r>
      <w:r>
        <w:rPr>
          <w:lang w:val="ru-RU"/>
        </w:rPr>
        <w:t xml:space="preserve">о </w:t>
      </w:r>
      <w:r w:rsidRPr="00BE6935">
        <w:rPr>
          <w:lang w:val="ru-RU"/>
        </w:rPr>
        <w:t>Решени</w:t>
      </w:r>
      <w:r>
        <w:rPr>
          <w:lang w:val="ru-RU"/>
        </w:rPr>
        <w:t>и</w:t>
      </w:r>
      <w:r w:rsidRPr="00BE6935">
        <w:rPr>
          <w:lang w:val="ru-RU"/>
        </w:rPr>
        <w:t xml:space="preserve"> 5 (Пересм. Бухарест, 2022 г.) Полномочной конференции о доходах и расходах Союза на период 2024−2027 годов;</w:t>
      </w:r>
    </w:p>
    <w:p w14:paraId="5579FFE0" w14:textId="0B5DE903" w:rsidR="00C77F47" w:rsidRPr="00C45E4D" w:rsidRDefault="00C77F47" w:rsidP="00C77F47">
      <w:pPr>
        <w:jc w:val="both"/>
        <w:rPr>
          <w:rFonts w:asciiTheme="minorHAnsi" w:hAnsiTheme="minorHAnsi" w:cstheme="minorHAnsi"/>
          <w:lang w:val="ru-RU"/>
        </w:rPr>
      </w:pPr>
      <w:r w:rsidRPr="00C45E4D">
        <w:rPr>
          <w:rFonts w:asciiTheme="minorHAnsi" w:hAnsiTheme="minorHAnsi" w:cstheme="minorHAnsi"/>
          <w:i/>
          <w:iCs/>
          <w:lang w:val="ru-RU"/>
        </w:rPr>
        <w:t>d)</w:t>
      </w:r>
      <w:r w:rsidRPr="00BE6935">
        <w:rPr>
          <w:rFonts w:asciiTheme="minorHAnsi" w:hAnsiTheme="minorHAnsi" w:cstheme="minorHAnsi"/>
          <w:lang w:val="ru-RU"/>
        </w:rPr>
        <w:tab/>
      </w:r>
      <w:r>
        <w:rPr>
          <w:rFonts w:asciiTheme="minorHAnsi" w:hAnsiTheme="minorHAnsi" w:cstheme="minorHAnsi"/>
          <w:lang w:val="ru-RU"/>
        </w:rPr>
        <w:t xml:space="preserve">о </w:t>
      </w:r>
      <w:r w:rsidRPr="00BE6935">
        <w:rPr>
          <w:rFonts w:asciiTheme="minorHAnsi" w:hAnsiTheme="minorHAnsi" w:cstheme="minorHAnsi"/>
          <w:lang w:val="ru-RU"/>
        </w:rPr>
        <w:t>Решени</w:t>
      </w:r>
      <w:r>
        <w:rPr>
          <w:rFonts w:asciiTheme="minorHAnsi" w:hAnsiTheme="minorHAnsi" w:cstheme="minorHAnsi"/>
          <w:lang w:val="ru-RU"/>
        </w:rPr>
        <w:t>и</w:t>
      </w:r>
      <w:r w:rsidRPr="00BE6935">
        <w:rPr>
          <w:rFonts w:asciiTheme="minorHAnsi" w:hAnsiTheme="minorHAnsi" w:cstheme="minorHAnsi"/>
          <w:lang w:val="ru-RU"/>
        </w:rPr>
        <w:t xml:space="preserve"> 11 (Пересм. Бухарест, 2022 г.) </w:t>
      </w:r>
      <w:r w:rsidRPr="00BE6935">
        <w:rPr>
          <w:lang w:val="ru-RU"/>
        </w:rPr>
        <w:t>Полномочной конференции о</w:t>
      </w:r>
      <w:r w:rsidRPr="00C45E4D">
        <w:rPr>
          <w:b/>
          <w:bCs/>
          <w:color w:val="000000"/>
          <w:szCs w:val="22"/>
          <w:lang w:val="ru-RU"/>
        </w:rPr>
        <w:t xml:space="preserve"> </w:t>
      </w:r>
      <w:r w:rsidRPr="00BE6935">
        <w:rPr>
          <w:color w:val="000000"/>
          <w:szCs w:val="22"/>
          <w:lang w:val="ru-RU"/>
        </w:rPr>
        <w:t>с</w:t>
      </w:r>
      <w:r w:rsidRPr="00C45E4D">
        <w:rPr>
          <w:color w:val="000000"/>
          <w:szCs w:val="22"/>
          <w:lang w:val="ru-RU"/>
        </w:rPr>
        <w:t>оздани</w:t>
      </w:r>
      <w:r w:rsidRPr="00BE6935">
        <w:rPr>
          <w:color w:val="000000"/>
          <w:szCs w:val="22"/>
          <w:lang w:val="ru-RU"/>
        </w:rPr>
        <w:t>и</w:t>
      </w:r>
      <w:r w:rsidRPr="00C45E4D">
        <w:rPr>
          <w:color w:val="000000"/>
          <w:szCs w:val="22"/>
          <w:lang w:val="ru-RU"/>
        </w:rPr>
        <w:t xml:space="preserve"> рабочих групп Совета и управление ими</w:t>
      </w:r>
      <w:r w:rsidRPr="00C45E4D">
        <w:rPr>
          <w:rFonts w:asciiTheme="minorHAnsi" w:hAnsiTheme="minorHAnsi" w:cstheme="minorHAnsi"/>
          <w:lang w:val="ru-RU"/>
        </w:rPr>
        <w:t>;</w:t>
      </w:r>
    </w:p>
    <w:p w14:paraId="445A237E" w14:textId="6A49DD83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e)</w:t>
      </w:r>
      <w:r w:rsidRPr="00BE6935">
        <w:rPr>
          <w:lang w:val="ru-RU"/>
        </w:rPr>
        <w:tab/>
      </w:r>
      <w:r>
        <w:rPr>
          <w:lang w:val="ru-RU"/>
        </w:rPr>
        <w:t xml:space="preserve">о </w:t>
      </w:r>
      <w:r w:rsidRPr="00BE6935">
        <w:rPr>
          <w:lang w:val="ru-RU"/>
        </w:rPr>
        <w:t>Резолюци</w:t>
      </w:r>
      <w:r>
        <w:rPr>
          <w:lang w:val="ru-RU"/>
        </w:rPr>
        <w:t>и</w:t>
      </w:r>
      <w:r w:rsidRPr="00BE6935">
        <w:rPr>
          <w:lang w:val="ru-RU"/>
        </w:rPr>
        <w:t xml:space="preserve"> 1238 об использовании шести официальных и рабочих языков Союза, принят</w:t>
      </w:r>
      <w:r>
        <w:rPr>
          <w:lang w:val="ru-RU"/>
        </w:rPr>
        <w:t>ой</w:t>
      </w:r>
      <w:r w:rsidRPr="00BE6935">
        <w:rPr>
          <w:lang w:val="ru-RU"/>
        </w:rPr>
        <w:t xml:space="preserve"> Советом в 2005 году;</w:t>
      </w:r>
    </w:p>
    <w:p w14:paraId="511080EC" w14:textId="1DF44C38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f)</w:t>
      </w:r>
      <w:r w:rsidRPr="00BE6935">
        <w:rPr>
          <w:lang w:val="ru-RU"/>
        </w:rPr>
        <w:tab/>
      </w:r>
      <w:r>
        <w:rPr>
          <w:lang w:val="ru-RU"/>
        </w:rPr>
        <w:t xml:space="preserve">о </w:t>
      </w:r>
      <w:r w:rsidRPr="00BE6935">
        <w:rPr>
          <w:lang w:val="ru-RU"/>
        </w:rPr>
        <w:t>Резолюци</w:t>
      </w:r>
      <w:r w:rsidR="005E0D99">
        <w:rPr>
          <w:lang w:val="ru-RU"/>
        </w:rPr>
        <w:t>и</w:t>
      </w:r>
      <w:r w:rsidRPr="00BE6935">
        <w:rPr>
          <w:lang w:val="ru-RU"/>
        </w:rPr>
        <w:t xml:space="preserve"> 1386</w:t>
      </w:r>
      <w:r w:rsidRPr="00C45E4D">
        <w:rPr>
          <w:rFonts w:asciiTheme="minorHAnsi" w:hAnsiTheme="minorHAnsi" w:cstheme="minorHAnsi"/>
          <w:lang w:val="ru-RU"/>
        </w:rPr>
        <w:t xml:space="preserve"> </w:t>
      </w:r>
      <w:r w:rsidR="00E0135C" w:rsidRPr="00BC1891">
        <w:rPr>
          <w:rFonts w:asciiTheme="minorHAnsi" w:hAnsiTheme="minorHAnsi" w:cstheme="minorHAnsi"/>
          <w:lang w:val="ru-RU"/>
        </w:rPr>
        <w:t>(</w:t>
      </w:r>
      <w:r w:rsidR="00BC1891" w:rsidRPr="00BC1891">
        <w:rPr>
          <w:rFonts w:asciiTheme="minorHAnsi" w:hAnsiTheme="minorHAnsi" w:cstheme="minorHAnsi"/>
          <w:lang w:val="en-US"/>
        </w:rPr>
        <w:t>C</w:t>
      </w:r>
      <w:r w:rsidR="00BC1891" w:rsidRPr="00DE7519">
        <w:rPr>
          <w:rFonts w:asciiTheme="minorHAnsi" w:hAnsiTheme="minorHAnsi" w:cstheme="minorHAnsi"/>
          <w:lang w:val="ru-RU"/>
        </w:rPr>
        <w:t>17</w:t>
      </w:r>
      <w:r w:rsidR="00BC1891" w:rsidRPr="00BC1891">
        <w:rPr>
          <w:rFonts w:asciiTheme="minorHAnsi" w:hAnsiTheme="minorHAnsi" w:cstheme="minorHAnsi"/>
          <w:lang w:val="ru-RU"/>
        </w:rPr>
        <w:t xml:space="preserve">, </w:t>
      </w:r>
      <w:r w:rsidR="00566DC0">
        <w:rPr>
          <w:rFonts w:asciiTheme="minorHAnsi" w:hAnsiTheme="minorHAnsi" w:cstheme="minorHAnsi"/>
          <w:lang w:val="ru-RU"/>
        </w:rPr>
        <w:t xml:space="preserve">последнее </w:t>
      </w:r>
      <w:r w:rsidR="00BC1891" w:rsidRPr="00BC1891">
        <w:rPr>
          <w:rFonts w:asciiTheme="minorHAnsi" w:hAnsiTheme="minorHAnsi" w:cstheme="minorHAnsi"/>
          <w:lang w:val="ru-RU"/>
        </w:rPr>
        <w:t xml:space="preserve">изменение </w:t>
      </w:r>
      <w:r w:rsidR="00566DC0">
        <w:rPr>
          <w:rFonts w:asciiTheme="minorHAnsi" w:hAnsiTheme="minorHAnsi" w:cstheme="minorHAnsi"/>
          <w:lang w:val="en-US"/>
        </w:rPr>
        <w:t>C</w:t>
      </w:r>
      <w:r w:rsidR="00E0135C" w:rsidRPr="00BC1891">
        <w:rPr>
          <w:rFonts w:asciiTheme="minorHAnsi" w:hAnsiTheme="minorHAnsi" w:cstheme="minorHAnsi"/>
          <w:lang w:val="ru-RU"/>
        </w:rPr>
        <w:t>24)</w:t>
      </w:r>
      <w:r w:rsidRPr="00BE6935">
        <w:rPr>
          <w:lang w:val="ru-RU"/>
        </w:rPr>
        <w:t xml:space="preserve"> о Координационном комитете МСЭ по терминологии (ККТ МСЭ),</w:t>
      </w:r>
    </w:p>
    <w:p w14:paraId="012ECA03" w14:textId="77777777" w:rsidR="00C77F47" w:rsidRPr="00BE6935" w:rsidRDefault="00C77F47" w:rsidP="00C77F47">
      <w:pPr>
        <w:pStyle w:val="Call"/>
        <w:rPr>
          <w:iCs/>
          <w:lang w:val="ru-RU"/>
        </w:rPr>
      </w:pPr>
      <w:r w:rsidRPr="00BE6935">
        <w:rPr>
          <w:lang w:val="ru-RU"/>
        </w:rPr>
        <w:t>принимая во внимание</w:t>
      </w:r>
      <w:r w:rsidRPr="00BE6935">
        <w:rPr>
          <w:i w:val="0"/>
          <w:iCs/>
          <w:lang w:val="ru-RU"/>
        </w:rPr>
        <w:t>,</w:t>
      </w:r>
    </w:p>
    <w:p w14:paraId="7B087442" w14:textId="77777777" w:rsidR="00C77F47" w:rsidRPr="00C45E4D" w:rsidRDefault="00C77F47" w:rsidP="00C77F47">
      <w:pPr>
        <w:rPr>
          <w:rFonts w:cstheme="minorHAnsi"/>
          <w:lang w:val="ru-RU"/>
        </w:rPr>
      </w:pPr>
      <w:r w:rsidRPr="00BE6935">
        <w:rPr>
          <w:rFonts w:cstheme="minorHAnsi"/>
          <w:iCs/>
          <w:lang w:val="ru-RU"/>
        </w:rPr>
        <w:t>что Полномочная конференция в своей Резолюции </w:t>
      </w:r>
      <w:r w:rsidRPr="00C45E4D">
        <w:rPr>
          <w:rFonts w:cstheme="minorHAnsi"/>
          <w:lang w:val="ru-RU"/>
        </w:rPr>
        <w:t>154 (</w:t>
      </w:r>
      <w:r w:rsidRPr="00BE6935">
        <w:rPr>
          <w:rFonts w:cstheme="minorHAnsi"/>
          <w:lang w:val="ru-RU"/>
        </w:rPr>
        <w:t>Пересм</w:t>
      </w:r>
      <w:r w:rsidRPr="00C45E4D">
        <w:rPr>
          <w:rFonts w:cstheme="minorHAnsi"/>
          <w:lang w:val="ru-RU"/>
        </w:rPr>
        <w:t xml:space="preserve">. </w:t>
      </w:r>
      <w:r w:rsidRPr="00BE6935">
        <w:rPr>
          <w:rFonts w:cstheme="minorHAnsi"/>
          <w:lang w:val="ru-RU"/>
        </w:rPr>
        <w:t>Бухарест</w:t>
      </w:r>
      <w:r w:rsidRPr="00C45E4D">
        <w:rPr>
          <w:rFonts w:cstheme="minorHAnsi"/>
          <w:lang w:val="ru-RU"/>
        </w:rPr>
        <w:t>, 2022</w:t>
      </w:r>
      <w:r w:rsidRPr="00BE6935">
        <w:rPr>
          <w:rFonts w:cstheme="minorHAnsi"/>
          <w:lang w:val="ru-RU"/>
        </w:rPr>
        <w:t> г.</w:t>
      </w:r>
      <w:r w:rsidRPr="00C45E4D">
        <w:rPr>
          <w:rFonts w:cstheme="minorHAnsi"/>
          <w:lang w:val="ru-RU"/>
        </w:rPr>
        <w:t xml:space="preserve">) </w:t>
      </w:r>
      <w:r w:rsidRPr="00BE6935">
        <w:rPr>
          <w:rFonts w:cstheme="minorHAnsi"/>
          <w:lang w:val="ru-RU"/>
        </w:rPr>
        <w:t xml:space="preserve">поручила Совету </w:t>
      </w:r>
      <w:r w:rsidRPr="00C45E4D">
        <w:rPr>
          <w:color w:val="000000"/>
          <w:lang w:val="ru-RU"/>
        </w:rPr>
        <w:t>сохранить РГС-Яз</w:t>
      </w:r>
      <w:r w:rsidRPr="00C45E4D">
        <w:rPr>
          <w:lang w:val="ru-RU" w:bidi="ar-EG"/>
        </w:rPr>
        <w:t>,</w:t>
      </w:r>
    </w:p>
    <w:p w14:paraId="0E60F766" w14:textId="77777777" w:rsidR="00C77F47" w:rsidRPr="00BE6935" w:rsidRDefault="00C77F47" w:rsidP="00C77F47">
      <w:pPr>
        <w:pStyle w:val="Call"/>
        <w:rPr>
          <w:lang w:val="ru-RU"/>
        </w:rPr>
      </w:pPr>
      <w:r w:rsidRPr="00BE6935">
        <w:rPr>
          <w:lang w:val="ru-RU"/>
        </w:rPr>
        <w:t>признавая</w:t>
      </w:r>
    </w:p>
    <w:p w14:paraId="38FFC6F7" w14:textId="77777777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a)</w:t>
      </w:r>
      <w:r w:rsidRPr="00BE6935">
        <w:rPr>
          <w:i/>
          <w:iCs/>
          <w:lang w:val="ru-RU"/>
        </w:rPr>
        <w:tab/>
      </w:r>
      <w:r w:rsidRPr="00BE6935">
        <w:rPr>
          <w:lang w:val="ru-RU"/>
        </w:rPr>
        <w:t>работу, проделанную Рабочей группой Совета МСЭ по языкам (РГС</w:t>
      </w:r>
      <w:r w:rsidRPr="00BE6935">
        <w:rPr>
          <w:lang w:val="ru-RU"/>
        </w:rPr>
        <w:noBreakHyphen/>
        <w:t>Яз), а также работу секретариата по выполнению рекомендаций рабочей группы, принятых Советом на его сессиях, в частности, в отношении унификации лингвистических баз данных для определений и терминологии и централизации функций редактирования, а также согласования и унификации рабочих процедур в шести языковых службах;</w:t>
      </w:r>
    </w:p>
    <w:p w14:paraId="4780D370" w14:textId="77777777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b)</w:t>
      </w:r>
      <w:r w:rsidRPr="00BE6935">
        <w:rPr>
          <w:i/>
          <w:iCs/>
          <w:lang w:val="ru-RU"/>
        </w:rPr>
        <w:tab/>
      </w:r>
      <w:r w:rsidRPr="00BE6935">
        <w:rPr>
          <w:lang w:val="ru-RU"/>
        </w:rPr>
        <w:t>что веб-сайт Союза является полезным инструментом для Государств-Членов, СМИ, неправительственных организаций, образовательных учреждений и широкой общественности,</w:t>
      </w:r>
    </w:p>
    <w:p w14:paraId="343C4422" w14:textId="77777777" w:rsidR="00C77F47" w:rsidRPr="00BE6935" w:rsidRDefault="00C77F47" w:rsidP="00C77F47">
      <w:pPr>
        <w:pStyle w:val="Call"/>
        <w:rPr>
          <w:lang w:val="ru-RU"/>
        </w:rPr>
      </w:pPr>
      <w:r w:rsidRPr="00BE6935">
        <w:rPr>
          <w:lang w:val="ru-RU"/>
        </w:rPr>
        <w:t>признавая далее</w:t>
      </w:r>
    </w:p>
    <w:p w14:paraId="070E9B08" w14:textId="77777777" w:rsidR="00C77F47" w:rsidRPr="00BE6935" w:rsidRDefault="00C77F47" w:rsidP="00C77F47">
      <w:pPr>
        <w:rPr>
          <w:rFonts w:asciiTheme="minorHAnsi" w:hAnsiTheme="minorHAnsi"/>
          <w:iCs/>
          <w:szCs w:val="24"/>
          <w:lang w:val="ru-RU"/>
        </w:rPr>
      </w:pPr>
      <w:r w:rsidRPr="00BE6935">
        <w:rPr>
          <w:lang w:val="ru-RU"/>
        </w:rPr>
        <w:t>ограничения бюджетного характера, с которыми сталкивается Союз</w:t>
      </w:r>
      <w:r w:rsidRPr="00BE6935">
        <w:rPr>
          <w:rFonts w:asciiTheme="minorHAnsi" w:hAnsiTheme="minorHAnsi"/>
          <w:szCs w:val="24"/>
          <w:lang w:val="ru-RU"/>
        </w:rPr>
        <w:t>,</w:t>
      </w:r>
    </w:p>
    <w:p w14:paraId="565E2ABE" w14:textId="77777777" w:rsidR="00C77F47" w:rsidRPr="00BE6935" w:rsidRDefault="00C77F47" w:rsidP="00C77F47">
      <w:pPr>
        <w:pStyle w:val="Call"/>
        <w:rPr>
          <w:lang w:val="ru-RU"/>
        </w:rPr>
      </w:pPr>
      <w:r w:rsidRPr="00BE6935">
        <w:rPr>
          <w:lang w:val="ru-RU"/>
        </w:rPr>
        <w:lastRenderedPageBreak/>
        <w:t>отмечая</w:t>
      </w:r>
      <w:r w:rsidRPr="00BE6935">
        <w:rPr>
          <w:i w:val="0"/>
          <w:iCs/>
          <w:lang w:val="ru-RU"/>
        </w:rPr>
        <w:t>,</w:t>
      </w:r>
    </w:p>
    <w:p w14:paraId="759A94A2" w14:textId="77777777" w:rsidR="00C77F47" w:rsidRPr="00BE6935" w:rsidRDefault="00C77F47" w:rsidP="00C77F47">
      <w:pPr>
        <w:rPr>
          <w:rFonts w:asciiTheme="minorHAnsi" w:hAnsiTheme="minorHAnsi"/>
          <w:szCs w:val="24"/>
          <w:lang w:val="ru-RU"/>
        </w:rPr>
      </w:pPr>
      <w:r w:rsidRPr="00BE6935">
        <w:rPr>
          <w:i/>
          <w:iCs/>
          <w:lang w:val="ru-RU"/>
        </w:rPr>
        <w:t>a)</w:t>
      </w:r>
      <w:r w:rsidRPr="00BE6935">
        <w:rPr>
          <w:i/>
          <w:iCs/>
          <w:lang w:val="ru-RU"/>
        </w:rPr>
        <w:tab/>
      </w:r>
      <w:r w:rsidRPr="00BE6935">
        <w:rPr>
          <w:lang w:val="ru-RU"/>
        </w:rPr>
        <w:t>что консультативные группы трех Секторов Союза регулярно представляют рекомендации по надлежащим временным изменениям методов работы и практики, касающихся использования языков, с целью сокращения затрат на языковые услуги;</w:t>
      </w:r>
    </w:p>
    <w:p w14:paraId="46451458" w14:textId="77777777" w:rsidR="00C77F47" w:rsidRPr="00BE6935" w:rsidRDefault="00C77F47" w:rsidP="00C77F47">
      <w:pPr>
        <w:rPr>
          <w:lang w:val="ru-RU"/>
        </w:rPr>
      </w:pPr>
      <w:r w:rsidRPr="00BE6935">
        <w:rPr>
          <w:i/>
          <w:iCs/>
          <w:lang w:val="ru-RU"/>
        </w:rPr>
        <w:t>b)</w:t>
      </w:r>
      <w:r w:rsidRPr="00BE6935">
        <w:rPr>
          <w:i/>
          <w:iCs/>
          <w:lang w:val="ru-RU"/>
        </w:rPr>
        <w:tab/>
      </w:r>
      <w:r w:rsidRPr="00BE6935">
        <w:rPr>
          <w:lang w:val="ru-RU"/>
        </w:rPr>
        <w:t>работу, проделанную ККТ МСЭ по принятию и согласованию терминов и определений в области электросвязи/ИКТ на всех шести официальных языках Союза,</w:t>
      </w:r>
    </w:p>
    <w:p w14:paraId="632A59CB" w14:textId="77777777" w:rsidR="00C77F47" w:rsidRPr="00BE6935" w:rsidRDefault="00C77F47" w:rsidP="00C77F47">
      <w:pPr>
        <w:pStyle w:val="Call"/>
        <w:rPr>
          <w:lang w:val="ru-RU"/>
        </w:rPr>
      </w:pPr>
      <w:r w:rsidRPr="00BE6935">
        <w:rPr>
          <w:lang w:val="ru-RU"/>
        </w:rPr>
        <w:t>решает</w:t>
      </w:r>
    </w:p>
    <w:p w14:paraId="6AC3BB2D" w14:textId="2CE9FFE4" w:rsidR="00C77F47" w:rsidRPr="00BE6935" w:rsidRDefault="00C77F47" w:rsidP="00C77F47">
      <w:pPr>
        <w:rPr>
          <w:rFonts w:asciiTheme="minorHAnsi" w:hAnsiTheme="minorHAnsi"/>
          <w:lang w:val="ru-RU" w:eastAsia="ru-RU"/>
        </w:rPr>
      </w:pPr>
      <w:r w:rsidRPr="00BE6935">
        <w:rPr>
          <w:rFonts w:asciiTheme="minorHAnsi" w:hAnsiTheme="minorHAnsi"/>
          <w:lang w:val="ru-RU" w:eastAsia="ru-RU"/>
        </w:rPr>
        <w:t>1</w:t>
      </w:r>
      <w:r w:rsidRPr="00BE6935">
        <w:rPr>
          <w:rFonts w:asciiTheme="minorHAnsi" w:hAnsiTheme="minorHAnsi"/>
          <w:lang w:val="ru-RU" w:eastAsia="ru-RU"/>
        </w:rPr>
        <w:tab/>
        <w:t>продолжить работу РГС</w:t>
      </w:r>
      <w:r w:rsidRPr="00BE6935">
        <w:rPr>
          <w:rFonts w:asciiTheme="minorHAnsi" w:hAnsiTheme="minorHAnsi"/>
          <w:lang w:val="ru-RU" w:eastAsia="ru-RU"/>
        </w:rPr>
        <w:noBreakHyphen/>
        <w:t>Яз</w:t>
      </w:r>
      <w:r w:rsidRPr="00BE6935">
        <w:rPr>
          <w:lang w:val="ru-RU"/>
        </w:rPr>
        <w:t>, открытой для всех Государств – Членов Союза, в особенности тех, где один или несколько из шести официальных языков Союза являются официальными языками и используются в работе, которая будет работать в основном по переписке</w:t>
      </w:r>
      <w:r w:rsidRPr="00BE6935">
        <w:rPr>
          <w:rFonts w:asciiTheme="minorHAnsi" w:hAnsiTheme="minorHAnsi"/>
          <w:lang w:val="ru-RU"/>
        </w:rPr>
        <w:t>;</w:t>
      </w:r>
    </w:p>
    <w:p w14:paraId="71F0A5E8" w14:textId="77777777" w:rsidR="00C77F47" w:rsidRPr="00BE6935" w:rsidRDefault="00C77F47" w:rsidP="00C77F47">
      <w:pPr>
        <w:rPr>
          <w:lang w:val="ru-RU" w:eastAsia="ru-RU"/>
        </w:rPr>
      </w:pPr>
      <w:r w:rsidRPr="00BE6935">
        <w:rPr>
          <w:lang w:val="ru-RU" w:eastAsia="ru-RU"/>
        </w:rPr>
        <w:t>2</w:t>
      </w:r>
      <w:r w:rsidRPr="00BE6935">
        <w:rPr>
          <w:lang w:val="ru-RU" w:eastAsia="ru-RU"/>
        </w:rPr>
        <w:tab/>
        <w:t>утвердить круг ведения, содержащийся в Приложении;</w:t>
      </w:r>
    </w:p>
    <w:p w14:paraId="38199916" w14:textId="77777777" w:rsidR="00C77F47" w:rsidRPr="00BE6935" w:rsidRDefault="00C77F47" w:rsidP="00C77F47">
      <w:pPr>
        <w:rPr>
          <w:rFonts w:cstheme="minorHAnsi"/>
          <w:lang w:val="ru-RU"/>
        </w:rPr>
      </w:pPr>
      <w:r w:rsidRPr="00BE6935">
        <w:rPr>
          <w:lang w:val="ru-RU" w:eastAsia="ru-RU"/>
        </w:rPr>
        <w:t>3</w:t>
      </w:r>
      <w:r w:rsidRPr="00BE6935">
        <w:rPr>
          <w:lang w:val="ru-RU" w:eastAsia="ru-RU"/>
        </w:rPr>
        <w:tab/>
        <w:t>поручить РГС</w:t>
      </w:r>
      <w:r w:rsidRPr="00BE6935">
        <w:rPr>
          <w:lang w:val="ru-RU" w:eastAsia="ru-RU"/>
        </w:rPr>
        <w:noBreakHyphen/>
        <w:t>Яз представлять Совету ежегодные отчеты,</w:t>
      </w:r>
    </w:p>
    <w:p w14:paraId="4912B8BC" w14:textId="77777777" w:rsidR="00C77F47" w:rsidRPr="00BE6935" w:rsidRDefault="00C77F47" w:rsidP="00C77F47">
      <w:pPr>
        <w:pStyle w:val="Call"/>
        <w:rPr>
          <w:i w:val="0"/>
          <w:iCs/>
          <w:lang w:val="ru-RU"/>
        </w:rPr>
      </w:pPr>
      <w:r w:rsidRPr="00BE6935">
        <w:rPr>
          <w:lang w:val="ru-RU"/>
        </w:rPr>
        <w:t>поручает Генеральному секретарю в тесной координации с Директорами Бюро и при консультациях с Рабочей группой Совета по языкам</w:t>
      </w:r>
    </w:p>
    <w:p w14:paraId="6E45D2AB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1</w:t>
      </w:r>
      <w:r w:rsidRPr="00BE6935">
        <w:rPr>
          <w:lang w:val="ru-RU"/>
        </w:rPr>
        <w:tab/>
        <w:t>принять все необходимые меры для завершения выполнения Резолюции 154 (Пересм. Бухарест, 2022 г.),</w:t>
      </w:r>
      <w:r w:rsidRPr="00C45E4D">
        <w:rPr>
          <w:rFonts w:asciiTheme="minorHAnsi" w:hAnsiTheme="minorHAnsi" w:cstheme="minorHAnsi"/>
          <w:lang w:val="ru-RU"/>
        </w:rPr>
        <w:t xml:space="preserve"> </w:t>
      </w:r>
      <w:r w:rsidRPr="00C45E4D">
        <w:rPr>
          <w:lang w:val="ru-RU"/>
        </w:rPr>
        <w:t>сохранить РГС-Яз, для того чтобы она следила за достигнутыми результатами и представляла Совету отчеты о выполнении настоящей Резолюции</w:t>
      </w:r>
      <w:r w:rsidRPr="00BE6935">
        <w:rPr>
          <w:lang w:val="ru-RU"/>
        </w:rPr>
        <w:t>,</w:t>
      </w:r>
      <w:r w:rsidRPr="00C45E4D">
        <w:rPr>
          <w:lang w:val="ru-RU"/>
        </w:rPr>
        <w:t xml:space="preserve"> работая в тесном взаимодействии с ККТ МСЭ и Рабочей группой Совета по финансовым и людским ресурсам</w:t>
      </w:r>
      <w:r w:rsidRPr="00BE6935">
        <w:rPr>
          <w:rFonts w:asciiTheme="minorHAnsi" w:hAnsiTheme="minorHAnsi" w:cstheme="minorHAnsi"/>
          <w:lang w:val="ru-RU"/>
        </w:rPr>
        <w:t>,</w:t>
      </w:r>
      <w:r w:rsidRPr="00BE6935">
        <w:rPr>
          <w:lang w:val="ru-RU"/>
        </w:rPr>
        <w:t xml:space="preserve"> в рамках финансовых ограничений Союза, определенных в его бюджете, обеспечивая при этом требуемое высокое качество устного и письменного перевода;</w:t>
      </w:r>
    </w:p>
    <w:p w14:paraId="07AFEA2D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2</w:t>
      </w:r>
      <w:r w:rsidRPr="00BE6935">
        <w:rPr>
          <w:lang w:val="ru-RU"/>
        </w:rPr>
        <w:tab/>
        <w:t>в соответствии с Резолюцией 154 (Пересм. Бухарест, 2022 г.) ежегодно представлять Совету и РГС</w:t>
      </w:r>
      <w:r w:rsidRPr="00BE6935">
        <w:rPr>
          <w:lang w:val="ru-RU"/>
        </w:rPr>
        <w:noBreakHyphen/>
        <w:t>Яз, начиная с 2015 года, отчет о выполнении Резолюции 154 (Пересм. Бухарест, 2022 г.);</w:t>
      </w:r>
    </w:p>
    <w:p w14:paraId="02B78429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3</w:t>
      </w:r>
      <w:r w:rsidRPr="00BE6935">
        <w:rPr>
          <w:lang w:val="ru-RU"/>
        </w:rPr>
        <w:tab/>
        <w:t>активизировать работу по согласованию веб-сайтов Секторов МСЭ таким образом, чтобы обеспечить использование на равной основе шести официальных языков Союза,</w:t>
      </w:r>
    </w:p>
    <w:p w14:paraId="5555DB21" w14:textId="77777777" w:rsidR="00C77F47" w:rsidRPr="00BE6935" w:rsidRDefault="00C77F47" w:rsidP="00C77F47">
      <w:pPr>
        <w:pStyle w:val="Call"/>
        <w:keepNext w:val="0"/>
        <w:keepLines w:val="0"/>
        <w:rPr>
          <w:lang w:val="ru-RU"/>
        </w:rPr>
      </w:pPr>
      <w:r w:rsidRPr="00BE6935">
        <w:rPr>
          <w:lang w:val="ru-RU"/>
        </w:rPr>
        <w:t xml:space="preserve">далее поручает Генеральному секретарю и Директорам Бюро </w:t>
      </w:r>
    </w:p>
    <w:p w14:paraId="59C470B5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1</w:t>
      </w:r>
      <w:r w:rsidRPr="00BE6935">
        <w:rPr>
          <w:lang w:val="ru-RU"/>
        </w:rPr>
        <w:tab/>
        <w:t>предоставлять РГС</w:t>
      </w:r>
      <w:r w:rsidRPr="00BE6935">
        <w:rPr>
          <w:lang w:val="ru-RU"/>
        </w:rPr>
        <w:noBreakHyphen/>
        <w:t>Яз всю соответствующую информацию и помощь;</w:t>
      </w:r>
    </w:p>
    <w:p w14:paraId="6024B9ED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2</w:t>
      </w:r>
      <w:r w:rsidRPr="00BE6935">
        <w:rPr>
          <w:lang w:val="ru-RU"/>
        </w:rPr>
        <w:tab/>
        <w:t>продолжить выявлять и внедрять наиболее эффективные меры с целью содействия осуществлению Резолюции </w:t>
      </w:r>
      <w:r w:rsidRPr="00BE6935">
        <w:rPr>
          <w:rFonts w:asciiTheme="minorHAnsi" w:hAnsiTheme="minorHAnsi"/>
          <w:szCs w:val="24"/>
          <w:lang w:val="ru-RU"/>
        </w:rPr>
        <w:t xml:space="preserve">154 (Пересм. </w:t>
      </w:r>
      <w:r w:rsidRPr="00BE6935">
        <w:rPr>
          <w:lang w:val="ru-RU"/>
        </w:rPr>
        <w:t>Бухарест, 2022 г.</w:t>
      </w:r>
      <w:r w:rsidRPr="00BE6935">
        <w:rPr>
          <w:rFonts w:asciiTheme="minorHAnsi" w:hAnsiTheme="minorHAnsi"/>
          <w:szCs w:val="24"/>
          <w:lang w:val="ru-RU"/>
        </w:rPr>
        <w:t xml:space="preserve">) </w:t>
      </w:r>
      <w:r w:rsidRPr="00BE6935">
        <w:rPr>
          <w:lang w:val="ru-RU"/>
        </w:rPr>
        <w:t>в рамках финансовых ограничений Союза;</w:t>
      </w:r>
    </w:p>
    <w:p w14:paraId="7BFDA1B2" w14:textId="77777777" w:rsidR="00C77F47" w:rsidRPr="00BE6935" w:rsidRDefault="00C77F47" w:rsidP="00C77F47">
      <w:pPr>
        <w:rPr>
          <w:lang w:val="ru-RU"/>
        </w:rPr>
      </w:pPr>
      <w:r w:rsidRPr="00BE6935">
        <w:rPr>
          <w:lang w:val="ru-RU"/>
        </w:rPr>
        <w:t>3</w:t>
      </w:r>
      <w:r w:rsidRPr="00BE6935">
        <w:rPr>
          <w:lang w:val="ru-RU"/>
        </w:rPr>
        <w:tab/>
        <w:t>представить отчет РГС</w:t>
      </w:r>
      <w:r w:rsidRPr="00BE6935">
        <w:rPr>
          <w:lang w:val="ru-RU"/>
        </w:rPr>
        <w:noBreakHyphen/>
        <w:t>Яз о мерах, принятых для обеспечения на веб-сайте МСЭ:</w:t>
      </w:r>
    </w:p>
    <w:p w14:paraId="4C311962" w14:textId="77777777" w:rsidR="00C77F47" w:rsidRPr="00BE6935" w:rsidRDefault="00C77F47" w:rsidP="00C77F47">
      <w:pPr>
        <w:pStyle w:val="enumlev1"/>
        <w:rPr>
          <w:lang w:val="ru-RU"/>
        </w:rPr>
      </w:pPr>
      <w:r w:rsidRPr="00BE6935">
        <w:rPr>
          <w:lang w:val="ru-RU"/>
        </w:rPr>
        <w:t>i)</w:t>
      </w:r>
      <w:r w:rsidRPr="00BE6935">
        <w:rPr>
          <w:lang w:val="ru-RU"/>
        </w:rPr>
        <w:tab/>
        <w:t>опубликования новых и измененных страниц одновременно на шести официальных языках; и</w:t>
      </w:r>
    </w:p>
    <w:p w14:paraId="12A797DA" w14:textId="77777777" w:rsidR="00C77F47" w:rsidRPr="00BE6935" w:rsidRDefault="00C77F47" w:rsidP="00C77F47">
      <w:pPr>
        <w:pStyle w:val="enumlev1"/>
        <w:rPr>
          <w:lang w:val="ru-RU"/>
        </w:rPr>
      </w:pPr>
      <w:r w:rsidRPr="00BE6935">
        <w:rPr>
          <w:lang w:val="ru-RU"/>
        </w:rPr>
        <w:t>ii)</w:t>
      </w:r>
      <w:r w:rsidRPr="00BE6935">
        <w:rPr>
          <w:lang w:val="ru-RU"/>
        </w:rPr>
        <w:tab/>
        <w:t>равенства в отношении функциональных возможностей и навигации, для обеспечения наглядности и удобства навигации;</w:t>
      </w:r>
    </w:p>
    <w:p w14:paraId="4279321A" w14:textId="77777777" w:rsidR="00C77F47" w:rsidRPr="00BE6935" w:rsidRDefault="00C77F47" w:rsidP="00C77F47">
      <w:pPr>
        <w:rPr>
          <w:lang w:val="ru-RU"/>
        </w:rPr>
      </w:pPr>
      <w:r w:rsidRPr="00C45E4D">
        <w:rPr>
          <w:lang w:val="ru-RU"/>
        </w:rPr>
        <w:t>4</w:t>
      </w:r>
      <w:r w:rsidRPr="00C45E4D">
        <w:rPr>
          <w:lang w:val="ru-RU"/>
        </w:rPr>
        <w:tab/>
        <w:t>принять меры для совершенствования поисково</w:t>
      </w:r>
      <w:r w:rsidRPr="00BE6935">
        <w:rPr>
          <w:lang w:val="ru-RU"/>
        </w:rPr>
        <w:t>й системы</w:t>
      </w:r>
      <w:r w:rsidRPr="00C45E4D">
        <w:rPr>
          <w:lang w:val="ru-RU"/>
        </w:rPr>
        <w:t xml:space="preserve"> веб-сайт</w:t>
      </w:r>
      <w:r w:rsidRPr="00BE6935">
        <w:rPr>
          <w:lang w:val="ru-RU"/>
        </w:rPr>
        <w:t>а</w:t>
      </w:r>
      <w:r w:rsidRPr="00C45E4D">
        <w:rPr>
          <w:lang w:val="ru-RU"/>
        </w:rPr>
        <w:t xml:space="preserve"> МСЭ на всех официальных языках Союза</w:t>
      </w:r>
      <w:r w:rsidRPr="00BE6935">
        <w:rPr>
          <w:lang w:val="ru-RU"/>
        </w:rPr>
        <w:t>.</w:t>
      </w:r>
    </w:p>
    <w:p w14:paraId="3E83FA38" w14:textId="77777777" w:rsidR="00C77F47" w:rsidRPr="00BE6935" w:rsidRDefault="00C77F47" w:rsidP="00C77F47">
      <w:pPr>
        <w:spacing w:before="1080"/>
        <w:rPr>
          <w:lang w:val="ru-RU"/>
        </w:rPr>
      </w:pPr>
      <w:r w:rsidRPr="00BE6935">
        <w:rPr>
          <w:b/>
          <w:bCs/>
          <w:lang w:val="ru-RU"/>
        </w:rPr>
        <w:t>Приложение</w:t>
      </w:r>
      <w:r w:rsidRPr="00BE6935">
        <w:rPr>
          <w:lang w:val="ru-RU"/>
        </w:rPr>
        <w:t>: 1</w:t>
      </w:r>
    </w:p>
    <w:p w14:paraId="682309F6" w14:textId="77777777" w:rsidR="00C77F47" w:rsidRPr="00BE6935" w:rsidRDefault="00C77F47" w:rsidP="00C77F47">
      <w:pPr>
        <w:rPr>
          <w:sz w:val="26"/>
          <w:lang w:val="ru-RU"/>
        </w:rPr>
      </w:pPr>
      <w:r w:rsidRPr="00BE6935">
        <w:rPr>
          <w:lang w:val="ru-RU"/>
        </w:rPr>
        <w:br w:type="page"/>
      </w:r>
    </w:p>
    <w:p w14:paraId="2342177B" w14:textId="77777777" w:rsidR="00C77F47" w:rsidRPr="00BE6935" w:rsidRDefault="00C77F47" w:rsidP="00C77F47">
      <w:pPr>
        <w:pStyle w:val="AnnexNo"/>
        <w:rPr>
          <w:lang w:val="ru-RU"/>
        </w:rPr>
      </w:pPr>
      <w:r w:rsidRPr="00BE6935">
        <w:rPr>
          <w:lang w:val="ru-RU"/>
        </w:rPr>
        <w:lastRenderedPageBreak/>
        <w:t>приложение</w:t>
      </w:r>
    </w:p>
    <w:p w14:paraId="398B9FDA" w14:textId="77777777" w:rsidR="00C77F47" w:rsidRPr="00BE6935" w:rsidRDefault="00C77F47" w:rsidP="00C77F47">
      <w:pPr>
        <w:pStyle w:val="Annextitle"/>
        <w:rPr>
          <w:lang w:val="ru-RU"/>
        </w:rPr>
      </w:pPr>
      <w:r w:rsidRPr="00BE6935">
        <w:rPr>
          <w:lang w:val="ru-RU"/>
        </w:rPr>
        <w:t>Рабочая группа Совета по языкам (РГС</w:t>
      </w:r>
      <w:r w:rsidRPr="00BE6935">
        <w:rPr>
          <w:lang w:val="ru-RU"/>
        </w:rPr>
        <w:noBreakHyphen/>
        <w:t>Яз)</w:t>
      </w:r>
    </w:p>
    <w:p w14:paraId="3C8043B0" w14:textId="77777777" w:rsidR="00C77F47" w:rsidRPr="00BE6935" w:rsidRDefault="00C77F47" w:rsidP="00C77F47">
      <w:pPr>
        <w:pStyle w:val="Annextitle"/>
        <w:rPr>
          <w:lang w:val="ru-RU"/>
        </w:rPr>
      </w:pPr>
      <w:r w:rsidRPr="00BE6935">
        <w:rPr>
          <w:lang w:val="ru-RU"/>
        </w:rPr>
        <w:t>Круг ведения</w:t>
      </w:r>
    </w:p>
    <w:p w14:paraId="1FB19A72" w14:textId="77777777" w:rsidR="00C77F47" w:rsidRPr="00BE6935" w:rsidRDefault="00C77F47" w:rsidP="00C77F47">
      <w:pPr>
        <w:pStyle w:val="Normalaftertitle"/>
        <w:rPr>
          <w:szCs w:val="22"/>
          <w:lang w:val="ru-RU"/>
        </w:rPr>
      </w:pPr>
      <w:r w:rsidRPr="00BE6935">
        <w:rPr>
          <w:lang w:val="ru-RU"/>
        </w:rPr>
        <w:t>1</w:t>
      </w:r>
      <w:r w:rsidRPr="00BE6935">
        <w:rPr>
          <w:lang w:val="ru-RU"/>
        </w:rPr>
        <w:tab/>
      </w:r>
      <w:r w:rsidRPr="00BE6935">
        <w:rPr>
          <w:szCs w:val="22"/>
          <w:lang w:val="ru-RU"/>
        </w:rPr>
        <w:t>Изучение предложений, представленных членами Рабочей группы и Генеральным секретариатом, Директорами Бюро и консультативными группами Секторов по ежегодному отчету, представляемому Генеральным секретарем согласно мандату, установленному в Резолюции </w:t>
      </w:r>
      <w:r w:rsidRPr="00BE6935">
        <w:rPr>
          <w:rFonts w:asciiTheme="minorHAnsi" w:hAnsiTheme="minorHAnsi"/>
          <w:szCs w:val="22"/>
          <w:lang w:val="ru-RU"/>
        </w:rPr>
        <w:t xml:space="preserve">154 (Пересм. </w:t>
      </w:r>
      <w:r w:rsidRPr="00BE6935">
        <w:rPr>
          <w:szCs w:val="22"/>
          <w:lang w:val="ru-RU"/>
        </w:rPr>
        <w:t>Бухарест, 2022 г.</w:t>
      </w:r>
      <w:r w:rsidRPr="00BE6935">
        <w:rPr>
          <w:rFonts w:asciiTheme="minorHAnsi" w:hAnsiTheme="minorHAnsi"/>
          <w:szCs w:val="22"/>
          <w:lang w:val="ru-RU"/>
        </w:rPr>
        <w:t>).</w:t>
      </w:r>
    </w:p>
    <w:p w14:paraId="7B7EC347" w14:textId="280AA45F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2</w:t>
      </w:r>
      <w:r w:rsidRPr="00BE6935">
        <w:rPr>
          <w:szCs w:val="22"/>
          <w:lang w:val="ru-RU"/>
        </w:rPr>
        <w:tab/>
        <w:t>Оценка действующей политики и процедур МСЭ в области публикации в той мере, в которой они касаются всех официальных языков Союза, и предложение новых механизмов возмещения затрат и финансирования в соответствии с Резолюцией 66 (Пересм. Бухарест, 2022 г.).</w:t>
      </w:r>
    </w:p>
    <w:p w14:paraId="49168004" w14:textId="77777777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3</w:t>
      </w:r>
      <w:r w:rsidRPr="00BE6935">
        <w:rPr>
          <w:szCs w:val="22"/>
          <w:lang w:val="ru-RU"/>
        </w:rPr>
        <w:tab/>
        <w:t xml:space="preserve">Оценка процедур, применяемых Генеральным секретариатом и Бюро для опубликования новых страниц веб-сайта МСЭ (и изменений существующих страниц), и, в соответствующих случаях, предложение мер по обеспечению доступности этих страниц для общественности одновременно на всех официальных языках и их равенства в отношении функциональных возможностей и навигации. </w:t>
      </w:r>
    </w:p>
    <w:p w14:paraId="7F39F1CA" w14:textId="77777777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4</w:t>
      </w:r>
      <w:r w:rsidRPr="00BE6935">
        <w:rPr>
          <w:szCs w:val="22"/>
          <w:lang w:val="ru-RU"/>
        </w:rPr>
        <w:tab/>
        <w:t>Разработка рекомендаций по эффективному и действенному использованию шести официальных языков Союза на равной основе, включая особые стимулы для каждой лингвистической группы, основанные на практическом опыте Секторов и секретариата.</w:t>
      </w:r>
    </w:p>
    <w:p w14:paraId="6CFDD881" w14:textId="77777777" w:rsidR="00C77F47" w:rsidRPr="00BE6935" w:rsidRDefault="00C77F47" w:rsidP="00C77F47">
      <w:pPr>
        <w:rPr>
          <w:rFonts w:asciiTheme="minorHAnsi" w:hAnsiTheme="minorHAnsi"/>
          <w:szCs w:val="22"/>
          <w:lang w:val="ru-RU"/>
        </w:rPr>
      </w:pPr>
      <w:r w:rsidRPr="00BE6935">
        <w:rPr>
          <w:rFonts w:asciiTheme="minorHAnsi" w:hAnsiTheme="minorHAnsi"/>
          <w:color w:val="221F1F"/>
          <w:szCs w:val="22"/>
          <w:lang w:val="ru-RU"/>
        </w:rPr>
        <w:t>5</w:t>
      </w:r>
      <w:r w:rsidRPr="00BE6935">
        <w:rPr>
          <w:rFonts w:asciiTheme="minorHAnsi" w:hAnsiTheme="minorHAnsi"/>
          <w:color w:val="221F1F"/>
          <w:szCs w:val="22"/>
          <w:lang w:val="ru-RU"/>
        </w:rPr>
        <w:tab/>
      </w:r>
      <w:r w:rsidRPr="00BE6935">
        <w:rPr>
          <w:szCs w:val="22"/>
          <w:lang w:val="ru-RU"/>
        </w:rPr>
        <w:t>Анализ принятия МСЭ альтернативных процедур письменного перевода в целях сокращения расходов, связанных с письменным переводом и набором текста, в бюджете Союза, при сохранении или повышении существующего качества письменного перевода и обеспечении правильного использования технической терминологии по электросвязи</w:t>
      </w:r>
      <w:r w:rsidRPr="00BE6935">
        <w:rPr>
          <w:rFonts w:asciiTheme="minorHAnsi" w:hAnsiTheme="minorHAnsi"/>
          <w:color w:val="221F1F"/>
          <w:szCs w:val="22"/>
          <w:lang w:val="ru-RU"/>
        </w:rPr>
        <w:t>.</w:t>
      </w:r>
    </w:p>
    <w:p w14:paraId="6167AC18" w14:textId="7107E86E" w:rsidR="00C77F47" w:rsidRPr="008572E4" w:rsidRDefault="00C77F47" w:rsidP="00C77F47">
      <w:pPr>
        <w:rPr>
          <w:rFonts w:asciiTheme="minorHAnsi" w:hAnsiTheme="minorHAnsi"/>
          <w:szCs w:val="22"/>
          <w:lang w:val="en-US"/>
        </w:rPr>
      </w:pPr>
      <w:r w:rsidRPr="00BE6935">
        <w:rPr>
          <w:rFonts w:asciiTheme="minorHAnsi" w:hAnsiTheme="minorHAnsi"/>
          <w:szCs w:val="22"/>
          <w:lang w:val="ru-RU"/>
        </w:rPr>
        <w:t>6</w:t>
      </w:r>
      <w:r w:rsidRPr="00BE6935">
        <w:rPr>
          <w:rFonts w:asciiTheme="minorHAnsi" w:hAnsiTheme="minorHAnsi"/>
          <w:szCs w:val="22"/>
          <w:lang w:val="ru-RU"/>
        </w:rPr>
        <w:tab/>
      </w:r>
      <w:r w:rsidRPr="00BE6935">
        <w:rPr>
          <w:szCs w:val="22"/>
          <w:lang w:val="ru-RU"/>
        </w:rPr>
        <w:t>Анализ, в том числе посредством использования соответствующих качественных и количественных показателей, применения обновленных мер и принципов, касающихся устного и письменного перевода, которые были приняты Советом, с учетом финансовых ограничений и памятуя о конечной цели полного введения использования всех официальных языков на равной основе</w:t>
      </w:r>
      <w:r w:rsidRPr="00BE6935">
        <w:rPr>
          <w:rFonts w:asciiTheme="minorHAnsi" w:hAnsiTheme="minorHAnsi"/>
          <w:szCs w:val="22"/>
          <w:lang w:val="ru-RU"/>
        </w:rPr>
        <w:t>.</w:t>
      </w:r>
    </w:p>
    <w:p w14:paraId="61420FD3" w14:textId="77777777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7</w:t>
      </w:r>
      <w:r w:rsidRPr="00BE6935">
        <w:rPr>
          <w:szCs w:val="22"/>
          <w:lang w:val="ru-RU"/>
        </w:rPr>
        <w:tab/>
        <w:t xml:space="preserve">Рассмотрение результатов осуществления оперативных мер, изложенных в пункте 4 раздела </w:t>
      </w:r>
      <w:r w:rsidRPr="00BE6935">
        <w:rPr>
          <w:i/>
          <w:iCs/>
          <w:szCs w:val="22"/>
          <w:lang w:val="ru-RU"/>
        </w:rPr>
        <w:t xml:space="preserve">поручает Совету </w:t>
      </w:r>
      <w:r w:rsidRPr="00BE6935">
        <w:rPr>
          <w:szCs w:val="22"/>
          <w:lang w:val="ru-RU"/>
        </w:rPr>
        <w:t>Резолюции 154 (Пересм. Бухарест, 2022 г.), уделяя особое внимание равноправному использованию шести языков на веб-сайте МСЭ.</w:t>
      </w:r>
    </w:p>
    <w:p w14:paraId="3E65FC33" w14:textId="77777777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8</w:t>
      </w:r>
      <w:r w:rsidRPr="00BE6935">
        <w:rPr>
          <w:szCs w:val="22"/>
          <w:lang w:val="ru-RU"/>
        </w:rPr>
        <w:tab/>
        <w:t>Оказание содействия в рассмотрении возможных способов финансирования и ведения веб-сайта Форума ВВУИО на всех официальных языках МСЭ;</w:t>
      </w:r>
    </w:p>
    <w:p w14:paraId="6989159A" w14:textId="77777777" w:rsidR="00C77F47" w:rsidRPr="00BE6935" w:rsidRDefault="00C77F47" w:rsidP="00C77F47">
      <w:pPr>
        <w:rPr>
          <w:szCs w:val="22"/>
          <w:lang w:val="ru-RU"/>
        </w:rPr>
      </w:pPr>
      <w:r w:rsidRPr="00BE6935">
        <w:rPr>
          <w:szCs w:val="22"/>
          <w:lang w:val="ru-RU"/>
        </w:rPr>
        <w:t>9</w:t>
      </w:r>
      <w:r w:rsidRPr="00BE6935">
        <w:rPr>
          <w:szCs w:val="22"/>
          <w:lang w:val="ru-RU"/>
        </w:rPr>
        <w:tab/>
        <w:t>Координация и сотрудничество с ККТ МСЭ и Рабочей группы Совета по финансовым и людским ресурсам для повышения эффективности работы и избежания дублирования.</w:t>
      </w:r>
    </w:p>
    <w:p w14:paraId="5471EBF7" w14:textId="4A369EDD" w:rsidR="00C77F47" w:rsidRDefault="00C77F47" w:rsidP="00C77F47">
      <w:pPr>
        <w:rPr>
          <w:lang w:val="ru-RU" w:eastAsia="ru-RU"/>
        </w:rPr>
      </w:pPr>
      <w:r w:rsidRPr="00BE6935">
        <w:rPr>
          <w:szCs w:val="22"/>
          <w:lang w:val="ru-RU"/>
        </w:rPr>
        <w:t>10</w:t>
      </w:r>
      <w:r w:rsidRPr="00BE6935">
        <w:rPr>
          <w:szCs w:val="22"/>
          <w:lang w:val="ru-RU"/>
        </w:rPr>
        <w:tab/>
        <w:t>Отслеживание хода выполнения Резолюции 154 (Пересм. Бухарест, 2022 г.) и подготовка отчетов</w:t>
      </w:r>
      <w:r w:rsidRPr="00C45E4D">
        <w:rPr>
          <w:rFonts w:asciiTheme="minorHAnsi" w:hAnsiTheme="minorHAnsi" w:cstheme="minorHAnsi"/>
          <w:szCs w:val="22"/>
          <w:lang w:val="ru-RU"/>
        </w:rPr>
        <w:t>, включая соответствующие рекомендации,</w:t>
      </w:r>
      <w:r w:rsidRPr="00BE6935">
        <w:rPr>
          <w:szCs w:val="22"/>
          <w:lang w:val="ru-RU"/>
        </w:rPr>
        <w:t xml:space="preserve"> для рассмотрения Государствами-Членами и ежегодной сессией Совета, а также заключительного отчета для передачи следующей Полномочной конференции, в зависимости от случая.</w:t>
      </w:r>
    </w:p>
    <w:p w14:paraId="5C064799" w14:textId="1DCD4C01" w:rsidR="001777D0" w:rsidRPr="002D5B2F" w:rsidRDefault="00596F97" w:rsidP="009B5A40">
      <w:pPr>
        <w:spacing w:before="720"/>
        <w:jc w:val="center"/>
        <w:rPr>
          <w:lang w:val="ru-RU"/>
        </w:rPr>
      </w:pPr>
      <w:r w:rsidRPr="002D5B2F">
        <w:rPr>
          <w:lang w:val="ru-RU"/>
        </w:rPr>
        <w:t>______________</w:t>
      </w:r>
    </w:p>
    <w:sectPr w:rsidR="001777D0" w:rsidRPr="002D5B2F" w:rsidSect="00796BD3">
      <w:footerReference w:type="default" r:id="rId7"/>
      <w:headerReference w:type="first" r:id="rId8"/>
      <w:footerReference w:type="first" r:id="rId9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71F5A" w14:textId="77777777" w:rsidR="002C13AF" w:rsidRDefault="002C13AF">
      <w:r>
        <w:separator/>
      </w:r>
    </w:p>
  </w:endnote>
  <w:endnote w:type="continuationSeparator" w:id="0">
    <w:p w14:paraId="7B93CA0F" w14:textId="77777777" w:rsidR="002C13AF" w:rsidRDefault="002C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ahoma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3C87BC9" w14:textId="77777777" w:rsidTr="00E31DCE">
      <w:trPr>
        <w:jc w:val="center"/>
      </w:trPr>
      <w:tc>
        <w:tcPr>
          <w:tcW w:w="1803" w:type="dxa"/>
          <w:vAlign w:val="center"/>
        </w:tcPr>
        <w:p w14:paraId="748BA0DC" w14:textId="55F11C08" w:rsidR="00672F8A" w:rsidRPr="00926846" w:rsidRDefault="00672F8A" w:rsidP="00672F8A">
          <w:pPr>
            <w:pStyle w:val="Header"/>
            <w:jc w:val="left"/>
            <w:rPr>
              <w:noProof/>
              <w:lang w:val="fr-CH"/>
            </w:rPr>
          </w:pPr>
        </w:p>
      </w:tc>
      <w:tc>
        <w:tcPr>
          <w:tcW w:w="8261" w:type="dxa"/>
        </w:tcPr>
        <w:p w14:paraId="2BA71474" w14:textId="14FFD6E6" w:rsidR="00672F8A" w:rsidRPr="00E06FD5" w:rsidRDefault="00672F8A" w:rsidP="0005220F">
          <w:pPr>
            <w:pStyle w:val="Header"/>
            <w:tabs>
              <w:tab w:val="left" w:pos="68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C77F47">
            <w:rPr>
              <w:bCs/>
              <w:lang w:val="ru-RU"/>
            </w:rPr>
            <w:t>138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D419918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6B42A31E" w14:textId="77777777" w:rsidTr="00E31DCE">
      <w:trPr>
        <w:jc w:val="center"/>
      </w:trPr>
      <w:tc>
        <w:tcPr>
          <w:tcW w:w="1803" w:type="dxa"/>
          <w:vAlign w:val="center"/>
        </w:tcPr>
        <w:p w14:paraId="1D373E5E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6B605FA8" w14:textId="2593A4F9" w:rsidR="00672F8A" w:rsidRPr="00E06FD5" w:rsidRDefault="00672F8A" w:rsidP="0005220F">
          <w:pPr>
            <w:pStyle w:val="Header"/>
            <w:tabs>
              <w:tab w:val="left" w:pos="687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6F0824">
            <w:rPr>
              <w:bCs/>
              <w:lang w:val="en-GB"/>
            </w:rPr>
            <w:t>1</w:t>
          </w:r>
          <w:r w:rsidR="00C77F47">
            <w:rPr>
              <w:bCs/>
              <w:lang w:val="ru-RU"/>
            </w:rPr>
            <w:t>38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7678B619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7FD32" w14:textId="77777777" w:rsidR="002C13AF" w:rsidRDefault="002C13AF">
      <w:r>
        <w:t>____________________</w:t>
      </w:r>
    </w:p>
  </w:footnote>
  <w:footnote w:type="continuationSeparator" w:id="0">
    <w:p w14:paraId="63249C55" w14:textId="77777777" w:rsidR="002C13AF" w:rsidRDefault="002C1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149425AD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54434839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7" w:name="_Hlk133422111"/>
          <w:r>
            <w:rPr>
              <w:noProof/>
            </w:rPr>
            <w:drawing>
              <wp:inline distT="0" distB="0" distL="0" distR="0" wp14:anchorId="328463DF" wp14:editId="1BF82A05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A8CBF4F" w14:textId="726DDB8A" w:rsidR="00796BD3" w:rsidRPr="00D21F58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  <w:lang w:val="ru-RU"/>
            </w:rPr>
          </w:pPr>
        </w:p>
      </w:tc>
    </w:tr>
  </w:tbl>
  <w:bookmarkEnd w:id="7"/>
  <w:p w14:paraId="12760783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70CAA6" wp14:editId="741B0B0F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644FF7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FF35D1"/>
    <w:multiLevelType w:val="hybridMultilevel"/>
    <w:tmpl w:val="078E4BD2"/>
    <w:lvl w:ilvl="0" w:tplc="203AACE0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color w:val="00000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15FA7"/>
    <w:multiLevelType w:val="multilevel"/>
    <w:tmpl w:val="7FCE845A"/>
    <w:lvl w:ilvl="0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 w:cs="Times New Roman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931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291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2291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2651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651" w:hanging="1800"/>
      </w:pPr>
      <w:rPr>
        <w:b w:val="0"/>
      </w:rPr>
    </w:lvl>
  </w:abstractNum>
  <w:num w:numId="1" w16cid:durableId="1034693786">
    <w:abstractNumId w:val="0"/>
  </w:num>
  <w:num w:numId="2" w16cid:durableId="471487552">
    <w:abstractNumId w:val="2"/>
  </w:num>
  <w:num w:numId="3" w16cid:durableId="416054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0622B"/>
    <w:rsid w:val="0002183E"/>
    <w:rsid w:val="000227A9"/>
    <w:rsid w:val="0005220F"/>
    <w:rsid w:val="000562D2"/>
    <w:rsid w:val="000569B4"/>
    <w:rsid w:val="00080E82"/>
    <w:rsid w:val="000B2DE7"/>
    <w:rsid w:val="000B2F58"/>
    <w:rsid w:val="000E568E"/>
    <w:rsid w:val="000E7E8F"/>
    <w:rsid w:val="00125A74"/>
    <w:rsid w:val="00136533"/>
    <w:rsid w:val="0014734F"/>
    <w:rsid w:val="00155170"/>
    <w:rsid w:val="00155944"/>
    <w:rsid w:val="0015710D"/>
    <w:rsid w:val="00163A32"/>
    <w:rsid w:val="00165D06"/>
    <w:rsid w:val="001777D0"/>
    <w:rsid w:val="00192B41"/>
    <w:rsid w:val="00196AF2"/>
    <w:rsid w:val="001B7B09"/>
    <w:rsid w:val="001C216C"/>
    <w:rsid w:val="001C4BE2"/>
    <w:rsid w:val="001E6719"/>
    <w:rsid w:val="001E7F50"/>
    <w:rsid w:val="00225368"/>
    <w:rsid w:val="00227FF0"/>
    <w:rsid w:val="00271CC5"/>
    <w:rsid w:val="00283D20"/>
    <w:rsid w:val="00291EB6"/>
    <w:rsid w:val="002935D9"/>
    <w:rsid w:val="002C13AF"/>
    <w:rsid w:val="002D2F57"/>
    <w:rsid w:val="002D48C5"/>
    <w:rsid w:val="002D5B2F"/>
    <w:rsid w:val="002E0DD4"/>
    <w:rsid w:val="0030156C"/>
    <w:rsid w:val="00305635"/>
    <w:rsid w:val="00314AE5"/>
    <w:rsid w:val="00316155"/>
    <w:rsid w:val="0033025A"/>
    <w:rsid w:val="0035768B"/>
    <w:rsid w:val="003A5501"/>
    <w:rsid w:val="003D7997"/>
    <w:rsid w:val="003F099E"/>
    <w:rsid w:val="003F235E"/>
    <w:rsid w:val="004023E0"/>
    <w:rsid w:val="00403DD8"/>
    <w:rsid w:val="00406616"/>
    <w:rsid w:val="0041532B"/>
    <w:rsid w:val="00440F7C"/>
    <w:rsid w:val="00442515"/>
    <w:rsid w:val="0045686C"/>
    <w:rsid w:val="00481FF0"/>
    <w:rsid w:val="004918C4"/>
    <w:rsid w:val="00497703"/>
    <w:rsid w:val="004A0374"/>
    <w:rsid w:val="004A45B5"/>
    <w:rsid w:val="004A599F"/>
    <w:rsid w:val="004B0C47"/>
    <w:rsid w:val="004D0129"/>
    <w:rsid w:val="004E086C"/>
    <w:rsid w:val="0050705E"/>
    <w:rsid w:val="005233D2"/>
    <w:rsid w:val="005502DA"/>
    <w:rsid w:val="00566DC0"/>
    <w:rsid w:val="00596F97"/>
    <w:rsid w:val="005A64D5"/>
    <w:rsid w:val="005B3DEC"/>
    <w:rsid w:val="005C67B8"/>
    <w:rsid w:val="005C6BA4"/>
    <w:rsid w:val="005E0D99"/>
    <w:rsid w:val="005E3D19"/>
    <w:rsid w:val="005F660A"/>
    <w:rsid w:val="00601994"/>
    <w:rsid w:val="006140D1"/>
    <w:rsid w:val="006352D9"/>
    <w:rsid w:val="006445BA"/>
    <w:rsid w:val="00660449"/>
    <w:rsid w:val="00662B66"/>
    <w:rsid w:val="00672F8A"/>
    <w:rsid w:val="00686FEC"/>
    <w:rsid w:val="006B4694"/>
    <w:rsid w:val="006B7C2B"/>
    <w:rsid w:val="006D65D0"/>
    <w:rsid w:val="006E2D42"/>
    <w:rsid w:val="006F0824"/>
    <w:rsid w:val="00703676"/>
    <w:rsid w:val="00707304"/>
    <w:rsid w:val="00712DBA"/>
    <w:rsid w:val="00732269"/>
    <w:rsid w:val="007353DF"/>
    <w:rsid w:val="00742541"/>
    <w:rsid w:val="00751F5A"/>
    <w:rsid w:val="00762555"/>
    <w:rsid w:val="0076343D"/>
    <w:rsid w:val="0076439D"/>
    <w:rsid w:val="00770FDB"/>
    <w:rsid w:val="00785ABD"/>
    <w:rsid w:val="00796BD3"/>
    <w:rsid w:val="007A1182"/>
    <w:rsid w:val="007A2DD4"/>
    <w:rsid w:val="007C4338"/>
    <w:rsid w:val="007D38B5"/>
    <w:rsid w:val="007E129C"/>
    <w:rsid w:val="007E7EA0"/>
    <w:rsid w:val="008022CE"/>
    <w:rsid w:val="00807255"/>
    <w:rsid w:val="0081023E"/>
    <w:rsid w:val="00816E89"/>
    <w:rsid w:val="008173AA"/>
    <w:rsid w:val="00840A14"/>
    <w:rsid w:val="00854D6D"/>
    <w:rsid w:val="008572E4"/>
    <w:rsid w:val="008A480B"/>
    <w:rsid w:val="008B62B4"/>
    <w:rsid w:val="008B76C3"/>
    <w:rsid w:val="008D2D7B"/>
    <w:rsid w:val="008E0737"/>
    <w:rsid w:val="008E397C"/>
    <w:rsid w:val="008F1491"/>
    <w:rsid w:val="008F604C"/>
    <w:rsid w:val="008F7C2C"/>
    <w:rsid w:val="009175DA"/>
    <w:rsid w:val="009219F7"/>
    <w:rsid w:val="00926846"/>
    <w:rsid w:val="00940E96"/>
    <w:rsid w:val="00950F41"/>
    <w:rsid w:val="00994C73"/>
    <w:rsid w:val="009B0BAE"/>
    <w:rsid w:val="009B5A40"/>
    <w:rsid w:val="009B608A"/>
    <w:rsid w:val="009B684C"/>
    <w:rsid w:val="009C1C89"/>
    <w:rsid w:val="009C2093"/>
    <w:rsid w:val="009F3448"/>
    <w:rsid w:val="00A01CF9"/>
    <w:rsid w:val="00A21CB3"/>
    <w:rsid w:val="00A5536E"/>
    <w:rsid w:val="00A60DDD"/>
    <w:rsid w:val="00A71773"/>
    <w:rsid w:val="00A724BF"/>
    <w:rsid w:val="00A73DEC"/>
    <w:rsid w:val="00A94D0D"/>
    <w:rsid w:val="00AA731B"/>
    <w:rsid w:val="00AC43B8"/>
    <w:rsid w:val="00AD11D9"/>
    <w:rsid w:val="00AD43E7"/>
    <w:rsid w:val="00AD4592"/>
    <w:rsid w:val="00AE2C85"/>
    <w:rsid w:val="00B12A37"/>
    <w:rsid w:val="00B40D3D"/>
    <w:rsid w:val="00B41837"/>
    <w:rsid w:val="00B63EF2"/>
    <w:rsid w:val="00B73802"/>
    <w:rsid w:val="00B96472"/>
    <w:rsid w:val="00B97DE9"/>
    <w:rsid w:val="00BA7D89"/>
    <w:rsid w:val="00BC0D39"/>
    <w:rsid w:val="00BC1891"/>
    <w:rsid w:val="00BC7BC0"/>
    <w:rsid w:val="00BD57B7"/>
    <w:rsid w:val="00BD6652"/>
    <w:rsid w:val="00BE63E2"/>
    <w:rsid w:val="00C1220D"/>
    <w:rsid w:val="00C22F0C"/>
    <w:rsid w:val="00C2391A"/>
    <w:rsid w:val="00C32285"/>
    <w:rsid w:val="00C51A5D"/>
    <w:rsid w:val="00C57D0F"/>
    <w:rsid w:val="00C64CB6"/>
    <w:rsid w:val="00C77F47"/>
    <w:rsid w:val="00C87D65"/>
    <w:rsid w:val="00C87EC0"/>
    <w:rsid w:val="00C95083"/>
    <w:rsid w:val="00CD2009"/>
    <w:rsid w:val="00CE1F45"/>
    <w:rsid w:val="00CF629C"/>
    <w:rsid w:val="00D13F2B"/>
    <w:rsid w:val="00D21F58"/>
    <w:rsid w:val="00D31933"/>
    <w:rsid w:val="00D4297E"/>
    <w:rsid w:val="00D43D98"/>
    <w:rsid w:val="00D71107"/>
    <w:rsid w:val="00D82BE6"/>
    <w:rsid w:val="00D92EEA"/>
    <w:rsid w:val="00DA37A1"/>
    <w:rsid w:val="00DA5D4E"/>
    <w:rsid w:val="00DC50D2"/>
    <w:rsid w:val="00DE7519"/>
    <w:rsid w:val="00E0135C"/>
    <w:rsid w:val="00E176BA"/>
    <w:rsid w:val="00E27945"/>
    <w:rsid w:val="00E3253B"/>
    <w:rsid w:val="00E423EC"/>
    <w:rsid w:val="00E55121"/>
    <w:rsid w:val="00E754F1"/>
    <w:rsid w:val="00E94391"/>
    <w:rsid w:val="00EA2E6D"/>
    <w:rsid w:val="00EB0EAB"/>
    <w:rsid w:val="00EB4FCB"/>
    <w:rsid w:val="00EC6BC5"/>
    <w:rsid w:val="00ED2096"/>
    <w:rsid w:val="00ED2A5A"/>
    <w:rsid w:val="00ED6197"/>
    <w:rsid w:val="00EF77B9"/>
    <w:rsid w:val="00F35898"/>
    <w:rsid w:val="00F5225B"/>
    <w:rsid w:val="00FA7D44"/>
    <w:rsid w:val="00FE5701"/>
    <w:rsid w:val="00FE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9A802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1F5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qFormat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link w:val="AnnexNoChar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qFormat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05220F"/>
    <w:rPr>
      <w:rFonts w:ascii="Calibri" w:hAnsi="Calibri"/>
      <w:sz w:val="22"/>
    </w:rPr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686FEC"/>
    <w:rPr>
      <w:color w:val="605E5C"/>
      <w:shd w:val="clear" w:color="auto" w:fill="E1DFDD"/>
    </w:rPr>
  </w:style>
  <w:style w:type="character" w:customStyle="1" w:styleId="NormalaftertitleChar">
    <w:name w:val="Normal after title Char"/>
    <w:basedOn w:val="DefaultParagraphFont"/>
    <w:link w:val="Normalaftertitle"/>
    <w:rsid w:val="00596F97"/>
    <w:rPr>
      <w:rFonts w:ascii="Calibri" w:hAnsi="Calibr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596F97"/>
    <w:rPr>
      <w:rFonts w:ascii="Calibri" w:hAnsi="Calibri"/>
      <w:i/>
      <w:sz w:val="22"/>
      <w:lang w:val="en-GB" w:eastAsia="en-US"/>
    </w:rPr>
  </w:style>
  <w:style w:type="character" w:customStyle="1" w:styleId="RestitleChar">
    <w:name w:val="Res_title Char"/>
    <w:basedOn w:val="DefaultParagraphFont"/>
    <w:link w:val="Restitle"/>
    <w:rsid w:val="00596F97"/>
    <w:rPr>
      <w:rFonts w:ascii="Calibri" w:hAnsi="Calibri"/>
      <w:b/>
      <w:sz w:val="2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6F97"/>
    <w:rPr>
      <w:rFonts w:ascii="Calibri" w:hAnsi="Calibri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596F97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596F97"/>
    <w:rPr>
      <w:rFonts w:ascii="Calibri" w:hAnsi="Calibri"/>
      <w:caps/>
      <w:sz w:val="26"/>
      <w:lang w:val="en-GB" w:eastAsia="en-US"/>
    </w:rPr>
  </w:style>
  <w:style w:type="paragraph" w:styleId="Revision">
    <w:name w:val="Revision"/>
    <w:hidden/>
    <w:uiPriority w:val="99"/>
    <w:semiHidden/>
    <w:rsid w:val="00596F97"/>
    <w:rPr>
      <w:rFonts w:ascii="Calibri" w:hAnsi="Calibr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950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18</TotalTime>
  <Pages>3</Pages>
  <Words>889</Words>
  <Characters>5863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6739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1372 - CWG-LANG</dc:title>
  <dc:subject>2024 session of the Council</dc:subject>
  <cp:keywords>Council-24; C24; Council 2024</cp:keywords>
  <dc:description/>
  <cp:lastPrinted>2006-03-28T16:12:00Z</cp:lastPrinted>
  <dcterms:created xsi:type="dcterms:W3CDTF">2024-06-27T12:59:00Z</dcterms:created>
  <dcterms:modified xsi:type="dcterms:W3CDTF">2024-06-27T13:28:00Z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