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942246" w:rsidRPr="00481C52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60364881" w:rsidR="00942246" w:rsidRPr="00481C52" w:rsidRDefault="00942246" w:rsidP="00942246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12EC8577" w14:textId="3E775321" w:rsidR="00942246" w:rsidRPr="00481C52" w:rsidRDefault="00942246" w:rsidP="0094224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481C52">
              <w:rPr>
                <w:b/>
              </w:rPr>
              <w:t>Documento C24/</w:t>
            </w:r>
            <w:r w:rsidR="00F4140A" w:rsidRPr="00481C52">
              <w:rPr>
                <w:b/>
              </w:rPr>
              <w:t>127</w:t>
            </w:r>
            <w:r w:rsidRPr="00481C52">
              <w:rPr>
                <w:b/>
              </w:rPr>
              <w:t>-S</w:t>
            </w:r>
          </w:p>
        </w:tc>
      </w:tr>
      <w:tr w:rsidR="00942246" w:rsidRPr="00481C52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942246" w:rsidRPr="00481C52" w:rsidRDefault="00942246" w:rsidP="0094224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37A3E7D6" w:rsidR="00942246" w:rsidRPr="00481C52" w:rsidRDefault="00F4140A" w:rsidP="0094224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481C52">
              <w:rPr>
                <w:b/>
              </w:rPr>
              <w:t xml:space="preserve">14 </w:t>
            </w:r>
            <w:r w:rsidR="00942246" w:rsidRPr="00481C52">
              <w:rPr>
                <w:b/>
              </w:rPr>
              <w:t>de junio de 2024</w:t>
            </w:r>
          </w:p>
        </w:tc>
      </w:tr>
      <w:tr w:rsidR="00FE57F6" w:rsidRPr="00481C52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481C52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77777777" w:rsidR="00FE57F6" w:rsidRPr="00481C52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481C52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481C52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481C52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Pr="00481C52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0"/>
    <w:p w14:paraId="606ACC18" w14:textId="79EFE18B" w:rsidR="00352CDB" w:rsidRPr="00481C52" w:rsidRDefault="00352CDB" w:rsidP="009E4082">
      <w:pPr>
        <w:pStyle w:val="ResNo"/>
      </w:pPr>
      <w:r w:rsidRPr="00481C52">
        <w:t xml:space="preserve">RESOLUCIÓN </w:t>
      </w:r>
      <w:r w:rsidR="00F4140A" w:rsidRPr="00481C52">
        <w:t>1424</w:t>
      </w:r>
    </w:p>
    <w:p w14:paraId="44046CF8" w14:textId="1BC583BC" w:rsidR="00F4140A" w:rsidRPr="00481C52" w:rsidRDefault="00F4140A" w:rsidP="009E4082">
      <w:pPr>
        <w:jc w:val="center"/>
      </w:pPr>
      <w:r w:rsidRPr="00481C52">
        <w:t>(adoptada en la décima sesión plenaria)</w:t>
      </w:r>
    </w:p>
    <w:p w14:paraId="7C24A0B0" w14:textId="77777777" w:rsidR="00352CDB" w:rsidRPr="00481C52" w:rsidRDefault="00352CDB" w:rsidP="00352CDB">
      <w:pPr>
        <w:pStyle w:val="Restitle"/>
      </w:pPr>
      <w:r w:rsidRPr="00481C52">
        <w:t xml:space="preserve">Asistencia y ayuda a Palestina para la reconstrucción </w:t>
      </w:r>
      <w:r w:rsidRPr="00481C52">
        <w:br/>
        <w:t>de su sector de telecomunicaciones</w:t>
      </w:r>
    </w:p>
    <w:p w14:paraId="24357654" w14:textId="77777777" w:rsidR="00352CDB" w:rsidRPr="00481C52" w:rsidRDefault="00352CDB" w:rsidP="00352CDB">
      <w:pPr>
        <w:pStyle w:val="Normalaftertitle"/>
      </w:pPr>
      <w:bookmarkStart w:id="1" w:name="lt_pId022"/>
      <w:r w:rsidRPr="00481C52">
        <w:t>El Consejo de la UIT,</w:t>
      </w:r>
      <w:bookmarkEnd w:id="1"/>
    </w:p>
    <w:p w14:paraId="320927B1" w14:textId="77777777" w:rsidR="00352CDB" w:rsidRPr="00481C52" w:rsidRDefault="00352CDB" w:rsidP="00352CDB">
      <w:pPr>
        <w:pStyle w:val="Call"/>
      </w:pPr>
      <w:bookmarkStart w:id="2" w:name="lt_pId023"/>
      <w:r w:rsidRPr="00481C52">
        <w:t>rec</w:t>
      </w:r>
      <w:bookmarkEnd w:id="2"/>
      <w:r w:rsidRPr="00481C52">
        <w:t>ordando</w:t>
      </w:r>
    </w:p>
    <w:p w14:paraId="24448D77" w14:textId="77777777" w:rsidR="00352CDB" w:rsidRPr="00481C52" w:rsidRDefault="00352CDB" w:rsidP="00352CDB">
      <w:bookmarkStart w:id="3" w:name="lt_pId024"/>
      <w:r w:rsidRPr="009E4082">
        <w:rPr>
          <w:i/>
          <w:iCs/>
        </w:rPr>
        <w:t>a)</w:t>
      </w:r>
      <w:r w:rsidRPr="009E4082">
        <w:tab/>
      </w:r>
      <w:r w:rsidRPr="00481C52">
        <w:t>los nobles principios, fines y objetivos consignados en la Carta de las Naciones Unidas y en la Declaración Universal de Derechos Humanos;</w:t>
      </w:r>
      <w:bookmarkEnd w:id="3"/>
    </w:p>
    <w:p w14:paraId="74F3D1BD" w14:textId="77777777" w:rsidR="00352CDB" w:rsidRPr="00481C52" w:rsidRDefault="00352CDB" w:rsidP="00352CDB">
      <w:r w:rsidRPr="009E4082">
        <w:rPr>
          <w:i/>
          <w:iCs/>
        </w:rPr>
        <w:t>b)</w:t>
      </w:r>
      <w:r w:rsidRPr="009E4082">
        <w:tab/>
      </w:r>
      <w:r w:rsidRPr="00481C52">
        <w:t>así como en la Declaración de Principios de la Cumbre Mundial sobre la Sociedad de la Información;</w:t>
      </w:r>
    </w:p>
    <w:p w14:paraId="48C232C0" w14:textId="02AC8A0F" w:rsidR="00352CDB" w:rsidRPr="00481C52" w:rsidRDefault="00352CDB" w:rsidP="00352CDB">
      <w:bookmarkStart w:id="4" w:name="lt_pId026"/>
      <w:r w:rsidRPr="009E4082">
        <w:rPr>
          <w:i/>
          <w:iCs/>
        </w:rPr>
        <w:t>c)</w:t>
      </w:r>
      <w:r w:rsidRPr="009E4082">
        <w:tab/>
      </w:r>
      <w:r w:rsidRPr="00481C52">
        <w:t xml:space="preserve">los esfuerzos realizados por las Naciones Unidas </w:t>
      </w:r>
      <w:r w:rsidR="00A3524D" w:rsidRPr="00481C52">
        <w:t xml:space="preserve">a fin de </w:t>
      </w:r>
      <w:r w:rsidRPr="00481C52">
        <w:t>promover un desarrollo sostenible;</w:t>
      </w:r>
      <w:bookmarkEnd w:id="4"/>
    </w:p>
    <w:p w14:paraId="5D21C996" w14:textId="271F3C90" w:rsidR="00352CDB" w:rsidRPr="00481C52" w:rsidRDefault="00352CDB" w:rsidP="00352CDB">
      <w:r w:rsidRPr="009E4082">
        <w:rPr>
          <w:i/>
          <w:iCs/>
        </w:rPr>
        <w:t>d)</w:t>
      </w:r>
      <w:r w:rsidRPr="009E4082">
        <w:tab/>
      </w:r>
      <w:r w:rsidRPr="00481C52">
        <w:t>los propósitos de la Unión enunciados en el Artículo</w:t>
      </w:r>
      <w:r w:rsidR="009E4082">
        <w:t> </w:t>
      </w:r>
      <w:r w:rsidRPr="00481C52">
        <w:t>1 de la Constitución de la UIT;</w:t>
      </w:r>
    </w:p>
    <w:p w14:paraId="743F7786" w14:textId="785F3FB2" w:rsidR="00352CDB" w:rsidRPr="00481C52" w:rsidRDefault="00352CDB" w:rsidP="00352CDB">
      <w:r w:rsidRPr="009E4082">
        <w:rPr>
          <w:i/>
          <w:iCs/>
        </w:rPr>
        <w:t>e)</w:t>
      </w:r>
      <w:r w:rsidRPr="009E4082">
        <w:tab/>
      </w:r>
      <w:r w:rsidRPr="00481C52">
        <w:t>los esfuerzos realizados por la UIT</w:t>
      </w:r>
      <w:r w:rsidR="00A3524D" w:rsidRPr="00481C52">
        <w:t xml:space="preserve"> para</w:t>
      </w:r>
      <w:r w:rsidRPr="00481C52">
        <w:t xml:space="preserve"> no dejar a nadie atrás, conectar a </w:t>
      </w:r>
      <w:r w:rsidR="00A3524D" w:rsidRPr="00481C52">
        <w:t>quienes carecen de conexión</w:t>
      </w:r>
      <w:r w:rsidRPr="00481C52">
        <w:t>, lograr el desarrollo sostenible y</w:t>
      </w:r>
      <w:r w:rsidR="00A3524D" w:rsidRPr="00481C52">
        <w:t xml:space="preserve"> alcanzar</w:t>
      </w:r>
      <w:r w:rsidRPr="00481C52">
        <w:t xml:space="preserve"> sus objetivos;</w:t>
      </w:r>
    </w:p>
    <w:p w14:paraId="41D94F6F" w14:textId="1B21F1E7" w:rsidR="00352CDB" w:rsidRPr="00481C52" w:rsidRDefault="00352CDB" w:rsidP="00352CDB">
      <w:r w:rsidRPr="009E4082">
        <w:rPr>
          <w:i/>
          <w:iCs/>
        </w:rPr>
        <w:t>f)</w:t>
      </w:r>
      <w:r w:rsidRPr="009E4082">
        <w:tab/>
      </w:r>
      <w:r w:rsidRPr="00481C52">
        <w:t>que en los números</w:t>
      </w:r>
      <w:r w:rsidR="009E4082">
        <w:t> </w:t>
      </w:r>
      <w:r w:rsidRPr="00481C52">
        <w:t>6 y 7 del Artículo</w:t>
      </w:r>
      <w:r w:rsidR="009E4082">
        <w:t> </w:t>
      </w:r>
      <w:r w:rsidRPr="00481C52">
        <w:t>1 de la Constitución de la UIT se estipula que se deberá "</w:t>
      </w:r>
      <w:r w:rsidRPr="009E4082">
        <w:t>promover la extensión de los beneficios de las nuevas tecnologías de telecomunicaciones a todos los habitantes del Planeta</w:t>
      </w:r>
      <w:r w:rsidRPr="00481C52">
        <w:t>" y "</w:t>
      </w:r>
      <w:r w:rsidRPr="009E4082">
        <w:t>promover la utilización de los servicios de telecomunicaciones con el fin de facilitar las relaciones pacíficas</w:t>
      </w:r>
      <w:r w:rsidRPr="00481C52">
        <w:t>",</w:t>
      </w:r>
    </w:p>
    <w:p w14:paraId="48C923A0" w14:textId="77777777" w:rsidR="00352CDB" w:rsidRPr="00481C52" w:rsidRDefault="00352CDB" w:rsidP="00352CDB">
      <w:pPr>
        <w:pStyle w:val="Call"/>
      </w:pPr>
      <w:bookmarkStart w:id="5" w:name="lt_pId030"/>
      <w:r w:rsidRPr="00481C52">
        <w:t>rec</w:t>
      </w:r>
      <w:bookmarkEnd w:id="5"/>
      <w:r w:rsidRPr="00481C52">
        <w:t>ordando además</w:t>
      </w:r>
    </w:p>
    <w:p w14:paraId="3C534A5E" w14:textId="347CE7F8" w:rsidR="00DC6474" w:rsidRPr="00481C52" w:rsidRDefault="00352CDB" w:rsidP="00352CDB">
      <w:pPr>
        <w:rPr>
          <w:b/>
          <w:bCs/>
        </w:rPr>
      </w:pPr>
      <w:bookmarkStart w:id="6" w:name="_Hlk169166634"/>
      <w:r w:rsidRPr="009E4082">
        <w:rPr>
          <w:i/>
          <w:iCs/>
        </w:rPr>
        <w:t>a)</w:t>
      </w:r>
      <w:r w:rsidRPr="009E4082">
        <w:rPr>
          <w:i/>
          <w:iCs/>
        </w:rPr>
        <w:tab/>
      </w:r>
      <w:r w:rsidRPr="00481C52">
        <w:t>las Resoluciones pertinentes sobre Palestina de la Asamblea General y el Consejo de Seguridad de las Naciones Unidas;</w:t>
      </w:r>
      <w:bookmarkEnd w:id="6"/>
    </w:p>
    <w:p w14:paraId="2F96E3B1" w14:textId="30A5AF2B" w:rsidR="00352CDB" w:rsidRPr="00481C52" w:rsidRDefault="00352CDB" w:rsidP="00352CDB">
      <w:r w:rsidRPr="009E4082">
        <w:rPr>
          <w:i/>
          <w:iCs/>
        </w:rPr>
        <w:t>b)</w:t>
      </w:r>
      <w:r w:rsidRPr="009E4082">
        <w:tab/>
      </w:r>
      <w:r w:rsidRPr="00481C52">
        <w:t>la Resolución</w:t>
      </w:r>
      <w:r w:rsidR="009E4082">
        <w:t> </w:t>
      </w:r>
      <w:r w:rsidRPr="00481C52">
        <w:t>34 (Rev. Dubái, 2018) de la Conferencia de Plenipotenciarios</w:t>
      </w:r>
      <w:r w:rsidR="00A3524D" w:rsidRPr="00481C52">
        <w:t>,</w:t>
      </w:r>
      <w:r w:rsidRPr="00481C52">
        <w:t xml:space="preserve"> sobre </w:t>
      </w:r>
      <w:r w:rsidR="00F4140A" w:rsidRPr="00481C52">
        <w:t xml:space="preserve">la </w:t>
      </w:r>
      <w:r w:rsidRPr="00481C52">
        <w:t>asistencia y</w:t>
      </w:r>
      <w:r w:rsidR="00F4140A" w:rsidRPr="00481C52">
        <w:t xml:space="preserve"> el</w:t>
      </w:r>
      <w:r w:rsidRPr="00481C52">
        <w:t xml:space="preserve"> apoyo a países con necesidades especiales para la reconstrucción de su sector de telecomunicaciones;</w:t>
      </w:r>
    </w:p>
    <w:p w14:paraId="4AA9B832" w14:textId="642D2DAE" w:rsidR="00352CDB" w:rsidRPr="00481C52" w:rsidRDefault="00352CDB" w:rsidP="00352CDB">
      <w:r w:rsidRPr="009E4082">
        <w:rPr>
          <w:i/>
          <w:iCs/>
        </w:rPr>
        <w:t>c)</w:t>
      </w:r>
      <w:r w:rsidRPr="009E4082">
        <w:tab/>
      </w:r>
      <w:r w:rsidRPr="00481C52">
        <w:t>la Resolución</w:t>
      </w:r>
      <w:r w:rsidR="009E4082">
        <w:t> </w:t>
      </w:r>
      <w:r w:rsidRPr="00481C52">
        <w:t>125 (Rev. Bucarest, 2022) de la Conferencia de Plenipotenciarios</w:t>
      </w:r>
      <w:r w:rsidR="00A3524D" w:rsidRPr="00481C52">
        <w:t>,</w:t>
      </w:r>
      <w:r w:rsidRPr="00481C52">
        <w:t xml:space="preserve"> sobre la asistencia y</w:t>
      </w:r>
      <w:r w:rsidR="00F4140A" w:rsidRPr="00481C52">
        <w:t xml:space="preserve"> la</w:t>
      </w:r>
      <w:r w:rsidRPr="00481C52">
        <w:t xml:space="preserve"> ayuda a Palestina para el desarrollo de infraestructuras y la capacitación en el sector de las telecomunicaciones y las tecnologías de la información;</w:t>
      </w:r>
    </w:p>
    <w:p w14:paraId="6C0C2729" w14:textId="58F1BA44" w:rsidR="00352CDB" w:rsidRPr="00481C52" w:rsidRDefault="00352CDB" w:rsidP="00352CDB">
      <w:r w:rsidRPr="009E4082">
        <w:rPr>
          <w:i/>
          <w:iCs/>
        </w:rPr>
        <w:t>d)</w:t>
      </w:r>
      <w:r w:rsidRPr="009E4082">
        <w:tab/>
      </w:r>
      <w:r w:rsidRPr="00481C52">
        <w:t>la Resolución</w:t>
      </w:r>
      <w:r w:rsidR="009E4082">
        <w:t> </w:t>
      </w:r>
      <w:r w:rsidRPr="00481C52">
        <w:t>99 (Rev. Dubái, 2018) de la Conferencia de Plenipotenciarios</w:t>
      </w:r>
      <w:r w:rsidR="00A3524D" w:rsidRPr="00481C52">
        <w:t>,</w:t>
      </w:r>
      <w:r w:rsidRPr="00481C52">
        <w:t xml:space="preserve"> sobre la situación jurídica de Palestina en la UIT;</w:t>
      </w:r>
    </w:p>
    <w:p w14:paraId="2947374C" w14:textId="7235B9DA" w:rsidR="00352CDB" w:rsidRPr="00481C52" w:rsidRDefault="00352CDB" w:rsidP="00352CDB">
      <w:r w:rsidRPr="009E4082">
        <w:rPr>
          <w:i/>
          <w:iCs/>
        </w:rPr>
        <w:lastRenderedPageBreak/>
        <w:t>e)</w:t>
      </w:r>
      <w:r w:rsidRPr="009E4082">
        <w:tab/>
      </w:r>
      <w:r w:rsidRPr="00481C52">
        <w:t>la Resolución</w:t>
      </w:r>
      <w:r w:rsidR="009E4082">
        <w:t> </w:t>
      </w:r>
      <w:r w:rsidRPr="00481C52">
        <w:t>18 (Rev. Kigali, 2022) de la Conferencia Mundial de Desarrollo de las Telecomunicaciones</w:t>
      </w:r>
      <w:r w:rsidR="00A3524D" w:rsidRPr="00481C52">
        <w:t>,</w:t>
      </w:r>
      <w:r w:rsidRPr="00481C52">
        <w:t xml:space="preserve"> sobre</w:t>
      </w:r>
      <w:r w:rsidR="00F4140A" w:rsidRPr="00481C52">
        <w:t xml:space="preserve"> la</w:t>
      </w:r>
      <w:r w:rsidRPr="00481C52">
        <w:t xml:space="preserve"> asistencia técnica especial a Palestina;</w:t>
      </w:r>
    </w:p>
    <w:p w14:paraId="2C212B90" w14:textId="1DA7C883" w:rsidR="00352CDB" w:rsidRPr="00481C52" w:rsidRDefault="00352CDB" w:rsidP="00352CDB">
      <w:r w:rsidRPr="009E4082">
        <w:rPr>
          <w:i/>
          <w:iCs/>
        </w:rPr>
        <w:t>f</w:t>
      </w:r>
      <w:r w:rsidR="009E4082">
        <w:rPr>
          <w:i/>
          <w:iCs/>
        </w:rPr>
        <w:t>)</w:t>
      </w:r>
      <w:r w:rsidRPr="009E4082">
        <w:rPr>
          <w:i/>
          <w:iCs/>
        </w:rPr>
        <w:tab/>
      </w:r>
      <w:r w:rsidRPr="00481C52">
        <w:t>la Resolución</w:t>
      </w:r>
      <w:r w:rsidR="009E4082">
        <w:t> </w:t>
      </w:r>
      <w:r w:rsidRPr="00481C52">
        <w:t>137 (Rev. Bucarest, 2022) de la Conferencia de Plenipotenciarios</w:t>
      </w:r>
      <w:r w:rsidR="00A3524D" w:rsidRPr="00481C52">
        <w:t>,</w:t>
      </w:r>
      <w:r w:rsidRPr="00481C52">
        <w:t xml:space="preserve"> sobre la instalación de redes futuras en los países en desarrollo,</w:t>
      </w:r>
    </w:p>
    <w:p w14:paraId="0F90FBB2" w14:textId="77777777" w:rsidR="00352CDB" w:rsidRPr="00481C52" w:rsidRDefault="00352CDB" w:rsidP="00352CDB">
      <w:pPr>
        <w:pStyle w:val="Call"/>
      </w:pPr>
      <w:bookmarkStart w:id="7" w:name="lt_pId038"/>
      <w:r w:rsidRPr="00481C52">
        <w:t>conside</w:t>
      </w:r>
      <w:bookmarkEnd w:id="7"/>
      <w:r w:rsidRPr="00481C52">
        <w:t>rando</w:t>
      </w:r>
    </w:p>
    <w:p w14:paraId="4814A0F9" w14:textId="2DC707B2" w:rsidR="00352CDB" w:rsidRPr="00481C52" w:rsidRDefault="00352CDB" w:rsidP="00352CDB">
      <w:bookmarkStart w:id="8" w:name="lt_pId039"/>
      <w:r w:rsidRPr="00481C52">
        <w:rPr>
          <w:i/>
          <w:iCs/>
        </w:rPr>
        <w:t>a)</w:t>
      </w:r>
      <w:bookmarkEnd w:id="8"/>
      <w:r w:rsidRPr="00481C52">
        <w:tab/>
        <w:t xml:space="preserve">que los </w:t>
      </w:r>
      <w:r w:rsidR="00A3524D" w:rsidRPr="00481C52">
        <w:t xml:space="preserve">instrumentos fundamentales </w:t>
      </w:r>
      <w:r w:rsidRPr="00481C52">
        <w:t xml:space="preserve">de la Unión, </w:t>
      </w:r>
      <w:r w:rsidR="00F4140A" w:rsidRPr="00481C52">
        <w:t xml:space="preserve">incluidos </w:t>
      </w:r>
      <w:r w:rsidRPr="00481C52">
        <w:t xml:space="preserve">la Constitución y </w:t>
      </w:r>
      <w:r w:rsidR="00F4140A" w:rsidRPr="00481C52">
        <w:t xml:space="preserve">el </w:t>
      </w:r>
      <w:r w:rsidRPr="00481C52">
        <w:t>Convenio, tienen por objeto fortalecer la paz y la seguridad en el mundo por medio de la cooperación internacional y de una mejor comprensión entre los pueblos;</w:t>
      </w:r>
    </w:p>
    <w:p w14:paraId="5A704AF8" w14:textId="77777777" w:rsidR="00352CDB" w:rsidRPr="00481C52" w:rsidRDefault="00352CDB" w:rsidP="00352CDB">
      <w:bookmarkStart w:id="9" w:name="lt_pId041"/>
      <w:r w:rsidRPr="00481C52">
        <w:rPr>
          <w:i/>
          <w:iCs/>
        </w:rPr>
        <w:t>b)</w:t>
      </w:r>
      <w:bookmarkEnd w:id="9"/>
      <w:r w:rsidRPr="00481C52">
        <w:tab/>
        <w:t>la importancia de la participación efectiva de Palestina en la nueva sociedad de la información y de apoyarla en la construcción de su sociedad de la información;</w:t>
      </w:r>
    </w:p>
    <w:p w14:paraId="20F8F61F" w14:textId="477EFBC6" w:rsidR="00352CDB" w:rsidRPr="00481C52" w:rsidRDefault="00352CDB" w:rsidP="00352CDB">
      <w:bookmarkStart w:id="10" w:name="lt_pId043"/>
      <w:r w:rsidRPr="00481C52">
        <w:rPr>
          <w:i/>
          <w:iCs/>
        </w:rPr>
        <w:t>c)</w:t>
      </w:r>
      <w:bookmarkEnd w:id="10"/>
      <w:r w:rsidRPr="00481C52">
        <w:tab/>
        <w:t>que la UIT desempeña una importante función en el establecimiento y el desarrollo de red</w:t>
      </w:r>
      <w:r w:rsidR="00F4140A" w:rsidRPr="00481C52">
        <w:t>es</w:t>
      </w:r>
      <w:r w:rsidRPr="00481C52">
        <w:t xml:space="preserve"> de telecomunicaciones moderna</w:t>
      </w:r>
      <w:r w:rsidR="00F4140A" w:rsidRPr="00481C52">
        <w:t>s</w:t>
      </w:r>
      <w:r w:rsidRPr="00481C52">
        <w:t xml:space="preserve"> y fiable</w:t>
      </w:r>
      <w:r w:rsidR="00F4140A" w:rsidRPr="00481C52">
        <w:t>s</w:t>
      </w:r>
      <w:r w:rsidRPr="00481C52">
        <w:t>, y que su aplicación es una parte esencial del desarrollo económico y social y es de suma importancia para el futuro del pueblo palestino;</w:t>
      </w:r>
    </w:p>
    <w:p w14:paraId="0A06B791" w14:textId="369D43BF" w:rsidR="00352CDB" w:rsidRPr="00481C52" w:rsidRDefault="00352CDB" w:rsidP="00352CDB">
      <w:bookmarkStart w:id="11" w:name="lt_pId045"/>
      <w:r w:rsidRPr="00481C52">
        <w:rPr>
          <w:i/>
          <w:iCs/>
        </w:rPr>
        <w:t>d)</w:t>
      </w:r>
      <w:bookmarkEnd w:id="11"/>
      <w:r w:rsidRPr="00481C52">
        <w:tab/>
        <w:t xml:space="preserve">que la comunidad internacional desempeña una importante función para </w:t>
      </w:r>
      <w:r w:rsidR="00A3524D" w:rsidRPr="00481C52">
        <w:t xml:space="preserve">ayudar </w:t>
      </w:r>
      <w:r w:rsidRPr="00481C52">
        <w:t>a Palestina en general, y a la Franja de Gaza en particular, a desarrollar una red de telecomunicaciones moderna y fiable;</w:t>
      </w:r>
    </w:p>
    <w:p w14:paraId="3EBCE0E9" w14:textId="4A3CD53F" w:rsidR="00352CDB" w:rsidRPr="00481C52" w:rsidRDefault="00352CDB" w:rsidP="00352CDB">
      <w:bookmarkStart w:id="12" w:name="lt_pId047"/>
      <w:r w:rsidRPr="00481C52">
        <w:rPr>
          <w:i/>
          <w:iCs/>
        </w:rPr>
        <w:t>e)</w:t>
      </w:r>
      <w:bookmarkEnd w:id="12"/>
      <w:r w:rsidRPr="00481C52">
        <w:tab/>
        <w:t xml:space="preserve">que el objetivo de la UIT es promover el uso de los servicios de telecomunicaciones con el objetivo de facilitar </w:t>
      </w:r>
      <w:r w:rsidR="00A3524D" w:rsidRPr="00481C52">
        <w:t xml:space="preserve">unas </w:t>
      </w:r>
      <w:r w:rsidRPr="00481C52">
        <w:t>relaciones pacíficas,</w:t>
      </w:r>
    </w:p>
    <w:p w14:paraId="6F0D1D10" w14:textId="77777777" w:rsidR="00352CDB" w:rsidRPr="00481C52" w:rsidRDefault="00352CDB" w:rsidP="00352CDB">
      <w:pPr>
        <w:pStyle w:val="Call"/>
      </w:pPr>
      <w:bookmarkStart w:id="13" w:name="lt_pId049"/>
      <w:r w:rsidRPr="00481C52">
        <w:t>deplo</w:t>
      </w:r>
      <w:bookmarkEnd w:id="13"/>
      <w:r w:rsidRPr="00481C52">
        <w:t>rando a este respecto</w:t>
      </w:r>
    </w:p>
    <w:p w14:paraId="6520E785" w14:textId="1ACDAA14" w:rsidR="00352CDB" w:rsidRPr="00481C52" w:rsidRDefault="00352CDB" w:rsidP="00352CDB">
      <w:bookmarkStart w:id="14" w:name="lt_pId050"/>
      <w:r w:rsidRPr="00481C52">
        <w:rPr>
          <w:i/>
          <w:iCs/>
        </w:rPr>
        <w:t>a)</w:t>
      </w:r>
      <w:bookmarkEnd w:id="14"/>
      <w:r w:rsidRPr="00481C52">
        <w:tab/>
        <w:t>la destrucción generalizada de infraestructuras esenciales, los fallos en los servicios de telecomunicaciones y las interrupciones de la telefonía móvil que se han producido a través de la Franja de Gaza;</w:t>
      </w:r>
    </w:p>
    <w:p w14:paraId="3A5ECB22" w14:textId="041A01C7" w:rsidR="00352CDB" w:rsidRPr="00481C52" w:rsidRDefault="00352CDB" w:rsidP="00352CDB">
      <w:bookmarkStart w:id="15" w:name="lt_pId052"/>
      <w:r w:rsidRPr="00481C52">
        <w:rPr>
          <w:i/>
          <w:iCs/>
        </w:rPr>
        <w:t>b)</w:t>
      </w:r>
      <w:bookmarkEnd w:id="15"/>
      <w:r w:rsidRPr="00481C52">
        <w:tab/>
        <w:t xml:space="preserve">las tecnologías y servicios 2G que aún se prestan a la población de la Franja de Gaza y la dificultad </w:t>
      </w:r>
      <w:r w:rsidR="00F4140A" w:rsidRPr="00481C52">
        <w:t xml:space="preserve">para </w:t>
      </w:r>
      <w:r w:rsidRPr="00481C52">
        <w:t xml:space="preserve">encontrar dispositivos </w:t>
      </w:r>
      <w:r w:rsidR="00F4140A" w:rsidRPr="00481C52">
        <w:t>de cara a</w:t>
      </w:r>
      <w:r w:rsidRPr="00481C52">
        <w:t>l mantenimiento de la red actual, ya que las empresas que los fabrican han dejado de producirlos;</w:t>
      </w:r>
    </w:p>
    <w:p w14:paraId="61A3ADD1" w14:textId="74C2D56E" w:rsidR="00352CDB" w:rsidRPr="00481C52" w:rsidRDefault="00352CDB" w:rsidP="00352CDB">
      <w:bookmarkStart w:id="16" w:name="lt_pId054"/>
      <w:r w:rsidRPr="00481C52">
        <w:rPr>
          <w:i/>
          <w:iCs/>
        </w:rPr>
        <w:t>c)</w:t>
      </w:r>
      <w:bookmarkEnd w:id="16"/>
      <w:r w:rsidRPr="00481C52">
        <w:tab/>
        <w:t xml:space="preserve">los obstáculos </w:t>
      </w:r>
      <w:r w:rsidR="00A3524D" w:rsidRPr="00481C52">
        <w:t xml:space="preserve">ejercidos </w:t>
      </w:r>
      <w:r w:rsidRPr="00481C52">
        <w:t>para impedir el uso de las nuevas tecnologías de la comunicación y no permitir el empleo de las generaciones 3G, 4G y 5G hasta ahora en Palestina, y en la Franja de Gaza en particular,</w:t>
      </w:r>
    </w:p>
    <w:p w14:paraId="5F501C4A" w14:textId="77777777" w:rsidR="00352CDB" w:rsidRPr="00481C52" w:rsidRDefault="00352CDB" w:rsidP="00352CDB">
      <w:pPr>
        <w:pStyle w:val="Call"/>
      </w:pPr>
      <w:r w:rsidRPr="00481C52">
        <w:t>teniendo en cuenta</w:t>
      </w:r>
    </w:p>
    <w:p w14:paraId="1F5A3C45" w14:textId="77777777" w:rsidR="00352CDB" w:rsidRPr="00481C52" w:rsidRDefault="00352CDB" w:rsidP="00352CDB">
      <w:bookmarkStart w:id="17" w:name="lt_pId057"/>
      <w:r w:rsidRPr="00481C52">
        <w:t>los principios fundamentales consignados en el Preámbulo a la Constitución,</w:t>
      </w:r>
      <w:bookmarkEnd w:id="17"/>
    </w:p>
    <w:p w14:paraId="63C6E06E" w14:textId="77777777" w:rsidR="00352CDB" w:rsidRPr="00481C52" w:rsidRDefault="00352CDB" w:rsidP="00352CDB">
      <w:pPr>
        <w:pStyle w:val="Call"/>
      </w:pPr>
      <w:r w:rsidRPr="00481C52">
        <w:t>observando</w:t>
      </w:r>
    </w:p>
    <w:p w14:paraId="5F9CD318" w14:textId="584B672F" w:rsidR="00352CDB" w:rsidRPr="00481C52" w:rsidRDefault="00352CDB" w:rsidP="00352CDB">
      <w:bookmarkStart w:id="18" w:name="lt_pId059"/>
      <w:r w:rsidRPr="00481C52">
        <w:rPr>
          <w:i/>
          <w:iCs/>
        </w:rPr>
        <w:t>a)</w:t>
      </w:r>
      <w:bookmarkEnd w:id="18"/>
      <w:r w:rsidRPr="00481C52">
        <w:tab/>
        <w:t>la asistencia técnica de larga duración prestada por la Oficina de Desarrollo de las Telecomunicaciones (BDT) a Palestina para el desarrollo de sus telecomunicaciones en aplicación de la Resolución</w:t>
      </w:r>
      <w:r w:rsidR="00A54BBA">
        <w:t> </w:t>
      </w:r>
      <w:r w:rsidRPr="00481C52">
        <w:t xml:space="preserve">32 (Kyoto, 1994) de la Conferencia de Plenipotenciarios y la urgente necesidad de asistencia en diversos campos </w:t>
      </w:r>
      <w:r w:rsidR="000B7154" w:rsidRPr="00481C52">
        <w:t xml:space="preserve">relativos a </w:t>
      </w:r>
      <w:r w:rsidRPr="00481C52">
        <w:t>la comunicación y la información</w:t>
      </w:r>
      <w:r w:rsidR="000B7154" w:rsidRPr="00481C52">
        <w:t>;</w:t>
      </w:r>
    </w:p>
    <w:p w14:paraId="1E5B3895" w14:textId="2475D3E5" w:rsidR="00352CDB" w:rsidRPr="00481C52" w:rsidRDefault="00352CDB" w:rsidP="00A54BBA">
      <w:pPr>
        <w:keepNext/>
        <w:keepLines/>
      </w:pPr>
      <w:bookmarkStart w:id="19" w:name="lt_pId061"/>
      <w:r w:rsidRPr="00481C52">
        <w:rPr>
          <w:i/>
          <w:iCs/>
        </w:rPr>
        <w:lastRenderedPageBreak/>
        <w:t>b)</w:t>
      </w:r>
      <w:bookmarkEnd w:id="19"/>
      <w:r w:rsidRPr="00481C52">
        <w:tab/>
        <w:t>las restricciones y dificultades relacionadas con la actual situación en Palestina que están impidiendo el acceso a los medios, servicios y aplicaciones de telecomunicaciones/tecnologías de la información y la comunicación (TIC) y que constituyen un obstáculo permanente al desarrollo de las telecomunicaciones/TIC en Palestina;</w:t>
      </w:r>
    </w:p>
    <w:p w14:paraId="2C965F15" w14:textId="50C9CAFD" w:rsidR="00352CDB" w:rsidRPr="00481C52" w:rsidRDefault="00352CDB" w:rsidP="00352CDB">
      <w:r w:rsidRPr="00481C52">
        <w:rPr>
          <w:i/>
          <w:iCs/>
        </w:rPr>
        <w:t>c)</w:t>
      </w:r>
      <w:r w:rsidRPr="00481C52">
        <w:tab/>
        <w:t>la necesidad de suprimir las restricciones y prestar asistencia urgente a Palestina en relación con el funcionamiento y la gestión de las tecnologías de</w:t>
      </w:r>
      <w:r w:rsidR="000B7154" w:rsidRPr="00481C52">
        <w:t xml:space="preserve"> la</w:t>
      </w:r>
      <w:r w:rsidRPr="00481C52">
        <w:t xml:space="preserve"> comunicación y el espectro a efectos de </w:t>
      </w:r>
      <w:r w:rsidR="000B7154" w:rsidRPr="00481C52">
        <w:t xml:space="preserve">la </w:t>
      </w:r>
      <w:r w:rsidRPr="00481C52">
        <w:t>utilización de redes 4G y 5G,</w:t>
      </w:r>
    </w:p>
    <w:p w14:paraId="1FCA6FE3" w14:textId="77777777" w:rsidR="00352CDB" w:rsidRPr="00481C52" w:rsidRDefault="00352CDB" w:rsidP="00352CDB">
      <w:pPr>
        <w:pStyle w:val="Call"/>
      </w:pPr>
      <w:bookmarkStart w:id="20" w:name="lt_pId063"/>
      <w:r w:rsidRPr="00481C52">
        <w:t>reaf</w:t>
      </w:r>
      <w:bookmarkEnd w:id="20"/>
      <w:r w:rsidRPr="00481C52">
        <w:t>irmando</w:t>
      </w:r>
    </w:p>
    <w:p w14:paraId="34332757" w14:textId="09323CB3" w:rsidR="00352CDB" w:rsidRPr="00481C52" w:rsidRDefault="00352CDB" w:rsidP="00352CDB">
      <w:bookmarkStart w:id="21" w:name="lt_pId064"/>
      <w:r w:rsidRPr="00481C52">
        <w:rPr>
          <w:i/>
          <w:iCs/>
        </w:rPr>
        <w:t>a)</w:t>
      </w:r>
      <w:bookmarkEnd w:id="21"/>
      <w:r w:rsidRPr="00481C52">
        <w:tab/>
        <w:t>la Resolución</w:t>
      </w:r>
      <w:r w:rsidR="00A54BBA">
        <w:t> </w:t>
      </w:r>
      <w:r w:rsidRPr="00481C52">
        <w:t xml:space="preserve">72/240 de la Asamblea General de las Naciones Unidas, en virtud de la cual se reconoce el derecho del pueblo palestino a la soberanía permanente sobre sus recursos naturales, en particular tierras, agua y energía, en el territorio palestino ocupado, incluida Jerusalén </w:t>
      </w:r>
      <w:r w:rsidR="000B7154" w:rsidRPr="00481C52">
        <w:t>Oriental</w:t>
      </w:r>
      <w:r w:rsidRPr="00481C52">
        <w:t>;</w:t>
      </w:r>
    </w:p>
    <w:p w14:paraId="29790036" w14:textId="77777777" w:rsidR="00352CDB" w:rsidRPr="00481C52" w:rsidRDefault="00352CDB" w:rsidP="00352CDB">
      <w:bookmarkStart w:id="22" w:name="lt_pId066"/>
      <w:r w:rsidRPr="00481C52">
        <w:rPr>
          <w:i/>
          <w:iCs/>
        </w:rPr>
        <w:t>b)</w:t>
      </w:r>
      <w:bookmarkEnd w:id="22"/>
      <w:r w:rsidRPr="00481C52">
        <w:tab/>
        <w:t>la necesidad de respetar y preservar la unidad, la contigüidad y la integridad en el territorio palestino ocupado, incluido Jerusalén Oriental,</w:t>
      </w:r>
    </w:p>
    <w:p w14:paraId="2209D5A9" w14:textId="77777777" w:rsidR="00352CDB" w:rsidRPr="00481C52" w:rsidRDefault="00352CDB" w:rsidP="00352CDB">
      <w:pPr>
        <w:pStyle w:val="Call"/>
      </w:pPr>
      <w:bookmarkStart w:id="23" w:name="lt_pId068"/>
      <w:r w:rsidRPr="00481C52">
        <w:t>reiter</w:t>
      </w:r>
      <w:bookmarkEnd w:id="23"/>
      <w:r w:rsidRPr="00481C52">
        <w:t>ando el compromiso de la UIT</w:t>
      </w:r>
    </w:p>
    <w:p w14:paraId="6E567727" w14:textId="77777777" w:rsidR="00352CDB" w:rsidRPr="00481C52" w:rsidRDefault="00352CDB" w:rsidP="00352CDB">
      <w:r w:rsidRPr="00481C52">
        <w:t>de promover la adopción de medidas destinadas a garantizar la seguridad de la vida humana, mediante la cooperación de los servicios de telecomunicación,</w:t>
      </w:r>
    </w:p>
    <w:p w14:paraId="06260D4E" w14:textId="77777777" w:rsidR="00352CDB" w:rsidRPr="00481C52" w:rsidRDefault="00352CDB" w:rsidP="00352CDB">
      <w:pPr>
        <w:pStyle w:val="Call"/>
      </w:pPr>
      <w:r w:rsidRPr="00481C52">
        <w:t>insta a los Estados Miembros</w:t>
      </w:r>
    </w:p>
    <w:p w14:paraId="7CD91FCE" w14:textId="247164AC" w:rsidR="00352CDB" w:rsidRPr="00481C52" w:rsidRDefault="00352CDB" w:rsidP="00352CDB">
      <w:pPr>
        <w:tabs>
          <w:tab w:val="left" w:pos="6351"/>
        </w:tabs>
      </w:pPr>
      <w:r w:rsidRPr="00481C52">
        <w:t>a que hagan todo</w:t>
      </w:r>
      <w:r w:rsidR="000B7154" w:rsidRPr="00481C52">
        <w:t xml:space="preserve"> lo posible por</w:t>
      </w:r>
      <w:r w:rsidRPr="00481C52">
        <w:t>:</w:t>
      </w:r>
    </w:p>
    <w:p w14:paraId="30A62410" w14:textId="526B123B" w:rsidR="00352CDB" w:rsidRPr="009E4082" w:rsidRDefault="009E4082" w:rsidP="00A54BBA">
      <w:bookmarkStart w:id="24" w:name="lt_pId073"/>
      <w:r>
        <w:t>1</w:t>
      </w:r>
      <w:r>
        <w:tab/>
      </w:r>
      <w:r w:rsidR="00352CDB" w:rsidRPr="009E4082">
        <w:t>reestablecer las comunicaciones en la Franja de Gaza;</w:t>
      </w:r>
      <w:bookmarkEnd w:id="24"/>
    </w:p>
    <w:p w14:paraId="70C247F6" w14:textId="664A82EA" w:rsidR="00352CDB" w:rsidRPr="009E4082" w:rsidRDefault="009E4082" w:rsidP="00A54BBA">
      <w:r>
        <w:t>2</w:t>
      </w:r>
      <w:r>
        <w:tab/>
      </w:r>
      <w:r w:rsidR="00352CDB" w:rsidRPr="009E4082">
        <w:t>conservar la infraestructura de telecomunicaci</w:t>
      </w:r>
      <w:r w:rsidR="000B7154" w:rsidRPr="009E4082">
        <w:t>ones</w:t>
      </w:r>
      <w:r w:rsidR="00352CDB" w:rsidRPr="009E4082">
        <w:t xml:space="preserve"> en Palestina, en general, y </w:t>
      </w:r>
      <w:r w:rsidR="000B7154" w:rsidRPr="009E4082">
        <w:t xml:space="preserve">en </w:t>
      </w:r>
      <w:r w:rsidR="00352CDB" w:rsidRPr="009E4082">
        <w:t>la Franja de Gaza, en particular;</w:t>
      </w:r>
    </w:p>
    <w:p w14:paraId="684F9383" w14:textId="6B9FC9E9" w:rsidR="00352CDB" w:rsidRPr="009E4082" w:rsidRDefault="009E4082" w:rsidP="00A54BBA">
      <w:r>
        <w:t>3</w:t>
      </w:r>
      <w:r>
        <w:tab/>
      </w:r>
      <w:r w:rsidR="00352CDB" w:rsidRPr="009E4082">
        <w:t>proporcionar todo tipo de ayuda y apoyo a la Franja de Gaza, tanto bilateralmente como a través de medidas ejecutivas tomadas por la UIT;</w:t>
      </w:r>
    </w:p>
    <w:p w14:paraId="4FDAFF33" w14:textId="35879416" w:rsidR="00352CDB" w:rsidRPr="009E4082" w:rsidRDefault="009E4082" w:rsidP="00A54BBA">
      <w:r>
        <w:t>4</w:t>
      </w:r>
      <w:r>
        <w:tab/>
      </w:r>
      <w:r w:rsidR="00352CDB" w:rsidRPr="009E4082">
        <w:t>prestar la asistencia necesaria para crear y activar servicios 4G y 5G en la Franja de Gaza;</w:t>
      </w:r>
    </w:p>
    <w:p w14:paraId="1F7D35F9" w14:textId="60D5757F" w:rsidR="00352CDB" w:rsidRPr="009E4082" w:rsidRDefault="009E4082" w:rsidP="00A54BBA">
      <w:r>
        <w:t>5</w:t>
      </w:r>
      <w:r>
        <w:tab/>
      </w:r>
      <w:r w:rsidR="00352CDB" w:rsidRPr="009E4082">
        <w:t>prestar asistencia a Gaza para apoyar la aplicación de proyectos de las tres Oficinas de la UIT y de iniciativas regionales, incluida la capacitación,</w:t>
      </w:r>
    </w:p>
    <w:p w14:paraId="218C6142" w14:textId="77777777" w:rsidR="00352CDB" w:rsidRPr="00A54BBA" w:rsidRDefault="00352CDB" w:rsidP="00352CDB">
      <w:pPr>
        <w:pStyle w:val="Call"/>
      </w:pPr>
      <w:r w:rsidRPr="00A54BBA">
        <w:t>invita al Consejo</w:t>
      </w:r>
    </w:p>
    <w:p w14:paraId="217BE59D" w14:textId="07ED6F79" w:rsidR="00352CDB" w:rsidRPr="00481C52" w:rsidRDefault="00A54BBA" w:rsidP="00A54BBA">
      <w:r>
        <w:t>1</w:t>
      </w:r>
      <w:r>
        <w:tab/>
      </w:r>
      <w:r w:rsidR="00352CDB" w:rsidRPr="00481C52">
        <w:t>a consignar los fondos necesarios dentro de los recursos disponibles para la aplicación de esta Resolución;</w:t>
      </w:r>
    </w:p>
    <w:p w14:paraId="29247A33" w14:textId="5F39B164" w:rsidR="00352CDB" w:rsidRPr="00481C52" w:rsidRDefault="00A54BBA" w:rsidP="00A54BBA">
      <w:r>
        <w:t>2</w:t>
      </w:r>
      <w:r>
        <w:tab/>
      </w:r>
      <w:r w:rsidR="00352CDB" w:rsidRPr="00481C52">
        <w:t>a examinar los informes y las propuestas de la Secretaria General y las tres Oficinas de la Unión en relación con la aplicación de la presente Decisión,</w:t>
      </w:r>
    </w:p>
    <w:p w14:paraId="7770B8E9" w14:textId="77777777" w:rsidR="00352CDB" w:rsidRPr="00A54BBA" w:rsidRDefault="00352CDB" w:rsidP="00352CDB">
      <w:pPr>
        <w:pStyle w:val="Call"/>
      </w:pPr>
      <w:r w:rsidRPr="00A54BBA">
        <w:t>resuelve encargar a los Directores de las tres Oficinas</w:t>
      </w:r>
    </w:p>
    <w:p w14:paraId="3A72C04D" w14:textId="6A385618" w:rsidR="00352CDB" w:rsidRPr="00481C52" w:rsidRDefault="00A54BBA" w:rsidP="00A54BBA">
      <w:r>
        <w:t>1</w:t>
      </w:r>
      <w:r>
        <w:tab/>
      </w:r>
      <w:r w:rsidR="00352CDB" w:rsidRPr="00481C52">
        <w:t>que supervisen y presenten informes periódicos sobre las necesidades concretas de Palestina en el ámbito de las telecomunicaciones y que preparen propuestas para la prestación eficaz de asistencia técnica;</w:t>
      </w:r>
    </w:p>
    <w:p w14:paraId="5F4814F9" w14:textId="78A9B49A" w:rsidR="00352CDB" w:rsidRPr="00481C52" w:rsidRDefault="00A54BBA" w:rsidP="00A54BBA">
      <w:r>
        <w:t>2</w:t>
      </w:r>
      <w:r>
        <w:tab/>
      </w:r>
      <w:r w:rsidR="00352CDB" w:rsidRPr="00481C52">
        <w:t>que evalúen las repercusiones de la guerra en Palestina en los programas y actividades de la</w:t>
      </w:r>
      <w:r>
        <w:t> </w:t>
      </w:r>
      <w:r w:rsidR="00352CDB" w:rsidRPr="00481C52">
        <w:t>UIT en la región y presenten un informe al respecto;</w:t>
      </w:r>
    </w:p>
    <w:p w14:paraId="6B598DD7" w14:textId="5CF561EB" w:rsidR="00352CDB" w:rsidRPr="00481C52" w:rsidRDefault="00A54BBA" w:rsidP="00A54BBA">
      <w:bookmarkStart w:id="25" w:name="lt_pId088"/>
      <w:r>
        <w:lastRenderedPageBreak/>
        <w:t>3</w:t>
      </w:r>
      <w:r>
        <w:tab/>
      </w:r>
      <w:r w:rsidR="00352CDB" w:rsidRPr="00481C52">
        <w:t>que</w:t>
      </w:r>
      <w:bookmarkEnd w:id="25"/>
      <w:r w:rsidR="00352CDB" w:rsidRPr="00481C52">
        <w:t xml:space="preserve"> velen por la adecuada movilización de recursos humanos y financieros, incluso con cargo al presupuesto interno y al Fondo de Desarrollo de las Tecnologías de la Información y la Comunicación, para la aplicación de las medidas propuestas,</w:t>
      </w:r>
    </w:p>
    <w:p w14:paraId="65A354D5" w14:textId="77777777" w:rsidR="00352CDB" w:rsidRPr="00481C52" w:rsidRDefault="00352CDB" w:rsidP="00352CDB">
      <w:pPr>
        <w:pStyle w:val="Call"/>
      </w:pPr>
      <w:r w:rsidRPr="00481C52">
        <w:t>encarga a la Secretaria General</w:t>
      </w:r>
    </w:p>
    <w:p w14:paraId="45FA6697" w14:textId="77777777" w:rsidR="00352CDB" w:rsidRPr="00481C52" w:rsidRDefault="00352CDB" w:rsidP="00352CDB">
      <w:r w:rsidRPr="00481C52">
        <w:t xml:space="preserve">que coordine las actividades realizadas por los tres Sectores de la Unión de conformidad con el </w:t>
      </w:r>
      <w:r w:rsidRPr="00481C52">
        <w:rPr>
          <w:i/>
          <w:iCs/>
        </w:rPr>
        <w:t>resuelve</w:t>
      </w:r>
      <w:r w:rsidRPr="00481C52">
        <w:t xml:space="preserve"> anterior, a fin de garantizar la mayor eficacia posible de la acción de la Unión en favor de Palestina, y que presente un informe al respecto en la Conferencia de Plenipotenciarios de 2026 y en la reunión del Consejo de 2025, así como en futuras reuniones y conferencias, según proceda,</w:t>
      </w:r>
    </w:p>
    <w:p w14:paraId="323E8852" w14:textId="77777777" w:rsidR="00352CDB" w:rsidRPr="00481C52" w:rsidRDefault="00352CDB" w:rsidP="00352CDB">
      <w:pPr>
        <w:pStyle w:val="Call"/>
      </w:pPr>
      <w:r w:rsidRPr="00481C52">
        <w:t>invita a los Estados Miembros</w:t>
      </w:r>
    </w:p>
    <w:p w14:paraId="240086FC" w14:textId="1CC0D02E" w:rsidR="00352CDB" w:rsidRPr="00481C52" w:rsidRDefault="00352CDB" w:rsidP="00352CDB">
      <w:r w:rsidRPr="00481C52">
        <w:t>a presentar contribuciones a la CMDT-25 y a la PP-26 para respaldar los esfuerzos de la</w:t>
      </w:r>
      <w:r w:rsidR="00A54BBA">
        <w:t> </w:t>
      </w:r>
      <w:r w:rsidRPr="00481C52">
        <w:t xml:space="preserve">UIT por reconstruir la infraestructura de telecomunicaciones de Palestina y prestar la asistencia y </w:t>
      </w:r>
      <w:r w:rsidR="00322FA2" w:rsidRPr="00481C52">
        <w:t xml:space="preserve">la </w:t>
      </w:r>
      <w:r w:rsidRPr="00481C52">
        <w:t>capacitación técnica necesarias.</w:t>
      </w:r>
    </w:p>
    <w:p w14:paraId="4347392E" w14:textId="77777777" w:rsidR="00352CDB" w:rsidRPr="00481C52" w:rsidRDefault="00352CDB" w:rsidP="00352CDB">
      <w:pPr>
        <w:pStyle w:val="Reasons"/>
      </w:pPr>
    </w:p>
    <w:p w14:paraId="58F43063" w14:textId="22F94BF7" w:rsidR="00927F93" w:rsidRPr="00481C52" w:rsidRDefault="00352CDB" w:rsidP="00C8464A">
      <w:pPr>
        <w:jc w:val="center"/>
      </w:pPr>
      <w:r w:rsidRPr="00481C52">
        <w:t>______________</w:t>
      </w:r>
    </w:p>
    <w:sectPr w:rsidR="00927F93" w:rsidRPr="00481C52" w:rsidSect="00C538FC">
      <w:footerReference w:type="default" r:id="rId6"/>
      <w:headerReference w:type="first" r:id="rId7"/>
      <w:footerReference w:type="first" r:id="rId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4B3B" w14:textId="77777777" w:rsidR="00657FAE" w:rsidRDefault="00657FAE">
      <w:r>
        <w:separator/>
      </w:r>
    </w:p>
  </w:endnote>
  <w:endnote w:type="continuationSeparator" w:id="0">
    <w:p w14:paraId="6155A247" w14:textId="77777777" w:rsidR="00657FAE" w:rsidRDefault="0065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2D17282F" w:rsidR="003273A4" w:rsidRDefault="009E4082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2401354</w:t>
          </w:r>
        </w:p>
      </w:tc>
      <w:tc>
        <w:tcPr>
          <w:tcW w:w="8261" w:type="dxa"/>
        </w:tcPr>
        <w:p w14:paraId="31328314" w14:textId="062B0E38" w:rsidR="003273A4" w:rsidRPr="00E06FD5" w:rsidRDefault="003273A4" w:rsidP="007A36EE">
          <w:pPr>
            <w:pStyle w:val="Header"/>
            <w:tabs>
              <w:tab w:val="left" w:pos="702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352CDB" w:rsidRPr="00623AE3">
            <w:rPr>
              <w:bCs/>
            </w:rPr>
            <w:t>C</w:t>
          </w:r>
          <w:r w:rsidR="00352CDB">
            <w:rPr>
              <w:bCs/>
            </w:rPr>
            <w:t>24</w:t>
          </w:r>
          <w:r w:rsidR="00352CDB" w:rsidRPr="00623AE3">
            <w:rPr>
              <w:bCs/>
            </w:rPr>
            <w:t>/</w:t>
          </w:r>
          <w:r w:rsidR="00352CDB">
            <w:rPr>
              <w:bCs/>
            </w:rPr>
            <w:t>1</w:t>
          </w:r>
          <w:r w:rsidR="00481C52">
            <w:rPr>
              <w:bCs/>
            </w:rPr>
            <w:t>27</w:t>
          </w:r>
          <w:r w:rsidR="00352CDB" w:rsidRPr="00623AE3">
            <w:rPr>
              <w:bCs/>
            </w:rPr>
            <w:t>-</w:t>
          </w:r>
          <w:r w:rsidR="00352CDB">
            <w:rPr>
              <w:bCs/>
            </w:rPr>
            <w:t>S</w:t>
          </w:r>
          <w:r w:rsidR="00352CDB">
            <w:rPr>
              <w:bCs/>
            </w:rPr>
            <w:tab/>
          </w:r>
          <w:r w:rsidR="00352CDB">
            <w:fldChar w:fldCharType="begin"/>
          </w:r>
          <w:r w:rsidR="00352CDB">
            <w:instrText>PAGE</w:instrText>
          </w:r>
          <w:r w:rsidR="00352CDB">
            <w:fldChar w:fldCharType="separate"/>
          </w:r>
          <w:r w:rsidR="00352CDB">
            <w:t>4</w:t>
          </w:r>
          <w:r w:rsidR="00352CDB"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0F74E99" w14:textId="0422D4B6" w:rsidR="00F24B71" w:rsidRPr="00E06FD5" w:rsidRDefault="00F24B71" w:rsidP="007A36EE">
          <w:pPr>
            <w:pStyle w:val="Header"/>
            <w:tabs>
              <w:tab w:val="left" w:pos="702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352CDB" w:rsidRPr="00623AE3">
            <w:rPr>
              <w:bCs/>
            </w:rPr>
            <w:t>C</w:t>
          </w:r>
          <w:r w:rsidR="00352CDB">
            <w:rPr>
              <w:bCs/>
            </w:rPr>
            <w:t>24/</w:t>
          </w:r>
          <w:r w:rsidR="00481C52">
            <w:rPr>
              <w:bCs/>
            </w:rPr>
            <w:t>127</w:t>
          </w:r>
          <w:r w:rsidR="00352CDB" w:rsidRPr="00623AE3">
            <w:rPr>
              <w:bCs/>
            </w:rPr>
            <w:t>-</w:t>
          </w:r>
          <w:r w:rsidR="00352CDB">
            <w:rPr>
              <w:bCs/>
            </w:rPr>
            <w:t>S</w:t>
          </w:r>
          <w:r w:rsidR="00352CDB">
            <w:rPr>
              <w:bCs/>
            </w:rPr>
            <w:tab/>
          </w:r>
          <w:r w:rsidR="00352CDB">
            <w:fldChar w:fldCharType="begin"/>
          </w:r>
          <w:r w:rsidR="00352CDB">
            <w:instrText>PAGE</w:instrText>
          </w:r>
          <w:r w:rsidR="00352CDB">
            <w:fldChar w:fldCharType="separate"/>
          </w:r>
          <w:r w:rsidR="00352CDB">
            <w:t>3</w:t>
          </w:r>
          <w:r w:rsidR="00352CDB"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4DBD" w14:textId="77777777" w:rsidR="00657FAE" w:rsidRDefault="00657FAE">
      <w:r>
        <w:t>____________________</w:t>
      </w:r>
    </w:p>
  </w:footnote>
  <w:footnote w:type="continuationSeparator" w:id="0">
    <w:p w14:paraId="418235F9" w14:textId="77777777" w:rsidR="00657FAE" w:rsidRDefault="00657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6" w:name="_Hlk133422111"/>
          <w:r>
            <w:rPr>
              <w:noProof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6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93EEB"/>
    <w:rsid w:val="000B0D00"/>
    <w:rsid w:val="000B7154"/>
    <w:rsid w:val="000B7C15"/>
    <w:rsid w:val="000D1D0F"/>
    <w:rsid w:val="000F5290"/>
    <w:rsid w:val="0010165C"/>
    <w:rsid w:val="00146BFB"/>
    <w:rsid w:val="001559F5"/>
    <w:rsid w:val="001F14A2"/>
    <w:rsid w:val="002801AA"/>
    <w:rsid w:val="0029115D"/>
    <w:rsid w:val="00296708"/>
    <w:rsid w:val="002C4676"/>
    <w:rsid w:val="002C70B0"/>
    <w:rsid w:val="002F3CC4"/>
    <w:rsid w:val="00322FA2"/>
    <w:rsid w:val="003273A4"/>
    <w:rsid w:val="00352CDB"/>
    <w:rsid w:val="00360E07"/>
    <w:rsid w:val="003D329A"/>
    <w:rsid w:val="003D7E53"/>
    <w:rsid w:val="00473962"/>
    <w:rsid w:val="00481C52"/>
    <w:rsid w:val="004B5D4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141B"/>
    <w:rsid w:val="006447EA"/>
    <w:rsid w:val="0064481D"/>
    <w:rsid w:val="0064731F"/>
    <w:rsid w:val="00657FAE"/>
    <w:rsid w:val="00664572"/>
    <w:rsid w:val="006710F6"/>
    <w:rsid w:val="00677A97"/>
    <w:rsid w:val="006C1B56"/>
    <w:rsid w:val="006D4761"/>
    <w:rsid w:val="007063B1"/>
    <w:rsid w:val="00726872"/>
    <w:rsid w:val="00754EAE"/>
    <w:rsid w:val="00760F1C"/>
    <w:rsid w:val="007657F0"/>
    <w:rsid w:val="0077252D"/>
    <w:rsid w:val="007955DA"/>
    <w:rsid w:val="007A36EE"/>
    <w:rsid w:val="007E5DD3"/>
    <w:rsid w:val="007F350B"/>
    <w:rsid w:val="00820BE4"/>
    <w:rsid w:val="008451E8"/>
    <w:rsid w:val="00913B9C"/>
    <w:rsid w:val="00927F93"/>
    <w:rsid w:val="00942246"/>
    <w:rsid w:val="00956E77"/>
    <w:rsid w:val="0097647D"/>
    <w:rsid w:val="009E4082"/>
    <w:rsid w:val="009F4811"/>
    <w:rsid w:val="00A3524D"/>
    <w:rsid w:val="00A54BBA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8464A"/>
    <w:rsid w:val="00CB421D"/>
    <w:rsid w:val="00CF1A67"/>
    <w:rsid w:val="00D2750E"/>
    <w:rsid w:val="00D43B85"/>
    <w:rsid w:val="00D50A36"/>
    <w:rsid w:val="00D62446"/>
    <w:rsid w:val="00DA4EA2"/>
    <w:rsid w:val="00DC3D3E"/>
    <w:rsid w:val="00DC6474"/>
    <w:rsid w:val="00DE2C90"/>
    <w:rsid w:val="00DE3B24"/>
    <w:rsid w:val="00E06947"/>
    <w:rsid w:val="00E34072"/>
    <w:rsid w:val="00E3592D"/>
    <w:rsid w:val="00E50D76"/>
    <w:rsid w:val="00E6038F"/>
    <w:rsid w:val="00E92DE8"/>
    <w:rsid w:val="00EB1212"/>
    <w:rsid w:val="00ED65AB"/>
    <w:rsid w:val="00F12850"/>
    <w:rsid w:val="00F24B71"/>
    <w:rsid w:val="00F33BF4"/>
    <w:rsid w:val="00F4140A"/>
    <w:rsid w:val="00F7105E"/>
    <w:rsid w:val="00F75F57"/>
    <w:rsid w:val="00F82FEE"/>
    <w:rsid w:val="00FD57D3"/>
    <w:rsid w:val="00FE20E4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329A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1263</Words>
  <Characters>6615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7863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2024 de la UIT</dc:subject>
  <dc:creator>Brouard, Ricarda</dc:creator>
  <cp:keywords>C2024, C24, Council-24</cp:keywords>
  <dc:description/>
  <cp:lastModifiedBy>Spanish83</cp:lastModifiedBy>
  <cp:revision>4</cp:revision>
  <cp:lastPrinted>2006-03-24T09:51:00Z</cp:lastPrinted>
  <dcterms:created xsi:type="dcterms:W3CDTF">2024-07-22T08:15:00Z</dcterms:created>
  <dcterms:modified xsi:type="dcterms:W3CDTF">2024-07-23T07:13:00Z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