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00AD3606">
        <w:trPr>
          <w:cantSplit/>
          <w:trHeight w:val="23"/>
        </w:trPr>
        <w:tc>
          <w:tcPr>
            <w:tcW w:w="3969" w:type="dxa"/>
            <w:vMerge w:val="restart"/>
            <w:tcMar>
              <w:left w:w="0" w:type="dxa"/>
            </w:tcMar>
          </w:tcPr>
          <w:p w14:paraId="60A806D3" w14:textId="5B3A6287"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43C25CD7" w:rsidR="00AD3606" w:rsidRPr="00E85629" w:rsidRDefault="00AD3606" w:rsidP="00472BAD">
            <w:pPr>
              <w:tabs>
                <w:tab w:val="left" w:pos="851"/>
              </w:tabs>
              <w:spacing w:before="0" w:line="240" w:lineRule="atLeast"/>
              <w:jc w:val="right"/>
              <w:rPr>
                <w:b/>
              </w:rPr>
            </w:pPr>
            <w:r>
              <w:rPr>
                <w:b/>
              </w:rPr>
              <w:t>Document C2</w:t>
            </w:r>
            <w:r w:rsidR="00E23618">
              <w:rPr>
                <w:b/>
              </w:rPr>
              <w:t>4</w:t>
            </w:r>
            <w:r>
              <w:rPr>
                <w:b/>
              </w:rPr>
              <w:t>/</w:t>
            </w:r>
            <w:r w:rsidR="003662D1">
              <w:rPr>
                <w:b/>
              </w:rPr>
              <w:t>127</w:t>
            </w:r>
            <w:r>
              <w:rPr>
                <w:b/>
              </w:rPr>
              <w:t>-E</w:t>
            </w:r>
          </w:p>
        </w:tc>
      </w:tr>
      <w:tr w:rsidR="00AD3606" w:rsidRPr="00813E5E" w14:paraId="789B45BA" w14:textId="77777777" w:rsidTr="00AD3606">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2D4624E5" w:rsidR="00AD3606" w:rsidRPr="00E85629" w:rsidRDefault="008709BA" w:rsidP="00AD3606">
            <w:pPr>
              <w:tabs>
                <w:tab w:val="left" w:pos="851"/>
              </w:tabs>
              <w:spacing w:before="0"/>
              <w:jc w:val="right"/>
              <w:rPr>
                <w:b/>
              </w:rPr>
            </w:pPr>
            <w:r>
              <w:rPr>
                <w:b/>
              </w:rPr>
              <w:t>1</w:t>
            </w:r>
            <w:r w:rsidR="003662D1">
              <w:rPr>
                <w:b/>
              </w:rPr>
              <w:t>4</w:t>
            </w:r>
            <w:r>
              <w:rPr>
                <w:b/>
              </w:rPr>
              <w:t xml:space="preserve"> June</w:t>
            </w:r>
            <w:r w:rsidR="00AD3606">
              <w:rPr>
                <w:b/>
              </w:rPr>
              <w:t xml:space="preserve"> 202</w:t>
            </w:r>
            <w:r w:rsidR="00E23618">
              <w:rPr>
                <w:b/>
              </w:rPr>
              <w:t>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bl>
    <w:bookmarkEnd w:id="7"/>
    <w:bookmarkEnd w:id="2"/>
    <w:bookmarkEnd w:id="3"/>
    <w:bookmarkEnd w:id="4"/>
    <w:bookmarkEnd w:id="5"/>
    <w:p w14:paraId="3E93401C" w14:textId="2E969695" w:rsidR="008709BA" w:rsidRDefault="008709BA" w:rsidP="008709BA">
      <w:pPr>
        <w:pStyle w:val="ResNo"/>
      </w:pPr>
      <w:r w:rsidRPr="00E81D81">
        <w:t xml:space="preserve">Resolution </w:t>
      </w:r>
      <w:r w:rsidR="003662D1">
        <w:t>1424</w:t>
      </w:r>
    </w:p>
    <w:p w14:paraId="293B107B" w14:textId="5340AF15" w:rsidR="003662D1" w:rsidRPr="003662D1" w:rsidRDefault="003662D1" w:rsidP="003662D1">
      <w:pPr>
        <w:pStyle w:val="Restitle"/>
        <w:spacing w:before="120" w:after="0"/>
        <w:rPr>
          <w:b w:val="0"/>
          <w:sz w:val="24"/>
          <w:szCs w:val="24"/>
        </w:rPr>
      </w:pPr>
      <w:r w:rsidRPr="003662D1">
        <w:rPr>
          <w:b w:val="0"/>
          <w:sz w:val="24"/>
          <w:szCs w:val="24"/>
        </w:rPr>
        <w:t>(adopted at the tenth Plenary meeting)</w:t>
      </w:r>
    </w:p>
    <w:p w14:paraId="320F571A" w14:textId="2BD9FC36" w:rsidR="008709BA" w:rsidRPr="00E81D81" w:rsidRDefault="008709BA" w:rsidP="008709BA">
      <w:pPr>
        <w:pStyle w:val="Restitle"/>
      </w:pPr>
      <w:r w:rsidRPr="00E81D81">
        <w:t>Assistance and support to Palestine for</w:t>
      </w:r>
      <w:r w:rsidR="00B10284">
        <w:t> </w:t>
      </w:r>
      <w:r w:rsidRPr="00E81D81">
        <w:t>rebuilding</w:t>
      </w:r>
      <w:r w:rsidR="00B10284">
        <w:t> </w:t>
      </w:r>
      <w:r w:rsidR="00856ADF">
        <w:t>their</w:t>
      </w:r>
      <w:r w:rsidR="00B10284">
        <w:t> </w:t>
      </w:r>
      <w:r w:rsidRPr="00E81D81">
        <w:t>telecommunication</w:t>
      </w:r>
      <w:r w:rsidR="00B10284">
        <w:t> </w:t>
      </w:r>
      <w:proofErr w:type="gramStart"/>
      <w:r w:rsidRPr="00E81D81">
        <w:t>sector</w:t>
      </w:r>
      <w:proofErr w:type="gramEnd"/>
    </w:p>
    <w:p w14:paraId="118D4DA0" w14:textId="77777777" w:rsidR="008709BA" w:rsidRPr="001344E9" w:rsidRDefault="008709BA" w:rsidP="008709BA">
      <w:pPr>
        <w:pStyle w:val="Normalaftertitle"/>
        <w:rPr>
          <w:rFonts w:asciiTheme="minorHAnsi" w:hAnsiTheme="minorHAnsi" w:cstheme="minorHAnsi"/>
          <w:szCs w:val="24"/>
        </w:rPr>
      </w:pPr>
      <w:r w:rsidRPr="001344E9">
        <w:rPr>
          <w:rFonts w:asciiTheme="minorHAnsi" w:hAnsiTheme="minorHAnsi" w:cstheme="minorHAnsi"/>
          <w:szCs w:val="24"/>
        </w:rPr>
        <w:t>The ITU Council,</w:t>
      </w:r>
    </w:p>
    <w:p w14:paraId="74E7AA0B" w14:textId="77777777" w:rsidR="008709BA" w:rsidRPr="001344E9" w:rsidRDefault="008709BA" w:rsidP="008709BA">
      <w:pPr>
        <w:pStyle w:val="Call"/>
        <w:rPr>
          <w:rFonts w:asciiTheme="minorHAnsi" w:hAnsiTheme="minorHAnsi" w:cstheme="minorHAnsi"/>
          <w:szCs w:val="24"/>
        </w:rPr>
      </w:pPr>
      <w:r w:rsidRPr="001344E9">
        <w:rPr>
          <w:rFonts w:asciiTheme="minorHAnsi" w:hAnsiTheme="minorHAnsi" w:cstheme="minorHAnsi"/>
          <w:szCs w:val="24"/>
        </w:rPr>
        <w:t>recalling</w:t>
      </w:r>
    </w:p>
    <w:p w14:paraId="76736DAA" w14:textId="77777777" w:rsidR="008709BA" w:rsidRPr="001344E9" w:rsidRDefault="008709BA" w:rsidP="008709BA">
      <w:pPr>
        <w:rPr>
          <w:rFonts w:asciiTheme="minorHAnsi" w:hAnsiTheme="minorHAnsi" w:cstheme="minorHAnsi"/>
          <w:szCs w:val="24"/>
        </w:rPr>
      </w:pPr>
      <w:r w:rsidRPr="001344E9">
        <w:rPr>
          <w:rFonts w:asciiTheme="minorHAnsi" w:hAnsiTheme="minorHAnsi" w:cstheme="minorHAnsi"/>
          <w:i/>
          <w:iCs/>
          <w:szCs w:val="24"/>
        </w:rPr>
        <w:t>a)</w:t>
      </w:r>
      <w:r w:rsidRPr="001344E9">
        <w:rPr>
          <w:rFonts w:asciiTheme="minorHAnsi" w:hAnsiTheme="minorHAnsi" w:cstheme="minorHAnsi"/>
          <w:szCs w:val="24"/>
        </w:rPr>
        <w:tab/>
        <w:t xml:space="preserve">the noble principles, purpose and objectives enshrined in the Charter of the United Nations and in the Universal Declaration of Human </w:t>
      </w:r>
      <w:proofErr w:type="gramStart"/>
      <w:r w:rsidRPr="001344E9">
        <w:rPr>
          <w:rFonts w:asciiTheme="minorHAnsi" w:hAnsiTheme="minorHAnsi" w:cstheme="minorHAnsi"/>
          <w:szCs w:val="24"/>
        </w:rPr>
        <w:t>Rights;</w:t>
      </w:r>
      <w:proofErr w:type="gramEnd"/>
      <w:r w:rsidRPr="001344E9">
        <w:rPr>
          <w:rFonts w:asciiTheme="minorHAnsi" w:hAnsiTheme="minorHAnsi" w:cstheme="minorHAnsi"/>
          <w:szCs w:val="24"/>
        </w:rPr>
        <w:t xml:space="preserve"> </w:t>
      </w:r>
    </w:p>
    <w:p w14:paraId="454314C2" w14:textId="77777777" w:rsidR="008709BA" w:rsidRPr="001344E9" w:rsidRDefault="008709BA" w:rsidP="008709BA">
      <w:pPr>
        <w:rPr>
          <w:rFonts w:asciiTheme="minorHAnsi" w:hAnsiTheme="minorHAnsi" w:cstheme="minorHAnsi"/>
          <w:szCs w:val="24"/>
        </w:rPr>
      </w:pPr>
      <w:r w:rsidRPr="001344E9">
        <w:rPr>
          <w:rFonts w:asciiTheme="minorHAnsi" w:hAnsiTheme="minorHAnsi" w:cstheme="minorHAnsi"/>
          <w:i/>
          <w:iCs/>
          <w:szCs w:val="24"/>
        </w:rPr>
        <w:t>b)</w:t>
      </w:r>
      <w:r w:rsidRPr="001344E9">
        <w:rPr>
          <w:rFonts w:asciiTheme="minorHAnsi" w:hAnsiTheme="minorHAnsi" w:cstheme="minorHAnsi"/>
          <w:szCs w:val="24"/>
        </w:rPr>
        <w:tab/>
        <w:t xml:space="preserve">as well as in the Declaration of Principles adopted by the World Summit on the Information </w:t>
      </w:r>
      <w:proofErr w:type="gramStart"/>
      <w:r w:rsidRPr="001344E9">
        <w:rPr>
          <w:rFonts w:asciiTheme="minorHAnsi" w:hAnsiTheme="minorHAnsi" w:cstheme="minorHAnsi"/>
          <w:szCs w:val="24"/>
        </w:rPr>
        <w:t>Society;</w:t>
      </w:r>
      <w:proofErr w:type="gramEnd"/>
    </w:p>
    <w:p w14:paraId="39803603" w14:textId="77777777" w:rsidR="008709BA" w:rsidRPr="001344E9" w:rsidRDefault="008709BA" w:rsidP="008709BA">
      <w:pPr>
        <w:rPr>
          <w:rFonts w:asciiTheme="minorHAnsi" w:hAnsiTheme="minorHAnsi" w:cstheme="minorHAnsi"/>
          <w:szCs w:val="24"/>
        </w:rPr>
      </w:pPr>
      <w:r w:rsidRPr="001344E9">
        <w:rPr>
          <w:rFonts w:asciiTheme="minorHAnsi" w:hAnsiTheme="minorHAnsi" w:cstheme="minorHAnsi"/>
          <w:i/>
          <w:iCs/>
          <w:szCs w:val="24"/>
        </w:rPr>
        <w:t>c)</w:t>
      </w:r>
      <w:r w:rsidRPr="001344E9">
        <w:rPr>
          <w:rFonts w:asciiTheme="minorHAnsi" w:hAnsiTheme="minorHAnsi" w:cstheme="minorHAnsi"/>
          <w:szCs w:val="24"/>
        </w:rPr>
        <w:tab/>
        <w:t xml:space="preserve">the efforts of the United Nations to promote sustainable </w:t>
      </w:r>
      <w:proofErr w:type="gramStart"/>
      <w:r w:rsidRPr="001344E9">
        <w:rPr>
          <w:rFonts w:asciiTheme="minorHAnsi" w:hAnsiTheme="minorHAnsi" w:cstheme="minorHAnsi"/>
          <w:szCs w:val="24"/>
        </w:rPr>
        <w:t>development;</w:t>
      </w:r>
      <w:proofErr w:type="gramEnd"/>
    </w:p>
    <w:p w14:paraId="06A4DB46" w14:textId="77777777" w:rsidR="008709BA" w:rsidRPr="001344E9" w:rsidRDefault="008709BA" w:rsidP="008709BA">
      <w:pPr>
        <w:rPr>
          <w:rFonts w:asciiTheme="minorHAnsi" w:hAnsiTheme="minorHAnsi" w:cstheme="minorHAnsi"/>
          <w:szCs w:val="24"/>
        </w:rPr>
      </w:pPr>
      <w:r w:rsidRPr="001344E9">
        <w:rPr>
          <w:rFonts w:asciiTheme="minorHAnsi" w:hAnsiTheme="minorHAnsi" w:cstheme="minorHAnsi"/>
          <w:i/>
          <w:iCs/>
          <w:szCs w:val="24"/>
        </w:rPr>
        <w:t>d)</w:t>
      </w:r>
      <w:r w:rsidRPr="001344E9">
        <w:rPr>
          <w:rFonts w:asciiTheme="minorHAnsi" w:hAnsiTheme="minorHAnsi" w:cstheme="minorHAnsi"/>
          <w:szCs w:val="24"/>
        </w:rPr>
        <w:tab/>
        <w:t xml:space="preserve">the purposes of the Union as enshrined in Article 1 of the ITU </w:t>
      </w:r>
      <w:proofErr w:type="gramStart"/>
      <w:r w:rsidRPr="001344E9">
        <w:rPr>
          <w:rFonts w:asciiTheme="minorHAnsi" w:hAnsiTheme="minorHAnsi" w:cstheme="minorHAnsi"/>
          <w:szCs w:val="24"/>
        </w:rPr>
        <w:t>Constitution;</w:t>
      </w:r>
      <w:proofErr w:type="gramEnd"/>
    </w:p>
    <w:p w14:paraId="7D7CB929" w14:textId="77777777" w:rsidR="008709BA" w:rsidRPr="001344E9" w:rsidRDefault="008709BA" w:rsidP="008709BA">
      <w:pPr>
        <w:rPr>
          <w:rFonts w:asciiTheme="minorHAnsi" w:hAnsiTheme="minorHAnsi" w:cstheme="minorHAnsi"/>
          <w:szCs w:val="24"/>
        </w:rPr>
      </w:pPr>
      <w:r w:rsidRPr="001344E9">
        <w:rPr>
          <w:rFonts w:asciiTheme="minorHAnsi" w:hAnsiTheme="minorHAnsi" w:cstheme="minorHAnsi"/>
          <w:i/>
          <w:iCs/>
          <w:szCs w:val="24"/>
        </w:rPr>
        <w:t>e)</w:t>
      </w:r>
      <w:r w:rsidRPr="001344E9">
        <w:rPr>
          <w:rFonts w:asciiTheme="minorHAnsi" w:hAnsiTheme="minorHAnsi" w:cstheme="minorHAnsi"/>
          <w:szCs w:val="24"/>
        </w:rPr>
        <w:tab/>
        <w:t xml:space="preserve">the efforts by ITU, to leave no one behind, to connect the unconnected, and to achieve sustainable development and its </w:t>
      </w:r>
      <w:proofErr w:type="gramStart"/>
      <w:r w:rsidRPr="001344E9">
        <w:rPr>
          <w:rFonts w:asciiTheme="minorHAnsi" w:hAnsiTheme="minorHAnsi" w:cstheme="minorHAnsi"/>
          <w:szCs w:val="24"/>
        </w:rPr>
        <w:t>goals;</w:t>
      </w:r>
      <w:proofErr w:type="gramEnd"/>
    </w:p>
    <w:p w14:paraId="34D84498" w14:textId="77777777" w:rsidR="008709BA" w:rsidRPr="001344E9" w:rsidRDefault="008709BA" w:rsidP="008709BA">
      <w:pPr>
        <w:rPr>
          <w:rFonts w:asciiTheme="minorHAnsi" w:hAnsiTheme="minorHAnsi" w:cstheme="minorHAnsi"/>
          <w:szCs w:val="24"/>
        </w:rPr>
      </w:pPr>
      <w:r w:rsidRPr="001344E9">
        <w:rPr>
          <w:rFonts w:asciiTheme="minorHAnsi" w:hAnsiTheme="minorHAnsi" w:cstheme="minorHAnsi"/>
          <w:i/>
          <w:iCs/>
          <w:szCs w:val="24"/>
        </w:rPr>
        <w:t>f)</w:t>
      </w:r>
      <w:r w:rsidRPr="001344E9">
        <w:rPr>
          <w:rFonts w:asciiTheme="minorHAnsi" w:hAnsiTheme="minorHAnsi" w:cstheme="minorHAnsi"/>
          <w:szCs w:val="24"/>
        </w:rPr>
        <w:tab/>
        <w:t>that Nos 6 and 7 of Article 1 of the ITU Constitution provide "</w:t>
      </w:r>
      <w:r w:rsidRPr="001344E9">
        <w:rPr>
          <w:rFonts w:asciiTheme="minorHAnsi" w:hAnsiTheme="minorHAnsi" w:cstheme="minorHAnsi"/>
          <w:iCs/>
          <w:szCs w:val="24"/>
        </w:rPr>
        <w:t>to promote the extension of the benefits of the new telecommunication technologies to all the world's inhabitants</w:t>
      </w:r>
      <w:r w:rsidRPr="001344E9">
        <w:rPr>
          <w:rFonts w:asciiTheme="minorHAnsi" w:hAnsiTheme="minorHAnsi" w:cstheme="minorHAnsi"/>
          <w:i/>
          <w:szCs w:val="24"/>
        </w:rPr>
        <w:t xml:space="preserve">" </w:t>
      </w:r>
      <w:r w:rsidRPr="001344E9">
        <w:rPr>
          <w:rFonts w:asciiTheme="minorHAnsi" w:hAnsiTheme="minorHAnsi" w:cstheme="minorHAnsi"/>
          <w:iCs/>
          <w:szCs w:val="24"/>
        </w:rPr>
        <w:t>and</w:t>
      </w:r>
      <w:r w:rsidRPr="001344E9">
        <w:rPr>
          <w:rFonts w:asciiTheme="minorHAnsi" w:hAnsiTheme="minorHAnsi" w:cstheme="minorHAnsi"/>
          <w:i/>
          <w:szCs w:val="24"/>
        </w:rPr>
        <w:t xml:space="preserve"> "</w:t>
      </w:r>
      <w:r w:rsidRPr="001344E9">
        <w:rPr>
          <w:rFonts w:asciiTheme="minorHAnsi" w:hAnsiTheme="minorHAnsi" w:cstheme="minorHAnsi"/>
          <w:iCs/>
          <w:szCs w:val="24"/>
        </w:rPr>
        <w:t>to promote the use of telecommunication services with the objective of facilitating peaceful relations",</w:t>
      </w:r>
    </w:p>
    <w:p w14:paraId="67CC47DE" w14:textId="77777777" w:rsidR="008709BA" w:rsidRPr="001344E9" w:rsidRDefault="008709BA" w:rsidP="008709BA">
      <w:pPr>
        <w:pStyle w:val="Call"/>
        <w:rPr>
          <w:rFonts w:asciiTheme="minorHAnsi" w:hAnsiTheme="minorHAnsi" w:cstheme="minorHAnsi"/>
          <w:szCs w:val="24"/>
        </w:rPr>
      </w:pPr>
      <w:r w:rsidRPr="001344E9">
        <w:rPr>
          <w:rFonts w:asciiTheme="minorHAnsi" w:hAnsiTheme="minorHAnsi" w:cstheme="minorHAnsi"/>
          <w:szCs w:val="24"/>
        </w:rPr>
        <w:t>recalling further</w:t>
      </w:r>
    </w:p>
    <w:p w14:paraId="22EE08E2" w14:textId="17299219" w:rsidR="008709BA" w:rsidRPr="001344E9" w:rsidRDefault="008709BA" w:rsidP="008709BA">
      <w:pPr>
        <w:rPr>
          <w:rFonts w:asciiTheme="minorHAnsi" w:hAnsiTheme="minorHAnsi" w:cstheme="minorHAnsi"/>
          <w:color w:val="000000"/>
          <w:szCs w:val="24"/>
        </w:rPr>
      </w:pPr>
      <w:r w:rsidRPr="001344E9">
        <w:rPr>
          <w:rFonts w:asciiTheme="minorHAnsi" w:hAnsiTheme="minorHAnsi" w:cstheme="minorHAnsi"/>
          <w:i/>
          <w:color w:val="000000"/>
          <w:szCs w:val="24"/>
        </w:rPr>
        <w:t>a)</w:t>
      </w:r>
      <w:r w:rsidRPr="001344E9">
        <w:rPr>
          <w:rFonts w:asciiTheme="minorHAnsi" w:hAnsiTheme="minorHAnsi" w:cstheme="minorHAnsi"/>
          <w:i/>
          <w:color w:val="000000"/>
          <w:szCs w:val="24"/>
        </w:rPr>
        <w:tab/>
      </w:r>
      <w:r w:rsidRPr="001344E9">
        <w:rPr>
          <w:rFonts w:asciiTheme="minorHAnsi" w:hAnsiTheme="minorHAnsi" w:cstheme="minorHAnsi"/>
          <w:color w:val="000000"/>
          <w:szCs w:val="24"/>
        </w:rPr>
        <w:t xml:space="preserve">United Nations General Assembly and </w:t>
      </w:r>
      <w:r w:rsidR="00D729FA" w:rsidRPr="001344E9">
        <w:rPr>
          <w:rFonts w:asciiTheme="minorHAnsi" w:hAnsiTheme="minorHAnsi" w:cstheme="minorHAnsi"/>
          <w:color w:val="000000"/>
          <w:szCs w:val="24"/>
        </w:rPr>
        <w:t>S</w:t>
      </w:r>
      <w:r w:rsidRPr="001344E9">
        <w:rPr>
          <w:rFonts w:asciiTheme="minorHAnsi" w:hAnsiTheme="minorHAnsi" w:cstheme="minorHAnsi"/>
          <w:color w:val="000000"/>
          <w:szCs w:val="24"/>
        </w:rPr>
        <w:t xml:space="preserve">ecurity </w:t>
      </w:r>
      <w:r w:rsidR="00D729FA" w:rsidRPr="001344E9">
        <w:rPr>
          <w:rFonts w:asciiTheme="minorHAnsi" w:hAnsiTheme="minorHAnsi" w:cstheme="minorHAnsi"/>
          <w:color w:val="000000"/>
          <w:szCs w:val="24"/>
        </w:rPr>
        <w:t>C</w:t>
      </w:r>
      <w:r w:rsidRPr="001344E9">
        <w:rPr>
          <w:rFonts w:asciiTheme="minorHAnsi" w:hAnsiTheme="minorHAnsi" w:cstheme="minorHAnsi"/>
          <w:color w:val="000000"/>
          <w:szCs w:val="24"/>
        </w:rPr>
        <w:t xml:space="preserve">ouncil relevant resolutions on </w:t>
      </w:r>
      <w:proofErr w:type="gramStart"/>
      <w:r w:rsidRPr="001344E9">
        <w:rPr>
          <w:rFonts w:asciiTheme="minorHAnsi" w:hAnsiTheme="minorHAnsi" w:cstheme="minorHAnsi"/>
          <w:color w:val="000000"/>
          <w:szCs w:val="24"/>
        </w:rPr>
        <w:t>Palestine;</w:t>
      </w:r>
      <w:proofErr w:type="gramEnd"/>
    </w:p>
    <w:p w14:paraId="0A847936" w14:textId="30D6894C" w:rsidR="008709BA" w:rsidRPr="001344E9" w:rsidRDefault="008709BA" w:rsidP="008709BA">
      <w:pPr>
        <w:rPr>
          <w:rFonts w:asciiTheme="minorHAnsi" w:hAnsiTheme="minorHAnsi" w:cstheme="minorHAnsi"/>
          <w:szCs w:val="24"/>
        </w:rPr>
      </w:pPr>
      <w:r w:rsidRPr="001344E9">
        <w:rPr>
          <w:rFonts w:asciiTheme="minorHAnsi" w:hAnsiTheme="minorHAnsi" w:cstheme="minorHAnsi"/>
          <w:i/>
          <w:szCs w:val="24"/>
        </w:rPr>
        <w:t>b)</w:t>
      </w:r>
      <w:r w:rsidRPr="001344E9">
        <w:rPr>
          <w:rFonts w:asciiTheme="minorHAnsi" w:hAnsiTheme="minorHAnsi" w:cstheme="minorHAnsi"/>
          <w:i/>
          <w:szCs w:val="24"/>
        </w:rPr>
        <w:tab/>
      </w:r>
      <w:r w:rsidRPr="001344E9">
        <w:rPr>
          <w:rFonts w:asciiTheme="minorHAnsi" w:hAnsiTheme="minorHAnsi" w:cstheme="minorHAnsi"/>
          <w:color w:val="000000"/>
          <w:szCs w:val="24"/>
        </w:rPr>
        <w:t>Resolutions</w:t>
      </w:r>
      <w:r w:rsidRPr="001344E9">
        <w:rPr>
          <w:rFonts w:asciiTheme="minorHAnsi" w:hAnsiTheme="minorHAnsi" w:cstheme="minorHAnsi"/>
          <w:szCs w:val="24"/>
        </w:rPr>
        <w:t xml:space="preserve"> 34 (Rev. Dubai, 2018) of the Plenipotentiary Conference, on </w:t>
      </w:r>
      <w:r w:rsidR="00D729FA" w:rsidRPr="001344E9">
        <w:rPr>
          <w:rFonts w:asciiTheme="minorHAnsi" w:hAnsiTheme="minorHAnsi" w:cstheme="minorHAnsi"/>
          <w:szCs w:val="24"/>
        </w:rPr>
        <w:t>a</w:t>
      </w:r>
      <w:r w:rsidRPr="001344E9">
        <w:rPr>
          <w:rFonts w:asciiTheme="minorHAnsi" w:hAnsiTheme="minorHAnsi" w:cstheme="minorHAnsi"/>
          <w:szCs w:val="24"/>
        </w:rPr>
        <w:t xml:space="preserve">ssistance and support to countries in special need for rebuilding their telecommunication </w:t>
      </w:r>
      <w:proofErr w:type="gramStart"/>
      <w:r w:rsidRPr="001344E9">
        <w:rPr>
          <w:rFonts w:asciiTheme="minorHAnsi" w:hAnsiTheme="minorHAnsi" w:cstheme="minorHAnsi"/>
          <w:szCs w:val="24"/>
        </w:rPr>
        <w:t>sector;</w:t>
      </w:r>
      <w:proofErr w:type="gramEnd"/>
    </w:p>
    <w:p w14:paraId="172AB801" w14:textId="73BC8D52" w:rsidR="008709BA" w:rsidRPr="001344E9" w:rsidRDefault="008709BA" w:rsidP="008709BA">
      <w:pPr>
        <w:rPr>
          <w:rFonts w:asciiTheme="minorHAnsi" w:hAnsiTheme="minorHAnsi" w:cstheme="minorHAnsi"/>
          <w:szCs w:val="24"/>
        </w:rPr>
      </w:pPr>
      <w:r w:rsidRPr="001344E9">
        <w:rPr>
          <w:rFonts w:asciiTheme="minorHAnsi" w:hAnsiTheme="minorHAnsi" w:cstheme="minorHAnsi"/>
          <w:i/>
          <w:szCs w:val="24"/>
        </w:rPr>
        <w:t>c)</w:t>
      </w:r>
      <w:r w:rsidRPr="001344E9">
        <w:rPr>
          <w:rFonts w:asciiTheme="minorHAnsi" w:hAnsiTheme="minorHAnsi" w:cstheme="minorHAnsi"/>
          <w:i/>
          <w:szCs w:val="24"/>
        </w:rPr>
        <w:tab/>
      </w:r>
      <w:r w:rsidRPr="001344E9">
        <w:rPr>
          <w:rFonts w:asciiTheme="minorHAnsi" w:hAnsiTheme="minorHAnsi" w:cstheme="minorHAnsi"/>
          <w:color w:val="000000"/>
          <w:szCs w:val="24"/>
        </w:rPr>
        <w:t>Resolution</w:t>
      </w:r>
      <w:r w:rsidRPr="001344E9">
        <w:rPr>
          <w:rFonts w:asciiTheme="minorHAnsi" w:hAnsiTheme="minorHAnsi" w:cstheme="minorHAnsi"/>
          <w:szCs w:val="24"/>
        </w:rPr>
        <w:t xml:space="preserve"> 125 (Rev. Bucharest, 2022) of the Plenipotentiary Conference, on </w:t>
      </w:r>
      <w:r w:rsidR="00D729FA" w:rsidRPr="001344E9">
        <w:rPr>
          <w:rFonts w:asciiTheme="minorHAnsi" w:hAnsiTheme="minorHAnsi" w:cstheme="minorHAnsi"/>
          <w:szCs w:val="24"/>
        </w:rPr>
        <w:t>a</w:t>
      </w:r>
      <w:r w:rsidRPr="001344E9">
        <w:rPr>
          <w:rFonts w:asciiTheme="minorHAnsi" w:hAnsiTheme="minorHAnsi" w:cstheme="minorHAnsi"/>
          <w:szCs w:val="24"/>
        </w:rPr>
        <w:t xml:space="preserve">ssistance and support to Palestine for infrastructure development and capacity building in the telecommunication and information technology </w:t>
      </w:r>
      <w:proofErr w:type="gramStart"/>
      <w:r w:rsidRPr="001344E9">
        <w:rPr>
          <w:rFonts w:asciiTheme="minorHAnsi" w:hAnsiTheme="minorHAnsi" w:cstheme="minorHAnsi"/>
          <w:szCs w:val="24"/>
        </w:rPr>
        <w:t>sector;</w:t>
      </w:r>
      <w:proofErr w:type="gramEnd"/>
    </w:p>
    <w:p w14:paraId="5CE1B85B" w14:textId="2386773B" w:rsidR="008709BA" w:rsidRPr="001344E9" w:rsidRDefault="008709BA" w:rsidP="008709BA">
      <w:pPr>
        <w:rPr>
          <w:rFonts w:asciiTheme="minorHAnsi" w:hAnsiTheme="minorHAnsi" w:cstheme="minorHAnsi"/>
          <w:szCs w:val="24"/>
        </w:rPr>
      </w:pPr>
      <w:r w:rsidRPr="001344E9">
        <w:rPr>
          <w:rFonts w:asciiTheme="minorHAnsi" w:hAnsiTheme="minorHAnsi" w:cstheme="minorHAnsi"/>
          <w:i/>
          <w:szCs w:val="24"/>
        </w:rPr>
        <w:t>d)</w:t>
      </w:r>
      <w:r w:rsidRPr="001344E9">
        <w:rPr>
          <w:rFonts w:asciiTheme="minorHAnsi" w:hAnsiTheme="minorHAnsi" w:cstheme="minorHAnsi"/>
          <w:i/>
          <w:szCs w:val="24"/>
        </w:rPr>
        <w:tab/>
      </w:r>
      <w:r w:rsidRPr="001344E9">
        <w:rPr>
          <w:rFonts w:asciiTheme="minorHAnsi" w:hAnsiTheme="minorHAnsi" w:cstheme="minorHAnsi"/>
          <w:szCs w:val="24"/>
        </w:rPr>
        <w:t xml:space="preserve">Resolution 99 (Rev. Dubai, 2018) of the Plenipotentiary Conference, on </w:t>
      </w:r>
      <w:r w:rsidR="004C71C2" w:rsidRPr="001344E9">
        <w:rPr>
          <w:rFonts w:asciiTheme="minorHAnsi" w:hAnsiTheme="minorHAnsi" w:cstheme="minorHAnsi"/>
          <w:szCs w:val="24"/>
        </w:rPr>
        <w:t xml:space="preserve">the </w:t>
      </w:r>
      <w:r w:rsidR="00D729FA" w:rsidRPr="001344E9">
        <w:rPr>
          <w:rFonts w:asciiTheme="minorHAnsi" w:hAnsiTheme="minorHAnsi" w:cstheme="minorHAnsi"/>
          <w:szCs w:val="24"/>
        </w:rPr>
        <w:t>s</w:t>
      </w:r>
      <w:r w:rsidRPr="001344E9">
        <w:rPr>
          <w:rFonts w:asciiTheme="minorHAnsi" w:hAnsiTheme="minorHAnsi" w:cstheme="minorHAnsi"/>
          <w:szCs w:val="24"/>
        </w:rPr>
        <w:t xml:space="preserve">tatus of Palestine in </w:t>
      </w:r>
      <w:proofErr w:type="gramStart"/>
      <w:r w:rsidRPr="001344E9">
        <w:rPr>
          <w:rFonts w:asciiTheme="minorHAnsi" w:hAnsiTheme="minorHAnsi" w:cstheme="minorHAnsi"/>
          <w:szCs w:val="24"/>
        </w:rPr>
        <w:t>ITU;</w:t>
      </w:r>
      <w:proofErr w:type="gramEnd"/>
    </w:p>
    <w:p w14:paraId="5A6A6B86" w14:textId="7898D065" w:rsidR="008709BA" w:rsidRPr="001344E9" w:rsidRDefault="008709BA" w:rsidP="008709BA">
      <w:pPr>
        <w:rPr>
          <w:rFonts w:asciiTheme="minorHAnsi" w:hAnsiTheme="minorHAnsi" w:cstheme="minorHAnsi"/>
          <w:szCs w:val="24"/>
        </w:rPr>
      </w:pPr>
      <w:r w:rsidRPr="001344E9">
        <w:rPr>
          <w:rFonts w:asciiTheme="minorHAnsi" w:hAnsiTheme="minorHAnsi" w:cstheme="minorHAnsi"/>
          <w:i/>
          <w:szCs w:val="24"/>
        </w:rPr>
        <w:lastRenderedPageBreak/>
        <w:t>e)</w:t>
      </w:r>
      <w:r w:rsidRPr="001344E9">
        <w:rPr>
          <w:rFonts w:asciiTheme="minorHAnsi" w:hAnsiTheme="minorHAnsi" w:cstheme="minorHAnsi"/>
          <w:i/>
          <w:szCs w:val="24"/>
        </w:rPr>
        <w:tab/>
      </w:r>
      <w:r w:rsidRPr="001344E9">
        <w:rPr>
          <w:rFonts w:asciiTheme="minorHAnsi" w:hAnsiTheme="minorHAnsi" w:cstheme="minorHAnsi"/>
          <w:color w:val="000000"/>
          <w:szCs w:val="24"/>
        </w:rPr>
        <w:t>Resolution</w:t>
      </w:r>
      <w:r w:rsidRPr="001344E9">
        <w:rPr>
          <w:rFonts w:asciiTheme="minorHAnsi" w:hAnsiTheme="minorHAnsi" w:cstheme="minorHAnsi"/>
          <w:szCs w:val="24"/>
        </w:rPr>
        <w:t xml:space="preserve"> 18 (Rev. Kigali, 2022) of </w:t>
      </w:r>
      <w:r w:rsidR="004C71C2" w:rsidRPr="001344E9">
        <w:rPr>
          <w:rFonts w:asciiTheme="minorHAnsi" w:hAnsiTheme="minorHAnsi" w:cstheme="minorHAnsi"/>
          <w:szCs w:val="24"/>
        </w:rPr>
        <w:t xml:space="preserve">the </w:t>
      </w:r>
      <w:r w:rsidRPr="001344E9">
        <w:rPr>
          <w:rFonts w:asciiTheme="minorHAnsi" w:hAnsiTheme="minorHAnsi" w:cstheme="minorHAnsi"/>
          <w:szCs w:val="24"/>
        </w:rPr>
        <w:t xml:space="preserve">World Telecommunication Development Conference, on </w:t>
      </w:r>
      <w:r w:rsidR="00D729FA" w:rsidRPr="001344E9">
        <w:rPr>
          <w:rFonts w:asciiTheme="minorHAnsi" w:hAnsiTheme="minorHAnsi" w:cstheme="minorHAnsi"/>
          <w:szCs w:val="24"/>
        </w:rPr>
        <w:t>s</w:t>
      </w:r>
      <w:r w:rsidRPr="001344E9">
        <w:rPr>
          <w:rFonts w:asciiTheme="minorHAnsi" w:hAnsiTheme="minorHAnsi" w:cstheme="minorHAnsi"/>
          <w:szCs w:val="24"/>
        </w:rPr>
        <w:t xml:space="preserve">pecial technical assistance to </w:t>
      </w:r>
      <w:proofErr w:type="gramStart"/>
      <w:r w:rsidRPr="001344E9">
        <w:rPr>
          <w:rFonts w:asciiTheme="minorHAnsi" w:hAnsiTheme="minorHAnsi" w:cstheme="minorHAnsi"/>
          <w:szCs w:val="24"/>
        </w:rPr>
        <w:t>Palestine;</w:t>
      </w:r>
      <w:proofErr w:type="gramEnd"/>
    </w:p>
    <w:p w14:paraId="3FABE62C" w14:textId="197FBB37" w:rsidR="008709BA" w:rsidRPr="001344E9" w:rsidRDefault="008709BA" w:rsidP="008709BA">
      <w:pPr>
        <w:rPr>
          <w:rFonts w:asciiTheme="minorHAnsi" w:hAnsiTheme="minorHAnsi" w:cstheme="minorHAnsi"/>
          <w:szCs w:val="24"/>
        </w:rPr>
      </w:pPr>
      <w:r w:rsidRPr="001344E9">
        <w:rPr>
          <w:rFonts w:asciiTheme="minorHAnsi" w:hAnsiTheme="minorHAnsi" w:cstheme="minorHAnsi"/>
          <w:i/>
          <w:szCs w:val="24"/>
        </w:rPr>
        <w:t>f)</w:t>
      </w:r>
      <w:r w:rsidRPr="001344E9">
        <w:rPr>
          <w:rFonts w:asciiTheme="minorHAnsi" w:hAnsiTheme="minorHAnsi" w:cstheme="minorHAnsi"/>
          <w:i/>
          <w:szCs w:val="24"/>
        </w:rPr>
        <w:tab/>
      </w:r>
      <w:r w:rsidRPr="001344E9">
        <w:rPr>
          <w:rFonts w:asciiTheme="minorHAnsi" w:hAnsiTheme="minorHAnsi" w:cstheme="minorHAnsi"/>
          <w:color w:val="000000"/>
          <w:szCs w:val="24"/>
        </w:rPr>
        <w:t>Resolutions</w:t>
      </w:r>
      <w:r w:rsidRPr="001344E9">
        <w:rPr>
          <w:rFonts w:asciiTheme="minorHAnsi" w:hAnsiTheme="minorHAnsi" w:cstheme="minorHAnsi"/>
          <w:szCs w:val="24"/>
        </w:rPr>
        <w:t xml:space="preserve"> 137 (Rev. Bucharest, 2022) of the Plenipotentiary Conference, on </w:t>
      </w:r>
      <w:r w:rsidR="00D729FA" w:rsidRPr="001344E9">
        <w:rPr>
          <w:rFonts w:asciiTheme="minorHAnsi" w:hAnsiTheme="minorHAnsi" w:cstheme="minorHAnsi"/>
          <w:szCs w:val="24"/>
        </w:rPr>
        <w:t>d</w:t>
      </w:r>
      <w:r w:rsidRPr="001344E9">
        <w:rPr>
          <w:rFonts w:asciiTheme="minorHAnsi" w:hAnsiTheme="minorHAnsi" w:cstheme="minorHAnsi"/>
          <w:szCs w:val="24"/>
        </w:rPr>
        <w:t>eployment of future networks in developing countries,</w:t>
      </w:r>
    </w:p>
    <w:p w14:paraId="40A9EE71" w14:textId="77777777" w:rsidR="008709BA" w:rsidRPr="001344E9" w:rsidRDefault="008709BA" w:rsidP="008709BA">
      <w:pPr>
        <w:pStyle w:val="Call"/>
        <w:rPr>
          <w:rFonts w:asciiTheme="minorHAnsi" w:hAnsiTheme="minorHAnsi" w:cstheme="minorHAnsi"/>
          <w:szCs w:val="24"/>
        </w:rPr>
      </w:pPr>
      <w:r w:rsidRPr="001344E9">
        <w:rPr>
          <w:rFonts w:asciiTheme="minorHAnsi" w:hAnsiTheme="minorHAnsi" w:cstheme="minorHAnsi"/>
          <w:szCs w:val="24"/>
        </w:rPr>
        <w:t>considering</w:t>
      </w:r>
    </w:p>
    <w:p w14:paraId="522D3154" w14:textId="543DDEA8" w:rsidR="008709BA" w:rsidRPr="001344E9" w:rsidRDefault="008709BA" w:rsidP="008709BA">
      <w:pPr>
        <w:rPr>
          <w:rFonts w:asciiTheme="minorHAnsi" w:hAnsiTheme="minorHAnsi" w:cstheme="minorHAnsi"/>
          <w:szCs w:val="24"/>
        </w:rPr>
      </w:pPr>
      <w:r w:rsidRPr="001344E9">
        <w:rPr>
          <w:rFonts w:asciiTheme="minorHAnsi" w:hAnsiTheme="minorHAnsi" w:cstheme="minorHAnsi"/>
          <w:i/>
          <w:iCs/>
          <w:szCs w:val="24"/>
        </w:rPr>
        <w:t>a)</w:t>
      </w:r>
      <w:r w:rsidRPr="001344E9">
        <w:rPr>
          <w:rFonts w:asciiTheme="minorHAnsi" w:hAnsiTheme="minorHAnsi" w:cstheme="minorHAnsi"/>
          <w:szCs w:val="24"/>
        </w:rPr>
        <w:tab/>
        <w:t xml:space="preserve">that the basic instruments of the Union, including the Constitution and the Convention, have as a purpose to strengthen peace and security in the world by means of and through international cooperation and its development to achieve better understanding among </w:t>
      </w:r>
      <w:proofErr w:type="gramStart"/>
      <w:r w:rsidRPr="001344E9">
        <w:rPr>
          <w:rFonts w:asciiTheme="minorHAnsi" w:hAnsiTheme="minorHAnsi" w:cstheme="minorHAnsi"/>
          <w:szCs w:val="24"/>
        </w:rPr>
        <w:t>peoples;</w:t>
      </w:r>
      <w:proofErr w:type="gramEnd"/>
    </w:p>
    <w:p w14:paraId="2ACA39E9" w14:textId="77777777" w:rsidR="008709BA" w:rsidRPr="001344E9" w:rsidRDefault="008709BA" w:rsidP="008709BA">
      <w:pPr>
        <w:rPr>
          <w:rFonts w:asciiTheme="minorHAnsi" w:hAnsiTheme="minorHAnsi" w:cstheme="minorHAnsi"/>
          <w:szCs w:val="24"/>
        </w:rPr>
      </w:pPr>
      <w:r w:rsidRPr="001344E9">
        <w:rPr>
          <w:rFonts w:asciiTheme="minorHAnsi" w:hAnsiTheme="minorHAnsi" w:cstheme="minorHAnsi"/>
          <w:i/>
          <w:iCs/>
          <w:szCs w:val="24"/>
        </w:rPr>
        <w:t>b)</w:t>
      </w:r>
      <w:r w:rsidRPr="001344E9">
        <w:rPr>
          <w:rFonts w:asciiTheme="minorHAnsi" w:hAnsiTheme="minorHAnsi" w:cstheme="minorHAnsi"/>
          <w:szCs w:val="24"/>
        </w:rPr>
        <w:tab/>
        <w:t xml:space="preserve">the importance of Palestine’s effective participation in the new information society, and supporting it in building its information </w:t>
      </w:r>
      <w:proofErr w:type="gramStart"/>
      <w:r w:rsidRPr="001344E9">
        <w:rPr>
          <w:rFonts w:asciiTheme="minorHAnsi" w:hAnsiTheme="minorHAnsi" w:cstheme="minorHAnsi"/>
          <w:szCs w:val="24"/>
        </w:rPr>
        <w:t>society;</w:t>
      </w:r>
      <w:proofErr w:type="gramEnd"/>
    </w:p>
    <w:p w14:paraId="2B1C63AE" w14:textId="6E33705C" w:rsidR="008709BA" w:rsidRPr="001344E9" w:rsidRDefault="008709BA" w:rsidP="008709BA">
      <w:pPr>
        <w:rPr>
          <w:rFonts w:asciiTheme="minorHAnsi" w:hAnsiTheme="minorHAnsi" w:cstheme="minorHAnsi"/>
          <w:spacing w:val="-2"/>
          <w:szCs w:val="24"/>
        </w:rPr>
      </w:pPr>
      <w:r w:rsidRPr="001344E9">
        <w:rPr>
          <w:rFonts w:asciiTheme="minorHAnsi" w:hAnsiTheme="minorHAnsi" w:cstheme="minorHAnsi"/>
          <w:i/>
          <w:iCs/>
          <w:spacing w:val="-2"/>
          <w:szCs w:val="24"/>
        </w:rPr>
        <w:t>c)</w:t>
      </w:r>
      <w:r w:rsidRPr="001344E9">
        <w:rPr>
          <w:rFonts w:asciiTheme="minorHAnsi" w:hAnsiTheme="minorHAnsi" w:cstheme="minorHAnsi"/>
          <w:spacing w:val="-2"/>
          <w:szCs w:val="24"/>
        </w:rPr>
        <w:tab/>
        <w:t xml:space="preserve">that ITU has an important role in establishing and developing modern and reliable telecommunication networks, and that their deployment is an essential part of economic and social development and is of the utmost importance to the future of the Palestinian </w:t>
      </w:r>
      <w:proofErr w:type="gramStart"/>
      <w:r w:rsidRPr="001344E9">
        <w:rPr>
          <w:rFonts w:asciiTheme="minorHAnsi" w:hAnsiTheme="minorHAnsi" w:cstheme="minorHAnsi"/>
          <w:spacing w:val="-2"/>
          <w:szCs w:val="24"/>
        </w:rPr>
        <w:t>people;</w:t>
      </w:r>
      <w:proofErr w:type="gramEnd"/>
    </w:p>
    <w:p w14:paraId="7B28E159" w14:textId="77777777" w:rsidR="008709BA" w:rsidRPr="001344E9" w:rsidRDefault="008709BA" w:rsidP="008709BA">
      <w:pPr>
        <w:rPr>
          <w:rFonts w:asciiTheme="minorHAnsi" w:hAnsiTheme="minorHAnsi" w:cstheme="minorHAnsi"/>
          <w:szCs w:val="24"/>
        </w:rPr>
      </w:pPr>
      <w:r w:rsidRPr="001344E9">
        <w:rPr>
          <w:rFonts w:asciiTheme="minorHAnsi" w:hAnsiTheme="minorHAnsi" w:cstheme="minorHAnsi"/>
          <w:i/>
          <w:iCs/>
          <w:szCs w:val="24"/>
        </w:rPr>
        <w:t>d)</w:t>
      </w:r>
      <w:r w:rsidRPr="001344E9">
        <w:rPr>
          <w:rFonts w:asciiTheme="minorHAnsi" w:hAnsiTheme="minorHAnsi" w:cstheme="minorHAnsi"/>
          <w:szCs w:val="24"/>
        </w:rPr>
        <w:tab/>
        <w:t xml:space="preserve">that the international community has an important role in assisting Palestine in general, and the Gaza Strip, in particular, to develop a modern and reliable telecommunication </w:t>
      </w:r>
      <w:proofErr w:type="gramStart"/>
      <w:r w:rsidRPr="001344E9">
        <w:rPr>
          <w:rFonts w:asciiTheme="minorHAnsi" w:hAnsiTheme="minorHAnsi" w:cstheme="minorHAnsi"/>
          <w:szCs w:val="24"/>
        </w:rPr>
        <w:t>network;</w:t>
      </w:r>
      <w:proofErr w:type="gramEnd"/>
    </w:p>
    <w:p w14:paraId="6A5A1D0C" w14:textId="466A6791" w:rsidR="008709BA" w:rsidRPr="001344E9" w:rsidRDefault="008709BA" w:rsidP="008709BA">
      <w:pPr>
        <w:rPr>
          <w:rFonts w:asciiTheme="minorHAnsi" w:hAnsiTheme="minorHAnsi" w:cstheme="minorHAnsi"/>
          <w:szCs w:val="24"/>
        </w:rPr>
      </w:pPr>
      <w:r w:rsidRPr="001344E9">
        <w:rPr>
          <w:rFonts w:asciiTheme="minorHAnsi" w:hAnsiTheme="minorHAnsi" w:cstheme="minorHAnsi"/>
          <w:i/>
          <w:iCs/>
          <w:szCs w:val="24"/>
        </w:rPr>
        <w:t>e)</w:t>
      </w:r>
      <w:r w:rsidRPr="001344E9">
        <w:rPr>
          <w:rFonts w:asciiTheme="minorHAnsi" w:hAnsiTheme="minorHAnsi" w:cstheme="minorHAnsi"/>
          <w:szCs w:val="24"/>
        </w:rPr>
        <w:tab/>
        <w:t>that ITU aims to promote the use of telecommunication services with the objective of facilitating peaceful relations,</w:t>
      </w:r>
    </w:p>
    <w:p w14:paraId="1E19502B" w14:textId="77777777" w:rsidR="008709BA" w:rsidRPr="001344E9" w:rsidRDefault="008709BA" w:rsidP="008709BA">
      <w:pPr>
        <w:pStyle w:val="Call"/>
        <w:rPr>
          <w:rFonts w:asciiTheme="minorHAnsi" w:hAnsiTheme="minorHAnsi" w:cstheme="minorHAnsi"/>
          <w:szCs w:val="24"/>
        </w:rPr>
      </w:pPr>
      <w:r w:rsidRPr="001344E9">
        <w:rPr>
          <w:rFonts w:asciiTheme="minorHAnsi" w:hAnsiTheme="minorHAnsi" w:cstheme="minorHAnsi"/>
          <w:szCs w:val="24"/>
        </w:rPr>
        <w:t>deploring in this regard</w:t>
      </w:r>
    </w:p>
    <w:p w14:paraId="4C25504C" w14:textId="37E89EB1" w:rsidR="008709BA" w:rsidRPr="001344E9" w:rsidRDefault="008709BA" w:rsidP="008709BA">
      <w:pPr>
        <w:rPr>
          <w:rFonts w:asciiTheme="minorHAnsi" w:hAnsiTheme="minorHAnsi" w:cstheme="minorHAnsi"/>
          <w:szCs w:val="24"/>
        </w:rPr>
      </w:pPr>
      <w:r w:rsidRPr="001344E9">
        <w:rPr>
          <w:rFonts w:asciiTheme="minorHAnsi" w:hAnsiTheme="minorHAnsi" w:cstheme="minorHAnsi"/>
          <w:i/>
          <w:iCs/>
          <w:szCs w:val="24"/>
        </w:rPr>
        <w:t>a)</w:t>
      </w:r>
      <w:r w:rsidRPr="001344E9">
        <w:rPr>
          <w:rFonts w:asciiTheme="minorHAnsi" w:hAnsiTheme="minorHAnsi" w:cstheme="minorHAnsi"/>
          <w:szCs w:val="24"/>
        </w:rPr>
        <w:tab/>
        <w:t xml:space="preserve">widespread destruction of critical infrastructure, failure of telecom services and mobile phone outages that have occurred across the Gaza </w:t>
      </w:r>
      <w:proofErr w:type="gramStart"/>
      <w:r w:rsidRPr="001344E9">
        <w:rPr>
          <w:rFonts w:asciiTheme="minorHAnsi" w:hAnsiTheme="minorHAnsi" w:cstheme="minorHAnsi"/>
          <w:szCs w:val="24"/>
        </w:rPr>
        <w:t>Strip;</w:t>
      </w:r>
      <w:proofErr w:type="gramEnd"/>
    </w:p>
    <w:p w14:paraId="4E8642CF" w14:textId="0F246018" w:rsidR="008709BA" w:rsidRPr="001344E9" w:rsidRDefault="008709BA" w:rsidP="008709BA">
      <w:pPr>
        <w:rPr>
          <w:rFonts w:asciiTheme="minorHAnsi" w:hAnsiTheme="minorHAnsi" w:cstheme="minorHAnsi"/>
          <w:szCs w:val="24"/>
        </w:rPr>
      </w:pPr>
      <w:r w:rsidRPr="001344E9">
        <w:rPr>
          <w:rFonts w:asciiTheme="minorHAnsi" w:hAnsiTheme="minorHAnsi" w:cstheme="minorHAnsi"/>
          <w:i/>
          <w:iCs/>
          <w:szCs w:val="24"/>
        </w:rPr>
        <w:t>b)</w:t>
      </w:r>
      <w:r w:rsidRPr="001344E9">
        <w:rPr>
          <w:rFonts w:asciiTheme="minorHAnsi" w:hAnsiTheme="minorHAnsi" w:cstheme="minorHAnsi"/>
          <w:szCs w:val="24"/>
        </w:rPr>
        <w:tab/>
        <w:t xml:space="preserve">the 2G technologies and services that are still provided to the people in the Gaza Strip, and the difficulty </w:t>
      </w:r>
      <w:r w:rsidR="004C71C2" w:rsidRPr="001344E9">
        <w:rPr>
          <w:rFonts w:asciiTheme="minorHAnsi" w:hAnsiTheme="minorHAnsi" w:cstheme="minorHAnsi"/>
          <w:szCs w:val="24"/>
        </w:rPr>
        <w:t>in</w:t>
      </w:r>
      <w:r w:rsidRPr="001344E9">
        <w:rPr>
          <w:rFonts w:asciiTheme="minorHAnsi" w:hAnsiTheme="minorHAnsi" w:cstheme="minorHAnsi"/>
          <w:szCs w:val="24"/>
        </w:rPr>
        <w:t xml:space="preserve"> finding devices to perform maintenance on the current network, as the companies that manufacture these devices have stopped manufacturing </w:t>
      </w:r>
      <w:proofErr w:type="gramStart"/>
      <w:r w:rsidRPr="001344E9">
        <w:rPr>
          <w:rFonts w:asciiTheme="minorHAnsi" w:hAnsiTheme="minorHAnsi" w:cstheme="minorHAnsi"/>
          <w:szCs w:val="24"/>
        </w:rPr>
        <w:t>them;</w:t>
      </w:r>
      <w:proofErr w:type="gramEnd"/>
    </w:p>
    <w:p w14:paraId="0FBDD8D1" w14:textId="60FC1648" w:rsidR="008709BA" w:rsidRPr="001344E9" w:rsidRDefault="008709BA" w:rsidP="008709BA">
      <w:pPr>
        <w:rPr>
          <w:rFonts w:asciiTheme="minorHAnsi" w:hAnsiTheme="minorHAnsi" w:cstheme="minorHAnsi"/>
          <w:szCs w:val="24"/>
        </w:rPr>
      </w:pPr>
      <w:r w:rsidRPr="001344E9">
        <w:rPr>
          <w:rFonts w:asciiTheme="minorHAnsi" w:hAnsiTheme="minorHAnsi" w:cstheme="minorHAnsi"/>
          <w:i/>
          <w:iCs/>
          <w:szCs w:val="24"/>
        </w:rPr>
        <w:t>c)</w:t>
      </w:r>
      <w:r w:rsidRPr="001344E9">
        <w:rPr>
          <w:rFonts w:asciiTheme="minorHAnsi" w:hAnsiTheme="minorHAnsi" w:cstheme="minorHAnsi"/>
          <w:szCs w:val="24"/>
        </w:rPr>
        <w:tab/>
        <w:t>the obstacles practiced in preventing the use of new communication technologies and not allowing the employment of the 3G, 4G, and 5G generations so far in Palestine, and the Gaza Strip in particular,</w:t>
      </w:r>
    </w:p>
    <w:p w14:paraId="013386B2" w14:textId="77777777" w:rsidR="008709BA" w:rsidRPr="001344E9" w:rsidRDefault="008709BA" w:rsidP="008709BA">
      <w:pPr>
        <w:pStyle w:val="Call"/>
        <w:rPr>
          <w:rFonts w:asciiTheme="minorHAnsi" w:hAnsiTheme="minorHAnsi" w:cstheme="minorHAnsi"/>
          <w:szCs w:val="24"/>
        </w:rPr>
      </w:pPr>
      <w:r w:rsidRPr="001344E9">
        <w:rPr>
          <w:rFonts w:asciiTheme="minorHAnsi" w:hAnsiTheme="minorHAnsi" w:cstheme="minorHAnsi"/>
          <w:szCs w:val="24"/>
        </w:rPr>
        <w:t>bearing in mind</w:t>
      </w:r>
    </w:p>
    <w:p w14:paraId="30C31A0E" w14:textId="77777777" w:rsidR="008709BA" w:rsidRPr="001344E9" w:rsidRDefault="008709BA" w:rsidP="003662D1">
      <w:pPr>
        <w:rPr>
          <w:rFonts w:asciiTheme="minorHAnsi" w:hAnsiTheme="minorHAnsi" w:cstheme="minorHAnsi"/>
          <w:szCs w:val="24"/>
        </w:rPr>
      </w:pPr>
      <w:r w:rsidRPr="001344E9">
        <w:rPr>
          <w:rFonts w:asciiTheme="minorHAnsi" w:hAnsiTheme="minorHAnsi" w:cstheme="minorHAnsi"/>
          <w:szCs w:val="24"/>
        </w:rPr>
        <w:t>the basic principles in the preamble to the Constitution,</w:t>
      </w:r>
    </w:p>
    <w:p w14:paraId="47CB5830" w14:textId="77777777" w:rsidR="008709BA" w:rsidRPr="001344E9" w:rsidRDefault="008709BA" w:rsidP="008709BA">
      <w:pPr>
        <w:pStyle w:val="Call"/>
        <w:rPr>
          <w:rFonts w:asciiTheme="minorHAnsi" w:hAnsiTheme="minorHAnsi" w:cstheme="minorHAnsi"/>
          <w:szCs w:val="24"/>
        </w:rPr>
      </w:pPr>
      <w:r w:rsidRPr="001344E9">
        <w:rPr>
          <w:rFonts w:asciiTheme="minorHAnsi" w:hAnsiTheme="minorHAnsi" w:cstheme="minorHAnsi"/>
          <w:szCs w:val="24"/>
        </w:rPr>
        <w:t>noting</w:t>
      </w:r>
    </w:p>
    <w:p w14:paraId="5F030B41" w14:textId="77777777" w:rsidR="008709BA" w:rsidRPr="001344E9" w:rsidRDefault="008709BA" w:rsidP="008709BA">
      <w:pPr>
        <w:rPr>
          <w:rFonts w:asciiTheme="minorHAnsi" w:hAnsiTheme="minorHAnsi" w:cstheme="minorHAnsi"/>
          <w:szCs w:val="24"/>
        </w:rPr>
      </w:pPr>
      <w:r w:rsidRPr="001344E9">
        <w:rPr>
          <w:rFonts w:asciiTheme="minorHAnsi" w:hAnsiTheme="minorHAnsi" w:cstheme="minorHAnsi"/>
          <w:i/>
          <w:iCs/>
          <w:szCs w:val="24"/>
        </w:rPr>
        <w:t>a)</w:t>
      </w:r>
      <w:r w:rsidRPr="001344E9">
        <w:rPr>
          <w:rFonts w:asciiTheme="minorHAnsi" w:hAnsiTheme="minorHAnsi" w:cstheme="minorHAnsi"/>
          <w:szCs w:val="24"/>
        </w:rPr>
        <w:tab/>
        <w:t xml:space="preserve">the Telecommunication Development Bureau's (BDT) long-term technical assistance to Palestine for the development of its telecommunications in implementation of Resolution 32 (Kyoto, 1994) of the Plenipotentiary Conference and the urgent need for assistance to be provided in the various fields of communication and </w:t>
      </w:r>
      <w:proofErr w:type="gramStart"/>
      <w:r w:rsidRPr="001344E9">
        <w:rPr>
          <w:rFonts w:asciiTheme="minorHAnsi" w:hAnsiTheme="minorHAnsi" w:cstheme="minorHAnsi"/>
          <w:szCs w:val="24"/>
        </w:rPr>
        <w:t>information;</w:t>
      </w:r>
      <w:proofErr w:type="gramEnd"/>
    </w:p>
    <w:p w14:paraId="12D3AEA8" w14:textId="2DA5D252" w:rsidR="008709BA" w:rsidRPr="001344E9" w:rsidRDefault="008709BA" w:rsidP="008709BA">
      <w:pPr>
        <w:rPr>
          <w:rFonts w:asciiTheme="minorHAnsi" w:hAnsiTheme="minorHAnsi" w:cstheme="minorHAnsi"/>
          <w:szCs w:val="24"/>
        </w:rPr>
      </w:pPr>
      <w:r w:rsidRPr="001344E9">
        <w:rPr>
          <w:rFonts w:asciiTheme="minorHAnsi" w:hAnsiTheme="minorHAnsi" w:cstheme="minorHAnsi"/>
          <w:i/>
          <w:iCs/>
          <w:szCs w:val="24"/>
        </w:rPr>
        <w:t>b)</w:t>
      </w:r>
      <w:r w:rsidRPr="001344E9">
        <w:rPr>
          <w:rFonts w:asciiTheme="minorHAnsi" w:hAnsiTheme="minorHAnsi" w:cstheme="minorHAnsi"/>
          <w:szCs w:val="24"/>
        </w:rPr>
        <w:tab/>
        <w:t xml:space="preserve">the restrictions and difficulties related to the current situation in Palestine that prevent access to telecommunication/information and communication technology (ICT) means, services and applications, which constitute a continuing obstacle to the development of telecommunications/ICT in </w:t>
      </w:r>
      <w:proofErr w:type="gramStart"/>
      <w:r w:rsidRPr="001344E9">
        <w:rPr>
          <w:rFonts w:asciiTheme="minorHAnsi" w:hAnsiTheme="minorHAnsi" w:cstheme="minorHAnsi"/>
          <w:szCs w:val="24"/>
        </w:rPr>
        <w:t>Palestine;</w:t>
      </w:r>
      <w:proofErr w:type="gramEnd"/>
    </w:p>
    <w:p w14:paraId="5DE0280A" w14:textId="77777777" w:rsidR="008709BA" w:rsidRPr="001344E9" w:rsidRDefault="008709BA" w:rsidP="008709BA">
      <w:pPr>
        <w:rPr>
          <w:rFonts w:asciiTheme="minorHAnsi" w:hAnsiTheme="minorHAnsi" w:cstheme="minorHAnsi"/>
          <w:szCs w:val="24"/>
        </w:rPr>
      </w:pPr>
      <w:r w:rsidRPr="001344E9">
        <w:rPr>
          <w:rFonts w:asciiTheme="minorHAnsi" w:hAnsiTheme="minorHAnsi" w:cstheme="minorHAnsi"/>
          <w:i/>
          <w:iCs/>
          <w:szCs w:val="24"/>
        </w:rPr>
        <w:lastRenderedPageBreak/>
        <w:t>c)</w:t>
      </w:r>
      <w:r w:rsidRPr="001344E9">
        <w:rPr>
          <w:rFonts w:asciiTheme="minorHAnsi" w:hAnsiTheme="minorHAnsi" w:cstheme="minorHAnsi"/>
          <w:i/>
          <w:iCs/>
          <w:szCs w:val="24"/>
        </w:rPr>
        <w:tab/>
      </w:r>
      <w:r w:rsidRPr="001344E9">
        <w:rPr>
          <w:rFonts w:asciiTheme="minorHAnsi" w:hAnsiTheme="minorHAnsi" w:cstheme="minorHAnsi"/>
          <w:szCs w:val="24"/>
        </w:rPr>
        <w:t>the need to remove restrictions and to provide urgent assistance to Palestine in operating and managing the communication technologies and spectrum for the use of 4G and 5G networks,</w:t>
      </w:r>
    </w:p>
    <w:p w14:paraId="7B6CECA2" w14:textId="77777777" w:rsidR="008709BA" w:rsidRPr="001344E9" w:rsidRDefault="008709BA" w:rsidP="008709BA">
      <w:pPr>
        <w:pStyle w:val="Call"/>
        <w:rPr>
          <w:rFonts w:asciiTheme="minorHAnsi" w:hAnsiTheme="minorHAnsi" w:cstheme="minorHAnsi"/>
          <w:szCs w:val="24"/>
        </w:rPr>
      </w:pPr>
      <w:r w:rsidRPr="001344E9">
        <w:rPr>
          <w:rFonts w:asciiTheme="minorHAnsi" w:hAnsiTheme="minorHAnsi" w:cstheme="minorHAnsi"/>
          <w:szCs w:val="24"/>
        </w:rPr>
        <w:t>reaffirming</w:t>
      </w:r>
    </w:p>
    <w:p w14:paraId="1CBEFD5D" w14:textId="2EB3529F" w:rsidR="008709BA" w:rsidRPr="001344E9" w:rsidRDefault="008709BA" w:rsidP="008709BA">
      <w:pPr>
        <w:widowControl w:val="0"/>
        <w:rPr>
          <w:rFonts w:asciiTheme="minorHAnsi" w:hAnsiTheme="minorHAnsi" w:cstheme="minorHAnsi"/>
          <w:szCs w:val="24"/>
        </w:rPr>
      </w:pPr>
      <w:r w:rsidRPr="001344E9">
        <w:rPr>
          <w:rFonts w:asciiTheme="minorHAnsi" w:hAnsiTheme="minorHAnsi" w:cstheme="minorHAnsi"/>
          <w:i/>
          <w:iCs/>
          <w:szCs w:val="24"/>
        </w:rPr>
        <w:t>a)</w:t>
      </w:r>
      <w:r w:rsidRPr="001344E9">
        <w:rPr>
          <w:rFonts w:asciiTheme="minorHAnsi" w:hAnsiTheme="minorHAnsi" w:cstheme="minorHAnsi"/>
          <w:szCs w:val="24"/>
        </w:rPr>
        <w:tab/>
        <w:t xml:space="preserve">UNGA Resolution 72/240, which recognizes the Palestinian people's right to permanent sovereignty over their natural resources, specifically land, water, energy and other natural resources, in the occupied Palestinian territory, including East </w:t>
      </w:r>
      <w:proofErr w:type="gramStart"/>
      <w:r w:rsidRPr="001344E9">
        <w:rPr>
          <w:rFonts w:asciiTheme="minorHAnsi" w:hAnsiTheme="minorHAnsi" w:cstheme="minorHAnsi"/>
          <w:szCs w:val="24"/>
        </w:rPr>
        <w:t>Jerusalem;</w:t>
      </w:r>
      <w:proofErr w:type="gramEnd"/>
    </w:p>
    <w:p w14:paraId="660A8BA9" w14:textId="77777777" w:rsidR="008709BA" w:rsidRPr="001344E9" w:rsidRDefault="008709BA" w:rsidP="008709BA">
      <w:pPr>
        <w:rPr>
          <w:rFonts w:asciiTheme="minorHAnsi" w:hAnsiTheme="minorHAnsi" w:cstheme="minorHAnsi"/>
          <w:szCs w:val="24"/>
        </w:rPr>
      </w:pPr>
      <w:r w:rsidRPr="001344E9">
        <w:rPr>
          <w:rFonts w:asciiTheme="minorHAnsi" w:hAnsiTheme="minorHAnsi" w:cstheme="minorHAnsi"/>
          <w:i/>
          <w:iCs/>
          <w:szCs w:val="24"/>
        </w:rPr>
        <w:t>b)</w:t>
      </w:r>
      <w:r w:rsidRPr="001344E9">
        <w:rPr>
          <w:rFonts w:asciiTheme="minorHAnsi" w:hAnsiTheme="minorHAnsi" w:cstheme="minorHAnsi"/>
          <w:szCs w:val="24"/>
        </w:rPr>
        <w:tab/>
        <w:t xml:space="preserve">on the need to respect and preserve the unity, </w:t>
      </w:r>
      <w:proofErr w:type="gramStart"/>
      <w:r w:rsidRPr="001344E9">
        <w:rPr>
          <w:rFonts w:asciiTheme="minorHAnsi" w:hAnsiTheme="minorHAnsi" w:cstheme="minorHAnsi"/>
          <w:szCs w:val="24"/>
        </w:rPr>
        <w:t>contiguity</w:t>
      </w:r>
      <w:proofErr w:type="gramEnd"/>
      <w:r w:rsidRPr="001344E9">
        <w:rPr>
          <w:rFonts w:asciiTheme="minorHAnsi" w:hAnsiTheme="minorHAnsi" w:cstheme="minorHAnsi"/>
          <w:szCs w:val="24"/>
        </w:rPr>
        <w:t xml:space="preserve"> and integrity of the entire occupied Palestinian territory, including East Jerusalem,</w:t>
      </w:r>
    </w:p>
    <w:p w14:paraId="3D9CB90C" w14:textId="77777777" w:rsidR="008709BA" w:rsidRPr="001344E9" w:rsidRDefault="008709BA" w:rsidP="008709BA">
      <w:pPr>
        <w:pStyle w:val="Call"/>
        <w:rPr>
          <w:rFonts w:asciiTheme="minorHAnsi" w:hAnsiTheme="minorHAnsi" w:cstheme="minorHAnsi"/>
          <w:szCs w:val="24"/>
        </w:rPr>
      </w:pPr>
      <w:r w:rsidRPr="001344E9">
        <w:rPr>
          <w:rFonts w:asciiTheme="minorHAnsi" w:hAnsiTheme="minorHAnsi" w:cstheme="minorHAnsi"/>
          <w:szCs w:val="24"/>
        </w:rPr>
        <w:t>reiterating the ITU commitment</w:t>
      </w:r>
    </w:p>
    <w:p w14:paraId="4073D55B" w14:textId="77777777" w:rsidR="008709BA" w:rsidRPr="001344E9" w:rsidRDefault="008709BA" w:rsidP="008709BA">
      <w:pPr>
        <w:rPr>
          <w:rFonts w:asciiTheme="minorHAnsi" w:hAnsiTheme="minorHAnsi" w:cstheme="minorHAnsi"/>
          <w:szCs w:val="24"/>
        </w:rPr>
      </w:pPr>
      <w:r w:rsidRPr="001344E9">
        <w:rPr>
          <w:rFonts w:asciiTheme="minorHAnsi" w:hAnsiTheme="minorHAnsi" w:cstheme="minorHAnsi"/>
          <w:szCs w:val="24"/>
        </w:rPr>
        <w:t>to “promote the adoption of measures for ensuring the safety of life through the cooperation of telecommunication services”,</w:t>
      </w:r>
    </w:p>
    <w:p w14:paraId="36CCCF4A" w14:textId="77777777" w:rsidR="008709BA" w:rsidRPr="001344E9" w:rsidRDefault="008709BA" w:rsidP="008709BA">
      <w:pPr>
        <w:pStyle w:val="Call"/>
        <w:rPr>
          <w:rFonts w:asciiTheme="minorHAnsi" w:hAnsiTheme="minorHAnsi" w:cstheme="minorHAnsi"/>
          <w:szCs w:val="24"/>
        </w:rPr>
      </w:pPr>
      <w:r w:rsidRPr="001344E9">
        <w:rPr>
          <w:rFonts w:asciiTheme="minorHAnsi" w:hAnsiTheme="minorHAnsi" w:cstheme="minorHAnsi"/>
          <w:szCs w:val="24"/>
        </w:rPr>
        <w:t>calls upon Member States</w:t>
      </w:r>
    </w:p>
    <w:p w14:paraId="6A390B71" w14:textId="77777777" w:rsidR="008709BA" w:rsidRPr="001344E9" w:rsidRDefault="008709BA" w:rsidP="008709BA">
      <w:pPr>
        <w:rPr>
          <w:rFonts w:asciiTheme="minorHAnsi" w:hAnsiTheme="minorHAnsi" w:cstheme="minorHAnsi"/>
          <w:szCs w:val="24"/>
        </w:rPr>
      </w:pPr>
      <w:r w:rsidRPr="001344E9">
        <w:rPr>
          <w:rFonts w:asciiTheme="minorHAnsi" w:hAnsiTheme="minorHAnsi" w:cstheme="minorHAnsi"/>
          <w:szCs w:val="24"/>
        </w:rPr>
        <w:t>to make every effort with a view to:</w:t>
      </w:r>
    </w:p>
    <w:p w14:paraId="2978EBC8" w14:textId="77777777" w:rsidR="008709BA" w:rsidRPr="001344E9" w:rsidRDefault="008709BA" w:rsidP="003662D1">
      <w:pPr>
        <w:rPr>
          <w:rFonts w:asciiTheme="minorHAnsi" w:hAnsiTheme="minorHAnsi" w:cstheme="minorHAnsi"/>
          <w:szCs w:val="24"/>
        </w:rPr>
      </w:pPr>
      <w:r w:rsidRPr="001344E9">
        <w:rPr>
          <w:rFonts w:asciiTheme="minorHAnsi" w:hAnsiTheme="minorHAnsi" w:cstheme="minorHAnsi"/>
          <w:szCs w:val="24"/>
          <w:rtl/>
        </w:rPr>
        <w:t>1</w:t>
      </w:r>
      <w:r w:rsidRPr="001344E9">
        <w:rPr>
          <w:rFonts w:asciiTheme="minorHAnsi" w:hAnsiTheme="minorHAnsi" w:cstheme="minorHAnsi"/>
          <w:szCs w:val="24"/>
          <w:rtl/>
        </w:rPr>
        <w:tab/>
      </w:r>
      <w:r w:rsidRPr="001344E9">
        <w:rPr>
          <w:rFonts w:asciiTheme="minorHAnsi" w:hAnsiTheme="minorHAnsi" w:cstheme="minorHAnsi"/>
          <w:szCs w:val="24"/>
        </w:rPr>
        <w:t>return of communications in the Gaza Strip;</w:t>
      </w:r>
    </w:p>
    <w:p w14:paraId="1EFA298E" w14:textId="77777777" w:rsidR="008709BA" w:rsidRPr="001344E9" w:rsidRDefault="008709BA" w:rsidP="003662D1">
      <w:pPr>
        <w:rPr>
          <w:rFonts w:asciiTheme="minorHAnsi" w:hAnsiTheme="minorHAnsi" w:cstheme="minorHAnsi"/>
          <w:szCs w:val="24"/>
        </w:rPr>
      </w:pPr>
      <w:r w:rsidRPr="001344E9">
        <w:rPr>
          <w:rFonts w:asciiTheme="minorHAnsi" w:hAnsiTheme="minorHAnsi" w:cstheme="minorHAnsi"/>
          <w:szCs w:val="24"/>
          <w:rtl/>
        </w:rPr>
        <w:t>2</w:t>
      </w:r>
      <w:r w:rsidRPr="001344E9">
        <w:rPr>
          <w:rFonts w:asciiTheme="minorHAnsi" w:hAnsiTheme="minorHAnsi" w:cstheme="minorHAnsi"/>
          <w:szCs w:val="24"/>
        </w:rPr>
        <w:tab/>
        <w:t>preserving the telecommunication infrastructure in Palestine in general, and the Gaza Strip, in particular;</w:t>
      </w:r>
    </w:p>
    <w:p w14:paraId="7E18F483" w14:textId="24055A83" w:rsidR="008709BA" w:rsidRPr="001344E9" w:rsidRDefault="008709BA" w:rsidP="003662D1">
      <w:pPr>
        <w:rPr>
          <w:rFonts w:asciiTheme="minorHAnsi" w:hAnsiTheme="minorHAnsi" w:cstheme="minorHAnsi"/>
          <w:szCs w:val="24"/>
        </w:rPr>
      </w:pPr>
      <w:r w:rsidRPr="001344E9">
        <w:rPr>
          <w:rFonts w:asciiTheme="minorHAnsi" w:hAnsiTheme="minorHAnsi" w:cstheme="minorHAnsi"/>
          <w:szCs w:val="24"/>
          <w:rtl/>
        </w:rPr>
        <w:t>3</w:t>
      </w:r>
      <w:r w:rsidRPr="001344E9">
        <w:rPr>
          <w:rFonts w:asciiTheme="minorHAnsi" w:hAnsiTheme="minorHAnsi" w:cstheme="minorHAnsi"/>
          <w:szCs w:val="24"/>
        </w:rPr>
        <w:tab/>
        <w:t xml:space="preserve">providing all forms of assistance and support to </w:t>
      </w:r>
      <w:r w:rsidR="007961E2" w:rsidRPr="001344E9">
        <w:rPr>
          <w:rFonts w:asciiTheme="minorHAnsi" w:hAnsiTheme="minorHAnsi" w:cstheme="minorHAnsi"/>
          <w:szCs w:val="24"/>
        </w:rPr>
        <w:t xml:space="preserve">the </w:t>
      </w:r>
      <w:r w:rsidRPr="001344E9">
        <w:rPr>
          <w:rFonts w:asciiTheme="minorHAnsi" w:hAnsiTheme="minorHAnsi" w:cstheme="minorHAnsi"/>
          <w:szCs w:val="24"/>
        </w:rPr>
        <w:t>Gaza Strip, bilaterally or through executive measures taken by ITU;</w:t>
      </w:r>
    </w:p>
    <w:p w14:paraId="1E69542E" w14:textId="77777777" w:rsidR="008709BA" w:rsidRPr="001344E9" w:rsidRDefault="008709BA" w:rsidP="003662D1">
      <w:pPr>
        <w:rPr>
          <w:rFonts w:asciiTheme="minorHAnsi" w:hAnsiTheme="minorHAnsi" w:cstheme="minorHAnsi"/>
          <w:spacing w:val="-2"/>
          <w:szCs w:val="24"/>
        </w:rPr>
      </w:pPr>
      <w:r w:rsidRPr="001344E9">
        <w:rPr>
          <w:rFonts w:asciiTheme="minorHAnsi" w:hAnsiTheme="minorHAnsi" w:cstheme="minorHAnsi"/>
          <w:spacing w:val="-2"/>
          <w:szCs w:val="24"/>
          <w:rtl/>
        </w:rPr>
        <w:t>4</w:t>
      </w:r>
      <w:r w:rsidRPr="001344E9">
        <w:rPr>
          <w:rFonts w:asciiTheme="minorHAnsi" w:hAnsiTheme="minorHAnsi" w:cstheme="minorHAnsi"/>
          <w:spacing w:val="-2"/>
          <w:szCs w:val="24"/>
        </w:rPr>
        <w:tab/>
        <w:t>providing the necessary support to build and activate 4G and 5G services in the Gaza Strip;</w:t>
      </w:r>
    </w:p>
    <w:p w14:paraId="49CF35A9" w14:textId="77777777" w:rsidR="008709BA" w:rsidRPr="001344E9" w:rsidRDefault="008709BA" w:rsidP="003662D1">
      <w:pPr>
        <w:rPr>
          <w:rFonts w:asciiTheme="minorHAnsi" w:hAnsiTheme="minorHAnsi" w:cstheme="minorHAnsi"/>
          <w:szCs w:val="24"/>
        </w:rPr>
      </w:pPr>
      <w:r w:rsidRPr="001344E9">
        <w:rPr>
          <w:rFonts w:asciiTheme="minorHAnsi" w:hAnsiTheme="minorHAnsi" w:cstheme="minorHAnsi"/>
          <w:szCs w:val="24"/>
          <w:rtl/>
        </w:rPr>
        <w:t>5</w:t>
      </w:r>
      <w:r w:rsidRPr="001344E9">
        <w:rPr>
          <w:rFonts w:asciiTheme="minorHAnsi" w:hAnsiTheme="minorHAnsi" w:cstheme="minorHAnsi"/>
          <w:szCs w:val="24"/>
        </w:rPr>
        <w:tab/>
        <w:t>providing assistance to Gaza to support the implementation of projects of the three Union Bureaux and regional initiatives, including capacity building,</w:t>
      </w:r>
    </w:p>
    <w:p w14:paraId="2D4A8324" w14:textId="77777777" w:rsidR="008709BA" w:rsidRPr="001344E9" w:rsidRDefault="008709BA" w:rsidP="008709BA">
      <w:pPr>
        <w:pStyle w:val="Call"/>
        <w:rPr>
          <w:rFonts w:asciiTheme="minorHAnsi" w:hAnsiTheme="minorHAnsi" w:cstheme="minorHAnsi"/>
          <w:szCs w:val="24"/>
        </w:rPr>
      </w:pPr>
      <w:r w:rsidRPr="001344E9">
        <w:rPr>
          <w:rFonts w:asciiTheme="minorHAnsi" w:hAnsiTheme="minorHAnsi" w:cstheme="minorHAnsi"/>
          <w:szCs w:val="24"/>
        </w:rPr>
        <w:t xml:space="preserve">invites the </w:t>
      </w:r>
      <w:proofErr w:type="gramStart"/>
      <w:r w:rsidRPr="001344E9">
        <w:rPr>
          <w:rFonts w:asciiTheme="minorHAnsi" w:hAnsiTheme="minorHAnsi" w:cstheme="minorHAnsi"/>
          <w:szCs w:val="24"/>
        </w:rPr>
        <w:t>Council</w:t>
      </w:r>
      <w:proofErr w:type="gramEnd"/>
    </w:p>
    <w:p w14:paraId="1E95C164" w14:textId="77777777" w:rsidR="008709BA" w:rsidRPr="001344E9" w:rsidRDefault="008709BA" w:rsidP="008709BA">
      <w:pPr>
        <w:rPr>
          <w:rFonts w:asciiTheme="minorHAnsi" w:hAnsiTheme="minorHAnsi" w:cstheme="minorHAnsi"/>
          <w:szCs w:val="24"/>
        </w:rPr>
      </w:pPr>
      <w:r w:rsidRPr="001344E9">
        <w:rPr>
          <w:rFonts w:asciiTheme="minorHAnsi" w:hAnsiTheme="minorHAnsi" w:cstheme="minorHAnsi"/>
          <w:szCs w:val="24"/>
        </w:rPr>
        <w:t>1</w:t>
      </w:r>
      <w:r w:rsidRPr="001344E9">
        <w:rPr>
          <w:rFonts w:asciiTheme="minorHAnsi" w:hAnsiTheme="minorHAnsi" w:cstheme="minorHAnsi"/>
          <w:szCs w:val="24"/>
        </w:rPr>
        <w:tab/>
        <w:t xml:space="preserve">to allocate the necessary funds within available resources for the implementation of this </w:t>
      </w:r>
      <w:proofErr w:type="gramStart"/>
      <w:r w:rsidRPr="001344E9">
        <w:rPr>
          <w:rFonts w:asciiTheme="minorHAnsi" w:hAnsiTheme="minorHAnsi" w:cstheme="minorHAnsi"/>
          <w:szCs w:val="24"/>
        </w:rPr>
        <w:t>resolution;</w:t>
      </w:r>
      <w:proofErr w:type="gramEnd"/>
    </w:p>
    <w:p w14:paraId="7228CD7A" w14:textId="77777777" w:rsidR="008709BA" w:rsidRPr="001344E9" w:rsidRDefault="008709BA" w:rsidP="008709BA">
      <w:pPr>
        <w:rPr>
          <w:rFonts w:asciiTheme="minorHAnsi" w:hAnsiTheme="minorHAnsi" w:cstheme="minorHAnsi"/>
          <w:szCs w:val="24"/>
        </w:rPr>
      </w:pPr>
      <w:r w:rsidRPr="001344E9">
        <w:rPr>
          <w:rFonts w:asciiTheme="minorHAnsi" w:hAnsiTheme="minorHAnsi" w:cstheme="minorHAnsi"/>
          <w:szCs w:val="24"/>
        </w:rPr>
        <w:t>2</w:t>
      </w:r>
      <w:r w:rsidRPr="001344E9">
        <w:rPr>
          <w:rFonts w:asciiTheme="minorHAnsi" w:hAnsiTheme="minorHAnsi" w:cstheme="minorHAnsi"/>
          <w:szCs w:val="24"/>
        </w:rPr>
        <w:tab/>
        <w:t>to consider the reports and proposals submitted by the Secretary-General and the three Bureaux of the Union regarding the implementation of this decision,</w:t>
      </w:r>
    </w:p>
    <w:p w14:paraId="225FAB59" w14:textId="77777777" w:rsidR="008709BA" w:rsidRPr="001344E9" w:rsidRDefault="008709BA" w:rsidP="008709BA">
      <w:pPr>
        <w:pStyle w:val="Call"/>
        <w:rPr>
          <w:rFonts w:asciiTheme="minorHAnsi" w:hAnsiTheme="minorHAnsi" w:cstheme="minorHAnsi"/>
          <w:szCs w:val="24"/>
        </w:rPr>
      </w:pPr>
      <w:r w:rsidRPr="001344E9">
        <w:rPr>
          <w:rFonts w:asciiTheme="minorHAnsi" w:hAnsiTheme="minorHAnsi" w:cstheme="minorHAnsi"/>
          <w:szCs w:val="24"/>
        </w:rPr>
        <w:t>resolves to instruct the Directors of the three Bureaux</w:t>
      </w:r>
    </w:p>
    <w:p w14:paraId="4B3D29B5" w14:textId="77777777" w:rsidR="008709BA" w:rsidRPr="001344E9" w:rsidRDefault="008709BA" w:rsidP="008709BA">
      <w:pPr>
        <w:rPr>
          <w:rFonts w:asciiTheme="minorHAnsi" w:hAnsiTheme="minorHAnsi" w:cstheme="minorHAnsi"/>
          <w:szCs w:val="24"/>
        </w:rPr>
      </w:pPr>
      <w:r w:rsidRPr="001344E9">
        <w:rPr>
          <w:rFonts w:asciiTheme="minorHAnsi" w:hAnsiTheme="minorHAnsi" w:cstheme="minorHAnsi"/>
          <w:szCs w:val="24"/>
        </w:rPr>
        <w:t>1</w:t>
      </w:r>
      <w:r w:rsidRPr="001344E9">
        <w:rPr>
          <w:rFonts w:asciiTheme="minorHAnsi" w:hAnsiTheme="minorHAnsi" w:cstheme="minorHAnsi"/>
          <w:szCs w:val="24"/>
        </w:rPr>
        <w:tab/>
        <w:t xml:space="preserve">to monitor and provide regular reports on the particular needs of Palestine in the field of telecommunications, and to prepare proposals for effective technical </w:t>
      </w:r>
      <w:proofErr w:type="gramStart"/>
      <w:r w:rsidRPr="001344E9">
        <w:rPr>
          <w:rFonts w:asciiTheme="minorHAnsi" w:hAnsiTheme="minorHAnsi" w:cstheme="minorHAnsi"/>
          <w:szCs w:val="24"/>
        </w:rPr>
        <w:t>assistance;</w:t>
      </w:r>
      <w:proofErr w:type="gramEnd"/>
    </w:p>
    <w:p w14:paraId="0475DD53" w14:textId="0C1A1B43" w:rsidR="008709BA" w:rsidRPr="001344E9" w:rsidRDefault="008709BA" w:rsidP="008709BA">
      <w:pPr>
        <w:rPr>
          <w:rFonts w:asciiTheme="minorHAnsi" w:hAnsiTheme="minorHAnsi" w:cstheme="minorHAnsi"/>
          <w:szCs w:val="24"/>
        </w:rPr>
      </w:pPr>
      <w:r w:rsidRPr="001344E9">
        <w:rPr>
          <w:rFonts w:asciiTheme="minorHAnsi" w:hAnsiTheme="minorHAnsi" w:cstheme="minorHAnsi"/>
          <w:szCs w:val="24"/>
        </w:rPr>
        <w:t>2</w:t>
      </w:r>
      <w:r w:rsidRPr="001344E9">
        <w:rPr>
          <w:rFonts w:asciiTheme="minorHAnsi" w:hAnsiTheme="minorHAnsi" w:cstheme="minorHAnsi"/>
          <w:szCs w:val="24"/>
        </w:rPr>
        <w:tab/>
        <w:t xml:space="preserve">to carry out an assessment on the impact of the war in Palestine </w:t>
      </w:r>
      <w:r w:rsidR="007961E2" w:rsidRPr="001344E9">
        <w:rPr>
          <w:rFonts w:asciiTheme="minorHAnsi" w:hAnsiTheme="minorHAnsi" w:cstheme="minorHAnsi"/>
          <w:szCs w:val="24"/>
        </w:rPr>
        <w:t>on</w:t>
      </w:r>
      <w:r w:rsidRPr="001344E9">
        <w:rPr>
          <w:rFonts w:asciiTheme="minorHAnsi" w:hAnsiTheme="minorHAnsi" w:cstheme="minorHAnsi"/>
          <w:szCs w:val="24"/>
        </w:rPr>
        <w:t xml:space="preserve"> ITU programmes and activities in the region, and provide a report </w:t>
      </w:r>
      <w:proofErr w:type="gramStart"/>
      <w:r w:rsidRPr="001344E9">
        <w:rPr>
          <w:rFonts w:asciiTheme="minorHAnsi" w:hAnsiTheme="minorHAnsi" w:cstheme="minorHAnsi"/>
          <w:szCs w:val="24"/>
        </w:rPr>
        <w:t>thereon;</w:t>
      </w:r>
      <w:proofErr w:type="gramEnd"/>
    </w:p>
    <w:p w14:paraId="38B86117" w14:textId="69457C8A" w:rsidR="008709BA" w:rsidRPr="001344E9" w:rsidRDefault="008709BA" w:rsidP="008709BA">
      <w:pPr>
        <w:rPr>
          <w:rFonts w:asciiTheme="minorHAnsi" w:hAnsiTheme="minorHAnsi" w:cstheme="minorHAnsi"/>
          <w:szCs w:val="24"/>
        </w:rPr>
      </w:pPr>
      <w:r w:rsidRPr="001344E9">
        <w:rPr>
          <w:rFonts w:asciiTheme="minorHAnsi" w:hAnsiTheme="minorHAnsi" w:cstheme="minorHAnsi"/>
          <w:szCs w:val="24"/>
        </w:rPr>
        <w:t>3</w:t>
      </w:r>
      <w:r w:rsidRPr="001344E9">
        <w:rPr>
          <w:rFonts w:asciiTheme="minorHAnsi" w:hAnsiTheme="minorHAnsi" w:cstheme="minorHAnsi"/>
          <w:szCs w:val="24"/>
        </w:rPr>
        <w:tab/>
        <w:t>to ensure adequate financial and human resource mobilization, including under the internal budget and the Information and Communication Technology Development Fund, for the implementation of the proposed actions,</w:t>
      </w:r>
    </w:p>
    <w:p w14:paraId="14718214" w14:textId="77777777" w:rsidR="008709BA" w:rsidRPr="001344E9" w:rsidRDefault="008709BA" w:rsidP="008709BA">
      <w:pPr>
        <w:pStyle w:val="Call"/>
        <w:rPr>
          <w:rFonts w:asciiTheme="minorHAnsi" w:hAnsiTheme="minorHAnsi" w:cstheme="minorHAnsi"/>
          <w:szCs w:val="24"/>
        </w:rPr>
      </w:pPr>
      <w:r w:rsidRPr="001344E9">
        <w:rPr>
          <w:rFonts w:asciiTheme="minorHAnsi" w:hAnsiTheme="minorHAnsi" w:cstheme="minorHAnsi"/>
          <w:szCs w:val="24"/>
        </w:rPr>
        <w:lastRenderedPageBreak/>
        <w:t xml:space="preserve">instructs the </w:t>
      </w:r>
      <w:proofErr w:type="gramStart"/>
      <w:r w:rsidRPr="001344E9">
        <w:rPr>
          <w:rFonts w:asciiTheme="minorHAnsi" w:hAnsiTheme="minorHAnsi" w:cstheme="minorHAnsi"/>
          <w:szCs w:val="24"/>
        </w:rPr>
        <w:t>Secretary-General</w:t>
      </w:r>
      <w:proofErr w:type="gramEnd"/>
    </w:p>
    <w:p w14:paraId="6198011F" w14:textId="3D36B714" w:rsidR="008709BA" w:rsidRPr="001344E9" w:rsidRDefault="008709BA" w:rsidP="003662D1">
      <w:pPr>
        <w:rPr>
          <w:rFonts w:asciiTheme="minorHAnsi" w:hAnsiTheme="minorHAnsi" w:cstheme="minorHAnsi"/>
          <w:szCs w:val="24"/>
        </w:rPr>
      </w:pPr>
      <w:r w:rsidRPr="001344E9">
        <w:rPr>
          <w:rFonts w:asciiTheme="minorHAnsi" w:hAnsiTheme="minorHAnsi" w:cstheme="minorHAnsi"/>
          <w:szCs w:val="24"/>
        </w:rPr>
        <w:t xml:space="preserve">to coordinate the activities carried out by the three Sectors of the Union in accordance with </w:t>
      </w:r>
      <w:r w:rsidRPr="001344E9">
        <w:rPr>
          <w:rFonts w:asciiTheme="minorHAnsi" w:hAnsiTheme="minorHAnsi" w:cstheme="minorHAnsi"/>
          <w:i/>
          <w:szCs w:val="24"/>
        </w:rPr>
        <w:t>resolves</w:t>
      </w:r>
      <w:r w:rsidRPr="001344E9">
        <w:rPr>
          <w:rFonts w:asciiTheme="minorHAnsi" w:hAnsiTheme="minorHAnsi" w:cstheme="minorHAnsi"/>
          <w:szCs w:val="24"/>
          <w:rtl/>
        </w:rPr>
        <w:t xml:space="preserve"> </w:t>
      </w:r>
      <w:r w:rsidRPr="001344E9">
        <w:rPr>
          <w:rFonts w:asciiTheme="minorHAnsi" w:hAnsiTheme="minorHAnsi" w:cstheme="minorHAnsi"/>
          <w:szCs w:val="24"/>
        </w:rPr>
        <w:t xml:space="preserve">above, to ensure that the Union's action in favour of Palestine is as effective as possible, and to provide a report on the matter to the 2026 Plenipotentiary </w:t>
      </w:r>
      <w:r w:rsidR="007961E2" w:rsidRPr="001344E9">
        <w:rPr>
          <w:rFonts w:asciiTheme="minorHAnsi" w:hAnsiTheme="minorHAnsi" w:cstheme="minorHAnsi"/>
          <w:szCs w:val="24"/>
        </w:rPr>
        <w:t>C</w:t>
      </w:r>
      <w:r w:rsidRPr="001344E9">
        <w:rPr>
          <w:rFonts w:asciiTheme="minorHAnsi" w:hAnsiTheme="minorHAnsi" w:cstheme="minorHAnsi"/>
          <w:szCs w:val="24"/>
        </w:rPr>
        <w:t xml:space="preserve">onference and to the Council </w:t>
      </w:r>
      <w:r w:rsidR="007961E2" w:rsidRPr="001344E9">
        <w:rPr>
          <w:rFonts w:asciiTheme="minorHAnsi" w:hAnsiTheme="minorHAnsi" w:cstheme="minorHAnsi"/>
          <w:szCs w:val="24"/>
        </w:rPr>
        <w:t xml:space="preserve">session </w:t>
      </w:r>
      <w:r w:rsidRPr="001344E9">
        <w:rPr>
          <w:rFonts w:asciiTheme="minorHAnsi" w:hAnsiTheme="minorHAnsi" w:cstheme="minorHAnsi"/>
          <w:szCs w:val="24"/>
        </w:rPr>
        <w:t>in 2025, and future meetings and conferences as appropriate,</w:t>
      </w:r>
    </w:p>
    <w:p w14:paraId="1F6FE385" w14:textId="77777777" w:rsidR="008709BA" w:rsidRPr="001344E9" w:rsidRDefault="008709BA" w:rsidP="008709BA">
      <w:pPr>
        <w:pStyle w:val="Call"/>
        <w:rPr>
          <w:rFonts w:asciiTheme="minorHAnsi" w:hAnsiTheme="minorHAnsi" w:cstheme="minorHAnsi"/>
          <w:szCs w:val="24"/>
        </w:rPr>
      </w:pPr>
      <w:bookmarkStart w:id="8" w:name="_Hlk169538020"/>
      <w:r w:rsidRPr="001344E9">
        <w:rPr>
          <w:rFonts w:asciiTheme="minorHAnsi" w:hAnsiTheme="minorHAnsi" w:cstheme="minorHAnsi"/>
          <w:szCs w:val="24"/>
        </w:rPr>
        <w:t>invites Member States</w:t>
      </w:r>
    </w:p>
    <w:p w14:paraId="22783651" w14:textId="37DF5C63" w:rsidR="008709BA" w:rsidRPr="001344E9" w:rsidRDefault="008709BA" w:rsidP="001344E9">
      <w:pPr>
        <w:rPr>
          <w:rFonts w:asciiTheme="minorHAnsi" w:hAnsiTheme="minorHAnsi" w:cstheme="minorHAnsi"/>
          <w:szCs w:val="24"/>
        </w:rPr>
      </w:pPr>
      <w:r w:rsidRPr="001344E9">
        <w:rPr>
          <w:rFonts w:asciiTheme="minorHAnsi" w:hAnsiTheme="minorHAnsi" w:cstheme="minorHAnsi"/>
          <w:szCs w:val="24"/>
        </w:rPr>
        <w:t xml:space="preserve">to make contributions to WTDC-25 and PP-26 to support ITU efforts to rebuild Palestine’s telecommunication infrastructure and </w:t>
      </w:r>
      <w:r w:rsidR="00854072" w:rsidRPr="001344E9">
        <w:rPr>
          <w:rFonts w:asciiTheme="minorHAnsi" w:hAnsiTheme="minorHAnsi" w:cstheme="minorHAnsi"/>
          <w:szCs w:val="24"/>
        </w:rPr>
        <w:t xml:space="preserve">provide </w:t>
      </w:r>
      <w:r w:rsidRPr="001344E9">
        <w:rPr>
          <w:rFonts w:asciiTheme="minorHAnsi" w:hAnsiTheme="minorHAnsi" w:cstheme="minorHAnsi"/>
          <w:szCs w:val="24"/>
        </w:rPr>
        <w:t>necessary support and technical capacity building.</w:t>
      </w:r>
    </w:p>
    <w:bookmarkEnd w:id="8"/>
    <w:p w14:paraId="257674B4" w14:textId="750CD083" w:rsidR="00A514A4" w:rsidRPr="0090147A" w:rsidRDefault="008709BA" w:rsidP="008709BA">
      <w:pPr>
        <w:spacing w:before="840"/>
        <w:jc w:val="center"/>
        <w:rPr>
          <w:lang w:val="es-ES"/>
        </w:rPr>
      </w:pPr>
      <w:r w:rsidRPr="00E81D81">
        <w:rPr>
          <w:rFonts w:asciiTheme="minorHAnsi" w:hAnsiTheme="minorHAnsi" w:cstheme="minorHAnsi"/>
          <w:szCs w:val="24"/>
        </w:rPr>
        <w:t>______________</w:t>
      </w:r>
    </w:p>
    <w:sectPr w:rsidR="00A514A4" w:rsidRPr="0090147A" w:rsidSect="00AD3606">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C3178" w14:textId="77777777" w:rsidR="009F6943" w:rsidRDefault="009F6943">
      <w:r>
        <w:separator/>
      </w:r>
    </w:p>
  </w:endnote>
  <w:endnote w:type="continuationSeparator" w:id="0">
    <w:p w14:paraId="5E099BE4" w14:textId="77777777" w:rsidR="009F6943" w:rsidRDefault="009F6943">
      <w:r>
        <w:continuationSeparator/>
      </w:r>
    </w:p>
  </w:endnote>
  <w:endnote w:type="continuationNotice" w:id="1">
    <w:p w14:paraId="3E5545E3" w14:textId="77777777" w:rsidR="009F6943" w:rsidRDefault="009F694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0BF29E5F" w:rsidR="00EE49E8" w:rsidRDefault="00EE49E8" w:rsidP="00EE49E8">
          <w:pPr>
            <w:pStyle w:val="Header"/>
            <w:jc w:val="left"/>
            <w:rPr>
              <w:noProof/>
            </w:rPr>
          </w:pPr>
        </w:p>
      </w:tc>
      <w:tc>
        <w:tcPr>
          <w:tcW w:w="8261" w:type="dxa"/>
        </w:tcPr>
        <w:p w14:paraId="2D49E76E" w14:textId="090124EF" w:rsidR="00EE49E8" w:rsidRPr="00E06FD5" w:rsidRDefault="00EE49E8" w:rsidP="008709BA">
          <w:pPr>
            <w:pStyle w:val="Header"/>
            <w:tabs>
              <w:tab w:val="left" w:pos="6175"/>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1344E9">
            <w:rPr>
              <w:bCs/>
            </w:rPr>
            <w:t>127</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C83168"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6DC1839B" w:rsidR="00EE49E8" w:rsidRPr="00E06FD5" w:rsidRDefault="00EE49E8" w:rsidP="008709BA">
          <w:pPr>
            <w:pStyle w:val="Header"/>
            <w:tabs>
              <w:tab w:val="left" w:pos="6175"/>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1344E9">
            <w:rPr>
              <w:bCs/>
            </w:rPr>
            <w:t>127</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14E49" w14:textId="77777777" w:rsidR="009F6943" w:rsidRDefault="009F6943">
      <w:r>
        <w:t>____________________</w:t>
      </w:r>
    </w:p>
  </w:footnote>
  <w:footnote w:type="continuationSeparator" w:id="0">
    <w:p w14:paraId="12A1F9A3" w14:textId="77777777" w:rsidR="009F6943" w:rsidRDefault="009F6943">
      <w:r>
        <w:continuationSeparator/>
      </w:r>
    </w:p>
  </w:footnote>
  <w:footnote w:type="continuationNotice" w:id="1">
    <w:p w14:paraId="69FD9AB9" w14:textId="77777777" w:rsidR="009F6943" w:rsidRDefault="009F694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rsidTr="00C91CFC">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9" w:name="_Hlk133422111"/>
          <w:r>
            <w:rPr>
              <w:noProof/>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3CFBD"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40A13"/>
    <w:rsid w:val="0004698E"/>
    <w:rsid w:val="00063016"/>
    <w:rsid w:val="00066795"/>
    <w:rsid w:val="00076AF6"/>
    <w:rsid w:val="00085CF2"/>
    <w:rsid w:val="000B1705"/>
    <w:rsid w:val="000D3B87"/>
    <w:rsid w:val="000D55FA"/>
    <w:rsid w:val="000D75B2"/>
    <w:rsid w:val="001121F5"/>
    <w:rsid w:val="001344E9"/>
    <w:rsid w:val="001400DC"/>
    <w:rsid w:val="00140CE1"/>
    <w:rsid w:val="0017539C"/>
    <w:rsid w:val="00175AC2"/>
    <w:rsid w:val="0017609F"/>
    <w:rsid w:val="001A7D1D"/>
    <w:rsid w:val="001B51DD"/>
    <w:rsid w:val="001C628E"/>
    <w:rsid w:val="001E0F7B"/>
    <w:rsid w:val="002119FD"/>
    <w:rsid w:val="002130E0"/>
    <w:rsid w:val="00220B1D"/>
    <w:rsid w:val="00230E3C"/>
    <w:rsid w:val="00264425"/>
    <w:rsid w:val="00265875"/>
    <w:rsid w:val="0027303B"/>
    <w:rsid w:val="0028109B"/>
    <w:rsid w:val="002A2188"/>
    <w:rsid w:val="002B1F58"/>
    <w:rsid w:val="002C1C7A"/>
    <w:rsid w:val="002C54E2"/>
    <w:rsid w:val="0030160F"/>
    <w:rsid w:val="00320223"/>
    <w:rsid w:val="00322D0D"/>
    <w:rsid w:val="00361465"/>
    <w:rsid w:val="003662D1"/>
    <w:rsid w:val="00373853"/>
    <w:rsid w:val="003773A3"/>
    <w:rsid w:val="003877F5"/>
    <w:rsid w:val="003942D4"/>
    <w:rsid w:val="003958A8"/>
    <w:rsid w:val="0039786D"/>
    <w:rsid w:val="003C2533"/>
    <w:rsid w:val="003C56A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C71C2"/>
    <w:rsid w:val="004D1851"/>
    <w:rsid w:val="004D599D"/>
    <w:rsid w:val="004E2EA5"/>
    <w:rsid w:val="004E3AEB"/>
    <w:rsid w:val="0050223C"/>
    <w:rsid w:val="005243FF"/>
    <w:rsid w:val="00533E87"/>
    <w:rsid w:val="00564FBC"/>
    <w:rsid w:val="005800BC"/>
    <w:rsid w:val="00582442"/>
    <w:rsid w:val="005F3269"/>
    <w:rsid w:val="00601BF1"/>
    <w:rsid w:val="00623AE3"/>
    <w:rsid w:val="0064737F"/>
    <w:rsid w:val="006535F1"/>
    <w:rsid w:val="0065557D"/>
    <w:rsid w:val="00660D50"/>
    <w:rsid w:val="00662984"/>
    <w:rsid w:val="006716BB"/>
    <w:rsid w:val="006850BE"/>
    <w:rsid w:val="006B1859"/>
    <w:rsid w:val="006B6680"/>
    <w:rsid w:val="006B6DCC"/>
    <w:rsid w:val="00702DEF"/>
    <w:rsid w:val="00706861"/>
    <w:rsid w:val="0075051B"/>
    <w:rsid w:val="00793188"/>
    <w:rsid w:val="00794D34"/>
    <w:rsid w:val="007961E2"/>
    <w:rsid w:val="00813E5E"/>
    <w:rsid w:val="0083581B"/>
    <w:rsid w:val="00841D6C"/>
    <w:rsid w:val="00854072"/>
    <w:rsid w:val="00856ADF"/>
    <w:rsid w:val="00863874"/>
    <w:rsid w:val="00864AFF"/>
    <w:rsid w:val="00865925"/>
    <w:rsid w:val="008709BA"/>
    <w:rsid w:val="008B4A6A"/>
    <w:rsid w:val="008C2D09"/>
    <w:rsid w:val="008C2D79"/>
    <w:rsid w:val="008C7E27"/>
    <w:rsid w:val="008F7448"/>
    <w:rsid w:val="0090147A"/>
    <w:rsid w:val="009173EF"/>
    <w:rsid w:val="00921FB4"/>
    <w:rsid w:val="00932906"/>
    <w:rsid w:val="00961B0B"/>
    <w:rsid w:val="00962D33"/>
    <w:rsid w:val="009B38C3"/>
    <w:rsid w:val="009E17BD"/>
    <w:rsid w:val="009E485A"/>
    <w:rsid w:val="009F6943"/>
    <w:rsid w:val="00A04CEC"/>
    <w:rsid w:val="00A27F92"/>
    <w:rsid w:val="00A32257"/>
    <w:rsid w:val="00A36D20"/>
    <w:rsid w:val="00A514A4"/>
    <w:rsid w:val="00A55622"/>
    <w:rsid w:val="00A82EE2"/>
    <w:rsid w:val="00A83502"/>
    <w:rsid w:val="00AD15B3"/>
    <w:rsid w:val="00AD3606"/>
    <w:rsid w:val="00AD4A3D"/>
    <w:rsid w:val="00AF6E49"/>
    <w:rsid w:val="00B04A67"/>
    <w:rsid w:val="00B0583C"/>
    <w:rsid w:val="00B10284"/>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81318"/>
    <w:rsid w:val="00CA6393"/>
    <w:rsid w:val="00CB18FF"/>
    <w:rsid w:val="00CD0C08"/>
    <w:rsid w:val="00CE03FB"/>
    <w:rsid w:val="00CE433C"/>
    <w:rsid w:val="00CF0161"/>
    <w:rsid w:val="00CF33F3"/>
    <w:rsid w:val="00D06183"/>
    <w:rsid w:val="00D22C42"/>
    <w:rsid w:val="00D65041"/>
    <w:rsid w:val="00D729FA"/>
    <w:rsid w:val="00DB1936"/>
    <w:rsid w:val="00DB384B"/>
    <w:rsid w:val="00DF0189"/>
    <w:rsid w:val="00E06FD5"/>
    <w:rsid w:val="00E10E80"/>
    <w:rsid w:val="00E124F0"/>
    <w:rsid w:val="00E227F3"/>
    <w:rsid w:val="00E23618"/>
    <w:rsid w:val="00E545C6"/>
    <w:rsid w:val="00E60F04"/>
    <w:rsid w:val="00E65B24"/>
    <w:rsid w:val="00E854E4"/>
    <w:rsid w:val="00E86DBF"/>
    <w:rsid w:val="00EB0D6F"/>
    <w:rsid w:val="00EB2232"/>
    <w:rsid w:val="00EC4443"/>
    <w:rsid w:val="00EC5337"/>
    <w:rsid w:val="00EE49E8"/>
    <w:rsid w:val="00F16BAB"/>
    <w:rsid w:val="00F2150A"/>
    <w:rsid w:val="00F231D8"/>
    <w:rsid w:val="00F44C00"/>
    <w:rsid w:val="00F45D2C"/>
    <w:rsid w:val="00F46C5F"/>
    <w:rsid w:val="00F632C0"/>
    <w:rsid w:val="00F74710"/>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CommentReference">
    <w:name w:val="annotation reference"/>
    <w:basedOn w:val="DefaultParagraphFont"/>
    <w:semiHidden/>
    <w:unhideWhenUsed/>
    <w:rsid w:val="00373853"/>
    <w:rPr>
      <w:sz w:val="16"/>
      <w:szCs w:val="16"/>
    </w:rPr>
  </w:style>
  <w:style w:type="paragraph" w:styleId="CommentText">
    <w:name w:val="annotation text"/>
    <w:basedOn w:val="Normal"/>
    <w:link w:val="CommentTextChar"/>
    <w:semiHidden/>
    <w:unhideWhenUsed/>
    <w:rsid w:val="00373853"/>
    <w:rPr>
      <w:sz w:val="20"/>
    </w:rPr>
  </w:style>
  <w:style w:type="character" w:customStyle="1" w:styleId="CommentTextChar">
    <w:name w:val="Comment Text Char"/>
    <w:basedOn w:val="DefaultParagraphFont"/>
    <w:link w:val="CommentText"/>
    <w:semiHidden/>
    <w:rsid w:val="00373853"/>
    <w:rPr>
      <w:rFonts w:ascii="Calibri" w:hAnsi="Calibri"/>
      <w:lang w:val="en-GB" w:eastAsia="en-US"/>
    </w:rPr>
  </w:style>
  <w:style w:type="paragraph" w:styleId="CommentSubject">
    <w:name w:val="annotation subject"/>
    <w:basedOn w:val="CommentText"/>
    <w:next w:val="CommentText"/>
    <w:link w:val="CommentSubjectChar"/>
    <w:semiHidden/>
    <w:unhideWhenUsed/>
    <w:rsid w:val="00373853"/>
    <w:rPr>
      <w:b/>
      <w:bCs/>
    </w:rPr>
  </w:style>
  <w:style w:type="character" w:customStyle="1" w:styleId="CommentSubjectChar">
    <w:name w:val="Comment Subject Char"/>
    <w:basedOn w:val="CommentTextChar"/>
    <w:link w:val="CommentSubject"/>
    <w:semiHidden/>
    <w:rsid w:val="00373853"/>
    <w:rPr>
      <w:rFonts w:ascii="Calibri" w:hAnsi="Calibri"/>
      <w:b/>
      <w:bCs/>
      <w:lang w:val="en-GB" w:eastAsia="en-US"/>
    </w:rPr>
  </w:style>
  <w:style w:type="paragraph" w:styleId="Revision">
    <w:name w:val="Revision"/>
    <w:hidden/>
    <w:uiPriority w:val="99"/>
    <w:semiHidden/>
    <w:rsid w:val="00921FB4"/>
    <w:rPr>
      <w:rFonts w:ascii="Calibri" w:hAnsi="Calibri"/>
      <w:sz w:val="24"/>
      <w:lang w:val="en-GB" w:eastAsia="en-US"/>
    </w:rPr>
  </w:style>
  <w:style w:type="character" w:customStyle="1" w:styleId="enumlev1Char">
    <w:name w:val="enumlev1 Char"/>
    <w:link w:val="enumlev1"/>
    <w:uiPriority w:val="99"/>
    <w:rsid w:val="00D729FA"/>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1056</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Resolution 1424 - Assistance and support to Palestine for rebuilding their telecommunication sector</vt:lpstr>
    </vt:vector>
  </TitlesOfParts>
  <Manager/>
  <Company/>
  <LinksUpToDate>false</LinksUpToDate>
  <CharactersWithSpaces>7113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1424 - Assistance and support to Palestine for rebuilding their telecommunication sector</dc:title>
  <dc:subject>2024 session of the ITU Council</dc:subject>
  <dc:creator/>
  <cp:keywords>Council-24, C24, Council 2024</cp:keywords>
  <dc:description/>
  <cp:lastModifiedBy/>
  <cp:revision>1</cp:revision>
  <dcterms:created xsi:type="dcterms:W3CDTF">2024-06-18T08:16:00Z</dcterms:created>
  <dcterms:modified xsi:type="dcterms:W3CDTF">2024-06-19T13:52:00Z</dcterms:modified>
  <cp:category>Conference document</cp:category>
</cp:coreProperties>
</file>